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77108" w14:textId="77777777" w:rsidR="001305BA" w:rsidRDefault="001305BA" w:rsidP="00F14F21">
      <w:pPr>
        <w:pStyle w:val="libCenter"/>
        <w:rPr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CDFC99" wp14:editId="3260269D">
            <wp:simplePos x="0" y="0"/>
            <wp:positionH relativeFrom="column">
              <wp:posOffset>127000</wp:posOffset>
            </wp:positionH>
            <wp:positionV relativeFrom="paragraph">
              <wp:posOffset>0</wp:posOffset>
            </wp:positionV>
            <wp:extent cx="4679950" cy="7404100"/>
            <wp:effectExtent l="0" t="0" r="6350" b="6350"/>
            <wp:wrapSquare wrapText="right"/>
            <wp:docPr id="14" name="Picture 1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740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9802BF" w14:textId="77777777" w:rsidR="001305BA" w:rsidRDefault="001305BA" w:rsidP="00F14F21">
      <w:pPr>
        <w:pStyle w:val="libCenter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[</w:t>
      </w:r>
      <w:r>
        <w:rPr>
          <w:rFonts w:hint="cs"/>
          <w:noProof/>
        </w:rPr>
        <w:drawing>
          <wp:inline distT="0" distB="0" distL="0" distR="0" wp14:anchorId="2DB6353F" wp14:editId="42256E0E">
            <wp:extent cx="4676775" cy="7400925"/>
            <wp:effectExtent l="0" t="0" r="9525" b="9525"/>
            <wp:docPr id="12" name="Picture 1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E0DC4" w14:textId="77777777" w:rsidR="001305BA" w:rsidRDefault="001305BA" w:rsidP="00F14F21">
      <w:pPr>
        <w:pStyle w:val="libCenter"/>
        <w:rPr>
          <w:rtl/>
        </w:rPr>
      </w:pPr>
      <w:r>
        <w:rPr>
          <w:rtl/>
        </w:rPr>
        <w:br w:type="page"/>
      </w:r>
      <w:r>
        <w:rPr>
          <w:rFonts w:hint="cs"/>
          <w:noProof/>
        </w:rPr>
        <w:lastRenderedPageBreak/>
        <w:drawing>
          <wp:inline distT="0" distB="0" distL="0" distR="0" wp14:anchorId="30FBE375" wp14:editId="4A51C736">
            <wp:extent cx="4676775" cy="7400925"/>
            <wp:effectExtent l="0" t="0" r="9525" b="9525"/>
            <wp:docPr id="11" name="Picture 11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2CA6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</w:p>
    <w:p w14:paraId="3A2BC615" w14:textId="77777777" w:rsidR="001305BA" w:rsidRDefault="001305BA" w:rsidP="002C7CAD">
      <w:pPr>
        <w:pStyle w:val="libCenterBold1"/>
        <w:rPr>
          <w:rtl/>
        </w:rPr>
      </w:pPr>
      <w:r>
        <w:rPr>
          <w:rtl/>
        </w:rPr>
        <w:lastRenderedPageBreak/>
        <w:t>بسم الله الرحمن الرحيم</w:t>
      </w:r>
    </w:p>
    <w:p w14:paraId="3C5AE65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الحمد لله الذي قام بالقسط في خلقه، وعدل عليهم في حكمه، والص</w:t>
      </w:r>
      <w:r>
        <w:rPr>
          <w:rFonts w:hint="cs"/>
          <w:rtl/>
        </w:rPr>
        <w:t>ّ</w:t>
      </w:r>
      <w:r>
        <w:rPr>
          <w:rtl/>
        </w:rPr>
        <w:t>لاة</w:t>
      </w:r>
      <w:r w:rsidR="00781791">
        <w:rPr>
          <w:rtl/>
        </w:rPr>
        <w:t xml:space="preserve"> </w:t>
      </w:r>
      <w:r>
        <w:rPr>
          <w:rtl/>
        </w:rPr>
        <w:t>والس</w:t>
      </w:r>
      <w:r>
        <w:rPr>
          <w:rFonts w:hint="cs"/>
          <w:rtl/>
        </w:rPr>
        <w:t>ّ</w:t>
      </w:r>
      <w:r>
        <w:rPr>
          <w:rtl/>
        </w:rPr>
        <w:t>لام على من كلامه، الفصل وحكمه، العدل سي</w:t>
      </w:r>
      <w:r>
        <w:rPr>
          <w:rFonts w:hint="cs"/>
          <w:rtl/>
        </w:rPr>
        <w:t>ّ</w:t>
      </w:r>
      <w:r>
        <w:rPr>
          <w:rtl/>
        </w:rPr>
        <w:t>د المرسلين وأفضل النبييّن</w:t>
      </w:r>
      <w:r w:rsidR="00781791">
        <w:rPr>
          <w:rtl/>
        </w:rPr>
        <w:t xml:space="preserve"> </w:t>
      </w:r>
      <w:r>
        <w:rPr>
          <w:rtl/>
        </w:rPr>
        <w:t>محمّد، وآله الطاهرين الذين انتظم بهم عقد الإمامة وتزيَّنت بهم مسند</w:t>
      </w:r>
      <w:r w:rsidR="00781791">
        <w:rPr>
          <w:rtl/>
        </w:rPr>
        <w:t xml:space="preserve"> </w:t>
      </w:r>
      <w:r>
        <w:rPr>
          <w:rtl/>
        </w:rPr>
        <w:t>الخلافة.</w:t>
      </w:r>
    </w:p>
    <w:p w14:paraId="0643D28E" w14:textId="77777777" w:rsidR="001305BA" w:rsidRDefault="001305BA" w:rsidP="001305BA">
      <w:pPr>
        <w:pStyle w:val="Heading3"/>
        <w:rPr>
          <w:rtl/>
        </w:rPr>
      </w:pPr>
      <w:bookmarkStart w:id="0" w:name="_Toc319516673"/>
      <w:bookmarkStart w:id="1" w:name="_Toc25408616"/>
      <w:r>
        <w:rPr>
          <w:rtl/>
        </w:rPr>
        <w:t>أمّا بعد:</w:t>
      </w:r>
      <w:bookmarkEnd w:id="1"/>
      <w:r>
        <w:rPr>
          <w:rtl/>
        </w:rPr>
        <w:t xml:space="preserve"> </w:t>
      </w:r>
      <w:bookmarkEnd w:id="0"/>
    </w:p>
    <w:p w14:paraId="72F14C7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لقد قام الإسلام على دعائم متينة وأُسس راسخة تمثَّلت في أُصول الدين</w:t>
      </w:r>
      <w:r w:rsidR="00781791">
        <w:rPr>
          <w:rtl/>
        </w:rPr>
        <w:t xml:space="preserve"> </w:t>
      </w:r>
      <w:r>
        <w:rPr>
          <w:rtl/>
        </w:rPr>
        <w:t>الّتي من أبرزها التوحيد والمعاد والنبو</w:t>
      </w:r>
      <w:r>
        <w:rPr>
          <w:rFonts w:hint="cs"/>
          <w:rtl/>
        </w:rPr>
        <w:t>ّ</w:t>
      </w:r>
      <w:r>
        <w:rPr>
          <w:rtl/>
        </w:rPr>
        <w:t>ة، وهذا ما اتّفق عليه المسلمون بكاف</w:t>
      </w:r>
      <w:r>
        <w:rPr>
          <w:rFonts w:hint="cs"/>
          <w:rtl/>
        </w:rPr>
        <w:t>ّ</w:t>
      </w:r>
      <w:r>
        <w:rPr>
          <w:rtl/>
        </w:rPr>
        <w:t>ة</w:t>
      </w:r>
      <w:r w:rsidR="00781791">
        <w:rPr>
          <w:rtl/>
        </w:rPr>
        <w:t xml:space="preserve"> </w:t>
      </w:r>
      <w:r>
        <w:rPr>
          <w:rtl/>
        </w:rPr>
        <w:t>طوائفهم ونحلهم، فلا يدخل أحد في حظيرة الإسلام إلا إذا آمن بتوحيده</w:t>
      </w:r>
      <w:r w:rsidR="00781791">
        <w:rPr>
          <w:rtl/>
        </w:rPr>
        <w:t xml:space="preserve"> </w:t>
      </w:r>
      <w:r>
        <w:rPr>
          <w:rtl/>
        </w:rPr>
        <w:t>سبحانه ذاتاً وفعلاً وعبادة، وآمن بمعاده و</w:t>
      </w:r>
      <w:r>
        <w:rPr>
          <w:rFonts w:hint="cs"/>
          <w:rtl/>
        </w:rPr>
        <w:t>أ</w:t>
      </w:r>
      <w:r>
        <w:rPr>
          <w:rtl/>
        </w:rPr>
        <w:t>نّه سبحانه يبعث من في القبور،</w:t>
      </w:r>
      <w:r w:rsidR="00781791">
        <w:rPr>
          <w:rtl/>
        </w:rPr>
        <w:t xml:space="preserve"> </w:t>
      </w:r>
      <w:r>
        <w:rPr>
          <w:rtl/>
        </w:rPr>
        <w:t xml:space="preserve">وآمن بنبوّة محمّد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نّها الحلقة الأخيرة من نظام النبو</w:t>
      </w:r>
      <w:r>
        <w:rPr>
          <w:rFonts w:hint="cs"/>
          <w:rtl/>
        </w:rPr>
        <w:t>ّ</w:t>
      </w:r>
      <w:r>
        <w:rPr>
          <w:rtl/>
        </w:rPr>
        <w:t>ة التي ترتبط بالسماء.</w:t>
      </w:r>
    </w:p>
    <w:p w14:paraId="2E0FDBAF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وثم</w:t>
      </w:r>
      <w:r>
        <w:rPr>
          <w:rFonts w:hint="cs"/>
          <w:rtl/>
        </w:rPr>
        <w:t>ّ</w:t>
      </w:r>
      <w:r>
        <w:rPr>
          <w:rtl/>
        </w:rPr>
        <w:t>ة أُصول أُخرى وقعت مثاراً للجدل والنقاش من قِبَل الفرق الإسلامي</w:t>
      </w:r>
      <w:r>
        <w:rPr>
          <w:rFonts w:hint="cs"/>
          <w:rtl/>
        </w:rPr>
        <w:t>ّ</w:t>
      </w:r>
      <w:r>
        <w:rPr>
          <w:rtl/>
        </w:rPr>
        <w:t>ة</w:t>
      </w:r>
      <w:r w:rsidR="00781791">
        <w:rPr>
          <w:rtl/>
        </w:rPr>
        <w:t xml:space="preserve"> </w:t>
      </w:r>
      <w:r>
        <w:rPr>
          <w:rtl/>
        </w:rPr>
        <w:t>فمنهم من عدّها من جوهر الدين وصميمه، كما أنّ منهم من عدّها من فروع</w:t>
      </w:r>
      <w:r w:rsidR="00781791">
        <w:rPr>
          <w:rtl/>
        </w:rPr>
        <w:t xml:space="preserve"> </w:t>
      </w:r>
      <w:r>
        <w:rPr>
          <w:rtl/>
        </w:rPr>
        <w:t>الدين، وهذه كالإمامة والخلافة بعد الرسول فهي عند السنَّة من فروع الدين، لأنّ</w:t>
      </w:r>
      <w:r w:rsidR="00781791">
        <w:rPr>
          <w:rtl/>
        </w:rPr>
        <w:t xml:space="preserve"> </w:t>
      </w:r>
      <w:r>
        <w:rPr>
          <w:rtl/>
        </w:rPr>
        <w:t>الأمر بالمعروف والنهي عن المنكر فرع وجود إمام عادل ذي قوة وقدرة وصولة،</w:t>
      </w:r>
      <w:r w:rsidR="00781791">
        <w:rPr>
          <w:rtl/>
        </w:rPr>
        <w:t xml:space="preserve"> </w:t>
      </w:r>
      <w:r>
        <w:rPr>
          <w:rtl/>
        </w:rPr>
        <w:t>فتكون الإمامة كالمقد</w:t>
      </w:r>
      <w:r>
        <w:rPr>
          <w:rFonts w:hint="cs"/>
          <w:rtl/>
        </w:rPr>
        <w:t>ّ</w:t>
      </w:r>
      <w:r>
        <w:rPr>
          <w:rtl/>
        </w:rPr>
        <w:t>مة لهذه المسؤولة الخطيرة، ومنهم من يعدّها من أُصول</w:t>
      </w:r>
      <w:r w:rsidR="00781791">
        <w:rPr>
          <w:rtl/>
        </w:rPr>
        <w:t xml:space="preserve"> </w:t>
      </w:r>
      <w:r>
        <w:rPr>
          <w:rtl/>
        </w:rPr>
        <w:t>الدين لأنّهم يرون الإمامة منصباً إلهيّاً و</w:t>
      </w:r>
      <w:r>
        <w:rPr>
          <w:rFonts w:hint="cs"/>
          <w:rtl/>
        </w:rPr>
        <w:t>أ</w:t>
      </w:r>
      <w:r>
        <w:rPr>
          <w:rtl/>
        </w:rPr>
        <w:t>نّ وظيفتها هي استمرار وظائف النبو</w:t>
      </w:r>
      <w:r>
        <w:rPr>
          <w:rFonts w:hint="cs"/>
          <w:rtl/>
        </w:rPr>
        <w:t>ّ</w:t>
      </w:r>
      <w:r>
        <w:rPr>
          <w:rtl/>
        </w:rPr>
        <w:t>ة، وإن</w:t>
      </w:r>
    </w:p>
    <w:p w14:paraId="316B89B0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كانت النبوة منقطعة بارتحال الرسول لكن الوظيفة بعد باقية.</w:t>
      </w:r>
    </w:p>
    <w:p w14:paraId="058DF8D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وكالعدل الّذي اتّفق المسلمون برمّتهم على وصفه سبحانه به، ولكن</w:t>
      </w:r>
      <w:r w:rsidR="00781791">
        <w:rPr>
          <w:rtl/>
        </w:rPr>
        <w:t xml:space="preserve"> </w:t>
      </w:r>
      <w:r>
        <w:rPr>
          <w:rtl/>
        </w:rPr>
        <w:t>اختلفوا في مفهوم العدل وحقيقته كما سيوافيك، ولذلك نكرّس جلّ جهودنا على</w:t>
      </w:r>
      <w:r w:rsidR="00781791">
        <w:rPr>
          <w:rtl/>
        </w:rPr>
        <w:t xml:space="preserve"> </w:t>
      </w:r>
      <w:r>
        <w:rPr>
          <w:rtl/>
        </w:rPr>
        <w:t>تبيين هذين الموضوعين متمثّلين بقول الصاحب بن عب</w:t>
      </w:r>
      <w:r>
        <w:rPr>
          <w:rFonts w:hint="cs"/>
          <w:rtl/>
        </w:rPr>
        <w:t>ّ</w:t>
      </w:r>
      <w:r>
        <w:rPr>
          <w:rtl/>
        </w:rPr>
        <w:t xml:space="preserve">اد حيث يقول: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2380EA17" w14:textId="77777777" w:rsidTr="009F64BD">
        <w:tc>
          <w:tcPr>
            <w:tcW w:w="2400" w:type="pct"/>
            <w:shd w:val="clear" w:color="auto" w:fill="auto"/>
          </w:tcPr>
          <w:p w14:paraId="3290D42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لو شُق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عن قلبي يُرى وسطَه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7928D4C1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2E76ED7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سطران قد خُطّا بلا كاتب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6974D511" w14:textId="77777777" w:rsidTr="009F64BD">
        <w:tc>
          <w:tcPr>
            <w:tcW w:w="2400" w:type="pct"/>
            <w:shd w:val="clear" w:color="auto" w:fill="auto"/>
          </w:tcPr>
          <w:p w14:paraId="23A1318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العدل والتوحيد في جانب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79F4B75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3C2B700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وحبّ أهل البيت في جانب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421ECCE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</w:t>
      </w:r>
      <w:r>
        <w:rPr>
          <w:rFonts w:hint="cs"/>
          <w:rtl/>
        </w:rPr>
        <w:t>لـ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ا كان بين الإمامة والتعرّف على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الذين طهرّهم الله، صلة</w:t>
      </w:r>
      <w:r w:rsidR="00781791">
        <w:rPr>
          <w:rtl/>
        </w:rPr>
        <w:t xml:space="preserve"> </w:t>
      </w:r>
      <w:r>
        <w:rPr>
          <w:rtl/>
        </w:rPr>
        <w:t>قويمة، أث</w:t>
      </w:r>
      <w:r>
        <w:rPr>
          <w:rFonts w:hint="cs"/>
          <w:rtl/>
        </w:rPr>
        <w:t>ّ</w:t>
      </w:r>
      <w:r>
        <w:rPr>
          <w:rtl/>
        </w:rPr>
        <w:t>رنا فتح باب لبيان سماتهم وحقوقهم في القرآن الكريم.</w:t>
      </w:r>
    </w:p>
    <w:p w14:paraId="32A8CBE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ومّما تجدر الإشارة إليه </w:t>
      </w:r>
      <w:r>
        <w:rPr>
          <w:rFonts w:hint="cs"/>
          <w:rtl/>
        </w:rPr>
        <w:t>أ</w:t>
      </w:r>
      <w:r>
        <w:rPr>
          <w:rtl/>
        </w:rPr>
        <w:t>نّ هذه الموسوعة تشكّل الحلقة الأخيرة من سلسلة</w:t>
      </w:r>
      <w:r w:rsidR="00781791">
        <w:rPr>
          <w:rtl/>
        </w:rPr>
        <w:t xml:space="preserve"> </w:t>
      </w:r>
      <w:r>
        <w:rPr>
          <w:rtl/>
        </w:rPr>
        <w:t>مفاهيم القرآن، فالواجب يحتّم علينا التنويه بالسير التاريخي للتفسير لدى</w:t>
      </w:r>
      <w:r w:rsidR="00781791">
        <w:rPr>
          <w:rtl/>
        </w:rPr>
        <w:t xml:space="preserve"> </w:t>
      </w:r>
      <w:r>
        <w:rPr>
          <w:rtl/>
        </w:rPr>
        <w:t>الإماميّة، وقد ذكرنا من ألوان تفاسيرهم وأسماء كتبهم ما سمح به الوقت، فانّ</w:t>
      </w:r>
      <w:r w:rsidR="00781791">
        <w:rPr>
          <w:rtl/>
        </w:rPr>
        <w:t xml:space="preserve"> </w:t>
      </w:r>
      <w:r>
        <w:rPr>
          <w:rtl/>
        </w:rPr>
        <w:t>الإحاطة بها رهن تأليف مفرد.</w:t>
      </w:r>
    </w:p>
    <w:p w14:paraId="10A37061" w14:textId="77777777" w:rsidR="001305BA" w:rsidRDefault="001305BA" w:rsidP="002C7CAD">
      <w:pPr>
        <w:pStyle w:val="libCenterBold1"/>
        <w:rPr>
          <w:rtl/>
        </w:rPr>
      </w:pPr>
      <w:r>
        <w:rPr>
          <w:rtl/>
        </w:rPr>
        <w:t>وآخر دعوانا أن الحمد لله ربّ العالمين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5B719A9" w14:textId="77777777" w:rsidTr="009F64BD">
        <w:tc>
          <w:tcPr>
            <w:tcW w:w="2500" w:type="pct"/>
            <w:shd w:val="clear" w:color="auto" w:fill="auto"/>
          </w:tcPr>
          <w:p w14:paraId="691AFEB2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500" w:type="pct"/>
            <w:shd w:val="clear" w:color="auto" w:fill="auto"/>
          </w:tcPr>
          <w:p w14:paraId="4BA9DB1D" w14:textId="77777777" w:rsidR="001305BA" w:rsidRDefault="001305BA" w:rsidP="002C7CAD">
            <w:pPr>
              <w:pStyle w:val="libCenterBold2"/>
              <w:rPr>
                <w:rtl/>
              </w:rPr>
            </w:pPr>
            <w:r>
              <w:rPr>
                <w:rtl/>
              </w:rPr>
              <w:t>جعفر السبحاني</w:t>
            </w:r>
          </w:p>
          <w:p w14:paraId="4E47C951" w14:textId="77777777" w:rsidR="001305BA" w:rsidRDefault="001305BA" w:rsidP="002C7CAD">
            <w:pPr>
              <w:pStyle w:val="libCenterBold2"/>
              <w:rPr>
                <w:rtl/>
              </w:rPr>
            </w:pPr>
            <w:r>
              <w:rPr>
                <w:rtl/>
              </w:rPr>
              <w:t>قم</w:t>
            </w:r>
            <w:r w:rsidR="009F64BD">
              <w:rPr>
                <w:rtl/>
              </w:rPr>
              <w:t xml:space="preserve"> - </w:t>
            </w:r>
            <w:r>
              <w:rPr>
                <w:rtl/>
              </w:rPr>
              <w:t>مؤسسة الإمام الصادق</w:t>
            </w:r>
            <w:r>
              <w:rPr>
                <w:rFonts w:hint="cs"/>
                <w:rtl/>
              </w:rPr>
              <w:t xml:space="preserve"> </w:t>
            </w:r>
            <w:r w:rsidRPr="00DE0792">
              <w:rPr>
                <w:rStyle w:val="libAlaemChar"/>
                <w:rFonts w:hint="cs"/>
                <w:rtl/>
              </w:rPr>
              <w:t xml:space="preserve">عليه‌السلام </w:t>
            </w:r>
          </w:p>
          <w:p w14:paraId="330303D7" w14:textId="77777777" w:rsidR="001305BA" w:rsidRDefault="001305BA" w:rsidP="002C7CAD">
            <w:pPr>
              <w:pStyle w:val="libCenterBold2"/>
              <w:rPr>
                <w:rtl/>
              </w:rPr>
            </w:pPr>
            <w:r>
              <w:rPr>
                <w:rtl/>
              </w:rPr>
              <w:t>21 شوال 1420 ه</w:t>
            </w:r>
            <w:r>
              <w:rPr>
                <w:rFonts w:hint="cs"/>
                <w:rtl/>
              </w:rPr>
              <w:t>‍</w:t>
            </w:r>
          </w:p>
        </w:tc>
      </w:tr>
    </w:tbl>
    <w:p w14:paraId="2C6037F8" w14:textId="77777777" w:rsidR="00781791" w:rsidRDefault="00781791" w:rsidP="001305BA">
      <w:pPr>
        <w:pStyle w:val="Heading1Center"/>
        <w:rPr>
          <w:rtl/>
        </w:rPr>
      </w:pPr>
      <w:r>
        <w:br w:type="page"/>
      </w:r>
      <w:bookmarkStart w:id="2" w:name="_Toc319514430"/>
      <w:bookmarkStart w:id="3" w:name="_Toc319516674"/>
      <w:bookmarkStart w:id="4" w:name="_Toc25408617"/>
      <w:r w:rsidR="001305BA">
        <w:rPr>
          <w:rtl/>
        </w:rPr>
        <w:lastRenderedPageBreak/>
        <w:t>العدل والإمامة</w:t>
      </w:r>
      <w:bookmarkEnd w:id="2"/>
      <w:bookmarkEnd w:id="3"/>
      <w:bookmarkEnd w:id="4"/>
    </w:p>
    <w:p w14:paraId="024FFB31" w14:textId="77777777" w:rsidR="001305BA" w:rsidRDefault="001305BA" w:rsidP="001305BA">
      <w:pPr>
        <w:pStyle w:val="Heading3"/>
        <w:rPr>
          <w:rtl/>
        </w:rPr>
      </w:pPr>
      <w:bookmarkStart w:id="5" w:name="_Toc319516675"/>
      <w:bookmarkStart w:id="6" w:name="_Toc25408618"/>
      <w:r>
        <w:rPr>
          <w:rtl/>
        </w:rPr>
        <w:t>المقدّمة</w:t>
      </w:r>
      <w:bookmarkEnd w:id="5"/>
      <w:bookmarkEnd w:id="6"/>
    </w:p>
    <w:p w14:paraId="51642EF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العقيدة الإسلامية تنقسم إلى قسمين: </w:t>
      </w:r>
    </w:p>
    <w:p w14:paraId="0B6A7B00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الأوّل: </w:t>
      </w:r>
      <w:r>
        <w:rPr>
          <w:rtl/>
        </w:rPr>
        <w:t>ما يعرف بأُصول الدين.</w:t>
      </w:r>
    </w:p>
    <w:p w14:paraId="0EFD5B2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الثاني: </w:t>
      </w:r>
      <w:r>
        <w:rPr>
          <w:rtl/>
        </w:rPr>
        <w:t>ما يعرف بأُصول المذهب.</w:t>
      </w:r>
    </w:p>
    <w:p w14:paraId="289E00A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ويراد من الأوّل، الأُصولُ الَّتي اتّفق عليها عام</w:t>
      </w:r>
      <w:r>
        <w:rPr>
          <w:rFonts w:hint="cs"/>
          <w:rtl/>
        </w:rPr>
        <w:t>ّ</w:t>
      </w:r>
      <w:r>
        <w:rPr>
          <w:rtl/>
        </w:rPr>
        <w:t>ة المسلمين ولم يخالف فيها</w:t>
      </w:r>
      <w:r w:rsidR="00781791">
        <w:rPr>
          <w:rtl/>
        </w:rPr>
        <w:t xml:space="preserve"> </w:t>
      </w:r>
      <w:r>
        <w:rPr>
          <w:rtl/>
        </w:rPr>
        <w:t xml:space="preserve">أحد، وفي الحقيقة تُناط تسمية الإنسان مسلماً بهذه الأُصول الثلاثة، وهي كالتالي: </w:t>
      </w:r>
    </w:p>
    <w:p w14:paraId="508C676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أ: </w:t>
      </w:r>
      <w:r>
        <w:rPr>
          <w:rtl/>
        </w:rPr>
        <w:t>التوحيد بمراتبه.</w:t>
      </w:r>
    </w:p>
    <w:p w14:paraId="3566C41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ب: </w:t>
      </w:r>
      <w:r>
        <w:rPr>
          <w:rtl/>
        </w:rPr>
        <w:t>المعاد.</w:t>
      </w:r>
    </w:p>
    <w:p w14:paraId="427E582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ج: </w:t>
      </w:r>
      <w:r>
        <w:rPr>
          <w:rtl/>
        </w:rPr>
        <w:t>النبو</w:t>
      </w:r>
      <w:r>
        <w:rPr>
          <w:rFonts w:hint="cs"/>
          <w:rtl/>
        </w:rPr>
        <w:t>ّ</w:t>
      </w:r>
      <w:r>
        <w:rPr>
          <w:rtl/>
        </w:rPr>
        <w:t>ة العام</w:t>
      </w:r>
      <w:r>
        <w:rPr>
          <w:rFonts w:hint="cs"/>
          <w:rtl/>
        </w:rPr>
        <w:t>ّ</w:t>
      </w:r>
      <w:r>
        <w:rPr>
          <w:rtl/>
        </w:rPr>
        <w:t>ة والخاص</w:t>
      </w:r>
      <w:r>
        <w:rPr>
          <w:rFonts w:hint="cs"/>
          <w:rtl/>
        </w:rPr>
        <w:t>ّ</w:t>
      </w:r>
      <w:r>
        <w:rPr>
          <w:rtl/>
        </w:rPr>
        <w:t>ة.</w:t>
      </w:r>
    </w:p>
    <w:p w14:paraId="04081B1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وهذه الأُصول الثلاثة قد أشبعنا البحث فيها ضمن أجزاء هذه الموسوعة،</w:t>
      </w:r>
      <w:r w:rsidR="00781791">
        <w:rPr>
          <w:rtl/>
        </w:rPr>
        <w:t xml:space="preserve"> </w:t>
      </w:r>
      <w:r>
        <w:rPr>
          <w:rtl/>
        </w:rPr>
        <w:t>بقي الكلام في القسم الثاني، وهو ما يعبَّر عنه بأُصول المذهب، التي هي عقيدة</w:t>
      </w:r>
      <w:r w:rsidR="00781791">
        <w:rPr>
          <w:rtl/>
        </w:rPr>
        <w:t xml:space="preserve"> </w:t>
      </w:r>
      <w:r>
        <w:rPr>
          <w:rtl/>
        </w:rPr>
        <w:t xml:space="preserve">بعض المذاهب الإسلامية وهي اثنان: </w:t>
      </w:r>
    </w:p>
    <w:p w14:paraId="4605370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أ: </w:t>
      </w:r>
      <w:r>
        <w:rPr>
          <w:rtl/>
        </w:rPr>
        <w:t>العدل</w:t>
      </w:r>
    </w:p>
    <w:p w14:paraId="511CB4F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ب: </w:t>
      </w:r>
      <w:r>
        <w:rPr>
          <w:rtl/>
        </w:rPr>
        <w:t>الإمامة.</w:t>
      </w:r>
    </w:p>
    <w:p w14:paraId="5556AAF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أمّا الأوّل: فيؤمن به الإمامي</w:t>
      </w:r>
      <w:r>
        <w:rPr>
          <w:rFonts w:hint="cs"/>
          <w:rtl/>
        </w:rPr>
        <w:t>ّ</w:t>
      </w:r>
      <w:r>
        <w:rPr>
          <w:rtl/>
        </w:rPr>
        <w:t>ة والمعتزلة، ويخالفهما الأشاعرة، وسوف يوافيك</w:t>
      </w:r>
      <w:r w:rsidR="00781791">
        <w:rPr>
          <w:rtl/>
        </w:rPr>
        <w:t xml:space="preserve"> </w:t>
      </w:r>
      <w:r>
        <w:rPr>
          <w:rtl/>
        </w:rPr>
        <w:t>تفصيل البحث فيه.</w:t>
      </w:r>
    </w:p>
    <w:p w14:paraId="78E993A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الثاني: فهو مما يتميّز به المذهب الإمامي الاثنا عشري عن سائر</w:t>
      </w:r>
      <w:r w:rsidR="00781791">
        <w:rPr>
          <w:rtl/>
        </w:rPr>
        <w:t xml:space="preserve"> </w:t>
      </w:r>
      <w:r>
        <w:rPr>
          <w:rtl/>
        </w:rPr>
        <w:t>المذاهب، كما سيوافيك.</w:t>
      </w:r>
    </w:p>
    <w:p w14:paraId="33D26A4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وربما يُثار سؤال وهو أنّه كيف يمكن عدّ الأصل الأوّل من خصائص</w:t>
      </w:r>
      <w:r w:rsidR="00781791">
        <w:rPr>
          <w:rtl/>
        </w:rPr>
        <w:t xml:space="preserve"> </w:t>
      </w:r>
      <w:r>
        <w:rPr>
          <w:rtl/>
        </w:rPr>
        <w:t>الإمامية والمعتزلة على الرغم من أنّ كافّة الطوائف الإسلامية تصف الله سبحانه</w:t>
      </w:r>
      <w:r w:rsidR="00781791">
        <w:rPr>
          <w:rtl/>
        </w:rPr>
        <w:t xml:space="preserve"> </w:t>
      </w:r>
      <w:r>
        <w:rPr>
          <w:rtl/>
        </w:rPr>
        <w:t>بالعدل، ولا نجد بين المسلمين من يقول بأنّ الله ظالم ليس بعادل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2A43DBF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والجواب: </w:t>
      </w:r>
      <w:r>
        <w:rPr>
          <w:rtl/>
        </w:rPr>
        <w:t>انّ ما ذكر صحيح، وانّ جميع الفرق تصف الله سبحانه بأنّه</w:t>
      </w:r>
      <w:r w:rsidR="00781791">
        <w:rPr>
          <w:rtl/>
        </w:rPr>
        <w:t xml:space="preserve"> </w:t>
      </w:r>
      <w:r>
        <w:rPr>
          <w:rtl/>
        </w:rPr>
        <w:t>عادل لا يجور، غير أنّهم يختلفون في معنى « العدل » وكونه عادلاً لا جائراً.</w:t>
      </w:r>
    </w:p>
    <w:p w14:paraId="085A791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فالإمامية والمعتزلة أصفقت على أنّ العدل له مفهوم واحد، ومعنى فارد،</w:t>
      </w:r>
      <w:r w:rsidR="00781791">
        <w:rPr>
          <w:rtl/>
        </w:rPr>
        <w:t xml:space="preserve"> </w:t>
      </w:r>
      <w:r>
        <w:rPr>
          <w:rtl/>
        </w:rPr>
        <w:t>اتّفق عليه قاطبة العقلاء.</w:t>
      </w:r>
    </w:p>
    <w:p w14:paraId="11E3F91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مثلاً: أخذ البريء بذنب المجرم ظلم يتنزّه عنه الله سبحانه، وهكذا، فكلّ</w:t>
      </w:r>
      <w:r w:rsidR="00781791">
        <w:rPr>
          <w:rtl/>
        </w:rPr>
        <w:t xml:space="preserve"> </w:t>
      </w:r>
      <w:r>
        <w:rPr>
          <w:rtl/>
        </w:rPr>
        <w:t xml:space="preserve">ما حكم العقل بفعل </w:t>
      </w:r>
      <w:r>
        <w:rPr>
          <w:rFonts w:hint="cs"/>
          <w:rtl/>
        </w:rPr>
        <w:t>أ</w:t>
      </w:r>
      <w:r>
        <w:rPr>
          <w:rtl/>
        </w:rPr>
        <w:t>نّه ظلم، فالله سبحانه منزَّه عنه.</w:t>
      </w:r>
    </w:p>
    <w:p w14:paraId="71D8A93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ذلك فالحكم بالعدل وتمييز مصاديقه وجزئياته، وانّ هذا عدل وذاك</w:t>
      </w:r>
      <w:r w:rsidR="00781791">
        <w:rPr>
          <w:rtl/>
        </w:rPr>
        <w:t xml:space="preserve"> </w:t>
      </w:r>
      <w:r>
        <w:rPr>
          <w:rtl/>
        </w:rPr>
        <w:t>ظلم كلّها ترجع إلى العقل.</w:t>
      </w:r>
    </w:p>
    <w:p w14:paraId="1FE1BC5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الأشاعرة فهم 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يصفون الله سبحانه بالعدل، لكنّهم لا يحدّدون</w:t>
      </w:r>
      <w:r w:rsidR="00781791">
        <w:rPr>
          <w:rtl/>
        </w:rPr>
        <w:t xml:space="preserve"> </w:t>
      </w:r>
      <w:r>
        <w:rPr>
          <w:rtl/>
        </w:rPr>
        <w:t>العدل، بمفهوم واضح، بل يوكلون ذلك إلى فعل الله سبحانه، و</w:t>
      </w:r>
      <w:r>
        <w:rPr>
          <w:rFonts w:hint="cs"/>
          <w:rtl/>
        </w:rPr>
        <w:t>أ</w:t>
      </w:r>
      <w:r>
        <w:rPr>
          <w:rtl/>
        </w:rPr>
        <w:t>نّ كلّ ما صدر</w:t>
      </w:r>
      <w:r w:rsidR="00781791">
        <w:rPr>
          <w:rtl/>
        </w:rPr>
        <w:t xml:space="preserve"> </w:t>
      </w:r>
      <w:r>
        <w:rPr>
          <w:rtl/>
        </w:rPr>
        <w:t>منه فهو عدل، وكلّ ما نهى عنه فهو ظلم، وبذلك أقصوا العقل عن القضاء في</w:t>
      </w:r>
      <w:r w:rsidR="00781791">
        <w:rPr>
          <w:rtl/>
        </w:rPr>
        <w:t xml:space="preserve"> </w:t>
      </w:r>
      <w:r>
        <w:rPr>
          <w:rtl/>
        </w:rPr>
        <w:t>ذلك المقام.</w:t>
      </w:r>
    </w:p>
    <w:p w14:paraId="32022E97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وبعبارة أُخرى: </w:t>
      </w:r>
      <w:r>
        <w:rPr>
          <w:rFonts w:hint="cs"/>
          <w:rtl/>
        </w:rPr>
        <w:t>إ</w:t>
      </w:r>
      <w:r>
        <w:rPr>
          <w:rtl/>
        </w:rPr>
        <w:t>نّ الشيعة والمعتزلة يرون أنّ للعدل والظلم ملاكاً عند</w:t>
      </w:r>
    </w:p>
    <w:p w14:paraId="18C2356B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العقل، وبه يتميز أحدهما عن الآخر، ويوصف الفعل بالعدل أو الظلم، ولكن</w:t>
      </w:r>
      <w:r>
        <w:rPr>
          <w:rtl/>
        </w:rPr>
        <w:t xml:space="preserve"> </w:t>
      </w:r>
      <w:r w:rsidR="001305BA">
        <w:rPr>
          <w:rtl/>
        </w:rPr>
        <w:t xml:space="preserve">الأشاعرة ينكرون ذلك الملاك، ويرون </w:t>
      </w:r>
      <w:r w:rsidR="001305BA">
        <w:rPr>
          <w:rFonts w:hint="cs"/>
          <w:rtl/>
        </w:rPr>
        <w:t>أ</w:t>
      </w:r>
      <w:r w:rsidR="001305BA">
        <w:rPr>
          <w:rtl/>
        </w:rPr>
        <w:t>نّ أفعاله سبحانه فوق ما يدركه العقل</w:t>
      </w:r>
      <w:r>
        <w:rPr>
          <w:rtl/>
        </w:rPr>
        <w:t xml:space="preserve"> </w:t>
      </w:r>
      <w:r w:rsidR="001305BA">
        <w:rPr>
          <w:rtl/>
        </w:rPr>
        <w:t>القاصر.</w:t>
      </w:r>
    </w:p>
    <w:p w14:paraId="6D88063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ولذلك كلّ ما يصدر منه فهو عدل، محتجّين بقوله سبحانه: </w:t>
      </w:r>
      <w:r w:rsidRPr="00DE0792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CD25C0">
        <w:rPr>
          <w:rStyle w:val="libAieChar"/>
          <w:rtl/>
        </w:rPr>
        <w:t>لا يُسْئَلُ عَمّا</w:t>
      </w:r>
      <w:r w:rsidR="00781791" w:rsidRPr="00CD25C0">
        <w:rPr>
          <w:rStyle w:val="libAieChar"/>
          <w:rtl/>
        </w:rPr>
        <w:t xml:space="preserve"> </w:t>
      </w:r>
      <w:r w:rsidRPr="00CD25C0">
        <w:rPr>
          <w:rStyle w:val="libAieChar"/>
          <w:rtl/>
        </w:rPr>
        <w:t xml:space="preserve">يَفْعَلُ وَهُمْ يُسْأَلُونَ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166241B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ضوء ذلك يتبين أنّ وحدة الفرق الإسلامية في وصفه سبحانه بالعدل</w:t>
      </w:r>
      <w:r w:rsidR="00781791">
        <w:rPr>
          <w:rtl/>
        </w:rPr>
        <w:t xml:space="preserve"> </w:t>
      </w:r>
      <w:r>
        <w:rPr>
          <w:rtl/>
        </w:rPr>
        <w:t>وحدة صورية، وإل</w:t>
      </w:r>
      <w:r>
        <w:rPr>
          <w:rFonts w:hint="cs"/>
          <w:rtl/>
        </w:rPr>
        <w:t>ّ</w:t>
      </w:r>
      <w:r>
        <w:rPr>
          <w:rtl/>
        </w:rPr>
        <w:t>ا فالملاك عند الفرقتين للعدل غير ملاكه عند الأشاعرة. فلو أمر</w:t>
      </w:r>
      <w:r w:rsidR="00781791">
        <w:rPr>
          <w:rtl/>
        </w:rPr>
        <w:t xml:space="preserve"> </w:t>
      </w:r>
      <w:r>
        <w:rPr>
          <w:rtl/>
        </w:rPr>
        <w:t>سبحانه بتعذيب الأنبياء والأولياء والصدّيقين فهو عند الأشاعرة عدل لا مانع من</w:t>
      </w:r>
      <w:r w:rsidR="00781791">
        <w:rPr>
          <w:rtl/>
        </w:rPr>
        <w:t xml:space="preserve"> </w:t>
      </w:r>
      <w:r>
        <w:rPr>
          <w:rtl/>
        </w:rPr>
        <w:t>صدوره عنه، ولكنّه عند غيرهم أمر قبيح لا يصدر منه سبحانه. وهو وإن كان</w:t>
      </w:r>
      <w:r w:rsidR="00781791">
        <w:rPr>
          <w:rtl/>
        </w:rPr>
        <w:t xml:space="preserve"> </w:t>
      </w:r>
      <w:r>
        <w:rPr>
          <w:rtl/>
        </w:rPr>
        <w:t>متمكناً من ذلك العمل وقادراً عليه لكن حكمته سبحانه تحول دون ارتكابه.</w:t>
      </w:r>
    </w:p>
    <w:p w14:paraId="5280FBD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كلّه حول العدل.</w:t>
      </w:r>
    </w:p>
    <w:p w14:paraId="394AAE4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وأمّا الإمامة: </w:t>
      </w:r>
      <w:r>
        <w:rPr>
          <w:rtl/>
        </w:rPr>
        <w:t>فيثار حولها نظير السؤال السابق، فالمسلمون قاطبة يؤمنون</w:t>
      </w:r>
      <w:r w:rsidR="00781791">
        <w:rPr>
          <w:rtl/>
        </w:rPr>
        <w:t xml:space="preserve"> </w:t>
      </w:r>
      <w:r>
        <w:rPr>
          <w:rtl/>
        </w:rPr>
        <w:t>بأصل الإمامة و</w:t>
      </w:r>
      <w:r>
        <w:rPr>
          <w:rFonts w:hint="cs"/>
          <w:rtl/>
        </w:rPr>
        <w:t>أ</w:t>
      </w:r>
      <w:r>
        <w:rPr>
          <w:rtl/>
        </w:rPr>
        <w:t>نّه لابدّ للمسلمين من إمام يأتمّون به، ولكنّهم اختلفوا في</w:t>
      </w:r>
      <w:r w:rsidR="00781791">
        <w:rPr>
          <w:rtl/>
        </w:rPr>
        <w:t xml:space="preserve"> </w:t>
      </w:r>
      <w:r>
        <w:rPr>
          <w:rtl/>
        </w:rPr>
        <w:t>خصوصياتها، فهل الإمامة منصب إلهي كالنبو</w:t>
      </w:r>
      <w:r>
        <w:rPr>
          <w:rFonts w:hint="cs"/>
          <w:rtl/>
        </w:rPr>
        <w:t>ّ</w:t>
      </w:r>
      <w:r>
        <w:rPr>
          <w:rtl/>
        </w:rPr>
        <w:t>ة لا يناله إل</w:t>
      </w:r>
      <w:r>
        <w:rPr>
          <w:rFonts w:hint="cs"/>
          <w:rtl/>
        </w:rPr>
        <w:t>ّ</w:t>
      </w:r>
      <w:r>
        <w:rPr>
          <w:rtl/>
        </w:rPr>
        <w:t>ا الأمثل فالأمثل من</w:t>
      </w:r>
      <w:r w:rsidR="00781791">
        <w:rPr>
          <w:rtl/>
        </w:rPr>
        <w:t xml:space="preserve"> </w:t>
      </w:r>
      <w:r>
        <w:rPr>
          <w:rtl/>
        </w:rPr>
        <w:t>الأُمة، ولا يمكن الوقوف على القائم بأعباء الإمامة إلّا من خلال نصبه سبحانه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010C38E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أو انّه منصِب</w:t>
      </w:r>
      <w:r>
        <w:rPr>
          <w:rFonts w:hint="cs"/>
          <w:rtl/>
        </w:rPr>
        <w:t>ٌ</w:t>
      </w:r>
      <w:r>
        <w:rPr>
          <w:rtl/>
        </w:rPr>
        <w:t xml:space="preserve"> بشري ومقام اجتماعي يقوم بأعبائه من تُعيّنه طائفة من</w:t>
      </w:r>
      <w:r w:rsidR="00781791">
        <w:rPr>
          <w:rtl/>
        </w:rPr>
        <w:t xml:space="preserve"> </w:t>
      </w:r>
      <w:r>
        <w:rPr>
          <w:rtl/>
        </w:rPr>
        <w:t>الأُمّة</w:t>
      </w:r>
      <w:r>
        <w:rPr>
          <w:rFonts w:hint="cs"/>
          <w:rtl/>
        </w:rPr>
        <w:t xml:space="preserve"> </w:t>
      </w:r>
      <w:r>
        <w:rPr>
          <w:rtl/>
        </w:rPr>
        <w:t>؟ وبذلك تختلف وجهة النظر في واقع الإمامة عند الطائفتين.</w:t>
      </w:r>
    </w:p>
    <w:p w14:paraId="4CEFB35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نبدأ الكلام في الأصل الأوّل من أُصول المذهب، وهو العدل الإلهي.</w:t>
      </w:r>
    </w:p>
    <w:p w14:paraId="22C0A82B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54002D1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</w:t>
      </w:r>
      <w:r>
        <w:rPr>
          <w:rFonts w:hint="cs"/>
          <w:rtl/>
        </w:rPr>
        <w:t>.</w:t>
      </w:r>
      <w:r>
        <w:rPr>
          <w:rtl/>
        </w:rPr>
        <w:t xml:space="preserve"> الأنبياء: 23.</w:t>
      </w:r>
    </w:p>
    <w:p w14:paraId="25CEE9C1" w14:textId="77777777" w:rsidR="001305BA" w:rsidRDefault="001305BA" w:rsidP="00F14F21">
      <w:pPr>
        <w:pStyle w:val="libCenter"/>
        <w:rPr>
          <w:rtl/>
        </w:rPr>
      </w:pPr>
      <w:r w:rsidRPr="00E24243">
        <w:rPr>
          <w:rtl/>
        </w:rPr>
        <w:br w:type="page"/>
      </w:r>
      <w:r w:rsidRPr="00E24243">
        <w:rPr>
          <w:rtl/>
        </w:rPr>
        <w:lastRenderedPageBreak/>
        <w:br w:type="page"/>
      </w:r>
      <w:bookmarkStart w:id="7" w:name="_Toc319514433"/>
      <w:bookmarkStart w:id="8" w:name="_Toc319516677"/>
      <w:bookmarkStart w:id="9" w:name="_Toc319514434"/>
      <w:bookmarkStart w:id="10" w:name="_Toc319516678"/>
      <w:r>
        <w:rPr>
          <w:noProof/>
        </w:rPr>
        <w:lastRenderedPageBreak/>
        <w:drawing>
          <wp:inline distT="0" distB="0" distL="0" distR="0" wp14:anchorId="3E5435F0" wp14:editId="3FA6116D">
            <wp:extent cx="4676775" cy="7400925"/>
            <wp:effectExtent l="0" t="0" r="9525" b="9525"/>
            <wp:docPr id="10" name="Picture 10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A6A82" w14:textId="77777777" w:rsidR="00781791" w:rsidRDefault="001305BA" w:rsidP="001305BA">
      <w:pPr>
        <w:pStyle w:val="Heading2"/>
        <w:rPr>
          <w:rtl/>
        </w:rPr>
      </w:pPr>
      <w:r w:rsidRPr="00E24243">
        <w:rPr>
          <w:rtl/>
        </w:rPr>
        <w:br w:type="page"/>
      </w:r>
      <w:r w:rsidR="00781791">
        <w:lastRenderedPageBreak/>
        <w:br w:type="page"/>
      </w:r>
    </w:p>
    <w:p w14:paraId="7504A516" w14:textId="77777777" w:rsidR="001305BA" w:rsidRPr="00E24243" w:rsidRDefault="001305BA" w:rsidP="001305BA">
      <w:pPr>
        <w:pStyle w:val="Heading2"/>
        <w:rPr>
          <w:rtl/>
        </w:rPr>
      </w:pPr>
      <w:bookmarkStart w:id="11" w:name="_Toc25408619"/>
      <w:r w:rsidRPr="00E24243">
        <w:rPr>
          <w:rtl/>
        </w:rPr>
        <w:lastRenderedPageBreak/>
        <w:t>الفصل الأوّل</w:t>
      </w:r>
      <w:bookmarkEnd w:id="7"/>
      <w:bookmarkEnd w:id="8"/>
      <w:bookmarkEnd w:id="9"/>
      <w:bookmarkEnd w:id="10"/>
      <w:bookmarkEnd w:id="11"/>
    </w:p>
    <w:p w14:paraId="4E3E2F1C" w14:textId="77777777" w:rsidR="001305BA" w:rsidRDefault="001305BA" w:rsidP="001305BA">
      <w:pPr>
        <w:pStyle w:val="Heading2Center"/>
        <w:rPr>
          <w:rtl/>
        </w:rPr>
      </w:pPr>
      <w:bookmarkStart w:id="12" w:name="_Toc319516679"/>
      <w:bookmarkStart w:id="13" w:name="_Toc25408620"/>
      <w:r>
        <w:rPr>
          <w:rtl/>
        </w:rPr>
        <w:t>العدل الإلهي في الكتاب العزيز</w:t>
      </w:r>
      <w:bookmarkEnd w:id="12"/>
      <w:bookmarkEnd w:id="13"/>
    </w:p>
    <w:p w14:paraId="42A21139" w14:textId="77777777" w:rsidR="001305BA" w:rsidRDefault="001305BA" w:rsidP="00DE0792">
      <w:pPr>
        <w:pStyle w:val="libBold1"/>
        <w:rPr>
          <w:rtl/>
        </w:rPr>
      </w:pPr>
      <w:r>
        <w:rPr>
          <w:rtl/>
        </w:rPr>
        <w:t>آيات الموضوع</w:t>
      </w:r>
    </w:p>
    <w:p w14:paraId="5E7B9F8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</w:t>
      </w:r>
      <w:r w:rsidRPr="00DE0792">
        <w:rPr>
          <w:rStyle w:val="libAlaemChar"/>
          <w:rFonts w:hint="cs"/>
          <w:rtl/>
        </w:rPr>
        <w:t>(</w:t>
      </w:r>
      <w:r w:rsidRPr="004744A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شَهِدَ اللهُ أَنَّهُ لا إِلَٰهَ إلّا هُوَ وَالمَلائِكَةُ وَأُولُو الْعِلْمِ قَائِمًا بِالْقِسْطِ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لا إِلَٰهَ إلّا هُوَ الْعَزِيزُ الحَكِيمُ</w:t>
      </w:r>
      <w:r w:rsidRPr="004744A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47A5015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</w:t>
      </w:r>
      <w:r w:rsidRPr="00DE0792">
        <w:rPr>
          <w:rStyle w:val="libAlaemChar"/>
          <w:rFonts w:hint="cs"/>
          <w:rtl/>
        </w:rPr>
        <w:t>(</w:t>
      </w:r>
      <w:r w:rsidRPr="004744A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ذَٰلِكَ بِمَا قَدَّمَتْ أَيْدِيكُمْ وَأَنَّ اللهَ لَيْسَ بِظَلاَّمٍ لِّلْعَبِيدِ</w:t>
      </w:r>
      <w:r w:rsidRPr="004744A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</w:t>
      </w:r>
    </w:p>
    <w:p w14:paraId="2031895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3. </w:t>
      </w:r>
      <w:r w:rsidRPr="00DE0792">
        <w:rPr>
          <w:rStyle w:val="libAlaemChar"/>
          <w:rFonts w:hint="cs"/>
          <w:rtl/>
        </w:rPr>
        <w:t>(</w:t>
      </w:r>
      <w:r w:rsidRPr="004744A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اللهَ لا يَظْلِمُ مِثْقَالَ ذَرَّةٍ وَإِن تَكُ حَسَنَةً يُضَاعِفْهَا وَيُؤْتِ مِن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لَّدُنْهُ أَجْرًا عَظِيمًا</w:t>
      </w:r>
      <w:r w:rsidRPr="004744A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276F094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4. </w:t>
      </w:r>
      <w:r w:rsidRPr="00DE0792">
        <w:rPr>
          <w:rStyle w:val="libAlaemChar"/>
          <w:rFonts w:hint="cs"/>
          <w:rtl/>
        </w:rPr>
        <w:t>(</w:t>
      </w:r>
      <w:r w:rsidRPr="004744A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فَمَا كَانَ اللهُ لِيَظْلِمَهُمْ وَلَٰكِن كَانُوا أَنفُسَهُمْ يَظْلِمُونَ</w:t>
      </w:r>
      <w:r w:rsidRPr="004744A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69C2C7F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5. </w:t>
      </w:r>
      <w:r w:rsidRPr="00DE0792">
        <w:rPr>
          <w:rStyle w:val="libAlaemChar"/>
          <w:rFonts w:hint="cs"/>
          <w:rtl/>
        </w:rPr>
        <w:t>(</w:t>
      </w:r>
      <w:r w:rsidRPr="004744A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وَمَا ظَلَمَهُمُ اللهُ وَلَٰكِن كَانُوا أَنفُسَهُمْ يَظْلِمُونَ</w:t>
      </w:r>
      <w:r w:rsidRPr="004744A7">
        <w:rPr>
          <w:rtl/>
        </w:rPr>
        <w:t xml:space="preserve"> </w:t>
      </w:r>
      <w:r w:rsidRPr="004744A7">
        <w:t>*</w:t>
      </w:r>
      <w:r w:rsidRPr="004744A7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فَأَصَابَهُمْ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سَيِّئَاتُ مَا عَمِلُوا</w:t>
      </w:r>
      <w:r w:rsidRPr="004744A7">
        <w:rPr>
          <w:rFonts w:hint="cs"/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5</w:t>
      </w:r>
    </w:p>
    <w:p w14:paraId="707F631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6. </w:t>
      </w:r>
      <w:r w:rsidRPr="00DE0792">
        <w:rPr>
          <w:rStyle w:val="libAlaemChar"/>
          <w:rFonts w:hint="cs"/>
          <w:rtl/>
        </w:rPr>
        <w:t>(</w:t>
      </w:r>
      <w:r w:rsidRPr="004744A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وَمَا اللهُ يُرِيدُ ظُلْمًا لِّلْعِبَادِ</w:t>
      </w:r>
      <w:r w:rsidRPr="004744A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6</w:t>
      </w:r>
    </w:p>
    <w:p w14:paraId="620A5BCD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7671E2EF" w14:textId="77777777" w:rsidTr="009F64BD">
        <w:tc>
          <w:tcPr>
            <w:tcW w:w="2500" w:type="pct"/>
            <w:shd w:val="clear" w:color="auto" w:fill="auto"/>
          </w:tcPr>
          <w:p w14:paraId="4270A28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آل عمران: 18.</w:t>
            </w:r>
          </w:p>
        </w:tc>
        <w:tc>
          <w:tcPr>
            <w:tcW w:w="2500" w:type="pct"/>
            <w:shd w:val="clear" w:color="auto" w:fill="auto"/>
          </w:tcPr>
          <w:p w14:paraId="761749A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آل عمران: 182.</w:t>
            </w:r>
          </w:p>
        </w:tc>
      </w:tr>
    </w:tbl>
    <w:p w14:paraId="0A1BE57C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5D52859F" w14:textId="77777777" w:rsidTr="009F64BD">
        <w:tc>
          <w:tcPr>
            <w:tcW w:w="2500" w:type="pct"/>
            <w:shd w:val="clear" w:color="auto" w:fill="auto"/>
          </w:tcPr>
          <w:p w14:paraId="6B3F86D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النساء: 40.</w:t>
            </w:r>
          </w:p>
        </w:tc>
        <w:tc>
          <w:tcPr>
            <w:tcW w:w="2500" w:type="pct"/>
            <w:shd w:val="clear" w:color="auto" w:fill="auto"/>
          </w:tcPr>
          <w:p w14:paraId="7F25845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التوبة: 70.</w:t>
            </w:r>
          </w:p>
        </w:tc>
      </w:tr>
    </w:tbl>
    <w:p w14:paraId="41DD0F63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3A1AB207" w14:textId="77777777" w:rsidTr="009F64BD">
        <w:tc>
          <w:tcPr>
            <w:tcW w:w="2500" w:type="pct"/>
            <w:shd w:val="clear" w:color="auto" w:fill="auto"/>
          </w:tcPr>
          <w:p w14:paraId="58A40EA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5. النحل: 33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34.</w:t>
            </w:r>
          </w:p>
        </w:tc>
        <w:tc>
          <w:tcPr>
            <w:tcW w:w="2500" w:type="pct"/>
            <w:shd w:val="clear" w:color="auto" w:fill="auto"/>
          </w:tcPr>
          <w:p w14:paraId="28D2CD4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6. المؤمن: 31.</w:t>
            </w:r>
          </w:p>
        </w:tc>
      </w:tr>
    </w:tbl>
    <w:p w14:paraId="2D2C9315" w14:textId="77777777" w:rsidR="001305BA" w:rsidRDefault="001305BA" w:rsidP="00F76519">
      <w:pPr>
        <w:pStyle w:val="libNormal"/>
        <w:rPr>
          <w:rtl/>
        </w:rPr>
      </w:pPr>
      <w:r w:rsidRPr="009B5A21">
        <w:rPr>
          <w:rtl/>
        </w:rPr>
        <w:br w:type="page"/>
      </w:r>
      <w:r>
        <w:rPr>
          <w:rtl/>
        </w:rPr>
        <w:lastRenderedPageBreak/>
        <w:t xml:space="preserve">وقبل أن نخوض في تفسير الآيات، نشير إلى مقدمة، وهي: </w:t>
      </w:r>
    </w:p>
    <w:p w14:paraId="22134C9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العدلية تصف الله سبحانه بالعدل بالمعنى المتفق عليه بين العقلاء،</w:t>
      </w:r>
      <w:r w:rsidR="00781791">
        <w:rPr>
          <w:rtl/>
        </w:rPr>
        <w:t xml:space="preserve"> </w:t>
      </w:r>
      <w:r>
        <w:rPr>
          <w:rtl/>
        </w:rPr>
        <w:t xml:space="preserve">وبرهانها على ذلك هو </w:t>
      </w:r>
      <w:r>
        <w:rPr>
          <w:rFonts w:hint="cs"/>
          <w:rtl/>
        </w:rPr>
        <w:t>أ</w:t>
      </w:r>
      <w:r>
        <w:rPr>
          <w:rtl/>
        </w:rPr>
        <w:t>نّ العقل قادر على تمييز الحسن عن القبيح، والعدل عن</w:t>
      </w:r>
      <w:r w:rsidR="00781791">
        <w:rPr>
          <w:rtl/>
        </w:rPr>
        <w:t xml:space="preserve"> </w:t>
      </w:r>
      <w:r>
        <w:rPr>
          <w:rtl/>
        </w:rPr>
        <w:t xml:space="preserve">الظلم، والله سبحانه بما </w:t>
      </w:r>
      <w:r>
        <w:rPr>
          <w:rFonts w:hint="cs"/>
          <w:rtl/>
        </w:rPr>
        <w:t>أ</w:t>
      </w:r>
      <w:r>
        <w:rPr>
          <w:rtl/>
        </w:rPr>
        <w:t xml:space="preserve">نّه حكيم لا يجور أبداً، فهاهنا دعويان: </w:t>
      </w:r>
    </w:p>
    <w:p w14:paraId="596F27E2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الأُولى: </w:t>
      </w:r>
      <w:r>
        <w:rPr>
          <w:rtl/>
        </w:rPr>
        <w:t>انّ العقل له القابلية على تمييز الحسن عن القبح، و</w:t>
      </w:r>
      <w:r>
        <w:rPr>
          <w:rFonts w:hint="cs"/>
          <w:rtl/>
        </w:rPr>
        <w:t>أ</w:t>
      </w:r>
      <w:r>
        <w:rPr>
          <w:rtl/>
        </w:rPr>
        <w:t>نّ التحسين</w:t>
      </w:r>
      <w:r w:rsidR="00781791">
        <w:rPr>
          <w:rtl/>
        </w:rPr>
        <w:t xml:space="preserve"> </w:t>
      </w:r>
      <w:r>
        <w:rPr>
          <w:rtl/>
        </w:rPr>
        <w:t>والتقبيح من الأُمور المنوطة بقضاء العقل.</w:t>
      </w:r>
    </w:p>
    <w:p w14:paraId="1859E4D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الثانية: </w:t>
      </w:r>
      <w:r>
        <w:rPr>
          <w:rtl/>
        </w:rPr>
        <w:t>إذا تبيَّن أنَّ العدل حسن والظُّلم قبيح فالله سبحانه موصوف</w:t>
      </w:r>
      <w:r w:rsidR="00781791">
        <w:rPr>
          <w:rtl/>
        </w:rPr>
        <w:t xml:space="preserve"> </w:t>
      </w:r>
      <w:r>
        <w:rPr>
          <w:rtl/>
        </w:rPr>
        <w:t>بالعدل، نزيه عن فعل الظلم. وإليك بيان كلا الدعويين.</w:t>
      </w:r>
    </w:p>
    <w:p w14:paraId="4BABE5F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أمّا الدعوى الأُولى فتدلُّ عليها أُمور: </w:t>
      </w:r>
    </w:p>
    <w:p w14:paraId="1CA3005E" w14:textId="77777777" w:rsidR="001305BA" w:rsidRDefault="001305BA" w:rsidP="001305BA">
      <w:pPr>
        <w:pStyle w:val="Heading3"/>
        <w:rPr>
          <w:rtl/>
        </w:rPr>
      </w:pPr>
      <w:bookmarkStart w:id="14" w:name="_Toc319516680"/>
      <w:bookmarkStart w:id="15" w:name="_Toc25408621"/>
      <w:r>
        <w:rPr>
          <w:rtl/>
        </w:rPr>
        <w:t>الأوّل: التحسين والتقبيح من الأُمور البديهية</w:t>
      </w:r>
      <w:bookmarkEnd w:id="14"/>
      <w:bookmarkEnd w:id="15"/>
    </w:p>
    <w:p w14:paraId="3451C76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التحسين والتقبيح من الأُمور البديهيَّة التي يدركها كلّ إنسان سليم</w:t>
      </w:r>
      <w:r w:rsidR="00781791">
        <w:rPr>
          <w:rtl/>
        </w:rPr>
        <w:t xml:space="preserve"> </w:t>
      </w:r>
      <w:r>
        <w:rPr>
          <w:rtl/>
        </w:rPr>
        <w:t xml:space="preserve">الفطرة، فمثلاً يدرك </w:t>
      </w:r>
      <w:r>
        <w:rPr>
          <w:rFonts w:hint="cs"/>
          <w:rtl/>
        </w:rPr>
        <w:t>أ</w:t>
      </w:r>
      <w:r>
        <w:rPr>
          <w:rtl/>
        </w:rPr>
        <w:t xml:space="preserve">نّ العمل بالميثاق حسن، والتخلّف عنه قبيح، أو </w:t>
      </w:r>
      <w:r>
        <w:rPr>
          <w:rFonts w:hint="cs"/>
          <w:rtl/>
        </w:rPr>
        <w:t>أ</w:t>
      </w:r>
      <w:r>
        <w:rPr>
          <w:rtl/>
        </w:rPr>
        <w:t>نّ جزاء</w:t>
      </w:r>
      <w:r w:rsidR="00781791">
        <w:rPr>
          <w:rtl/>
        </w:rPr>
        <w:t xml:space="preserve"> </w:t>
      </w:r>
      <w:r>
        <w:rPr>
          <w:rtl/>
        </w:rPr>
        <w:t>الإحسان بالإحسان جميل، وجزاءه بالسيّء قبيح. وهكذا سائر الأفعال التي</w:t>
      </w:r>
      <w:r w:rsidR="00781791">
        <w:rPr>
          <w:rtl/>
        </w:rPr>
        <w:t xml:space="preserve"> </w:t>
      </w:r>
      <w:r>
        <w:rPr>
          <w:rtl/>
        </w:rPr>
        <w:t>توصف بالحسن والقبح.</w:t>
      </w:r>
    </w:p>
    <w:p w14:paraId="405A94A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وموضوع قضاء العقل بالحسن والقبح هو نفس الفعل بما هوهو، سواء أكان</w:t>
      </w:r>
      <w:r w:rsidR="00781791">
        <w:rPr>
          <w:rtl/>
        </w:rPr>
        <w:t xml:space="preserve"> </w:t>
      </w:r>
      <w:r>
        <w:rPr>
          <w:rtl/>
        </w:rPr>
        <w:t>الفاعل واجباً أم ممكناً، خالقاً أم مخلوقاً، فيوصف الفعل من أي فاعل صدر بأحد</w:t>
      </w:r>
      <w:r w:rsidR="00781791">
        <w:rPr>
          <w:rtl/>
        </w:rPr>
        <w:t xml:space="preserve"> </w:t>
      </w:r>
      <w:r>
        <w:rPr>
          <w:rtl/>
        </w:rPr>
        <w:t>الوصفين.</w:t>
      </w:r>
    </w:p>
    <w:p w14:paraId="6E0692C7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وبعبارة أُخرى: </w:t>
      </w:r>
      <w:r>
        <w:rPr>
          <w:rtl/>
        </w:rPr>
        <w:t>كما أنّ مسائل الحكمة النظرية تنقسم إلى نظرية وبديهية،</w:t>
      </w:r>
      <w:r w:rsidR="00781791">
        <w:rPr>
          <w:rtl/>
        </w:rPr>
        <w:t xml:space="preserve"> </w:t>
      </w:r>
      <w:r>
        <w:rPr>
          <w:rtl/>
        </w:rPr>
        <w:t>ويستنبط حكم الأُولى من الثانية، ولذلك عدّوا مسألة امتناع اجتماع النقيضين أو</w:t>
      </w:r>
    </w:p>
    <w:p w14:paraId="0D39C5A5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ارتفاعهما من المسائل البديهية في الحكمة النظرية.</w:t>
      </w:r>
    </w:p>
    <w:p w14:paraId="7C600D6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فهكذا الأمر في الحكمة العملية فمسائلها تنقسم إلى بديهية وغير بديهية،</w:t>
      </w:r>
      <w:r w:rsidR="00781791">
        <w:rPr>
          <w:rtl/>
        </w:rPr>
        <w:t xml:space="preserve"> </w:t>
      </w:r>
      <w:r>
        <w:rPr>
          <w:rtl/>
        </w:rPr>
        <w:t>ويستنبط حكم الثانية من الأُولى.</w:t>
      </w:r>
    </w:p>
    <w:p w14:paraId="0BEF06A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والتحسين والتقبيح من المسائل البديهية في الحكمة العملية، وقد حازتا</w:t>
      </w:r>
      <w:r w:rsidR="00781791">
        <w:rPr>
          <w:rtl/>
        </w:rPr>
        <w:t xml:space="preserve"> </w:t>
      </w:r>
      <w:r>
        <w:rPr>
          <w:rtl/>
        </w:rPr>
        <w:t>على اهتمام واسع نظراً لدورهما في استنباط سائر مسائل الحكمة العملية.</w:t>
      </w:r>
    </w:p>
    <w:p w14:paraId="6BE0082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ولأجل إيضاح المراد نقول: إنّ تحسين بعض الأفعال وتقبيحها من الأُمور</w:t>
      </w:r>
      <w:r w:rsidR="00781791">
        <w:rPr>
          <w:rtl/>
        </w:rPr>
        <w:t xml:space="preserve"> </w:t>
      </w:r>
      <w:r>
        <w:rPr>
          <w:rtl/>
        </w:rPr>
        <w:t>البديهية للعقل، ويدلّك على ذلك اتّفاق عامة العقلاء مع اختلاف ثقافاتهم</w:t>
      </w:r>
      <w:r w:rsidR="00781791">
        <w:rPr>
          <w:rtl/>
        </w:rPr>
        <w:t xml:space="preserve"> </w:t>
      </w:r>
      <w:r>
        <w:rPr>
          <w:rtl/>
        </w:rPr>
        <w:t xml:space="preserve">وبيئاتهم على وصف أفعال بالحسن، وأفعال أُخرى بالقبح، نظير: </w:t>
      </w:r>
    </w:p>
    <w:p w14:paraId="0CA633F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أ: حسن العدل وقبح الظلم.</w:t>
      </w:r>
    </w:p>
    <w:p w14:paraId="5F2526C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ب: حسن العمل بالميثاق وقبح نقضه.</w:t>
      </w:r>
    </w:p>
    <w:p w14:paraId="2F4DB78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ج: حسن جزاء الإحسان بالإحسان وقبح جزائه بالسيّء.</w:t>
      </w:r>
    </w:p>
    <w:p w14:paraId="5385721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د: حسن الصدق وقبح الكذب.</w:t>
      </w:r>
    </w:p>
    <w:p w14:paraId="4177500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: حسن أداء الأمانة وقبح الخيانة بها.</w:t>
      </w:r>
    </w:p>
    <w:p w14:paraId="1945C45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إلى غيرها من الأُمور التي لا يختلف فيها اثنان، وهذا يدل على أنّ تلك</w:t>
      </w:r>
      <w:r w:rsidR="00781791">
        <w:rPr>
          <w:rtl/>
        </w:rPr>
        <w:t xml:space="preserve"> </w:t>
      </w:r>
      <w:r>
        <w:rPr>
          <w:rtl/>
        </w:rPr>
        <w:t>الأفعال موصوفة بالحسن والقبح بالبداهة، وإلّا لما اتفق عليه العقلاء كافة،</w:t>
      </w:r>
      <w:r w:rsidR="00781791">
        <w:rPr>
          <w:rtl/>
        </w:rPr>
        <w:t xml:space="preserve"> </w:t>
      </w:r>
      <w:r>
        <w:rPr>
          <w:rtl/>
        </w:rPr>
        <w:t>ولذلك قلنا: إنّ التحسين والتقبيح أمران عقليان.</w:t>
      </w:r>
    </w:p>
    <w:p w14:paraId="2489B5AA" w14:textId="77777777" w:rsidR="001305BA" w:rsidRPr="00F944E9" w:rsidRDefault="001305BA" w:rsidP="00DE0792">
      <w:pPr>
        <w:pStyle w:val="libBold1"/>
        <w:rPr>
          <w:rtl/>
        </w:rPr>
      </w:pPr>
      <w:r w:rsidRPr="00F944E9">
        <w:rPr>
          <w:rtl/>
        </w:rPr>
        <w:t>الثاني</w:t>
      </w:r>
      <w:r>
        <w:rPr>
          <w:rtl/>
        </w:rPr>
        <w:t xml:space="preserve">: </w:t>
      </w:r>
      <w:r w:rsidRPr="00F944E9">
        <w:rPr>
          <w:rtl/>
        </w:rPr>
        <w:t>إنكار</w:t>
      </w:r>
      <w:r>
        <w:rPr>
          <w:rtl/>
        </w:rPr>
        <w:t xml:space="preserve"> إدراك العقل يلازم النفي مطلقاً</w:t>
      </w:r>
    </w:p>
    <w:p w14:paraId="520B0AD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لقد أنكرت الأشاعرة قابلية إدراك العقل حسنَ الأفعال وقبحها، وذهبوا</w:t>
      </w:r>
      <w:r w:rsidR="00781791">
        <w:rPr>
          <w:rtl/>
        </w:rPr>
        <w:t xml:space="preserve"> </w:t>
      </w:r>
      <w:r>
        <w:rPr>
          <w:rtl/>
        </w:rPr>
        <w:t xml:space="preserve">إلى أنّ القضاء بالتحسين والتقبيح بيد الشرع، فكلّ ما أخبر بحسنه فهو حسن، </w:t>
      </w:r>
    </w:p>
    <w:p w14:paraId="0CAC5412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وما أخبر بقبحه فهو قبيح، ولكنّهم غفلوا عن أنّهم بإنكارهم قابلية العقل لإدراك</w:t>
      </w:r>
      <w:r>
        <w:rPr>
          <w:rtl/>
        </w:rPr>
        <w:t xml:space="preserve"> </w:t>
      </w:r>
      <w:r w:rsidR="001305BA">
        <w:rPr>
          <w:rtl/>
        </w:rPr>
        <w:t>الحسن والقبح، أثبتوا عدم ثبوت الحسن والقبح مطلقاً حتى مع تصريح الشرع،</w:t>
      </w:r>
      <w:r>
        <w:rPr>
          <w:rtl/>
        </w:rPr>
        <w:t xml:space="preserve"> </w:t>
      </w:r>
      <w:r w:rsidR="001305BA">
        <w:rPr>
          <w:rtl/>
        </w:rPr>
        <w:t>وذلك لأنّه إذا كان تمييز الحسن عن القبيح بيد الشرع دون العقل فإذا أخبر النبي</w:t>
      </w:r>
      <w:r>
        <w:rPr>
          <w:rtl/>
        </w:rPr>
        <w:t xml:space="preserve"> </w:t>
      </w:r>
      <w:r w:rsidR="001305BA" w:rsidRPr="00DE0792">
        <w:rPr>
          <w:rStyle w:val="libAlaemChar"/>
          <w:rFonts w:hint="cs"/>
          <w:rtl/>
        </w:rPr>
        <w:t xml:space="preserve">صلى‌الله‌عليه‌وآله‌وسلم </w:t>
      </w:r>
      <w:r w:rsidR="001305BA">
        <w:rPr>
          <w:rtl/>
        </w:rPr>
        <w:t>بحسن شيء وقبحه، فمن أين نعلم أنّه يصدق في أخباره ولا يكذب،</w:t>
      </w:r>
      <w:r>
        <w:rPr>
          <w:rtl/>
        </w:rPr>
        <w:t xml:space="preserve"> </w:t>
      </w:r>
      <w:r w:rsidR="001305BA">
        <w:rPr>
          <w:rtl/>
        </w:rPr>
        <w:t xml:space="preserve">والمفروض </w:t>
      </w:r>
      <w:r w:rsidR="001305BA">
        <w:rPr>
          <w:rFonts w:hint="cs"/>
          <w:rtl/>
        </w:rPr>
        <w:t>أ</w:t>
      </w:r>
      <w:r w:rsidR="001305BA">
        <w:rPr>
          <w:rtl/>
        </w:rPr>
        <w:t>نّ العقل عاجز عن درك حسن الأوّل وقبح الثاني</w:t>
      </w:r>
      <w:r w:rsidR="001305BA">
        <w:rPr>
          <w:rFonts w:hint="cs"/>
          <w:rtl/>
        </w:rPr>
        <w:t xml:space="preserve"> </w:t>
      </w:r>
      <w:r w:rsidR="001305BA">
        <w:rPr>
          <w:rtl/>
        </w:rPr>
        <w:t>؟ فلا يصحّ إثبات</w:t>
      </w:r>
      <w:r>
        <w:rPr>
          <w:rtl/>
        </w:rPr>
        <w:t xml:space="preserve"> </w:t>
      </w:r>
      <w:r w:rsidR="001305BA">
        <w:rPr>
          <w:rtl/>
        </w:rPr>
        <w:t xml:space="preserve">حسن شيء أو قبحه من خلال تصريح الشارع، إلّا أن يثبت قبلاً </w:t>
      </w:r>
      <w:r w:rsidR="001305BA">
        <w:rPr>
          <w:rFonts w:hint="cs"/>
          <w:rtl/>
        </w:rPr>
        <w:t>أ</w:t>
      </w:r>
      <w:r w:rsidR="001305BA">
        <w:rPr>
          <w:rtl/>
        </w:rPr>
        <w:t>نّ الصدق</w:t>
      </w:r>
      <w:r>
        <w:rPr>
          <w:rtl/>
        </w:rPr>
        <w:t xml:space="preserve"> </w:t>
      </w:r>
      <w:r w:rsidR="001305BA">
        <w:rPr>
          <w:rtl/>
        </w:rPr>
        <w:t xml:space="preserve">حسن والكذب قبيح، ويثبت </w:t>
      </w:r>
      <w:r w:rsidR="001305BA">
        <w:rPr>
          <w:rFonts w:hint="cs"/>
          <w:rtl/>
        </w:rPr>
        <w:t>أ</w:t>
      </w:r>
      <w:r w:rsidR="001305BA">
        <w:rPr>
          <w:rtl/>
        </w:rPr>
        <w:t>نّه سبحانه نزيه عن فعل القبيح، ولولا هذان</w:t>
      </w:r>
      <w:r>
        <w:rPr>
          <w:rtl/>
        </w:rPr>
        <w:t xml:space="preserve"> </w:t>
      </w:r>
      <w:r w:rsidR="001305BA">
        <w:rPr>
          <w:rtl/>
        </w:rPr>
        <w:t>الأمران لذهب الإخبار بحسن الشيء أو قبحه سدى.</w:t>
      </w:r>
    </w:p>
    <w:p w14:paraId="4A21E837" w14:textId="77777777" w:rsidR="001305BA" w:rsidRPr="00F944E9" w:rsidRDefault="001305BA" w:rsidP="00DE0792">
      <w:pPr>
        <w:pStyle w:val="libBold1"/>
        <w:rPr>
          <w:rtl/>
        </w:rPr>
      </w:pPr>
      <w:r w:rsidRPr="00F944E9">
        <w:rPr>
          <w:rtl/>
        </w:rPr>
        <w:t>الثالث</w:t>
      </w:r>
      <w:r>
        <w:rPr>
          <w:rtl/>
        </w:rPr>
        <w:t xml:space="preserve">: </w:t>
      </w:r>
      <w:r w:rsidRPr="00F944E9">
        <w:rPr>
          <w:rtl/>
        </w:rPr>
        <w:t>لول</w:t>
      </w:r>
      <w:r>
        <w:rPr>
          <w:rtl/>
        </w:rPr>
        <w:t>ا التحسين العقلي لما ثبتت شريعة</w:t>
      </w:r>
    </w:p>
    <w:p w14:paraId="11D6703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لو لم نقل بالتحسين والتقبيح العقليين يلزم عدم ثبوت شريعة من الشرائع</w:t>
      </w:r>
      <w:r w:rsidR="00781791">
        <w:rPr>
          <w:rtl/>
        </w:rPr>
        <w:t xml:space="preserve"> </w:t>
      </w:r>
      <w:r>
        <w:rPr>
          <w:rtl/>
        </w:rPr>
        <w:t>السماوية، حتى تثبت بها شريعة تحكم بحسن شيء أو قبحه، وذلك لأنّ القائل</w:t>
      </w:r>
      <w:r w:rsidR="00781791">
        <w:rPr>
          <w:rtl/>
        </w:rPr>
        <w:t xml:space="preserve"> </w:t>
      </w:r>
      <w:r>
        <w:rPr>
          <w:rtl/>
        </w:rPr>
        <w:t>بالتحسين والتقبيح العقليين، يقول: إنّ حكمته سبحانه تصدّه عن تزويد</w:t>
      </w:r>
      <w:r w:rsidR="00781791">
        <w:rPr>
          <w:rtl/>
        </w:rPr>
        <w:t xml:space="preserve"> </w:t>
      </w:r>
      <w:r>
        <w:rPr>
          <w:rtl/>
        </w:rPr>
        <w:t>الكاذب بالمعجزة، فلو ادّعى رجل النبوة من الله وأتى بمعجزة عجز الناس عن</w:t>
      </w:r>
      <w:r w:rsidR="00781791">
        <w:rPr>
          <w:rtl/>
        </w:rPr>
        <w:t xml:space="preserve"> </w:t>
      </w:r>
      <w:r>
        <w:rPr>
          <w:rtl/>
        </w:rPr>
        <w:t>مباراته، فهي دليل على صدقه في دعوته.</w:t>
      </w:r>
    </w:p>
    <w:p w14:paraId="6A9C50A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إذا أنكرنا قدرة العقل واستطاعته على درك الحسن والقبح، لكان باب</w:t>
      </w:r>
      <w:r w:rsidR="00781791">
        <w:rPr>
          <w:rtl/>
        </w:rPr>
        <w:t xml:space="preserve"> </w:t>
      </w:r>
      <w:r>
        <w:rPr>
          <w:rtl/>
        </w:rPr>
        <w:t>احتمال تزويد الكاذب بالمعجزة مفتوحاً على مصراعيه، وليس هنا دليل يردّ هذا</w:t>
      </w:r>
      <w:r w:rsidR="00781791">
        <w:rPr>
          <w:rtl/>
        </w:rPr>
        <w:t xml:space="preserve"> </w:t>
      </w:r>
      <w:r>
        <w:rPr>
          <w:rtl/>
        </w:rPr>
        <w:t>الاحتمال فلا يحصل يقين بصدق دعواه.</w:t>
      </w:r>
    </w:p>
    <w:p w14:paraId="09CE68D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وهذه الأدلّة الثلاثة التي سردناها على وجه الإيجاز، تُشرف القارئ على</w:t>
      </w:r>
      <w:r w:rsidR="00781791">
        <w:rPr>
          <w:rtl/>
        </w:rPr>
        <w:t xml:space="preserve"> </w:t>
      </w:r>
      <w:r>
        <w:rPr>
          <w:rtl/>
        </w:rPr>
        <w:t>القطع بأنّ العقل له المقدرة على درك الحسن والقبح.</w:t>
      </w:r>
      <w:r>
        <w:rPr>
          <w:rFonts w:hint="cs"/>
          <w:rtl/>
        </w:rPr>
        <w:t xml:space="preserve"> </w:t>
      </w:r>
      <w:r>
        <w:rPr>
          <w:rtl/>
        </w:rPr>
        <w:t>هذا كلّه حول الدعوى</w:t>
      </w:r>
      <w:r w:rsidR="00781791">
        <w:rPr>
          <w:rtl/>
        </w:rPr>
        <w:t xml:space="preserve"> </w:t>
      </w:r>
      <w:r>
        <w:rPr>
          <w:rtl/>
        </w:rPr>
        <w:t>الأُولى.</w:t>
      </w:r>
    </w:p>
    <w:p w14:paraId="4E97C71B" w14:textId="77777777" w:rsidR="001305BA" w:rsidRDefault="001305BA" w:rsidP="00F76519">
      <w:pPr>
        <w:pStyle w:val="libNormal"/>
        <w:rPr>
          <w:rtl/>
        </w:rPr>
      </w:pPr>
      <w:r w:rsidRPr="0047665A">
        <w:rPr>
          <w:rtl/>
        </w:rPr>
        <w:br w:type="page"/>
      </w:r>
      <w:r>
        <w:rPr>
          <w:rtl/>
        </w:rPr>
        <w:lastRenderedPageBreak/>
        <w:t xml:space="preserve">وأمّا الدعوى الثانية وهي </w:t>
      </w:r>
      <w:r>
        <w:rPr>
          <w:rFonts w:hint="cs"/>
          <w:rtl/>
        </w:rPr>
        <w:t>أ</w:t>
      </w:r>
      <w:r>
        <w:rPr>
          <w:rtl/>
        </w:rPr>
        <w:t xml:space="preserve">نّه بعد ما تبيَّن </w:t>
      </w:r>
      <w:r>
        <w:rPr>
          <w:rFonts w:hint="cs"/>
          <w:rtl/>
        </w:rPr>
        <w:t>أ</w:t>
      </w:r>
      <w:r>
        <w:rPr>
          <w:rtl/>
        </w:rPr>
        <w:t>نّ العدل حسن</w:t>
      </w:r>
      <w:r>
        <w:rPr>
          <w:rFonts w:hint="cs"/>
          <w:rtl/>
        </w:rPr>
        <w:t>ٌ</w:t>
      </w:r>
      <w:r>
        <w:rPr>
          <w:rtl/>
        </w:rPr>
        <w:t>، والظلم قبيح،</w:t>
      </w:r>
      <w:r w:rsidR="00781791">
        <w:rPr>
          <w:rtl/>
        </w:rPr>
        <w:t xml:space="preserve"> </w:t>
      </w:r>
      <w:r>
        <w:rPr>
          <w:rtl/>
        </w:rPr>
        <w:t>فالله سبحانه موصوف بالعدل ومنزّه عن الظلم، وذلك، مضافاً إلى أنَّه سبحانه</w:t>
      </w:r>
      <w:r w:rsidR="00781791">
        <w:rPr>
          <w:rtl/>
        </w:rPr>
        <w:t xml:space="preserve"> </w:t>
      </w:r>
      <w:r>
        <w:rPr>
          <w:rtl/>
        </w:rPr>
        <w:t>حكيم، والحكيم يعدل ولا يجور</w:t>
      </w:r>
      <w:r w:rsidR="009F64BD">
        <w:rPr>
          <w:rFonts w:hint="cs"/>
          <w:rtl/>
        </w:rPr>
        <w:t xml:space="preserve"> - </w:t>
      </w:r>
      <w:r>
        <w:rPr>
          <w:rtl/>
        </w:rPr>
        <w:t>أنّ الجور رهن أحد أمرين، إمّا الجهل بقبح العمل</w:t>
      </w:r>
      <w:r w:rsidR="00781791">
        <w:rPr>
          <w:rtl/>
        </w:rPr>
        <w:t xml:space="preserve"> </w:t>
      </w:r>
      <w:r>
        <w:rPr>
          <w:rtl/>
        </w:rPr>
        <w:t>، أو الحاجة إليه، والمفروض انتفاء كلا المبدأين عنه سبحانه.</w:t>
      </w:r>
    </w:p>
    <w:p w14:paraId="2FBE44F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وربما يقال إنّ كون الشيء حسناً أو قبيحاً عند الإنسان لا يلازم كونه كذلك</w:t>
      </w:r>
      <w:r w:rsidR="00781791">
        <w:rPr>
          <w:rtl/>
        </w:rPr>
        <w:t xml:space="preserve"> </w:t>
      </w:r>
      <w:r>
        <w:rPr>
          <w:rtl/>
        </w:rPr>
        <w:t xml:space="preserve">عند الله، فكيف يمكن استكشاف </w:t>
      </w:r>
      <w:r>
        <w:rPr>
          <w:rFonts w:hint="cs"/>
          <w:rtl/>
        </w:rPr>
        <w:t>أ</w:t>
      </w:r>
      <w:r>
        <w:rPr>
          <w:rtl/>
        </w:rPr>
        <w:t>نّه سبحانه لا يفعل القبيح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31681EE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والجواب عنه واضح لأنّ المدرَك للعقل هو حسن الفعل على وجه الإطلاق،</w:t>
      </w:r>
      <w:r w:rsidR="00781791">
        <w:rPr>
          <w:rtl/>
        </w:rPr>
        <w:t xml:space="preserve"> </w:t>
      </w:r>
      <w:r>
        <w:rPr>
          <w:rtl/>
        </w:rPr>
        <w:t>أو قبحه كذلك، من دون أن تكون للفاعل مدخلية فيه سوى كونه فاعلاً مختاراً،</w:t>
      </w:r>
      <w:r w:rsidR="00781791">
        <w:rPr>
          <w:rtl/>
        </w:rPr>
        <w:t xml:space="preserve"> </w:t>
      </w:r>
      <w:r>
        <w:rPr>
          <w:rtl/>
        </w:rPr>
        <w:t>وأمّا كونه واجباً أو ممكناً فليس بم</w:t>
      </w:r>
      <w:r>
        <w:rPr>
          <w:rFonts w:hint="cs"/>
          <w:rtl/>
        </w:rPr>
        <w:t>ؤ</w:t>
      </w:r>
      <w:r>
        <w:rPr>
          <w:rtl/>
        </w:rPr>
        <w:t>ثرٍ في قضاء</w:t>
      </w:r>
      <w:r>
        <w:rPr>
          <w:rFonts w:hint="cs"/>
          <w:rtl/>
        </w:rPr>
        <w:t xml:space="preserve"> </w:t>
      </w:r>
      <w:r>
        <w:rPr>
          <w:rtl/>
        </w:rPr>
        <w:t>العقل. وعلى ذلك فإذا ثبت كون</w:t>
      </w:r>
      <w:r w:rsidR="00781791">
        <w:rPr>
          <w:rtl/>
        </w:rPr>
        <w:t xml:space="preserve"> </w:t>
      </w:r>
      <w:r>
        <w:rPr>
          <w:rtl/>
        </w:rPr>
        <w:t>الشيء جميلاً أو قبيحاً فهو عند الجميع كذلك.</w:t>
      </w:r>
    </w:p>
    <w:p w14:paraId="02776595" w14:textId="77777777" w:rsidR="001305BA" w:rsidRDefault="001305BA" w:rsidP="001305BA">
      <w:pPr>
        <w:pStyle w:val="Heading3"/>
        <w:rPr>
          <w:rtl/>
        </w:rPr>
      </w:pPr>
      <w:bookmarkStart w:id="16" w:name="_Toc319516681"/>
      <w:bookmarkStart w:id="17" w:name="_Toc25408622"/>
      <w:r>
        <w:rPr>
          <w:rtl/>
        </w:rPr>
        <w:t>شمولية عدله سبحانه</w:t>
      </w:r>
      <w:bookmarkEnd w:id="16"/>
      <w:bookmarkEnd w:id="17"/>
    </w:p>
    <w:p w14:paraId="3980C5C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يظهر من الآية الأُولى </w:t>
      </w:r>
      <w:r>
        <w:rPr>
          <w:rFonts w:hint="cs"/>
          <w:rtl/>
        </w:rPr>
        <w:t>أ</w:t>
      </w:r>
      <w:r>
        <w:rPr>
          <w:rtl/>
        </w:rPr>
        <w:t xml:space="preserve">نّ عدله يعمُّ جميع شؤونه، حيث يقول: </w:t>
      </w:r>
      <w:r w:rsidRPr="00DE0792">
        <w:rPr>
          <w:rStyle w:val="libAlaemChar"/>
          <w:rFonts w:hint="cs"/>
          <w:rtl/>
        </w:rPr>
        <w:t>(</w:t>
      </w:r>
      <w:r w:rsidRPr="00A411F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شَهِدَ اللهُ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أَنَّهُ لا إِلَٰهَ إلّا هُوَ وَالمَلائِكَةُ وَأُولُو الْعِلْمِ قَائِمًا بِالْقِسْطِ</w:t>
      </w:r>
      <w:r w:rsidRPr="00A411F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فقوله: </w:t>
      </w:r>
      <w:r w:rsidRPr="00DE0792">
        <w:rPr>
          <w:rStyle w:val="libBold2Char"/>
          <w:rtl/>
        </w:rPr>
        <w:t>« قائماً »</w:t>
      </w:r>
      <w:r>
        <w:rPr>
          <w:rtl/>
        </w:rPr>
        <w:t xml:space="preserve"> حال من</w:t>
      </w:r>
      <w:r w:rsidR="00781791">
        <w:rPr>
          <w:rtl/>
        </w:rPr>
        <w:t xml:space="preserve"> </w:t>
      </w:r>
      <w:r>
        <w:rPr>
          <w:rtl/>
        </w:rPr>
        <w:t>لفظ الجلالة، في قوله: شهد الله، أو الضمير المنفصل، أعني: إلّا هو.</w:t>
      </w:r>
    </w:p>
    <w:p w14:paraId="1C30CD3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والمتبادر منه أنّه سبحانه يجري العدل في عامة شؤونه في خلقه وتشريعه فهو</w:t>
      </w:r>
      <w:r w:rsidR="00781791">
        <w:rPr>
          <w:rtl/>
        </w:rPr>
        <w:t xml:space="preserve"> </w:t>
      </w:r>
      <w:r>
        <w:rPr>
          <w:rtl/>
        </w:rPr>
        <w:t>عادل ذاتاً وفعلاً.</w:t>
      </w:r>
    </w:p>
    <w:p w14:paraId="173DD15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وتشهد على ذلك مضافاً إلى شهادته سبحانه به، شهادة الملائكة وأُولي</w:t>
      </w:r>
      <w:r w:rsidR="00781791">
        <w:rPr>
          <w:rtl/>
        </w:rPr>
        <w:t xml:space="preserve"> </w:t>
      </w:r>
      <w:r>
        <w:rPr>
          <w:rtl/>
        </w:rPr>
        <w:t xml:space="preserve">العلم، فكأنّ الآية تنحل إلى الجمل التالية: </w:t>
      </w:r>
    </w:p>
    <w:p w14:paraId="39948A9D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12966F9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آل عمران: 18.</w:t>
      </w:r>
    </w:p>
    <w:p w14:paraId="3044DE49" w14:textId="77777777" w:rsidR="001305BA" w:rsidRDefault="001305BA" w:rsidP="00F76519">
      <w:pPr>
        <w:pStyle w:val="libNormal"/>
        <w:rPr>
          <w:rtl/>
        </w:rPr>
      </w:pPr>
      <w:r w:rsidRPr="00012F17">
        <w:rPr>
          <w:rtl/>
        </w:rPr>
        <w:br w:type="page"/>
      </w:r>
      <w:r>
        <w:rPr>
          <w:rtl/>
        </w:rPr>
        <w:lastRenderedPageBreak/>
        <w:t xml:space="preserve">1. « شهد الله </w:t>
      </w:r>
      <w:r>
        <w:rPr>
          <w:rFonts w:hint="cs"/>
          <w:rtl/>
        </w:rPr>
        <w:t>أ</w:t>
      </w:r>
      <w:r>
        <w:rPr>
          <w:rtl/>
        </w:rPr>
        <w:t>نّه لا إله إل</w:t>
      </w:r>
      <w:r>
        <w:rPr>
          <w:rFonts w:hint="cs"/>
          <w:rtl/>
        </w:rPr>
        <w:t>ّ</w:t>
      </w:r>
      <w:r>
        <w:rPr>
          <w:rtl/>
        </w:rPr>
        <w:t>ا هو قائماً بالقسط ».</w:t>
      </w:r>
    </w:p>
    <w:p w14:paraId="5D1060D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« شهدت الملائكة </w:t>
      </w:r>
      <w:r>
        <w:rPr>
          <w:rFonts w:hint="cs"/>
          <w:rtl/>
        </w:rPr>
        <w:t>أ</w:t>
      </w:r>
      <w:r>
        <w:rPr>
          <w:rtl/>
        </w:rPr>
        <w:t>نّه لا إله إل</w:t>
      </w:r>
      <w:r>
        <w:rPr>
          <w:rFonts w:hint="cs"/>
          <w:rtl/>
        </w:rPr>
        <w:t>ّ</w:t>
      </w:r>
      <w:r>
        <w:rPr>
          <w:rtl/>
        </w:rPr>
        <w:t>ا هو قائماً بالقسط ».</w:t>
      </w:r>
    </w:p>
    <w:p w14:paraId="586045D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3. « شهد أُولو العلم </w:t>
      </w:r>
      <w:r>
        <w:rPr>
          <w:rFonts w:hint="cs"/>
          <w:rtl/>
        </w:rPr>
        <w:t>أ</w:t>
      </w:r>
      <w:r>
        <w:rPr>
          <w:rtl/>
        </w:rPr>
        <w:t>نّه لا إله إل</w:t>
      </w:r>
      <w:r>
        <w:rPr>
          <w:rFonts w:hint="cs"/>
          <w:rtl/>
        </w:rPr>
        <w:t>ّ</w:t>
      </w:r>
      <w:r>
        <w:rPr>
          <w:rtl/>
        </w:rPr>
        <w:t>ا هو قائماً بالقسط ».</w:t>
      </w:r>
    </w:p>
    <w:p w14:paraId="006511B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فالآية تدلُّ على شهادته سبحانه على أمرين: </w:t>
      </w:r>
      <w:r w:rsidRPr="002C7CAD">
        <w:rPr>
          <w:rStyle w:val="libFootnotenumChar"/>
          <w:rtl/>
        </w:rPr>
        <w:t>1</w:t>
      </w:r>
    </w:p>
    <w:p w14:paraId="4066736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الأوّل: </w:t>
      </w:r>
      <w:r>
        <w:rPr>
          <w:rtl/>
        </w:rPr>
        <w:t>لا إله إلّا هو، لا نظير له.</w:t>
      </w:r>
    </w:p>
    <w:p w14:paraId="3566E86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الثاني: </w:t>
      </w:r>
      <w:r>
        <w:rPr>
          <w:rFonts w:hint="cs"/>
          <w:rtl/>
        </w:rPr>
        <w:t>أ</w:t>
      </w:r>
      <w:r>
        <w:rPr>
          <w:rtl/>
        </w:rPr>
        <w:t>نّه قائم بالقسط.</w:t>
      </w:r>
    </w:p>
    <w:p w14:paraId="47EF7EE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ومن المعلوم </w:t>
      </w:r>
      <w:r>
        <w:rPr>
          <w:rFonts w:hint="cs"/>
          <w:rtl/>
        </w:rPr>
        <w:t>أ</w:t>
      </w:r>
      <w:r>
        <w:rPr>
          <w:rtl/>
        </w:rPr>
        <w:t>نّ الشهادتين ليستا من مقولة الشهادة اللفظية، وإنّما هي من</w:t>
      </w:r>
      <w:r w:rsidR="00781791">
        <w:rPr>
          <w:rtl/>
        </w:rPr>
        <w:t xml:space="preserve"> </w:t>
      </w:r>
      <w:r>
        <w:rPr>
          <w:rtl/>
        </w:rPr>
        <w:t xml:space="preserve">مقولة الشهادة التكوينية، ففعله سبحانه في عالم الخلقة يدل على أمرين: </w:t>
      </w:r>
    </w:p>
    <w:p w14:paraId="49E5486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الأوّل: </w:t>
      </w:r>
      <w:r>
        <w:rPr>
          <w:rtl/>
        </w:rPr>
        <w:t>لا خالق ولا مدبّر إلّا هو، فانّ اتقان النظام، وسيادته على جميع</w:t>
      </w:r>
      <w:r w:rsidR="00781791">
        <w:rPr>
          <w:rtl/>
        </w:rPr>
        <w:t xml:space="preserve"> </w:t>
      </w:r>
      <w:r>
        <w:rPr>
          <w:rtl/>
        </w:rPr>
        <w:t>الكائنات من الذرّة إلى المجرّة، لأوضح دليل على أنّ الخالق والمدبّر واحد، وإلّا</w:t>
      </w:r>
      <w:r w:rsidR="00781791">
        <w:rPr>
          <w:rtl/>
        </w:rPr>
        <w:t xml:space="preserve"> </w:t>
      </w:r>
      <w:r>
        <w:rPr>
          <w:rtl/>
        </w:rPr>
        <w:t>لانفصمت عرى</w:t>
      </w:r>
      <w:r>
        <w:rPr>
          <w:rFonts w:hint="cs"/>
          <w:rtl/>
        </w:rPr>
        <w:t>ٰ</w:t>
      </w:r>
      <w:r>
        <w:rPr>
          <w:rtl/>
        </w:rPr>
        <w:t xml:space="preserve"> الانسجام والاتصال بين أجزاء الكون، وقد أوضحنا في محلّه أنّ</w:t>
      </w:r>
      <w:r w:rsidR="00781791">
        <w:rPr>
          <w:rtl/>
        </w:rPr>
        <w:t xml:space="preserve"> </w:t>
      </w:r>
      <w:r>
        <w:rPr>
          <w:rtl/>
        </w:rPr>
        <w:t>تعدّد العل</w:t>
      </w:r>
      <w:r>
        <w:rPr>
          <w:rFonts w:hint="cs"/>
          <w:rtl/>
        </w:rPr>
        <w:t>ّ</w:t>
      </w:r>
      <w:r>
        <w:rPr>
          <w:rtl/>
        </w:rPr>
        <w:t>ة واختلاف السببين يستلزم اختلافاً في المسبب، فلا يمكن أن يكون</w:t>
      </w:r>
      <w:r w:rsidR="00781791">
        <w:rPr>
          <w:rtl/>
        </w:rPr>
        <w:t xml:space="preserve"> </w:t>
      </w:r>
      <w:r>
        <w:rPr>
          <w:rtl/>
        </w:rPr>
        <w:t>النظام الواحد معلولاً لفاعلين مدبّرين مختلفين في الحقيقة.</w:t>
      </w:r>
    </w:p>
    <w:p w14:paraId="7C1860E0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الثاني: </w:t>
      </w:r>
      <w:r>
        <w:rPr>
          <w:rtl/>
        </w:rPr>
        <w:t xml:space="preserve">يشهد فعله سبحانه في عالم التكوين والتشريع </w:t>
      </w:r>
      <w:r>
        <w:rPr>
          <w:rFonts w:hint="cs"/>
          <w:rtl/>
        </w:rPr>
        <w:t>أ</w:t>
      </w:r>
      <w:r>
        <w:rPr>
          <w:rtl/>
        </w:rPr>
        <w:t>نّه سبحانه عادل</w:t>
      </w:r>
      <w:r w:rsidR="00781791">
        <w:rPr>
          <w:rtl/>
        </w:rPr>
        <w:t xml:space="preserve"> </w:t>
      </w:r>
      <w:r>
        <w:rPr>
          <w:rtl/>
        </w:rPr>
        <w:t>وقائم بالعدل.</w:t>
      </w:r>
    </w:p>
    <w:p w14:paraId="4E49651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وأفضل كلمة قيلت في تعريف العدل هي ما روي عن 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حيث</w:t>
      </w:r>
      <w:r w:rsidR="00781791">
        <w:rPr>
          <w:rtl/>
        </w:rPr>
        <w:t xml:space="preserve"> </w:t>
      </w:r>
      <w:r>
        <w:rPr>
          <w:rtl/>
        </w:rPr>
        <w:t xml:space="preserve">قال: </w:t>
      </w:r>
    </w:p>
    <w:p w14:paraId="70B7020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« العدل يضع الأُمور مواضعها ». </w:t>
      </w:r>
      <w:r w:rsidRPr="002C7CAD">
        <w:rPr>
          <w:rStyle w:val="libFootnotenumChar"/>
          <w:rtl/>
        </w:rPr>
        <w:t>2</w:t>
      </w:r>
    </w:p>
    <w:p w14:paraId="37D5EA56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248BC1C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ما ذكرنا مبنيٌّ على أنَّ قيامه بالقسط منا</w:t>
      </w:r>
      <w:r>
        <w:rPr>
          <w:rFonts w:hint="cs"/>
          <w:rtl/>
        </w:rPr>
        <w:t xml:space="preserve"> </w:t>
      </w:r>
      <w:r>
        <w:rPr>
          <w:rtl/>
        </w:rPr>
        <w:t>لمشهود به خلافاً للسيّد</w:t>
      </w:r>
      <w:r>
        <w:rPr>
          <w:rFonts w:hint="cs"/>
          <w:rtl/>
        </w:rPr>
        <w:t xml:space="preserve"> </w:t>
      </w:r>
      <w:r>
        <w:rPr>
          <w:rtl/>
        </w:rPr>
        <w:t>الطباطبائي حيث خصَّ الشهادة</w:t>
      </w:r>
      <w:r w:rsidR="00781791">
        <w:rPr>
          <w:rtl/>
        </w:rPr>
        <w:t xml:space="preserve"> </w:t>
      </w:r>
      <w:r>
        <w:rPr>
          <w:rtl/>
        </w:rPr>
        <w:t>بالتوحيد.</w:t>
      </w:r>
    </w:p>
    <w:p w14:paraId="2095D5A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نهج البلاغة: قسم الحكم، برقم 437.</w:t>
      </w:r>
    </w:p>
    <w:p w14:paraId="2F31F96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بيان ذلك انّ لكلّ شيء وضعاً خاصاً يقتضيه إمّا بحكم العقل، أو بحكم</w:t>
      </w:r>
      <w:r w:rsidR="00781791">
        <w:rPr>
          <w:rtl/>
        </w:rPr>
        <w:t xml:space="preserve"> </w:t>
      </w:r>
      <w:r>
        <w:rPr>
          <w:rtl/>
        </w:rPr>
        <w:t>الشرع والمصالح الكلي</w:t>
      </w:r>
      <w:r>
        <w:rPr>
          <w:rFonts w:hint="cs"/>
          <w:rtl/>
        </w:rPr>
        <w:t>ّ</w:t>
      </w:r>
      <w:r>
        <w:rPr>
          <w:rtl/>
        </w:rPr>
        <w:t>ة في نظام الكون، فالعدل هو رعاية ذلك الوضع وعدم</w:t>
      </w:r>
      <w:r w:rsidR="00781791">
        <w:rPr>
          <w:rtl/>
        </w:rPr>
        <w:t xml:space="preserve"> </w:t>
      </w:r>
      <w:r>
        <w:rPr>
          <w:rtl/>
        </w:rPr>
        <w:t>الانحراف إلى جانب الإفراط والتفريط.</w:t>
      </w:r>
    </w:p>
    <w:p w14:paraId="2B3AA65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نعم موضع كلّ شيء بحسبه، ففي التكوين بوجه، وفي المجتمع البشري</w:t>
      </w:r>
      <w:r w:rsidR="00781791">
        <w:rPr>
          <w:rtl/>
        </w:rPr>
        <w:t xml:space="preserve"> </w:t>
      </w:r>
      <w:r>
        <w:rPr>
          <w:rtl/>
        </w:rPr>
        <w:t>بوجه آخر، وهكذا. وبلحاظ اختلاف موارده تحصل له أقسام ليس هنا مقام</w:t>
      </w:r>
      <w:r w:rsidR="00781791">
        <w:rPr>
          <w:rtl/>
        </w:rPr>
        <w:t xml:space="preserve"> </w:t>
      </w:r>
      <w:r>
        <w:rPr>
          <w:rtl/>
        </w:rPr>
        <w:t>بيانها، إل</w:t>
      </w:r>
      <w:r>
        <w:rPr>
          <w:rFonts w:hint="cs"/>
          <w:rtl/>
        </w:rPr>
        <w:t>ّ</w:t>
      </w:r>
      <w:r>
        <w:rPr>
          <w:rtl/>
        </w:rPr>
        <w:t>ا أنّ العدل بالنسبة إلى الله تعالى على</w:t>
      </w:r>
      <w:r>
        <w:rPr>
          <w:rFonts w:hint="cs"/>
          <w:rtl/>
        </w:rPr>
        <w:t>ٰ</w:t>
      </w:r>
      <w:r>
        <w:rPr>
          <w:rtl/>
        </w:rPr>
        <w:t xml:space="preserve"> أنحاء ثلاثة: </w:t>
      </w:r>
    </w:p>
    <w:p w14:paraId="040B0B21" w14:textId="77777777" w:rsidR="001305BA" w:rsidRDefault="001305BA" w:rsidP="00F76519">
      <w:pPr>
        <w:pStyle w:val="libNormal"/>
        <w:rPr>
          <w:rtl/>
        </w:rPr>
      </w:pPr>
      <w:bookmarkStart w:id="18" w:name="_Toc319516682"/>
      <w:r w:rsidRPr="00DE0792">
        <w:rPr>
          <w:rStyle w:val="libBold2Char"/>
          <w:rtl/>
        </w:rPr>
        <w:t>1. العدل التكويني</w:t>
      </w:r>
      <w:bookmarkEnd w:id="18"/>
      <w:r w:rsidRPr="00DE0792">
        <w:rPr>
          <w:rStyle w:val="libBold2Char"/>
          <w:rtl/>
        </w:rPr>
        <w:t xml:space="preserve">: </w:t>
      </w:r>
      <w:r>
        <w:rPr>
          <w:rtl/>
        </w:rPr>
        <w:t>وهو إعطا</w:t>
      </w:r>
      <w:r>
        <w:rPr>
          <w:rFonts w:hint="cs"/>
          <w:rtl/>
        </w:rPr>
        <w:t>ؤ</w:t>
      </w:r>
      <w:r>
        <w:rPr>
          <w:rtl/>
        </w:rPr>
        <w:t>ه تعالى كلّ موجود ما يستحقه ويليق به من</w:t>
      </w:r>
      <w:r w:rsidR="00781791">
        <w:rPr>
          <w:rtl/>
        </w:rPr>
        <w:t xml:space="preserve"> </w:t>
      </w:r>
      <w:r>
        <w:rPr>
          <w:rtl/>
        </w:rPr>
        <w:t>الوجود فلا يهمل قابلية، ولا يعطل استعداداً في مجال الإفاضة والإيجاد.</w:t>
      </w:r>
    </w:p>
    <w:p w14:paraId="36B6B01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2. العدل التشريعي: </w:t>
      </w:r>
      <w:r>
        <w:rPr>
          <w:rtl/>
        </w:rPr>
        <w:t xml:space="preserve">وهو </w:t>
      </w:r>
      <w:r>
        <w:rPr>
          <w:rFonts w:hint="cs"/>
          <w:rtl/>
        </w:rPr>
        <w:t>أ</w:t>
      </w:r>
      <w:r>
        <w:rPr>
          <w:rtl/>
        </w:rPr>
        <w:t>نّه تعالى</w:t>
      </w:r>
      <w:r>
        <w:rPr>
          <w:rFonts w:hint="cs"/>
          <w:rtl/>
        </w:rPr>
        <w:t>ٰ</w:t>
      </w:r>
      <w:r>
        <w:rPr>
          <w:rtl/>
        </w:rPr>
        <w:t xml:space="preserve"> لا يهمل تكليفاً فيه كمال الإنسان</w:t>
      </w:r>
      <w:r w:rsidR="00781791">
        <w:rPr>
          <w:rtl/>
        </w:rPr>
        <w:t xml:space="preserve"> </w:t>
      </w:r>
      <w:r>
        <w:rPr>
          <w:rtl/>
        </w:rPr>
        <w:t>وسعادته، وبه قوام حياته المادية والمعنوية الدنيوية، والأُخروية، كما أنّه لا يكلّف</w:t>
      </w:r>
      <w:r w:rsidR="00781791">
        <w:rPr>
          <w:rtl/>
        </w:rPr>
        <w:t xml:space="preserve"> </w:t>
      </w:r>
      <w:r>
        <w:rPr>
          <w:rtl/>
        </w:rPr>
        <w:t>نفساً فوق طاقتها.</w:t>
      </w:r>
    </w:p>
    <w:p w14:paraId="198DC6DC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3. العدل الجزائي: </w:t>
      </w:r>
      <w:r>
        <w:rPr>
          <w:rtl/>
        </w:rPr>
        <w:t xml:space="preserve">وهو </w:t>
      </w:r>
      <w:r>
        <w:rPr>
          <w:rFonts w:hint="cs"/>
          <w:rtl/>
        </w:rPr>
        <w:t>أ</w:t>
      </w:r>
      <w:r>
        <w:rPr>
          <w:rtl/>
        </w:rPr>
        <w:t>نّه تعالى لا يساوي بين المصلح والمفسد، والمؤمن</w:t>
      </w:r>
      <w:r w:rsidR="00781791">
        <w:rPr>
          <w:rtl/>
        </w:rPr>
        <w:t xml:space="preserve"> </w:t>
      </w:r>
      <w:r>
        <w:rPr>
          <w:rtl/>
        </w:rPr>
        <w:t>والمشرك، في مقام الجزاء والعقوبة، بل يُجزي كلّ إنسان بما كسب، فيُجزي المحسن</w:t>
      </w:r>
      <w:r w:rsidR="00781791">
        <w:rPr>
          <w:rtl/>
        </w:rPr>
        <w:t xml:space="preserve"> </w:t>
      </w:r>
      <w:r>
        <w:rPr>
          <w:rtl/>
        </w:rPr>
        <w:t>بالإحسان والثواب، والمسيء بالإساءة والعقاب، كما أنّه تعالى لا يعاقب عبداً على</w:t>
      </w:r>
      <w:r w:rsidR="00781791">
        <w:rPr>
          <w:rtl/>
        </w:rPr>
        <w:t xml:space="preserve"> </w:t>
      </w:r>
      <w:r>
        <w:rPr>
          <w:rtl/>
        </w:rPr>
        <w:t>مخالفة التكاليف إل</w:t>
      </w:r>
      <w:r>
        <w:rPr>
          <w:rFonts w:hint="cs"/>
          <w:rtl/>
        </w:rPr>
        <w:t>ّ</w:t>
      </w:r>
      <w:r>
        <w:rPr>
          <w:rtl/>
        </w:rPr>
        <w:t>ا بعد البيان والإبلاغ.</w:t>
      </w:r>
    </w:p>
    <w:p w14:paraId="6F12A65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وبذلك تبيَّن معنى الآية، وشهادته سبحانه على كونه قائماً بالقسط في جميع</w:t>
      </w:r>
      <w:r w:rsidR="00781791">
        <w:rPr>
          <w:rtl/>
        </w:rPr>
        <w:t xml:space="preserve"> </w:t>
      </w:r>
      <w:r>
        <w:rPr>
          <w:rtl/>
        </w:rPr>
        <w:t>الأنحاء.</w:t>
      </w:r>
    </w:p>
    <w:p w14:paraId="3984F95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شهادة الملائكة وأُولي العلم وذلك فبتعليم منه سبحانه.</w:t>
      </w:r>
    </w:p>
    <w:p w14:paraId="3D5EDB1F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وأمّا سائر الآيات التي أوردناها في صدر الفصل، فهي غنية عن التفسير،</w:t>
      </w:r>
      <w:r w:rsidR="00781791">
        <w:rPr>
          <w:rtl/>
        </w:rPr>
        <w:t xml:space="preserve"> </w:t>
      </w:r>
      <w:r>
        <w:rPr>
          <w:rtl/>
        </w:rPr>
        <w:t>لأنّها بصدد بيان أنّ العذاب في الدنيا والآخرة رهن عمل الإنسان، فلو عُذّب فإنّما</w:t>
      </w:r>
    </w:p>
    <w:p w14:paraId="7B08FD8A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 xml:space="preserve">هو لأجل القبائح والذنوب التي اقترفها، يقول سبحانه: </w:t>
      </w:r>
      <w:r w:rsidR="001305BA" w:rsidRPr="00DE0792">
        <w:rPr>
          <w:rStyle w:val="libAlaemChar"/>
          <w:rFonts w:hint="cs"/>
          <w:rtl/>
        </w:rPr>
        <w:t>(</w:t>
      </w:r>
      <w:r w:rsidR="001305BA" w:rsidRPr="00A411FF">
        <w:rPr>
          <w:rFonts w:hint="cs"/>
          <w:rtl/>
        </w:rPr>
        <w:t xml:space="preserve"> </w:t>
      </w:r>
      <w:r w:rsidR="001305BA" w:rsidRPr="00CD25C0">
        <w:rPr>
          <w:rStyle w:val="libAieChar"/>
          <w:rFonts w:hint="cs"/>
          <w:rtl/>
        </w:rPr>
        <w:t>ذَٰلِكَ بِمَا قَدَّمَتْ</w:t>
      </w:r>
      <w:r w:rsidRPr="00CD25C0">
        <w:rPr>
          <w:rStyle w:val="libAieChar"/>
          <w:rFonts w:hint="cs"/>
          <w:rtl/>
        </w:rPr>
        <w:t xml:space="preserve"> </w:t>
      </w:r>
      <w:r w:rsidR="001305BA" w:rsidRPr="00CD25C0">
        <w:rPr>
          <w:rStyle w:val="libAieChar"/>
          <w:rFonts w:hint="cs"/>
          <w:rtl/>
        </w:rPr>
        <w:t>أَيْدِيكُمْ وَأَنَّ اللهَ لَيْسَ بِظَلاَّمٍ لِّلْعَبِيدِ</w:t>
      </w:r>
      <w:r w:rsidR="001305BA" w:rsidRPr="00A411FF">
        <w:rPr>
          <w:rtl/>
        </w:rPr>
        <w:t xml:space="preserve"> </w:t>
      </w:r>
      <w:r w:rsidR="001305BA" w:rsidRPr="00DE0792">
        <w:rPr>
          <w:rStyle w:val="libAlaemChar"/>
          <w:rFonts w:hint="cs"/>
          <w:rtl/>
        </w:rPr>
        <w:t>)</w:t>
      </w:r>
      <w:r w:rsidR="001305BA">
        <w:rPr>
          <w:rtl/>
        </w:rPr>
        <w:t xml:space="preserve">. </w:t>
      </w:r>
      <w:r w:rsidR="001305BA" w:rsidRPr="002C7CAD">
        <w:rPr>
          <w:rStyle w:val="libFootnotenumChar"/>
          <w:rtl/>
        </w:rPr>
        <w:t>1</w:t>
      </w:r>
    </w:p>
    <w:p w14:paraId="22F389B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عزّ من قائل: </w:t>
      </w:r>
      <w:r w:rsidRPr="00DE0792">
        <w:rPr>
          <w:rStyle w:val="libAlaemChar"/>
          <w:rFonts w:hint="cs"/>
          <w:rtl/>
        </w:rPr>
        <w:t>(</w:t>
      </w:r>
      <w:r w:rsidRPr="00A411F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فَمَا كَانَ اللهُ لِيَظْلِمَهُمْ وَلَٰكِن كَانُوا أَنفُسَهُمْ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يَظْلِمُونَ</w:t>
      </w:r>
      <w:r w:rsidRPr="00A411F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73F6678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والله سبحانه لا يظلم عباده ولو جاء العبد بحسنة يضاعفها، كما قال</w:t>
      </w:r>
      <w:r w:rsidR="00781791">
        <w:rPr>
          <w:rtl/>
        </w:rPr>
        <w:t xml:space="preserve"> </w:t>
      </w:r>
      <w:r>
        <w:rPr>
          <w:rtl/>
        </w:rPr>
        <w:t xml:space="preserve">سبحانه: </w:t>
      </w:r>
      <w:r w:rsidRPr="00DE0792">
        <w:rPr>
          <w:rStyle w:val="libAlaemChar"/>
          <w:rFonts w:hint="cs"/>
          <w:rtl/>
        </w:rPr>
        <w:t>(</w:t>
      </w:r>
      <w:r w:rsidRPr="00A411F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وَإِن تَكُ حَسَنَةً يُضَاعِفْهَا وَيُؤْتِ مِن لَّدُنْهُ أَجْرًا عَظِيمًا</w:t>
      </w:r>
      <w:r w:rsidRPr="00A411F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4EEE752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ولأجل إيضاح عدله سبحانه في عالم التكوين والتشريع نعطف النظر إلى</w:t>
      </w:r>
      <w:r w:rsidR="00781791">
        <w:rPr>
          <w:rtl/>
        </w:rPr>
        <w:t xml:space="preserve"> </w:t>
      </w:r>
      <w:r>
        <w:rPr>
          <w:rtl/>
        </w:rPr>
        <w:t>آيات تدل على ذلك في الفصل التالي.</w:t>
      </w:r>
    </w:p>
    <w:p w14:paraId="2D11C545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1DC9A8F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آل عمران: 182.</w:t>
      </w:r>
    </w:p>
    <w:p w14:paraId="5C637E0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التوبة: 70.</w:t>
      </w:r>
    </w:p>
    <w:p w14:paraId="6FE6567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النساء: 40.</w:t>
      </w:r>
    </w:p>
    <w:p w14:paraId="728EF19B" w14:textId="77777777" w:rsidR="00781791" w:rsidRDefault="00781791" w:rsidP="001305BA">
      <w:pPr>
        <w:pStyle w:val="Heading2"/>
        <w:rPr>
          <w:rtl/>
        </w:rPr>
      </w:pPr>
      <w:bookmarkStart w:id="19" w:name="_Toc319514439"/>
      <w:bookmarkStart w:id="20" w:name="_Toc319516683"/>
      <w:r>
        <w:br w:type="page"/>
      </w:r>
    </w:p>
    <w:p w14:paraId="70D7CF4D" w14:textId="77777777" w:rsidR="001305BA" w:rsidRDefault="001305BA" w:rsidP="001305BA">
      <w:pPr>
        <w:pStyle w:val="Heading2"/>
        <w:rPr>
          <w:rtl/>
        </w:rPr>
      </w:pPr>
      <w:bookmarkStart w:id="21" w:name="_Toc25408623"/>
      <w:r>
        <w:rPr>
          <w:rtl/>
        </w:rPr>
        <w:lastRenderedPageBreak/>
        <w:t>الفصل الثاني</w:t>
      </w:r>
      <w:bookmarkEnd w:id="19"/>
      <w:bookmarkEnd w:id="20"/>
      <w:bookmarkEnd w:id="21"/>
    </w:p>
    <w:p w14:paraId="2238B0E4" w14:textId="77777777" w:rsidR="001305BA" w:rsidRDefault="001305BA" w:rsidP="001305BA">
      <w:pPr>
        <w:pStyle w:val="Heading2Center"/>
        <w:rPr>
          <w:rtl/>
        </w:rPr>
      </w:pPr>
      <w:bookmarkStart w:id="22" w:name="_Toc319514440"/>
      <w:bookmarkStart w:id="23" w:name="_Toc319516684"/>
      <w:bookmarkStart w:id="24" w:name="_Toc25408624"/>
      <w:r>
        <w:rPr>
          <w:rtl/>
        </w:rPr>
        <w:t>مظاهر العدل الإلهي</w:t>
      </w:r>
      <w:bookmarkEnd w:id="22"/>
      <w:bookmarkEnd w:id="23"/>
      <w:bookmarkEnd w:id="24"/>
    </w:p>
    <w:p w14:paraId="73E6CE4D" w14:textId="77777777" w:rsidR="001305BA" w:rsidRDefault="001305BA" w:rsidP="001305BA">
      <w:pPr>
        <w:pStyle w:val="Heading2Center"/>
        <w:rPr>
          <w:rtl/>
        </w:rPr>
      </w:pPr>
      <w:bookmarkStart w:id="25" w:name="_Toc319516685"/>
      <w:bookmarkStart w:id="26" w:name="_Toc25408625"/>
      <w:r>
        <w:rPr>
          <w:rtl/>
        </w:rPr>
        <w:t>في عالم الخلق</w:t>
      </w:r>
      <w:bookmarkEnd w:id="25"/>
      <w:bookmarkEnd w:id="26"/>
    </w:p>
    <w:p w14:paraId="78855801" w14:textId="77777777" w:rsidR="001305BA" w:rsidRPr="00052827" w:rsidRDefault="001305BA" w:rsidP="00DE0792">
      <w:pPr>
        <w:pStyle w:val="libBold1"/>
        <w:rPr>
          <w:rtl/>
        </w:rPr>
      </w:pPr>
      <w:r>
        <w:rPr>
          <w:rtl/>
        </w:rPr>
        <w:t>آيات الموضوع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1169"/>
        <w:gridCol w:w="6627"/>
      </w:tblGrid>
      <w:tr w:rsidR="001305BA" w14:paraId="6C108CCD" w14:textId="77777777" w:rsidTr="009F64BD">
        <w:tc>
          <w:tcPr>
            <w:tcW w:w="750" w:type="pct"/>
            <w:shd w:val="clear" w:color="auto" w:fill="auto"/>
          </w:tcPr>
          <w:p w14:paraId="2E8E1E44" w14:textId="77777777" w:rsidR="001305BA" w:rsidRPr="003A6063" w:rsidRDefault="001305BA" w:rsidP="009F64BD">
            <w:pPr>
              <w:rPr>
                <w:rtl/>
              </w:rPr>
            </w:pPr>
          </w:p>
        </w:tc>
        <w:tc>
          <w:tcPr>
            <w:tcW w:w="4250" w:type="pct"/>
            <w:shd w:val="clear" w:color="auto" w:fill="auto"/>
          </w:tcPr>
          <w:p w14:paraId="1D2BF2F1" w14:textId="77777777" w:rsidR="001305BA" w:rsidRPr="002C7CAD" w:rsidRDefault="001305BA" w:rsidP="00053BF4">
            <w:pPr>
              <w:pStyle w:val="libNormal0"/>
              <w:rPr>
                <w:rStyle w:val="libFootnotenumChar"/>
                <w:rtl/>
              </w:rPr>
            </w:pPr>
            <w:r>
              <w:rPr>
                <w:rtl/>
              </w:rPr>
              <w:t xml:space="preserve">1. </w:t>
            </w:r>
            <w:r w:rsidRPr="00DE0792">
              <w:rPr>
                <w:rStyle w:val="libAlaemChar"/>
                <w:rFonts w:hint="cs"/>
                <w:rtl/>
              </w:rPr>
              <w:t>(</w:t>
            </w:r>
            <w:r w:rsidRPr="00A411FF">
              <w:rPr>
                <w:rFonts w:hint="cs"/>
                <w:rtl/>
              </w:rPr>
              <w:t xml:space="preserve"> </w:t>
            </w:r>
            <w:r w:rsidRPr="00CD25C0">
              <w:rPr>
                <w:rStyle w:val="libAieChar"/>
                <w:rFonts w:hint="cs"/>
                <w:rtl/>
              </w:rPr>
              <w:t>خَلَقَ السَّمَاوَاتِ بِغَيْرِ عَمَدٍ تَرَوْنَهَا وَأَلْقَىٰ فِي الأَرْضِ رَوَاسِيَ أَن</w:t>
            </w:r>
            <w:r w:rsidR="00781791" w:rsidRPr="00CD25C0">
              <w:rPr>
                <w:rStyle w:val="libAieChar"/>
                <w:rFonts w:hint="cs"/>
                <w:rtl/>
              </w:rPr>
              <w:t xml:space="preserve"> </w:t>
            </w:r>
            <w:r w:rsidRPr="00CD25C0">
              <w:rPr>
                <w:rStyle w:val="libAieChar"/>
                <w:rFonts w:hint="cs"/>
                <w:rtl/>
              </w:rPr>
              <w:t>تَمِيدَ بِكُمْ وَبَثَّ فِيهَا مِن كُلِّ دَابَّةٍ وَأَنزَلْنَا مِنَ السَّمَاءِ مَاءً فَأَنبَتْنَا فِيهَا</w:t>
            </w:r>
            <w:r w:rsidR="00781791" w:rsidRPr="00CD25C0">
              <w:rPr>
                <w:rStyle w:val="libAieChar"/>
                <w:rFonts w:hint="cs"/>
                <w:rtl/>
              </w:rPr>
              <w:t xml:space="preserve"> </w:t>
            </w:r>
            <w:r w:rsidRPr="00CD25C0">
              <w:rPr>
                <w:rStyle w:val="libAieChar"/>
                <w:rFonts w:hint="cs"/>
                <w:rtl/>
              </w:rPr>
              <w:t>مِن كُلِّ زَوْجٍ كَرِيمٍ</w:t>
            </w:r>
            <w:r w:rsidRPr="008D737F">
              <w:rPr>
                <w:rtl/>
              </w:rPr>
              <w:t xml:space="preserve"> </w:t>
            </w:r>
            <w:r w:rsidRPr="00DE0792">
              <w:rPr>
                <w:rStyle w:val="libAlaemChar"/>
                <w:rFonts w:hint="cs"/>
                <w:rtl/>
              </w:rPr>
              <w:t>)</w:t>
            </w:r>
            <w:r>
              <w:rPr>
                <w:rtl/>
              </w:rPr>
              <w:t xml:space="preserve">. </w:t>
            </w:r>
            <w:r w:rsidRPr="002C7CAD">
              <w:rPr>
                <w:rStyle w:val="libFootnotenumChar"/>
                <w:rtl/>
              </w:rPr>
              <w:t>1</w:t>
            </w:r>
          </w:p>
          <w:p w14:paraId="3A13D208" w14:textId="77777777" w:rsidR="001305BA" w:rsidRPr="002C7CAD" w:rsidRDefault="001305BA" w:rsidP="00053BF4">
            <w:pPr>
              <w:pStyle w:val="libNormal0"/>
              <w:rPr>
                <w:rStyle w:val="libFootnotenumChar"/>
                <w:rtl/>
              </w:rPr>
            </w:pPr>
            <w:r>
              <w:rPr>
                <w:rtl/>
              </w:rPr>
              <w:t xml:space="preserve">2. </w:t>
            </w:r>
            <w:r w:rsidRPr="00DE0792">
              <w:rPr>
                <w:rStyle w:val="libAlaemChar"/>
                <w:rFonts w:hint="cs"/>
                <w:rtl/>
              </w:rPr>
              <w:t>(</w:t>
            </w:r>
            <w:r w:rsidRPr="00A411FF">
              <w:rPr>
                <w:rFonts w:hint="cs"/>
                <w:rtl/>
              </w:rPr>
              <w:t xml:space="preserve"> </w:t>
            </w:r>
            <w:r w:rsidRPr="00CD25C0">
              <w:rPr>
                <w:rStyle w:val="libAieChar"/>
                <w:rFonts w:hint="cs"/>
                <w:rtl/>
              </w:rPr>
              <w:t>إِنَّ اللهَ يُمْسِكُ السَّمَاوَاتِ وَالأَرْضَ أَن تَزُولا</w:t>
            </w:r>
            <w:r w:rsidRPr="00A411FF">
              <w:rPr>
                <w:rtl/>
              </w:rPr>
              <w:t xml:space="preserve"> </w:t>
            </w:r>
            <w:r w:rsidRPr="00DE0792">
              <w:rPr>
                <w:rStyle w:val="libAlaemChar"/>
                <w:rFonts w:hint="cs"/>
                <w:rtl/>
              </w:rPr>
              <w:t>)</w:t>
            </w:r>
            <w:r>
              <w:rPr>
                <w:rtl/>
              </w:rPr>
              <w:t xml:space="preserve">. </w:t>
            </w:r>
            <w:r w:rsidRPr="002C7CAD">
              <w:rPr>
                <w:rStyle w:val="libFootnotenumChar"/>
                <w:rtl/>
              </w:rPr>
              <w:t>2</w:t>
            </w:r>
          </w:p>
          <w:p w14:paraId="256D4584" w14:textId="77777777" w:rsidR="001305BA" w:rsidRPr="003A6063" w:rsidRDefault="001305BA" w:rsidP="00053BF4">
            <w:pPr>
              <w:pStyle w:val="libNormal0"/>
              <w:rPr>
                <w:rtl/>
              </w:rPr>
            </w:pPr>
            <w:r>
              <w:rPr>
                <w:rtl/>
              </w:rPr>
              <w:t xml:space="preserve">3. </w:t>
            </w:r>
            <w:r w:rsidRPr="00DE0792">
              <w:rPr>
                <w:rStyle w:val="libAlaemChar"/>
                <w:rFonts w:hint="cs"/>
                <w:rtl/>
              </w:rPr>
              <w:t>(</w:t>
            </w:r>
            <w:r w:rsidRPr="00A411FF">
              <w:rPr>
                <w:rFonts w:hint="cs"/>
                <w:rtl/>
              </w:rPr>
              <w:t xml:space="preserve"> </w:t>
            </w:r>
            <w:r w:rsidRPr="00CD25C0">
              <w:rPr>
                <w:rStyle w:val="libAieChar"/>
                <w:rFonts w:hint="cs"/>
                <w:rtl/>
              </w:rPr>
              <w:t>وَالسَّمَاءَ رَفَعَهَا وَوَضَعَ المِيزَانَ</w:t>
            </w:r>
            <w:r w:rsidRPr="00A411FF">
              <w:rPr>
                <w:rtl/>
              </w:rPr>
              <w:t xml:space="preserve"> </w:t>
            </w:r>
            <w:r w:rsidRPr="00DE0792">
              <w:rPr>
                <w:rStyle w:val="libAlaemChar"/>
                <w:rFonts w:hint="cs"/>
                <w:rtl/>
              </w:rPr>
              <w:t>)</w:t>
            </w:r>
            <w:r>
              <w:rPr>
                <w:rtl/>
              </w:rPr>
              <w:t xml:space="preserve">. </w:t>
            </w:r>
            <w:r w:rsidRPr="002C7CAD">
              <w:rPr>
                <w:rStyle w:val="libFootnotenumChar"/>
                <w:rtl/>
              </w:rPr>
              <w:t>3</w:t>
            </w:r>
          </w:p>
        </w:tc>
      </w:tr>
    </w:tbl>
    <w:p w14:paraId="51F688F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لعدله سبحانه مظاهر في عالم الخلق والتشريع، وسنعرض في هذا</w:t>
      </w:r>
      <w:r w:rsidR="00781791">
        <w:rPr>
          <w:rtl/>
        </w:rPr>
        <w:t xml:space="preserve"> </w:t>
      </w:r>
      <w:r>
        <w:rPr>
          <w:rtl/>
        </w:rPr>
        <w:t xml:space="preserve">الفصل مظاهر عدله في عالم الخلقة. </w:t>
      </w:r>
    </w:p>
    <w:p w14:paraId="79F216C4" w14:textId="77777777" w:rsidR="001305BA" w:rsidRDefault="001305BA" w:rsidP="001305BA">
      <w:pPr>
        <w:pStyle w:val="Heading3"/>
        <w:rPr>
          <w:rtl/>
        </w:rPr>
      </w:pPr>
      <w:bookmarkStart w:id="27" w:name="_Toc319516686"/>
      <w:bookmarkStart w:id="28" w:name="_Toc25408626"/>
      <w:r>
        <w:rPr>
          <w:rtl/>
        </w:rPr>
        <w:t>1. السماوات ورفعها بغير عمد</w:t>
      </w:r>
      <w:bookmarkEnd w:id="27"/>
      <w:bookmarkEnd w:id="28"/>
    </w:p>
    <w:p w14:paraId="57605AA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يقول سبحانه في هذا الصدد: </w:t>
      </w:r>
      <w:r w:rsidRPr="00DE0792">
        <w:rPr>
          <w:rStyle w:val="libAlaemChar"/>
          <w:rFonts w:hint="cs"/>
          <w:rtl/>
        </w:rPr>
        <w:t>(</w:t>
      </w:r>
      <w:r w:rsidRPr="00A411F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خَلَقَ السَّمَاوَاتِ بِغَيْرِ عَمَدٍ تَرَوْنَهَا</w:t>
      </w:r>
      <w:r w:rsidRPr="00A411F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2681D564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9"/>
        <w:gridCol w:w="2599"/>
        <w:gridCol w:w="2598"/>
      </w:tblGrid>
      <w:tr w:rsidR="001305BA" w14:paraId="0154D17D" w14:textId="77777777" w:rsidTr="009F64BD">
        <w:tc>
          <w:tcPr>
            <w:tcW w:w="1667" w:type="pct"/>
            <w:shd w:val="clear" w:color="auto" w:fill="auto"/>
          </w:tcPr>
          <w:p w14:paraId="5DE41D5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لقمان: 10.</w:t>
            </w:r>
          </w:p>
        </w:tc>
        <w:tc>
          <w:tcPr>
            <w:tcW w:w="1667" w:type="pct"/>
            <w:shd w:val="clear" w:color="auto" w:fill="auto"/>
          </w:tcPr>
          <w:p w14:paraId="13458AE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فاطر: 41.</w:t>
            </w:r>
          </w:p>
        </w:tc>
        <w:tc>
          <w:tcPr>
            <w:tcW w:w="1667" w:type="pct"/>
            <w:shd w:val="clear" w:color="auto" w:fill="auto"/>
          </w:tcPr>
          <w:p w14:paraId="6DEEE85B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الرحمن: 7.</w:t>
            </w:r>
          </w:p>
        </w:tc>
      </w:tr>
    </w:tbl>
    <w:p w14:paraId="2DF56793" w14:textId="77777777" w:rsidR="001305BA" w:rsidRDefault="001305BA" w:rsidP="00F76519">
      <w:pPr>
        <w:pStyle w:val="libNormal"/>
        <w:rPr>
          <w:rtl/>
        </w:rPr>
      </w:pPr>
      <w:r w:rsidRPr="0044764B">
        <w:rPr>
          <w:rtl/>
        </w:rPr>
        <w:br w:type="page"/>
      </w:r>
      <w:r>
        <w:rPr>
          <w:rtl/>
        </w:rPr>
        <w:lastRenderedPageBreak/>
        <w:t>إنّ رفع صرح هذا البناء الشامخ دون الاستعانة بدعائم مرئيَّة يكشف عن</w:t>
      </w:r>
      <w:r w:rsidR="00781791">
        <w:rPr>
          <w:rtl/>
        </w:rPr>
        <w:t xml:space="preserve"> </w:t>
      </w:r>
      <w:r>
        <w:rPr>
          <w:rtl/>
        </w:rPr>
        <w:t>تناغم دقيق في عالم الخلقة، ولولاه لتداعت أركان العالم وانهارت، وهذا النظام</w:t>
      </w:r>
      <w:r w:rsidR="00781791">
        <w:rPr>
          <w:rtl/>
        </w:rPr>
        <w:t xml:space="preserve"> </w:t>
      </w:r>
      <w:r>
        <w:rPr>
          <w:rtl/>
        </w:rPr>
        <w:t>الرائع تقاسمته قوّتا الجاذبية والطاردة ( النابذة )، وفي ظلّ التعادل القائم بينهما</w:t>
      </w:r>
      <w:r w:rsidR="00781791">
        <w:rPr>
          <w:rtl/>
        </w:rPr>
        <w:t xml:space="preserve"> </w:t>
      </w:r>
      <w:r>
        <w:rPr>
          <w:rtl/>
        </w:rPr>
        <w:t>انتظمت حركة النجوم والكواكب والمجرّات في مساراتها.</w:t>
      </w:r>
    </w:p>
    <w:p w14:paraId="3A9350F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فالجاذبية قانون عام جار على جميع الأجسام في هذا العالم، وهي تتناسب</w:t>
      </w:r>
      <w:r w:rsidR="00781791">
        <w:rPr>
          <w:rtl/>
        </w:rPr>
        <w:t xml:space="preserve"> </w:t>
      </w:r>
      <w:r>
        <w:rPr>
          <w:rtl/>
        </w:rPr>
        <w:t>عكسياً مع الحدّ الفاصل بين الجسمين إذ تتعاظم كلما تضاءلت المسافة، وتتضاءل</w:t>
      </w:r>
      <w:r w:rsidR="00781791">
        <w:rPr>
          <w:rtl/>
        </w:rPr>
        <w:t xml:space="preserve"> </w:t>
      </w:r>
      <w:r>
        <w:rPr>
          <w:rtl/>
        </w:rPr>
        <w:t>كلما ازدادت الفاصلة، فلو دارت رحى النظام الكوني الدقيق على قوة الجاذبية</w:t>
      </w:r>
      <w:r w:rsidR="00781791">
        <w:rPr>
          <w:rtl/>
        </w:rPr>
        <w:t xml:space="preserve"> </w:t>
      </w:r>
      <w:r>
        <w:rPr>
          <w:rtl/>
        </w:rPr>
        <w:t>فقط لارتطمت الكواكب والنجوم بعضها مع بعض ولتداعى النظام السائد،</w:t>
      </w:r>
      <w:r w:rsidR="00781791">
        <w:rPr>
          <w:rtl/>
        </w:rPr>
        <w:t xml:space="preserve"> </w:t>
      </w:r>
      <w:r>
        <w:rPr>
          <w:rtl/>
        </w:rPr>
        <w:t>ولكن في ظل قانون الطرد يحصل التعادل المطلوب، وقوة الطرد تلك تنشأ من</w:t>
      </w:r>
      <w:r w:rsidR="00781791">
        <w:rPr>
          <w:rtl/>
        </w:rPr>
        <w:t xml:space="preserve"> </w:t>
      </w:r>
      <w:r>
        <w:rPr>
          <w:rtl/>
        </w:rPr>
        <w:t>الحركة الدورانية للأجسام.</w:t>
      </w:r>
    </w:p>
    <w:p w14:paraId="4095DB8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ومهما يكن من أمر ففي ظل هاتين القوتين تبقى الملايين من المنظومات</w:t>
      </w:r>
      <w:r w:rsidR="00781791">
        <w:rPr>
          <w:rtl/>
        </w:rPr>
        <w:t xml:space="preserve"> </w:t>
      </w:r>
      <w:r>
        <w:rPr>
          <w:rtl/>
        </w:rPr>
        <w:t>الشمسية والمجرّات معلّقة في الفضاء دون عَمَد، وتحول دون سقوطها وفنائها،</w:t>
      </w:r>
      <w:r w:rsidR="00781791">
        <w:rPr>
          <w:rtl/>
        </w:rPr>
        <w:t xml:space="preserve"> </w:t>
      </w:r>
      <w:r>
        <w:rPr>
          <w:rtl/>
        </w:rPr>
        <w:t xml:space="preserve">وإلى هذه الحقيقة يشير القرآن الكريم، ويقول: </w:t>
      </w:r>
      <w:r w:rsidRPr="00DE0792">
        <w:rPr>
          <w:rStyle w:val="libAlaemChar"/>
          <w:rFonts w:hint="cs"/>
          <w:rtl/>
        </w:rPr>
        <w:t>(</w:t>
      </w:r>
      <w:r w:rsidRPr="002F40C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اللهُ الَّذِي رَفَعَ السَّمَاوَاتِ بِغَيْرِ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عَمَدٍ تَرَوْنَهَا</w:t>
      </w:r>
      <w:r w:rsidRPr="002F40C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50147AD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وتتضح دلالة الآية من خلال ملاحظة أمرين: </w:t>
      </w:r>
    </w:p>
    <w:p w14:paraId="3CB9D3B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الأوّل: </w:t>
      </w:r>
      <w:r>
        <w:rPr>
          <w:rtl/>
        </w:rPr>
        <w:t>انّ قوله « ترونه » وصف ل</w:t>
      </w:r>
      <w:r>
        <w:rPr>
          <w:rFonts w:hint="cs"/>
          <w:rtl/>
        </w:rPr>
        <w:t xml:space="preserve">‍ـــ </w:t>
      </w:r>
      <w:r>
        <w:rPr>
          <w:rtl/>
        </w:rPr>
        <w:t>« عَمَد » وهي جمع عمود.</w:t>
      </w:r>
    </w:p>
    <w:p w14:paraId="3FFCCBA2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الثاني: </w:t>
      </w:r>
      <w:r>
        <w:rPr>
          <w:rtl/>
        </w:rPr>
        <w:t>انّ الضمير في « ترونها » يرجع إلى الأقرب الذي هو « عمد » لا إلى</w:t>
      </w:r>
      <w:r w:rsidR="00781791">
        <w:rPr>
          <w:rtl/>
        </w:rPr>
        <w:t xml:space="preserve"> </w:t>
      </w:r>
      <w:r>
        <w:rPr>
          <w:rtl/>
        </w:rPr>
        <w:t>السماوات التي هي أبعد، ومعنى الآية أنّه سبحانه رفع السماوات من دون أعمدة</w:t>
      </w:r>
      <w:r w:rsidR="00781791">
        <w:rPr>
          <w:rtl/>
        </w:rPr>
        <w:t xml:space="preserve"> </w:t>
      </w:r>
      <w:r>
        <w:rPr>
          <w:rtl/>
        </w:rPr>
        <w:t>مرئية، وهو لا ينفي العمود بتاتاً، بل وإنّما ينفي العمود المرئي، ولازم ذلك وجود</w:t>
      </w:r>
      <w:r w:rsidR="00781791">
        <w:rPr>
          <w:rtl/>
        </w:rPr>
        <w:t xml:space="preserve"> </w:t>
      </w:r>
      <w:r>
        <w:rPr>
          <w:rtl/>
        </w:rPr>
        <w:t>العمد في رفع السماوات من دون أن يراها البشر، وهذا هو المعنى الذي اختاره ابن</w:t>
      </w:r>
    </w:p>
    <w:p w14:paraId="601CD4C0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4D1AADD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الرعد: 3.</w:t>
      </w:r>
    </w:p>
    <w:p w14:paraId="138C77D0" w14:textId="77777777" w:rsidR="001305BA" w:rsidRDefault="001305BA" w:rsidP="00053BF4">
      <w:pPr>
        <w:pStyle w:val="libNormal0"/>
        <w:rPr>
          <w:rtl/>
        </w:rPr>
      </w:pPr>
      <w:r w:rsidRPr="001407E0">
        <w:rPr>
          <w:rtl/>
        </w:rPr>
        <w:br w:type="page"/>
      </w:r>
      <w:r>
        <w:rPr>
          <w:rtl/>
        </w:rPr>
        <w:lastRenderedPageBreak/>
        <w:t xml:space="preserve">عباس وغيره. </w:t>
      </w:r>
      <w:r w:rsidRPr="002C7CAD">
        <w:rPr>
          <w:rStyle w:val="libFootnotenumChar"/>
          <w:rtl/>
        </w:rPr>
        <w:t>1</w:t>
      </w:r>
    </w:p>
    <w:p w14:paraId="0EDD247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وهو الظاهر مما رواه الحسين بن خالد، عن علي</w:t>
      </w:r>
      <w:r>
        <w:rPr>
          <w:rFonts w:hint="cs"/>
          <w:rtl/>
        </w:rPr>
        <w:t>ّ</w:t>
      </w:r>
      <w:r>
        <w:rPr>
          <w:rtl/>
        </w:rPr>
        <w:t xml:space="preserve"> بن موسى الرضا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فإنّه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قال في تفسير الآية: « أليس الله يقول: بغير عمد ترونها</w:t>
      </w:r>
      <w:r>
        <w:rPr>
          <w:rFonts w:hint="cs"/>
          <w:rtl/>
        </w:rPr>
        <w:t xml:space="preserve"> </w:t>
      </w:r>
      <w:r>
        <w:rPr>
          <w:rtl/>
        </w:rPr>
        <w:t>؟ » فقلت: بلى، قال:</w:t>
      </w:r>
      <w:r w:rsidR="00781791">
        <w:rPr>
          <w:rtl/>
        </w:rPr>
        <w:t xml:space="preserve"> </w:t>
      </w:r>
      <w:r>
        <w:rPr>
          <w:rtl/>
        </w:rPr>
        <w:t>« ثمَّ عَمَد لكن لا ترونها ».</w:t>
      </w:r>
    </w:p>
    <w:p w14:paraId="54CC515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ويؤيده ما روي عن الإمام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Fonts w:hint="cs"/>
          <w:rtl/>
        </w:rPr>
        <w:t>أ</w:t>
      </w:r>
      <w:r>
        <w:rPr>
          <w:rtl/>
        </w:rPr>
        <w:t>نّه قال: « هذه النجوم التي في السماء</w:t>
      </w:r>
      <w:r w:rsidR="00781791">
        <w:rPr>
          <w:rtl/>
        </w:rPr>
        <w:t xml:space="preserve"> </w:t>
      </w:r>
      <w:r>
        <w:rPr>
          <w:rtl/>
        </w:rPr>
        <w:t xml:space="preserve">مدائن مثل المدائن التي في الأرض، مربوطة كلّ مدينة إلى عمود من نور ». </w:t>
      </w:r>
      <w:r w:rsidRPr="002C7CAD">
        <w:rPr>
          <w:rStyle w:val="libFootnotenumChar"/>
          <w:rtl/>
        </w:rPr>
        <w:t>2</w:t>
      </w:r>
    </w:p>
    <w:p w14:paraId="3D58DF8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ورواه الطريحي أيضاً لكن قال: « عمودين من نور » مكان قوله « عمود من</w:t>
      </w:r>
      <w:r w:rsidR="00781791">
        <w:rPr>
          <w:rtl/>
        </w:rPr>
        <w:t xml:space="preserve"> </w:t>
      </w:r>
      <w:r>
        <w:rPr>
          <w:rtl/>
        </w:rPr>
        <w:t xml:space="preserve">نور ». </w:t>
      </w:r>
      <w:r w:rsidRPr="002C7CAD">
        <w:rPr>
          <w:rStyle w:val="libFootnotenumChar"/>
          <w:rtl/>
        </w:rPr>
        <w:t>3</w:t>
      </w:r>
    </w:p>
    <w:p w14:paraId="158419F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ولعل المراد من العمودين هما قوتا الجاذبية والطاردة.</w:t>
      </w:r>
    </w:p>
    <w:p w14:paraId="07E5872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الكتاب الكريم صاغ الحقيقة المكتشفة من قبل </w:t>
      </w:r>
      <w:r w:rsidRPr="00DE0792">
        <w:rPr>
          <w:rStyle w:val="libBold2Char"/>
          <w:rtl/>
        </w:rPr>
        <w:t>« نيوتن »</w:t>
      </w:r>
      <w:r>
        <w:rPr>
          <w:rtl/>
        </w:rPr>
        <w:t>، بعبارة يسهل</w:t>
      </w:r>
      <w:r w:rsidR="00781791">
        <w:rPr>
          <w:rtl/>
        </w:rPr>
        <w:t xml:space="preserve"> </w:t>
      </w:r>
      <w:r>
        <w:rPr>
          <w:rtl/>
        </w:rPr>
        <w:t xml:space="preserve">فهمها على عامة الناس، وقال: </w:t>
      </w:r>
      <w:r w:rsidRPr="00DE0792">
        <w:rPr>
          <w:rStyle w:val="libAlaemChar"/>
          <w:rFonts w:hint="cs"/>
          <w:rtl/>
        </w:rPr>
        <w:t>(</w:t>
      </w:r>
      <w:r w:rsidRPr="002F40C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بِغَيْرِ عَمَدٍ تَرَوْنَهَا</w:t>
      </w:r>
      <w:r w:rsidRPr="002F40C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0B7EBC4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أشار سبحانه في غير واحد من الآيات، أنّه سبحانه هو الممسك</w:t>
      </w:r>
      <w:r w:rsidR="00781791">
        <w:rPr>
          <w:rtl/>
        </w:rPr>
        <w:t xml:space="preserve"> </w:t>
      </w:r>
      <w:r>
        <w:rPr>
          <w:rtl/>
        </w:rPr>
        <w:t xml:space="preserve">للسماوات من الزوال، وقال: </w:t>
      </w:r>
      <w:r w:rsidRPr="00DE0792">
        <w:rPr>
          <w:rStyle w:val="libAlaemChar"/>
          <w:rFonts w:hint="cs"/>
          <w:rtl/>
        </w:rPr>
        <w:t>(</w:t>
      </w:r>
      <w:r w:rsidRPr="002F40C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اللهَ يُمْسِكُ السَّمَاوَاتِ وَالأَرْضَ أَن تَزُولا</w:t>
      </w:r>
      <w:r w:rsidRPr="002F40C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180908B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وكونه سبحانه هو الم</w:t>
      </w:r>
      <w:r>
        <w:rPr>
          <w:rFonts w:hint="cs"/>
          <w:rtl/>
        </w:rPr>
        <w:t>ـ</w:t>
      </w:r>
      <w:r>
        <w:rPr>
          <w:rtl/>
        </w:rPr>
        <w:t>ُمْسِك لا يمنع من وجود علل طبيعية حافظة لسقوط</w:t>
      </w:r>
      <w:r w:rsidR="00781791">
        <w:rPr>
          <w:rtl/>
        </w:rPr>
        <w:t xml:space="preserve"> </w:t>
      </w:r>
      <w:r>
        <w:rPr>
          <w:rtl/>
        </w:rPr>
        <w:t>السماوات وزوالها، فقد جرت سنّته سبحانه على تدبير العالم من خلال العلل</w:t>
      </w:r>
      <w:r w:rsidR="00781791">
        <w:rPr>
          <w:rtl/>
        </w:rPr>
        <w:t xml:space="preserve"> </w:t>
      </w:r>
      <w:r>
        <w:rPr>
          <w:rtl/>
        </w:rPr>
        <w:t>الطبيعية التي هي من سننه سبحانه وجنوده الغيبية.</w:t>
      </w:r>
    </w:p>
    <w:p w14:paraId="2D9F4A8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وأشار الإمام علي</w:t>
      </w:r>
      <w:r>
        <w:rPr>
          <w:rFonts w:hint="cs"/>
          <w:rtl/>
        </w:rPr>
        <w:t>ّ</w:t>
      </w:r>
      <w:r>
        <w:rPr>
          <w:rtl/>
        </w:rPr>
        <w:t xml:space="preserve"> بن أبي طالب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في غير واحد من خطبه إلى خلقة</w:t>
      </w:r>
      <w:r w:rsidR="00781791">
        <w:rPr>
          <w:rtl/>
        </w:rPr>
        <w:t xml:space="preserve"> </w:t>
      </w:r>
      <w:r>
        <w:rPr>
          <w:rtl/>
        </w:rPr>
        <w:t>الأرض، وقال: « أرساها على غير قرار، وأقامها بغير قوام، ورفعها بغير دعائم ».</w:t>
      </w:r>
    </w:p>
    <w:p w14:paraId="52FB5A9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وعلى كلّ تقدير فالتوازن الموجود في خلق السماوات والأرض هو مظهر من</w:t>
      </w:r>
    </w:p>
    <w:p w14:paraId="0FD001A5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4C0C8B57" w14:textId="77777777" w:rsidTr="009F64BD">
        <w:tc>
          <w:tcPr>
            <w:tcW w:w="2500" w:type="pct"/>
            <w:shd w:val="clear" w:color="auto" w:fill="auto"/>
          </w:tcPr>
          <w:p w14:paraId="39DBCACB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التبيان: 6 / 213.</w:t>
            </w:r>
          </w:p>
        </w:tc>
        <w:tc>
          <w:tcPr>
            <w:tcW w:w="2500" w:type="pct"/>
            <w:shd w:val="clear" w:color="auto" w:fill="auto"/>
          </w:tcPr>
          <w:p w14:paraId="3FFF9BE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سفينة البحار: مادة نجم.</w:t>
            </w:r>
          </w:p>
        </w:tc>
      </w:tr>
    </w:tbl>
    <w:p w14:paraId="184A58B5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3BBF7D8B" w14:textId="77777777" w:rsidTr="009F64BD">
        <w:tc>
          <w:tcPr>
            <w:tcW w:w="2500" w:type="pct"/>
            <w:shd w:val="clear" w:color="auto" w:fill="auto"/>
          </w:tcPr>
          <w:p w14:paraId="7739D1E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Fonts w:hint="cs"/>
                <w:rtl/>
              </w:rPr>
              <w:t>3</w:t>
            </w:r>
            <w:r>
              <w:rPr>
                <w:rtl/>
              </w:rPr>
              <w:t>. مجمع البحرين: مادة كوكب.</w:t>
            </w:r>
          </w:p>
        </w:tc>
        <w:tc>
          <w:tcPr>
            <w:tcW w:w="2500" w:type="pct"/>
            <w:shd w:val="clear" w:color="auto" w:fill="auto"/>
          </w:tcPr>
          <w:p w14:paraId="00363C9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فاطر: 41.</w:t>
            </w:r>
          </w:p>
        </w:tc>
      </w:tr>
    </w:tbl>
    <w:p w14:paraId="3C400DAC" w14:textId="77777777" w:rsidR="001305BA" w:rsidRDefault="001305BA" w:rsidP="00053BF4">
      <w:pPr>
        <w:pStyle w:val="libNormal0"/>
        <w:rPr>
          <w:rtl/>
        </w:rPr>
      </w:pPr>
      <w:r w:rsidRPr="00DB21B6">
        <w:rPr>
          <w:rtl/>
        </w:rPr>
        <w:br w:type="page"/>
      </w:r>
      <w:r>
        <w:rPr>
          <w:rtl/>
        </w:rPr>
        <w:lastRenderedPageBreak/>
        <w:t>مظاهر عدله في عالم الخلقة.</w:t>
      </w:r>
    </w:p>
    <w:p w14:paraId="00594EFD" w14:textId="77777777" w:rsidR="001305BA" w:rsidRDefault="001305BA" w:rsidP="001305BA">
      <w:pPr>
        <w:pStyle w:val="Heading3"/>
        <w:rPr>
          <w:rtl/>
        </w:rPr>
      </w:pPr>
      <w:bookmarkStart w:id="29" w:name="_Toc319516687"/>
      <w:bookmarkStart w:id="30" w:name="_Toc25408627"/>
      <w:r>
        <w:rPr>
          <w:rtl/>
        </w:rPr>
        <w:t>2. الجبال وحركاتها</w:t>
      </w:r>
      <w:bookmarkEnd w:id="29"/>
      <w:bookmarkEnd w:id="30"/>
    </w:p>
    <w:p w14:paraId="7D37E8A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وليس رفع السماوات وإبداعها وتنظيم حركاتها هو الوحيد في كونه مظهراً</w:t>
      </w:r>
      <w:r w:rsidR="00781791">
        <w:rPr>
          <w:rtl/>
        </w:rPr>
        <w:t xml:space="preserve"> </w:t>
      </w:r>
      <w:r>
        <w:rPr>
          <w:rtl/>
        </w:rPr>
        <w:t>لعدله سبحانه في التكوين، بل إبداع الجبال وإيجادها مظهر آخر من مظاهر</w:t>
      </w:r>
      <w:r w:rsidR="00781791">
        <w:rPr>
          <w:rtl/>
        </w:rPr>
        <w:t xml:space="preserve"> </w:t>
      </w:r>
      <w:r>
        <w:rPr>
          <w:rtl/>
        </w:rPr>
        <w:t>التوازن والتعادل في الخلقة.</w:t>
      </w:r>
    </w:p>
    <w:p w14:paraId="64E5E12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يقول سبحانه: </w:t>
      </w:r>
      <w:r w:rsidRPr="00DE0792">
        <w:rPr>
          <w:rStyle w:val="libAlaemChar"/>
          <w:rFonts w:hint="cs"/>
          <w:rtl/>
        </w:rPr>
        <w:t>(</w:t>
      </w:r>
      <w:r w:rsidRPr="002F40C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وَأَلْقَىٰ فِي الأَرْضِ رَوَاسِيَ أَن تَمِيدَ بِكُمْ</w:t>
      </w:r>
      <w:r w:rsidRPr="002F40C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61FAA4B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سبحانه: </w:t>
      </w:r>
      <w:r w:rsidRPr="00DE0792">
        <w:rPr>
          <w:rStyle w:val="libAlaemChar"/>
          <w:rFonts w:hint="cs"/>
          <w:rtl/>
        </w:rPr>
        <w:t>(</w:t>
      </w:r>
      <w:r w:rsidRPr="002F40C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وَالجِبَالَ أَوْتَادًا</w:t>
      </w:r>
      <w:r w:rsidRPr="002F40C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678D4E9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الرواسي التي استخدمها القرآن جمع « راسية »، والمراد منها الأَنجَر التي</w:t>
      </w:r>
      <w:r w:rsidR="00781791">
        <w:rPr>
          <w:rtl/>
        </w:rPr>
        <w:t xml:space="preserve"> </w:t>
      </w:r>
      <w:r>
        <w:rPr>
          <w:rtl/>
        </w:rPr>
        <w:t>هي مرساة السفينة، فللجبال دور المرساة، فكما أنّها تحول دون اضطراب السفينة</w:t>
      </w:r>
      <w:r w:rsidR="00781791">
        <w:rPr>
          <w:rtl/>
        </w:rPr>
        <w:t xml:space="preserve"> </w:t>
      </w:r>
      <w:r>
        <w:rPr>
          <w:rtl/>
        </w:rPr>
        <w:t>وتقاذفها من قِبل أمواج البحر العاتية، فهكذا الجبال لها دور في تنظيم حركة</w:t>
      </w:r>
      <w:r w:rsidR="00781791">
        <w:rPr>
          <w:rtl/>
        </w:rPr>
        <w:t xml:space="preserve"> </w:t>
      </w:r>
      <w:r>
        <w:rPr>
          <w:rtl/>
        </w:rPr>
        <w:t>الأرض.</w:t>
      </w:r>
    </w:p>
    <w:p w14:paraId="330C5EA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وإلى هذا الحقيقة يشير الإمام أمير المؤمنين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في بعض خطبه، ويقول:</w:t>
      </w:r>
      <w:r w:rsidR="00781791">
        <w:rPr>
          <w:rtl/>
        </w:rPr>
        <w:t xml:space="preserve"> </w:t>
      </w:r>
      <w:r>
        <w:rPr>
          <w:rtl/>
        </w:rPr>
        <w:t xml:space="preserve">« وتّد بالصُّخُور مَيدان أَرضه ». </w:t>
      </w:r>
      <w:r w:rsidRPr="002C7CAD">
        <w:rPr>
          <w:rStyle w:val="libFootnotenumChar"/>
          <w:rtl/>
        </w:rPr>
        <w:t>3</w:t>
      </w:r>
    </w:p>
    <w:p w14:paraId="7C98132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أيضاً: « وعدل حركاتها بالراسيات من جلاميدها ». </w:t>
      </w:r>
      <w:r w:rsidRPr="002C7CAD">
        <w:rPr>
          <w:rStyle w:val="libFootnotenumChar"/>
          <w:rtl/>
        </w:rPr>
        <w:t>4</w:t>
      </w:r>
    </w:p>
    <w:p w14:paraId="7124450A" w14:textId="77777777" w:rsidR="001305BA" w:rsidRDefault="001305BA" w:rsidP="001305BA">
      <w:pPr>
        <w:pStyle w:val="Heading3"/>
        <w:rPr>
          <w:rtl/>
        </w:rPr>
      </w:pPr>
      <w:bookmarkStart w:id="31" w:name="_Toc319516688"/>
      <w:bookmarkStart w:id="32" w:name="_Toc25408628"/>
      <w:r>
        <w:rPr>
          <w:rtl/>
        </w:rPr>
        <w:t>3. الحياة وتوازنها الدقيق</w:t>
      </w:r>
      <w:bookmarkEnd w:id="31"/>
      <w:bookmarkEnd w:id="32"/>
    </w:p>
    <w:p w14:paraId="17798A8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إنّ من مظاهر عدله سبحانه وجود الحياة في الأرض، وهي رهن توفر</w:t>
      </w:r>
    </w:p>
    <w:p w14:paraId="2CC4BE5B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2C763F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النحل: 15. وقد جاءت أيضاً بنفس العبارة في سورة لقمان الآية 10.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6BCB1659" w14:textId="77777777" w:rsidTr="009F64BD">
        <w:tc>
          <w:tcPr>
            <w:tcW w:w="2500" w:type="pct"/>
            <w:shd w:val="clear" w:color="auto" w:fill="auto"/>
          </w:tcPr>
          <w:p w14:paraId="065258A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النبأ: 7.</w:t>
            </w:r>
          </w:p>
        </w:tc>
        <w:tc>
          <w:tcPr>
            <w:tcW w:w="2500" w:type="pct"/>
            <w:shd w:val="clear" w:color="auto" w:fill="auto"/>
          </w:tcPr>
          <w:p w14:paraId="201F4C9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نهج البلاغة: الخطبة 1.</w:t>
            </w:r>
          </w:p>
        </w:tc>
      </w:tr>
    </w:tbl>
    <w:p w14:paraId="6925431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نهج البلاغة: الخطبة 87.</w:t>
      </w:r>
    </w:p>
    <w:p w14:paraId="558B1BB9" w14:textId="77777777" w:rsidR="001305BA" w:rsidRDefault="001305BA" w:rsidP="00053BF4">
      <w:pPr>
        <w:pStyle w:val="libNormal0"/>
        <w:rPr>
          <w:rtl/>
        </w:rPr>
      </w:pPr>
      <w:r w:rsidRPr="0060647F">
        <w:rPr>
          <w:rtl/>
        </w:rPr>
        <w:br w:type="page"/>
      </w:r>
      <w:r>
        <w:rPr>
          <w:rtl/>
        </w:rPr>
        <w:lastRenderedPageBreak/>
        <w:t xml:space="preserve">الظروف المناسبة لها، مثلاً </w:t>
      </w:r>
      <w:r>
        <w:rPr>
          <w:rFonts w:hint="cs"/>
          <w:rtl/>
        </w:rPr>
        <w:t>إ</w:t>
      </w:r>
      <w:r>
        <w:rPr>
          <w:rtl/>
        </w:rPr>
        <w:t>نّ الفاصلة الدقيقة بين الشمس والأرض هيّأت أجواءً</w:t>
      </w:r>
      <w:r w:rsidR="00781791">
        <w:rPr>
          <w:rtl/>
        </w:rPr>
        <w:t xml:space="preserve"> </w:t>
      </w:r>
      <w:r>
        <w:rPr>
          <w:rtl/>
        </w:rPr>
        <w:t>مناسبةً لنمو ورشد الخلايا، وهذه ما كان لها أن تنمو لو طرأ على تلك الفاصلة</w:t>
      </w:r>
      <w:r w:rsidR="00781791">
        <w:rPr>
          <w:rtl/>
        </w:rPr>
        <w:t xml:space="preserve"> </w:t>
      </w:r>
      <w:r>
        <w:rPr>
          <w:rtl/>
        </w:rPr>
        <w:t>أدنى تغيير. وهذا يرشدك إلى توازن دقيق للغاية بين السماء والأرض.</w:t>
      </w:r>
    </w:p>
    <w:p w14:paraId="54B370A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واعطف نظرك إلى النباتات والحيوانات، فانّ حياة الحيوان رهن استنشاق</w:t>
      </w:r>
      <w:r w:rsidR="00781791">
        <w:rPr>
          <w:rtl/>
        </w:rPr>
        <w:t xml:space="preserve"> </w:t>
      </w:r>
      <w:r>
        <w:rPr>
          <w:rtl/>
        </w:rPr>
        <w:t>غاز الأوكسجين (</w:t>
      </w:r>
      <w:r>
        <w:t>O2</w:t>
      </w:r>
      <w:r>
        <w:rPr>
          <w:rtl/>
        </w:rPr>
        <w:t>) الذي تُولّده النباتات، وحياة النبات رهن استنشاق غاز ثاني</w:t>
      </w:r>
      <w:r w:rsidR="00781791">
        <w:rPr>
          <w:rtl/>
        </w:rPr>
        <w:t xml:space="preserve"> </w:t>
      </w:r>
      <w:r>
        <w:rPr>
          <w:rtl/>
        </w:rPr>
        <w:t>أوكسيد الكاربون (</w:t>
      </w:r>
      <w:r>
        <w:t>CO2</w:t>
      </w:r>
      <w:r>
        <w:rPr>
          <w:rtl/>
        </w:rPr>
        <w:t>) الذي تُولّده الحيوانات من خلال تنفّسها، فالتوازن</w:t>
      </w:r>
      <w:r w:rsidR="00781791">
        <w:rPr>
          <w:rtl/>
        </w:rPr>
        <w:t xml:space="preserve"> </w:t>
      </w:r>
      <w:r>
        <w:rPr>
          <w:rtl/>
        </w:rPr>
        <w:t>الموجود بين الإنتاج والاستهلاك مهّد المناخ المناسب لحياة كلّ</w:t>
      </w:r>
      <w:r>
        <w:rPr>
          <w:rFonts w:hint="cs"/>
          <w:rtl/>
        </w:rPr>
        <w:t xml:space="preserve"> </w:t>
      </w:r>
      <w:r>
        <w:rPr>
          <w:rtl/>
        </w:rPr>
        <w:t>من النبات</w:t>
      </w:r>
      <w:r w:rsidR="00781791">
        <w:rPr>
          <w:rtl/>
        </w:rPr>
        <w:t xml:space="preserve"> </w:t>
      </w:r>
      <w:r>
        <w:rPr>
          <w:rtl/>
        </w:rPr>
        <w:t>والحيوان، فلو كانت الأرض محتضنة للحيوان فقط أو للنبات فقط لما قامت للحياة</w:t>
      </w:r>
      <w:r w:rsidR="00781791">
        <w:rPr>
          <w:rtl/>
        </w:rPr>
        <w:t xml:space="preserve"> </w:t>
      </w:r>
      <w:r>
        <w:rPr>
          <w:rtl/>
        </w:rPr>
        <w:t>قائمة.</w:t>
      </w:r>
    </w:p>
    <w:p w14:paraId="02F5BED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فالتوازن القائم بين الغازين على وجه البسيطة مظهر من مظاهر عدله</w:t>
      </w:r>
      <w:r w:rsidR="00781791">
        <w:rPr>
          <w:rtl/>
        </w:rPr>
        <w:t xml:space="preserve"> </w:t>
      </w:r>
      <w:r>
        <w:rPr>
          <w:rtl/>
        </w:rPr>
        <w:t xml:space="preserve">سبحانه، يقول سبحانه: </w:t>
      </w:r>
      <w:r w:rsidRPr="00DE0792">
        <w:rPr>
          <w:rStyle w:val="libAlaemChar"/>
          <w:rFonts w:hint="cs"/>
          <w:rtl/>
        </w:rPr>
        <w:t>(</w:t>
      </w:r>
      <w:r w:rsidRPr="002F40C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وَأَنزَلْنَا مِنَ السَّمَاءِ مَاءً فَأَنبَتْنَا فِيهَا مِن كُلِّ زَوْجٍ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كَرِيمٍ</w:t>
      </w:r>
      <w:r w:rsidRPr="002F40C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Fonts w:hint="cs"/>
          <w:rtl/>
        </w:rPr>
        <w:t>.</w:t>
      </w:r>
    </w:p>
    <w:p w14:paraId="28A60CF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ويزخر عالم النباتات والحيوانات بعدد لا حصر له من هذا النوع من التوازن</w:t>
      </w:r>
      <w:r w:rsidR="00781791">
        <w:rPr>
          <w:rtl/>
        </w:rPr>
        <w:t xml:space="preserve"> </w:t>
      </w:r>
      <w:r>
        <w:rPr>
          <w:rtl/>
        </w:rPr>
        <w:t>والتعادل، وها نحن نذكر نموذجاً آخر.</w:t>
      </w:r>
    </w:p>
    <w:p w14:paraId="054C9D61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كان المل</w:t>
      </w:r>
      <w:r>
        <w:rPr>
          <w:rFonts w:hint="cs"/>
          <w:rtl/>
        </w:rPr>
        <w:t>ّ</w:t>
      </w:r>
      <w:r>
        <w:rPr>
          <w:rtl/>
        </w:rPr>
        <w:t>احون يعانون من مرض تشقّق الجلد وسيلان الدم منه، وسببه يعود</w:t>
      </w:r>
      <w:r w:rsidR="00781791">
        <w:rPr>
          <w:rtl/>
        </w:rPr>
        <w:t xml:space="preserve"> </w:t>
      </w:r>
      <w:r>
        <w:rPr>
          <w:rtl/>
        </w:rPr>
        <w:t>إلى قلة الفيتامينات في أبدانهم، إلى أن اكتشف أحد الأخصائيين في « مدغشقر » أنّ</w:t>
      </w:r>
      <w:r w:rsidR="00781791">
        <w:rPr>
          <w:rtl/>
        </w:rPr>
        <w:t xml:space="preserve"> </w:t>
      </w:r>
      <w:r>
        <w:rPr>
          <w:rtl/>
        </w:rPr>
        <w:t>علاجه الوحيد هو تناول وجبات كافية من الليمون والنارنج، ففيها كمّيات هائلة</w:t>
      </w:r>
      <w:r w:rsidR="00781791">
        <w:rPr>
          <w:rtl/>
        </w:rPr>
        <w:t xml:space="preserve"> </w:t>
      </w:r>
      <w:r>
        <w:rPr>
          <w:rtl/>
        </w:rPr>
        <w:t>من تلك الفيتامينات، وبذلك نجا المل</w:t>
      </w:r>
      <w:r>
        <w:rPr>
          <w:rFonts w:hint="cs"/>
          <w:rtl/>
        </w:rPr>
        <w:t>ّ</w:t>
      </w:r>
      <w:r>
        <w:rPr>
          <w:rtl/>
        </w:rPr>
        <w:t>احون من هذا المرض الذي كانوا يعانون</w:t>
      </w:r>
      <w:r w:rsidR="00781791">
        <w:rPr>
          <w:rtl/>
        </w:rPr>
        <w:t xml:space="preserve"> </w:t>
      </w:r>
      <w:r>
        <w:rPr>
          <w:rtl/>
        </w:rPr>
        <w:t>منه.</w:t>
      </w:r>
    </w:p>
    <w:p w14:paraId="673E5273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5CEDF92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لقمان: 10.</w:t>
      </w:r>
    </w:p>
    <w:p w14:paraId="307CB5F9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3B5DD2A5" w14:textId="77777777" w:rsidR="001305BA" w:rsidRDefault="001305BA" w:rsidP="001305BA">
      <w:pPr>
        <w:pStyle w:val="Heading2"/>
        <w:rPr>
          <w:rtl/>
        </w:rPr>
      </w:pPr>
      <w:bookmarkStart w:id="33" w:name="_Toc319514445"/>
      <w:bookmarkStart w:id="34" w:name="_Toc319516689"/>
      <w:bookmarkStart w:id="35" w:name="_Toc25408629"/>
      <w:r>
        <w:rPr>
          <w:rtl/>
        </w:rPr>
        <w:lastRenderedPageBreak/>
        <w:t>الفصل الثالث</w:t>
      </w:r>
      <w:bookmarkEnd w:id="33"/>
      <w:bookmarkEnd w:id="34"/>
      <w:bookmarkEnd w:id="35"/>
    </w:p>
    <w:p w14:paraId="1966DED5" w14:textId="77777777" w:rsidR="001305BA" w:rsidRDefault="001305BA" w:rsidP="001305BA">
      <w:pPr>
        <w:pStyle w:val="Heading2Center"/>
        <w:rPr>
          <w:rtl/>
        </w:rPr>
      </w:pPr>
      <w:bookmarkStart w:id="36" w:name="_Toc319514446"/>
      <w:bookmarkStart w:id="37" w:name="_Toc319516690"/>
      <w:bookmarkStart w:id="38" w:name="_Toc25408630"/>
      <w:r>
        <w:rPr>
          <w:rtl/>
        </w:rPr>
        <w:t>مظاهر العدل الإلهي</w:t>
      </w:r>
      <w:bookmarkEnd w:id="36"/>
      <w:bookmarkEnd w:id="37"/>
      <w:bookmarkEnd w:id="38"/>
    </w:p>
    <w:p w14:paraId="1A7F5185" w14:textId="77777777" w:rsidR="001305BA" w:rsidRDefault="001305BA" w:rsidP="001305BA">
      <w:pPr>
        <w:pStyle w:val="Heading2Center"/>
        <w:rPr>
          <w:rtl/>
        </w:rPr>
      </w:pPr>
      <w:bookmarkStart w:id="39" w:name="_Toc319516691"/>
      <w:bookmarkStart w:id="40" w:name="_Toc25408631"/>
      <w:r>
        <w:rPr>
          <w:rtl/>
        </w:rPr>
        <w:t>في عالم التشريع والجزاء</w:t>
      </w:r>
      <w:bookmarkEnd w:id="39"/>
      <w:bookmarkEnd w:id="40"/>
    </w:p>
    <w:p w14:paraId="21672160" w14:textId="77777777" w:rsidR="001305BA" w:rsidRPr="003A6063" w:rsidRDefault="001305BA" w:rsidP="00DE0792">
      <w:pPr>
        <w:pStyle w:val="libBold1"/>
        <w:rPr>
          <w:rtl/>
        </w:rPr>
      </w:pPr>
      <w:r w:rsidRPr="003A6063">
        <w:rPr>
          <w:rtl/>
        </w:rPr>
        <w:t>آيات الموضوع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1169"/>
        <w:gridCol w:w="6627"/>
      </w:tblGrid>
      <w:tr w:rsidR="001305BA" w14:paraId="5A799060" w14:textId="77777777" w:rsidTr="009F64BD">
        <w:tc>
          <w:tcPr>
            <w:tcW w:w="750" w:type="pct"/>
            <w:shd w:val="clear" w:color="auto" w:fill="auto"/>
          </w:tcPr>
          <w:p w14:paraId="0C783359" w14:textId="77777777" w:rsidR="001305BA" w:rsidRPr="003A6063" w:rsidRDefault="001305BA" w:rsidP="009F64BD">
            <w:pPr>
              <w:rPr>
                <w:rtl/>
              </w:rPr>
            </w:pPr>
          </w:p>
        </w:tc>
        <w:tc>
          <w:tcPr>
            <w:tcW w:w="4250" w:type="pct"/>
            <w:shd w:val="clear" w:color="auto" w:fill="auto"/>
          </w:tcPr>
          <w:p w14:paraId="7A569E24" w14:textId="77777777" w:rsidR="001305BA" w:rsidRPr="003A6063" w:rsidRDefault="001305BA" w:rsidP="00053BF4">
            <w:pPr>
              <w:pStyle w:val="libNormal0"/>
              <w:rPr>
                <w:rtl/>
              </w:rPr>
            </w:pPr>
            <w:r>
              <w:rPr>
                <w:rtl/>
              </w:rPr>
              <w:t xml:space="preserve">1. </w:t>
            </w:r>
            <w:r w:rsidRPr="00DE0792">
              <w:rPr>
                <w:rStyle w:val="libAlaemChar"/>
                <w:rFonts w:hint="cs"/>
                <w:rtl/>
              </w:rPr>
              <w:t>(</w:t>
            </w:r>
            <w:r w:rsidRPr="002F40CD">
              <w:rPr>
                <w:rFonts w:hint="cs"/>
                <w:rtl/>
              </w:rPr>
              <w:t xml:space="preserve"> </w:t>
            </w:r>
            <w:r w:rsidRPr="00CD25C0">
              <w:rPr>
                <w:rStyle w:val="libAieChar"/>
                <w:rFonts w:hint="cs"/>
                <w:rtl/>
              </w:rPr>
              <w:t>فَمَنْ عُفِيَ لَهُ مِنْ أَخِيهِ شَيْءٌ فَاتِّبَاعٌ بِالمَعْرُوفِ وَأَدَاءٌ إِلَيْهِ</w:t>
            </w:r>
            <w:r w:rsidR="00781791" w:rsidRPr="00CD25C0">
              <w:rPr>
                <w:rStyle w:val="libAieChar"/>
                <w:rFonts w:hint="cs"/>
                <w:rtl/>
              </w:rPr>
              <w:t xml:space="preserve"> </w:t>
            </w:r>
            <w:r w:rsidRPr="00CD25C0">
              <w:rPr>
                <w:rStyle w:val="libAieChar"/>
                <w:rFonts w:hint="cs"/>
                <w:rtl/>
              </w:rPr>
              <w:t>بِإِحْسَانٍ ذَٰلِكَ تَخْفِيفٌ مِّن رَّبِّكُمْ وَرَحْمَةٌ فَمَنِ اعْتَدَىٰ بَعْدَ ذَٰلِكَ فَلَهُ</w:t>
            </w:r>
            <w:r w:rsidR="00781791" w:rsidRPr="00CD25C0">
              <w:rPr>
                <w:rStyle w:val="libAieChar"/>
                <w:rFonts w:hint="cs"/>
                <w:rtl/>
              </w:rPr>
              <w:t xml:space="preserve"> </w:t>
            </w:r>
            <w:r w:rsidRPr="00CD25C0">
              <w:rPr>
                <w:rStyle w:val="libAieChar"/>
                <w:rFonts w:hint="cs"/>
                <w:rtl/>
              </w:rPr>
              <w:t>عَذَابٌ أَلِيمٌ</w:t>
            </w:r>
            <w:r w:rsidRPr="002F40CD">
              <w:rPr>
                <w:rtl/>
              </w:rPr>
              <w:t xml:space="preserve"> </w:t>
            </w:r>
            <w:r w:rsidRPr="00DE0792">
              <w:rPr>
                <w:rStyle w:val="libAlaemChar"/>
                <w:rFonts w:hint="cs"/>
                <w:rtl/>
              </w:rPr>
              <w:t>)</w:t>
            </w:r>
            <w:r>
              <w:rPr>
                <w:rtl/>
              </w:rPr>
              <w:t xml:space="preserve">. </w:t>
            </w:r>
            <w:r w:rsidRPr="002C7CAD">
              <w:rPr>
                <w:rStyle w:val="libFootnotenumChar"/>
                <w:rtl/>
              </w:rPr>
              <w:t>1</w:t>
            </w:r>
          </w:p>
          <w:p w14:paraId="67FDCFD9" w14:textId="77777777" w:rsidR="001305BA" w:rsidRPr="003A6063" w:rsidRDefault="001305BA" w:rsidP="00053BF4">
            <w:pPr>
              <w:pStyle w:val="libNormal0"/>
              <w:rPr>
                <w:rtl/>
              </w:rPr>
            </w:pPr>
            <w:r>
              <w:rPr>
                <w:rtl/>
              </w:rPr>
              <w:t xml:space="preserve">2. </w:t>
            </w:r>
            <w:r w:rsidRPr="00DE0792">
              <w:rPr>
                <w:rStyle w:val="libAlaemChar"/>
                <w:rFonts w:hint="cs"/>
                <w:rtl/>
              </w:rPr>
              <w:t>(</w:t>
            </w:r>
            <w:r w:rsidRPr="002F40CD">
              <w:rPr>
                <w:rFonts w:hint="cs"/>
                <w:rtl/>
              </w:rPr>
              <w:t xml:space="preserve"> </w:t>
            </w:r>
            <w:r w:rsidRPr="00CD25C0">
              <w:rPr>
                <w:rStyle w:val="libAieChar"/>
                <w:rFonts w:hint="cs"/>
                <w:rtl/>
              </w:rPr>
              <w:t>وَإِن تُبْتُمْ فَلَكُمْ رُءُوسُ أَمْوَالِكُمْ لا تَظْلِمُونَ وَلا تُظْلَمُونَ</w:t>
            </w:r>
            <w:r w:rsidRPr="002F40CD">
              <w:rPr>
                <w:rtl/>
              </w:rPr>
              <w:t xml:space="preserve"> </w:t>
            </w:r>
            <w:r w:rsidRPr="00DE0792">
              <w:rPr>
                <w:rStyle w:val="libAlaemChar"/>
                <w:rFonts w:hint="cs"/>
                <w:rtl/>
              </w:rPr>
              <w:t>)</w:t>
            </w:r>
            <w:r>
              <w:rPr>
                <w:rtl/>
              </w:rPr>
              <w:t xml:space="preserve">. </w:t>
            </w:r>
            <w:r w:rsidRPr="002C7CAD">
              <w:rPr>
                <w:rStyle w:val="libFootnotenumChar"/>
                <w:rtl/>
              </w:rPr>
              <w:t>2</w:t>
            </w:r>
          </w:p>
          <w:p w14:paraId="0F1BB2F1" w14:textId="77777777" w:rsidR="001305BA" w:rsidRPr="003A6063" w:rsidRDefault="001305BA" w:rsidP="00053BF4">
            <w:pPr>
              <w:pStyle w:val="libNormal0"/>
              <w:rPr>
                <w:rtl/>
              </w:rPr>
            </w:pPr>
            <w:r>
              <w:rPr>
                <w:rtl/>
              </w:rPr>
              <w:t xml:space="preserve">3. </w:t>
            </w:r>
            <w:r w:rsidRPr="00DE0792">
              <w:rPr>
                <w:rStyle w:val="libAlaemChar"/>
                <w:rFonts w:hint="cs"/>
                <w:rtl/>
              </w:rPr>
              <w:t>(</w:t>
            </w:r>
            <w:r w:rsidRPr="002F40CD">
              <w:rPr>
                <w:rFonts w:hint="cs"/>
                <w:rtl/>
              </w:rPr>
              <w:t xml:space="preserve"> </w:t>
            </w:r>
            <w:r w:rsidRPr="00CD25C0">
              <w:rPr>
                <w:rStyle w:val="libAieChar"/>
                <w:rFonts w:hint="cs"/>
                <w:rtl/>
              </w:rPr>
              <w:t>وَإِن كَانَ ذُو عُسْرَةٍ فَنَظِرَةٌ إِلَىٰ مَيْسَرَةٍ وَأَن تَصَدَّقُوا خَيْرٌ لَّكُمْ إِن</w:t>
            </w:r>
            <w:r w:rsidR="00781791" w:rsidRPr="00CD25C0">
              <w:rPr>
                <w:rStyle w:val="libAieChar"/>
                <w:rFonts w:hint="cs"/>
                <w:rtl/>
              </w:rPr>
              <w:t xml:space="preserve"> </w:t>
            </w:r>
            <w:r w:rsidRPr="00CD25C0">
              <w:rPr>
                <w:rStyle w:val="libAieChar"/>
                <w:rFonts w:hint="cs"/>
                <w:rtl/>
              </w:rPr>
              <w:t>كُنتُمْ تَعْلَمُونَ</w:t>
            </w:r>
            <w:r w:rsidRPr="002F40CD">
              <w:rPr>
                <w:rtl/>
              </w:rPr>
              <w:t xml:space="preserve"> </w:t>
            </w:r>
            <w:r w:rsidRPr="00DE0792">
              <w:rPr>
                <w:rStyle w:val="libAlaemChar"/>
                <w:rFonts w:hint="cs"/>
                <w:rtl/>
              </w:rPr>
              <w:t>)</w:t>
            </w:r>
            <w:r>
              <w:rPr>
                <w:rtl/>
              </w:rPr>
              <w:t xml:space="preserve">. </w:t>
            </w:r>
            <w:r w:rsidRPr="002C7CAD">
              <w:rPr>
                <w:rStyle w:val="libFootnotenumChar"/>
                <w:rtl/>
              </w:rPr>
              <w:t>3</w:t>
            </w:r>
          </w:p>
          <w:p w14:paraId="34AC8BBD" w14:textId="77777777" w:rsidR="001305BA" w:rsidRPr="003A6063" w:rsidRDefault="001305BA" w:rsidP="00053BF4">
            <w:pPr>
              <w:pStyle w:val="libNormal0"/>
              <w:rPr>
                <w:rtl/>
              </w:rPr>
            </w:pPr>
            <w:r>
              <w:rPr>
                <w:rtl/>
              </w:rPr>
              <w:t xml:space="preserve">4. </w:t>
            </w:r>
            <w:r w:rsidRPr="00DE0792">
              <w:rPr>
                <w:rStyle w:val="libAlaemChar"/>
                <w:rFonts w:hint="cs"/>
                <w:rtl/>
              </w:rPr>
              <w:t>(</w:t>
            </w:r>
            <w:r w:rsidRPr="002F40CD">
              <w:rPr>
                <w:rFonts w:hint="cs"/>
                <w:rtl/>
              </w:rPr>
              <w:t xml:space="preserve"> </w:t>
            </w:r>
            <w:r w:rsidRPr="00CD25C0">
              <w:rPr>
                <w:rStyle w:val="libAieChar"/>
                <w:rFonts w:hint="cs"/>
                <w:rtl/>
              </w:rPr>
              <w:t>وَلْيُمْلِلِ الَّذِي عَلَيْهِ الحَقُّ وَلْيَتَّقِ اللهَ رَبَّهُ وَلا يَبْخَسْ مِنْهُ شَيْئًا</w:t>
            </w:r>
            <w:r w:rsidRPr="002F40CD">
              <w:rPr>
                <w:rtl/>
              </w:rPr>
              <w:t xml:space="preserve"> </w:t>
            </w:r>
            <w:r w:rsidRPr="00DE0792">
              <w:rPr>
                <w:rStyle w:val="libAlaemChar"/>
                <w:rFonts w:hint="cs"/>
                <w:rtl/>
              </w:rPr>
              <w:t>)</w:t>
            </w:r>
            <w:r>
              <w:rPr>
                <w:rtl/>
              </w:rPr>
              <w:t xml:space="preserve">. </w:t>
            </w:r>
            <w:r w:rsidRPr="002C7CAD">
              <w:rPr>
                <w:rStyle w:val="libFootnotenumChar"/>
                <w:rtl/>
              </w:rPr>
              <w:t>4</w:t>
            </w:r>
          </w:p>
        </w:tc>
      </w:tr>
    </w:tbl>
    <w:p w14:paraId="04A48DFE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قد سبق </w:t>
      </w:r>
      <w:r>
        <w:rPr>
          <w:rFonts w:hint="cs"/>
          <w:rtl/>
        </w:rPr>
        <w:t>أ</w:t>
      </w:r>
      <w:r>
        <w:rPr>
          <w:rtl/>
        </w:rPr>
        <w:t xml:space="preserve">نّه سبحانه وصف نفسه بقوله: </w:t>
      </w:r>
      <w:r w:rsidRPr="00DE0792">
        <w:rPr>
          <w:rStyle w:val="libAlaemChar"/>
          <w:rFonts w:hint="cs"/>
          <w:rtl/>
        </w:rPr>
        <w:t>(</w:t>
      </w:r>
      <w:r w:rsidRPr="002F40C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قَائِمًا بِالْقِسْطِ</w:t>
      </w:r>
      <w:r w:rsidRPr="002F40C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وتلك الفقرة</w:t>
      </w:r>
    </w:p>
    <w:p w14:paraId="37E7F7F4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2A571E60" w14:textId="77777777" w:rsidTr="009F64BD">
        <w:tc>
          <w:tcPr>
            <w:tcW w:w="2500" w:type="pct"/>
            <w:shd w:val="clear" w:color="auto" w:fill="auto"/>
          </w:tcPr>
          <w:p w14:paraId="59202BB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البقرة: 178.</w:t>
            </w:r>
          </w:p>
        </w:tc>
        <w:tc>
          <w:tcPr>
            <w:tcW w:w="2500" w:type="pct"/>
            <w:shd w:val="clear" w:color="auto" w:fill="auto"/>
          </w:tcPr>
          <w:p w14:paraId="4239469F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البقرة: 279.</w:t>
            </w:r>
          </w:p>
        </w:tc>
      </w:tr>
    </w:tbl>
    <w:p w14:paraId="6B350FD4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6311ADE4" w14:textId="77777777" w:rsidTr="009F64BD">
        <w:tc>
          <w:tcPr>
            <w:tcW w:w="2500" w:type="pct"/>
            <w:shd w:val="clear" w:color="auto" w:fill="auto"/>
          </w:tcPr>
          <w:p w14:paraId="6DAD38B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البقرة: 280.</w:t>
            </w:r>
          </w:p>
        </w:tc>
        <w:tc>
          <w:tcPr>
            <w:tcW w:w="2500" w:type="pct"/>
            <w:shd w:val="clear" w:color="auto" w:fill="auto"/>
          </w:tcPr>
          <w:p w14:paraId="2966AD4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البقرة: 282.</w:t>
            </w:r>
          </w:p>
        </w:tc>
      </w:tr>
    </w:tbl>
    <w:p w14:paraId="3848F9C4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حاكية عن أنّه سبحانه قائم بأعباء القسط في جميع المجالات تكويناً وتشريعاً، أمّا</w:t>
      </w:r>
      <w:r w:rsidR="00781791">
        <w:rPr>
          <w:rtl/>
        </w:rPr>
        <w:t xml:space="preserve"> </w:t>
      </w:r>
      <w:r>
        <w:rPr>
          <w:rtl/>
        </w:rPr>
        <w:t>التكوين فقد وقفت على نماذج من التعادل الذي هو حجر الأساس لبقاء السماء</w:t>
      </w:r>
      <w:r w:rsidR="00781791">
        <w:rPr>
          <w:rtl/>
        </w:rPr>
        <w:t xml:space="preserve"> </w:t>
      </w:r>
      <w:r>
        <w:rPr>
          <w:rtl/>
        </w:rPr>
        <w:t>والأرض واستقرار الحياة على وجه البسيطة.</w:t>
      </w:r>
    </w:p>
    <w:p w14:paraId="62A2AA4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بقي الكلام في مظاهر عدله في عالم التشريع، ولنذكر نماذج من ذلك: </w:t>
      </w:r>
    </w:p>
    <w:p w14:paraId="156BF423" w14:textId="77777777" w:rsidR="001305BA" w:rsidRDefault="001305BA" w:rsidP="00F76519">
      <w:pPr>
        <w:pStyle w:val="libNormal"/>
        <w:rPr>
          <w:rtl/>
        </w:rPr>
      </w:pPr>
      <w:bookmarkStart w:id="41" w:name="_Toc319516692"/>
      <w:bookmarkStart w:id="42" w:name="_Toc25408632"/>
      <w:r w:rsidRPr="0045311F">
        <w:rPr>
          <w:rStyle w:val="Heading3Char"/>
          <w:rtl/>
        </w:rPr>
        <w:t>1.</w:t>
      </w:r>
      <w:bookmarkEnd w:id="41"/>
      <w:bookmarkEnd w:id="42"/>
      <w:r>
        <w:rPr>
          <w:rtl/>
        </w:rPr>
        <w:t xml:space="preserve"> فرض سبحانه الصيام على كلّ مكلّف، وقال: </w:t>
      </w:r>
      <w:r w:rsidRPr="00DE0792">
        <w:rPr>
          <w:rStyle w:val="libAlaemChar"/>
          <w:rFonts w:hint="cs"/>
          <w:rtl/>
        </w:rPr>
        <w:t>(</w:t>
      </w:r>
      <w:r w:rsidRPr="002F40C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كُتِبَ عَلَيْكُمُ الصِّيَامُ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كَمَا كُتِبَ عَلَى الَّذِينَ مِن قَبْلِكُمْ لَعَلَّكُمْ تَتَّقُونَ</w:t>
      </w:r>
      <w:r w:rsidRPr="002F40C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6981A3F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وفي الوقت نفسه استثنى المريض والمسافر ومن يصوم ببذل الجهد الكبير،</w:t>
      </w:r>
      <w:r w:rsidR="00781791">
        <w:rPr>
          <w:rtl/>
        </w:rPr>
        <w:t xml:space="preserve"> </w:t>
      </w:r>
      <w:r>
        <w:rPr>
          <w:rtl/>
        </w:rPr>
        <w:t xml:space="preserve">قال سبحانه: </w:t>
      </w:r>
      <w:r w:rsidRPr="00DE0792">
        <w:rPr>
          <w:rStyle w:val="libAlaemChar"/>
          <w:rFonts w:hint="cs"/>
          <w:rtl/>
        </w:rPr>
        <w:t>(</w:t>
      </w:r>
      <w:r w:rsidRPr="002F40C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فَمَن كَانَ مِنكُم مَّرِيضًا أَوْ عَلَىٰ سَفَرٍ فَعِدَّةٌ مِّنْ أَيَّامٍ أُخَرَ وَعَلَى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الَّذِينَ يُطِيقُونَهُ فِدْيَةٌ طَعَامُ مِسْكِينٍ</w:t>
      </w:r>
      <w:r w:rsidRPr="002F40C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2D7C8FA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فأوجب على المريض والمسافر القيام بأعباء هذا التكليف بعد استعادة</w:t>
      </w:r>
      <w:r w:rsidR="00781791">
        <w:rPr>
          <w:rtl/>
        </w:rPr>
        <w:t xml:space="preserve"> </w:t>
      </w:r>
      <w:r>
        <w:rPr>
          <w:rtl/>
        </w:rPr>
        <w:t>صحته أو رجوعه إلى الوطن، كما أنّه اكتفى فيمن يصوم ببذل جهد كبير كالهرم،</w:t>
      </w:r>
      <w:r w:rsidR="00781791">
        <w:rPr>
          <w:rtl/>
        </w:rPr>
        <w:t xml:space="preserve"> </w:t>
      </w:r>
      <w:r>
        <w:rPr>
          <w:rtl/>
        </w:rPr>
        <w:t>بالتكفير وإطعام مسكين.</w:t>
      </w:r>
    </w:p>
    <w:p w14:paraId="1EA0C23B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2.</w:t>
      </w:r>
      <w:r>
        <w:rPr>
          <w:rtl/>
        </w:rPr>
        <w:t xml:space="preserve"> لا شكّ </w:t>
      </w:r>
      <w:r>
        <w:rPr>
          <w:rFonts w:hint="cs"/>
          <w:rtl/>
        </w:rPr>
        <w:t>أ</w:t>
      </w:r>
      <w:r>
        <w:rPr>
          <w:rtl/>
        </w:rPr>
        <w:t>نّ في القصاص حياة لأُولي الألباب، وفي المثل المعروف: « إنّ</w:t>
      </w:r>
      <w:r w:rsidR="00781791">
        <w:rPr>
          <w:rtl/>
        </w:rPr>
        <w:t xml:space="preserve"> </w:t>
      </w:r>
      <w:r>
        <w:rPr>
          <w:rtl/>
        </w:rPr>
        <w:t>الدم لا يُغسّله إل</w:t>
      </w:r>
      <w:r>
        <w:rPr>
          <w:rFonts w:hint="cs"/>
          <w:rtl/>
        </w:rPr>
        <w:t>ّ</w:t>
      </w:r>
      <w:r>
        <w:rPr>
          <w:rtl/>
        </w:rPr>
        <w:t>ا الدم »، ومع ذلك كلّه فقد أجاز لوليِّ الدم أن يسلك طريقاً آخر</w:t>
      </w:r>
      <w:r w:rsidR="00781791">
        <w:rPr>
          <w:rtl/>
        </w:rPr>
        <w:t xml:space="preserve"> </w:t>
      </w:r>
      <w:r>
        <w:rPr>
          <w:rtl/>
        </w:rPr>
        <w:t xml:space="preserve">وهو إبدال القصاص بالدية، فقد شرع ذلك، وقال: </w:t>
      </w:r>
      <w:r w:rsidRPr="00DE0792">
        <w:rPr>
          <w:rStyle w:val="libAlaemChar"/>
          <w:rFonts w:hint="cs"/>
          <w:rtl/>
        </w:rPr>
        <w:t>(</w:t>
      </w:r>
      <w:r w:rsidRPr="002F40C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فَمَنْ عُفِيَ لَهُ مِنْ أَخِيهِ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شَيْءٌ فَاتِّبَاعٌ بِالمَعْرُوفِ وَأَدَاءٌ إِلَيْهِ بِإِحْسَانٍ ذَٰلِكَ تَخْفِيفٌ مِّن رَّبِّكُمْ وَرَحْمَةٌ فَمَنِ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اعْتَدَىٰ بَعْدَ ذَٰلِكَ فَلَهُ عَذَابٌ أَلِيمٌ</w:t>
      </w:r>
      <w:r w:rsidRPr="002F40C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فالإصرار على أحد الحكمين ربما يولِّد الحرج،</w:t>
      </w:r>
      <w:r w:rsidR="00781791">
        <w:rPr>
          <w:rtl/>
        </w:rPr>
        <w:t xml:space="preserve"> </w:t>
      </w:r>
      <w:r>
        <w:rPr>
          <w:rtl/>
        </w:rPr>
        <w:t>فخيّر وليَّ الدم بين القصاص وأخذ الدية حتى يتبع ما هو الأفضل والأصلح</w:t>
      </w:r>
      <w:r w:rsidR="00781791">
        <w:rPr>
          <w:rtl/>
        </w:rPr>
        <w:t xml:space="preserve"> </w:t>
      </w:r>
      <w:r>
        <w:rPr>
          <w:rtl/>
        </w:rPr>
        <w:t>لتشفِّي القلوب واستقرار الصلح في المجتمع.</w:t>
      </w:r>
    </w:p>
    <w:p w14:paraId="184817DE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4DE19F73" w14:textId="77777777" w:rsidTr="009F64BD">
        <w:tc>
          <w:tcPr>
            <w:tcW w:w="2500" w:type="pct"/>
            <w:shd w:val="clear" w:color="auto" w:fill="auto"/>
          </w:tcPr>
          <w:p w14:paraId="20C86F9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البقرة: 183.</w:t>
            </w:r>
          </w:p>
        </w:tc>
        <w:tc>
          <w:tcPr>
            <w:tcW w:w="2500" w:type="pct"/>
            <w:shd w:val="clear" w:color="auto" w:fill="auto"/>
          </w:tcPr>
          <w:p w14:paraId="446E1327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البقرة: 184.</w:t>
            </w:r>
          </w:p>
        </w:tc>
      </w:tr>
    </w:tbl>
    <w:p w14:paraId="63AEE84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البقرة: 178.</w:t>
      </w:r>
    </w:p>
    <w:p w14:paraId="4811BC0A" w14:textId="77777777" w:rsidR="001305BA" w:rsidRDefault="001305BA" w:rsidP="00F76519">
      <w:pPr>
        <w:pStyle w:val="libNormal"/>
        <w:rPr>
          <w:rtl/>
        </w:rPr>
      </w:pPr>
      <w:r w:rsidRPr="00E10C0E">
        <w:rPr>
          <w:rtl/>
        </w:rPr>
        <w:br w:type="page"/>
      </w:r>
      <w:r>
        <w:rPr>
          <w:rtl/>
        </w:rPr>
        <w:lastRenderedPageBreak/>
        <w:t xml:space="preserve">3. لا شكّ </w:t>
      </w:r>
      <w:r>
        <w:rPr>
          <w:rFonts w:hint="cs"/>
          <w:rtl/>
        </w:rPr>
        <w:t>أ</w:t>
      </w:r>
      <w:r>
        <w:rPr>
          <w:rtl/>
        </w:rPr>
        <w:t>نّ الربا من أعظم الجرائم وأكبرها، كيف وقد وصف المرابي</w:t>
      </w:r>
      <w:r w:rsidR="00781791">
        <w:rPr>
          <w:rtl/>
        </w:rPr>
        <w:t xml:space="preserve"> </w:t>
      </w:r>
      <w:r>
        <w:rPr>
          <w:rtl/>
        </w:rPr>
        <w:t xml:space="preserve">بالمحارب، وقال: </w:t>
      </w:r>
      <w:r w:rsidRPr="00DE0792">
        <w:rPr>
          <w:rStyle w:val="libAlaemChar"/>
          <w:rFonts w:hint="cs"/>
          <w:rtl/>
        </w:rPr>
        <w:t>(</w:t>
      </w:r>
      <w:r w:rsidRPr="002F40C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فَإِن لَّمْ تَفْعَلُوا فَأْذَنُوا بِحَرْبٍ مِّنَ اللهِ وَرَسُولِهِ</w:t>
      </w:r>
      <w:r w:rsidRPr="002F40C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ومع ذلك</w:t>
      </w:r>
      <w:r w:rsidR="00781791">
        <w:rPr>
          <w:rtl/>
        </w:rPr>
        <w:t xml:space="preserve"> </w:t>
      </w:r>
      <w:r>
        <w:rPr>
          <w:rtl/>
        </w:rPr>
        <w:t>فإذا تاب المرابي من عمله فقد احترم ماله الذي اقترضه، فعلى المقترض ردُّ رأس</w:t>
      </w:r>
      <w:r w:rsidR="00781791">
        <w:rPr>
          <w:rtl/>
        </w:rPr>
        <w:t xml:space="preserve"> </w:t>
      </w:r>
      <w:r>
        <w:rPr>
          <w:rtl/>
        </w:rPr>
        <w:t xml:space="preserve">ماله فقط، قال: </w:t>
      </w:r>
      <w:r w:rsidRPr="00DE0792">
        <w:rPr>
          <w:rStyle w:val="libAlaemChar"/>
          <w:rFonts w:hint="cs"/>
          <w:rtl/>
        </w:rPr>
        <w:t>(</w:t>
      </w:r>
      <w:r w:rsidRPr="002F40C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وَإِن تُبْتُمْ فَلَكُمْ رُءُوسُ أَمْوَالِكُمْ لا تَظْلِمُونَ وَلا تُظْلَمُونَ</w:t>
      </w:r>
      <w:r w:rsidRPr="002F40C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6B67BA1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وفي الحقيقة هذه الفقرة أي </w:t>
      </w:r>
      <w:r w:rsidRPr="00DE0792">
        <w:rPr>
          <w:rStyle w:val="libAlaemChar"/>
          <w:rFonts w:hint="cs"/>
          <w:rtl/>
        </w:rPr>
        <w:t>(</w:t>
      </w:r>
      <w:r w:rsidRPr="002F40C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لا تَظْلِمُونَ وَلا تُظْلَمُونَ</w:t>
      </w:r>
      <w:r w:rsidRPr="002F40C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شعار كلّ مسلم في</w:t>
      </w:r>
      <w:r w:rsidR="00781791">
        <w:rPr>
          <w:rtl/>
        </w:rPr>
        <w:t xml:space="preserve"> </w:t>
      </w:r>
      <w:r>
        <w:rPr>
          <w:rtl/>
        </w:rPr>
        <w:t>عام</w:t>
      </w:r>
      <w:r>
        <w:rPr>
          <w:rFonts w:hint="cs"/>
          <w:rtl/>
        </w:rPr>
        <w:t>ّ</w:t>
      </w:r>
      <w:r>
        <w:rPr>
          <w:rtl/>
        </w:rPr>
        <w:t>ة المجالات وهو لا يَظلم ولا يتحمَّل الظلم.</w:t>
      </w:r>
    </w:p>
    <w:p w14:paraId="055A611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4. حثَّ الناس على الإقراض وجعل أجره عشرة، قال سبحانه: </w:t>
      </w:r>
      <w:r w:rsidRPr="00DE0792">
        <w:rPr>
          <w:rStyle w:val="libAlaemChar"/>
          <w:rFonts w:hint="cs"/>
          <w:rtl/>
        </w:rPr>
        <w:t>(</w:t>
      </w:r>
      <w:r w:rsidRPr="002F40C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مَن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جَاءَ بِالحَسَنَةِ فَلَهُ عَشْرُ أَمْثَالِهَا</w:t>
      </w:r>
      <w:r w:rsidRPr="002F40C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وهو عام يعم كلّ حسنة ومنها الإقراض، ومع</w:t>
      </w:r>
      <w:r w:rsidR="00781791">
        <w:rPr>
          <w:rtl/>
        </w:rPr>
        <w:t xml:space="preserve"> </w:t>
      </w:r>
      <w:r>
        <w:rPr>
          <w:rtl/>
        </w:rPr>
        <w:t>ذلك كلّه فإذا عجز المقترض عن أداء قرضه وصار ذا عسرة أمر المقرض بالصبر</w:t>
      </w:r>
      <w:r w:rsidR="00781791">
        <w:rPr>
          <w:rtl/>
        </w:rPr>
        <w:t xml:space="preserve"> </w:t>
      </w:r>
      <w:r>
        <w:rPr>
          <w:rtl/>
        </w:rPr>
        <w:t xml:space="preserve">حتى يستطيع المقترض من دفع دينه، قال سبحانه: </w:t>
      </w:r>
      <w:r w:rsidRPr="00DE0792">
        <w:rPr>
          <w:rStyle w:val="libAlaemChar"/>
          <w:rFonts w:hint="cs"/>
          <w:rtl/>
        </w:rPr>
        <w:t>(</w:t>
      </w:r>
      <w:r w:rsidRPr="002F40C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وَإِن كَانَ ذُو عُسْرَةٍ فَنَظِرَةٌ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إِلَىٰ مَيْسَرَةٍ وَأَن تَصَدَّقُوا خَيْرٌ لَّكُمْ إِن كُنتُمْ تَعْلَمُونَ</w:t>
      </w:r>
      <w:r w:rsidRPr="002F40C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774A8DE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5. يأمر سبحانه المقرض والمقترض أن يكتبا سنداً للدين، وفي الوقت</w:t>
      </w:r>
      <w:r w:rsidR="00781791">
        <w:rPr>
          <w:rtl/>
        </w:rPr>
        <w:t xml:space="preserve"> </w:t>
      </w:r>
      <w:r>
        <w:rPr>
          <w:rtl/>
        </w:rPr>
        <w:t>نفسه يأمر الكاتب أن يكتب بالعدل من دون تحيّز إلى واحد من الطرفين، يقول</w:t>
      </w:r>
      <w:r w:rsidR="00781791">
        <w:rPr>
          <w:rtl/>
        </w:rPr>
        <w:t xml:space="preserve"> </w:t>
      </w:r>
      <w:r>
        <w:rPr>
          <w:rtl/>
        </w:rPr>
        <w:t xml:space="preserve">سبحانه: </w:t>
      </w:r>
      <w:r w:rsidRPr="00DE0792">
        <w:rPr>
          <w:rStyle w:val="libAlaemChar"/>
          <w:rFonts w:hint="cs"/>
          <w:rtl/>
        </w:rPr>
        <w:t>(</w:t>
      </w:r>
      <w:r w:rsidRPr="002F40C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أَيُّهَا الَّذِينَ آمَنُوا إِذَا تَدَايَنتُم بِدَيْنٍ إِلَىٰ أَجَلٍ مُّسَمًّى فَاكْتُبُوهُ وَلْيَكْتُب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بَّيْنَكُمْ كَاتِبٌ بِالْعَدْلِ</w:t>
      </w:r>
      <w:r w:rsidRPr="002F40C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0232069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6. يأمر سبحانه من عليه الحق أن يُملي كما هو عليه، من دون نقيصة ولا</w:t>
      </w:r>
      <w:r w:rsidR="00781791">
        <w:rPr>
          <w:rtl/>
        </w:rPr>
        <w:t xml:space="preserve"> </w:t>
      </w:r>
      <w:r>
        <w:rPr>
          <w:rtl/>
        </w:rPr>
        <w:t xml:space="preserve">زيادة، يقول سبحانه: </w:t>
      </w:r>
      <w:r w:rsidRPr="00DE0792">
        <w:rPr>
          <w:rStyle w:val="libAlaemChar"/>
          <w:rFonts w:hint="cs"/>
          <w:rtl/>
        </w:rPr>
        <w:t>(</w:t>
      </w:r>
      <w:r w:rsidRPr="002F40C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وَلْيُمْلِلِ الَّذِي عَلَيْهِ الحَقُّ وَلْيَتَّقِ اللهَ رَبَّهُ وَلا يَبْخَسْ مِنْهُ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شَيْئًا</w:t>
      </w:r>
      <w:r w:rsidRPr="002F40C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5</w:t>
      </w:r>
    </w:p>
    <w:p w14:paraId="5433D9D9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9"/>
        <w:gridCol w:w="2599"/>
        <w:gridCol w:w="2598"/>
      </w:tblGrid>
      <w:tr w:rsidR="001305BA" w14:paraId="01398485" w14:textId="77777777" w:rsidTr="009F64BD">
        <w:tc>
          <w:tcPr>
            <w:tcW w:w="1667" w:type="pct"/>
            <w:shd w:val="clear" w:color="auto" w:fill="auto"/>
          </w:tcPr>
          <w:p w14:paraId="6439318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البقرة: 279.</w:t>
            </w:r>
          </w:p>
        </w:tc>
        <w:tc>
          <w:tcPr>
            <w:tcW w:w="1667" w:type="pct"/>
            <w:shd w:val="clear" w:color="auto" w:fill="auto"/>
          </w:tcPr>
          <w:p w14:paraId="012CD9E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الأنعام: 160.</w:t>
            </w:r>
          </w:p>
        </w:tc>
        <w:tc>
          <w:tcPr>
            <w:tcW w:w="1667" w:type="pct"/>
            <w:shd w:val="clear" w:color="auto" w:fill="auto"/>
          </w:tcPr>
          <w:p w14:paraId="30B0946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البقرة: 280.</w:t>
            </w:r>
          </w:p>
        </w:tc>
      </w:tr>
    </w:tbl>
    <w:p w14:paraId="169D862C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6"/>
        <w:gridCol w:w="5200"/>
      </w:tblGrid>
      <w:tr w:rsidR="001305BA" w14:paraId="70AAAA6F" w14:textId="77777777" w:rsidTr="009F64BD">
        <w:tc>
          <w:tcPr>
            <w:tcW w:w="1665" w:type="pct"/>
            <w:shd w:val="clear" w:color="auto" w:fill="auto"/>
          </w:tcPr>
          <w:p w14:paraId="3431096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البقرة: 282.</w:t>
            </w:r>
          </w:p>
        </w:tc>
        <w:tc>
          <w:tcPr>
            <w:tcW w:w="3335" w:type="pct"/>
            <w:shd w:val="clear" w:color="auto" w:fill="auto"/>
          </w:tcPr>
          <w:p w14:paraId="5841D58F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5. البقرة: 282.</w:t>
            </w:r>
          </w:p>
        </w:tc>
      </w:tr>
    </w:tbl>
    <w:p w14:paraId="5E595C35" w14:textId="77777777" w:rsidR="001305BA" w:rsidRDefault="001305BA" w:rsidP="00F76519">
      <w:pPr>
        <w:pStyle w:val="libNormal"/>
        <w:rPr>
          <w:rtl/>
        </w:rPr>
      </w:pPr>
      <w:r w:rsidRPr="008319A2">
        <w:rPr>
          <w:rtl/>
        </w:rPr>
        <w:br w:type="page"/>
      </w:r>
      <w:r>
        <w:rPr>
          <w:rtl/>
        </w:rPr>
        <w:lastRenderedPageBreak/>
        <w:t>7. كما يأمر إذا كان من عليه الحقّ سفيهاً أو ضعيفاً أو لا يستطيع الإملاء</w:t>
      </w:r>
      <w:r w:rsidR="00781791">
        <w:rPr>
          <w:rtl/>
        </w:rPr>
        <w:t xml:space="preserve"> </w:t>
      </w:r>
      <w:r>
        <w:rPr>
          <w:rtl/>
        </w:rPr>
        <w:t xml:space="preserve">فليقم مكانه وليُّه وليملل بالعدل، يقول سبحانه: </w:t>
      </w:r>
      <w:r w:rsidRPr="00DE0792">
        <w:rPr>
          <w:rStyle w:val="libAlaemChar"/>
          <w:rFonts w:hint="cs"/>
          <w:rtl/>
        </w:rPr>
        <w:t>(</w:t>
      </w:r>
      <w:r w:rsidRPr="009A4AC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فَإِن كَانَ الَّذِي عَلَيْهِ الحَقُّ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سَفِيهًا أَوْ ضَعِيفًا أَوْ لا يَسْتَطِيعُ أَن يُمِلَّ هُوَ فَلْيُمْلِلْ وَلِيُّهُ بِالْعَدْلِ وَاسْتَشْهِدُوا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شَهِيدَيْنِ مِن رِّجَالِكُمْ</w:t>
      </w:r>
      <w:r w:rsidRPr="009A4AC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5334F1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وباختصار: تتجلى في هذه الآية التي هي أطول آية وردت في القرآن الكريم</w:t>
      </w:r>
      <w:r w:rsidR="00781791">
        <w:rPr>
          <w:rtl/>
        </w:rPr>
        <w:t xml:space="preserve"> </w:t>
      </w:r>
      <w:r>
        <w:rPr>
          <w:rtl/>
        </w:rPr>
        <w:t>مظاهر عدله في التشريع مرة تلو مرة، وللقارئ الكريم أن يستشف منها ما ذكرناه</w:t>
      </w:r>
      <w:r w:rsidR="00781791">
        <w:rPr>
          <w:rtl/>
        </w:rPr>
        <w:t xml:space="preserve"> </w:t>
      </w:r>
      <w:r>
        <w:rPr>
          <w:rtl/>
        </w:rPr>
        <w:t>من المعاني.</w:t>
      </w:r>
    </w:p>
    <w:p w14:paraId="3C6D3C0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8. الطهارة من الحدث أحد شرائط صحّة الصلاة والصوم والحجّ، وتحصل</w:t>
      </w:r>
      <w:r w:rsidR="00781791">
        <w:rPr>
          <w:rtl/>
        </w:rPr>
        <w:t xml:space="preserve"> </w:t>
      </w:r>
      <w:r>
        <w:rPr>
          <w:rtl/>
        </w:rPr>
        <w:t>عن طريق استعمال الماء بكيفية خاصة متقرباً فيها إلى الله، ولكن ربما يكون</w:t>
      </w:r>
      <w:r w:rsidR="00781791">
        <w:rPr>
          <w:rtl/>
        </w:rPr>
        <w:t xml:space="preserve"> </w:t>
      </w:r>
      <w:r>
        <w:rPr>
          <w:rtl/>
        </w:rPr>
        <w:t>استعمال الماء مضرّاً بصحّة المتوض</w:t>
      </w:r>
      <w:r>
        <w:rPr>
          <w:rFonts w:hint="cs"/>
          <w:rtl/>
        </w:rPr>
        <w:t>ئ</w:t>
      </w:r>
      <w:r>
        <w:rPr>
          <w:rtl/>
        </w:rPr>
        <w:t xml:space="preserve"> أو موجباً لبطء برء مرضه، إلى غير ذلك من</w:t>
      </w:r>
      <w:r w:rsidR="00781791">
        <w:rPr>
          <w:rtl/>
        </w:rPr>
        <w:t xml:space="preserve"> </w:t>
      </w:r>
      <w:r>
        <w:rPr>
          <w:rtl/>
        </w:rPr>
        <w:t>الاعذار فأوجب سبحانه التيمّم بالصعيد بدل استعمال الماء، وهذا يدل على مرونة</w:t>
      </w:r>
      <w:r w:rsidR="00781791">
        <w:rPr>
          <w:rtl/>
        </w:rPr>
        <w:t xml:space="preserve"> </w:t>
      </w:r>
      <w:r>
        <w:rPr>
          <w:rtl/>
        </w:rPr>
        <w:t>الإسلام في تشريعه وتعاطفه مع فطرة الإنسان التي ترغب في العافية وتنضجر عن</w:t>
      </w:r>
      <w:r w:rsidR="00781791">
        <w:rPr>
          <w:rtl/>
        </w:rPr>
        <w:t xml:space="preserve"> </w:t>
      </w:r>
      <w:r>
        <w:rPr>
          <w:rtl/>
        </w:rPr>
        <w:t xml:space="preserve">كلّ ما يحول دونها، قال سبحانه: </w:t>
      </w:r>
      <w:r w:rsidRPr="00DE0792">
        <w:rPr>
          <w:rStyle w:val="libAlaemChar"/>
          <w:rFonts w:hint="cs"/>
          <w:rtl/>
        </w:rPr>
        <w:t>(</w:t>
      </w:r>
      <w:r w:rsidRPr="009A4AC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وَإِن كُنتُم مَّرْضَىٰ أَوْ عَلَىٰ سَفَرٍ أَوْ جَاءَ أَحَدٌ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مِّنكُم مِّنَ الْغَائِطِ أَوْ لامَسْتُمُ النِّسَاءَ فَلَمْ تَجِدُوا مَاءً فَتَيَمَّمُوا صَعِيدًا طَيِّبًا فَامْسَحُوا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بِوُجُوهِكُمْ وَأَيْدِيكُم مِّنْهُ مَا يُرِيدُ اللهُ لِيَجْعَلَ عَلَيْكُم مِّنْ حَرَجٍ وَلَٰكِن يُرِيدُ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لِيُطَهِّرَكُمْ وَلِيُتِمَّ نِعْمَتَهُ عَلَيْكُمْ لَعَلَّكُمْ تَشْكُرُونَ</w:t>
      </w:r>
      <w:r w:rsidRPr="009A4AC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45A3E3B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فقوله: </w:t>
      </w:r>
      <w:r w:rsidRPr="00DE0792">
        <w:rPr>
          <w:rStyle w:val="libAlaemChar"/>
          <w:rFonts w:hint="cs"/>
          <w:rtl/>
        </w:rPr>
        <w:t>(</w:t>
      </w:r>
      <w:r w:rsidRPr="009A4AC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مَا يُرِيدُ اللهُ لِيَجْعَلَ عَلَيْكُم مِّنْ حَرَجٍ</w:t>
      </w:r>
      <w:r w:rsidRPr="009A4AC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يكشف اللثام</w:t>
      </w:r>
      <w:r w:rsidR="00781791">
        <w:rPr>
          <w:rtl/>
        </w:rPr>
        <w:t xml:space="preserve"> </w:t>
      </w:r>
      <w:r>
        <w:rPr>
          <w:rtl/>
        </w:rPr>
        <w:t>عن وجه العدول من الطهارة المائية إلى الطهارة الترابية.</w:t>
      </w:r>
    </w:p>
    <w:p w14:paraId="3B644FF4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كما دلت الآيات القرآنية على استثنائه سبحانه طوائف ثلاث من الحضور</w:t>
      </w:r>
    </w:p>
    <w:p w14:paraId="125C2760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45F384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البقرة: 282.</w:t>
      </w:r>
    </w:p>
    <w:p w14:paraId="03FF1B0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المائدة: 6.</w:t>
      </w:r>
    </w:p>
    <w:p w14:paraId="6CBC41D7" w14:textId="77777777" w:rsidR="001305BA" w:rsidRDefault="001305BA" w:rsidP="00053BF4">
      <w:pPr>
        <w:pStyle w:val="libNormal0"/>
        <w:rPr>
          <w:rtl/>
        </w:rPr>
      </w:pPr>
      <w:r w:rsidRPr="00956FF4">
        <w:rPr>
          <w:rtl/>
        </w:rPr>
        <w:br w:type="page"/>
      </w:r>
      <w:r>
        <w:rPr>
          <w:rtl/>
        </w:rPr>
        <w:lastRenderedPageBreak/>
        <w:t xml:space="preserve">في ساحات الجهاد لأجل الحرج، قال سبحانه: </w:t>
      </w:r>
      <w:r w:rsidRPr="00DE0792">
        <w:rPr>
          <w:rStyle w:val="libAlaemChar"/>
          <w:rFonts w:hint="cs"/>
          <w:rtl/>
        </w:rPr>
        <w:t>(</w:t>
      </w:r>
      <w:r w:rsidRPr="009A4AC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لَّيْسَ عَلَى الأَعْمَىٰ حَرَجٌ وَلا عَلَى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الأَعْرَجِ حَرَجٌ وَلا عَلَى المَرِيضِ حَرَجٌ</w:t>
      </w:r>
      <w:r w:rsidRPr="009A4AC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0D36C9B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وفي آية أُخرى يُبيِّن بوضوح أنّ تشريعه خال من الحرج، ويقول: </w:t>
      </w:r>
      <w:r w:rsidRPr="00DE0792">
        <w:rPr>
          <w:rStyle w:val="libAlaemChar"/>
          <w:rFonts w:hint="cs"/>
          <w:rtl/>
        </w:rPr>
        <w:t>(</w:t>
      </w:r>
      <w:r w:rsidRPr="009A4AC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مَا جَعَلَ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عَلَيْكُمْ فِي الدِّينِ مِنْ حَرَجٍ</w:t>
      </w:r>
      <w:r w:rsidRPr="009A4AC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>. فكلّ حكم يتضمن الحرج فهو مرفوض بحكم أنّه</w:t>
      </w:r>
      <w:r w:rsidR="00781791">
        <w:rPr>
          <w:rtl/>
        </w:rPr>
        <w:t xml:space="preserve"> </w:t>
      </w:r>
      <w:r>
        <w:rPr>
          <w:rtl/>
        </w:rPr>
        <w:t>حرجي، وقد أخبر سبحانه عن عدم تشريع الحكم الذي في امتثاله حرج.</w:t>
      </w:r>
    </w:p>
    <w:p w14:paraId="09E47D6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9. لقد شملت العناية الإلهية الأُم</w:t>
      </w:r>
      <w:r>
        <w:rPr>
          <w:rFonts w:hint="cs"/>
          <w:rtl/>
        </w:rPr>
        <w:t>ّ</w:t>
      </w:r>
      <w:r>
        <w:rPr>
          <w:rtl/>
        </w:rPr>
        <w:t>ةَ الإسلامية من بين سائر الأُمم برفع</w:t>
      </w:r>
      <w:r w:rsidR="00781791">
        <w:rPr>
          <w:rtl/>
        </w:rPr>
        <w:t xml:space="preserve"> </w:t>
      </w:r>
      <w:r>
        <w:rPr>
          <w:rtl/>
        </w:rPr>
        <w:t>النسيان والخطأ عنهم وعدم الم</w:t>
      </w:r>
      <w:r>
        <w:rPr>
          <w:rFonts w:hint="cs"/>
          <w:rtl/>
        </w:rPr>
        <w:t>ؤ</w:t>
      </w:r>
      <w:r>
        <w:rPr>
          <w:rtl/>
        </w:rPr>
        <w:t>اخذة عليهما، في حين كانت الأُمم السالفة مسؤولة</w:t>
      </w:r>
      <w:r w:rsidR="00781791">
        <w:rPr>
          <w:rtl/>
        </w:rPr>
        <w:t xml:space="preserve"> </w:t>
      </w:r>
      <w:r>
        <w:rPr>
          <w:rtl/>
        </w:rPr>
        <w:t>عن خَطاها ونسيانها إذا كانت مقصِّرة في مبادئ الخطأ والنسيان، يقول سبحانه: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9A4AC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رَبَّنَا لا تُؤَاخِذْنَا إِن نَّسِينَا أَوْ أَخْطَأْنَا رَبَّنَا وَلا تَحْمِلْ عَلَيْنَا إِصْرًا كَمَا حَمَلْتَهُ عَلَى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الَّذِينَ مِن قَبْلِنَا رَبَّنَا وَلا تُحَمِّلْنَا مَا لا طَاقَةَ لَنَا بِهِ وَاعْفُ عَنَّا وَاغْفِرْ لَنَا وَارْحَمْنَا أَنتَ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مَوْلانَا فَانصُرْنَا عَلَى الْقَوْمِ الْكَافِرِينَ</w:t>
      </w:r>
      <w:r w:rsidRPr="009A4AC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1DAC3DD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روى الكليني عن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Fonts w:hint="cs"/>
          <w:rtl/>
        </w:rPr>
        <w:t>أ</w:t>
      </w:r>
      <w:r>
        <w:rPr>
          <w:rtl/>
        </w:rPr>
        <w:t>نّه قال: « إنّ هذا الدين متين، فاوغلوا فيه برفق</w:t>
      </w:r>
      <w:r w:rsidR="00781791">
        <w:rPr>
          <w:rtl/>
        </w:rPr>
        <w:t xml:space="preserve"> </w:t>
      </w:r>
      <w:r>
        <w:rPr>
          <w:rtl/>
        </w:rPr>
        <w:t>ولا تكرهوا عبادة الله إلى عباد الله، فتكونوا كالراكب المنبتِّ الَّذي لا سفراً قطع ولا</w:t>
      </w:r>
      <w:r w:rsidR="00781791">
        <w:rPr>
          <w:rtl/>
        </w:rPr>
        <w:t xml:space="preserve"> </w:t>
      </w:r>
      <w:r>
        <w:rPr>
          <w:rtl/>
        </w:rPr>
        <w:t>ظهراً أبقى</w:t>
      </w:r>
      <w:r>
        <w:rPr>
          <w:rFonts w:hint="cs"/>
          <w:rtl/>
        </w:rPr>
        <w:t>ٰ</w:t>
      </w:r>
      <w:r>
        <w:rPr>
          <w:rtl/>
        </w:rPr>
        <w:t xml:space="preserve"> ». </w:t>
      </w:r>
      <w:r w:rsidRPr="002C7CAD">
        <w:rPr>
          <w:rStyle w:val="libFootnotenumChar"/>
          <w:rtl/>
        </w:rPr>
        <w:t>4</w:t>
      </w:r>
    </w:p>
    <w:p w14:paraId="73CD8EB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فما أروع هذا التشبيه حيث إنّ الراكب المنبتِّ وإن كان يعدو بفرسه أميالاً</w:t>
      </w:r>
      <w:r w:rsidR="00781791">
        <w:rPr>
          <w:rtl/>
        </w:rPr>
        <w:t xml:space="preserve"> </w:t>
      </w:r>
      <w:r>
        <w:rPr>
          <w:rtl/>
        </w:rPr>
        <w:t>عديدة بغية الوصول إلى غايته، ولكنه بفعله هذا يُنتج عكس المطلوب حيث إنّ</w:t>
      </w:r>
      <w:r w:rsidR="00781791">
        <w:rPr>
          <w:rtl/>
        </w:rPr>
        <w:t xml:space="preserve"> </w:t>
      </w:r>
      <w:r>
        <w:rPr>
          <w:rtl/>
        </w:rPr>
        <w:t>المركوب يُعْييه التعبُ ولا يكون بمقدوره الاستمرار في العدو، ويبقى هو في وسط</w:t>
      </w:r>
      <w:r w:rsidR="00781791">
        <w:rPr>
          <w:rtl/>
        </w:rPr>
        <w:t xml:space="preserve"> </w:t>
      </w:r>
      <w:r>
        <w:rPr>
          <w:rtl/>
        </w:rPr>
        <w:t>الطريق لا يهتدي إلى بغيته، فهو لا سفراً قطع ولا ظهراً أبقى</w:t>
      </w:r>
      <w:r>
        <w:rPr>
          <w:rFonts w:hint="cs"/>
          <w:rtl/>
        </w:rPr>
        <w:t>ٰ</w:t>
      </w:r>
      <w:r>
        <w:rPr>
          <w:rtl/>
        </w:rPr>
        <w:t>.</w:t>
      </w:r>
    </w:p>
    <w:p w14:paraId="2FE8D700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37455ACE" w14:textId="77777777" w:rsidTr="009F64BD">
        <w:tc>
          <w:tcPr>
            <w:tcW w:w="2500" w:type="pct"/>
            <w:shd w:val="clear" w:color="auto" w:fill="auto"/>
          </w:tcPr>
          <w:p w14:paraId="128CF0A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الفتح: 17.</w:t>
            </w:r>
          </w:p>
        </w:tc>
        <w:tc>
          <w:tcPr>
            <w:tcW w:w="2500" w:type="pct"/>
            <w:shd w:val="clear" w:color="auto" w:fill="auto"/>
          </w:tcPr>
          <w:p w14:paraId="43F8B50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الحج: 78.</w:t>
            </w:r>
          </w:p>
        </w:tc>
      </w:tr>
    </w:tbl>
    <w:p w14:paraId="7AB97071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DB17877" w14:textId="77777777" w:rsidTr="009F64BD">
        <w:tc>
          <w:tcPr>
            <w:tcW w:w="2500" w:type="pct"/>
            <w:shd w:val="clear" w:color="auto" w:fill="auto"/>
          </w:tcPr>
          <w:p w14:paraId="371B969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البقرة: 286.</w:t>
            </w:r>
          </w:p>
        </w:tc>
        <w:tc>
          <w:tcPr>
            <w:tcW w:w="2500" w:type="pct"/>
            <w:shd w:val="clear" w:color="auto" w:fill="auto"/>
          </w:tcPr>
          <w:p w14:paraId="386BE15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الكافي: 2 / 86.</w:t>
            </w:r>
          </w:p>
        </w:tc>
      </w:tr>
    </w:tbl>
    <w:p w14:paraId="3C67323D" w14:textId="77777777" w:rsidR="001305BA" w:rsidRDefault="001305BA" w:rsidP="00F76519">
      <w:pPr>
        <w:pStyle w:val="libNormal"/>
        <w:rPr>
          <w:rtl/>
        </w:rPr>
      </w:pPr>
      <w:r w:rsidRPr="001D5551">
        <w:rPr>
          <w:rtl/>
        </w:rPr>
        <w:br w:type="page"/>
      </w:r>
      <w:r>
        <w:rPr>
          <w:rtl/>
        </w:rPr>
        <w:lastRenderedPageBreak/>
        <w:t>فهكذا الدعوة إلى الشريعة إذا كانت مقرونة بالشدة والضعف تنتج عكس</w:t>
      </w:r>
      <w:r w:rsidR="00781791">
        <w:rPr>
          <w:rtl/>
        </w:rPr>
        <w:t xml:space="preserve"> </w:t>
      </w:r>
      <w:r>
        <w:rPr>
          <w:rtl/>
        </w:rPr>
        <w:t>المطلوب حيث لا تجد لها أُذناً صاغية، بل يخرج الناس منها أفواجاً. ولأجل ذلك</w:t>
      </w:r>
      <w:r w:rsidR="00781791">
        <w:rPr>
          <w:rtl/>
        </w:rPr>
        <w:t xml:space="preserve"> </w:t>
      </w:r>
      <w:r>
        <w:rPr>
          <w:rtl/>
        </w:rPr>
        <w:t xml:space="preserve">صدع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بسهولة شريعته، وقال: « بعثت بالشريعة الس</w:t>
      </w:r>
      <w:r>
        <w:rPr>
          <w:rFonts w:hint="cs"/>
          <w:rtl/>
        </w:rPr>
        <w:t>َ</w:t>
      </w:r>
      <w:r>
        <w:rPr>
          <w:rtl/>
        </w:rPr>
        <w:t>هلة الس</w:t>
      </w:r>
      <w:r>
        <w:rPr>
          <w:rFonts w:hint="cs"/>
          <w:rtl/>
        </w:rPr>
        <w:t>َ</w:t>
      </w:r>
      <w:r>
        <w:rPr>
          <w:rtl/>
        </w:rPr>
        <w:t>م</w:t>
      </w:r>
      <w:r>
        <w:rPr>
          <w:rFonts w:hint="cs"/>
          <w:rtl/>
        </w:rPr>
        <w:t>ْ</w:t>
      </w:r>
      <w:r>
        <w:rPr>
          <w:rtl/>
        </w:rPr>
        <w:t xml:space="preserve">حة ». </w:t>
      </w:r>
      <w:r w:rsidRPr="002C7CAD">
        <w:rPr>
          <w:rStyle w:val="libFootnotenumChar"/>
          <w:rtl/>
        </w:rPr>
        <w:t>1</w:t>
      </w:r>
    </w:p>
    <w:p w14:paraId="5DFF332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10. دلّت الآيات القرآنية على أنّ التكليف على القدر المستطاع وقد أطبق</w:t>
      </w:r>
      <w:r w:rsidR="00781791">
        <w:rPr>
          <w:rtl/>
        </w:rPr>
        <w:t xml:space="preserve"> </w:t>
      </w:r>
      <w:r>
        <w:rPr>
          <w:rtl/>
        </w:rPr>
        <w:t>عليه العقل والنقل، إذ كيف يمكن تكليف الناس بأعمال، كإدخال الشيء الكبير</w:t>
      </w:r>
      <w:r w:rsidR="00781791">
        <w:rPr>
          <w:rtl/>
        </w:rPr>
        <w:t xml:space="preserve"> </w:t>
      </w:r>
      <w:r>
        <w:rPr>
          <w:rtl/>
        </w:rPr>
        <w:t>في الظرف الصغير، من دون تغيّر في الظرف والمظروف</w:t>
      </w:r>
      <w:r>
        <w:rPr>
          <w:rFonts w:hint="cs"/>
          <w:rtl/>
        </w:rPr>
        <w:t xml:space="preserve"> </w:t>
      </w:r>
      <w:r>
        <w:rPr>
          <w:rtl/>
        </w:rPr>
        <w:t>؟ أو التحليق في الهواء دون</w:t>
      </w:r>
      <w:r w:rsidR="00781791">
        <w:rPr>
          <w:rtl/>
        </w:rPr>
        <w:t xml:space="preserve"> </w:t>
      </w:r>
      <w:r>
        <w:rPr>
          <w:rtl/>
        </w:rPr>
        <w:t>وسيلة، إلى غير ذلك من الأُمور الممتنعة التي تدخل في نطاق التكليف بما</w:t>
      </w:r>
      <w:r w:rsidR="00781791">
        <w:rPr>
          <w:rtl/>
        </w:rPr>
        <w:t xml:space="preserve"> </w:t>
      </w:r>
      <w:r>
        <w:rPr>
          <w:rtl/>
        </w:rPr>
        <w:t>لايُطاق، حتى أنّ محقّقي العدلي</w:t>
      </w:r>
      <w:r>
        <w:rPr>
          <w:rFonts w:hint="cs"/>
          <w:rtl/>
        </w:rPr>
        <w:t>ّ</w:t>
      </w:r>
      <w:r>
        <w:rPr>
          <w:rtl/>
        </w:rPr>
        <w:t>ة ذهبوا إلى أنّ هذا النوع من التكليف المحال،</w:t>
      </w:r>
      <w:r w:rsidR="00781791">
        <w:rPr>
          <w:rtl/>
        </w:rPr>
        <w:t xml:space="preserve"> </w:t>
      </w:r>
      <w:r>
        <w:rPr>
          <w:rtl/>
        </w:rPr>
        <w:t>بمعنى أنّه لا ينقدح في ذهن الآمر، الطلب والإرادة الجدية المتعلِّقة ببعث</w:t>
      </w:r>
      <w:r w:rsidR="00781791">
        <w:rPr>
          <w:rtl/>
        </w:rPr>
        <w:t xml:space="preserve"> </w:t>
      </w:r>
      <w:r>
        <w:rPr>
          <w:rtl/>
        </w:rPr>
        <w:t>العاجز إلى المطلوب، ولو تظاهر به فإنّما تظاهر بظاهر التكليف لا بواقعه.</w:t>
      </w:r>
    </w:p>
    <w:p w14:paraId="225AA66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فتكون النتيجة: انّ</w:t>
      </w:r>
      <w:r>
        <w:rPr>
          <w:rFonts w:hint="cs"/>
          <w:rtl/>
        </w:rPr>
        <w:t xml:space="preserve"> </w:t>
      </w:r>
      <w:r>
        <w:rPr>
          <w:rtl/>
        </w:rPr>
        <w:t>امتناع المكلف به يلازم امتناع نفس التكليف أيضاً،</w:t>
      </w:r>
      <w:r w:rsidR="00781791">
        <w:rPr>
          <w:rtl/>
        </w:rPr>
        <w:t xml:space="preserve"> </w:t>
      </w:r>
      <w:r>
        <w:rPr>
          <w:rtl/>
        </w:rPr>
        <w:t xml:space="preserve">يقول سبحانه: </w:t>
      </w:r>
      <w:r w:rsidRPr="00DE0792">
        <w:rPr>
          <w:rStyle w:val="libAlaemChar"/>
          <w:rFonts w:hint="cs"/>
          <w:rtl/>
        </w:rPr>
        <w:t>(</w:t>
      </w:r>
      <w:r w:rsidRPr="009A4AC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لا يُكَلِّفُ اللهُ نَفْسًا إلّا وُسْعَهَا</w:t>
      </w:r>
      <w:r w:rsidRPr="009A4AC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0AAE969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في آية أُخرى: </w:t>
      </w:r>
      <w:r w:rsidRPr="00DE0792">
        <w:rPr>
          <w:rStyle w:val="libAlaemChar"/>
          <w:rFonts w:hint="cs"/>
          <w:rtl/>
        </w:rPr>
        <w:t>(</w:t>
      </w:r>
      <w:r w:rsidRPr="009A4AC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لا يُكَلِّفُ اللهُ نَفْسًا إلّا مَا آتَاهَا</w:t>
      </w:r>
      <w:r w:rsidRPr="009A4AC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66D3B1C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ومضمون كلتا الآيتين واحد، وهو أنّ</w:t>
      </w:r>
      <w:r>
        <w:rPr>
          <w:rFonts w:hint="cs"/>
          <w:rtl/>
        </w:rPr>
        <w:t xml:space="preserve"> </w:t>
      </w:r>
      <w:r>
        <w:rPr>
          <w:rtl/>
        </w:rPr>
        <w:t>الله يكلّف الإنسان بقدر طاقته</w:t>
      </w:r>
      <w:r w:rsidR="00781791">
        <w:rPr>
          <w:rtl/>
        </w:rPr>
        <w:t xml:space="preserve"> </w:t>
      </w:r>
      <w:r>
        <w:rPr>
          <w:rtl/>
        </w:rPr>
        <w:t>وقابليته.</w:t>
      </w:r>
    </w:p>
    <w:p w14:paraId="625950A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هذه نماذج استعرضناها لإثبات أنّ التشريع الإسلامي يتمتّع بمرونة، وأنّه</w:t>
      </w:r>
      <w:r w:rsidR="00781791">
        <w:rPr>
          <w:rtl/>
        </w:rPr>
        <w:t xml:space="preserve"> </w:t>
      </w:r>
      <w:r>
        <w:rPr>
          <w:rtl/>
        </w:rPr>
        <w:t>مبنيٌّ على أساس العدل.</w:t>
      </w:r>
    </w:p>
    <w:p w14:paraId="1778EE1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وفي الحقيقة </w:t>
      </w:r>
      <w:r>
        <w:rPr>
          <w:rFonts w:hint="cs"/>
          <w:rtl/>
        </w:rPr>
        <w:t>إ</w:t>
      </w:r>
      <w:r>
        <w:rPr>
          <w:rtl/>
        </w:rPr>
        <w:t>نّ التشريع الإسلامي من مظاهر عدله في هذا المجال.</w:t>
      </w:r>
    </w:p>
    <w:p w14:paraId="1551C743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2A62DF83" w14:textId="77777777" w:rsidTr="009F64BD">
        <w:tc>
          <w:tcPr>
            <w:tcW w:w="2500" w:type="pct"/>
            <w:shd w:val="clear" w:color="auto" w:fill="auto"/>
          </w:tcPr>
          <w:p w14:paraId="7D561AF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سفينة البحار: 1 / 695.</w:t>
            </w:r>
          </w:p>
        </w:tc>
        <w:tc>
          <w:tcPr>
            <w:tcW w:w="2500" w:type="pct"/>
            <w:shd w:val="clear" w:color="auto" w:fill="auto"/>
          </w:tcPr>
          <w:p w14:paraId="6B54AC4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البقرة: 286.</w:t>
            </w:r>
          </w:p>
        </w:tc>
      </w:tr>
    </w:tbl>
    <w:p w14:paraId="2E2580D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الطلاق: 7.</w:t>
      </w:r>
    </w:p>
    <w:p w14:paraId="6FCC0F7E" w14:textId="77777777" w:rsidR="001305BA" w:rsidRDefault="001305BA" w:rsidP="001305BA">
      <w:pPr>
        <w:pStyle w:val="Heading3"/>
        <w:rPr>
          <w:rtl/>
        </w:rPr>
      </w:pPr>
      <w:r w:rsidRPr="001D5551">
        <w:rPr>
          <w:rtl/>
        </w:rPr>
        <w:br w:type="page"/>
      </w:r>
      <w:bookmarkStart w:id="43" w:name="_Toc319516693"/>
      <w:bookmarkStart w:id="44" w:name="_Toc25408633"/>
      <w:r>
        <w:rPr>
          <w:rtl/>
        </w:rPr>
        <w:lastRenderedPageBreak/>
        <w:t>الأشاعرة والتكليف بما لا يطاق</w:t>
      </w:r>
      <w:bookmarkEnd w:id="43"/>
      <w:bookmarkEnd w:id="44"/>
    </w:p>
    <w:p w14:paraId="027B43B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ذهب لفيف من متكلّمي الإسلام</w:t>
      </w:r>
      <w:r w:rsidR="009F64BD">
        <w:rPr>
          <w:rFonts w:hint="cs"/>
          <w:rtl/>
        </w:rPr>
        <w:t xml:space="preserve"> - </w:t>
      </w:r>
      <w:r>
        <w:rPr>
          <w:rtl/>
        </w:rPr>
        <w:t>وللأسف الشديد</w:t>
      </w:r>
      <w:r w:rsidR="009F64BD">
        <w:rPr>
          <w:rFonts w:hint="cs"/>
          <w:rtl/>
        </w:rPr>
        <w:t xml:space="preserve"> - </w:t>
      </w:r>
      <w:r>
        <w:rPr>
          <w:rtl/>
        </w:rPr>
        <w:t>إلى جواز</w:t>
      </w:r>
      <w:r w:rsidR="00781791">
        <w:rPr>
          <w:rtl/>
        </w:rPr>
        <w:t xml:space="preserve"> </w:t>
      </w:r>
      <w:r>
        <w:rPr>
          <w:rtl/>
        </w:rPr>
        <w:t>التكليف بما لا يطاق، ولم يُصغوا لنداء العقل ولا الشرع، بل أهالوا التراب على</w:t>
      </w:r>
      <w:r w:rsidR="00781791">
        <w:rPr>
          <w:rtl/>
        </w:rPr>
        <w:t xml:space="preserve"> </w:t>
      </w:r>
      <w:r>
        <w:rPr>
          <w:rtl/>
        </w:rPr>
        <w:t>فطرتهم القاضية بعدم صحّة التكليف بما لا يطاق.</w:t>
      </w:r>
    </w:p>
    <w:p w14:paraId="4DE2AA5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اتَّخذوا ظواهر بعض الآيات ذريعة لعقيدتهم في هذا</w:t>
      </w:r>
      <w:r>
        <w:rPr>
          <w:rFonts w:hint="cs"/>
          <w:rtl/>
        </w:rPr>
        <w:t xml:space="preserve"> </w:t>
      </w:r>
      <w:r>
        <w:rPr>
          <w:rtl/>
        </w:rPr>
        <w:t>المجال، وها</w:t>
      </w:r>
      <w:r w:rsidR="00781791">
        <w:rPr>
          <w:rtl/>
        </w:rPr>
        <w:t xml:space="preserve"> </w:t>
      </w:r>
      <w:r>
        <w:rPr>
          <w:rtl/>
        </w:rPr>
        <w:t>نحن نستعرض تلك الآيات ونناقشها كي يتجلّى الحق.</w:t>
      </w:r>
    </w:p>
    <w:p w14:paraId="0BAC943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الَّذِينَ يَصُدُّونَ عَن سَبِيلِ اللهِ وَيَبْغُونَهَا عِوَجًا وَهُم بِالآخِرَةِ هُمْ كَافِرُونَ</w:t>
      </w:r>
      <w:r w:rsidR="00781791">
        <w:rPr>
          <w:rtl/>
        </w:rPr>
        <w:t xml:space="preserve"> </w:t>
      </w:r>
      <w:r w:rsidRPr="009A4ACC">
        <w:t>*</w:t>
      </w:r>
      <w:r w:rsidRPr="009A4ACC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أُولَٰئِكَ لَمْ يَكُونُوا مُعْجِزِينَ فِي الأَرْضِ وَمَا كَانَ لَهُم مِّن دُونِ اللهِ مِنْ أَوْلِيَاءَ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يُضَاعَفُ لَهُمُ الْعَذَابُ مَا كَانُوا يَسْتَطِيعُونَ السَّمْعَ وَمَا كَانُوا يُبْصِرُونَ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76BDA6B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استدل الإمام أبو الحسن الأشعري ( 260</w:t>
      </w:r>
      <w:r w:rsidR="009F64BD">
        <w:rPr>
          <w:rFonts w:hint="cs"/>
          <w:rtl/>
        </w:rPr>
        <w:t xml:space="preserve"> - </w:t>
      </w:r>
      <w:r>
        <w:rPr>
          <w:rtl/>
        </w:rPr>
        <w:t>324 ه</w:t>
      </w:r>
      <w:r>
        <w:rPr>
          <w:rFonts w:hint="cs"/>
          <w:rtl/>
        </w:rPr>
        <w:t xml:space="preserve">‍ </w:t>
      </w:r>
      <w:r>
        <w:rPr>
          <w:rtl/>
        </w:rPr>
        <w:t>) على أن</w:t>
      </w:r>
      <w:r>
        <w:rPr>
          <w:rFonts w:hint="cs"/>
          <w:rtl/>
        </w:rPr>
        <w:t>َّ</w:t>
      </w:r>
      <w:r>
        <w:rPr>
          <w:rtl/>
        </w:rPr>
        <w:t>هم كانوا</w:t>
      </w:r>
      <w:r w:rsidR="00781791">
        <w:rPr>
          <w:rtl/>
        </w:rPr>
        <w:t xml:space="preserve"> </w:t>
      </w:r>
      <w:r>
        <w:rPr>
          <w:rtl/>
        </w:rPr>
        <w:t>مكلَّفين بالسماع والإبصار ومع ذلك ما كانوا يستطيعون السمع وما كانوا</w:t>
      </w:r>
      <w:r w:rsidR="00781791">
        <w:rPr>
          <w:rtl/>
        </w:rPr>
        <w:t xml:space="preserve"> </w:t>
      </w:r>
      <w:r>
        <w:rPr>
          <w:rtl/>
        </w:rPr>
        <w:t>يُبصرون، فدلّ على جواز التكليف بما لا يطاق.</w:t>
      </w:r>
    </w:p>
    <w:p w14:paraId="64B28E6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وهذا الاستدلال يتبدَّد بالتوضيح التالي: </w:t>
      </w:r>
    </w:p>
    <w:p w14:paraId="310EEFD9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وهو أنَّهم وإن كانوا مأمورين مكلّفين بالسماع والإبصار ومع ذلك كانوا</w:t>
      </w:r>
      <w:r w:rsidR="00781791">
        <w:rPr>
          <w:rtl/>
        </w:rPr>
        <w:t xml:space="preserve"> </w:t>
      </w:r>
      <w:r>
        <w:rPr>
          <w:rtl/>
        </w:rPr>
        <w:t>عاجزين عنهما لكن ذلك العجز لم يكن مقروناً بهم منذ بلوغهم وتكليفهم، وإنّما</w:t>
      </w:r>
      <w:r w:rsidR="00781791">
        <w:rPr>
          <w:rtl/>
        </w:rPr>
        <w:t xml:space="preserve"> </w:t>
      </w:r>
      <w:r>
        <w:rPr>
          <w:rtl/>
        </w:rPr>
        <w:t>أدّى بهم التمادي في المعصية إلى أن صاروا فاقدين للسمع والأبصار، فقد سُلِبت</w:t>
      </w:r>
      <w:r w:rsidR="00781791">
        <w:rPr>
          <w:rtl/>
        </w:rPr>
        <w:t xml:space="preserve"> </w:t>
      </w:r>
      <w:r>
        <w:rPr>
          <w:rtl/>
        </w:rPr>
        <w:t>عنهم هذه النعم بسوء اختيارهم نتيجة الذنوب التي اقترفوها، فكان لهم قلوب لا</w:t>
      </w:r>
      <w:r w:rsidR="00781791">
        <w:rPr>
          <w:rtl/>
        </w:rPr>
        <w:t xml:space="preserve"> </w:t>
      </w:r>
      <w:r>
        <w:rPr>
          <w:rtl/>
        </w:rPr>
        <w:t xml:space="preserve">يفقهون بها، وآذان لا يسمعون بها، يقول سبحانه: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لَهُمْ قُلُوبٌ لاَّ يَفْقَهُونَ بِهَا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وَلَهُمْ أَعْيُنٌ لاَّ يُبْصِرُونَ بِهَا وَلَهُمْ آذَانٌ لاَّ يَسْمَعُونَ بِهَا أُولَٰئِكَ كَالأَنْعَامِ بَلْ هُمْ</w:t>
      </w:r>
    </w:p>
    <w:p w14:paraId="2514222A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06F5FE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هود: 19</w:t>
      </w:r>
      <w:r w:rsidR="009F64BD">
        <w:rPr>
          <w:rFonts w:hint="cs"/>
          <w:rtl/>
        </w:rPr>
        <w:t xml:space="preserve"> - </w:t>
      </w:r>
      <w:r>
        <w:rPr>
          <w:rtl/>
        </w:rPr>
        <w:t>20.</w:t>
      </w:r>
    </w:p>
    <w:p w14:paraId="1BBFE98E" w14:textId="77777777" w:rsidR="001305BA" w:rsidRDefault="001305BA" w:rsidP="00053BF4">
      <w:pPr>
        <w:pStyle w:val="libNormal0"/>
        <w:rPr>
          <w:rtl/>
        </w:rPr>
      </w:pPr>
      <w:r w:rsidRPr="001D5551"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أَضَلُّ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C6FB9F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التمادي في المعصية والإصرار عليها يترك انطباعات سيِّئة في القلوب على</w:t>
      </w:r>
      <w:r w:rsidR="00781791">
        <w:rPr>
          <w:rtl/>
        </w:rPr>
        <w:t xml:space="preserve"> </w:t>
      </w:r>
      <w:r>
        <w:rPr>
          <w:rtl/>
        </w:rPr>
        <w:t xml:space="preserve">وجه يتجلّى الحسن سيّئاً والسيّء حسناً، يقول سبحانه: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ثُمَّ كَانَ عَاقِبَةَ الَّذِينَ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أَسَاءُوا السُّوأَىٰ أَن كَذَّبُوا بِآيَاتِ اللهِ وَكَانُوا بِهَا يَسْتَهْزِئُونَ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553EEAB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فالآية تصرح بأنّ اقتراف الذنوب وارتكاب المعاصي ينجم عنه التكذيب</w:t>
      </w:r>
      <w:r w:rsidR="00781791">
        <w:rPr>
          <w:rtl/>
        </w:rPr>
        <w:t xml:space="preserve"> </w:t>
      </w:r>
      <w:r>
        <w:rPr>
          <w:rtl/>
        </w:rPr>
        <w:t>بآيات الله.</w:t>
      </w:r>
    </w:p>
    <w:p w14:paraId="69C0279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فتحصل من ذلك أنّ عدم استطاعتهم للسماع والإبصار كان نتيجة قطعية</w:t>
      </w:r>
      <w:r w:rsidR="00781791">
        <w:rPr>
          <w:rtl/>
        </w:rPr>
        <w:t xml:space="preserve"> </w:t>
      </w:r>
      <w:r>
        <w:rPr>
          <w:rtl/>
        </w:rPr>
        <w:t xml:space="preserve">لأعمالهم السيئة، كما يقول سبحانه: </w:t>
      </w:r>
      <w:r w:rsidRPr="00DE0792">
        <w:rPr>
          <w:rStyle w:val="libAlaemChar"/>
          <w:rFonts w:hint="cs"/>
          <w:rtl/>
        </w:rPr>
        <w:t>(</w:t>
      </w:r>
      <w:r w:rsidRPr="00F0193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وَقَالُوا لَوْ كُنَّا نَسْمَعُ أَوْ نَعْقِلُ مَا كُنَّا فِي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أَصْحَابِ السَّعِيرِ</w:t>
      </w:r>
      <w:r w:rsidRPr="00D026BC">
        <w:rPr>
          <w:rtl/>
        </w:rPr>
        <w:t xml:space="preserve"> </w:t>
      </w:r>
      <w:r w:rsidRPr="00D026BC">
        <w:t>*</w:t>
      </w:r>
      <w:r w:rsidRPr="00D026BC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فَاعْتَرَفُوا بِذَنبِهِمْ فَسُحْقًا لأَصْحَابِ السَّعِيرِ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0BBC421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وَعَلَّمَ آدَمَ الأَسْمَاءَ كُلَّهَا ثُمَّ عَرَضَهُمْ عَلَى المَلائِكَةِ فَقَالَ أَنبِئُونِي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بِأَسْمَاءِ هَٰؤُلاءِ إِن كُنتُمْ صَادِقِينَ</w:t>
      </w:r>
      <w:r w:rsidRPr="00D026BC">
        <w:rPr>
          <w:rtl/>
        </w:rPr>
        <w:t xml:space="preserve"> </w:t>
      </w:r>
      <w:r w:rsidRPr="00D026BC">
        <w:t>*</w:t>
      </w:r>
      <w:r w:rsidRPr="00D026BC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قَالُوا سُبْحَانَكَ لا عِلْمَ لَنَا إلّا مَا عَلَّمْتَنَا إِنَّكَ أَنتَ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الْعَلِيمُ الحَكِيمُ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503F816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استدلّ الإمام الأشعري بهذه الآية على جواز التكليف بما لا يطاق، وقال:</w:t>
      </w:r>
      <w:r w:rsidR="00781791">
        <w:rPr>
          <w:rtl/>
        </w:rPr>
        <w:t xml:space="preserve"> </w:t>
      </w:r>
      <w:r>
        <w:rPr>
          <w:rtl/>
        </w:rPr>
        <w:t>فقد أمروا بالإعلام وهم لا يعلمون ذلك ولا يقدرون عليه.</w:t>
      </w:r>
    </w:p>
    <w:p w14:paraId="2F555172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ولكن غاب عنه أنّ لصيغة الأمر معنى واحداً وهو إنشاء الطلب، لكن</w:t>
      </w:r>
      <w:r w:rsidR="00781791">
        <w:rPr>
          <w:rtl/>
        </w:rPr>
        <w:t xml:space="preserve"> </w:t>
      </w:r>
      <w:r>
        <w:rPr>
          <w:rtl/>
        </w:rPr>
        <w:t>الغايات من الإنشاء تختلف حسب اختلاف المقامات، فتارة تكون الغاية من</w:t>
      </w:r>
      <w:r w:rsidR="00781791">
        <w:rPr>
          <w:rtl/>
        </w:rPr>
        <w:t xml:space="preserve"> </w:t>
      </w:r>
      <w:r>
        <w:rPr>
          <w:rtl/>
        </w:rPr>
        <w:t>الإنشاء، هي بعث المكلف نحو الفعل جداً، وهذا هو الأمر الحقيقي الذي يُثاب</w:t>
      </w:r>
      <w:r w:rsidR="00781791">
        <w:rPr>
          <w:rtl/>
        </w:rPr>
        <w:t xml:space="preserve"> </w:t>
      </w:r>
      <w:r>
        <w:rPr>
          <w:rtl/>
        </w:rPr>
        <w:t>فاعله ويُعاقب تاركه، وتشترط فيه القدرة والاستطاعة، وأُخرى تكون الغاية أُموراً</w:t>
      </w:r>
    </w:p>
    <w:p w14:paraId="77225F3F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B7118CD" w14:textId="77777777" w:rsidTr="009F64BD">
        <w:tc>
          <w:tcPr>
            <w:tcW w:w="2500" w:type="pct"/>
            <w:shd w:val="clear" w:color="auto" w:fill="auto"/>
          </w:tcPr>
          <w:p w14:paraId="7CACF61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الأعراف: 179.</w:t>
            </w:r>
          </w:p>
        </w:tc>
        <w:tc>
          <w:tcPr>
            <w:tcW w:w="2500" w:type="pct"/>
            <w:shd w:val="clear" w:color="auto" w:fill="auto"/>
          </w:tcPr>
          <w:p w14:paraId="126A84B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الروم: 10.</w:t>
            </w:r>
          </w:p>
        </w:tc>
      </w:tr>
    </w:tbl>
    <w:p w14:paraId="5CD1212D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59A2FD9" w14:textId="77777777" w:rsidTr="009F64BD">
        <w:tc>
          <w:tcPr>
            <w:tcW w:w="2500" w:type="pct"/>
            <w:shd w:val="clear" w:color="auto" w:fill="auto"/>
          </w:tcPr>
          <w:p w14:paraId="5DF297B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الملك: 10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11.</w:t>
            </w:r>
          </w:p>
        </w:tc>
        <w:tc>
          <w:tcPr>
            <w:tcW w:w="2500" w:type="pct"/>
            <w:shd w:val="clear" w:color="auto" w:fill="auto"/>
          </w:tcPr>
          <w:p w14:paraId="3EB3DFB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البقرة: 31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32.</w:t>
            </w:r>
          </w:p>
        </w:tc>
      </w:tr>
    </w:tbl>
    <w:p w14:paraId="572A4C6E" w14:textId="77777777" w:rsidR="001305BA" w:rsidRDefault="001305BA" w:rsidP="00053BF4">
      <w:pPr>
        <w:pStyle w:val="libNormal0"/>
        <w:rPr>
          <w:rtl/>
        </w:rPr>
      </w:pPr>
      <w:r w:rsidRPr="004A6275">
        <w:rPr>
          <w:rtl/>
        </w:rPr>
        <w:br w:type="page"/>
      </w:r>
      <w:r>
        <w:rPr>
          <w:rtl/>
        </w:rPr>
        <w:lastRenderedPageBreak/>
        <w:t>غيره، وعند ذلك لا ينتزع منه التكليف الجدي، وذلك كالتعجيز في الآية السابقة،</w:t>
      </w:r>
      <w:r w:rsidR="00781791">
        <w:rPr>
          <w:rtl/>
        </w:rPr>
        <w:t xml:space="preserve"> </w:t>
      </w:r>
      <w:r>
        <w:rPr>
          <w:rtl/>
        </w:rPr>
        <w:t xml:space="preserve">وكالتسخير في قوله سبحانه: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كُونُوا قِرَدَةً خَاسِئِينَ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والإهانة مثل قوله: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ذُقْ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إِنَّكَ أَنتَ الْعَزِيزُ الْكَرِيمُ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، أو التمنّي مثل قول أمرئ القيس في معلّقته: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2AF531BB" w14:textId="77777777" w:rsidTr="009F64BD">
        <w:tc>
          <w:tcPr>
            <w:tcW w:w="2400" w:type="pct"/>
            <w:shd w:val="clear" w:color="auto" w:fill="auto"/>
          </w:tcPr>
          <w:p w14:paraId="0CC3056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ألا أيُّها الليل الطويل ألا انجلي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30B43543" w14:textId="77777777" w:rsidR="001305BA" w:rsidRPr="005865A9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0C6C1F3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بصُبحٍ وما الإصباحُ مِنكَ بأمثلِ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1B819CB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إلى غير ذلك من الغايات والحوافز التي تدعو المتكلم إلى التعبير عن</w:t>
      </w:r>
      <w:r w:rsidR="00781791">
        <w:rPr>
          <w:rtl/>
        </w:rPr>
        <w:t xml:space="preserve"> </w:t>
      </w:r>
      <w:r>
        <w:rPr>
          <w:rtl/>
        </w:rPr>
        <w:t>مقاصده بصيغة الأمر وذلك واضح لمن ألقى السمع وهو شهيد.</w:t>
      </w:r>
    </w:p>
    <w:p w14:paraId="5666D54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3.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يَوْمَ يُكْشَفُ عَن سَاقٍ وَيُدْعَوْنَ إِلَى السُّجُودِ فَلا يَسْتَطِيعُونَ</w:t>
      </w:r>
      <w:r w:rsidRPr="00D026BC">
        <w:rPr>
          <w:rtl/>
        </w:rPr>
        <w:t xml:space="preserve"> </w:t>
      </w:r>
      <w:r w:rsidRPr="00D026BC">
        <w:t>*</w:t>
      </w:r>
      <w:r w:rsidRPr="00D026BC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خَاشِعَةً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أَبْصَارُهُمْ تَرْهَقُهُمْ ذِلَّةٌ وَقَدْ كَانُوا يُدْعَوْنَ إِلَى السُّجُودِ وَهُمْ سَالِمُونَ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4210DDB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استدلّ بها الشيخ الأشعري على مقصوده، وقال: إذا جاز تكليفه إياهم في</w:t>
      </w:r>
      <w:r w:rsidR="00781791">
        <w:rPr>
          <w:rtl/>
        </w:rPr>
        <w:t xml:space="preserve"> </w:t>
      </w:r>
      <w:r>
        <w:rPr>
          <w:rtl/>
        </w:rPr>
        <w:t>الآخرة بما لا يطيقون، جاز ذلك في الدنيا.</w:t>
      </w:r>
    </w:p>
    <w:p w14:paraId="1C17401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والحقّ أنّ الإمام الأشعري وأتباعه لا سي</w:t>
      </w:r>
      <w:r>
        <w:rPr>
          <w:rFonts w:hint="cs"/>
          <w:rtl/>
        </w:rPr>
        <w:t>ّ</w:t>
      </w:r>
      <w:r>
        <w:rPr>
          <w:rtl/>
        </w:rPr>
        <w:t>ما الفطاحل منهم أجلُّ من أن</w:t>
      </w:r>
      <w:r w:rsidR="00781791">
        <w:rPr>
          <w:rtl/>
        </w:rPr>
        <w:t xml:space="preserve"> </w:t>
      </w:r>
      <w:r>
        <w:rPr>
          <w:rtl/>
        </w:rPr>
        <w:t>يجهلوا هدف الآية ومغزاها، إذ ليست الدعوة إلى السجود فيها عن جدّ وإرادة</w:t>
      </w:r>
      <w:r w:rsidR="00781791">
        <w:rPr>
          <w:rtl/>
        </w:rPr>
        <w:t xml:space="preserve"> </w:t>
      </w:r>
      <w:r>
        <w:rPr>
          <w:rtl/>
        </w:rPr>
        <w:t>حقيقة، بل الغاية من الدعوة إيجاد الحسرة في قلوب المشركين التاركين للسجود</w:t>
      </w:r>
      <w:r w:rsidR="00781791">
        <w:rPr>
          <w:rtl/>
        </w:rPr>
        <w:t xml:space="preserve"> </w:t>
      </w:r>
      <w:r>
        <w:rPr>
          <w:rtl/>
        </w:rPr>
        <w:t>حال استطاعتهم في الدنيا، والآية بصدد بيان أنّهم في أوقات السلامة والعافية</w:t>
      </w:r>
      <w:r w:rsidR="00781791">
        <w:rPr>
          <w:rtl/>
        </w:rPr>
        <w:t xml:space="preserve"> </w:t>
      </w:r>
      <w:r>
        <w:rPr>
          <w:rtl/>
        </w:rPr>
        <w:t>رفضوا الانصياع والامتثال، وعند العجز</w:t>
      </w:r>
      <w:r w:rsidR="009F64BD">
        <w:rPr>
          <w:rFonts w:hint="cs"/>
          <w:rtl/>
        </w:rPr>
        <w:t xml:space="preserve"> - </w:t>
      </w:r>
      <w:r>
        <w:rPr>
          <w:rtl/>
        </w:rPr>
        <w:t>بعد ما كشف الغطاء عن أبصارهم</w:t>
      </w:r>
      <w:r w:rsidR="00781791">
        <w:rPr>
          <w:rtl/>
        </w:rPr>
        <w:t xml:space="preserve"> </w:t>
      </w:r>
      <w:r>
        <w:rPr>
          <w:rtl/>
        </w:rPr>
        <w:t>ورأوا العذاب بأُمّ أعينهم</w:t>
      </w:r>
      <w:r w:rsidR="009F64BD">
        <w:rPr>
          <w:rFonts w:hint="cs"/>
          <w:rtl/>
        </w:rPr>
        <w:t xml:space="preserve"> - </w:t>
      </w:r>
      <w:r>
        <w:rPr>
          <w:rtl/>
        </w:rPr>
        <w:t>همّوا بالسجود ولكن أنّى لهم ذلك.</w:t>
      </w:r>
    </w:p>
    <w:p w14:paraId="4301FD6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وإليك توضيح الآية بمقاطعها الثلاثة: </w:t>
      </w:r>
    </w:p>
    <w:p w14:paraId="3E626255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أ: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يَوْمَ يُكْشَفُ عَن سَاقٍ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كناية عن اشتداد الأمر وتفاقمه، لأنّ الإنسان</w:t>
      </w:r>
    </w:p>
    <w:p w14:paraId="5F632687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384A53B2" w14:textId="77777777" w:rsidTr="009F64BD">
        <w:tc>
          <w:tcPr>
            <w:tcW w:w="2500" w:type="pct"/>
            <w:shd w:val="clear" w:color="auto" w:fill="auto"/>
          </w:tcPr>
          <w:p w14:paraId="79C9E61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البقرة: 65.</w:t>
            </w:r>
          </w:p>
        </w:tc>
        <w:tc>
          <w:tcPr>
            <w:tcW w:w="2500" w:type="pct"/>
            <w:shd w:val="clear" w:color="auto" w:fill="auto"/>
          </w:tcPr>
          <w:p w14:paraId="518D643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الدخان: 49.</w:t>
            </w:r>
          </w:p>
        </w:tc>
      </w:tr>
    </w:tbl>
    <w:p w14:paraId="1679929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القلم: 42</w:t>
      </w:r>
      <w:r w:rsidR="009F64BD">
        <w:rPr>
          <w:rFonts w:hint="cs"/>
          <w:rtl/>
        </w:rPr>
        <w:t xml:space="preserve"> - </w:t>
      </w:r>
      <w:r>
        <w:rPr>
          <w:rtl/>
        </w:rPr>
        <w:t>43.</w:t>
      </w:r>
    </w:p>
    <w:p w14:paraId="50FA0DF6" w14:textId="77777777" w:rsidR="001305BA" w:rsidRDefault="001305BA" w:rsidP="00053BF4">
      <w:pPr>
        <w:pStyle w:val="libNormal0"/>
        <w:rPr>
          <w:rtl/>
        </w:rPr>
      </w:pPr>
      <w:r w:rsidRPr="005865A9">
        <w:rPr>
          <w:rtl/>
        </w:rPr>
        <w:br w:type="page"/>
      </w:r>
      <w:r>
        <w:rPr>
          <w:rtl/>
        </w:rPr>
        <w:lastRenderedPageBreak/>
        <w:t>عند الشدة يكشف عن ساقه ويخوض غمار الحوادث.</w:t>
      </w:r>
    </w:p>
    <w:p w14:paraId="23F6856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ب: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وَيُدْعَوْنَ إِلَى السُّجُودِ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لا طلباً وتكليفاً جدياً، بل لازدياد الحسرة، فلا</w:t>
      </w:r>
      <w:r w:rsidR="00781791">
        <w:rPr>
          <w:rtl/>
        </w:rPr>
        <w:t xml:space="preserve"> </w:t>
      </w:r>
      <w:r>
        <w:rPr>
          <w:rtl/>
        </w:rPr>
        <w:t>يستطيعون، إمّا لسلب السلامة عنهم، أو لاستقرار ملكة الاستكبار في سرائرهم.</w:t>
      </w:r>
    </w:p>
    <w:p w14:paraId="4368EE5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ج: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وَقَدْ كَانُوا يُدْعَوْنَ إِلَى السُّجُودِ وَهُمْ سَالِمُونَ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والمعنى أنّهم لما دعوا إلى</w:t>
      </w:r>
      <w:r w:rsidR="00781791">
        <w:rPr>
          <w:rtl/>
        </w:rPr>
        <w:t xml:space="preserve"> </w:t>
      </w:r>
      <w:r>
        <w:rPr>
          <w:rtl/>
        </w:rPr>
        <w:t>السجود في الدنيا امتنعوا عنه مع صحّة أبدانهم، وهؤلاء يُدعون إلى السجود في</w:t>
      </w:r>
      <w:r w:rsidR="00781791">
        <w:rPr>
          <w:rtl/>
        </w:rPr>
        <w:t xml:space="preserve"> </w:t>
      </w:r>
      <w:r>
        <w:rPr>
          <w:rtl/>
        </w:rPr>
        <w:t>الآخرة ولكن لا يستطيعون، وما ذلك إلا لتزداد حسرتهم وندامتهم على ما فرَّطوا.</w:t>
      </w:r>
    </w:p>
    <w:p w14:paraId="2B8BD68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4.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وَلَن تَسْتَطِيعُوا أَن تَعْدِلُوا بَيْنَ النِّسَاءِ وَلَوْ حَرَصْتُمْ فَلا تَمِيلُوا كُلَّ المَيْلِ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فَتَذَرُوهَا كَالمُعَلَّقَةِ وَإِن تُصْلِحُوا وَتَتَّقُوا فَإِنَّ اللهَ كَانَ غَفُورًا رَّحِيمًا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EB27E0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استدل بها الشيخ الأشعري على ما يروم من جواز التكليف بما لا</w:t>
      </w:r>
      <w:r w:rsidR="00781791">
        <w:rPr>
          <w:rtl/>
        </w:rPr>
        <w:t xml:space="preserve"> </w:t>
      </w:r>
      <w:r>
        <w:rPr>
          <w:rtl/>
        </w:rPr>
        <w:t>يطاق، وقال: وقد أمر الله تعالى بالعدل ومع ذلك أخبر عن عدم الاستطاعة على</w:t>
      </w:r>
      <w:r w:rsidR="00781791">
        <w:rPr>
          <w:rtl/>
        </w:rPr>
        <w:t xml:space="preserve"> </w:t>
      </w:r>
      <w:r>
        <w:rPr>
          <w:rtl/>
        </w:rPr>
        <w:t xml:space="preserve">أن يُعدل. </w:t>
      </w:r>
      <w:r w:rsidRPr="002C7CAD">
        <w:rPr>
          <w:rStyle w:val="libFootnotenumChar"/>
          <w:rtl/>
        </w:rPr>
        <w:t>2</w:t>
      </w:r>
    </w:p>
    <w:p w14:paraId="1099526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أقول: </w:t>
      </w:r>
      <w:r>
        <w:rPr>
          <w:rtl/>
        </w:rPr>
        <w:t>لا شكّ أنّه سبحانه أمر من يتزوج بأكثر من واحدة بإجراء العدالة</w:t>
      </w:r>
      <w:r w:rsidR="00781791">
        <w:rPr>
          <w:rtl/>
        </w:rPr>
        <w:t xml:space="preserve"> </w:t>
      </w:r>
      <w:r>
        <w:rPr>
          <w:rtl/>
        </w:rPr>
        <w:t xml:space="preserve">بينهنّ، قال سبحانه: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فَإِنْ خِفْتُمْ إلّا تَعْدِلُوا فَوَاحِدَةً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وفي الوقت نفسه صرَّح في</w:t>
      </w:r>
      <w:r w:rsidR="00781791">
        <w:rPr>
          <w:rtl/>
        </w:rPr>
        <w:t xml:space="preserve"> </w:t>
      </w:r>
      <w:r>
        <w:rPr>
          <w:rtl/>
        </w:rPr>
        <w:t>آية أُخرى بأنَّ إجراء العدالة بينهنّ، أمر غير مقدور، ومع ذلك نهى عن التعلّق</w:t>
      </w:r>
      <w:r w:rsidR="00781791">
        <w:rPr>
          <w:rtl/>
        </w:rPr>
        <w:t xml:space="preserve"> </w:t>
      </w:r>
      <w:r>
        <w:rPr>
          <w:rtl/>
        </w:rPr>
        <w:t>بواحدة منهن والإعراض عن الأُخرى حتى تُصبح كالمعلّقة لا متزوجة ولا مطلقة.</w:t>
      </w:r>
    </w:p>
    <w:p w14:paraId="64FAB89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وبالتأمل في الآية يظهر بأنّ العدالة التي أمر بها غير العدالة التي أخبر عن</w:t>
      </w:r>
      <w:r w:rsidR="00781791">
        <w:rPr>
          <w:rtl/>
        </w:rPr>
        <w:t xml:space="preserve"> </w:t>
      </w:r>
      <w:r>
        <w:rPr>
          <w:rtl/>
        </w:rPr>
        <w:t>عدم استطاعة المتزوج القيام بها، فالمستطاع منها هو الذي يقدر عليه كلّ متزوج</w:t>
      </w:r>
      <w:r w:rsidR="00781791">
        <w:rPr>
          <w:rtl/>
        </w:rPr>
        <w:t xml:space="preserve"> </w:t>
      </w:r>
      <w:r>
        <w:rPr>
          <w:rtl/>
        </w:rPr>
        <w:t>بأكثر من واحدة، وهو العدالة في الملبس والمأكل والمسكن وغيرها من الحقوق</w:t>
      </w:r>
    </w:p>
    <w:p w14:paraId="01887923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B9BE5F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النساء: 129.</w:t>
      </w:r>
    </w:p>
    <w:p w14:paraId="56D3168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لاحظ الاستدلال بهذه الآيات في كتاب اللمع للإمام الأشعري: 99</w:t>
      </w:r>
      <w:r w:rsidR="009F64BD">
        <w:rPr>
          <w:rFonts w:hint="cs"/>
          <w:rtl/>
        </w:rPr>
        <w:t xml:space="preserve"> - </w:t>
      </w:r>
      <w:r>
        <w:rPr>
          <w:rtl/>
        </w:rPr>
        <w:t>114.</w:t>
      </w:r>
    </w:p>
    <w:p w14:paraId="7B14ACA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النساء: 3.</w:t>
      </w:r>
    </w:p>
    <w:p w14:paraId="632FB065" w14:textId="77777777" w:rsidR="001305BA" w:rsidRDefault="001305BA" w:rsidP="00053BF4">
      <w:pPr>
        <w:pStyle w:val="libNormal0"/>
        <w:rPr>
          <w:rtl/>
        </w:rPr>
      </w:pPr>
      <w:r w:rsidRPr="00C72867">
        <w:rPr>
          <w:rtl/>
        </w:rPr>
        <w:br w:type="page"/>
      </w:r>
      <w:r>
        <w:rPr>
          <w:rtl/>
        </w:rPr>
        <w:lastRenderedPageBreak/>
        <w:t>الزوجية التي تقع على عاتق الزوج ويقوم بها بجوارحه ولا صلة لها بباطنه.</w:t>
      </w:r>
    </w:p>
    <w:p w14:paraId="378F021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غير المستطاع فهي المساواة في قسمة الحب بينهنّ لأنّ الباعث لها هو</w:t>
      </w:r>
      <w:r w:rsidR="00781791">
        <w:rPr>
          <w:rtl/>
        </w:rPr>
        <w:t xml:space="preserve"> </w:t>
      </w:r>
      <w:r>
        <w:rPr>
          <w:rtl/>
        </w:rPr>
        <w:t>الوجدان والميل القلبي وهو ممّا لا يملكه المرء ولا يحيط به اختياره، لأنّه رهن أُمور</w:t>
      </w:r>
      <w:r w:rsidR="00781791">
        <w:rPr>
          <w:rtl/>
        </w:rPr>
        <w:t xml:space="preserve"> </w:t>
      </w:r>
      <w:r>
        <w:rPr>
          <w:rtl/>
        </w:rPr>
        <w:t>خارجة عن الاختيار.</w:t>
      </w:r>
    </w:p>
    <w:p w14:paraId="0450C9D6" w14:textId="77777777" w:rsidR="001305BA" w:rsidRDefault="001305BA" w:rsidP="001305BA">
      <w:pPr>
        <w:pStyle w:val="Heading3"/>
        <w:rPr>
          <w:rtl/>
        </w:rPr>
      </w:pPr>
      <w:bookmarkStart w:id="45" w:name="_Toc319516694"/>
      <w:bookmarkStart w:id="46" w:name="_Toc25408634"/>
      <w:r>
        <w:rPr>
          <w:rtl/>
        </w:rPr>
        <w:t>مظاهر العدل الإلهي في تنفيذ العقوبات</w:t>
      </w:r>
      <w:bookmarkEnd w:id="45"/>
      <w:bookmarkEnd w:id="46"/>
    </w:p>
    <w:p w14:paraId="2A5BCC2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قد مضى أنّ لعدله سبحانه مظاهر في التكوين والتشريع، ومن مظاهر</w:t>
      </w:r>
      <w:r w:rsidR="00781791">
        <w:rPr>
          <w:rtl/>
        </w:rPr>
        <w:t xml:space="preserve"> </w:t>
      </w:r>
      <w:r>
        <w:rPr>
          <w:rtl/>
        </w:rPr>
        <w:t>عدله في التشريع أنّه لا يساوي بين المطيع والعاصي، والمسلم والمجرم، والمؤمن</w:t>
      </w:r>
      <w:r w:rsidR="00781791">
        <w:rPr>
          <w:rtl/>
        </w:rPr>
        <w:t xml:space="preserve"> </w:t>
      </w:r>
      <w:r>
        <w:rPr>
          <w:rtl/>
        </w:rPr>
        <w:t>والمفسد، ولذلك صار يوم البعث مظهراً لعدله سبحانه بحيث لو لم يكن ذلك</w:t>
      </w:r>
      <w:r w:rsidR="00781791">
        <w:rPr>
          <w:rtl/>
        </w:rPr>
        <w:t xml:space="preserve"> </w:t>
      </w:r>
      <w:r>
        <w:rPr>
          <w:rtl/>
        </w:rPr>
        <w:t>اليوم الموعود لما ظهر عدله في مجال الجزاء، وبذلك أصبح يوم القيامة أمراً لا مفرّ</w:t>
      </w:r>
      <w:r w:rsidR="00781791">
        <w:rPr>
          <w:rtl/>
        </w:rPr>
        <w:t xml:space="preserve"> </w:t>
      </w:r>
      <w:r>
        <w:rPr>
          <w:rtl/>
        </w:rPr>
        <w:t xml:space="preserve">منه لظهور عدله فيه، وتشير آياتٌ كثيرة إلى هذا المضمون: </w:t>
      </w:r>
    </w:p>
    <w:p w14:paraId="1EB454A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أَمْ نَجْعَلُ الَّذِينَ آمَنُوا وَعَمِلُوا الصَّالِحَاتِ كَالمُفْسِدِينَ فِي الأَرْضِ أَمْ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نَجْعَلُ المُتَّقِينَ كَالْفُجَّارِ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07206C0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أَفَنَجْعَلُ المُسْلِمِينَ كَالمُجْرِمِينَ</w:t>
      </w:r>
      <w:r w:rsidRPr="00D026BC">
        <w:rPr>
          <w:rtl/>
        </w:rPr>
        <w:t xml:space="preserve"> </w:t>
      </w:r>
      <w:r w:rsidRPr="00D026BC">
        <w:t>*</w:t>
      </w:r>
      <w:r w:rsidRPr="00D026BC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مَا لَكُمْ كَيْفَ تَحْكُمُونَ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01DC13F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وهاتان الآيتان تدلاّن على أنَّ التسوية بين الطائفتين على</w:t>
      </w:r>
      <w:r>
        <w:rPr>
          <w:rFonts w:hint="cs"/>
          <w:rtl/>
        </w:rPr>
        <w:t>ٰ</w:t>
      </w:r>
      <w:r>
        <w:rPr>
          <w:rtl/>
        </w:rPr>
        <w:t xml:space="preserve"> خلاف العدل،</w:t>
      </w:r>
      <w:r w:rsidR="00781791">
        <w:rPr>
          <w:rtl/>
        </w:rPr>
        <w:t xml:space="preserve"> </w:t>
      </w:r>
      <w:r>
        <w:rPr>
          <w:rtl/>
        </w:rPr>
        <w:t xml:space="preserve">فلا محيص من إحقاق الفرق، وبما </w:t>
      </w:r>
      <w:r>
        <w:rPr>
          <w:rFonts w:hint="cs"/>
          <w:rtl/>
        </w:rPr>
        <w:t>أ</w:t>
      </w:r>
      <w:r>
        <w:rPr>
          <w:rtl/>
        </w:rPr>
        <w:t>نّ الطائفتين يتعامل معهما في الدنيا على نحو</w:t>
      </w:r>
      <w:r w:rsidR="00781791">
        <w:rPr>
          <w:rtl/>
        </w:rPr>
        <w:t xml:space="preserve"> </w:t>
      </w:r>
      <w:r>
        <w:rPr>
          <w:rtl/>
        </w:rPr>
        <w:t>سواء فلابدّ من تحقيقه في يوم ما وليس هو إلّا يوم القيامة، ويعرب عمّا ذكرناه قوله</w:t>
      </w:r>
      <w:r w:rsidR="00781791">
        <w:rPr>
          <w:rtl/>
        </w:rPr>
        <w:t xml:space="preserve"> </w:t>
      </w:r>
      <w:r>
        <w:rPr>
          <w:rtl/>
        </w:rPr>
        <w:t xml:space="preserve">سبحانه: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إِلَيْهِ مَرْجِعُكُمْ جَمِيعًا وَعْدَ اللهِ حَقًّا إِنَّهُ يَبْدَأُ الخَلْقَ ثُمَّ يُعِيدُهُ لِيَجْزِيَ</w:t>
      </w:r>
      <w:r w:rsidR="00781791">
        <w:rPr>
          <w:rtl/>
        </w:rPr>
        <w:t xml:space="preserve"> </w:t>
      </w:r>
    </w:p>
    <w:p w14:paraId="72F6CE02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5DEBF42B" w14:textId="77777777" w:rsidTr="009F64BD">
        <w:tc>
          <w:tcPr>
            <w:tcW w:w="2500" w:type="pct"/>
            <w:shd w:val="clear" w:color="auto" w:fill="auto"/>
          </w:tcPr>
          <w:p w14:paraId="014A166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ص: 28.</w:t>
            </w:r>
          </w:p>
        </w:tc>
        <w:tc>
          <w:tcPr>
            <w:tcW w:w="2500" w:type="pct"/>
            <w:shd w:val="clear" w:color="auto" w:fill="auto"/>
          </w:tcPr>
          <w:p w14:paraId="124AE2D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القلم: 35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36.</w:t>
            </w:r>
          </w:p>
        </w:tc>
      </w:tr>
    </w:tbl>
    <w:p w14:paraId="4002FA36" w14:textId="77777777" w:rsidR="001305BA" w:rsidRDefault="001305BA" w:rsidP="00053BF4">
      <w:pPr>
        <w:pStyle w:val="libNormal0"/>
        <w:rPr>
          <w:rtl/>
        </w:rPr>
      </w:pPr>
      <w:r w:rsidRPr="0060542E"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الَّذِينَ آمَنُوا وَعَمِلُوا الصَّالِحَاتِ بِالْقِسْطِ وَالَّذِينَ كَفَرُوا لَهُمْ شَرَابٌ مِّنْ حَمِيمٍ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وَعَذَابٌ أَلِيمٌ بِمَا كَانُوا يَكْفُرُونَ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4D45D10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 إنّه سبحانه يحقّق عدله يوم القيامة بوضع موازين القسط ليجزي</w:t>
      </w:r>
      <w:r w:rsidR="00781791">
        <w:rPr>
          <w:rtl/>
        </w:rPr>
        <w:t xml:space="preserve"> </w:t>
      </w:r>
      <w:r>
        <w:rPr>
          <w:rtl/>
        </w:rPr>
        <w:t xml:space="preserve">كلّ نفس بما كسبت، يقول سبحانه: </w:t>
      </w:r>
    </w:p>
    <w:p w14:paraId="0A7079C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وَنَضَعُ المَوَازِينَ الْقِسْطَ لِيَوْمِ الْقِيَامَةِ فَلا تُظْلَمُ نَفْسٌ شَيْئًا وَإِن كَانَ مِثْقَالَ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حَبَّةٍ مِّنْ خَرْدَلٍ أَتَيْنَا بِهَا وَكَفَىٰ بِنَا حَاسِبِينَ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17FC42F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وَالْوَزْنُ يَوْمَئِذٍ الحَقُّ فَمَن ثَقُلَتْ مَوَازِينُهُ فَأُولَٰئِكَ هُمُ المُفْلِحُونَ</w:t>
      </w:r>
      <w:r w:rsidRPr="00D026BC">
        <w:rPr>
          <w:rtl/>
        </w:rPr>
        <w:t xml:space="preserve"> </w:t>
      </w:r>
      <w:r w:rsidRPr="00D026BC">
        <w:t>*</w:t>
      </w:r>
      <w:r w:rsidRPr="00D026BC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وَمَنْ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خَفَّتْ مَوَازِينُهُ فَأُولَٰئِكَ الَّذِينَ خَسِرُوا أَنفُسَهُم بِمَا كَانُوا بِآيَاتِنَا يَظْلِمُونَ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43A12996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هذه إلمامة عابرة لبيان مظاهر عدله في مجالات مختلفة، والسابر في آيات</w:t>
      </w:r>
      <w:r w:rsidR="00781791">
        <w:rPr>
          <w:rtl/>
        </w:rPr>
        <w:t xml:space="preserve"> </w:t>
      </w:r>
      <w:r>
        <w:rPr>
          <w:rtl/>
        </w:rPr>
        <w:t>القرآن الكريم يجد آيات كثيرة في مجال عدله سبحانه.</w:t>
      </w:r>
    </w:p>
    <w:p w14:paraId="18C53A02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418F9416" w14:textId="77777777" w:rsidTr="009F64BD">
        <w:tc>
          <w:tcPr>
            <w:tcW w:w="2500" w:type="pct"/>
            <w:shd w:val="clear" w:color="auto" w:fill="auto"/>
          </w:tcPr>
          <w:p w14:paraId="614F226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يونس: 4.</w:t>
            </w:r>
          </w:p>
        </w:tc>
        <w:tc>
          <w:tcPr>
            <w:tcW w:w="2500" w:type="pct"/>
            <w:shd w:val="clear" w:color="auto" w:fill="auto"/>
          </w:tcPr>
          <w:p w14:paraId="33E70AA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الأنبياء: 47.</w:t>
            </w:r>
          </w:p>
        </w:tc>
      </w:tr>
    </w:tbl>
    <w:p w14:paraId="3C30E26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الأعراف: 8</w:t>
      </w:r>
      <w:r w:rsidR="009F64BD">
        <w:rPr>
          <w:rFonts w:hint="cs"/>
          <w:rtl/>
        </w:rPr>
        <w:t xml:space="preserve"> - </w:t>
      </w:r>
      <w:r>
        <w:rPr>
          <w:rtl/>
        </w:rPr>
        <w:t>9.</w:t>
      </w:r>
    </w:p>
    <w:p w14:paraId="3A6ACEDB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2E8E72F0" w14:textId="77777777" w:rsidR="001305BA" w:rsidRDefault="001305BA" w:rsidP="001305BA">
      <w:pPr>
        <w:pStyle w:val="Heading2"/>
        <w:rPr>
          <w:rtl/>
        </w:rPr>
      </w:pPr>
      <w:bookmarkStart w:id="47" w:name="_Toc319514451"/>
      <w:bookmarkStart w:id="48" w:name="_Toc319516695"/>
      <w:bookmarkStart w:id="49" w:name="_Toc25408635"/>
      <w:r>
        <w:rPr>
          <w:rtl/>
        </w:rPr>
        <w:lastRenderedPageBreak/>
        <w:t>الفصل الرابع</w:t>
      </w:r>
      <w:bookmarkEnd w:id="47"/>
      <w:bookmarkEnd w:id="48"/>
      <w:bookmarkEnd w:id="49"/>
    </w:p>
    <w:p w14:paraId="29DC30B0" w14:textId="77777777" w:rsidR="001305BA" w:rsidRDefault="001305BA" w:rsidP="001305BA">
      <w:pPr>
        <w:pStyle w:val="Heading2Center"/>
        <w:rPr>
          <w:rtl/>
        </w:rPr>
      </w:pPr>
      <w:bookmarkStart w:id="50" w:name="_Toc319514452"/>
      <w:bookmarkStart w:id="51" w:name="_Toc319516696"/>
      <w:bookmarkStart w:id="52" w:name="_Toc25408636"/>
      <w:r>
        <w:rPr>
          <w:rtl/>
        </w:rPr>
        <w:t>العدل الإلهي</w:t>
      </w:r>
      <w:bookmarkEnd w:id="50"/>
      <w:bookmarkEnd w:id="51"/>
      <w:bookmarkEnd w:id="52"/>
    </w:p>
    <w:p w14:paraId="7F449F0F" w14:textId="77777777" w:rsidR="001305BA" w:rsidRDefault="001305BA" w:rsidP="001305BA">
      <w:pPr>
        <w:pStyle w:val="Heading2Center"/>
        <w:rPr>
          <w:rtl/>
        </w:rPr>
      </w:pPr>
      <w:bookmarkStart w:id="53" w:name="_Toc319516697"/>
      <w:bookmarkStart w:id="54" w:name="_Toc25408637"/>
      <w:r>
        <w:rPr>
          <w:rtl/>
        </w:rPr>
        <w:t>وفاعلية الإنسان</w:t>
      </w:r>
      <w:bookmarkEnd w:id="53"/>
      <w:bookmarkEnd w:id="54"/>
    </w:p>
    <w:p w14:paraId="0696FB7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قد تعرفت على مظاهر عدله في التكوين والتشريع، وحان البحث في بيان</w:t>
      </w:r>
      <w:r w:rsidR="00781791">
        <w:rPr>
          <w:rtl/>
        </w:rPr>
        <w:t xml:space="preserve"> </w:t>
      </w:r>
      <w:r>
        <w:rPr>
          <w:rtl/>
        </w:rPr>
        <w:t>باقي المباحث التي لها صلة بالعدل الإلهي، وهي تتمحور حول فاعلية الإنسان،</w:t>
      </w:r>
      <w:r w:rsidR="00781791">
        <w:rPr>
          <w:rtl/>
        </w:rPr>
        <w:t xml:space="preserve"> </w:t>
      </w:r>
      <w:r>
        <w:rPr>
          <w:rtl/>
        </w:rPr>
        <w:t xml:space="preserve">ونقاطها الرئيسية هي: </w:t>
      </w:r>
    </w:p>
    <w:p w14:paraId="69399ED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العدل الإلهي وحرية الإرادة الإنسانية.</w:t>
      </w:r>
    </w:p>
    <w:p w14:paraId="628F175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العدل الإلهي وعلمه السابق بأفعال العباد.</w:t>
      </w:r>
    </w:p>
    <w:p w14:paraId="2680174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العدل الإلهي والقضاء والقدر القطعيان.</w:t>
      </w:r>
    </w:p>
    <w:p w14:paraId="1B0A36D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4. العدل الإلهي وخلود العقاب.</w:t>
      </w:r>
    </w:p>
    <w:p w14:paraId="71E5CDF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تناول الحكماء والمتكلّمون هذه الأبحاث من زوايا مختلفة واحتدم</w:t>
      </w:r>
      <w:r w:rsidR="00781791">
        <w:rPr>
          <w:rtl/>
        </w:rPr>
        <w:t xml:space="preserve"> </w:t>
      </w:r>
      <w:r>
        <w:rPr>
          <w:rtl/>
        </w:rPr>
        <w:t>النقاش حولها، وبما أنّ رائدنا في هذه البحوث هو القرآن الكريم فنحن نتناولها</w:t>
      </w:r>
      <w:r w:rsidR="00781791">
        <w:rPr>
          <w:rtl/>
        </w:rPr>
        <w:t xml:space="preserve"> </w:t>
      </w:r>
      <w:r>
        <w:rPr>
          <w:rtl/>
        </w:rPr>
        <w:t>من ذلك الجانب ونترك جوانبها الأُخرى إلى الكتب المعدّة في هذا المجال.</w:t>
      </w:r>
    </w:p>
    <w:p w14:paraId="181B2EA3" w14:textId="77777777" w:rsidR="001305BA" w:rsidRDefault="001305BA" w:rsidP="00DE0792">
      <w:pPr>
        <w:pStyle w:val="libBold1"/>
        <w:rPr>
          <w:rtl/>
        </w:rPr>
      </w:pPr>
      <w:r w:rsidRPr="00937A37">
        <w:rPr>
          <w:rtl/>
        </w:rPr>
        <w:br w:type="page"/>
      </w:r>
      <w:r>
        <w:rPr>
          <w:rtl/>
        </w:rPr>
        <w:lastRenderedPageBreak/>
        <w:t>العدل الإلهي وحري</w:t>
      </w:r>
      <w:r>
        <w:rPr>
          <w:rFonts w:hint="cs"/>
          <w:rtl/>
        </w:rPr>
        <w:t>ّ</w:t>
      </w:r>
      <w:r>
        <w:rPr>
          <w:rtl/>
        </w:rPr>
        <w:t>ة الإرادة الإنسانية</w:t>
      </w:r>
    </w:p>
    <w:p w14:paraId="65D8D5C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البحث عن حري</w:t>
      </w:r>
      <w:r>
        <w:rPr>
          <w:rFonts w:hint="cs"/>
          <w:rtl/>
        </w:rPr>
        <w:t>ّ</w:t>
      </w:r>
      <w:r>
        <w:rPr>
          <w:rtl/>
        </w:rPr>
        <w:t>ة الإرادة، وأنّ الإنسان هل هو فاعل مجبور أو فاعل مختار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781791">
        <w:rPr>
          <w:rtl/>
        </w:rPr>
        <w:t xml:space="preserve"> </w:t>
      </w:r>
      <w:r>
        <w:rPr>
          <w:rtl/>
        </w:rPr>
        <w:t>من المسائل الفلسفية الّتي تمتد جذورها في تاريخ الفكر الإنساني، ومنذ ذلك</w:t>
      </w:r>
      <w:r w:rsidR="00781791">
        <w:rPr>
          <w:rtl/>
        </w:rPr>
        <w:t xml:space="preserve"> </w:t>
      </w:r>
      <w:r>
        <w:rPr>
          <w:rtl/>
        </w:rPr>
        <w:t>الحين اتجهت أنظار كافة الناس صوبها لأنّها تمسّ جانباً من حياتهم العملي</w:t>
      </w:r>
      <w:r>
        <w:rPr>
          <w:rFonts w:hint="cs"/>
          <w:rtl/>
        </w:rPr>
        <w:t>ّ</w:t>
      </w:r>
      <w:r>
        <w:rPr>
          <w:rtl/>
        </w:rPr>
        <w:t>ة،</w:t>
      </w:r>
      <w:r w:rsidR="00781791">
        <w:rPr>
          <w:rtl/>
        </w:rPr>
        <w:t xml:space="preserve"> </w:t>
      </w:r>
      <w:r>
        <w:rPr>
          <w:rtl/>
        </w:rPr>
        <w:t>وبذلك أصبحت دراسة تلك المسألة لا تقتصر على الحكماء فحسب بل شملت</w:t>
      </w:r>
      <w:r w:rsidR="00781791">
        <w:rPr>
          <w:rtl/>
        </w:rPr>
        <w:t xml:space="preserve"> </w:t>
      </w:r>
      <w:r>
        <w:rPr>
          <w:rtl/>
        </w:rPr>
        <w:t>أكثر الناس.</w:t>
      </w:r>
    </w:p>
    <w:p w14:paraId="4A8E978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الرؤية القرآني</w:t>
      </w:r>
      <w:r>
        <w:rPr>
          <w:rFonts w:hint="cs"/>
          <w:rtl/>
        </w:rPr>
        <w:t>ّ</w:t>
      </w:r>
      <w:r>
        <w:rPr>
          <w:rtl/>
        </w:rPr>
        <w:t>ة تتلخ</w:t>
      </w:r>
      <w:r>
        <w:rPr>
          <w:rFonts w:hint="cs"/>
          <w:rtl/>
        </w:rPr>
        <w:t>ّ</w:t>
      </w:r>
      <w:r>
        <w:rPr>
          <w:rtl/>
        </w:rPr>
        <w:t>ص في أنّ الإنسان حرّ فيما شاء وأراد، وهي</w:t>
      </w:r>
      <w:r w:rsidR="00781791">
        <w:rPr>
          <w:rtl/>
        </w:rPr>
        <w:t xml:space="preserve"> </w:t>
      </w:r>
      <w:r>
        <w:rPr>
          <w:rtl/>
        </w:rPr>
        <w:t>تشطب بقلم عريض على مزعمة المشركين بتعلّق مشيئة الله سبحانه بعبادتهم</w:t>
      </w:r>
      <w:r w:rsidR="00781791">
        <w:rPr>
          <w:rtl/>
        </w:rPr>
        <w:t xml:space="preserve"> </w:t>
      </w:r>
      <w:r>
        <w:rPr>
          <w:rtl/>
        </w:rPr>
        <w:t>الأوثان ولذلك صاروا مجبورين على الشرك. يقول سبحانه في ردّ تلك</w:t>
      </w:r>
      <w:r w:rsidR="00781791">
        <w:rPr>
          <w:rtl/>
        </w:rPr>
        <w:t xml:space="preserve"> </w:t>
      </w:r>
      <w:r>
        <w:rPr>
          <w:rtl/>
        </w:rPr>
        <w:t xml:space="preserve">المزعمة: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سَيَقُولُ الَّذِينَ أَشْرَكُوا لَوْ شَاءَ اللهُ مَا أَشْرَكْنَا وَلا آبَاؤُنَا وَلا حَرَّمْنَا مِن شَيْءٍ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كَذَٰلِكَ كَذَّبَ الَّذِينَ مِن قَبْلِهِمْ حَتَّىٰ ذَاقُوا بَأْسَنَا قُلْ هَلْ عِندَكُم مِّنْ عِلْمٍ فَتُخْرِجُوهُ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لَنَا إِن تَتَّبِعُونَ إلّا الظَّنَّ وَإِنْ أَنتُمْ إلّا تَخْرُصُونَ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5B57D42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فهذه الآية تعكس لنا بوضوح جانباً من عقيدة المشركين في عصر الرسالة</w:t>
      </w:r>
      <w:r w:rsidR="00781791">
        <w:rPr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نّهم كانوا يؤمنون بالجبر، وإنّ كلّ ما يصدر منهم فهو خاضع لإرادته سبحانه</w:t>
      </w:r>
      <w:r w:rsidR="00781791">
        <w:rPr>
          <w:rtl/>
        </w:rPr>
        <w:t xml:space="preserve"> </w:t>
      </w:r>
      <w:r>
        <w:rPr>
          <w:rtl/>
        </w:rPr>
        <w:t>إرادة سالبة للاختيار.</w:t>
      </w:r>
    </w:p>
    <w:p w14:paraId="5372F2A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ويقول سبحانه في موضع آخر مبيّناً تلك العقيدة الفاسدة: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وَإِذَا فَعَلُوا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فَاحِشَةً قَالُوا وَجَدْنَا عَلَيْهَا آبَاءَنَا وَاللهُ أَمَرَنَا بِهَا قُلْ إِنَّ اللهَ لا يَأْمُرُ بِالْفَحْشَاءِ أَتَقُولُونَ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عَلَى اللهِ مَا لا تَعْلَمُونَ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7BD2B3C5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5D478FF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الأنعام: 148.</w:t>
      </w:r>
    </w:p>
    <w:p w14:paraId="1D6BCDD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الأعراف: 28.</w:t>
      </w:r>
    </w:p>
    <w:p w14:paraId="4BC40D97" w14:textId="77777777" w:rsidR="001305BA" w:rsidRDefault="001305BA" w:rsidP="00F76519">
      <w:pPr>
        <w:pStyle w:val="libNormal"/>
        <w:rPr>
          <w:rtl/>
        </w:rPr>
      </w:pPr>
      <w:r w:rsidRPr="00937A37">
        <w:rPr>
          <w:rtl/>
        </w:rPr>
        <w:br w:type="page"/>
      </w:r>
      <w:r>
        <w:rPr>
          <w:rtl/>
        </w:rPr>
        <w:lastRenderedPageBreak/>
        <w:t>فإنّ الفقرة الأُولى من الآية تعكس عقيدة المشركين وأنّه لولا أمره ومشيئته لما</w:t>
      </w:r>
      <w:r w:rsidR="00781791">
        <w:rPr>
          <w:rtl/>
        </w:rPr>
        <w:t xml:space="preserve"> </w:t>
      </w:r>
      <w:r>
        <w:rPr>
          <w:rtl/>
        </w:rPr>
        <w:t>كنّا مشركين، لكن الفقرة الثانية تردُّ عليها ببيان أنّ الشرك ظلم وقبيح، والله لا</w:t>
      </w:r>
      <w:r w:rsidR="00781791">
        <w:rPr>
          <w:rtl/>
        </w:rPr>
        <w:t xml:space="preserve"> </w:t>
      </w:r>
      <w:r>
        <w:rPr>
          <w:rtl/>
        </w:rPr>
        <w:t>يأمر بهما، وبالتالي لا تتعلق مشيئته بهما.</w:t>
      </w:r>
    </w:p>
    <w:p w14:paraId="3B4A2FF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والعجب أنّ تلك العقيدة السخيفة لم تُجْتثّ بل بقيت عالقة في أذهان</w:t>
      </w:r>
      <w:r w:rsidR="00781791">
        <w:rPr>
          <w:rtl/>
        </w:rPr>
        <w:t xml:space="preserve"> </w:t>
      </w:r>
      <w:r>
        <w:rPr>
          <w:rtl/>
        </w:rPr>
        <w:t>عدّة من الصحابة حتى بعد بزوغ نجم الإسلام.</w:t>
      </w:r>
    </w:p>
    <w:p w14:paraId="281E4BC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روى السيوطي عن عبد الله بن عمر: انّه جاء رجل إلى أبي بكر، فقال:</w:t>
      </w:r>
      <w:r w:rsidR="00781791">
        <w:rPr>
          <w:rtl/>
        </w:rPr>
        <w:t xml:space="preserve"> </w:t>
      </w:r>
      <w:r>
        <w:rPr>
          <w:rtl/>
        </w:rPr>
        <w:t>أرأيت الزنا بقدر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2D4EDF1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قال: نعم. قال: فإنّ الله قدّره عليّ ثمّ يعذِّبني</w:t>
      </w:r>
      <w:r>
        <w:rPr>
          <w:rFonts w:hint="cs"/>
          <w:rtl/>
        </w:rPr>
        <w:t xml:space="preserve"> </w:t>
      </w:r>
      <w:r>
        <w:rPr>
          <w:rtl/>
        </w:rPr>
        <w:t>؟! قال: نعم يابن اللخناء،</w:t>
      </w:r>
      <w:r w:rsidR="00781791">
        <w:rPr>
          <w:rtl/>
        </w:rPr>
        <w:t xml:space="preserve"> </w:t>
      </w:r>
      <w:r>
        <w:rPr>
          <w:rtl/>
        </w:rPr>
        <w:t xml:space="preserve">أما والله لو كان عندي إنسان أمرته أن يجأ أنفك. </w:t>
      </w:r>
      <w:r w:rsidRPr="002C7CAD">
        <w:rPr>
          <w:rStyle w:val="libFootnotenumChar"/>
          <w:rtl/>
        </w:rPr>
        <w:t>1</w:t>
      </w:r>
    </w:p>
    <w:p w14:paraId="45D1A3F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وليس الخليفة الأوّل وحده ممن كان يحتج بالقدر السالب للاختيار، بل كان</w:t>
      </w:r>
      <w:r w:rsidR="00781791">
        <w:rPr>
          <w:rtl/>
        </w:rPr>
        <w:t xml:space="preserve"> </w:t>
      </w:r>
      <w:r>
        <w:rPr>
          <w:rtl/>
        </w:rPr>
        <w:t>غيره على هذه الفكرة. روى الواقدي عن أُم الحارث الأنصارية، وهي تحدّث عن</w:t>
      </w:r>
      <w:r w:rsidR="00781791">
        <w:rPr>
          <w:rtl/>
        </w:rPr>
        <w:t xml:space="preserve"> </w:t>
      </w:r>
      <w:r>
        <w:rPr>
          <w:rtl/>
        </w:rPr>
        <w:t>فرار المسلمين يوم حنين، قالت: مرّ بي عمر بن الخطاب منهزماً، فقلت: ما هذا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781791">
        <w:rPr>
          <w:rtl/>
        </w:rPr>
        <w:t xml:space="preserve"> </w:t>
      </w:r>
      <w:r>
        <w:rPr>
          <w:rtl/>
        </w:rPr>
        <w:t xml:space="preserve">فقال عمر: أمر الله. </w:t>
      </w:r>
      <w:r w:rsidRPr="002C7CAD">
        <w:rPr>
          <w:rStyle w:val="libFootnotenumChar"/>
          <w:rtl/>
        </w:rPr>
        <w:t>2</w:t>
      </w:r>
    </w:p>
    <w:p w14:paraId="168B109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نرى أنّ عمر يلجأ إلى أمر الله وقضائه، وأنّ الهزيمة كانت أمراً قطعياً لأنّه</w:t>
      </w:r>
      <w:r w:rsidR="00781791">
        <w:rPr>
          <w:rtl/>
        </w:rPr>
        <w:t xml:space="preserve"> </w:t>
      </w:r>
      <w:r>
        <w:rPr>
          <w:rtl/>
        </w:rPr>
        <w:t>سبحانه شاءها وأرادها، دون أن ينظر إلى سائر الأسباب التي حدت بهم إلى تلك</w:t>
      </w:r>
      <w:r w:rsidR="00781791">
        <w:rPr>
          <w:rtl/>
        </w:rPr>
        <w:t xml:space="preserve"> </w:t>
      </w:r>
      <w:r>
        <w:rPr>
          <w:rtl/>
        </w:rPr>
        <w:t>الهزيمة.</w:t>
      </w:r>
    </w:p>
    <w:p w14:paraId="7007777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لقد اتخذ الأموي</w:t>
      </w:r>
      <w:r>
        <w:rPr>
          <w:rFonts w:hint="cs"/>
          <w:rtl/>
        </w:rPr>
        <w:t>ّ</w:t>
      </w:r>
      <w:r>
        <w:rPr>
          <w:rtl/>
        </w:rPr>
        <w:t>ون مسألة القدر أداة تبريري</w:t>
      </w:r>
      <w:r>
        <w:rPr>
          <w:rFonts w:hint="cs"/>
          <w:rtl/>
        </w:rPr>
        <w:t>ّ</w:t>
      </w:r>
      <w:r>
        <w:rPr>
          <w:rtl/>
        </w:rPr>
        <w:t>ة لأعمالهم السيِّئة وكانوا ينسبون</w:t>
      </w:r>
      <w:r w:rsidR="00781791">
        <w:rPr>
          <w:rtl/>
        </w:rPr>
        <w:t xml:space="preserve"> </w:t>
      </w:r>
      <w:r>
        <w:rPr>
          <w:rtl/>
        </w:rPr>
        <w:t>وضعهم بما فيه من شت</w:t>
      </w:r>
      <w:r>
        <w:rPr>
          <w:rFonts w:hint="cs"/>
          <w:rtl/>
        </w:rPr>
        <w:t>ّ</w:t>
      </w:r>
      <w:r>
        <w:rPr>
          <w:rtl/>
        </w:rPr>
        <w:t>ى ضروب العيث والفساد إلى القدر، قال أبو هلال</w:t>
      </w:r>
      <w:r w:rsidR="00781791">
        <w:rPr>
          <w:rtl/>
        </w:rPr>
        <w:t xml:space="preserve"> </w:t>
      </w:r>
      <w:r>
        <w:rPr>
          <w:rtl/>
        </w:rPr>
        <w:t xml:space="preserve">العسكري: إنّ معاوية أوّل من زعم أنّ الله يريد أفعال العباد كلّها. </w:t>
      </w:r>
      <w:r w:rsidRPr="002C7CAD">
        <w:rPr>
          <w:rStyle w:val="libFootnotenumChar"/>
          <w:rtl/>
        </w:rPr>
        <w:t>3</w:t>
      </w:r>
    </w:p>
    <w:p w14:paraId="697F2CE7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3D89BCB6" w14:textId="77777777" w:rsidTr="009F64BD">
        <w:tc>
          <w:tcPr>
            <w:tcW w:w="2500" w:type="pct"/>
            <w:shd w:val="clear" w:color="auto" w:fill="auto"/>
          </w:tcPr>
          <w:p w14:paraId="4EEA92E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تاريخ الخلفاء: 95.</w:t>
            </w:r>
          </w:p>
        </w:tc>
        <w:tc>
          <w:tcPr>
            <w:tcW w:w="2500" w:type="pct"/>
            <w:shd w:val="clear" w:color="auto" w:fill="auto"/>
          </w:tcPr>
          <w:p w14:paraId="1813755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مغازي الواقدي: 3 / 904.</w:t>
            </w:r>
          </w:p>
        </w:tc>
      </w:tr>
    </w:tbl>
    <w:p w14:paraId="681962B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الأوائل: 2 / 125.</w:t>
      </w:r>
    </w:p>
    <w:p w14:paraId="30EDD796" w14:textId="77777777" w:rsidR="001305BA" w:rsidRDefault="001305BA" w:rsidP="00F76519">
      <w:pPr>
        <w:pStyle w:val="libNormal"/>
        <w:rPr>
          <w:rtl/>
        </w:rPr>
      </w:pPr>
      <w:r w:rsidRPr="005C35F6">
        <w:rPr>
          <w:rtl/>
        </w:rPr>
        <w:br w:type="page"/>
      </w:r>
      <w:r>
        <w:rPr>
          <w:rtl/>
        </w:rPr>
        <w:lastRenderedPageBreak/>
        <w:t xml:space="preserve">ولأجل ذلك </w:t>
      </w:r>
      <w:r>
        <w:rPr>
          <w:rFonts w:hint="cs"/>
          <w:rtl/>
        </w:rPr>
        <w:t>لـمّـ</w:t>
      </w:r>
      <w:r>
        <w:rPr>
          <w:rtl/>
        </w:rPr>
        <w:t>ا سألت أُمّ المؤمنين عائشة، معاويةَ عن سبب تنصيب ولده</w:t>
      </w:r>
      <w:r w:rsidR="00781791">
        <w:rPr>
          <w:rtl/>
        </w:rPr>
        <w:t xml:space="preserve"> </w:t>
      </w:r>
      <w:r>
        <w:rPr>
          <w:rtl/>
        </w:rPr>
        <w:t>يزيد خليفة على رقاب المسلمين فأجابها: إنّ أمر يزيد قضاء من القضاء وليس</w:t>
      </w:r>
      <w:r w:rsidR="00781791">
        <w:rPr>
          <w:rtl/>
        </w:rPr>
        <w:t xml:space="preserve"> </w:t>
      </w:r>
      <w:r>
        <w:rPr>
          <w:rtl/>
        </w:rPr>
        <w:t xml:space="preserve">للعباد الخيرة من أمرهم. </w:t>
      </w:r>
      <w:r w:rsidRPr="002C7CAD">
        <w:rPr>
          <w:rStyle w:val="libFootnotenumChar"/>
          <w:rtl/>
        </w:rPr>
        <w:t>1</w:t>
      </w:r>
    </w:p>
    <w:p w14:paraId="2F7450B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وبهذا الجواب أيضاً أجاب معاويةُ عبدَ الله بن عمر، عندما استفسر من</w:t>
      </w:r>
      <w:r w:rsidR="00781791">
        <w:rPr>
          <w:rtl/>
        </w:rPr>
        <w:t xml:space="preserve"> </w:t>
      </w:r>
      <w:r>
        <w:rPr>
          <w:rtl/>
        </w:rPr>
        <w:t>معاوية عن تنصيبه يزيد، بقوله: إنّي أُحذِّرك أن تشقّ عصا المسلمين وتسعى في</w:t>
      </w:r>
      <w:r w:rsidR="00781791">
        <w:rPr>
          <w:rtl/>
        </w:rPr>
        <w:t xml:space="preserve"> </w:t>
      </w:r>
      <w:r>
        <w:rPr>
          <w:rtl/>
        </w:rPr>
        <w:t>تفريق ملئهم، وأن تسفك دماءهم وإنّ أمر يزيد قد كان قضاء من القضاء وليس</w:t>
      </w:r>
      <w:r w:rsidR="00781791">
        <w:rPr>
          <w:rtl/>
        </w:rPr>
        <w:t xml:space="preserve"> </w:t>
      </w:r>
      <w:r>
        <w:rPr>
          <w:rtl/>
        </w:rPr>
        <w:t xml:space="preserve">للعباد خيرة من أمره. </w:t>
      </w:r>
      <w:r w:rsidRPr="002C7CAD">
        <w:rPr>
          <w:rStyle w:val="libFootnotenumChar"/>
          <w:rtl/>
        </w:rPr>
        <w:t>2</w:t>
      </w:r>
    </w:p>
    <w:p w14:paraId="1C48367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تسرّبت فكرة الجبر إلى أكثر الأوساط الإسلامية خصوصاً بين الشعراء</w:t>
      </w:r>
      <w:r w:rsidR="00781791">
        <w:rPr>
          <w:rtl/>
        </w:rPr>
        <w:t xml:space="preserve"> </w:t>
      </w:r>
      <w:r>
        <w:rPr>
          <w:rtl/>
        </w:rPr>
        <w:t>وأصحاب الملاحم، حيث راحوا يفسرون الوضع المزري الذي يعاني منه المسلمون</w:t>
      </w:r>
      <w:r w:rsidR="00781791">
        <w:rPr>
          <w:rtl/>
        </w:rPr>
        <w:t xml:space="preserve"> </w:t>
      </w:r>
      <w:r>
        <w:rPr>
          <w:rtl/>
        </w:rPr>
        <w:t>بالقضاء والقدر. وسيوافيك أنّه لا صلة للقضاء والقدر بسلب الاختيار عن</w:t>
      </w:r>
      <w:r w:rsidR="00781791">
        <w:rPr>
          <w:rtl/>
        </w:rPr>
        <w:t xml:space="preserve"> </w:t>
      </w:r>
      <w:r>
        <w:rPr>
          <w:rtl/>
        </w:rPr>
        <w:t>الإنسان.</w:t>
      </w:r>
    </w:p>
    <w:p w14:paraId="195D8A55" w14:textId="77777777" w:rsidR="001305BA" w:rsidRDefault="001305BA" w:rsidP="001305BA">
      <w:pPr>
        <w:pStyle w:val="Heading3"/>
        <w:rPr>
          <w:rtl/>
        </w:rPr>
      </w:pPr>
      <w:bookmarkStart w:id="55" w:name="_Toc319516698"/>
      <w:bookmarkStart w:id="56" w:name="_Toc25408638"/>
      <w:r>
        <w:rPr>
          <w:rtl/>
        </w:rPr>
        <w:t>حرية الإرادة من منظارٍ قرآني</w:t>
      </w:r>
      <w:bookmarkEnd w:id="55"/>
      <w:bookmarkEnd w:id="56"/>
    </w:p>
    <w:p w14:paraId="3490AD5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الآيات القرآنية تصرّح باختيارية الإنسان و</w:t>
      </w:r>
      <w:r>
        <w:rPr>
          <w:rFonts w:hint="cs"/>
          <w:rtl/>
        </w:rPr>
        <w:t>أ</w:t>
      </w:r>
      <w:r>
        <w:rPr>
          <w:rtl/>
        </w:rPr>
        <w:t>نّه فاعل مختار مسؤول عن</w:t>
      </w:r>
      <w:r w:rsidR="00781791">
        <w:rPr>
          <w:rtl/>
        </w:rPr>
        <w:t xml:space="preserve"> </w:t>
      </w:r>
      <w:r>
        <w:rPr>
          <w:rtl/>
        </w:rPr>
        <w:t>عمله.</w:t>
      </w:r>
    </w:p>
    <w:p w14:paraId="2D56502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يقول سبحانه: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إِنَّا هَدَيْنَاهُ السَّبِيلَ إِمَّا شَاكِرًا وَإِمَّا كَفُورًا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634E8DF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فالشاكر يسلك السبيل الذي أراده الله سبحانه له، فيصل إلى الهدف</w:t>
      </w:r>
      <w:r w:rsidR="00781791">
        <w:rPr>
          <w:rtl/>
        </w:rPr>
        <w:t xml:space="preserve"> </w:t>
      </w:r>
      <w:r>
        <w:rPr>
          <w:rtl/>
        </w:rPr>
        <w:t>المنشود، بخلاف الكفور، فيسلك غير هذا السبيل.</w:t>
      </w:r>
    </w:p>
    <w:p w14:paraId="57A8F85F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084D44D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الإمامة والسياسة: 1 / 167.</w:t>
      </w:r>
    </w:p>
    <w:p w14:paraId="17565D9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الإمامة والسياسة: 1 / 171.</w:t>
      </w:r>
    </w:p>
    <w:p w14:paraId="67507AB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الإنسان: 3.</w:t>
      </w:r>
    </w:p>
    <w:p w14:paraId="1581703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2.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قُلْ إِن ضَلَلْتُ فَإِنَّمَا أَضِلُّ عَلَىٰ نَفْسِي وَإِنِ اهْتَدَيْتُ فَبِمَا يُوحِي إِلَيَّ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رَبِّي إِنَّهُ سَمِيعٌ قَرِيبٌ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1B9BEE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ترى أنّ الآية تنسب الضلالة إلى نفس الإنسان، والهداية إلى وحيه سبحانه</w:t>
      </w:r>
      <w:r w:rsidR="00781791">
        <w:rPr>
          <w:rtl/>
        </w:rPr>
        <w:t xml:space="preserve"> </w:t>
      </w:r>
      <w:r>
        <w:rPr>
          <w:rtl/>
        </w:rPr>
        <w:t>إليه، مع أنّ الهداية والضلالة كلّها من الله سبحانه، وما هذا إلّا لأنّه سبحانه قد</w:t>
      </w:r>
      <w:r w:rsidR="00781791">
        <w:rPr>
          <w:rtl/>
        </w:rPr>
        <w:t xml:space="preserve"> </w:t>
      </w:r>
      <w:r>
        <w:rPr>
          <w:rtl/>
        </w:rPr>
        <w:t>هيّأ كافّة وسائل الهداية للإنسان منذ أنْ خُلِقَ إلى أن يُدرج في أكفانه، وهي عبارة</w:t>
      </w:r>
      <w:r w:rsidR="00781791">
        <w:rPr>
          <w:rtl/>
        </w:rPr>
        <w:t xml:space="preserve"> </w:t>
      </w:r>
      <w:r>
        <w:rPr>
          <w:rtl/>
        </w:rPr>
        <w:t>عن تزويده بفطرة التوحيد وتعزيزها ببعث الأنبياء والمرسلين، والعقل السليم،</w:t>
      </w:r>
      <w:r w:rsidR="00781791">
        <w:rPr>
          <w:rtl/>
        </w:rPr>
        <w:t xml:space="preserve"> </w:t>
      </w:r>
      <w:r>
        <w:rPr>
          <w:rtl/>
        </w:rPr>
        <w:t>إلى غير ذلك من أدوات الهداية، فمن انتفع بها فقد اهتدى، فصحّ أن يقال: إنّ</w:t>
      </w:r>
      <w:r w:rsidR="00781791">
        <w:rPr>
          <w:rtl/>
        </w:rPr>
        <w:t xml:space="preserve"> </w:t>
      </w:r>
      <w:r>
        <w:rPr>
          <w:rtl/>
        </w:rPr>
        <w:t>الهداية من الله لأنّه زوّد الإنسان بوسائلها، ومن لم ينتفع بها فقد ضلّ فصحّ أن</w:t>
      </w:r>
      <w:r w:rsidR="00781791">
        <w:rPr>
          <w:rtl/>
        </w:rPr>
        <w:t xml:space="preserve"> </w:t>
      </w:r>
      <w:r>
        <w:rPr>
          <w:rtl/>
        </w:rPr>
        <w:t xml:space="preserve">يقال </w:t>
      </w:r>
      <w:r w:rsidRPr="00DE0792">
        <w:rPr>
          <w:rStyle w:val="libAlaemChar"/>
          <w:rFonts w:hint="cs"/>
          <w:rtl/>
        </w:rPr>
        <w:t>(</w:t>
      </w:r>
      <w:r w:rsidRPr="00D026B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 ضَلَلْتُ فَإِنَّمَا أَضِلُّ عَلَىٰ نَفْسِي</w:t>
      </w:r>
      <w:r w:rsidRPr="00D026B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</w:p>
    <w:p w14:paraId="6DDC5E4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وبهذا المضمون قوله سبحانه: </w:t>
      </w:r>
      <w:r w:rsidRPr="00DE0792">
        <w:rPr>
          <w:rStyle w:val="libAlaemChar"/>
          <w:rFonts w:hint="cs"/>
          <w:rtl/>
        </w:rPr>
        <w:t>(</w:t>
      </w:r>
      <w:r w:rsidRPr="00053A6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مَنِ اهْتَدَىٰ فَإِنَّمَا يَهْتَدِي لِنَفْسِهِ وَمَن ضَلَّ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فَإِنَّمَا يَضِلُّ عَلَيْهَا</w:t>
      </w:r>
      <w:r w:rsidRPr="00053A6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3A18DD5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3. </w:t>
      </w:r>
      <w:r w:rsidRPr="00DE0792">
        <w:rPr>
          <w:rStyle w:val="libAlaemChar"/>
          <w:rFonts w:hint="cs"/>
          <w:rtl/>
        </w:rPr>
        <w:t>(</w:t>
      </w:r>
      <w:r w:rsidRPr="00053A6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وَقُلِ الحَقُّ مِن رَّبِّكُمْ فَمَن شَاءَ فَلْيُؤْمِن وَمَن شَاءَ فَلْيَكْفُرْ</w:t>
      </w:r>
      <w:r w:rsidRPr="00053A6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66F165C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ولا تجد في القرآن الكريم آية أكثر نصاعة في حرية الإنسان من هذه</w:t>
      </w:r>
      <w:r w:rsidR="00781791">
        <w:rPr>
          <w:rtl/>
        </w:rPr>
        <w:t xml:space="preserve"> </w:t>
      </w:r>
      <w:r>
        <w:rPr>
          <w:rtl/>
        </w:rPr>
        <w:t>الآية، وقد صبّ شهيدنا الثاني ( 909</w:t>
      </w:r>
      <w:r w:rsidR="009F64BD">
        <w:rPr>
          <w:rFonts w:hint="cs"/>
          <w:rtl/>
        </w:rPr>
        <w:t xml:space="preserve"> - </w:t>
      </w:r>
      <w:r>
        <w:rPr>
          <w:rtl/>
        </w:rPr>
        <w:t>966 ه</w:t>
      </w:r>
      <w:r>
        <w:rPr>
          <w:rFonts w:hint="cs"/>
          <w:rtl/>
        </w:rPr>
        <w:t xml:space="preserve">‍ </w:t>
      </w:r>
      <w:r>
        <w:rPr>
          <w:rtl/>
        </w:rPr>
        <w:t>) مضمون هذه الآية ضمن بيتين،</w:t>
      </w:r>
      <w:r w:rsidR="00781791">
        <w:rPr>
          <w:rtl/>
        </w:rPr>
        <w:t xml:space="preserve"> </w:t>
      </w:r>
      <w:r>
        <w:rPr>
          <w:rtl/>
        </w:rPr>
        <w:t xml:space="preserve">حيث قال: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0B08B6E9" w14:textId="77777777" w:rsidTr="009F64BD">
        <w:tc>
          <w:tcPr>
            <w:tcW w:w="2400" w:type="pct"/>
            <w:shd w:val="clear" w:color="auto" w:fill="auto"/>
          </w:tcPr>
          <w:p w14:paraId="55DB063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لقد جاء في القرآن آية حكمة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4E8B6F22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563359C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تدمّر آياتِ الضلال ومن يُجبر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0FCADECB" w14:textId="77777777" w:rsidTr="009F64BD">
        <w:tc>
          <w:tcPr>
            <w:tcW w:w="2400" w:type="pct"/>
            <w:shd w:val="clear" w:color="auto" w:fill="auto"/>
          </w:tcPr>
          <w:p w14:paraId="685DCD4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وتخُبر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نّ الاختيار بأيدينا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71990551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166DDD2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فمن شاء فليؤمن ومن شاء فليكفر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74D1C43F" w14:textId="77777777" w:rsidR="00781791" w:rsidRDefault="00781791" w:rsidP="00053BF4">
      <w:pPr>
        <w:pStyle w:val="libLine"/>
        <w:rPr>
          <w:rtl/>
        </w:rPr>
      </w:pPr>
    </w:p>
    <w:p w14:paraId="2E628F10" w14:textId="77777777" w:rsidR="001305BA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9ABBB54" w14:textId="77777777" w:rsidTr="009F64BD">
        <w:tc>
          <w:tcPr>
            <w:tcW w:w="2500" w:type="pct"/>
            <w:shd w:val="clear" w:color="auto" w:fill="auto"/>
          </w:tcPr>
          <w:p w14:paraId="16171B2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سبأ: 50.</w:t>
            </w:r>
          </w:p>
        </w:tc>
        <w:tc>
          <w:tcPr>
            <w:tcW w:w="2500" w:type="pct"/>
            <w:shd w:val="clear" w:color="auto" w:fill="auto"/>
          </w:tcPr>
          <w:p w14:paraId="0F786AF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الإسراء: 15.</w:t>
            </w:r>
          </w:p>
        </w:tc>
      </w:tr>
    </w:tbl>
    <w:p w14:paraId="6C3E513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الكهف: 29.</w:t>
      </w:r>
    </w:p>
    <w:p w14:paraId="2DBDB02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4. </w:t>
      </w:r>
      <w:r w:rsidRPr="00DE0792">
        <w:rPr>
          <w:rStyle w:val="libAlaemChar"/>
          <w:rFonts w:hint="cs"/>
          <w:rtl/>
        </w:rPr>
        <w:t>(</w:t>
      </w:r>
      <w:r w:rsidRPr="00053A6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قَدْ جَاءَكُم بَصَائِرُ مِن رَّبِّكُمْ فَمَنْ أَبْصَرَ فَلِنَفْسِهِ وَمَنْ عَمِيَ فَعَلَيْهَا وَمَا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أَنَا عَلَيْكُم بِحَفِيظٍ</w:t>
      </w:r>
      <w:r w:rsidRPr="00053A6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611C6D1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5. </w:t>
      </w:r>
      <w:r w:rsidRPr="00DE0792">
        <w:rPr>
          <w:rStyle w:val="libAlaemChar"/>
          <w:rFonts w:hint="cs"/>
          <w:rtl/>
        </w:rPr>
        <w:t>(</w:t>
      </w:r>
      <w:r w:rsidRPr="00053A6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لِّيَهْلِكَ مَنْ هَلَكَ عَن بَيِّنَةٍ وَيَحْيَىٰ مَنْ حَيَّ عَن بَيِّنَةٍ وَإِنَّ اللهَ لَسَمِيعٌ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عَلِيمٌ</w:t>
      </w:r>
      <w:r w:rsidRPr="00053A6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1A90D9E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6. </w:t>
      </w:r>
      <w:r w:rsidRPr="00DE0792">
        <w:rPr>
          <w:rStyle w:val="libAlaemChar"/>
          <w:rFonts w:hint="cs"/>
          <w:rtl/>
        </w:rPr>
        <w:t>(</w:t>
      </w:r>
      <w:r w:rsidRPr="00053A6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كُلُّ امْرِئٍ بِمَا كَسَبَ رَهِينٌ</w:t>
      </w:r>
      <w:r w:rsidRPr="00053A6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42052E2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7. </w:t>
      </w:r>
      <w:r w:rsidRPr="00DE0792">
        <w:rPr>
          <w:rStyle w:val="libAlaemChar"/>
          <w:rFonts w:hint="cs"/>
          <w:rtl/>
        </w:rPr>
        <w:t>(</w:t>
      </w:r>
      <w:r w:rsidRPr="00053A6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تُجْزَوْنَ مَا كُنتُمْ تَعْمَلُونَ</w:t>
      </w:r>
      <w:r w:rsidRPr="00053A6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5BC7FB2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إلى غير ذلك من الآيات الد</w:t>
      </w:r>
      <w:r>
        <w:rPr>
          <w:rFonts w:hint="cs"/>
          <w:rtl/>
        </w:rPr>
        <w:t>َّ</w:t>
      </w:r>
      <w:r>
        <w:rPr>
          <w:rtl/>
        </w:rPr>
        <w:t>الة على أنّ الإنسان فاعل مسؤول عن أعماله،</w:t>
      </w:r>
      <w:r w:rsidR="00781791">
        <w:rPr>
          <w:rtl/>
        </w:rPr>
        <w:t xml:space="preserve"> </w:t>
      </w:r>
      <w:r>
        <w:rPr>
          <w:rtl/>
        </w:rPr>
        <w:t>حرّ في إرادته، مختار فيما يكتسب.</w:t>
      </w:r>
    </w:p>
    <w:p w14:paraId="21FA425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ضوء هذا فمن حاول أن ينسب الجبر إلى القرآن فقد خبط خبطَ</w:t>
      </w:r>
      <w:r w:rsidR="00781791">
        <w:rPr>
          <w:rtl/>
        </w:rPr>
        <w:t xml:space="preserve"> </w:t>
      </w:r>
      <w:r>
        <w:rPr>
          <w:rtl/>
        </w:rPr>
        <w:t>عشواء.</w:t>
      </w:r>
    </w:p>
    <w:p w14:paraId="18CEAD5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بعث الأنبياء ودعوة الناس إلى طريق الرشاد، ونهيهم عن ارتكاب</w:t>
      </w:r>
      <w:r w:rsidR="00781791">
        <w:rPr>
          <w:rtl/>
        </w:rPr>
        <w:t xml:space="preserve"> </w:t>
      </w:r>
      <w:r>
        <w:rPr>
          <w:rtl/>
        </w:rPr>
        <w:t>القبائح أوضح دليل على أنَّ الإنسان موجود قابل للإصلاح والتربية، إذ لو كان</w:t>
      </w:r>
      <w:r w:rsidR="00781791">
        <w:rPr>
          <w:rtl/>
        </w:rPr>
        <w:t xml:space="preserve"> </w:t>
      </w:r>
      <w:r>
        <w:rPr>
          <w:rtl/>
        </w:rPr>
        <w:t>مجبوراً على فعل المعاصي، لكان بعث الأنبياء ودعوتهم أمراً سدى</w:t>
      </w:r>
      <w:r>
        <w:rPr>
          <w:rFonts w:hint="cs"/>
          <w:rtl/>
        </w:rPr>
        <w:t>ٰ</w:t>
      </w:r>
      <w:r>
        <w:rPr>
          <w:rtl/>
        </w:rPr>
        <w:t>.</w:t>
      </w:r>
    </w:p>
    <w:p w14:paraId="4BDB9D0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نعم الدعوة إلى حرية الإنسان وكونه فاعلاً مختاراً لا تعني أبداً انقطاع</w:t>
      </w:r>
      <w:r w:rsidR="00781791">
        <w:rPr>
          <w:rtl/>
        </w:rPr>
        <w:t xml:space="preserve"> </w:t>
      </w:r>
      <w:r>
        <w:rPr>
          <w:rtl/>
        </w:rPr>
        <w:t>صلة الإنسان بالله سبحانه وإرادته. لأنّ تلك الفكرة كفكرة الجبر باطلة تورد</w:t>
      </w:r>
      <w:r w:rsidR="00781791">
        <w:rPr>
          <w:rtl/>
        </w:rPr>
        <w:t xml:space="preserve"> </w:t>
      </w:r>
      <w:r>
        <w:rPr>
          <w:rtl/>
        </w:rPr>
        <w:t>الإنسان في مهاوي الشرك والثنويّة التي ليست بأقلَّ ضرر من القول بالجبر.</w:t>
      </w:r>
    </w:p>
    <w:p w14:paraId="4323A32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فالتفويض بمعنى استقلال الإنسان في فعله وإرادته وكل ما يكتسب</w:t>
      </w:r>
      <w:r w:rsidR="00781791">
        <w:rPr>
          <w:rtl/>
        </w:rPr>
        <w:t xml:space="preserve"> </w:t>
      </w:r>
      <w:r>
        <w:rPr>
          <w:rtl/>
        </w:rPr>
        <w:t>وخروجه عن سلطة الله سبحانه، تفويض باطل كالقول بأنّه فاعل مجبور.</w:t>
      </w:r>
    </w:p>
    <w:p w14:paraId="4937F7CC" w14:textId="77777777" w:rsidR="001305BA" w:rsidRDefault="001305BA" w:rsidP="001305BA">
      <w:pPr>
        <w:pStyle w:val="Heading3"/>
        <w:rPr>
          <w:rtl/>
        </w:rPr>
      </w:pPr>
      <w:bookmarkStart w:id="57" w:name="_Toc319516699"/>
      <w:bookmarkStart w:id="58" w:name="_Toc25408639"/>
      <w:r>
        <w:rPr>
          <w:rtl/>
        </w:rPr>
        <w:t>لا جبر ولا تفويض:</w:t>
      </w:r>
      <w:bookmarkEnd w:id="58"/>
      <w:r>
        <w:rPr>
          <w:rtl/>
        </w:rPr>
        <w:t xml:space="preserve"> </w:t>
      </w:r>
      <w:bookmarkEnd w:id="57"/>
    </w:p>
    <w:p w14:paraId="032A300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وقد أكّد أئمّة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على وهن تلك الفكرتين.</w:t>
      </w:r>
    </w:p>
    <w:p w14:paraId="0480DA4E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1949"/>
        <w:gridCol w:w="1949"/>
        <w:gridCol w:w="1949"/>
        <w:gridCol w:w="1949"/>
      </w:tblGrid>
      <w:tr w:rsidR="001305BA" w14:paraId="42645555" w14:textId="77777777" w:rsidTr="009F64BD">
        <w:tc>
          <w:tcPr>
            <w:tcW w:w="1250" w:type="pct"/>
            <w:shd w:val="clear" w:color="auto" w:fill="auto"/>
          </w:tcPr>
          <w:p w14:paraId="5E43957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الأنعام: 104.</w:t>
            </w:r>
          </w:p>
        </w:tc>
        <w:tc>
          <w:tcPr>
            <w:tcW w:w="1250" w:type="pct"/>
            <w:shd w:val="clear" w:color="auto" w:fill="auto"/>
          </w:tcPr>
          <w:p w14:paraId="61C8D5DF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الأنفال: 42.</w:t>
            </w:r>
          </w:p>
        </w:tc>
        <w:tc>
          <w:tcPr>
            <w:tcW w:w="1250" w:type="pct"/>
            <w:shd w:val="clear" w:color="auto" w:fill="auto"/>
          </w:tcPr>
          <w:p w14:paraId="70C1C80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الطور: 21.</w:t>
            </w:r>
          </w:p>
        </w:tc>
        <w:tc>
          <w:tcPr>
            <w:tcW w:w="1250" w:type="pct"/>
            <w:shd w:val="clear" w:color="auto" w:fill="auto"/>
          </w:tcPr>
          <w:p w14:paraId="552332E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النور: 16.</w:t>
            </w:r>
          </w:p>
        </w:tc>
      </w:tr>
    </w:tbl>
    <w:p w14:paraId="1E2A6510" w14:textId="77777777" w:rsidR="001305BA" w:rsidRDefault="001305BA" w:rsidP="00F76519">
      <w:pPr>
        <w:pStyle w:val="libNormal"/>
        <w:rPr>
          <w:rtl/>
        </w:rPr>
      </w:pPr>
      <w:r w:rsidRPr="00381E8E">
        <w:rPr>
          <w:rtl/>
        </w:rPr>
        <w:br w:type="page"/>
      </w:r>
      <w:r>
        <w:rPr>
          <w:rtl/>
        </w:rPr>
        <w:lastRenderedPageBreak/>
        <w:t xml:space="preserve">قال الإمام الصادق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إنّ الله أكرم من أن يكلّف الناس ما لا يطيقون،</w:t>
      </w:r>
      <w:r w:rsidR="00781791">
        <w:rPr>
          <w:rtl/>
        </w:rPr>
        <w:t xml:space="preserve"> </w:t>
      </w:r>
      <w:r>
        <w:rPr>
          <w:rtl/>
        </w:rPr>
        <w:t xml:space="preserve">والله أعزّ من أن يكون في سلطانه ما لا يريد ». </w:t>
      </w:r>
      <w:r w:rsidRPr="002C7CAD">
        <w:rPr>
          <w:rStyle w:val="libFootnotenumChar"/>
          <w:rtl/>
        </w:rPr>
        <w:t>1</w:t>
      </w:r>
    </w:p>
    <w:p w14:paraId="5B73DFB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وفي حديث آخر عن الإمام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فسّر حرية الإنسان بهذا النحو:</w:t>
      </w:r>
      <w:r w:rsidR="00781791">
        <w:rPr>
          <w:rtl/>
        </w:rPr>
        <w:t xml:space="preserve"> </w:t>
      </w:r>
      <w:r>
        <w:rPr>
          <w:rtl/>
        </w:rPr>
        <w:t xml:space="preserve">« وجود السبيل إلى إتيان ما أُمروا وترك ما نهوا عنه ». </w:t>
      </w:r>
      <w:r w:rsidRPr="002C7CAD">
        <w:rPr>
          <w:rStyle w:val="libFootnotenumChar"/>
          <w:rtl/>
        </w:rPr>
        <w:t>2</w:t>
      </w:r>
    </w:p>
    <w:p w14:paraId="075A659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نعم التركيز على بطلان الجبر أكثر في الروايات من التصريح ببطلان</w:t>
      </w:r>
      <w:r w:rsidR="00781791">
        <w:rPr>
          <w:rtl/>
        </w:rPr>
        <w:t xml:space="preserve"> </w:t>
      </w:r>
      <w:r>
        <w:rPr>
          <w:rtl/>
        </w:rPr>
        <w:t>التفويض.</w:t>
      </w:r>
    </w:p>
    <w:p w14:paraId="31F74FB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قال الإمام الصادق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الله أعدل من أن يجبر عبداً على فعل ثمّ يعذّبه</w:t>
      </w:r>
      <w:r w:rsidR="00781791">
        <w:rPr>
          <w:rtl/>
        </w:rPr>
        <w:t xml:space="preserve"> </w:t>
      </w:r>
      <w:r>
        <w:rPr>
          <w:rtl/>
        </w:rPr>
        <w:t xml:space="preserve">عليه ». </w:t>
      </w:r>
      <w:r w:rsidRPr="002C7CAD">
        <w:rPr>
          <w:rStyle w:val="libFootnotenumChar"/>
          <w:rtl/>
        </w:rPr>
        <w:t>3</w:t>
      </w:r>
    </w:p>
    <w:p w14:paraId="77B9990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وسأل الحسن بن علي الوشاء الإمام الرضا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هل الله أجبر العباد على</w:t>
      </w:r>
      <w:r w:rsidR="00781791">
        <w:rPr>
          <w:rtl/>
        </w:rPr>
        <w:t xml:space="preserve"> </w:t>
      </w:r>
      <w:r>
        <w:rPr>
          <w:rtl/>
        </w:rPr>
        <w:t>المعاصي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 xml:space="preserve">« الله أعدل وأحكم من ذلك ». </w:t>
      </w:r>
      <w:r w:rsidRPr="002C7CAD">
        <w:rPr>
          <w:rStyle w:val="libFootnotenumChar"/>
          <w:rtl/>
        </w:rPr>
        <w:t>4</w:t>
      </w:r>
    </w:p>
    <w:p w14:paraId="2630D6A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نعم موضوع الاختيار عبارة عن الأفعال التي يقوم بها الإنسان، وأمّا الأُمور</w:t>
      </w:r>
      <w:r w:rsidR="00781791">
        <w:rPr>
          <w:rtl/>
        </w:rPr>
        <w:t xml:space="preserve"> </w:t>
      </w:r>
      <w:r>
        <w:rPr>
          <w:rtl/>
        </w:rPr>
        <w:t>الخارجة عن حيطة الثواب والعقاب التي ربّما يبتلى بها الإنسان من حيث لم يشأ</w:t>
      </w:r>
      <w:r w:rsidR="00781791">
        <w:rPr>
          <w:rtl/>
        </w:rPr>
        <w:t xml:space="preserve"> </w:t>
      </w:r>
      <w:r>
        <w:rPr>
          <w:rtl/>
        </w:rPr>
        <w:t>كالبلايا والمصائب والزلازل والسيول المخرّبة والأعاصير، إلى غير ذلك فهي</w:t>
      </w:r>
      <w:r w:rsidR="00781791">
        <w:rPr>
          <w:rtl/>
        </w:rPr>
        <w:t xml:space="preserve"> </w:t>
      </w:r>
      <w:r>
        <w:rPr>
          <w:rtl/>
        </w:rPr>
        <w:t>خارجة عن اختيار الإنسان، فليس هو بالنسبة إليها لا فاعلاً جبرياً ولا فاعلاً</w:t>
      </w:r>
      <w:r w:rsidR="00781791">
        <w:rPr>
          <w:rtl/>
        </w:rPr>
        <w:t xml:space="preserve"> </w:t>
      </w:r>
      <w:r>
        <w:rPr>
          <w:rtl/>
        </w:rPr>
        <w:t>بالاختيار.</w:t>
      </w:r>
    </w:p>
    <w:p w14:paraId="3AA752D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هذه هي نظرة القرآن الكريم في أفعال الإنسان، غير </w:t>
      </w:r>
      <w:r>
        <w:rPr>
          <w:rFonts w:hint="cs"/>
          <w:rtl/>
        </w:rPr>
        <w:t>أ</w:t>
      </w:r>
      <w:r>
        <w:rPr>
          <w:rtl/>
        </w:rPr>
        <w:t>نّ هناك شبهات</w:t>
      </w:r>
      <w:r w:rsidR="00781791">
        <w:rPr>
          <w:rtl/>
        </w:rPr>
        <w:t xml:space="preserve"> </w:t>
      </w:r>
      <w:r>
        <w:rPr>
          <w:rtl/>
        </w:rPr>
        <w:t>تذرَّعت بها بعض الفرق الإسلامية وحاولوا بذلك سلب الاختيار عنه ظناً منهم</w:t>
      </w:r>
      <w:r w:rsidR="00781791">
        <w:rPr>
          <w:rtl/>
        </w:rPr>
        <w:t xml:space="preserve"> </w:t>
      </w:r>
      <w:r>
        <w:rPr>
          <w:rtl/>
        </w:rPr>
        <w:t>أنّهم بذلك يحسنون صنعاً.</w:t>
      </w:r>
    </w:p>
    <w:p w14:paraId="40217585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0EA15226" w14:textId="77777777" w:rsidTr="009F64BD">
        <w:tc>
          <w:tcPr>
            <w:tcW w:w="2500" w:type="pct"/>
            <w:shd w:val="clear" w:color="auto" w:fill="auto"/>
          </w:tcPr>
          <w:p w14:paraId="5EA6355F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البحار: 5 / 41.</w:t>
            </w:r>
          </w:p>
        </w:tc>
        <w:tc>
          <w:tcPr>
            <w:tcW w:w="2500" w:type="pct"/>
            <w:shd w:val="clear" w:color="auto" w:fill="auto"/>
          </w:tcPr>
          <w:p w14:paraId="295A775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البحار: 5 / 12.</w:t>
            </w:r>
          </w:p>
        </w:tc>
      </w:tr>
    </w:tbl>
    <w:p w14:paraId="5DD933D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التوحيد للصدوق: 360، الحديث 6، باب نفي الجبر والتفويض.</w:t>
      </w:r>
    </w:p>
    <w:p w14:paraId="70A706F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نفس المصدر: 363، الحديث 10.</w:t>
      </w:r>
    </w:p>
    <w:p w14:paraId="52C20FBC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79E28486" w14:textId="77777777" w:rsidR="001305BA" w:rsidRDefault="001305BA" w:rsidP="001305BA">
      <w:pPr>
        <w:pStyle w:val="Heading2"/>
        <w:rPr>
          <w:rtl/>
        </w:rPr>
      </w:pPr>
      <w:bookmarkStart w:id="59" w:name="_Toc319514456"/>
      <w:bookmarkStart w:id="60" w:name="_Toc319516700"/>
      <w:bookmarkStart w:id="61" w:name="_Toc25408640"/>
      <w:r>
        <w:rPr>
          <w:rtl/>
        </w:rPr>
        <w:lastRenderedPageBreak/>
        <w:t>الفصل الخامس</w:t>
      </w:r>
      <w:bookmarkEnd w:id="59"/>
      <w:bookmarkEnd w:id="60"/>
      <w:bookmarkEnd w:id="61"/>
    </w:p>
    <w:p w14:paraId="0202F1BC" w14:textId="77777777" w:rsidR="001305BA" w:rsidRDefault="001305BA" w:rsidP="001305BA">
      <w:pPr>
        <w:pStyle w:val="Heading2Center"/>
        <w:rPr>
          <w:rtl/>
        </w:rPr>
      </w:pPr>
      <w:bookmarkStart w:id="62" w:name="_Toc319516701"/>
      <w:bookmarkStart w:id="63" w:name="_Toc25408641"/>
      <w:r>
        <w:rPr>
          <w:rtl/>
        </w:rPr>
        <w:t>شبهات وحلول</w:t>
      </w:r>
      <w:bookmarkEnd w:id="62"/>
      <w:bookmarkEnd w:id="63"/>
    </w:p>
    <w:p w14:paraId="46005FE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دلّت البراهين العقلية كالنصوص القرآنية على أنّه سبحانه قائم بالقسط في</w:t>
      </w:r>
      <w:r w:rsidR="00781791">
        <w:rPr>
          <w:rtl/>
        </w:rPr>
        <w:t xml:space="preserve"> </w:t>
      </w:r>
      <w:r>
        <w:rPr>
          <w:rtl/>
        </w:rPr>
        <w:t xml:space="preserve">جميع شؤونه، بيد </w:t>
      </w:r>
      <w:r>
        <w:rPr>
          <w:rFonts w:hint="cs"/>
          <w:rtl/>
        </w:rPr>
        <w:t>أ</w:t>
      </w:r>
      <w:r>
        <w:rPr>
          <w:rtl/>
        </w:rPr>
        <w:t>نّ ثمة شبهات أُثيرت حول الموضوع تنشد لنفسها حلولاً.</w:t>
      </w:r>
    </w:p>
    <w:p w14:paraId="176B4FDA" w14:textId="77777777" w:rsidR="001305BA" w:rsidRPr="0045311F" w:rsidRDefault="001305BA" w:rsidP="001305BA">
      <w:pPr>
        <w:pStyle w:val="Heading3"/>
        <w:rPr>
          <w:rtl/>
        </w:rPr>
      </w:pPr>
      <w:bookmarkStart w:id="64" w:name="_Toc319516702"/>
      <w:bookmarkStart w:id="65" w:name="_Toc25408642"/>
      <w:r w:rsidRPr="0045311F">
        <w:rPr>
          <w:rtl/>
        </w:rPr>
        <w:t>الشبهة الأُولى</w:t>
      </w:r>
      <w:r>
        <w:rPr>
          <w:rtl/>
        </w:rPr>
        <w:t xml:space="preserve">: </w:t>
      </w:r>
      <w:r w:rsidRPr="0045311F">
        <w:rPr>
          <w:rtl/>
        </w:rPr>
        <w:t>خلق الأعمال</w:t>
      </w:r>
      <w:bookmarkEnd w:id="64"/>
      <w:bookmarkEnd w:id="65"/>
    </w:p>
    <w:p w14:paraId="0AE3142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التوحيد الأفعالي يرشدنا إلى أنّ ما في الكون مخلوق لله سبحانه، دون فرق</w:t>
      </w:r>
      <w:r w:rsidR="00781791">
        <w:rPr>
          <w:rtl/>
        </w:rPr>
        <w:t xml:space="preserve"> </w:t>
      </w:r>
      <w:r>
        <w:rPr>
          <w:rtl/>
        </w:rPr>
        <w:t xml:space="preserve">بين الجواهر والأعراض، وبين الإنسان وأعماله، وهذا صريح الآيات التالية: </w:t>
      </w:r>
    </w:p>
    <w:p w14:paraId="4488A0E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</w:t>
      </w:r>
      <w:r w:rsidRPr="00DE0792">
        <w:rPr>
          <w:rStyle w:val="libAlaemChar"/>
          <w:rFonts w:hint="cs"/>
          <w:rtl/>
        </w:rPr>
        <w:t>(</w:t>
      </w:r>
      <w:r w:rsidRPr="00053A6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قُلِ اللهُ خَالِقُ كُلِّ شَيْءٍ وَهُوَ الْوَاحِدُ الْقَهَّارُ</w:t>
      </w:r>
      <w:r w:rsidRPr="00053A6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48910F5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</w:t>
      </w:r>
      <w:r w:rsidRPr="00DE0792">
        <w:rPr>
          <w:rStyle w:val="libAlaemChar"/>
          <w:rFonts w:hint="cs"/>
          <w:rtl/>
        </w:rPr>
        <w:t>(</w:t>
      </w:r>
      <w:r w:rsidRPr="00053A6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ذَٰلِكُمُ اللهُ رَبُّكُمْ خَالِقُ كُلِّ شَيْءٍ لاَّ إِلَٰهَ إلّا هُوَ</w:t>
      </w:r>
      <w:r w:rsidRPr="00053A6C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00054AA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3. </w:t>
      </w:r>
      <w:r w:rsidRPr="00DE0792">
        <w:rPr>
          <w:rStyle w:val="libAlaemChar"/>
          <w:rFonts w:hint="cs"/>
          <w:rtl/>
        </w:rPr>
        <w:t>(</w:t>
      </w:r>
      <w:r w:rsidRPr="00053A6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أَيُّهَا النَّاسُ اذْكُرُوا نِعْمَتَ اللهِ عَلَيْكُمْ هَلْ مِنْ خَالِقٍ غَيْرُ اللهِ</w:t>
      </w:r>
      <w:r w:rsidRPr="00053A6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660DB34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فإذا لم يكن في صحيفة الوجود إلّا خالق واحد لا شريك له في الخلق، فكلّ</w:t>
      </w:r>
    </w:p>
    <w:p w14:paraId="36A44127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5664550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الرعد: 16.</w:t>
      </w:r>
    </w:p>
    <w:p w14:paraId="621DC70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المؤمن: 62.</w:t>
      </w:r>
    </w:p>
    <w:p w14:paraId="2B6A26B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فاطر: 3.</w:t>
      </w:r>
    </w:p>
    <w:p w14:paraId="225B66DD" w14:textId="77777777" w:rsidR="001305BA" w:rsidRDefault="001305BA" w:rsidP="00053BF4">
      <w:pPr>
        <w:pStyle w:val="libNormal0"/>
        <w:rPr>
          <w:rtl/>
        </w:rPr>
      </w:pPr>
      <w:r w:rsidRPr="00BF39C5">
        <w:rPr>
          <w:rtl/>
        </w:rPr>
        <w:br w:type="page"/>
      </w:r>
      <w:r>
        <w:rPr>
          <w:rtl/>
        </w:rPr>
        <w:lastRenderedPageBreak/>
        <w:t>ما يصدر من الإنسان فهو مخلوق له وهو خالقه، وهذا ما يعبّر عنه بالتوحيد في</w:t>
      </w:r>
      <w:r w:rsidR="00781791">
        <w:rPr>
          <w:rtl/>
        </w:rPr>
        <w:t xml:space="preserve"> </w:t>
      </w:r>
      <w:r>
        <w:rPr>
          <w:rtl/>
        </w:rPr>
        <w:t>الخالقية.</w:t>
      </w:r>
    </w:p>
    <w:p w14:paraId="2785EAD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ويستنتج منه أمران: </w:t>
      </w:r>
    </w:p>
    <w:p w14:paraId="578F7A5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أ: </w:t>
      </w:r>
      <w:r>
        <w:rPr>
          <w:rtl/>
        </w:rPr>
        <w:t>إذا كان فعل الإنسان مخلوقاً لله سبحانه لا للإنسان فيكون مجبوراً في</w:t>
      </w:r>
      <w:r w:rsidR="00781791">
        <w:rPr>
          <w:rtl/>
        </w:rPr>
        <w:t xml:space="preserve"> </w:t>
      </w:r>
      <w:r>
        <w:rPr>
          <w:rtl/>
        </w:rPr>
        <w:t>فعله لا مختاراً.</w:t>
      </w:r>
    </w:p>
    <w:p w14:paraId="36566BCC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ب: </w:t>
      </w:r>
      <w:r>
        <w:rPr>
          <w:rtl/>
        </w:rPr>
        <w:t>إذا كان فعل العبد حسنُه وسيِّئه فعلاً لله سبحانه ومخلوقاً له، فتكون</w:t>
      </w:r>
      <w:r w:rsidR="00781791">
        <w:rPr>
          <w:rtl/>
        </w:rPr>
        <w:t xml:space="preserve"> </w:t>
      </w:r>
      <w:r>
        <w:rPr>
          <w:rtl/>
        </w:rPr>
        <w:t>الم</w:t>
      </w:r>
      <w:r>
        <w:rPr>
          <w:rFonts w:hint="cs"/>
          <w:rtl/>
        </w:rPr>
        <w:t>ؤ</w:t>
      </w:r>
      <w:r>
        <w:rPr>
          <w:rtl/>
        </w:rPr>
        <w:t>اخذة على أفعال العبد خلاف العدل والقسط، لأنّ الخالق هو الله سبحانه</w:t>
      </w:r>
      <w:r w:rsidR="00781791">
        <w:rPr>
          <w:rtl/>
        </w:rPr>
        <w:t xml:space="preserve"> </w:t>
      </w:r>
      <w:r>
        <w:rPr>
          <w:rtl/>
        </w:rPr>
        <w:t>وال</w:t>
      </w:r>
      <w:r>
        <w:rPr>
          <w:rFonts w:hint="cs"/>
          <w:rtl/>
        </w:rPr>
        <w:t>ـ</w:t>
      </w:r>
      <w:r>
        <w:rPr>
          <w:rtl/>
        </w:rPr>
        <w:t>م</w:t>
      </w:r>
      <w:r>
        <w:rPr>
          <w:rFonts w:hint="cs"/>
          <w:rtl/>
        </w:rPr>
        <w:t>ــُ</w:t>
      </w:r>
      <w:r>
        <w:rPr>
          <w:rtl/>
        </w:rPr>
        <w:t>جزيّ هو</w:t>
      </w:r>
      <w:r>
        <w:rPr>
          <w:rFonts w:hint="cs"/>
          <w:rtl/>
        </w:rPr>
        <w:t xml:space="preserve"> </w:t>
      </w:r>
      <w:r>
        <w:rPr>
          <w:rtl/>
        </w:rPr>
        <w:t>العبد، مع أنّه لا دور له في فعله.</w:t>
      </w:r>
    </w:p>
    <w:p w14:paraId="2C72506B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أقول: </w:t>
      </w:r>
      <w:r>
        <w:rPr>
          <w:rtl/>
        </w:rPr>
        <w:t>إنّما رتَّبوه على التوحيد في الخالقية يخالف الفطرة أوّلاً، فانّها تشهد</w:t>
      </w:r>
      <w:r w:rsidR="00781791">
        <w:rPr>
          <w:rtl/>
        </w:rPr>
        <w:t xml:space="preserve"> </w:t>
      </w:r>
      <w:r>
        <w:rPr>
          <w:rtl/>
        </w:rPr>
        <w:t>على حرية الإنسان في أفعاله، ويخالف أهداف الأنبياء ثانياً. فإذا كان الإنسان</w:t>
      </w:r>
      <w:r w:rsidR="00781791">
        <w:rPr>
          <w:rtl/>
        </w:rPr>
        <w:t xml:space="preserve"> </w:t>
      </w:r>
      <w:r>
        <w:rPr>
          <w:rtl/>
        </w:rPr>
        <w:t>مجبوراً فيما يفعل ويترك، كان بعث الأنبياء ودعوتهم إلى الطريق المستقيم أمراً لغواً،</w:t>
      </w:r>
      <w:r w:rsidR="00781791">
        <w:rPr>
          <w:rtl/>
        </w:rPr>
        <w:t xml:space="preserve"> </w:t>
      </w:r>
      <w:r>
        <w:rPr>
          <w:rtl/>
        </w:rPr>
        <w:t>غير م</w:t>
      </w:r>
      <w:r>
        <w:rPr>
          <w:rFonts w:hint="cs"/>
          <w:rtl/>
        </w:rPr>
        <w:t>ؤ</w:t>
      </w:r>
      <w:r>
        <w:rPr>
          <w:rtl/>
        </w:rPr>
        <w:t>ثر في هداية الإنسان، بل تعدُّ عامة القوانين الجزائية في الإسلام أمراً لغواً</w:t>
      </w:r>
      <w:r w:rsidR="00781791">
        <w:rPr>
          <w:rtl/>
        </w:rPr>
        <w:t xml:space="preserve"> </w:t>
      </w:r>
      <w:r>
        <w:rPr>
          <w:rtl/>
        </w:rPr>
        <w:t>وظلماً في حقّ المرتكب، لأنّه لم يقترف المعاصي والسيئات عن اختيار، بل عن جبر</w:t>
      </w:r>
      <w:r w:rsidR="00781791">
        <w:rPr>
          <w:rtl/>
        </w:rPr>
        <w:t xml:space="preserve"> </w:t>
      </w:r>
      <w:r>
        <w:rPr>
          <w:rtl/>
        </w:rPr>
        <w:t>وسوق من الله سبحانه إيّاه إلى العمل، وهو تعالى هو الفاعل الخالق لأعمالهم،</w:t>
      </w:r>
      <w:r w:rsidR="00781791">
        <w:rPr>
          <w:rtl/>
        </w:rPr>
        <w:t xml:space="preserve"> </w:t>
      </w:r>
      <w:r>
        <w:rPr>
          <w:rtl/>
        </w:rPr>
        <w:t xml:space="preserve">لا العبدُ فيكون تعذيبه مصداقاً لقول الشاعر: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6988AE05" w14:textId="77777777" w:rsidTr="009F64BD">
        <w:tc>
          <w:tcPr>
            <w:tcW w:w="2400" w:type="pct"/>
            <w:shd w:val="clear" w:color="auto" w:fill="auto"/>
          </w:tcPr>
          <w:p w14:paraId="3883F48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غيري جنى وأنا المعاقب فيكم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3947FEB0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1A02692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فكأنّني سبّابة المتندِّم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3B88E02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لكنّ الأشاعرة مخطئون في تفسير التوحيد في الخالقية أو التوحيد الأفعالي</w:t>
      </w:r>
      <w:r w:rsidR="00781791">
        <w:rPr>
          <w:rtl/>
        </w:rPr>
        <w:t xml:space="preserve"> </w:t>
      </w:r>
      <w:r>
        <w:rPr>
          <w:rtl/>
        </w:rPr>
        <w:t>الذي هو من المعارف الإسلامية التي صدع بها القرآن الكريم.</w:t>
      </w:r>
    </w:p>
    <w:p w14:paraId="0D0B9541" w14:textId="77777777" w:rsidR="001305BA" w:rsidRDefault="001305BA" w:rsidP="00F76519">
      <w:pPr>
        <w:pStyle w:val="libNormal"/>
        <w:rPr>
          <w:rtl/>
        </w:rPr>
      </w:pPr>
      <w:r>
        <w:rPr>
          <w:rFonts w:hint="cs"/>
          <w:rtl/>
        </w:rPr>
        <w:t>إ</w:t>
      </w:r>
      <w:r>
        <w:rPr>
          <w:rtl/>
        </w:rPr>
        <w:t xml:space="preserve">نّ التوحيد في الخالقية يُفسر بأحد تفسيرين: </w:t>
      </w:r>
    </w:p>
    <w:p w14:paraId="10699FBB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أ: </w:t>
      </w:r>
      <w:r>
        <w:rPr>
          <w:rtl/>
        </w:rPr>
        <w:t>أنَّ كل ما في الكون من الظواهر الطبيعية والفلكية وغيرهما مخلوق لله</w:t>
      </w:r>
    </w:p>
    <w:p w14:paraId="3F21767E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سبحانه مباشرة، وبلا تسبيب سبب وتهيئة مقدمة وليس في صحيفة الكون إلّا</w:t>
      </w:r>
      <w:r>
        <w:rPr>
          <w:rtl/>
        </w:rPr>
        <w:t xml:space="preserve"> </w:t>
      </w:r>
      <w:r w:rsidR="001305BA">
        <w:rPr>
          <w:rtl/>
        </w:rPr>
        <w:t>علة واحدة تقوم بجميع الأفعال، وتنوب مناب العلل الطبيعية في كافة الموارد.</w:t>
      </w:r>
    </w:p>
    <w:p w14:paraId="01CB840A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ب: </w:t>
      </w:r>
      <w:r>
        <w:rPr>
          <w:rtl/>
        </w:rPr>
        <w:t xml:space="preserve">إنَّ صحيفة الكون قائمة بوجوده سبحانه ومنتهية إليه، غير </w:t>
      </w:r>
      <w:r>
        <w:rPr>
          <w:rFonts w:hint="cs"/>
          <w:rtl/>
        </w:rPr>
        <w:t>أ</w:t>
      </w:r>
      <w:r>
        <w:rPr>
          <w:rtl/>
        </w:rPr>
        <w:t>نّه سبحانه</w:t>
      </w:r>
      <w:r w:rsidR="00781791">
        <w:rPr>
          <w:rtl/>
        </w:rPr>
        <w:t xml:space="preserve"> </w:t>
      </w:r>
      <w:r>
        <w:rPr>
          <w:rtl/>
        </w:rPr>
        <w:t>خلق الأشياء من خلال نظام الأسباب والمسببات، والعلل والمعلولات، على وجه</w:t>
      </w:r>
      <w:r w:rsidR="00781791">
        <w:rPr>
          <w:rtl/>
        </w:rPr>
        <w:t xml:space="preserve"> </w:t>
      </w:r>
      <w:r>
        <w:rPr>
          <w:rtl/>
        </w:rPr>
        <w:t>يكون للسبب والعلة دور في تحقّق المسبب والمعلول وإن كان ذلك بإذنه سبحانه.</w:t>
      </w:r>
    </w:p>
    <w:p w14:paraId="779512F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ضوء ذلك فللعالم خالق واحد أصيل، وعلّة واحدة قائمة بنفسها،</w:t>
      </w:r>
      <w:r w:rsidR="00781791">
        <w:rPr>
          <w:rtl/>
        </w:rPr>
        <w:t xml:space="preserve"> </w:t>
      </w:r>
      <w:r>
        <w:rPr>
          <w:rtl/>
        </w:rPr>
        <w:t>لكن تتوسط بينها وبين الظواهر الطبيعية والفلكية علل وأسباب م</w:t>
      </w:r>
      <w:r>
        <w:rPr>
          <w:rFonts w:hint="cs"/>
          <w:rtl/>
        </w:rPr>
        <w:t>ؤ</w:t>
      </w:r>
      <w:r>
        <w:rPr>
          <w:rtl/>
        </w:rPr>
        <w:t>ثرة في</w:t>
      </w:r>
      <w:r w:rsidR="00781791">
        <w:rPr>
          <w:rtl/>
        </w:rPr>
        <w:t xml:space="preserve"> </w:t>
      </w:r>
      <w:r>
        <w:rPr>
          <w:rtl/>
        </w:rPr>
        <w:t>معاليلها، قائمة بذاته سبحانه، م</w:t>
      </w:r>
      <w:r>
        <w:rPr>
          <w:rFonts w:hint="cs"/>
          <w:rtl/>
        </w:rPr>
        <w:t>ؤ</w:t>
      </w:r>
      <w:r>
        <w:rPr>
          <w:rtl/>
        </w:rPr>
        <w:t>ثرة بأمره، والجميع من سنن الله تبارك وتعالى.</w:t>
      </w:r>
    </w:p>
    <w:p w14:paraId="2D04F1A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أمّا التفسير الأوّل: فهو خيرة الأشاعرة الذين ينكرون العلل والأسباب</w:t>
      </w:r>
      <w:r w:rsidR="00781791">
        <w:rPr>
          <w:rtl/>
        </w:rPr>
        <w:t xml:space="preserve"> </w:t>
      </w:r>
      <w:r>
        <w:rPr>
          <w:rtl/>
        </w:rPr>
        <w:t>الطبيعيَّة ولا يعترفون إل</w:t>
      </w:r>
      <w:r>
        <w:rPr>
          <w:rFonts w:hint="cs"/>
          <w:rtl/>
        </w:rPr>
        <w:t>ّ</w:t>
      </w:r>
      <w:r>
        <w:rPr>
          <w:rtl/>
        </w:rPr>
        <w:t>ا بعلة واحدة، وهي قائمة مقام عام</w:t>
      </w:r>
      <w:r>
        <w:rPr>
          <w:rFonts w:hint="cs"/>
          <w:rtl/>
        </w:rPr>
        <w:t>ّ</w:t>
      </w:r>
      <w:r>
        <w:rPr>
          <w:rtl/>
        </w:rPr>
        <w:t>ة العلل المتصورة</w:t>
      </w:r>
      <w:r w:rsidR="00781791">
        <w:rPr>
          <w:rtl/>
        </w:rPr>
        <w:t xml:space="preserve"> </w:t>
      </w:r>
      <w:r>
        <w:rPr>
          <w:rtl/>
        </w:rPr>
        <w:t>للطوائف الأُخرى، ولكن هذا التفسير</w:t>
      </w:r>
      <w:r w:rsidR="009F64BD">
        <w:rPr>
          <w:rFonts w:hint="cs"/>
          <w:rtl/>
        </w:rPr>
        <w:t xml:space="preserve"> - </w:t>
      </w:r>
      <w:r>
        <w:rPr>
          <w:rtl/>
        </w:rPr>
        <w:t>وإن كان لأجل الغلو في التوحيد</w:t>
      </w:r>
      <w:r w:rsidR="009F64BD">
        <w:rPr>
          <w:rFonts w:hint="cs"/>
          <w:rtl/>
        </w:rPr>
        <w:t xml:space="preserve"> - </w:t>
      </w:r>
      <w:r>
        <w:rPr>
          <w:rtl/>
        </w:rPr>
        <w:t>يخالف</w:t>
      </w:r>
      <w:r w:rsidR="00781791">
        <w:rPr>
          <w:rtl/>
        </w:rPr>
        <w:t xml:space="preserve"> </w:t>
      </w:r>
      <w:r>
        <w:rPr>
          <w:rtl/>
        </w:rPr>
        <w:t>نصوص القرآن الكريم، فانّ الوحي الإلهي يذعن بعلل طبيعية م</w:t>
      </w:r>
      <w:r>
        <w:rPr>
          <w:rFonts w:hint="cs"/>
          <w:rtl/>
        </w:rPr>
        <w:t>ؤ</w:t>
      </w:r>
      <w:r>
        <w:rPr>
          <w:rtl/>
        </w:rPr>
        <w:t>ثرة في معاليلها،</w:t>
      </w:r>
      <w:r w:rsidR="00781791">
        <w:rPr>
          <w:rtl/>
        </w:rPr>
        <w:t xml:space="preserve"> </w:t>
      </w:r>
      <w:r>
        <w:rPr>
          <w:rtl/>
        </w:rPr>
        <w:t xml:space="preserve">وإليك بعضَ ما يدل على ذلك الأصل: </w:t>
      </w:r>
    </w:p>
    <w:p w14:paraId="31B6C04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</w:t>
      </w:r>
      <w:r w:rsidRPr="00DE0792">
        <w:rPr>
          <w:rStyle w:val="libAlaemChar"/>
          <w:rFonts w:hint="cs"/>
          <w:rtl/>
        </w:rPr>
        <w:t>(</w:t>
      </w:r>
      <w:r w:rsidRPr="005B63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وَتَرَى الأَرْضَ هَامِدَةً فَإِذَا أَنزَلْنَا عَلَيْهَا المَاءَ اهْتَزَّتْ وَرَبَتْ وَأَنبَتَتْ مِن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كُلِّ زَوْجٍ بَهِيجٍ</w:t>
      </w:r>
      <w:r w:rsidRPr="005B63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4AFB10E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فالآية صريحة في تأثير الماء في اهتزاز الأرض وربوّها، ثمّ إنباتها كلّ زوج</w:t>
      </w:r>
      <w:r w:rsidR="00781791">
        <w:rPr>
          <w:rtl/>
        </w:rPr>
        <w:t xml:space="preserve"> </w:t>
      </w:r>
      <w:r>
        <w:rPr>
          <w:rtl/>
        </w:rPr>
        <w:t>بهيج، فالأرض الهامدة كالجماد، والذي يخرجها من هذه الحالة هو الماء، يقول</w:t>
      </w:r>
      <w:r w:rsidR="00781791">
        <w:rPr>
          <w:rtl/>
        </w:rPr>
        <w:t xml:space="preserve"> </w:t>
      </w:r>
      <w:r>
        <w:rPr>
          <w:rtl/>
        </w:rPr>
        <w:t xml:space="preserve">سبحانه: </w:t>
      </w:r>
      <w:r w:rsidRPr="00DE0792">
        <w:rPr>
          <w:rStyle w:val="libAlaemChar"/>
          <w:rFonts w:hint="cs"/>
          <w:rtl/>
        </w:rPr>
        <w:t>(</w:t>
      </w:r>
      <w:r w:rsidRPr="005B63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فَإِذَا أَنزَلْنَا عَلَيْهَا المَاءَ اهْتَزَّتْ وَرَبَتْ وَأَنبَتَتْ</w:t>
      </w:r>
      <w:r w:rsidRPr="005B63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فالاهتزاز والرباء</w:t>
      </w:r>
      <w:r w:rsidR="00781791">
        <w:rPr>
          <w:rtl/>
        </w:rPr>
        <w:t xml:space="preserve"> </w:t>
      </w:r>
      <w:r>
        <w:rPr>
          <w:rtl/>
        </w:rPr>
        <w:t>والإنبات أثر الماء ولكن بإذنه سبحانه.</w:t>
      </w:r>
    </w:p>
    <w:p w14:paraId="1CC42EBC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2D419A5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الحج: 5.</w:t>
      </w:r>
    </w:p>
    <w:p w14:paraId="48CAF6B6" w14:textId="77777777" w:rsidR="001305BA" w:rsidRDefault="001305BA" w:rsidP="00F76519">
      <w:pPr>
        <w:pStyle w:val="libNormal"/>
        <w:rPr>
          <w:rtl/>
        </w:rPr>
      </w:pPr>
      <w:r w:rsidRPr="00E0675C">
        <w:rPr>
          <w:rtl/>
        </w:rPr>
        <w:br w:type="page"/>
      </w:r>
      <w:r>
        <w:rPr>
          <w:rtl/>
        </w:rPr>
        <w:lastRenderedPageBreak/>
        <w:t xml:space="preserve">وجاء نفس المضمون في الآية التالية: </w:t>
      </w:r>
      <w:r w:rsidRPr="00DE0792">
        <w:rPr>
          <w:rStyle w:val="libAlaemChar"/>
          <w:rFonts w:hint="cs"/>
          <w:rtl/>
        </w:rPr>
        <w:t>(</w:t>
      </w:r>
      <w:r w:rsidRPr="005B63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وَأَنزَلْنَا مِنَ السَّمَاءِ مَاءً فَأَنبَتْنَا فِيهَا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مِن كُلِّ زَوْجٍ كَرِيمٍ</w:t>
      </w:r>
      <w:r w:rsidRPr="005B63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D678EA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والبيان نفس البيان فلا نطيل.</w:t>
      </w:r>
    </w:p>
    <w:p w14:paraId="78D8F4D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</w:t>
      </w:r>
      <w:r w:rsidRPr="00DE0792">
        <w:rPr>
          <w:rStyle w:val="libAlaemChar"/>
          <w:rFonts w:hint="cs"/>
          <w:rtl/>
        </w:rPr>
        <w:t>(</w:t>
      </w:r>
      <w:r w:rsidRPr="005B63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مَّثَلُ الَّذِينَ يُنفِقُونَ أَمْوَالَهُمْ فِي سَبِيلِ اللهِ كَمَثَلِ حَبَّةٍ أَنبَتَتْ سَبْعَ سَنَابِلَ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فِي كُلِّ سُنبُلَةٍ مِّائَةُ حَبَّةٍ وَاللهُ يُضَاعِفُ لِمَن يَشَاءُ وَاللهُ وَاسِعٌ عَلِيمٌ</w:t>
      </w:r>
      <w:r w:rsidRPr="005B63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363590D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ترى أنّه سبحانه ينسب الإنبات إلى الحب</w:t>
      </w:r>
      <w:r>
        <w:rPr>
          <w:rFonts w:hint="cs"/>
          <w:rtl/>
        </w:rPr>
        <w:t>ّ</w:t>
      </w:r>
      <w:r>
        <w:rPr>
          <w:rtl/>
        </w:rPr>
        <w:t xml:space="preserve">ة، ويقول </w:t>
      </w:r>
      <w:r w:rsidRPr="00DE0792">
        <w:rPr>
          <w:rStyle w:val="libAlaemChar"/>
          <w:rFonts w:hint="cs"/>
          <w:rtl/>
        </w:rPr>
        <w:t>(</w:t>
      </w:r>
      <w:r w:rsidRPr="005B63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كَمَثَلِ حَبَّةٍ أَنبَتَتْ سَبْعَ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سَنَابِلَ</w:t>
      </w:r>
      <w:r w:rsidRPr="005B63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وهو ظاهر في تأثير الحب</w:t>
      </w:r>
      <w:r>
        <w:rPr>
          <w:rFonts w:hint="cs"/>
          <w:rtl/>
        </w:rPr>
        <w:t>ّ</w:t>
      </w:r>
      <w:r>
        <w:rPr>
          <w:rtl/>
        </w:rPr>
        <w:t>ة في ظهور السنابل، وفي كلّ سنبلة مائة حبة،</w:t>
      </w:r>
      <w:r w:rsidR="00781791">
        <w:rPr>
          <w:rtl/>
        </w:rPr>
        <w:t xml:space="preserve"> </w:t>
      </w:r>
      <w:r>
        <w:rPr>
          <w:rtl/>
        </w:rPr>
        <w:t>وإن كان ذلك التأثير بأمره سبحانه، حيث إنَّ الكلّ سُنَّة من سننه.</w:t>
      </w:r>
    </w:p>
    <w:p w14:paraId="4002F69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3. </w:t>
      </w:r>
      <w:r w:rsidRPr="00DE0792">
        <w:rPr>
          <w:rStyle w:val="libAlaemChar"/>
          <w:rFonts w:hint="cs"/>
          <w:rtl/>
        </w:rPr>
        <w:t>(</w:t>
      </w:r>
      <w:r w:rsidRPr="005B63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اللهُ الَّذِي يُرْسِلُ الرِّيَاحَ فَتُثِيرُ سَحَابًا فَيَبْسُطُهُ فِي السَّمَاءِ كَيْفَ يَشَاءُ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وَيَجْعَلُهُ كِسَفًا فَتَرَى الْوَدْقَ يَخْرُجُ مِنْ خِلالِهِ فَإِذَا أَصَابَ بِهِ مَن يَشَاءُ مِنْ عِبَادِهِ إِذَا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هُمْ يَسْتَبْشِرُونَ</w:t>
      </w:r>
      <w:r w:rsidRPr="005B63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4CBB520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والآية صريحة في أنّ هناك عللاً طبيعيَّة م</w:t>
      </w:r>
      <w:r>
        <w:rPr>
          <w:rFonts w:hint="cs"/>
          <w:rtl/>
        </w:rPr>
        <w:t>ؤ</w:t>
      </w:r>
      <w:r>
        <w:rPr>
          <w:rtl/>
        </w:rPr>
        <w:t>ثرة في معاليلها التي منها إثارة</w:t>
      </w:r>
      <w:r w:rsidR="00781791">
        <w:rPr>
          <w:rtl/>
        </w:rPr>
        <w:t xml:space="preserve"> </w:t>
      </w:r>
      <w:r>
        <w:rPr>
          <w:rtl/>
        </w:rPr>
        <w:t xml:space="preserve">الرياح السحاب، فهي فعل الرياح، كما هو صريح قوله </w:t>
      </w:r>
      <w:r w:rsidRPr="00DE0792">
        <w:rPr>
          <w:rStyle w:val="libAlaemChar"/>
          <w:rFonts w:hint="cs"/>
          <w:rtl/>
        </w:rPr>
        <w:t>(</w:t>
      </w:r>
      <w:r w:rsidRPr="005B63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فَتُثِيرُ سَحَابًا</w:t>
      </w:r>
      <w:r w:rsidRPr="005B63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4945C4F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 إنّه سبحانه يستخدم السحاب المنثورة فيبسطها في السماء، ويجعلها</w:t>
      </w:r>
      <w:r w:rsidR="00781791">
        <w:rPr>
          <w:rtl/>
        </w:rPr>
        <w:t xml:space="preserve"> </w:t>
      </w:r>
      <w:r>
        <w:rPr>
          <w:rtl/>
        </w:rPr>
        <w:t>كسفاً، أي قطعاً متفرقة، فعند ذلك يخرج الودق من خلاله.</w:t>
      </w:r>
    </w:p>
    <w:p w14:paraId="14A1C79E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وعلى كلّ حال فالآية صريحة في وجود الصلة بين إرسال الرياح، وإثارة</w:t>
      </w:r>
      <w:r w:rsidR="00781791">
        <w:rPr>
          <w:rtl/>
        </w:rPr>
        <w:t xml:space="preserve"> </w:t>
      </w:r>
      <w:r>
        <w:rPr>
          <w:rtl/>
        </w:rPr>
        <w:t>السحاب، وانبساطها في السماء، وصيرورتها كسفاً التي تسفر عن خروج الودق</w:t>
      </w:r>
      <w:r w:rsidR="00781791">
        <w:rPr>
          <w:rtl/>
        </w:rPr>
        <w:t xml:space="preserve"> </w:t>
      </w:r>
      <w:r>
        <w:rPr>
          <w:rtl/>
        </w:rPr>
        <w:t>من خلال السحاب، كلّ ذلك مظاهر طبيعية وظواهر كونية ي</w:t>
      </w:r>
      <w:r>
        <w:rPr>
          <w:rFonts w:hint="cs"/>
          <w:rtl/>
        </w:rPr>
        <w:t>ؤ</w:t>
      </w:r>
      <w:r>
        <w:rPr>
          <w:rtl/>
        </w:rPr>
        <w:t>ثر كل في الآخر</w:t>
      </w:r>
    </w:p>
    <w:p w14:paraId="1D73BF5C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C80E06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لقمان: 10.</w:t>
      </w:r>
    </w:p>
    <w:p w14:paraId="772E6B5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البقره: 261.</w:t>
      </w:r>
    </w:p>
    <w:p w14:paraId="4AD80BC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الروم: 48.</w:t>
      </w:r>
    </w:p>
    <w:p w14:paraId="5D485C75" w14:textId="77777777" w:rsidR="001305BA" w:rsidRDefault="001305BA" w:rsidP="00053BF4">
      <w:pPr>
        <w:pStyle w:val="libNormal0"/>
        <w:rPr>
          <w:rtl/>
        </w:rPr>
      </w:pPr>
      <w:r w:rsidRPr="0027342C">
        <w:rPr>
          <w:rtl/>
        </w:rPr>
        <w:br w:type="page"/>
      </w:r>
      <w:r>
        <w:rPr>
          <w:rtl/>
        </w:rPr>
        <w:lastRenderedPageBreak/>
        <w:t>بإذن الله سبحانه، والجميع من سننه الكونية والاعتراف بها اعتراف بقدرته وعلمه</w:t>
      </w:r>
      <w:r w:rsidR="00781791">
        <w:rPr>
          <w:rtl/>
        </w:rPr>
        <w:t xml:space="preserve"> </w:t>
      </w:r>
      <w:r>
        <w:rPr>
          <w:rtl/>
        </w:rPr>
        <w:t>وحكمته و</w:t>
      </w:r>
      <w:r>
        <w:rPr>
          <w:rFonts w:hint="cs"/>
          <w:rtl/>
        </w:rPr>
        <w:t>أ</w:t>
      </w:r>
      <w:r>
        <w:rPr>
          <w:rtl/>
        </w:rPr>
        <w:t>نّ الجميع من جنوده سبحانه الخاضعة لإرادته.</w:t>
      </w:r>
    </w:p>
    <w:p w14:paraId="3C0FD0D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ومع هذه التصريحات كيف يمكن تفسير التوحيد في الخالقية بالمعنى</w:t>
      </w:r>
      <w:r w:rsidR="00781791">
        <w:rPr>
          <w:rtl/>
        </w:rPr>
        <w:t xml:space="preserve"> </w:t>
      </w:r>
      <w:r>
        <w:rPr>
          <w:rtl/>
        </w:rPr>
        <w:t>الأوّل، ورفض كلّ تفسير ضمني وتبعي لغيره سبحانه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14:paraId="45CAB35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والذي يدل على ذلك </w:t>
      </w:r>
      <w:r>
        <w:rPr>
          <w:rFonts w:hint="cs"/>
          <w:rtl/>
        </w:rPr>
        <w:t>أ</w:t>
      </w:r>
      <w:r>
        <w:rPr>
          <w:rtl/>
        </w:rPr>
        <w:t xml:space="preserve">نّه سبحانه ينسب عمل الإنسان إليه، ويقول: </w:t>
      </w:r>
    </w:p>
    <w:p w14:paraId="0C502E5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5B63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وَقُلِ اعْمَلُوا فَسَيَرَى اللهُ عَمَلَكُمْ وَرَسُولُهُ وَالمُؤْمِنُونَ</w:t>
      </w:r>
      <w:r w:rsidRPr="005B63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7B0F5A02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أَطِيعُوا اللهَ وَأَطِيعُوا الرَّسُولَ وَلا تُبْطِلُوا أَعْمَالَكُمْ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16FCEFB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وَأَن لَّيْسَ لِلإِنسَانِ إلّا مَا سَعَىٰ</w:t>
      </w:r>
      <w:r w:rsidRPr="00850753">
        <w:rPr>
          <w:rtl/>
        </w:rPr>
        <w:t xml:space="preserve"> </w:t>
      </w:r>
      <w:r w:rsidRPr="00850753">
        <w:t>*</w:t>
      </w:r>
      <w:r w:rsidRPr="00850753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وَأَنَّ سَعْيَهُ سَوْفَ يُرَىٰ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00853C6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ففي هذه الآيات ينسب عمل الإنسان إليه ويرى أنّ له دوراً في مصيره،</w:t>
      </w:r>
      <w:r w:rsidR="00781791">
        <w:rPr>
          <w:rtl/>
        </w:rPr>
        <w:t xml:space="preserve"> </w:t>
      </w:r>
      <w:r>
        <w:rPr>
          <w:rtl/>
        </w:rPr>
        <w:t>ويرى أنّه ليس لكلّ إنسان إلّا سعيه وجهده.</w:t>
      </w:r>
    </w:p>
    <w:p w14:paraId="126A73F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وثمة آيات تنسب الخلق إلى غيره سبحانه، لكن لا على وجه ينافي التوحيد</w:t>
      </w:r>
      <w:r w:rsidR="00781791">
        <w:rPr>
          <w:rtl/>
        </w:rPr>
        <w:t xml:space="preserve"> </w:t>
      </w:r>
      <w:r>
        <w:rPr>
          <w:rtl/>
        </w:rPr>
        <w:t xml:space="preserve">في الخالقية، حيث يقول: </w:t>
      </w:r>
    </w:p>
    <w:p w14:paraId="18EE8D1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وَإِذْ تَخْلُقُ مِنَ الطِّينِ كَهَيْئَةِ الطَّيْرِ بِإِذْنِي فَتَنفُخُ فِيهَا فَتَكُونُ طَيْرًا بِإِذْنِي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وَتُبْرِئُ الأَكْمَهَ وَالأَبْرَصَ بِإِذْنِي وَإِذْ تُخْرِجُ المَوْتَىٰ بِإِذْنِي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12A7749A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أَنِّي أَخْلُقُ لَكُم مِّنَ الطِّينِ كَهَيْئَةِ الطَّيْرِ فَأَنفُخُ فِيهِ فَيَكُونُ طَيْرًا بِإِذْنِ اللهِ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وَأُبْرِئُ الأَكْمَهَ وَالأَبْرَصَ وَأُحْيِي المَوْتَىٰ بِإِذْنِ اللهِ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5</w:t>
      </w:r>
    </w:p>
    <w:p w14:paraId="3D30ED7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وأي تصريح أوضح من خطابه الموجّه إلى المسيح، بقوله: </w:t>
      </w: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وَإِذْ تَخْلُقُ مِنَ</w:t>
      </w:r>
    </w:p>
    <w:p w14:paraId="19136C5A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06A0E393" w14:textId="77777777" w:rsidTr="009F64BD">
        <w:tc>
          <w:tcPr>
            <w:tcW w:w="2500" w:type="pct"/>
            <w:shd w:val="clear" w:color="auto" w:fill="auto"/>
          </w:tcPr>
          <w:p w14:paraId="193080A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التوبة: 105.</w:t>
            </w:r>
          </w:p>
        </w:tc>
        <w:tc>
          <w:tcPr>
            <w:tcW w:w="2500" w:type="pct"/>
            <w:shd w:val="clear" w:color="auto" w:fill="auto"/>
          </w:tcPr>
          <w:p w14:paraId="74C3625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محمّد: 33.</w:t>
            </w:r>
          </w:p>
        </w:tc>
      </w:tr>
    </w:tbl>
    <w:p w14:paraId="65473FF6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0406E332" w14:textId="77777777" w:rsidTr="009F64BD">
        <w:tc>
          <w:tcPr>
            <w:tcW w:w="2500" w:type="pct"/>
            <w:shd w:val="clear" w:color="auto" w:fill="auto"/>
          </w:tcPr>
          <w:p w14:paraId="796DBE1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النجم: 39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40.</w:t>
            </w:r>
          </w:p>
        </w:tc>
        <w:tc>
          <w:tcPr>
            <w:tcW w:w="2500" w:type="pct"/>
            <w:shd w:val="clear" w:color="auto" w:fill="auto"/>
          </w:tcPr>
          <w:p w14:paraId="022296F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المائدة: 110.</w:t>
            </w:r>
          </w:p>
        </w:tc>
      </w:tr>
    </w:tbl>
    <w:p w14:paraId="174697A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5. آل عمران: 49.</w:t>
      </w:r>
    </w:p>
    <w:p w14:paraId="0A34019B" w14:textId="77777777" w:rsidR="001305BA" w:rsidRDefault="001305BA" w:rsidP="00053BF4">
      <w:pPr>
        <w:pStyle w:val="libNormal0"/>
        <w:rPr>
          <w:rtl/>
        </w:rPr>
      </w:pPr>
      <w:r w:rsidRPr="0027342C"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الطِّينِ كَهَيْئَةِ الطَّيْرِ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082E40C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فمقتضى الجمع بين الآيات التي تحصر الخالقية في الله سبحانه ولا ترى</w:t>
      </w:r>
      <w:r>
        <w:rPr>
          <w:rFonts w:hint="cs"/>
          <w:rtl/>
        </w:rPr>
        <w:t>ٰ</w:t>
      </w:r>
      <w:r w:rsidR="00781791">
        <w:rPr>
          <w:rtl/>
        </w:rPr>
        <w:t xml:space="preserve"> </w:t>
      </w:r>
      <w:r>
        <w:rPr>
          <w:rtl/>
        </w:rPr>
        <w:t>خالقاً غيره، والآيات التي تعترف بتأثير العلل بعضها في بعض، وتنسب الخلقة</w:t>
      </w:r>
      <w:r w:rsidR="00781791">
        <w:rPr>
          <w:rtl/>
        </w:rPr>
        <w:t xml:space="preserve"> </w:t>
      </w:r>
      <w:r>
        <w:rPr>
          <w:rtl/>
        </w:rPr>
        <w:t>إلى غيره سبحانه إيضاً، هو القول بأنّ المقصود من حصر الخالقية في الله هو</w:t>
      </w:r>
      <w:r w:rsidR="00781791">
        <w:rPr>
          <w:rtl/>
        </w:rPr>
        <w:t xml:space="preserve"> </w:t>
      </w:r>
      <w:r>
        <w:rPr>
          <w:rtl/>
        </w:rPr>
        <w:t>الخالقية النابعة من ذات الخالق غير المعتمد على شيء.</w:t>
      </w:r>
    </w:p>
    <w:p w14:paraId="717813F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الخالقية التبعية والظلية والتأثير الحرفي فهي قائمة بالعلل والأسباب</w:t>
      </w:r>
      <w:r w:rsidR="00781791">
        <w:rPr>
          <w:rtl/>
        </w:rPr>
        <w:t xml:space="preserve"> </w:t>
      </w:r>
      <w:r>
        <w:rPr>
          <w:rtl/>
        </w:rPr>
        <w:t>التي أوجدها سبحانه وصي</w:t>
      </w:r>
      <w:r>
        <w:rPr>
          <w:rFonts w:hint="cs"/>
          <w:rtl/>
        </w:rPr>
        <w:t>َّ</w:t>
      </w:r>
      <w:r>
        <w:rPr>
          <w:rtl/>
        </w:rPr>
        <w:t>رها على نظام العلل والمعاليل والمسببات، ولا منافاة</w:t>
      </w:r>
      <w:r w:rsidR="00781791">
        <w:rPr>
          <w:rtl/>
        </w:rPr>
        <w:t xml:space="preserve"> </w:t>
      </w:r>
      <w:r>
        <w:rPr>
          <w:rtl/>
        </w:rPr>
        <w:t>بين ذلك الحصر ونفيه عن الغير، وإثباته للآخرين، لأنّ المحصور فيه سبحانه هو</w:t>
      </w:r>
      <w:r w:rsidR="00781791">
        <w:rPr>
          <w:rtl/>
        </w:rPr>
        <w:t xml:space="preserve"> </w:t>
      </w:r>
      <w:r>
        <w:rPr>
          <w:rtl/>
        </w:rPr>
        <w:t>الخالقية التي يستقل الفاعل في خلقه عن غيره، والمثبت لغيره هو القيام بالتأثير</w:t>
      </w:r>
      <w:r w:rsidR="00781791">
        <w:rPr>
          <w:rtl/>
        </w:rPr>
        <w:t xml:space="preserve"> </w:t>
      </w:r>
      <w:r>
        <w:rPr>
          <w:rtl/>
        </w:rPr>
        <w:t>والخالقية التي أذن به سبحانه حيث إنَّ قيام الجميع من العلل والمعاليل به</w:t>
      </w:r>
      <w:r w:rsidR="00781791">
        <w:rPr>
          <w:rtl/>
        </w:rPr>
        <w:t xml:space="preserve"> </w:t>
      </w:r>
      <w:r>
        <w:rPr>
          <w:rtl/>
        </w:rPr>
        <w:t>سبحانه.</w:t>
      </w:r>
    </w:p>
    <w:p w14:paraId="26A2714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وبذلك يظهر أمران: </w:t>
      </w:r>
    </w:p>
    <w:p w14:paraId="40E0E67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الأوّل: </w:t>
      </w:r>
      <w:r>
        <w:rPr>
          <w:rFonts w:hint="cs"/>
          <w:rtl/>
        </w:rPr>
        <w:t>إ</w:t>
      </w:r>
      <w:r>
        <w:rPr>
          <w:rtl/>
        </w:rPr>
        <w:t>نّ الاعتراف بالتوحيد في الخالقية الذي هو أصل من الأُصول لا</w:t>
      </w:r>
      <w:r w:rsidR="00781791">
        <w:rPr>
          <w:rtl/>
        </w:rPr>
        <w:t xml:space="preserve"> </w:t>
      </w:r>
      <w:r>
        <w:rPr>
          <w:rtl/>
        </w:rPr>
        <w:t>يخالف الاعتراف بنظام العلل والمعاليل في الطبيعيات والفلكيات بل في عالم</w:t>
      </w:r>
      <w:r w:rsidR="00781791">
        <w:rPr>
          <w:rtl/>
        </w:rPr>
        <w:t xml:space="preserve"> </w:t>
      </w:r>
      <w:r>
        <w:rPr>
          <w:rtl/>
        </w:rPr>
        <w:t>المجردات، فانّه سبحانه خلق لكلّ شيء سبباً وجعل لها قدراً وقضاءً.</w:t>
      </w:r>
    </w:p>
    <w:p w14:paraId="0EF75BF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الثاني: </w:t>
      </w:r>
      <w:r>
        <w:rPr>
          <w:rtl/>
        </w:rPr>
        <w:t>انّ الاعتراف بالتوحيد في الخالقية لا يلازم الجبر وسلب المسؤولية</w:t>
      </w:r>
      <w:r w:rsidR="00781791">
        <w:rPr>
          <w:rtl/>
        </w:rPr>
        <w:t xml:space="preserve"> </w:t>
      </w:r>
      <w:r>
        <w:rPr>
          <w:rtl/>
        </w:rPr>
        <w:t>عن الإنسان على وجه يكون كالريشة في مهبِّ الرياح، بل له وجود بإيجاد الله</w:t>
      </w:r>
      <w:r w:rsidR="00781791">
        <w:rPr>
          <w:rtl/>
        </w:rPr>
        <w:t xml:space="preserve"> </w:t>
      </w:r>
      <w:r>
        <w:rPr>
          <w:rtl/>
        </w:rPr>
        <w:t>سبحانه وقدره وإرادته وبأمر منه سبحانه.</w:t>
      </w:r>
    </w:p>
    <w:p w14:paraId="42901E06" w14:textId="77777777" w:rsidR="001305BA" w:rsidRDefault="001305BA" w:rsidP="001305BA">
      <w:pPr>
        <w:pStyle w:val="Heading3"/>
        <w:rPr>
          <w:rtl/>
        </w:rPr>
      </w:pPr>
      <w:bookmarkStart w:id="66" w:name="_Toc319516703"/>
      <w:bookmarkStart w:id="67" w:name="_Toc25408643"/>
      <w:r>
        <w:rPr>
          <w:rtl/>
        </w:rPr>
        <w:t>الشبهة الثانية: علمه سبحانه وإرادته السابقة</w:t>
      </w:r>
      <w:bookmarkEnd w:id="66"/>
      <w:bookmarkEnd w:id="67"/>
    </w:p>
    <w:p w14:paraId="2DDC995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قد وقع تعلَّق علمه سبحانه بكلّ ما وقع ويقع، ذريعة للقول بالجبر، </w:t>
      </w:r>
    </w:p>
    <w:p w14:paraId="02F41559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 xml:space="preserve">وبالتالي لنفي عدله سبحانه، وإليك بيان الشبهة: </w:t>
      </w:r>
    </w:p>
    <w:p w14:paraId="68E3B04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ما علم الله سبحانه تحقّقه من أفعال العباد، فهو واجب الصدور، وما</w:t>
      </w:r>
      <w:r w:rsidR="00781791">
        <w:rPr>
          <w:rtl/>
        </w:rPr>
        <w:t xml:space="preserve"> </w:t>
      </w:r>
      <w:r>
        <w:rPr>
          <w:rtl/>
        </w:rPr>
        <w:t>عَلِمَ عدمَه فهو ممتنع الصدور منه، وإل</w:t>
      </w:r>
      <w:r>
        <w:rPr>
          <w:rFonts w:hint="cs"/>
          <w:rtl/>
        </w:rPr>
        <w:t>ّ</w:t>
      </w:r>
      <w:r>
        <w:rPr>
          <w:rtl/>
        </w:rPr>
        <w:t>ا انقلب علمه جهلاً، وليس فعل العبد</w:t>
      </w:r>
      <w:r w:rsidR="00781791">
        <w:rPr>
          <w:rtl/>
        </w:rPr>
        <w:t xml:space="preserve"> </w:t>
      </w:r>
      <w:r>
        <w:rPr>
          <w:rtl/>
        </w:rPr>
        <w:t>خارجاً عن كلا القسمين، فهو إمّا ضروري الوجود، أو ضروري العدم، ومعه لا</w:t>
      </w:r>
      <w:r w:rsidR="00781791">
        <w:rPr>
          <w:rtl/>
        </w:rPr>
        <w:t xml:space="preserve"> </w:t>
      </w:r>
      <w:r>
        <w:rPr>
          <w:rtl/>
        </w:rPr>
        <w:t>مفهوم للاختيار، إذ هو عبارة عمّا يجوز فعله أو تركه، مع أنّ الأوّل لا يجوز تركه،</w:t>
      </w:r>
      <w:r w:rsidR="00781791">
        <w:rPr>
          <w:rtl/>
        </w:rPr>
        <w:t xml:space="preserve"> </w:t>
      </w:r>
      <w:r>
        <w:rPr>
          <w:rtl/>
        </w:rPr>
        <w:t>والثاني لا يجوز فعله.</w:t>
      </w:r>
    </w:p>
    <w:p w14:paraId="01EE6F7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وقع هذا الدليل عند الرازي موقع القبول، وقال: ولو اجتمع جملة</w:t>
      </w:r>
      <w:r w:rsidR="00781791">
        <w:rPr>
          <w:rtl/>
        </w:rPr>
        <w:t xml:space="preserve"> </w:t>
      </w:r>
      <w:r>
        <w:rPr>
          <w:rtl/>
        </w:rPr>
        <w:t>العقلاء لم يقدروا على أن يوردوا على هذا الوجه حرفاً إلّا بالتزام مذهب هشام: وهو</w:t>
      </w:r>
      <w:r w:rsidR="00781791">
        <w:rPr>
          <w:rtl/>
        </w:rPr>
        <w:t xml:space="preserve"> </w:t>
      </w:r>
      <w:r>
        <w:rPr>
          <w:rtl/>
        </w:rPr>
        <w:t xml:space="preserve">أنّه تعالى لا يعلم الأشياء قبل وقوعها. </w:t>
      </w:r>
      <w:r w:rsidRPr="002C7CAD">
        <w:rPr>
          <w:rStyle w:val="libFootnotenumChar"/>
          <w:rtl/>
        </w:rPr>
        <w:t>1</w:t>
      </w:r>
    </w:p>
    <w:p w14:paraId="3335C56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هذه الشبهة لا تختص بعلمه سبحانه، بل تسري أيضاً في مجال إرادته،</w:t>
      </w:r>
      <w:r w:rsidR="00781791">
        <w:rPr>
          <w:rtl/>
        </w:rPr>
        <w:t xml:space="preserve"> </w:t>
      </w:r>
      <w:r>
        <w:rPr>
          <w:rtl/>
        </w:rPr>
        <w:t>فانّ ما في الكون غير خارج عن إرادته، وعند ذلك تتوجه الشبهة التي قررها</w:t>
      </w:r>
      <w:r w:rsidR="00781791">
        <w:rPr>
          <w:rtl/>
        </w:rPr>
        <w:t xml:space="preserve"> </w:t>
      </w:r>
      <w:r>
        <w:rPr>
          <w:rtl/>
        </w:rPr>
        <w:t>الشريف الجرجاني ( المتوفّى عام 816 ه</w:t>
      </w:r>
      <w:r>
        <w:rPr>
          <w:rFonts w:hint="cs"/>
          <w:rtl/>
        </w:rPr>
        <w:t xml:space="preserve">‍ </w:t>
      </w:r>
      <w:r>
        <w:rPr>
          <w:rtl/>
        </w:rPr>
        <w:t xml:space="preserve">) بالنحو التالي: </w:t>
      </w:r>
    </w:p>
    <w:p w14:paraId="30E3A0B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قالوا: ما أراد الله وجوده من أفعال العباد وقع قطعاً، وما أراد عدمه منها، لم</w:t>
      </w:r>
      <w:r w:rsidR="00781791">
        <w:rPr>
          <w:rtl/>
        </w:rPr>
        <w:t xml:space="preserve"> </w:t>
      </w:r>
      <w:r>
        <w:rPr>
          <w:rtl/>
        </w:rPr>
        <w:t xml:space="preserve">يقع قطعاً، فلا قدرة للإنسان على شيء منهما. </w:t>
      </w:r>
      <w:r w:rsidRPr="002C7CAD">
        <w:rPr>
          <w:rStyle w:val="libFootnotenumChar"/>
          <w:rtl/>
        </w:rPr>
        <w:t>2</w:t>
      </w:r>
    </w:p>
    <w:p w14:paraId="279A881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وأظن </w:t>
      </w:r>
      <w:r>
        <w:rPr>
          <w:rFonts w:hint="cs"/>
          <w:rtl/>
        </w:rPr>
        <w:t>أ</w:t>
      </w:r>
      <w:r>
        <w:rPr>
          <w:rtl/>
        </w:rPr>
        <w:t>نّ الرازي قد بالغ في شأن هذه الشبهة، و</w:t>
      </w:r>
      <w:r>
        <w:rPr>
          <w:rFonts w:hint="cs"/>
          <w:rtl/>
        </w:rPr>
        <w:t>أ</w:t>
      </w:r>
      <w:r>
        <w:rPr>
          <w:rtl/>
        </w:rPr>
        <w:t>نّه لو تأمّل فيما حقَّقه</w:t>
      </w:r>
      <w:r w:rsidR="00781791">
        <w:rPr>
          <w:rtl/>
        </w:rPr>
        <w:t xml:space="preserve"> </w:t>
      </w:r>
      <w:r>
        <w:rPr>
          <w:rtl/>
        </w:rPr>
        <w:t>الأعلام حول كيفية تعلّق علمه وإرادته سبحانه بمعلومه ومراده لتجلَّت الحقيقة</w:t>
      </w:r>
      <w:r w:rsidR="00781791">
        <w:rPr>
          <w:rtl/>
        </w:rPr>
        <w:t xml:space="preserve"> </w:t>
      </w:r>
      <w:r>
        <w:rPr>
          <w:rtl/>
        </w:rPr>
        <w:t>ناصعة.</w:t>
      </w:r>
    </w:p>
    <w:p w14:paraId="6E62D55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وحاصل ما حقَّقه الفطاحل من أعلام الفلسفة والكلام، هو ما يلي: </w:t>
      </w:r>
    </w:p>
    <w:p w14:paraId="609FF473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إنّ علمه الأزلي لم يتعلّق بصدور كلّ فعل عن فاعله على وجه الإطلاق، بل</w:t>
      </w:r>
    </w:p>
    <w:p w14:paraId="7371CB4C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F91158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شرح المواقف: 8 / 155.</w:t>
      </w:r>
    </w:p>
    <w:p w14:paraId="2BF48E4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شرح المواقف: 8 / 156.</w:t>
      </w:r>
    </w:p>
    <w:p w14:paraId="6002FB5B" w14:textId="77777777" w:rsidR="001305BA" w:rsidRDefault="001305BA" w:rsidP="00053BF4">
      <w:pPr>
        <w:pStyle w:val="libNormal0"/>
        <w:rPr>
          <w:rtl/>
        </w:rPr>
      </w:pPr>
      <w:r w:rsidRPr="00994287">
        <w:rPr>
          <w:rtl/>
        </w:rPr>
        <w:br w:type="page"/>
      </w:r>
      <w:r>
        <w:rPr>
          <w:rtl/>
        </w:rPr>
        <w:lastRenderedPageBreak/>
        <w:t>تعلّق علمه بصدور كلّ فعل عن فاعله حسب الخصوصيات الموجودة فيه. وعلى</w:t>
      </w:r>
      <w:r w:rsidR="00781791">
        <w:rPr>
          <w:rtl/>
        </w:rPr>
        <w:t xml:space="preserve"> </w:t>
      </w:r>
      <w:r>
        <w:rPr>
          <w:rtl/>
        </w:rPr>
        <w:t>ضوء ذلك تعلق علمه الأزلي بصدور الحرارة من النار على وجه الجبر، بلا شعور،</w:t>
      </w:r>
      <w:r w:rsidR="00781791">
        <w:rPr>
          <w:rtl/>
        </w:rPr>
        <w:t xml:space="preserve"> </w:t>
      </w:r>
      <w:r>
        <w:rPr>
          <w:rtl/>
        </w:rPr>
        <w:t>كما تعلّق علمه الأزلي بصدور الرعشة من المرتعش، عالماً بلا اختيار، ولكن تعلّق</w:t>
      </w:r>
      <w:r w:rsidR="00781791">
        <w:rPr>
          <w:rtl/>
        </w:rPr>
        <w:t xml:space="preserve"> </w:t>
      </w:r>
      <w:r>
        <w:rPr>
          <w:rtl/>
        </w:rPr>
        <w:t>علمه سبحانه بصدور فعل الإنسان الاختياري منه بقيد الاختيار والحرية.</w:t>
      </w:r>
      <w:r w:rsidR="00781791">
        <w:rPr>
          <w:rtl/>
        </w:rPr>
        <w:t xml:space="preserve"> </w:t>
      </w:r>
      <w:r>
        <w:rPr>
          <w:rtl/>
        </w:rPr>
        <w:t>وبالتالي: تعلَّق علمه بوجود الإنسان وكونه فاعلاً مختاراً، وصدور فعله عنه</w:t>
      </w:r>
      <w:r w:rsidR="00781791">
        <w:rPr>
          <w:rtl/>
        </w:rPr>
        <w:t xml:space="preserve"> </w:t>
      </w:r>
      <w:r>
        <w:rPr>
          <w:rtl/>
        </w:rPr>
        <w:t>اختياراً</w:t>
      </w:r>
      <w:r w:rsidR="009F64BD">
        <w:rPr>
          <w:rtl/>
        </w:rPr>
        <w:t xml:space="preserve"> - </w:t>
      </w:r>
      <w:r>
        <w:rPr>
          <w:rtl/>
        </w:rPr>
        <w:t>فمثل هذا العلم</w:t>
      </w:r>
      <w:r w:rsidR="009F64BD">
        <w:rPr>
          <w:rtl/>
        </w:rPr>
        <w:t xml:space="preserve"> - </w:t>
      </w:r>
      <w:r>
        <w:rPr>
          <w:rtl/>
        </w:rPr>
        <w:t>يؤكد الاختيار ويدفع الجبر عن ساحة الإنسان.</w:t>
      </w:r>
    </w:p>
    <w:p w14:paraId="6D71A96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وإن شئت قلت: إنّ العلّة إذا كانت عالمة شاعرة، ومريدة ومختارة</w:t>
      </w:r>
      <w:r w:rsidR="00781791">
        <w:rPr>
          <w:rtl/>
        </w:rPr>
        <w:t xml:space="preserve"> </w:t>
      </w:r>
      <w:r>
        <w:rPr>
          <w:rtl/>
        </w:rPr>
        <w:t>كالإنسان، فقد تعلق علمه بصدور أفعالها منها بتلك الخصوصيات وانصباغ</w:t>
      </w:r>
      <w:r w:rsidR="00781791">
        <w:rPr>
          <w:rtl/>
        </w:rPr>
        <w:t xml:space="preserve"> </w:t>
      </w:r>
      <w:r>
        <w:rPr>
          <w:rtl/>
        </w:rPr>
        <w:t>فعلها بصبغة الاختيار والحرية، فلو صدر فعل الإنسان منه بهذه الكيفية لكان</w:t>
      </w:r>
      <w:r w:rsidR="00781791">
        <w:rPr>
          <w:rtl/>
        </w:rPr>
        <w:t xml:space="preserve"> </w:t>
      </w:r>
      <w:r>
        <w:rPr>
          <w:rtl/>
        </w:rPr>
        <w:t>علمه سبحانه مطابقاً للواقع غير متخلّف عنه، وأمّا لو صدر فعله عنه في هذا</w:t>
      </w:r>
      <w:r w:rsidR="00781791">
        <w:rPr>
          <w:rtl/>
        </w:rPr>
        <w:t xml:space="preserve"> </w:t>
      </w:r>
      <w:r>
        <w:rPr>
          <w:rtl/>
        </w:rPr>
        <w:t>المجال عن جبر واضطرار بلا علم وشعور أو بلا اختيار وإرادة، فعند ذلك</w:t>
      </w:r>
      <w:r w:rsidR="00781791">
        <w:rPr>
          <w:rtl/>
        </w:rPr>
        <w:t xml:space="preserve"> </w:t>
      </w:r>
      <w:r>
        <w:rPr>
          <w:rtl/>
        </w:rPr>
        <w:t>يتخلّف علمه عن الواقع.</w:t>
      </w:r>
    </w:p>
    <w:p w14:paraId="3C7D8C7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يقول العل</w:t>
      </w:r>
      <w:r>
        <w:rPr>
          <w:rFonts w:hint="cs"/>
          <w:rtl/>
        </w:rPr>
        <w:t>ّ</w:t>
      </w:r>
      <w:r>
        <w:rPr>
          <w:rtl/>
        </w:rPr>
        <w:t>امة الطباطبائي ( 1321</w:t>
      </w:r>
      <w:r w:rsidR="009F64BD">
        <w:rPr>
          <w:rFonts w:hint="cs"/>
          <w:rtl/>
        </w:rPr>
        <w:t xml:space="preserve"> - </w:t>
      </w:r>
      <w:r>
        <w:rPr>
          <w:rtl/>
        </w:rPr>
        <w:t>1402 ه</w:t>
      </w:r>
      <w:r>
        <w:rPr>
          <w:rFonts w:hint="cs"/>
          <w:rtl/>
        </w:rPr>
        <w:t xml:space="preserve">‍ </w:t>
      </w:r>
      <w:r>
        <w:rPr>
          <w:rtl/>
        </w:rPr>
        <w:t>): إنّ العلم الأزلي متعلق</w:t>
      </w:r>
      <w:r w:rsidR="00781791">
        <w:rPr>
          <w:rtl/>
        </w:rPr>
        <w:t xml:space="preserve"> </w:t>
      </w:r>
      <w:r>
        <w:rPr>
          <w:rtl/>
        </w:rPr>
        <w:t>بكلّ شيء على ما هو عليه، فهو متعلق بالأفعال الاختيارية بما هي اختيارية،</w:t>
      </w:r>
      <w:r w:rsidR="00781791">
        <w:rPr>
          <w:rtl/>
        </w:rPr>
        <w:t xml:space="preserve"> </w:t>
      </w:r>
      <w:r>
        <w:rPr>
          <w:rtl/>
        </w:rPr>
        <w:t>فيستحيل أن تنقلب غير اختيارية.</w:t>
      </w:r>
    </w:p>
    <w:p w14:paraId="3783AC2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وبعبارة أُخرى: المقضيّ هو أن يصدر الفعل عن الفاعل الفلاني اختياراً،</w:t>
      </w:r>
      <w:r w:rsidR="00781791">
        <w:rPr>
          <w:rtl/>
        </w:rPr>
        <w:t xml:space="preserve"> </w:t>
      </w:r>
      <w:r>
        <w:rPr>
          <w:rtl/>
        </w:rPr>
        <w:t xml:space="preserve">فلو انقلب الفعل من جهة تعلق القضاء به، غير اختياري ناقض القضاء نفسه. </w:t>
      </w:r>
      <w:r w:rsidRPr="002C7CAD">
        <w:rPr>
          <w:rStyle w:val="libFootnotenumChar"/>
          <w:rtl/>
        </w:rPr>
        <w:t>1</w:t>
      </w:r>
    </w:p>
    <w:p w14:paraId="516FD045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هذا هو حال تعلّق علمه سبحانه بالأشياء والأفعال، وقد عرفت أنّه لا</w:t>
      </w:r>
      <w:r w:rsidR="00781791">
        <w:rPr>
          <w:rtl/>
        </w:rPr>
        <w:t xml:space="preserve"> </w:t>
      </w:r>
      <w:r>
        <w:rPr>
          <w:rtl/>
        </w:rPr>
        <w:t>يستلزم الجبر وبالتالي لا يستلزم خلاف عدله.</w:t>
      </w:r>
    </w:p>
    <w:p w14:paraId="4995D62F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1446B13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تعليقة الأسفار: 6 / 318.</w:t>
      </w:r>
    </w:p>
    <w:p w14:paraId="7709C3FA" w14:textId="77777777" w:rsidR="001305BA" w:rsidRDefault="001305BA" w:rsidP="00F76519">
      <w:pPr>
        <w:pStyle w:val="libNormal"/>
        <w:rPr>
          <w:rtl/>
        </w:rPr>
      </w:pPr>
      <w:r w:rsidRPr="005B42C0">
        <w:rPr>
          <w:rtl/>
        </w:rPr>
        <w:br w:type="page"/>
      </w:r>
      <w:r>
        <w:rPr>
          <w:rtl/>
        </w:rPr>
        <w:lastRenderedPageBreak/>
        <w:t>وبذلك تعلم كيفية تعلّق إرادته سبحانه بالأشياء والأفعال، وانّ القول</w:t>
      </w:r>
      <w:r w:rsidR="00781791">
        <w:rPr>
          <w:rtl/>
        </w:rPr>
        <w:t xml:space="preserve"> </w:t>
      </w:r>
      <w:r>
        <w:rPr>
          <w:rtl/>
        </w:rPr>
        <w:t xml:space="preserve">بسعة إرادته لا تستلزم الجبر شريطة أن نتأمل في متعلّق إرادته، فنقول: </w:t>
      </w:r>
    </w:p>
    <w:p w14:paraId="4CB039B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إرادته لم تتعلّق بصدور فعل الإنسان منه سبحانه مباشرة وبلا واسطة،</w:t>
      </w:r>
      <w:r w:rsidR="00781791">
        <w:rPr>
          <w:rtl/>
        </w:rPr>
        <w:t xml:space="preserve"> </w:t>
      </w:r>
      <w:r>
        <w:rPr>
          <w:rtl/>
        </w:rPr>
        <w:t>بل تعلّقت بصدور كلّ فعل من علّته بالخصوصيات التي اكتنفتها. مثلاً تعلّقت</w:t>
      </w:r>
      <w:r w:rsidR="00781791">
        <w:rPr>
          <w:rtl/>
        </w:rPr>
        <w:t xml:space="preserve"> </w:t>
      </w:r>
      <w:r>
        <w:rPr>
          <w:rtl/>
        </w:rPr>
        <w:t>إرادته سبحانه على أن تكون النار مبدأ للحرارة بلا شعور وإرادة، كما تعلّقت</w:t>
      </w:r>
      <w:r w:rsidR="00781791">
        <w:rPr>
          <w:rtl/>
        </w:rPr>
        <w:t xml:space="preserve"> </w:t>
      </w:r>
      <w:r>
        <w:rPr>
          <w:rtl/>
        </w:rPr>
        <w:t>إرادته على صدور الرعشة من المرتعش مع العلم ولكن لا بإرادة واختيار، وهكذا</w:t>
      </w:r>
      <w:r w:rsidR="00781791">
        <w:rPr>
          <w:rtl/>
        </w:rPr>
        <w:t xml:space="preserve"> </w:t>
      </w:r>
      <w:r>
        <w:rPr>
          <w:rtl/>
        </w:rPr>
        <w:t>تعلّقت إرادته في مجال الأفعال الاختيارية للإنسان على صدورها منه مع</w:t>
      </w:r>
      <w:r w:rsidR="00781791">
        <w:rPr>
          <w:rtl/>
        </w:rPr>
        <w:t xml:space="preserve"> </w:t>
      </w:r>
      <w:r>
        <w:rPr>
          <w:rtl/>
        </w:rPr>
        <w:t>الخصوصيات الموجودة فيه، المكتنفة به من العلم والاختيار وسائر الأُمور</w:t>
      </w:r>
      <w:r w:rsidR="00781791">
        <w:rPr>
          <w:rtl/>
        </w:rPr>
        <w:t xml:space="preserve"> </w:t>
      </w:r>
      <w:r>
        <w:rPr>
          <w:rtl/>
        </w:rPr>
        <w:t>النفسانية.</w:t>
      </w:r>
    </w:p>
    <w:p w14:paraId="1FA310E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وصفحة الوجود الإمكاني زاخرة بالأسباب والمسببات المنتهية إليه سبحانه،</w:t>
      </w:r>
      <w:r w:rsidR="00781791">
        <w:rPr>
          <w:rtl/>
        </w:rPr>
        <w:t xml:space="preserve"> </w:t>
      </w:r>
      <w:r>
        <w:rPr>
          <w:rtl/>
        </w:rPr>
        <w:t>فمثل هذه الإرادة المتعلّقة على صدور فعل الإنسان بقدرته المحدثة واختياره</w:t>
      </w:r>
      <w:r w:rsidR="00781791">
        <w:rPr>
          <w:rtl/>
        </w:rPr>
        <w:t xml:space="preserve"> </w:t>
      </w:r>
      <w:r>
        <w:rPr>
          <w:rtl/>
        </w:rPr>
        <w:t>الفطري، ت</w:t>
      </w:r>
      <w:r>
        <w:rPr>
          <w:rFonts w:hint="cs"/>
          <w:rtl/>
        </w:rPr>
        <w:t>ؤ</w:t>
      </w:r>
      <w:r>
        <w:rPr>
          <w:rtl/>
        </w:rPr>
        <w:t>كد الاختيار ولا تسلبه منه.</w:t>
      </w:r>
    </w:p>
    <w:p w14:paraId="4DCC253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ومع ذلك كله ليس فعل الإنسان فعلاً خارجاً عن نطاق قدرته سبحانه</w:t>
      </w:r>
      <w:r w:rsidR="00781791">
        <w:rPr>
          <w:rtl/>
        </w:rPr>
        <w:t xml:space="preserve"> </w:t>
      </w:r>
      <w:r>
        <w:rPr>
          <w:rtl/>
        </w:rPr>
        <w:t>غير مربوط به، كيف وهو بحوله وقوته يقوم ويقعد ويتحرك ويسكن، ففعل</w:t>
      </w:r>
      <w:r w:rsidR="00781791">
        <w:rPr>
          <w:rtl/>
        </w:rPr>
        <w:t xml:space="preserve"> </w:t>
      </w:r>
      <w:r>
        <w:rPr>
          <w:rtl/>
        </w:rPr>
        <w:t>الإنسان مع كونه فعله بالحقيقة دون المجاز، فعل الله أيضاً بالحقيقة فكلّ حول</w:t>
      </w:r>
      <w:r w:rsidR="00781791">
        <w:rPr>
          <w:rtl/>
        </w:rPr>
        <w:t xml:space="preserve"> </w:t>
      </w:r>
      <w:r>
        <w:rPr>
          <w:rtl/>
        </w:rPr>
        <w:t>يفعل به الإنسان فهو حوله، وكلّ قوة يعمل بها فهي قوته.</w:t>
      </w:r>
    </w:p>
    <w:p w14:paraId="2BBC8AC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إلى هنا تبيّن </w:t>
      </w:r>
      <w:r>
        <w:rPr>
          <w:rFonts w:hint="cs"/>
          <w:rtl/>
        </w:rPr>
        <w:t>أ</w:t>
      </w:r>
      <w:r>
        <w:rPr>
          <w:rtl/>
        </w:rPr>
        <w:t>نّ تعلّق إرادته سبحانه بالأفعال والأشياء لا تستلزم الجبر وكون</w:t>
      </w:r>
      <w:r w:rsidR="00781791">
        <w:rPr>
          <w:rtl/>
        </w:rPr>
        <w:t xml:space="preserve"> </w:t>
      </w:r>
      <w:r>
        <w:rPr>
          <w:rtl/>
        </w:rPr>
        <w:t>الإنسان مجبوراً في أعماله.</w:t>
      </w:r>
    </w:p>
    <w:p w14:paraId="7B246E9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كلّه حول ما أفاده المحقّقون فلنرجع إلى القرآن بغية استكشاف رؤيته</w:t>
      </w:r>
      <w:r w:rsidR="00781791">
        <w:rPr>
          <w:rtl/>
        </w:rPr>
        <w:t xml:space="preserve"> </w:t>
      </w:r>
      <w:r>
        <w:rPr>
          <w:rtl/>
        </w:rPr>
        <w:t>حول هذا الموضوع.</w:t>
      </w:r>
    </w:p>
    <w:p w14:paraId="3FB3C4EA" w14:textId="77777777" w:rsidR="001305BA" w:rsidRDefault="001305BA" w:rsidP="00F76519">
      <w:pPr>
        <w:pStyle w:val="libNormal"/>
        <w:rPr>
          <w:rtl/>
        </w:rPr>
      </w:pPr>
      <w:r w:rsidRPr="005B42C0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فنقول: </w:t>
      </w:r>
      <w:r>
        <w:rPr>
          <w:rtl/>
        </w:rPr>
        <w:t>أمّا سعة إرادته سبحانه للأشياء والأفعال وعدم خروج فعل</w:t>
      </w:r>
      <w:r w:rsidR="00781791">
        <w:rPr>
          <w:rtl/>
        </w:rPr>
        <w:t xml:space="preserve"> </w:t>
      </w:r>
      <w:r>
        <w:rPr>
          <w:rtl/>
        </w:rPr>
        <w:t>الإنسان عن حيطة علمه وإرادته فهذا ممّا يثبته القرآن الكريم بوضوح، فمن حاول</w:t>
      </w:r>
      <w:r w:rsidR="00781791">
        <w:rPr>
          <w:rtl/>
        </w:rPr>
        <w:t xml:space="preserve"> </w:t>
      </w:r>
      <w:r>
        <w:rPr>
          <w:rtl/>
        </w:rPr>
        <w:t>أن يُخرج فعل الإنسان من حيطة إرادته فقد خالف البرهان أوّلاً، وخالف نص</w:t>
      </w:r>
      <w:r w:rsidR="00781791">
        <w:rPr>
          <w:rtl/>
        </w:rPr>
        <w:t xml:space="preserve"> </w:t>
      </w:r>
      <w:r>
        <w:rPr>
          <w:rtl/>
        </w:rPr>
        <w:t>القرآن ثانياً. إذ كيف يمكن أن يقع في سلطانه مالا يريد</w:t>
      </w:r>
      <w:r>
        <w:rPr>
          <w:rFonts w:hint="cs"/>
          <w:rtl/>
        </w:rPr>
        <w:t xml:space="preserve"> </w:t>
      </w:r>
      <w:r>
        <w:rPr>
          <w:rtl/>
        </w:rPr>
        <w:t>؟ ولذلك يقول</w:t>
      </w:r>
      <w:r w:rsidR="00781791">
        <w:rPr>
          <w:rtl/>
        </w:rPr>
        <w:t xml:space="preserve"> </w:t>
      </w:r>
      <w:r>
        <w:rPr>
          <w:rtl/>
        </w:rPr>
        <w:t>سبحانه: إنّ الإنسان لا يشأ شيئاً إلّا ما شاء الله، وانّ إيمان كلّ نفس بإذنه</w:t>
      </w:r>
      <w:r w:rsidR="00781791">
        <w:rPr>
          <w:rtl/>
        </w:rPr>
        <w:t xml:space="preserve"> </w:t>
      </w:r>
      <w:r>
        <w:rPr>
          <w:rtl/>
        </w:rPr>
        <w:t>ومشيئته، وإنّ كلّ فعل خطير وحقير لا يتحقق إلّا بإذنه.</w:t>
      </w:r>
    </w:p>
    <w:p w14:paraId="6E961D0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يقول سبحانه: </w:t>
      </w:r>
    </w:p>
    <w:p w14:paraId="0FE53F9C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وَمَا تَشَاءُونَ إلّا أَن يَشَاءَ اللهُ رَبُّ الْعَالَمِينَ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68C60D0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مَا كَانَ لِنَفْسٍ أَن تُؤْمِنَ إلّا بِإِذْنِ اللهِ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10EE98B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مَا قَطَعْتُم مِّن لِّينَةٍ أَوْ تَرَكْتُمُوهَا قَائِمَةً عَلَىٰ أُصُولِهَا فَبِإِذْنِ اللهِ وَلِيُخْزِيَ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الْفَاسِقِينَ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2C656FC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وهذه الآيات الناصعة صريحة في عدم خروج فعل الإنسان عن مجاري</w:t>
      </w:r>
      <w:r w:rsidR="00781791">
        <w:rPr>
          <w:rtl/>
        </w:rPr>
        <w:t xml:space="preserve"> </w:t>
      </w:r>
      <w:r>
        <w:rPr>
          <w:rtl/>
        </w:rPr>
        <w:t xml:space="preserve">إرادته سبحانه، وقد أكّدت ما نزل به الوحي، الرواياتُ المروية عن النبي </w:t>
      </w:r>
      <w:r w:rsidRPr="00DE0792">
        <w:rPr>
          <w:rStyle w:val="libAlaemChar"/>
          <w:rFonts w:hint="cs"/>
          <w:rtl/>
        </w:rPr>
        <w:t>صلى‌الله‌عليه‌وآله‌</w:t>
      </w:r>
      <w:r>
        <w:rPr>
          <w:rtl/>
        </w:rPr>
        <w:t>أئمّة</w:t>
      </w:r>
      <w:r w:rsidR="00781791">
        <w:rPr>
          <w:rtl/>
        </w:rPr>
        <w:t xml:space="preserve"> </w:t>
      </w:r>
      <w:r>
        <w:rPr>
          <w:rtl/>
        </w:rPr>
        <w:t xml:space="preserve">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.</w:t>
      </w:r>
    </w:p>
    <w:p w14:paraId="4A7E3A8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وبما </w:t>
      </w:r>
      <w:r>
        <w:rPr>
          <w:rFonts w:hint="cs"/>
          <w:rtl/>
        </w:rPr>
        <w:t>أ</w:t>
      </w:r>
      <w:r>
        <w:rPr>
          <w:rtl/>
        </w:rPr>
        <w:t>نّ خروج فعل الإنسان عن حيطة إرادته ومشيئته يستلزم تحديد إرادته،</w:t>
      </w:r>
      <w:r w:rsidR="00781791">
        <w:rPr>
          <w:rtl/>
        </w:rPr>
        <w:t xml:space="preserve"> </w:t>
      </w:r>
      <w:r>
        <w:rPr>
          <w:rtl/>
        </w:rPr>
        <w:t xml:space="preserve">يقول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في رد تلك المزعمة: </w:t>
      </w:r>
    </w:p>
    <w:p w14:paraId="6799067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« من زعم </w:t>
      </w:r>
      <w:r>
        <w:rPr>
          <w:rFonts w:hint="cs"/>
          <w:rtl/>
        </w:rPr>
        <w:t>أ</w:t>
      </w:r>
      <w:r>
        <w:rPr>
          <w:rtl/>
        </w:rPr>
        <w:t xml:space="preserve">نّ الخير والشر بغير مشيئة الله فقد أخرج الله من سلطانه ». </w:t>
      </w:r>
      <w:r w:rsidRPr="002C7CAD">
        <w:rPr>
          <w:rStyle w:val="libFootnotenumChar"/>
          <w:rtl/>
        </w:rPr>
        <w:t>4</w:t>
      </w:r>
    </w:p>
    <w:p w14:paraId="7499FBDD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5260380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التكوير: 29.</w:t>
      </w:r>
    </w:p>
    <w:p w14:paraId="50536B2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يونس: 100.</w:t>
      </w:r>
    </w:p>
    <w:p w14:paraId="2B42402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الحشر: 5.</w:t>
      </w:r>
    </w:p>
    <w:p w14:paraId="27A436F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بحار الأنوار: 5 / 51، أبواب العدل، الباب</w:t>
      </w:r>
      <w:r>
        <w:rPr>
          <w:rFonts w:hint="cs"/>
          <w:rtl/>
        </w:rPr>
        <w:t xml:space="preserve"> </w:t>
      </w:r>
      <w:r>
        <w:rPr>
          <w:rtl/>
        </w:rPr>
        <w:t>1، الحديث 85.</w:t>
      </w:r>
    </w:p>
    <w:p w14:paraId="61DC916B" w14:textId="77777777" w:rsidR="001305BA" w:rsidRDefault="001305BA" w:rsidP="00F76519">
      <w:pPr>
        <w:pStyle w:val="libNormal"/>
        <w:rPr>
          <w:rtl/>
        </w:rPr>
      </w:pPr>
      <w:r w:rsidRPr="005B42C0">
        <w:rPr>
          <w:rtl/>
        </w:rPr>
        <w:br w:type="page"/>
      </w:r>
      <w:r>
        <w:rPr>
          <w:rtl/>
        </w:rPr>
        <w:lastRenderedPageBreak/>
        <w:t xml:space="preserve">وبما </w:t>
      </w:r>
      <w:r>
        <w:rPr>
          <w:rFonts w:hint="cs"/>
          <w:rtl/>
        </w:rPr>
        <w:t>أ</w:t>
      </w:r>
      <w:r>
        <w:rPr>
          <w:rtl/>
        </w:rPr>
        <w:t>نّ خروج أفعال الإنسان عن حيطة إرادته يستلزم تحديداً في</w:t>
      </w:r>
      <w:r w:rsidR="00781791">
        <w:rPr>
          <w:rtl/>
        </w:rPr>
        <w:t xml:space="preserve"> </w:t>
      </w:r>
      <w:r>
        <w:rPr>
          <w:rtl/>
        </w:rPr>
        <w:t xml:space="preserve">سلطانه، يقول الإمام الصادق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و</w:t>
      </w:r>
      <w:r>
        <w:rPr>
          <w:rFonts w:hint="cs"/>
          <w:rtl/>
        </w:rPr>
        <w:t>َ</w:t>
      </w:r>
      <w:r>
        <w:rPr>
          <w:rtl/>
        </w:rPr>
        <w:t>الله</w:t>
      </w:r>
      <w:r>
        <w:rPr>
          <w:rFonts w:hint="cs"/>
          <w:rtl/>
        </w:rPr>
        <w:t>ُ</w:t>
      </w:r>
      <w:r>
        <w:rPr>
          <w:rtl/>
        </w:rPr>
        <w:t xml:space="preserve"> أَعَزُّ مِنْ أَنْ يَكُون في سُلْطانِهِ ما لا</w:t>
      </w:r>
      <w:r w:rsidR="00781791">
        <w:rPr>
          <w:rtl/>
        </w:rPr>
        <w:t xml:space="preserve"> </w:t>
      </w:r>
      <w:r>
        <w:rPr>
          <w:rtl/>
        </w:rPr>
        <w:t xml:space="preserve">يُريد. </w:t>
      </w:r>
      <w:r w:rsidRPr="002C7CAD">
        <w:rPr>
          <w:rStyle w:val="libFootnotenumChar"/>
          <w:rtl/>
        </w:rPr>
        <w:t>1</w:t>
      </w:r>
    </w:p>
    <w:p w14:paraId="65C395D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ورد في الحديث القدسي قوله: « يابن آدم بمشيئتي كنت أنت الذي</w:t>
      </w:r>
      <w:r w:rsidR="00781791">
        <w:rPr>
          <w:rtl/>
        </w:rPr>
        <w:t xml:space="preserve"> </w:t>
      </w:r>
      <w:r>
        <w:rPr>
          <w:rtl/>
        </w:rPr>
        <w:t xml:space="preserve">تشاء لنفسك ما تشاء، وبإرادتي كنت أنت الذي تريد لنفسك ما تريد ». </w:t>
      </w:r>
      <w:r w:rsidRPr="002C7CAD">
        <w:rPr>
          <w:rStyle w:val="libFootnotenumChar"/>
          <w:rtl/>
        </w:rPr>
        <w:t>2</w:t>
      </w:r>
    </w:p>
    <w:p w14:paraId="1B58C03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يقول الإمام الباقر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لا يكون شيء في الأرض ولا في السماء إلّا بهذه</w:t>
      </w:r>
      <w:r w:rsidR="00781791">
        <w:rPr>
          <w:rtl/>
        </w:rPr>
        <w:t xml:space="preserve"> </w:t>
      </w:r>
      <w:r>
        <w:rPr>
          <w:rtl/>
        </w:rPr>
        <w:t>الخصال السبع: بمشيّة، وإرادة، وقدر، وقضاء، وإذن، وكتاب، وأجل، فمن زعم</w:t>
      </w:r>
      <w:r w:rsidR="00781791">
        <w:rPr>
          <w:rtl/>
        </w:rPr>
        <w:t xml:space="preserve"> </w:t>
      </w:r>
      <w:r>
        <w:rPr>
          <w:rtl/>
        </w:rPr>
        <w:t xml:space="preserve">أنّه يقدر على نقض واحدة منهنّ فقد كفر ». </w:t>
      </w:r>
      <w:r w:rsidRPr="002C7CAD">
        <w:rPr>
          <w:rStyle w:val="libFootnotenumChar"/>
          <w:rtl/>
        </w:rPr>
        <w:t>3</w:t>
      </w:r>
    </w:p>
    <w:p w14:paraId="36D1ABC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لا يليق لموح</w:t>
      </w:r>
      <w:r>
        <w:rPr>
          <w:rFonts w:hint="cs"/>
          <w:rtl/>
        </w:rPr>
        <w:t>ّ</w:t>
      </w:r>
      <w:r>
        <w:rPr>
          <w:rtl/>
        </w:rPr>
        <w:t>د أن يشك</w:t>
      </w:r>
      <w:r>
        <w:rPr>
          <w:rFonts w:hint="cs"/>
          <w:rtl/>
        </w:rPr>
        <w:t>ّ</w:t>
      </w:r>
      <w:r>
        <w:rPr>
          <w:rtl/>
        </w:rPr>
        <w:t xml:space="preserve"> في سعة إرادته وتعلّقه بكلّ ما كان وما هو كائن وما</w:t>
      </w:r>
      <w:r w:rsidR="00781791">
        <w:rPr>
          <w:rtl/>
        </w:rPr>
        <w:t xml:space="preserve"> </w:t>
      </w:r>
      <w:r>
        <w:rPr>
          <w:rtl/>
        </w:rPr>
        <w:t>يكون إلّا أنّ اللازم هو إمعان النظر في متعلّقها، فهل تعلّق بأصل صدور الفعل</w:t>
      </w:r>
      <w:r w:rsidR="00781791">
        <w:rPr>
          <w:rtl/>
        </w:rPr>
        <w:t xml:space="preserve"> </w:t>
      </w:r>
      <w:r>
        <w:rPr>
          <w:rtl/>
        </w:rPr>
        <w:t>عن الإنسان، أو تعلّق بصدوره عنه بقيد الاختيار، والأوّل لا يفارق الجبر، والثاني</w:t>
      </w:r>
      <w:r w:rsidR="00781791">
        <w:rPr>
          <w:rtl/>
        </w:rPr>
        <w:t xml:space="preserve"> </w:t>
      </w:r>
      <w:r>
        <w:rPr>
          <w:rtl/>
        </w:rPr>
        <w:t>نفس الاختيار والعدل، وقد علمت أنّ إرادته كما تتعلّق بأصل صدوره، فهكذا</w:t>
      </w:r>
      <w:r w:rsidR="00781791">
        <w:rPr>
          <w:rtl/>
        </w:rPr>
        <w:t xml:space="preserve"> </w:t>
      </w:r>
      <w:r>
        <w:rPr>
          <w:rtl/>
        </w:rPr>
        <w:t>تتعلق بكيفية صدوره من الاختيار، وعند ذلك لا تكون سعة إرادته ذريعة لتوهم</w:t>
      </w:r>
      <w:r w:rsidR="00781791">
        <w:rPr>
          <w:rtl/>
        </w:rPr>
        <w:t xml:space="preserve"> </w:t>
      </w:r>
      <w:r>
        <w:rPr>
          <w:rtl/>
        </w:rPr>
        <w:t>الجبر وخلاف العدل.</w:t>
      </w:r>
    </w:p>
    <w:p w14:paraId="24B8EAC9" w14:textId="77777777" w:rsidR="001305BA" w:rsidRDefault="001305BA" w:rsidP="001305BA">
      <w:pPr>
        <w:pStyle w:val="Heading3"/>
        <w:rPr>
          <w:rtl/>
        </w:rPr>
      </w:pPr>
      <w:bookmarkStart w:id="68" w:name="_Toc319516704"/>
      <w:bookmarkStart w:id="69" w:name="_Toc25408644"/>
      <w:r>
        <w:rPr>
          <w:rtl/>
        </w:rPr>
        <w:t>إيضاح آيات ثلاث</w:t>
      </w:r>
      <w:bookmarkEnd w:id="68"/>
      <w:bookmarkEnd w:id="69"/>
    </w:p>
    <w:p w14:paraId="6513D88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قد مضى الكلام في سعة إرادته وتعلّقها بكلّ شيء، لكن هناك آيات ربما</w:t>
      </w:r>
      <w:r w:rsidR="00781791">
        <w:rPr>
          <w:rtl/>
        </w:rPr>
        <w:t xml:space="preserve"> </w:t>
      </w:r>
    </w:p>
    <w:p w14:paraId="456716D3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EE37DB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بحار الأنوار: 5 / 41، أبواب العدل، الباب 1، الحديث 64.</w:t>
      </w:r>
    </w:p>
    <w:p w14:paraId="1859850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توحيد الصدوق: الباب 55، الحديث 6، 10، 13.</w:t>
      </w:r>
    </w:p>
    <w:p w14:paraId="3D51514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بحار الأنوار: 5 / 121، باب القضاء والقدر، الحديث 65.</w:t>
      </w:r>
    </w:p>
    <w:p w14:paraId="73A90F86" w14:textId="77777777" w:rsidR="001305BA" w:rsidRDefault="001305BA" w:rsidP="00053BF4">
      <w:pPr>
        <w:pStyle w:val="libNormal0"/>
        <w:rPr>
          <w:rtl/>
        </w:rPr>
      </w:pPr>
      <w:r w:rsidRPr="005B42C0">
        <w:rPr>
          <w:rtl/>
        </w:rPr>
        <w:br w:type="page"/>
      </w:r>
      <w:r>
        <w:rPr>
          <w:rtl/>
        </w:rPr>
        <w:lastRenderedPageBreak/>
        <w:t>توحي إلى</w:t>
      </w:r>
      <w:r>
        <w:rPr>
          <w:rFonts w:hint="cs"/>
          <w:rtl/>
        </w:rPr>
        <w:t>ٰ</w:t>
      </w:r>
      <w:r>
        <w:rPr>
          <w:rtl/>
        </w:rPr>
        <w:t xml:space="preserve"> خروج أفعال العباد عن دائرة إرادته وهي: </w:t>
      </w:r>
    </w:p>
    <w:p w14:paraId="37C580F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</w:t>
      </w: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وَمَا اللهُ يُرِيدُ ظُلْمًا لِّلْعِبَادِ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EF246B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فالظلم الصادر من العباد فعل من أفعالهم، خارج عن حيطة إرادته.</w:t>
      </w:r>
    </w:p>
    <w:p w14:paraId="1F90E94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</w:t>
      </w: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وَلا يَرْضَىٰ لِعِبَادِهِ الْكُفْرَ</w:t>
      </w:r>
      <w:r w:rsidRPr="00850753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15510A4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فالكفر من أفعال العباد، فهو ليس مرضياً لله سبحانه.</w:t>
      </w:r>
    </w:p>
    <w:p w14:paraId="6103167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3. </w:t>
      </w: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وَاللهُ لا يُحِبُّ الْفَسَادَ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4E81853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لكن إيضاح مفاد الآية الأُولى يتوقف على التدبّر في الفقرات التي تسبقها،</w:t>
      </w:r>
      <w:r w:rsidR="00781791">
        <w:rPr>
          <w:rtl/>
        </w:rPr>
        <w:t xml:space="preserve"> </w:t>
      </w:r>
      <w:r>
        <w:rPr>
          <w:rtl/>
        </w:rPr>
        <w:t xml:space="preserve">وهي: </w:t>
      </w:r>
    </w:p>
    <w:p w14:paraId="59E0220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وَقَالَ الَّذِي آمَنَ يَا قَوْمِ إِنِّي أَخَافُ عَلَيْكُم مِّثْلَ يَوْمِ الأَحْزَابِ</w:t>
      </w:r>
      <w:r w:rsidRPr="00850753">
        <w:rPr>
          <w:rtl/>
        </w:rPr>
        <w:t xml:space="preserve"> </w:t>
      </w:r>
      <w:r w:rsidRPr="00850753">
        <w:t>*</w:t>
      </w:r>
      <w:r w:rsidRPr="00850753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مِثْلَ دَأْبِ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قَوْمِ نُوحٍ وَعَادٍ وَثَمُودَ وَالَّذِينَ مِن بَعْدِهِمْ وَمَا اللهُ يُرِيدُ ظُلْمًا لِّلْعِبَادِ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0685AC2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الإمعان في الآية يكشف على أنّ المراد من الظلم هو الهلاك والإبادة،</w:t>
      </w:r>
      <w:r w:rsidR="00781791">
        <w:rPr>
          <w:rtl/>
        </w:rPr>
        <w:t xml:space="preserve"> </w:t>
      </w:r>
      <w:r>
        <w:rPr>
          <w:rtl/>
        </w:rPr>
        <w:t>ومعنى الآية انّه سبحانه لا يريد إهلاك عباده وإبادتهم، فإن هلكوا و</w:t>
      </w:r>
      <w:r>
        <w:rPr>
          <w:rFonts w:hint="cs"/>
          <w:rtl/>
        </w:rPr>
        <w:t>أُ</w:t>
      </w:r>
      <w:r>
        <w:rPr>
          <w:rtl/>
        </w:rPr>
        <w:t>بيدوا فانّما</w:t>
      </w:r>
      <w:r w:rsidR="00781791">
        <w:rPr>
          <w:rtl/>
        </w:rPr>
        <w:t xml:space="preserve"> </w:t>
      </w:r>
      <w:r>
        <w:rPr>
          <w:rtl/>
        </w:rPr>
        <w:t>هو لأجل ما اقترفوه من الذنوب، وعلى هذا فالظلم المنفي هو الإبادة والإهلاك</w:t>
      </w:r>
      <w:r w:rsidR="00781791">
        <w:rPr>
          <w:rtl/>
        </w:rPr>
        <w:t xml:space="preserve"> </w:t>
      </w:r>
      <w:r>
        <w:rPr>
          <w:rtl/>
        </w:rPr>
        <w:t>بلا سبب الاستحقاق. وأين هذا من خروج أفعال العباد على وجه الإطلاق من</w:t>
      </w:r>
      <w:r w:rsidR="00781791">
        <w:rPr>
          <w:rtl/>
        </w:rPr>
        <w:t xml:space="preserve"> </w:t>
      </w:r>
      <w:r>
        <w:rPr>
          <w:rtl/>
        </w:rPr>
        <w:t>حيطة إرادته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14:paraId="512B0114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وأمّا الآية الثانية والثالثة فلا صلة لها بالإرادة التكوينية وإنّما تهدف إلى عدم</w:t>
      </w:r>
      <w:r w:rsidR="00781791">
        <w:rPr>
          <w:rtl/>
        </w:rPr>
        <w:t xml:space="preserve"> </w:t>
      </w:r>
      <w:r>
        <w:rPr>
          <w:rtl/>
        </w:rPr>
        <w:t xml:space="preserve">أمره تشريعاً بالكفر والفساد، فوزان هاتين الآيتين وزان قوله سبحانه: </w:t>
      </w: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قُلْ إِنَّ اللهَ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لا يَأْمُرُ بِالْفَحْشَاءِ أَتَقُولُونَ عَلَى اللهِ مَا لا تَعْلَمُونَ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5</w:t>
      </w:r>
      <w:r>
        <w:rPr>
          <w:rtl/>
        </w:rPr>
        <w:t xml:space="preserve">، وقوله سبحانه: </w:t>
      </w: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اللهَ</w:t>
      </w:r>
    </w:p>
    <w:p w14:paraId="79D5481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6"/>
        <w:gridCol w:w="5200"/>
      </w:tblGrid>
      <w:tr w:rsidR="001305BA" w14:paraId="3D6E5289" w14:textId="77777777" w:rsidTr="009F64BD">
        <w:tc>
          <w:tcPr>
            <w:tcW w:w="1665" w:type="pct"/>
            <w:shd w:val="clear" w:color="auto" w:fill="auto"/>
          </w:tcPr>
          <w:p w14:paraId="063B5C7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غافر: 31.</w:t>
            </w:r>
          </w:p>
        </w:tc>
        <w:tc>
          <w:tcPr>
            <w:tcW w:w="3335" w:type="pct"/>
            <w:shd w:val="clear" w:color="auto" w:fill="auto"/>
          </w:tcPr>
          <w:p w14:paraId="2E563CF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الزمر: 7.</w:t>
            </w:r>
          </w:p>
        </w:tc>
      </w:tr>
    </w:tbl>
    <w:p w14:paraId="4C611415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741E95FA" w14:textId="77777777" w:rsidTr="009F64BD">
        <w:tc>
          <w:tcPr>
            <w:tcW w:w="2500" w:type="pct"/>
            <w:shd w:val="clear" w:color="auto" w:fill="auto"/>
          </w:tcPr>
          <w:p w14:paraId="434C39F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البقره: 205.</w:t>
            </w:r>
          </w:p>
        </w:tc>
        <w:tc>
          <w:tcPr>
            <w:tcW w:w="2500" w:type="pct"/>
            <w:shd w:val="clear" w:color="auto" w:fill="auto"/>
          </w:tcPr>
          <w:p w14:paraId="5E5814B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غافر: 30</w:t>
            </w:r>
            <w:r w:rsidR="009F64BD">
              <w:rPr>
                <w:rtl/>
              </w:rPr>
              <w:t xml:space="preserve"> - </w:t>
            </w:r>
            <w:r>
              <w:rPr>
                <w:rtl/>
              </w:rPr>
              <w:t>31.</w:t>
            </w:r>
          </w:p>
        </w:tc>
      </w:tr>
    </w:tbl>
    <w:p w14:paraId="546C833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5. الأعراف: 28.</w:t>
      </w:r>
    </w:p>
    <w:p w14:paraId="61F1D3E1" w14:textId="77777777" w:rsidR="001305BA" w:rsidRDefault="001305BA" w:rsidP="00053BF4">
      <w:pPr>
        <w:pStyle w:val="libNormal0"/>
        <w:rPr>
          <w:rtl/>
        </w:rPr>
      </w:pPr>
      <w:r w:rsidRPr="001F4AFF"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يَأْمُرُ بِالْعَدْلِ وَالإِحْسَانِ وَإِيتَاءِ ذِي الْقُرْبَىٰ وَيَنْهَىٰ عَنِ الْفَحْشَاءِ وَالمُنكَرِ وَالْبَغْيِ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يَعِظُكُمْ لَعَلَّكُمْ تَذَكَّرُونَ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155A39D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ذلك فما يصدر من العباد من الكفر والفساد فانَّما يصدر بحوله</w:t>
      </w:r>
      <w:r w:rsidR="00781791">
        <w:rPr>
          <w:rtl/>
        </w:rPr>
        <w:t xml:space="preserve"> </w:t>
      </w:r>
      <w:r>
        <w:rPr>
          <w:rtl/>
        </w:rPr>
        <w:t>سبحانه وقوَّته وإرادته ومشيئته، لا بمعنى تعلّق مشيئته بكفر العباد وفسادهم في</w:t>
      </w:r>
      <w:r w:rsidR="00781791">
        <w:rPr>
          <w:rtl/>
        </w:rPr>
        <w:t xml:space="preserve"> </w:t>
      </w:r>
      <w:r>
        <w:rPr>
          <w:rtl/>
        </w:rPr>
        <w:t>الأرض، مباشرة بل بكفرهم وفسادهم إذا قاموا بها عن اختيار، ومع ذلك فهو في</w:t>
      </w:r>
      <w:r w:rsidR="00781791">
        <w:rPr>
          <w:rtl/>
        </w:rPr>
        <w:t xml:space="preserve"> </w:t>
      </w:r>
      <w:r>
        <w:rPr>
          <w:rtl/>
        </w:rPr>
        <w:t>تشريعه ينهى عباده عن الكفر والفساد.</w:t>
      </w:r>
    </w:p>
    <w:p w14:paraId="416A353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روى فضيل بن يسار، قال: سمعت أبا عبد الله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يقول: </w:t>
      </w:r>
    </w:p>
    <w:p w14:paraId="2289453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« شاء وأراد ولم يحبّ ولم يرض، شاء أن لا يكون شيء إلّا بعلمه وأراد مثل</w:t>
      </w:r>
      <w:r w:rsidR="00781791">
        <w:rPr>
          <w:rtl/>
        </w:rPr>
        <w:t xml:space="preserve"> </w:t>
      </w:r>
      <w:r>
        <w:rPr>
          <w:rtl/>
        </w:rPr>
        <w:t xml:space="preserve">ذلك، ولم يحب أن يقال له: ثالث ثلاثة ولم يرض لعباده الكفر ». </w:t>
      </w:r>
      <w:r w:rsidRPr="002C7CAD">
        <w:rPr>
          <w:rStyle w:val="libFootnotenumChar"/>
          <w:rtl/>
        </w:rPr>
        <w:t>2</w:t>
      </w:r>
    </w:p>
    <w:p w14:paraId="073149F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ويظهر ذلك ممّا نقله أبو بصير عن الإمام الصادق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 xml:space="preserve">قال: </w:t>
      </w:r>
    </w:p>
    <w:p w14:paraId="08EE58C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قلت لأبي عبد الله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شاء لهم الكفر وأراده</w:t>
      </w:r>
      <w:r>
        <w:rPr>
          <w:rFonts w:hint="cs"/>
          <w:rtl/>
        </w:rPr>
        <w:t xml:space="preserve"> </w:t>
      </w:r>
      <w:r>
        <w:rPr>
          <w:rtl/>
        </w:rPr>
        <w:t>؟ فقال: « نعم ».</w:t>
      </w:r>
    </w:p>
    <w:p w14:paraId="3AD1776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قلت: فأحبّ ذلك ورضيه</w:t>
      </w:r>
      <w:r>
        <w:rPr>
          <w:rFonts w:hint="cs"/>
          <w:rtl/>
        </w:rPr>
        <w:t xml:space="preserve"> </w:t>
      </w:r>
      <w:r>
        <w:rPr>
          <w:rtl/>
        </w:rPr>
        <w:t>؟ فقال: « لا ».</w:t>
      </w:r>
    </w:p>
    <w:p w14:paraId="10DF915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قلت: شاء وأراد، مالم يحبّ ومالم يرض، قال: « هكذا خرج إلينا ». </w:t>
      </w:r>
      <w:r w:rsidRPr="002C7CAD">
        <w:rPr>
          <w:rStyle w:val="libFootnotenumChar"/>
          <w:rtl/>
        </w:rPr>
        <w:t>3</w:t>
      </w:r>
    </w:p>
    <w:p w14:paraId="6BD6F93D" w14:textId="77777777" w:rsidR="001305BA" w:rsidRDefault="001305BA" w:rsidP="001305BA">
      <w:pPr>
        <w:pStyle w:val="Heading3"/>
        <w:rPr>
          <w:rtl/>
        </w:rPr>
      </w:pPr>
      <w:bookmarkStart w:id="70" w:name="_Toc319516705"/>
      <w:bookmarkStart w:id="71" w:name="_Toc25408645"/>
      <w:r>
        <w:rPr>
          <w:rtl/>
        </w:rPr>
        <w:t>الشبهة الثالثة: العدل الإلهي والقضاء والقدر</w:t>
      </w:r>
      <w:bookmarkEnd w:id="70"/>
      <w:bookmarkEnd w:id="71"/>
    </w:p>
    <w:p w14:paraId="31247C1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البحث في القضاء والقدر رهن توضيح أمرين: </w:t>
      </w:r>
    </w:p>
    <w:p w14:paraId="5FB86906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الأوّل: </w:t>
      </w:r>
      <w:r>
        <w:rPr>
          <w:rtl/>
        </w:rPr>
        <w:t>ما معنى القدر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40A1E4A5" w14:textId="77777777" w:rsidR="001305BA" w:rsidRPr="001F4AFF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 w:rsidRPr="001F4AFF">
        <w:rPr>
          <w:rtl/>
        </w:rPr>
        <w:t>________________</w:t>
      </w:r>
    </w:p>
    <w:p w14:paraId="1DCD632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النحل: 90.</w:t>
      </w:r>
    </w:p>
    <w:p w14:paraId="6B60FD5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توحيد الصدوق: 339، باب المشية والإرادة، الحديث 9.</w:t>
      </w:r>
    </w:p>
    <w:p w14:paraId="02E40BB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بحار الأنوار: 5 / 121، باب القضاء والقدر، الحديث 66.</w:t>
      </w:r>
    </w:p>
    <w:p w14:paraId="01A11604" w14:textId="77777777" w:rsidR="001305BA" w:rsidRDefault="001305BA" w:rsidP="00F76519">
      <w:pPr>
        <w:pStyle w:val="libNormal"/>
        <w:rPr>
          <w:rtl/>
        </w:rPr>
      </w:pPr>
      <w:r w:rsidRPr="001F4AFF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الثاني: </w:t>
      </w:r>
      <w:r>
        <w:rPr>
          <w:rtl/>
        </w:rPr>
        <w:t>ما معنى القضاء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1BD637F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أمّا القدر بمعنى التقدير والتحديد، فكل ظاهرة طبيعية بل كلُّ موجود</w:t>
      </w:r>
      <w:r w:rsidR="00781791">
        <w:rPr>
          <w:rtl/>
        </w:rPr>
        <w:t xml:space="preserve"> </w:t>
      </w:r>
      <w:r>
        <w:rPr>
          <w:rtl/>
        </w:rPr>
        <w:t>إمكاني خلق على تقدير وتحديد خاص، ولا يوجد في عالم الكون شيء غير مقدّر</w:t>
      </w:r>
      <w:r w:rsidR="00781791">
        <w:rPr>
          <w:rtl/>
        </w:rPr>
        <w:t xml:space="preserve"> </w:t>
      </w:r>
      <w:r>
        <w:rPr>
          <w:rtl/>
        </w:rPr>
        <w:t xml:space="preserve">ولا محدّد، وإليه يشير سبحانه بقوله: </w:t>
      </w: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إِنَّا كُلَّ شَيْءٍ خَلَقْنَاهُ بِقَدَرٍ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>. وقوله</w:t>
      </w:r>
      <w:r w:rsidR="00781791">
        <w:rPr>
          <w:rtl/>
        </w:rPr>
        <w:t xml:space="preserve"> </w:t>
      </w:r>
      <w:r>
        <w:rPr>
          <w:rtl/>
        </w:rPr>
        <w:t xml:space="preserve">سبحانه: </w:t>
      </w: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وَإِن مِّن شَيْءٍ إلّا عِندَنَا خَزَائِنُهُ وَمَا نُنَزِّلُهُ إلّا بِقَدَرٍ مَّعْلُومٍ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042E35D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فالموجودات من النبات إلى الإنسان محدّدة بالحدّ الذي نعبر عنه بالماهية،</w:t>
      </w:r>
      <w:r w:rsidR="00781791">
        <w:rPr>
          <w:rtl/>
        </w:rPr>
        <w:t xml:space="preserve"> </w:t>
      </w:r>
      <w:r>
        <w:rPr>
          <w:rtl/>
        </w:rPr>
        <w:t>وهكذا الحال في الجمادات.</w:t>
      </w:r>
    </w:p>
    <w:p w14:paraId="7BD4B03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القضاء وهو حتمية وجود الشيء بعد تقديره وتحديده، وذلك رهن</w:t>
      </w:r>
      <w:r w:rsidR="00781791">
        <w:rPr>
          <w:rtl/>
        </w:rPr>
        <w:t xml:space="preserve"> </w:t>
      </w:r>
      <w:r>
        <w:rPr>
          <w:rtl/>
        </w:rPr>
        <w:t>وجود سببه التام الذي يلازم وجود المسبب على وجه القطع والبت، فقضا</w:t>
      </w:r>
      <w:r>
        <w:rPr>
          <w:rFonts w:hint="cs"/>
          <w:rtl/>
        </w:rPr>
        <w:t>ؤ</w:t>
      </w:r>
      <w:r>
        <w:rPr>
          <w:rtl/>
        </w:rPr>
        <w:t>ه</w:t>
      </w:r>
      <w:r w:rsidR="00781791">
        <w:rPr>
          <w:rtl/>
        </w:rPr>
        <w:t xml:space="preserve"> </w:t>
      </w:r>
      <w:r>
        <w:rPr>
          <w:rtl/>
        </w:rPr>
        <w:t>سبحانه عبارة عن إضفاء الحتمية على وجود الشيء عند وجود علته التامة، قال</w:t>
      </w:r>
      <w:r w:rsidR="00781791">
        <w:rPr>
          <w:rtl/>
        </w:rPr>
        <w:t xml:space="preserve"> </w:t>
      </w:r>
      <w:r>
        <w:rPr>
          <w:rtl/>
        </w:rPr>
        <w:t xml:space="preserve">سبحانه في مورد السماوات: </w:t>
      </w: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فَقَضَاهُنَّ سَبْعَ سَمَاوَاتٍ فِي يَوْمَيْنِ وَأَوْحَىٰ فِي كُلِّ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سَمَاءٍ أَمْرَهَا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29782EA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ويقول في حقّ الإنسان: </w:t>
      </w: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هُوَ الَّذِي خَلَقَكُم مِّن طِينٍ ثُمَّ قَضَىٰ أَجَلاً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أي</w:t>
      </w:r>
      <w:r w:rsidR="00781791">
        <w:rPr>
          <w:rtl/>
        </w:rPr>
        <w:t xml:space="preserve"> </w:t>
      </w:r>
      <w:r>
        <w:rPr>
          <w:rtl/>
        </w:rPr>
        <w:t>حكم حكماً حتمياً بأنّ لوجود الشيء مدّة محدّدة لا يتجاوز عنها.</w:t>
      </w:r>
    </w:p>
    <w:p w14:paraId="02A21BEE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هذا هو معنى القضاء والقدر من غير فرق بين وجود الإنسان وأفعاله</w:t>
      </w:r>
      <w:r w:rsidR="00781791">
        <w:rPr>
          <w:rtl/>
        </w:rPr>
        <w:t xml:space="preserve"> </w:t>
      </w:r>
      <w:r>
        <w:rPr>
          <w:rtl/>
        </w:rPr>
        <w:t xml:space="preserve">ووجود الجواهر وأعراضها، غير </w:t>
      </w:r>
      <w:r>
        <w:rPr>
          <w:rFonts w:hint="cs"/>
          <w:rtl/>
        </w:rPr>
        <w:t>أ</w:t>
      </w:r>
      <w:r>
        <w:rPr>
          <w:rtl/>
        </w:rPr>
        <w:t>نّ الجميع قبل التقدير والقضاء مكتوب في كتاب</w:t>
      </w:r>
      <w:r w:rsidR="00781791">
        <w:rPr>
          <w:rtl/>
        </w:rPr>
        <w:t xml:space="preserve"> </w:t>
      </w:r>
      <w:r>
        <w:rPr>
          <w:rtl/>
        </w:rPr>
        <w:t xml:space="preserve">عند الله سبحانه، وقد أشار إليه الكتاب العزيز في بعض الآيات: </w:t>
      </w: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مَا أَصَابَ مِن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مُّصِيبَةٍ فِي الأَرْضِ وَلا فِي أَنفُسِكُمْ إلّا فِي كِتَابٍ مِّن قَبْلِ أَن نَّبْرَأَهَا إِنَّ ذَٰلِكَ عَلَى الله</w:t>
      </w:r>
    </w:p>
    <w:p w14:paraId="20161E7A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A719D74" w14:textId="77777777" w:rsidTr="009F64BD">
        <w:tc>
          <w:tcPr>
            <w:tcW w:w="2500" w:type="pct"/>
            <w:shd w:val="clear" w:color="auto" w:fill="auto"/>
          </w:tcPr>
          <w:p w14:paraId="0B9BFDD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القمر: 49.</w:t>
            </w:r>
          </w:p>
        </w:tc>
        <w:tc>
          <w:tcPr>
            <w:tcW w:w="2500" w:type="pct"/>
            <w:shd w:val="clear" w:color="auto" w:fill="auto"/>
          </w:tcPr>
          <w:p w14:paraId="7A65476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الحجر: 21.</w:t>
            </w:r>
          </w:p>
        </w:tc>
      </w:tr>
    </w:tbl>
    <w:p w14:paraId="13B22D01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7E096B9D" w14:textId="77777777" w:rsidTr="009F64BD">
        <w:tc>
          <w:tcPr>
            <w:tcW w:w="2500" w:type="pct"/>
            <w:shd w:val="clear" w:color="auto" w:fill="auto"/>
          </w:tcPr>
          <w:p w14:paraId="35754C3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فصّلت: 12.</w:t>
            </w:r>
          </w:p>
        </w:tc>
        <w:tc>
          <w:tcPr>
            <w:tcW w:w="2500" w:type="pct"/>
            <w:shd w:val="clear" w:color="auto" w:fill="auto"/>
          </w:tcPr>
          <w:p w14:paraId="6FFAA7EF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الأنعام: 2.</w:t>
            </w:r>
          </w:p>
        </w:tc>
      </w:tr>
    </w:tbl>
    <w:p w14:paraId="4A726689" w14:textId="77777777" w:rsidR="001305BA" w:rsidRDefault="001305BA" w:rsidP="00053BF4">
      <w:pPr>
        <w:pStyle w:val="libNormal0"/>
        <w:rPr>
          <w:rtl/>
        </w:rPr>
      </w:pPr>
      <w:r w:rsidRPr="00965481"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يَسِيرٌ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1D4836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وفي آية أُخرى: </w:t>
      </w: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وَعِندَهُ مَفَاتِحُ الْغَيْبِ لا يَعْلَمُهَا إلّا هُوَ وَيَعْلَمُ مَا فِي الْبَرِّ وَ</w:t>
      </w:r>
      <w:r w:rsidR="00781791" w:rsidRPr="00CD25C0">
        <w:rPr>
          <w:rStyle w:val="libAieChar"/>
          <w:rtl/>
        </w:rPr>
        <w:t xml:space="preserve"> </w:t>
      </w:r>
      <w:r w:rsidRPr="00CD25C0">
        <w:rPr>
          <w:rStyle w:val="libAieChar"/>
          <w:rFonts w:hint="cs"/>
          <w:rtl/>
        </w:rPr>
        <w:t>الْبَحْرِ وَمَا تَسْقُطُ مِن وَرَقَةٍ إلّا يَعْلَمُهَا وَلا حَبَّةٍ فِي ظُلُمَاتِ الأَرْضِ وَلا رَطْبٍ وَلا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يَابِسٍ إلّا فِي كِتَابٍ مُّبِينٍ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70C1633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وفي آية ثالثة: </w:t>
      </w: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وَاللهُ خَلَقَكُم مِّن تُرَابٍ ثُمَّ مِن نُّطْفَةٍ ثُمَّ جَعَلَكُمْ أَزْوَاجًا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وَمَا تَحْمِلُ مِنْ أُنثَىٰ وَلا تَضَعُ إلّا بِعِلْمِهِ وَمَا يُعَمَّرُ مِن مُّعَمَّرٍ وَلا يُنقَصُ مِنْ عُمُرِهِ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إِلاَّ فِي كِتَابٍ إِنَّ ذَٰلِكَ عَلَى اللهِ يَسِيرٌ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46078D7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إذا وقفت على هذه الأُمور، فاعلم أنّه ربما يتخذ القضاء والقدر الذي نعبر</w:t>
      </w:r>
      <w:r w:rsidR="00781791">
        <w:rPr>
          <w:rtl/>
        </w:rPr>
        <w:t xml:space="preserve"> </w:t>
      </w:r>
      <w:r>
        <w:rPr>
          <w:rtl/>
        </w:rPr>
        <w:t xml:space="preserve">عنهما بالمصير ذريعة للقول بالجبر، وبالتالي أمراً مخالفاً للعدل بحجّة </w:t>
      </w:r>
      <w:r>
        <w:rPr>
          <w:rFonts w:hint="cs"/>
          <w:rtl/>
        </w:rPr>
        <w:t>أ</w:t>
      </w:r>
      <w:r>
        <w:rPr>
          <w:rtl/>
        </w:rPr>
        <w:t>نّ الله</w:t>
      </w:r>
      <w:r>
        <w:rPr>
          <w:rFonts w:hint="cs"/>
          <w:rtl/>
        </w:rPr>
        <w:t>َ</w:t>
      </w:r>
      <w:r w:rsidR="00781791">
        <w:rPr>
          <w:rtl/>
        </w:rPr>
        <w:t xml:space="preserve"> </w:t>
      </w:r>
      <w:r>
        <w:rPr>
          <w:rtl/>
        </w:rPr>
        <w:t>سبحانه قدّر وجود كلّ شيء ( القدر ) أوّلاً، وحكم على وجوده وتحقّقه حكماً</w:t>
      </w:r>
      <w:r w:rsidR="00781791">
        <w:rPr>
          <w:rtl/>
        </w:rPr>
        <w:t xml:space="preserve"> </w:t>
      </w:r>
      <w:r>
        <w:rPr>
          <w:rtl/>
        </w:rPr>
        <w:t>باتاً ( القضاء ) ثانياً، وكتب كلّ ما يوجد في الكون في كتاب قبل وجودها ثالثاً.</w:t>
      </w:r>
    </w:p>
    <w:p w14:paraId="2ACBFF4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ذلك فلا محيص من الفعل والعمل، وإلّا يلزم خلاف تقديره وقضائه</w:t>
      </w:r>
      <w:r w:rsidR="00781791">
        <w:rPr>
          <w:rtl/>
        </w:rPr>
        <w:t xml:space="preserve"> </w:t>
      </w:r>
      <w:r>
        <w:rPr>
          <w:rtl/>
        </w:rPr>
        <w:t>أو خلاف المكتوب في الكتاب المبين.</w:t>
      </w:r>
    </w:p>
    <w:p w14:paraId="6F0C2A5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أقول: </w:t>
      </w:r>
      <w:r>
        <w:rPr>
          <w:rtl/>
        </w:rPr>
        <w:t>إنّ هذه الشبهة لم تزل عالقة بالأذهان منذ قرون، ولكن تندفع هذه</w:t>
      </w:r>
      <w:r w:rsidR="00781791">
        <w:rPr>
          <w:rtl/>
        </w:rPr>
        <w:t xml:space="preserve"> </w:t>
      </w:r>
      <w:r>
        <w:rPr>
          <w:rtl/>
        </w:rPr>
        <w:t xml:space="preserve">الشبهة من خلال بيان ما للقضاء والقدر من المعاني، فنقول: </w:t>
      </w:r>
    </w:p>
    <w:p w14:paraId="40C1419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التقدير والقضاء على أصناف ثلاثة: </w:t>
      </w:r>
    </w:p>
    <w:p w14:paraId="50FF278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أ: </w:t>
      </w:r>
      <w:r>
        <w:rPr>
          <w:rtl/>
        </w:rPr>
        <w:t>القضاء والقدر: السنن الكونية.</w:t>
      </w:r>
    </w:p>
    <w:p w14:paraId="679C8424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ب: </w:t>
      </w:r>
      <w:r>
        <w:rPr>
          <w:rtl/>
        </w:rPr>
        <w:t>القضاء والقدر: التكوينيّان.</w:t>
      </w:r>
    </w:p>
    <w:p w14:paraId="7A863CF4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9"/>
        <w:gridCol w:w="2599"/>
        <w:gridCol w:w="2598"/>
      </w:tblGrid>
      <w:tr w:rsidR="001305BA" w14:paraId="797128FF" w14:textId="77777777" w:rsidTr="009F64BD">
        <w:tc>
          <w:tcPr>
            <w:tcW w:w="1667" w:type="pct"/>
            <w:shd w:val="clear" w:color="auto" w:fill="auto"/>
          </w:tcPr>
          <w:p w14:paraId="0ADD61B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الحديد: 22.</w:t>
            </w:r>
          </w:p>
        </w:tc>
        <w:tc>
          <w:tcPr>
            <w:tcW w:w="1667" w:type="pct"/>
            <w:shd w:val="clear" w:color="auto" w:fill="auto"/>
          </w:tcPr>
          <w:p w14:paraId="69FA73BB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الأنعام: 59.</w:t>
            </w:r>
          </w:p>
        </w:tc>
        <w:tc>
          <w:tcPr>
            <w:tcW w:w="1667" w:type="pct"/>
            <w:shd w:val="clear" w:color="auto" w:fill="auto"/>
          </w:tcPr>
          <w:p w14:paraId="4836CD5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فاطر: 11.</w:t>
            </w:r>
          </w:p>
        </w:tc>
      </w:tr>
    </w:tbl>
    <w:p w14:paraId="053EB208" w14:textId="77777777" w:rsidR="001305BA" w:rsidRDefault="001305BA" w:rsidP="00F76519">
      <w:pPr>
        <w:pStyle w:val="libNormal"/>
        <w:rPr>
          <w:rtl/>
        </w:rPr>
      </w:pPr>
      <w:r w:rsidRPr="001D3274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ج: </w:t>
      </w:r>
      <w:r>
        <w:rPr>
          <w:rtl/>
        </w:rPr>
        <w:t>القضاء والقدر: علمه السابق ومشيئته النافذة.</w:t>
      </w:r>
    </w:p>
    <w:p w14:paraId="514085E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وإليك البحث في كلّ واحد منها: </w:t>
      </w:r>
    </w:p>
    <w:p w14:paraId="335D6361" w14:textId="77777777" w:rsidR="001305BA" w:rsidRPr="002F73E1" w:rsidRDefault="001305BA" w:rsidP="001305BA">
      <w:pPr>
        <w:pStyle w:val="Heading3"/>
        <w:rPr>
          <w:rtl/>
        </w:rPr>
      </w:pPr>
      <w:bookmarkStart w:id="72" w:name="_Toc319516706"/>
      <w:bookmarkStart w:id="73" w:name="_Toc25408646"/>
      <w:r w:rsidRPr="002F73E1">
        <w:rPr>
          <w:rtl/>
        </w:rPr>
        <w:t>أ. القضاء والقدر</w:t>
      </w:r>
      <w:r>
        <w:rPr>
          <w:rtl/>
        </w:rPr>
        <w:t xml:space="preserve">: </w:t>
      </w:r>
      <w:r w:rsidRPr="002F73E1">
        <w:rPr>
          <w:rtl/>
        </w:rPr>
        <w:t>السنن</w:t>
      </w:r>
      <w:r>
        <w:rPr>
          <w:rFonts w:hint="cs"/>
          <w:rtl/>
        </w:rPr>
        <w:t xml:space="preserve"> </w:t>
      </w:r>
      <w:r w:rsidRPr="002F73E1">
        <w:rPr>
          <w:rtl/>
        </w:rPr>
        <w:t>الكونيّة</w:t>
      </w:r>
      <w:bookmarkEnd w:id="72"/>
      <w:bookmarkEnd w:id="73"/>
    </w:p>
    <w:p w14:paraId="20BA5B2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القضاء والقدر في السنن الكونيَّة عبارة عن النظام السائد في العالم و</w:t>
      </w:r>
      <w:r w:rsidR="00781791">
        <w:rPr>
          <w:rFonts w:hint="cs"/>
          <w:rtl/>
        </w:rPr>
        <w:t xml:space="preserve"> </w:t>
      </w:r>
      <w:r>
        <w:rPr>
          <w:rtl/>
        </w:rPr>
        <w:t>الإنسان، فالله سبحانه قدّر وحتم احراق النار وتبريد الماء إلى غير ذلك من السنن</w:t>
      </w:r>
      <w:r w:rsidR="00781791">
        <w:rPr>
          <w:rtl/>
        </w:rPr>
        <w:t xml:space="preserve"> </w:t>
      </w:r>
      <w:r>
        <w:rPr>
          <w:rtl/>
        </w:rPr>
        <w:t>التي كشفها الإنسان طيلة وجوده على هذه البسيطة، فكلها من مظاهر القضاء</w:t>
      </w:r>
      <w:r w:rsidR="00781791">
        <w:rPr>
          <w:rtl/>
        </w:rPr>
        <w:t xml:space="preserve"> </w:t>
      </w:r>
      <w:r>
        <w:rPr>
          <w:rtl/>
        </w:rPr>
        <w:t>والقدر، فكلّ من اعتنى بصحته فالمقدَّر في حقّه هو السلامة، ومن كان على</w:t>
      </w:r>
      <w:r w:rsidR="00781791">
        <w:rPr>
          <w:rtl/>
        </w:rPr>
        <w:t xml:space="preserve"> </w:t>
      </w:r>
      <w:r>
        <w:rPr>
          <w:rtl/>
        </w:rPr>
        <w:t>خلافه فالمقضي في حقّه هو المرض، وكذا الفارُّ من تحت جدار على وشك</w:t>
      </w:r>
      <w:r w:rsidR="00781791">
        <w:rPr>
          <w:rtl/>
        </w:rPr>
        <w:t xml:space="preserve"> </w:t>
      </w:r>
      <w:r>
        <w:rPr>
          <w:rtl/>
        </w:rPr>
        <w:t>الانقضاض، كتبت له النجاة، والواقف تحته كتب عليه الموت إلى غير ذلك،</w:t>
      </w:r>
      <w:r w:rsidR="00781791">
        <w:rPr>
          <w:rtl/>
        </w:rPr>
        <w:t xml:space="preserve"> </w:t>
      </w:r>
      <w:r>
        <w:rPr>
          <w:rtl/>
        </w:rPr>
        <w:t>فهذه السنن الكونية التي جعلها الله دعائم يقوم عليها هذا النظام، وقد وقف على</w:t>
      </w:r>
      <w:r w:rsidR="00781791">
        <w:rPr>
          <w:rtl/>
        </w:rPr>
        <w:t xml:space="preserve"> </w:t>
      </w:r>
      <w:r>
        <w:rPr>
          <w:rtl/>
        </w:rPr>
        <w:t>بعضها الإنسان عبر حياته، وهناك سنن كوني</w:t>
      </w:r>
      <w:r>
        <w:rPr>
          <w:rFonts w:hint="cs"/>
          <w:rtl/>
        </w:rPr>
        <w:t>ّ</w:t>
      </w:r>
      <w:r>
        <w:rPr>
          <w:rtl/>
        </w:rPr>
        <w:t>ة ربما لا يقف عليها الإنسان إلّا عن</w:t>
      </w:r>
      <w:r w:rsidR="00781791">
        <w:rPr>
          <w:rtl/>
        </w:rPr>
        <w:t xml:space="preserve"> </w:t>
      </w:r>
      <w:r>
        <w:rPr>
          <w:rtl/>
        </w:rPr>
        <w:t xml:space="preserve">طريق الوحي، قال سبحانه حاكياً عن شيخ الأنبياء نوح </w:t>
      </w:r>
      <w:r w:rsidRPr="00DE0792">
        <w:rPr>
          <w:rStyle w:val="libAlaemChar"/>
          <w:rFonts w:hint="cs"/>
          <w:rtl/>
        </w:rPr>
        <w:t xml:space="preserve">عليه‌السلام: </w:t>
      </w:r>
    </w:p>
    <w:p w14:paraId="2846C12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</w:t>
      </w:r>
      <w:r w:rsidRPr="00DE0792">
        <w:rPr>
          <w:rStyle w:val="libAlaemChar"/>
          <w:rFonts w:hint="cs"/>
          <w:rtl/>
        </w:rPr>
        <w:t>(</w:t>
      </w:r>
      <w:r w:rsidRPr="0085075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فَقُلْتُ اسْتَغْفِرُوا رَبَّكُمْ إِنَّهُ كَانَ غَفَّارًا</w:t>
      </w:r>
      <w:r w:rsidRPr="00850753">
        <w:rPr>
          <w:rtl/>
        </w:rPr>
        <w:t xml:space="preserve"> </w:t>
      </w:r>
      <w:r w:rsidRPr="00850753">
        <w:t>*</w:t>
      </w:r>
      <w:r w:rsidRPr="00850753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يُرْسِلِ السَّمَاءَ عَلَيْكُم مِّدْرَارًا</w:t>
      </w:r>
      <w:r w:rsidRPr="00850753">
        <w:rPr>
          <w:rtl/>
        </w:rPr>
        <w:t xml:space="preserve"> </w:t>
      </w:r>
      <w:r w:rsidRPr="00850753">
        <w:t>*</w:t>
      </w:r>
      <w:r w:rsidR="00781791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وَيُمْدِدْكُم بِأَمْوَالٍ وَبَنِينَ وَيَجْعَل لَّكُمْ جَنَّاتٍ وَيَجْعَل لَّكُمْ أَنْهَارًا</w:t>
      </w:r>
      <w:r w:rsidRPr="0085075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3D6BD50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فترى أنّ نوحاً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يجعل الاستغفار سبباً م</w:t>
      </w:r>
      <w:r>
        <w:rPr>
          <w:rFonts w:hint="cs"/>
          <w:rtl/>
        </w:rPr>
        <w:t>ؤ</w:t>
      </w:r>
      <w:r>
        <w:rPr>
          <w:rtl/>
        </w:rPr>
        <w:t>ثراً في نزول المطر وكثرة الأموال</w:t>
      </w:r>
      <w:r w:rsidR="00781791">
        <w:rPr>
          <w:rtl/>
        </w:rPr>
        <w:t xml:space="preserve"> </w:t>
      </w:r>
      <w:r>
        <w:rPr>
          <w:rtl/>
        </w:rPr>
        <w:t>وجريان الأنهار، ووفرة الأولاد. وإنكار تأثير الاستغفار في هذه الكائنات أشبه</w:t>
      </w:r>
      <w:r w:rsidR="00781791">
        <w:rPr>
          <w:rtl/>
        </w:rPr>
        <w:t xml:space="preserve"> </w:t>
      </w:r>
      <w:r>
        <w:rPr>
          <w:rtl/>
        </w:rPr>
        <w:t>بكلمات الملاحدة. وموقف الاستغفار هنا موقف العلّة التامة أو المقتضي بالنسبة</w:t>
      </w:r>
      <w:r w:rsidR="00781791">
        <w:rPr>
          <w:rtl/>
        </w:rPr>
        <w:t xml:space="preserve"> </w:t>
      </w:r>
      <w:r>
        <w:rPr>
          <w:rtl/>
        </w:rPr>
        <w:t>إليها، والآية تهدف إلى أنّ الرجوع إلى الله وإقامة دينه وأحكامه يسوق المجتمع</w:t>
      </w:r>
      <w:r w:rsidR="00781791">
        <w:rPr>
          <w:rtl/>
        </w:rPr>
        <w:t xml:space="preserve"> </w:t>
      </w:r>
      <w:r>
        <w:rPr>
          <w:rtl/>
        </w:rPr>
        <w:t>إلى النظم والعدل والقسط، وذلك لأنَّ في ظلّه تنصبّ القُوى</w:t>
      </w:r>
      <w:r>
        <w:rPr>
          <w:rFonts w:hint="cs"/>
          <w:rtl/>
        </w:rPr>
        <w:t>ٰ</w:t>
      </w:r>
      <w:r>
        <w:rPr>
          <w:rtl/>
        </w:rPr>
        <w:t xml:space="preserve"> في بناء المجتمع</w:t>
      </w:r>
    </w:p>
    <w:p w14:paraId="6CD900D4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5C01AC3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نوح: 10</w:t>
      </w:r>
      <w:r w:rsidR="009F64BD">
        <w:rPr>
          <w:rFonts w:hint="cs"/>
          <w:rtl/>
        </w:rPr>
        <w:t xml:space="preserve"> - </w:t>
      </w:r>
      <w:r>
        <w:rPr>
          <w:rtl/>
        </w:rPr>
        <w:t>12.</w:t>
      </w:r>
    </w:p>
    <w:p w14:paraId="4737B249" w14:textId="77777777" w:rsidR="001305BA" w:rsidRDefault="001305BA" w:rsidP="00053BF4">
      <w:pPr>
        <w:pStyle w:val="libNormal0"/>
        <w:rPr>
          <w:rtl/>
        </w:rPr>
      </w:pPr>
      <w:r w:rsidRPr="00AD43DF">
        <w:rPr>
          <w:rtl/>
        </w:rPr>
        <w:br w:type="page"/>
      </w:r>
      <w:r>
        <w:rPr>
          <w:rtl/>
        </w:rPr>
        <w:lastRenderedPageBreak/>
        <w:t>على أساس صحيح، فتصرف القوى</w:t>
      </w:r>
      <w:r>
        <w:rPr>
          <w:rFonts w:hint="cs"/>
          <w:rtl/>
        </w:rPr>
        <w:t>ٰ</w:t>
      </w:r>
      <w:r>
        <w:rPr>
          <w:rtl/>
        </w:rPr>
        <w:t xml:space="preserve"> في العمران والزراعة وسائر مجالات المصالح</w:t>
      </w:r>
      <w:r w:rsidR="00781791">
        <w:rPr>
          <w:rtl/>
        </w:rPr>
        <w:t xml:space="preserve"> </w:t>
      </w:r>
      <w:r>
        <w:rPr>
          <w:rtl/>
        </w:rPr>
        <w:t>الاقتصادية العام</w:t>
      </w:r>
      <w:r>
        <w:rPr>
          <w:rFonts w:hint="cs"/>
          <w:rtl/>
        </w:rPr>
        <w:t>ّ</w:t>
      </w:r>
      <w:r>
        <w:rPr>
          <w:rtl/>
        </w:rPr>
        <w:t>ة، كما أنّ العمل على خلاف هذه السنّة، وهو رجوع المجتمع عن</w:t>
      </w:r>
      <w:r w:rsidR="00781791">
        <w:rPr>
          <w:rtl/>
        </w:rPr>
        <w:t xml:space="preserve"> </w:t>
      </w:r>
      <w:r>
        <w:rPr>
          <w:rtl/>
        </w:rPr>
        <w:t>الله وعن الطهارة في القلب والعمل، ينتج خلاف ذلك.</w:t>
      </w:r>
    </w:p>
    <w:p w14:paraId="3EBF763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وللمجتمع الخيار في التمسّك بأهداب أيّ من السُّنَّتين، فالكلّ قضاء الله</w:t>
      </w:r>
      <w:r w:rsidR="00781791">
        <w:rPr>
          <w:rtl/>
        </w:rPr>
        <w:t xml:space="preserve"> </w:t>
      </w:r>
      <w:r>
        <w:rPr>
          <w:rtl/>
        </w:rPr>
        <w:t>وتقديره.</w:t>
      </w:r>
    </w:p>
    <w:p w14:paraId="52279BD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قال سبحانه: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وَلَوْ أَنَّ أَهْلَ الْقُرَىٰ آمَنُوا وَاتَّقَوْا لَفَتَحْنَا عَلَيْهِم بَرَكَاتٍ مِّنَ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السَّمَاءِ وَالأَرْضِ وَلَٰكِن كَذَّبُوا فَأَخَذْنَاهُم بِمَا كَانُوا يَكْسِبُونَ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54932C6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3. قال سبحانه: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اللهَ لا يُغَيِّرُ مَا بِقَوْمٍ حَتَّىٰ يُغَيّرُوا مَا بِأَنفُسِهِمْ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2D1A367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4. قال سبحانه: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ذَٰلِكَ بِأَنَّ الله لَمْ يَكُ مُغَيِّرًا نِّعْمَةً أَنْعَمَهَا عَلَىٰ قَوْمٍ حَتَّىٰ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يُغَيِّرُوا مَا بِأَنفُسِهِمْ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61A85A0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والتقرير في مورد هذه الآيات الثلاث مثله في الآية السابقة عليها.</w:t>
      </w:r>
    </w:p>
    <w:p w14:paraId="1292C6D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5. وقال سبحانه: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وَإِذْ تَأَذَّنَ رَبُّكُمْ لَئِن شَكَرْتُمْ لأَزِيدَنَّكُمْ وَلَئِن كَفَرْتُمْ إِنَّ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عَذَابِي لَشَدِيدٌ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23E2E91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ترى أنّ الآية تتكفّل ببيان كلا طرفي السنّة الإلهية إيجاباً وسلباً، وتُبيّن النتيجة</w:t>
      </w:r>
      <w:r w:rsidR="00781791">
        <w:rPr>
          <w:rtl/>
        </w:rPr>
        <w:t xml:space="preserve"> </w:t>
      </w:r>
      <w:r>
        <w:rPr>
          <w:rtl/>
        </w:rPr>
        <w:t>المترتبة على كلّ واحد منهما. والكلّ قضاؤه وتقديره، والخيار في سلوكهما</w:t>
      </w:r>
      <w:r w:rsidR="00781791">
        <w:rPr>
          <w:rtl/>
        </w:rPr>
        <w:t xml:space="preserve"> </w:t>
      </w:r>
      <w:r>
        <w:rPr>
          <w:rtl/>
        </w:rPr>
        <w:t>للمجتمع.</w:t>
      </w:r>
    </w:p>
    <w:p w14:paraId="5315000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6. وقال سبحانه: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وَمَن يَتَّقِ اللهَ يَجْعَل لَّهُ مَخْرَجًا</w:t>
      </w:r>
      <w:r w:rsidRPr="008A3870">
        <w:rPr>
          <w:rtl/>
        </w:rPr>
        <w:t xml:space="preserve"> </w:t>
      </w:r>
      <w:r w:rsidRPr="008A3870">
        <w:t>*</w:t>
      </w:r>
      <w:r w:rsidRPr="008A3870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وَيَرْزُقْهُ مِنْ حَيْثُ لا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يَحْتَسِبُ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5</w:t>
      </w:r>
    </w:p>
    <w:p w14:paraId="67AF033A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711EE994" w14:textId="77777777" w:rsidTr="009F64BD">
        <w:tc>
          <w:tcPr>
            <w:tcW w:w="2500" w:type="pct"/>
            <w:shd w:val="clear" w:color="auto" w:fill="auto"/>
          </w:tcPr>
          <w:p w14:paraId="401BBD7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الأعراف: 96.</w:t>
            </w:r>
          </w:p>
        </w:tc>
        <w:tc>
          <w:tcPr>
            <w:tcW w:w="2500" w:type="pct"/>
            <w:shd w:val="clear" w:color="auto" w:fill="auto"/>
          </w:tcPr>
          <w:p w14:paraId="034109B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الرعد: 11.</w:t>
            </w:r>
          </w:p>
        </w:tc>
      </w:tr>
    </w:tbl>
    <w:p w14:paraId="49F3B7C5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46ABC72A" w14:textId="77777777" w:rsidTr="009F64BD">
        <w:tc>
          <w:tcPr>
            <w:tcW w:w="2500" w:type="pct"/>
            <w:shd w:val="clear" w:color="auto" w:fill="auto"/>
          </w:tcPr>
          <w:p w14:paraId="25DDEBC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الأنفال: 53.</w:t>
            </w:r>
          </w:p>
        </w:tc>
        <w:tc>
          <w:tcPr>
            <w:tcW w:w="2500" w:type="pct"/>
            <w:shd w:val="clear" w:color="auto" w:fill="auto"/>
          </w:tcPr>
          <w:p w14:paraId="4DAB7B7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إبراهيم: 7.</w:t>
            </w:r>
          </w:p>
        </w:tc>
      </w:tr>
    </w:tbl>
    <w:p w14:paraId="47046EA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5. الطلاق: 2. 3.</w:t>
      </w:r>
    </w:p>
    <w:p w14:paraId="1016A337" w14:textId="77777777" w:rsidR="001305BA" w:rsidRDefault="001305BA" w:rsidP="00F76519">
      <w:pPr>
        <w:pStyle w:val="libNormal"/>
        <w:rPr>
          <w:rtl/>
        </w:rPr>
      </w:pPr>
      <w:r w:rsidRPr="00AD43DF">
        <w:rPr>
          <w:rtl/>
        </w:rPr>
        <w:br w:type="page"/>
      </w:r>
      <w:r>
        <w:rPr>
          <w:rtl/>
        </w:rPr>
        <w:lastRenderedPageBreak/>
        <w:t xml:space="preserve">7. وقال سبحانه: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يُثَبِّتُ اللهُ الَّذِينَ آمَنُوا بِالْقَوْلِ الثَّابِتِ فِي الحَيَاةِ الدُّنْيَا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وَفِي الآخِرَةِ وَيُضِلُّ اللهُ الظَّالِمِينَ وَيَفْعَلُ اللهُ مَا يَشَاءُ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4F80299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فالمجتمع المؤمن بالله وكتابه وسنّة رسوله إيماناً راسخاً يثبِّته الله سبحانه في</w:t>
      </w:r>
      <w:r w:rsidR="00781791">
        <w:rPr>
          <w:rtl/>
        </w:rPr>
        <w:t xml:space="preserve"> </w:t>
      </w:r>
      <w:r>
        <w:rPr>
          <w:rtl/>
        </w:rPr>
        <w:t>الحياة الدنيا وفي الآخرة، كما أنّ الكافر بالله سبحانه يُخذله الله سبحانه ولا يوفقه إلى</w:t>
      </w:r>
      <w:r w:rsidR="00781791">
        <w:rPr>
          <w:rtl/>
        </w:rPr>
        <w:t xml:space="preserve"> </w:t>
      </w:r>
      <w:r>
        <w:rPr>
          <w:rtl/>
        </w:rPr>
        <w:t xml:space="preserve">شيء من مراتب معرفته وهدايته. ولأجل ذلك يُرتِّب على تلك الآية، قوله: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أَلَمْ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تَرَ إِلَى الَّذِينَ بَدَّلُوا نِعْمَتَ اللهِ كُفْرًا وَأَحَلُّوا قَوْمَهُمْ دَارَ الْبَوَارِ</w:t>
      </w:r>
      <w:r w:rsidRPr="008A3870">
        <w:rPr>
          <w:rtl/>
        </w:rPr>
        <w:t xml:space="preserve"> </w:t>
      </w:r>
      <w:r w:rsidRPr="008A3870">
        <w:t>*</w:t>
      </w:r>
      <w:r w:rsidRPr="008A3870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جَهَنَّمَ يَصْلَوْنَهَا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وَبِئْسَ الْقَرَارُ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02C8003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8. وقال سبحانه: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وَلَقَدْ كَتَبْنَا فِي الزَّبُورِ مِن بَعْدِ الذِّكْرِ أَنَّ الأَرْضَ يَرِثُهَا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عِبَادِيَ الصَّالِحُونَ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4DBDE61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فالصالحون لأجل تحلِّيهم بالصلاح في العقيدة والعمل، يغلبون الظالمين</w:t>
      </w:r>
      <w:r w:rsidR="00781791">
        <w:rPr>
          <w:rtl/>
        </w:rPr>
        <w:t xml:space="preserve"> </w:t>
      </w:r>
      <w:r>
        <w:rPr>
          <w:rtl/>
        </w:rPr>
        <w:t>وتكون السيادة لهم، والذلّة والخذلان لمخالفيهم.</w:t>
      </w:r>
    </w:p>
    <w:p w14:paraId="093120E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9. وقال سبحانه: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وَعَدَ اللهُ الَّذِينَ آمَنُوا مِنكُمْ وَعَمِلُوا الصَّالِحَاتِ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لَيَسْتَخْلِفَنَّهُمْ فِي الأَرْضِ كَمَا اسْتَخْلَفَ الَّذِينَ مِن قَبْلِهِمْ وَلَيُمَكِّنَنَّ لَهُمْ دِينَهُمُ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الَّذِي ارْتَضَىٰ لَهُمْ وَلَيُبَدِّلَنَّهُم مِّن بَعْدِ خَوْفِهِمْ أَمْنًا يَعْبُدُونَنِي لا يُشْرِكُونَ بِي شَيْئًا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وَمَن كَفَرَ بَعْدَ ذَٰلِكَ فَأُولَٰئِكَ هُمُ الْفَاسِقُونَ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3CC91EC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فالاستخلاف في الأرض نتيجة الإيمان بالله، والعمل الصالح، وإقامة دينه</w:t>
      </w:r>
      <w:r w:rsidR="00781791">
        <w:rPr>
          <w:rtl/>
        </w:rPr>
        <w:t xml:space="preserve"> </w:t>
      </w:r>
      <w:r>
        <w:rPr>
          <w:rtl/>
        </w:rPr>
        <w:t>على وجه التمام، ويترتب عليه</w:t>
      </w:r>
      <w:r w:rsidR="009F64BD">
        <w:rPr>
          <w:rFonts w:hint="cs"/>
          <w:rtl/>
        </w:rPr>
        <w:t xml:space="preserve"> - </w:t>
      </w:r>
      <w:r>
        <w:rPr>
          <w:rtl/>
        </w:rPr>
        <w:t>وراء الاستخلاف</w:t>
      </w:r>
      <w:r w:rsidR="009F64BD">
        <w:rPr>
          <w:rFonts w:hint="cs"/>
          <w:rtl/>
        </w:rPr>
        <w:t xml:space="preserve"> - </w:t>
      </w:r>
      <w:r>
        <w:rPr>
          <w:rtl/>
        </w:rPr>
        <w:t>ما ذكر في الآية من التمكين</w:t>
      </w:r>
      <w:r w:rsidR="00781791">
        <w:rPr>
          <w:rtl/>
        </w:rPr>
        <w:t xml:space="preserve"> </w:t>
      </w:r>
      <w:r>
        <w:rPr>
          <w:rtl/>
        </w:rPr>
        <w:t>وتبديل الخوف بالأمن.</w:t>
      </w:r>
    </w:p>
    <w:p w14:paraId="0AADB938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2BC7AB42" w14:textId="77777777" w:rsidTr="009F64BD">
        <w:tc>
          <w:tcPr>
            <w:tcW w:w="2500" w:type="pct"/>
            <w:shd w:val="clear" w:color="auto" w:fill="auto"/>
          </w:tcPr>
          <w:p w14:paraId="45A74A6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إبراهيم: 27.</w:t>
            </w:r>
          </w:p>
        </w:tc>
        <w:tc>
          <w:tcPr>
            <w:tcW w:w="2500" w:type="pct"/>
            <w:shd w:val="clear" w:color="auto" w:fill="auto"/>
          </w:tcPr>
          <w:p w14:paraId="3DDEEA1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إبراهيم: 28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29.</w:t>
            </w:r>
          </w:p>
        </w:tc>
      </w:tr>
    </w:tbl>
    <w:p w14:paraId="2601C537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461623D0" w14:textId="77777777" w:rsidTr="009F64BD">
        <w:tc>
          <w:tcPr>
            <w:tcW w:w="2500" w:type="pct"/>
            <w:shd w:val="clear" w:color="auto" w:fill="auto"/>
          </w:tcPr>
          <w:p w14:paraId="2CF7985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الأنبياء: 105.</w:t>
            </w:r>
          </w:p>
        </w:tc>
        <w:tc>
          <w:tcPr>
            <w:tcW w:w="2500" w:type="pct"/>
            <w:shd w:val="clear" w:color="auto" w:fill="auto"/>
          </w:tcPr>
          <w:p w14:paraId="319BEE6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النور: 55.</w:t>
            </w:r>
          </w:p>
        </w:tc>
      </w:tr>
    </w:tbl>
    <w:p w14:paraId="5A68AB18" w14:textId="77777777" w:rsidR="001305BA" w:rsidRDefault="001305BA" w:rsidP="00F76519">
      <w:pPr>
        <w:pStyle w:val="libNormal"/>
        <w:rPr>
          <w:rtl/>
        </w:rPr>
      </w:pPr>
      <w:r w:rsidRPr="001C278F">
        <w:rPr>
          <w:rtl/>
        </w:rPr>
        <w:br w:type="page"/>
      </w:r>
      <w:r>
        <w:rPr>
          <w:rtl/>
        </w:rPr>
        <w:lastRenderedPageBreak/>
        <w:t xml:space="preserve">10. وقال سبحانه: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أَفَلَمْ يَسِيرُوا فِي الأَرْضِ فَيَنظُرُوا كَيْفَ كَانَ عَاقِبَةُ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الَّذِينَ مِن قَبْلِهِمْ دَمَّرَ اللهُ عَلَيْهِمْ وَلِلْكَافِرِينَ أَمْثَالُهَا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7C788AF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والآيات الواردة حول الأمر بالسير في الأرض والاعتبار بما جرى على الأُمم</w:t>
      </w:r>
      <w:r w:rsidR="00781791">
        <w:rPr>
          <w:rtl/>
        </w:rPr>
        <w:t xml:space="preserve"> </w:t>
      </w:r>
      <w:r>
        <w:rPr>
          <w:rtl/>
        </w:rPr>
        <w:t>السالفة لأجل عتوّهم وتكذيبهم رسل الله سبحانه، كثيرة في القرآن الكريم تبيَّن</w:t>
      </w:r>
      <w:r w:rsidR="00781791">
        <w:rPr>
          <w:rtl/>
        </w:rPr>
        <w:t xml:space="preserve"> </w:t>
      </w:r>
      <w:r>
        <w:rPr>
          <w:rtl/>
        </w:rPr>
        <w:t>سنّته السائدة في الأُمم جمعاء.</w:t>
      </w:r>
    </w:p>
    <w:p w14:paraId="3777F80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11. وقال سبحانه: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قَدْ خَلَتْ مِن قَبْلِكُمْ سُنَنٌ فَسِيرُوا فِي الأَرْضِ فَانظُرُوا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كَيْفَ كَانَ عَاقِبَةُ المُكَذِّبِينَ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107202E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12. وقال سبحانه: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أَيُّهَا الَّذِينَ آمَنُوا إِن تَتَّقُوا اللهَ يَجْعَل لَّكُمْ فُرْقَانًا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وَيُكَفِّرْ عَنكُمْ سَيِّئَاتِكُمْ وَيَغْفِرْ لَكُمْ وَاللهُ ذُو الْفَضْلِ الْعَظِيمِ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00E6F94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13. وقال سبحانه: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مَا يُجَادِلُ فِي آيَاتِ اللهِ إلّا الَّذِينَ كَفَرُوا فَلا يَغْرُرْكَ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تَقَلُّبُهُمْ فِي الْبِلادِ</w:t>
      </w:r>
      <w:r w:rsidRPr="008A3870">
        <w:rPr>
          <w:rtl/>
        </w:rPr>
        <w:t xml:space="preserve"> </w:t>
      </w:r>
      <w:r w:rsidRPr="008A3870">
        <w:t>*</w:t>
      </w:r>
      <w:r w:rsidRPr="008A3870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كَذَّبَتْ قَبْلَهُمْ قَوْمُ نُوحٍ وَالأَحْزَابُ مِن بَعْدِهِم وَهَمَّتْ كُلُّ أُمَّةٍ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بِرَسُولِهِمْ لِيَأْخُذُوهُ وَجَادَلُوا بِالْبَاطِلِ لِيُدْحِضُوا بِهِ الحَقَّ فَأَخَذْتُهُمْ فَكَيْفَ كَانَ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عِقَابِ</w:t>
      </w:r>
      <w:r w:rsidRPr="008A3870">
        <w:rPr>
          <w:rtl/>
        </w:rPr>
        <w:t xml:space="preserve"> </w:t>
      </w:r>
      <w:r w:rsidRPr="008A3870">
        <w:t>*</w:t>
      </w:r>
      <w:r w:rsidRPr="008A3870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وَكَذَٰلِكَ حَقَّتْ كَلِمَتُ رَبِّكَ عَلَى الَّذِينَ كَفَرُوا أَنَّهُمْ أَصْحَابُ النَّارِ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37F678C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والآية من أثبت الآيات لسنَّته تعالى في الذين كفروا، فلا يصلح للمؤمن أن</w:t>
      </w:r>
      <w:r w:rsidR="00781791">
        <w:rPr>
          <w:rtl/>
        </w:rPr>
        <w:t xml:space="preserve"> </w:t>
      </w:r>
      <w:r>
        <w:rPr>
          <w:rtl/>
        </w:rPr>
        <w:t>يُغرّه تقلّبهم في البلاد، وعليه أن ينظر في عاقبة أمرهم كقوم نوح والأحزاب من</w:t>
      </w:r>
      <w:r w:rsidR="00781791">
        <w:rPr>
          <w:rtl/>
        </w:rPr>
        <w:t xml:space="preserve"> </w:t>
      </w:r>
      <w:r>
        <w:rPr>
          <w:rtl/>
        </w:rPr>
        <w:t>بعدهم، حتى يقف على أنّ للباطل جولة وللحقّ دولة، و</w:t>
      </w:r>
      <w:r>
        <w:rPr>
          <w:rFonts w:hint="cs"/>
          <w:rtl/>
        </w:rPr>
        <w:t>أ</w:t>
      </w:r>
      <w:r>
        <w:rPr>
          <w:rtl/>
        </w:rPr>
        <w:t>نّ مردّ الكافرين إلى</w:t>
      </w:r>
      <w:r w:rsidR="00781791">
        <w:rPr>
          <w:rtl/>
        </w:rPr>
        <w:t xml:space="preserve"> </w:t>
      </w:r>
      <w:r>
        <w:rPr>
          <w:rtl/>
        </w:rPr>
        <w:t>الهلاك والدمار.</w:t>
      </w:r>
    </w:p>
    <w:p w14:paraId="05835B09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14. وقال سبحانه: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وَأَقْسَمُوا بِاللهِ جَهْدَ أَيْمَانِهِمْ لَئِن جَاءَهُمْ نَذِيرٌ لَّيَكُونُنَّ</w:t>
      </w:r>
    </w:p>
    <w:p w14:paraId="1B481BD3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09FC4E89" w14:textId="77777777" w:rsidTr="009F64BD">
        <w:tc>
          <w:tcPr>
            <w:tcW w:w="2500" w:type="pct"/>
            <w:shd w:val="clear" w:color="auto" w:fill="auto"/>
          </w:tcPr>
          <w:p w14:paraId="38601FE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محمد: 10.</w:t>
            </w:r>
          </w:p>
        </w:tc>
        <w:tc>
          <w:tcPr>
            <w:tcW w:w="2500" w:type="pct"/>
            <w:shd w:val="clear" w:color="auto" w:fill="auto"/>
          </w:tcPr>
          <w:p w14:paraId="5AB5C2B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آل عمران: 137.</w:t>
            </w:r>
          </w:p>
        </w:tc>
      </w:tr>
    </w:tbl>
    <w:p w14:paraId="2F5DA600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8FA1200" w14:textId="77777777" w:rsidTr="009F64BD">
        <w:tc>
          <w:tcPr>
            <w:tcW w:w="2500" w:type="pct"/>
            <w:shd w:val="clear" w:color="auto" w:fill="auto"/>
          </w:tcPr>
          <w:p w14:paraId="36B62BB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الأنفال: 29.</w:t>
            </w:r>
          </w:p>
        </w:tc>
        <w:tc>
          <w:tcPr>
            <w:tcW w:w="2500" w:type="pct"/>
            <w:shd w:val="clear" w:color="auto" w:fill="auto"/>
          </w:tcPr>
          <w:p w14:paraId="05B8AE0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غافر: 4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5.</w:t>
            </w:r>
          </w:p>
        </w:tc>
      </w:tr>
    </w:tbl>
    <w:p w14:paraId="4C914558" w14:textId="77777777" w:rsidR="001305BA" w:rsidRDefault="001305BA" w:rsidP="00053BF4">
      <w:pPr>
        <w:pStyle w:val="libNormal0"/>
        <w:rPr>
          <w:rtl/>
        </w:rPr>
      </w:pPr>
      <w:r w:rsidRPr="001C278F"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أَهْدَىٰ مِنْ إِحْدَى الأُمَمِ فَلَمَّا جَاءَهُمْ نَذِيرٌ مَّا زَادَهُمْ إلّا نُفُورًا</w:t>
      </w:r>
      <w:r w:rsidRPr="008A3870">
        <w:rPr>
          <w:rtl/>
        </w:rPr>
        <w:t xml:space="preserve"> </w:t>
      </w:r>
      <w:r w:rsidRPr="008A3870">
        <w:t>*</w:t>
      </w:r>
      <w:r w:rsidRPr="008A3870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اسْتِكْبَارًا فِي الأَرْضِ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وَمَكْرَ السَّيِّئِ وَلا يَحِيقُ المَكْرُ السَّيِّئُ إلّا بِأَهْلِهِ فَهَلْ يَنظُرُونَ إلّا سُنَّتَ الأَوَّلِينَ فَلَن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تَجِدَ لِسُنَّتِ اللهِ تَبْدِيلاً وَلَن تَجِدَ لِسُنَّتِ اللهِ تَحْوِيلاً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7C1E156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هذه نبذة من السنن الإلهيّة السائدة في الفرد والمجتمع. وفي وسع الباحث</w:t>
      </w:r>
      <w:r w:rsidR="00781791">
        <w:rPr>
          <w:rtl/>
        </w:rPr>
        <w:t xml:space="preserve"> </w:t>
      </w:r>
      <w:r>
        <w:rPr>
          <w:rtl/>
        </w:rPr>
        <w:t>أن يتدبر في آيات الكتاب العزيز حتى يقف على المزيد من سننه تعالى وقوانينه،</w:t>
      </w:r>
      <w:r w:rsidR="00781791">
        <w:rPr>
          <w:rtl/>
        </w:rPr>
        <w:t xml:space="preserve"> </w:t>
      </w:r>
      <w:r>
        <w:rPr>
          <w:rtl/>
        </w:rPr>
        <w:t xml:space="preserve">ثمّ يرجع إلى تاريخ الأُمم وأحوالها فيُصدِّق قوله سبحانه: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فَلَن تَجِدَ لِسُنَّتِ اللهِ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تَبْدِيلاً وَلَن تَجِدَ لِسُنَّتِ اللهِ تَحْوِيلاً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2928522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كلّه حول القضاء والقدر بمعنى السنن الكونية، وإليك البحث في</w:t>
      </w:r>
      <w:r w:rsidR="00781791">
        <w:rPr>
          <w:rtl/>
        </w:rPr>
        <w:t xml:space="preserve"> </w:t>
      </w:r>
      <w:r>
        <w:rPr>
          <w:rtl/>
        </w:rPr>
        <w:t>المعنى الثاني.</w:t>
      </w:r>
    </w:p>
    <w:p w14:paraId="0AE5A46D" w14:textId="77777777" w:rsidR="001305BA" w:rsidRPr="009A4DAF" w:rsidRDefault="001305BA" w:rsidP="00DE0792">
      <w:pPr>
        <w:pStyle w:val="libBold1"/>
        <w:rPr>
          <w:rtl/>
        </w:rPr>
      </w:pPr>
      <w:r>
        <w:rPr>
          <w:rtl/>
        </w:rPr>
        <w:t>ب: القضاء والقدر التكوينيّان</w:t>
      </w:r>
    </w:p>
    <w:p w14:paraId="26E1AAC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قد علمت أنّ وجود كلّ شيء رهن تقديره وتحديده أوّلاً، ثمّ وصول الشيء</w:t>
      </w:r>
      <w:r w:rsidR="00781791">
        <w:rPr>
          <w:rtl/>
        </w:rPr>
        <w:t xml:space="preserve"> </w:t>
      </w:r>
      <w:r>
        <w:rPr>
          <w:rtl/>
        </w:rPr>
        <w:t>حسب اجتماع أجزاء علته إلى حد، يكون وجوده ضرورياً وعدمه ممتنعاً بحيث إذا</w:t>
      </w:r>
      <w:r w:rsidR="00781791">
        <w:rPr>
          <w:rtl/>
        </w:rPr>
        <w:t xml:space="preserve"> </w:t>
      </w:r>
      <w:r>
        <w:rPr>
          <w:rtl/>
        </w:rPr>
        <w:t>نسب إلى علته يوصف بأنّه ضروري الوجود، ولأجل ذلك ترى أنّ أئمّة أهل</w:t>
      </w:r>
      <w:r w:rsidR="00781791">
        <w:rPr>
          <w:rtl/>
        </w:rPr>
        <w:t xml:space="preserve"> </w:t>
      </w:r>
      <w:r>
        <w:rPr>
          <w:rtl/>
        </w:rPr>
        <w:t xml:space="preserve">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يفسرون القدر بالهندسة ووضع الحدود من البقاء والفناء، والقضاء</w:t>
      </w:r>
      <w:r w:rsidR="00781791">
        <w:rPr>
          <w:rtl/>
        </w:rPr>
        <w:t xml:space="preserve"> </w:t>
      </w:r>
      <w:r>
        <w:rPr>
          <w:rtl/>
        </w:rPr>
        <w:t xml:space="preserve">بالإبرام وإقامة العين. </w:t>
      </w:r>
      <w:r w:rsidRPr="002C7CAD">
        <w:rPr>
          <w:rStyle w:val="libFootnotenumChar"/>
          <w:rtl/>
        </w:rPr>
        <w:t>2</w:t>
      </w:r>
    </w:p>
    <w:p w14:paraId="3A61BBE9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وعلى ذلك فلا يوجد في صفحة الوجود الإمكاني إلّا في ظل هذين</w:t>
      </w:r>
      <w:r w:rsidR="00781791">
        <w:rPr>
          <w:rtl/>
        </w:rPr>
        <w:t xml:space="preserve"> </w:t>
      </w:r>
      <w:r>
        <w:rPr>
          <w:rtl/>
        </w:rPr>
        <w:t xml:space="preserve">الأمرين، ومن المعلوم </w:t>
      </w:r>
      <w:r>
        <w:rPr>
          <w:rFonts w:hint="cs"/>
          <w:rtl/>
        </w:rPr>
        <w:t>أ</w:t>
      </w:r>
      <w:r>
        <w:rPr>
          <w:rtl/>
        </w:rPr>
        <w:t>نّ التقدير والقضاء بالمعنى السابق لا يتخذ ذريعة إلّا في</w:t>
      </w:r>
      <w:r w:rsidR="00781791">
        <w:rPr>
          <w:rtl/>
        </w:rPr>
        <w:t xml:space="preserve"> </w:t>
      </w:r>
      <w:r>
        <w:rPr>
          <w:rtl/>
        </w:rPr>
        <w:t xml:space="preserve">مورد فعل الإنسان حيث يتصور </w:t>
      </w:r>
      <w:r>
        <w:rPr>
          <w:rFonts w:hint="cs"/>
          <w:rtl/>
        </w:rPr>
        <w:t>أ</w:t>
      </w:r>
      <w:r>
        <w:rPr>
          <w:rtl/>
        </w:rPr>
        <w:t>نّ وجوب وجوده ينافي الاختيار وبالتالي ينافي</w:t>
      </w:r>
      <w:r w:rsidR="00781791">
        <w:rPr>
          <w:rtl/>
        </w:rPr>
        <w:t xml:space="preserve"> </w:t>
      </w:r>
    </w:p>
    <w:p w14:paraId="527299C8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62982779" w14:textId="77777777" w:rsidTr="009F64BD">
        <w:tc>
          <w:tcPr>
            <w:tcW w:w="2500" w:type="pct"/>
            <w:shd w:val="clear" w:color="auto" w:fill="auto"/>
          </w:tcPr>
          <w:p w14:paraId="11827A1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فاطر: 42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43.</w:t>
            </w:r>
          </w:p>
        </w:tc>
        <w:tc>
          <w:tcPr>
            <w:tcW w:w="2500" w:type="pct"/>
            <w:shd w:val="clear" w:color="auto" w:fill="auto"/>
          </w:tcPr>
          <w:p w14:paraId="559224B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الكافي: 1 / 158.</w:t>
            </w:r>
          </w:p>
        </w:tc>
      </w:tr>
    </w:tbl>
    <w:p w14:paraId="022F2B5F" w14:textId="77777777" w:rsidR="001305BA" w:rsidRDefault="001305BA" w:rsidP="00053BF4">
      <w:pPr>
        <w:pStyle w:val="libNormal0"/>
        <w:rPr>
          <w:rtl/>
        </w:rPr>
      </w:pPr>
      <w:r w:rsidRPr="001C278F">
        <w:rPr>
          <w:rtl/>
        </w:rPr>
        <w:br w:type="page"/>
      </w:r>
      <w:r>
        <w:rPr>
          <w:rtl/>
        </w:rPr>
        <w:lastRenderedPageBreak/>
        <w:t>العدل.</w:t>
      </w:r>
    </w:p>
    <w:p w14:paraId="669F89E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لكن الإجابة عنه واضحة وهي </w:t>
      </w:r>
      <w:r>
        <w:rPr>
          <w:rFonts w:hint="cs"/>
          <w:rtl/>
        </w:rPr>
        <w:t>أ</w:t>
      </w:r>
      <w:r>
        <w:rPr>
          <w:rtl/>
        </w:rPr>
        <w:t xml:space="preserve">نّ المقضيّ وجوده من أفعاله على قسمين: </w:t>
      </w:r>
    </w:p>
    <w:p w14:paraId="1179DA6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قسم فرض عليه صدوره عنه اضطراراً كالأعمال التي يقوم بها جهاز الهضم،</w:t>
      </w:r>
      <w:r w:rsidR="00781791">
        <w:rPr>
          <w:rtl/>
        </w:rPr>
        <w:t xml:space="preserve"> </w:t>
      </w:r>
      <w:r>
        <w:rPr>
          <w:rtl/>
        </w:rPr>
        <w:t>وهذا النوع من الفعل وإن كان ضروري الوجود خارجاً عن الاختيار، لكنّه ليس</w:t>
      </w:r>
      <w:r w:rsidR="00781791">
        <w:rPr>
          <w:rtl/>
        </w:rPr>
        <w:t xml:space="preserve"> </w:t>
      </w:r>
      <w:r>
        <w:rPr>
          <w:rtl/>
        </w:rPr>
        <w:t>ملاكاً للثواب والعقاب.</w:t>
      </w:r>
    </w:p>
    <w:p w14:paraId="0ABB90F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وقسم منه قضي عليه أن يصدر عنه بالاختيار، فالله سبحانه قدّر فعله</w:t>
      </w:r>
      <w:r w:rsidR="00781791">
        <w:rPr>
          <w:rtl/>
        </w:rPr>
        <w:t xml:space="preserve"> </w:t>
      </w:r>
      <w:r>
        <w:rPr>
          <w:rtl/>
        </w:rPr>
        <w:t>وقضى عليه بالوجود لكن مسبوقاً باختياره.</w:t>
      </w:r>
    </w:p>
    <w:p w14:paraId="58B4D90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وبذلك يصبح القضاء والقدر م</w:t>
      </w:r>
      <w:r>
        <w:rPr>
          <w:rFonts w:hint="cs"/>
          <w:rtl/>
        </w:rPr>
        <w:t>ؤ</w:t>
      </w:r>
      <w:r>
        <w:rPr>
          <w:rtl/>
        </w:rPr>
        <w:t>كداً للاختيار لا ذريعة للجبر.</w:t>
      </w:r>
    </w:p>
    <w:p w14:paraId="2CF79D98" w14:textId="77777777" w:rsidR="001305BA" w:rsidRPr="009A4DAF" w:rsidRDefault="001305BA" w:rsidP="00DE0792">
      <w:pPr>
        <w:pStyle w:val="libBold1"/>
        <w:rPr>
          <w:rtl/>
        </w:rPr>
      </w:pPr>
      <w:r w:rsidRPr="009A4DAF">
        <w:rPr>
          <w:rtl/>
        </w:rPr>
        <w:t>ج</w:t>
      </w:r>
      <w:r>
        <w:rPr>
          <w:rtl/>
        </w:rPr>
        <w:t xml:space="preserve">: </w:t>
      </w:r>
      <w:r w:rsidRPr="009A4DAF">
        <w:rPr>
          <w:rtl/>
        </w:rPr>
        <w:t>القضاء وال</w:t>
      </w:r>
      <w:r>
        <w:rPr>
          <w:rtl/>
        </w:rPr>
        <w:t>قدر علمه السابق ومشيئته النافذة</w:t>
      </w:r>
    </w:p>
    <w:p w14:paraId="326589D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القضاء والقدر بهذا المعنى ليس شيئاً إلّا تعلق علمه سبحانه بأفعال</w:t>
      </w:r>
      <w:r w:rsidR="00781791">
        <w:rPr>
          <w:rtl/>
        </w:rPr>
        <w:t xml:space="preserve"> </w:t>
      </w:r>
      <w:r>
        <w:rPr>
          <w:rtl/>
        </w:rPr>
        <w:t>الإنسان ووقوعها في إطار مشيئته فربما يتخذ علمه السابق ومشيئته النافذة ذريعة</w:t>
      </w:r>
      <w:r w:rsidR="00781791">
        <w:rPr>
          <w:rtl/>
        </w:rPr>
        <w:t xml:space="preserve"> </w:t>
      </w:r>
      <w:r>
        <w:rPr>
          <w:rtl/>
        </w:rPr>
        <w:t xml:space="preserve">للجبر، وبالتالي نفياً للعدل، وبما </w:t>
      </w:r>
      <w:r>
        <w:rPr>
          <w:rFonts w:hint="cs"/>
          <w:rtl/>
        </w:rPr>
        <w:t>أ</w:t>
      </w:r>
      <w:r>
        <w:rPr>
          <w:rtl/>
        </w:rPr>
        <w:t>نّا أشبعنا الكلام في ذلك عند البحث في علمه</w:t>
      </w:r>
      <w:r w:rsidR="00781791">
        <w:rPr>
          <w:rtl/>
        </w:rPr>
        <w:t xml:space="preserve"> </w:t>
      </w:r>
      <w:r>
        <w:rPr>
          <w:rtl/>
        </w:rPr>
        <w:t>السابق ومشيئته النافذة فلا نرجع إليه.</w:t>
      </w:r>
    </w:p>
    <w:p w14:paraId="7C65CABA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681F48AA" w14:textId="77777777" w:rsidR="001305BA" w:rsidRDefault="001305BA" w:rsidP="001305BA">
      <w:pPr>
        <w:pStyle w:val="Heading2"/>
        <w:rPr>
          <w:rtl/>
        </w:rPr>
      </w:pPr>
      <w:bookmarkStart w:id="74" w:name="_Toc319514463"/>
      <w:bookmarkStart w:id="75" w:name="_Toc319516707"/>
      <w:bookmarkStart w:id="76" w:name="_Toc25408647"/>
      <w:r>
        <w:rPr>
          <w:rtl/>
        </w:rPr>
        <w:lastRenderedPageBreak/>
        <w:t>الفصل السادس</w:t>
      </w:r>
      <w:bookmarkEnd w:id="74"/>
      <w:bookmarkEnd w:id="75"/>
      <w:bookmarkEnd w:id="76"/>
    </w:p>
    <w:p w14:paraId="13338EC8" w14:textId="77777777" w:rsidR="001305BA" w:rsidRDefault="001305BA" w:rsidP="001305BA">
      <w:pPr>
        <w:pStyle w:val="Heading2Center"/>
        <w:rPr>
          <w:rtl/>
        </w:rPr>
      </w:pPr>
      <w:bookmarkStart w:id="77" w:name="_Toc319514464"/>
      <w:bookmarkStart w:id="78" w:name="_Toc319516708"/>
      <w:bookmarkStart w:id="79" w:name="_Toc25408648"/>
      <w:r>
        <w:rPr>
          <w:rtl/>
        </w:rPr>
        <w:t>العدل الإلهي</w:t>
      </w:r>
      <w:bookmarkEnd w:id="77"/>
      <w:bookmarkEnd w:id="78"/>
      <w:bookmarkEnd w:id="79"/>
    </w:p>
    <w:p w14:paraId="3BF94D26" w14:textId="77777777" w:rsidR="001305BA" w:rsidRDefault="001305BA" w:rsidP="001305BA">
      <w:pPr>
        <w:pStyle w:val="Heading2Center"/>
        <w:rPr>
          <w:rtl/>
        </w:rPr>
      </w:pPr>
      <w:bookmarkStart w:id="80" w:name="_Toc319514465"/>
      <w:bookmarkStart w:id="81" w:name="_Toc319516709"/>
      <w:bookmarkStart w:id="82" w:name="_Toc25408649"/>
      <w:r>
        <w:rPr>
          <w:rtl/>
        </w:rPr>
        <w:t>و</w:t>
      </w:r>
      <w:bookmarkEnd w:id="80"/>
      <w:bookmarkEnd w:id="81"/>
      <w:bookmarkEnd w:id="82"/>
    </w:p>
    <w:p w14:paraId="66117103" w14:textId="77777777" w:rsidR="001305BA" w:rsidRDefault="001305BA" w:rsidP="001305BA">
      <w:pPr>
        <w:pStyle w:val="Heading2Center"/>
        <w:rPr>
          <w:rtl/>
        </w:rPr>
      </w:pPr>
      <w:bookmarkStart w:id="83" w:name="_Toc319516710"/>
      <w:bookmarkStart w:id="84" w:name="_Toc25408650"/>
      <w:r>
        <w:rPr>
          <w:rtl/>
        </w:rPr>
        <w:t>المصائب والبلايا</w:t>
      </w:r>
      <w:bookmarkEnd w:id="83"/>
      <w:bookmarkEnd w:id="84"/>
    </w:p>
    <w:p w14:paraId="4629617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المصائب والبلايا في حياة الإنسان من المسائل الشائكة التي شغلت بال</w:t>
      </w:r>
      <w:r w:rsidR="00781791">
        <w:rPr>
          <w:rtl/>
        </w:rPr>
        <w:t xml:space="preserve"> </w:t>
      </w:r>
      <w:r>
        <w:rPr>
          <w:rtl/>
        </w:rPr>
        <w:t xml:space="preserve">المتكلمين والحكماء، فراحوا يبحثون عنها في الأبواب الأربعة التالية: </w:t>
      </w:r>
    </w:p>
    <w:p w14:paraId="3C8E241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التوحيد في الخالقية.</w:t>
      </w:r>
    </w:p>
    <w:p w14:paraId="340AA5B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النظام الأحسن.</w:t>
      </w:r>
    </w:p>
    <w:p w14:paraId="178391B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حكمته سبحانه.</w:t>
      </w:r>
    </w:p>
    <w:p w14:paraId="2D7A744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4. عدله سبحانه.</w:t>
      </w:r>
    </w:p>
    <w:p w14:paraId="4DCB63E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زعموا أنَّ وجود البلايا والمصائب تخلُّ بالتوحيد في الخالقيَّة لأنَّه خير محض</w:t>
      </w:r>
      <w:r w:rsidR="00781791">
        <w:rPr>
          <w:rtl/>
        </w:rPr>
        <w:t xml:space="preserve"> </w:t>
      </w:r>
      <w:r>
        <w:rPr>
          <w:rtl/>
        </w:rPr>
        <w:t>فكيف صار مصدراً للشر المطلق</w:t>
      </w:r>
      <w:r>
        <w:rPr>
          <w:rFonts w:hint="cs"/>
          <w:rtl/>
        </w:rPr>
        <w:t xml:space="preserve"> </w:t>
      </w:r>
      <w:r>
        <w:rPr>
          <w:rtl/>
        </w:rPr>
        <w:t>؟!، ربما زلّت أقدام بعضهم إلى الثنوية، وزعموا</w:t>
      </w:r>
      <w:r w:rsidR="00781791"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نّ خالق الخير غير خالق الشر و</w:t>
      </w:r>
      <w:r>
        <w:rPr>
          <w:rFonts w:hint="cs"/>
          <w:rtl/>
        </w:rPr>
        <w:t>أ</w:t>
      </w:r>
      <w:r>
        <w:rPr>
          <w:rtl/>
        </w:rPr>
        <w:t>نّ هناك خالقين مختلفين.</w:t>
      </w:r>
    </w:p>
    <w:p w14:paraId="0EC4001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كما زعموا </w:t>
      </w:r>
      <w:r>
        <w:rPr>
          <w:rFonts w:hint="cs"/>
          <w:rtl/>
        </w:rPr>
        <w:t>أ</w:t>
      </w:r>
      <w:r>
        <w:rPr>
          <w:rtl/>
        </w:rPr>
        <w:t>نّ المصائب والبلايا تخل بالنظام الأحسن الذي يجب أن يخلو</w:t>
      </w:r>
      <w:r w:rsidR="00781791">
        <w:rPr>
          <w:rtl/>
        </w:rPr>
        <w:t xml:space="preserve"> </w:t>
      </w:r>
      <w:r>
        <w:rPr>
          <w:rtl/>
        </w:rPr>
        <w:t>عن كلّ شر.</w:t>
      </w:r>
    </w:p>
    <w:p w14:paraId="1044392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كما انّها أيضاً لا تلائم حكمته سبحانه فإذا كان حكيماً فما معنى قتل</w:t>
      </w:r>
    </w:p>
    <w:p w14:paraId="2451CCB0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النفوس بالنوازل والحوادث.</w:t>
      </w:r>
    </w:p>
    <w:p w14:paraId="712639E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وأخيراً انّها تضاد عدله سبحانه. </w:t>
      </w:r>
    </w:p>
    <w:p w14:paraId="6288351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وعلى كلّ تقدير فبما </w:t>
      </w:r>
      <w:r>
        <w:rPr>
          <w:rFonts w:hint="cs"/>
          <w:rtl/>
        </w:rPr>
        <w:t>أ</w:t>
      </w:r>
      <w:r>
        <w:rPr>
          <w:rtl/>
        </w:rPr>
        <w:t>نّ هذه المسألة من المسائل العويصة لها صلة بالأبواب</w:t>
      </w:r>
      <w:r w:rsidR="00781791">
        <w:rPr>
          <w:rtl/>
        </w:rPr>
        <w:t xml:space="preserve"> </w:t>
      </w:r>
      <w:r>
        <w:rPr>
          <w:rtl/>
        </w:rPr>
        <w:t>الأربعة المذكورة سالفاً، ووقعت محطَّ اهتمام الحكماء الإسلاميين، وبما</w:t>
      </w:r>
      <w:r w:rsidR="00781791"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نّ البحوث المذكورة في هذا القسم من الكتاب تتمحور حول عدله سبحانه</w:t>
      </w:r>
      <w:r w:rsidR="00781791">
        <w:rPr>
          <w:rtl/>
        </w:rPr>
        <w:t xml:space="preserve"> </w:t>
      </w:r>
      <w:r>
        <w:rPr>
          <w:rtl/>
        </w:rPr>
        <w:t>فنحن نتناول هذه المسألة من تلك الزاوية فقط. ولأجل إيضاح الإشكال نأتي بما</w:t>
      </w:r>
      <w:r w:rsidR="00781791">
        <w:rPr>
          <w:rtl/>
        </w:rPr>
        <w:t xml:space="preserve"> </w:t>
      </w:r>
      <w:r>
        <w:rPr>
          <w:rtl/>
        </w:rPr>
        <w:t xml:space="preserve">يلي: </w:t>
      </w:r>
    </w:p>
    <w:p w14:paraId="1E68F1F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البحث في المقام يدور حول محاور ثلاثة: </w:t>
      </w:r>
    </w:p>
    <w:p w14:paraId="3B1694C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الأوّل: </w:t>
      </w:r>
      <w:r>
        <w:rPr>
          <w:rtl/>
        </w:rPr>
        <w:t>البلايا والمصائب كالزلازل والسيول والأعاصير.</w:t>
      </w:r>
    </w:p>
    <w:p w14:paraId="6C5745A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الثاني: </w:t>
      </w:r>
      <w:r>
        <w:rPr>
          <w:rtl/>
        </w:rPr>
        <w:t>اختلاف الناس في المواهب العقلية والاستعدادات.</w:t>
      </w:r>
    </w:p>
    <w:p w14:paraId="6B18E97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الثالث: </w:t>
      </w:r>
      <w:r>
        <w:rPr>
          <w:rtl/>
        </w:rPr>
        <w:t>الفواصل الطبقية الهائلة بين الناس.</w:t>
      </w:r>
    </w:p>
    <w:p w14:paraId="35C08DF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هذه الأُمور وأمثالها وقعت ذريعة لنفي عدله سبحانه، فلنتناول كلّ واحد</w:t>
      </w:r>
      <w:r w:rsidR="00781791">
        <w:rPr>
          <w:rtl/>
        </w:rPr>
        <w:t xml:space="preserve"> </w:t>
      </w:r>
      <w:r>
        <w:rPr>
          <w:rtl/>
        </w:rPr>
        <w:t>من هذه المحاور بالبحث.</w:t>
      </w:r>
    </w:p>
    <w:p w14:paraId="3712DE3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الأوّل: </w:t>
      </w:r>
      <w:r>
        <w:rPr>
          <w:rtl/>
        </w:rPr>
        <w:t>البلايا والمصائب والعدل الإلهي</w:t>
      </w:r>
    </w:p>
    <w:p w14:paraId="69E411F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من يظن </w:t>
      </w:r>
      <w:r>
        <w:rPr>
          <w:rFonts w:hint="cs"/>
          <w:rtl/>
        </w:rPr>
        <w:t>أ</w:t>
      </w:r>
      <w:r>
        <w:rPr>
          <w:rtl/>
        </w:rPr>
        <w:t>نّ البلايا والمصائب تخالف عدله فإنّما ينظر إليها من منظار</w:t>
      </w:r>
      <w:r w:rsidR="00781791">
        <w:rPr>
          <w:rtl/>
        </w:rPr>
        <w:t xml:space="preserve"> </w:t>
      </w:r>
      <w:r>
        <w:rPr>
          <w:rtl/>
        </w:rPr>
        <w:t>ضيّق محدود، فلو نظر إليها في إطار النظام الكوني العام، لأذعن انّها خير برمّتها،</w:t>
      </w:r>
      <w:r w:rsidR="00781791">
        <w:rPr>
          <w:rtl/>
        </w:rPr>
        <w:t xml:space="preserve"> </w:t>
      </w:r>
      <w:r>
        <w:rPr>
          <w:rtl/>
        </w:rPr>
        <w:t xml:space="preserve">أو انّها خير يلازم شراً قليلاً، وتكون المسألة كما يصفه الشاعر في البيت التالي: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1B728887" w14:textId="77777777" w:rsidTr="009F64BD">
        <w:tc>
          <w:tcPr>
            <w:tcW w:w="2400" w:type="pct"/>
            <w:shd w:val="clear" w:color="auto" w:fill="auto"/>
          </w:tcPr>
          <w:p w14:paraId="6D9201B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ما ليس موزوناً لبعض من نغم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155923F9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17C5D46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ففي نظام الكلِّ كل منتظم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13EC685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إنّ من ينظر إلى هذه الظواهر من منظار خاص ويتجاهل غير نفسه في</w:t>
      </w:r>
      <w:r w:rsidR="00781791">
        <w:rPr>
          <w:rtl/>
        </w:rPr>
        <w:t xml:space="preserve"> </w:t>
      </w:r>
      <w:r>
        <w:rPr>
          <w:rtl/>
        </w:rPr>
        <w:t>العالم، ففي نظره تتجلى</w:t>
      </w:r>
      <w:r>
        <w:rPr>
          <w:rFonts w:hint="cs"/>
          <w:rtl/>
        </w:rPr>
        <w:t>ٰ</w:t>
      </w:r>
      <w:r>
        <w:rPr>
          <w:rtl/>
        </w:rPr>
        <w:t xml:space="preserve"> هذه الحوادث أمامه شرّاً وبليّة، وأمّا إذا نظر إليها من</w:t>
      </w:r>
      <w:r w:rsidR="00781791">
        <w:rPr>
          <w:rtl/>
        </w:rPr>
        <w:t xml:space="preserve"> </w:t>
      </w:r>
      <w:r>
        <w:rPr>
          <w:rtl/>
        </w:rPr>
        <w:t>منظار خارج عن إطار ال</w:t>
      </w:r>
      <w:r>
        <w:rPr>
          <w:rFonts w:hint="cs"/>
          <w:rtl/>
        </w:rPr>
        <w:t>أ</w:t>
      </w:r>
      <w:r>
        <w:rPr>
          <w:rtl/>
        </w:rPr>
        <w:t>ناني</w:t>
      </w:r>
      <w:r>
        <w:rPr>
          <w:rFonts w:hint="cs"/>
          <w:rtl/>
        </w:rPr>
        <w:t>ّ</w:t>
      </w:r>
      <w:r>
        <w:rPr>
          <w:rtl/>
        </w:rPr>
        <w:t>ة والمصالح الشخصية الضيِّقة، تنقلب هذه الحوادث</w:t>
      </w:r>
    </w:p>
    <w:p w14:paraId="6F6C1F35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 xml:space="preserve">عنده إلى الخير والصلاح، وتكتسي ثوبَ العدل، ولبيان ذلك نضرب مثالاً: </w:t>
      </w:r>
    </w:p>
    <w:p w14:paraId="21F61E4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الإنسان يرى أنّ الطوفان الجارف يكتسح مزرعته والسيل العارم يهدم</w:t>
      </w:r>
      <w:r w:rsidR="00781791">
        <w:rPr>
          <w:rtl/>
        </w:rPr>
        <w:t xml:space="preserve"> </w:t>
      </w:r>
      <w:r>
        <w:rPr>
          <w:rtl/>
        </w:rPr>
        <w:t>منزله، والزلزلة الشديدة تقتلع بنيانه، ولأجل ذلك يصفها بالبلاء، دون أن يرى ما</w:t>
      </w:r>
      <w:r w:rsidR="00781791">
        <w:rPr>
          <w:rtl/>
        </w:rPr>
        <w:t xml:space="preserve"> </w:t>
      </w:r>
      <w:r>
        <w:rPr>
          <w:rtl/>
        </w:rPr>
        <w:t>تنطوي عليه هذه الحوادث</w:t>
      </w:r>
      <w:r>
        <w:rPr>
          <w:rFonts w:hint="cs"/>
          <w:rtl/>
        </w:rPr>
        <w:t xml:space="preserve"> </w:t>
      </w:r>
      <w:r>
        <w:rPr>
          <w:rtl/>
        </w:rPr>
        <w:t>والظواهر من نتائج إيجابية في مجالات أُخرى من الحياة</w:t>
      </w:r>
      <w:r w:rsidR="00781791">
        <w:rPr>
          <w:rtl/>
        </w:rPr>
        <w:t xml:space="preserve"> </w:t>
      </w:r>
      <w:r>
        <w:rPr>
          <w:rtl/>
        </w:rPr>
        <w:t>البشرية.</w:t>
      </w:r>
    </w:p>
    <w:p w14:paraId="79F4648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وما أشبه حال هذا الإنسان في مثل هذه الرؤية المحدودة بعابر يرى جرَّافة</w:t>
      </w:r>
      <w:r w:rsidR="00781791">
        <w:rPr>
          <w:rtl/>
        </w:rPr>
        <w:t xml:space="preserve"> </w:t>
      </w:r>
      <w:r>
        <w:rPr>
          <w:rtl/>
        </w:rPr>
        <w:t>تحفر الأرض وتهدم بناءً وتثير الغبار والتراب في الهواء، فيقضي من فوره بأنّه ضارّ</w:t>
      </w:r>
      <w:r w:rsidR="00781791">
        <w:rPr>
          <w:rtl/>
        </w:rPr>
        <w:t xml:space="preserve"> </w:t>
      </w:r>
      <w:r>
        <w:rPr>
          <w:rtl/>
        </w:rPr>
        <w:t>وسي</w:t>
      </w:r>
      <w:r>
        <w:rPr>
          <w:rFonts w:hint="cs"/>
          <w:rtl/>
        </w:rPr>
        <w:t>ّ</w:t>
      </w:r>
      <w:r>
        <w:rPr>
          <w:rtl/>
        </w:rPr>
        <w:t>ء، ولكن المسكين لا يدري بأنّ ذلك يتم تمهيداً لبناء مستشفى كبير يستقبل</w:t>
      </w:r>
      <w:r w:rsidR="00781791">
        <w:rPr>
          <w:rtl/>
        </w:rPr>
        <w:t xml:space="preserve"> </w:t>
      </w:r>
      <w:r>
        <w:rPr>
          <w:rtl/>
        </w:rPr>
        <w:t>المرضى ويعالج المصابين ويهيّئ للمحتاجين للعلاج، وسائل المعالجة والتمريض</w:t>
      </w:r>
      <w:r w:rsidR="00781791">
        <w:rPr>
          <w:rtl/>
        </w:rPr>
        <w:t xml:space="preserve"> </w:t>
      </w:r>
      <w:r>
        <w:rPr>
          <w:rtl/>
        </w:rPr>
        <w:t>ولو وقف على تلك الأهداف النبيلة لقضى بغير ما قضى، ولوصف ذلك التهديم</w:t>
      </w:r>
      <w:r w:rsidR="00781791">
        <w:rPr>
          <w:rtl/>
        </w:rPr>
        <w:t xml:space="preserve"> </w:t>
      </w:r>
      <w:r>
        <w:rPr>
          <w:rtl/>
        </w:rPr>
        <w:t>بأنّه خير.</w:t>
      </w:r>
    </w:p>
    <w:p w14:paraId="2FC18DF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إذا علمت ذلك، فنحن نذكر مثالاً من نفس ما نحن بصدده.</w:t>
      </w:r>
    </w:p>
    <w:p w14:paraId="2F7057E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إذا هبّت عاصفة هوجاء على السواحل، فبما أنها تقطع الأشجار وتدمّر</w:t>
      </w:r>
      <w:r w:rsidR="00781791">
        <w:rPr>
          <w:rtl/>
        </w:rPr>
        <w:t xml:space="preserve"> </w:t>
      </w:r>
      <w:r>
        <w:rPr>
          <w:rtl/>
        </w:rPr>
        <w:t>المنازل القريبة من الساحل، حينها توصف بالشرِّ والبلية، ولكنّها من جهة أُخرى</w:t>
      </w:r>
      <w:r w:rsidR="00781791">
        <w:rPr>
          <w:rtl/>
        </w:rPr>
        <w:t xml:space="preserve"> </w:t>
      </w:r>
      <w:r>
        <w:rPr>
          <w:rtl/>
        </w:rPr>
        <w:t>خير محض حيث توجب حركة السفن الشراعية المتوقفة في عرض البحر بسبب</w:t>
      </w:r>
      <w:r w:rsidR="00781791">
        <w:rPr>
          <w:rtl/>
        </w:rPr>
        <w:t xml:space="preserve"> </w:t>
      </w:r>
      <w:r>
        <w:rPr>
          <w:rtl/>
        </w:rPr>
        <w:t>سكون الرياح وبذلك تنقذ حياة المئات من ركّابها اليائسين من النجاة.</w:t>
      </w:r>
    </w:p>
    <w:p w14:paraId="03E93FF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هذه العاصفة وإن كان يُكمن فيها الشر لكنها في نفس الوقت وسيلة</w:t>
      </w:r>
      <w:r w:rsidR="00781791">
        <w:rPr>
          <w:rtl/>
        </w:rPr>
        <w:t xml:space="preserve"> </w:t>
      </w:r>
      <w:r>
        <w:rPr>
          <w:rtl/>
        </w:rPr>
        <w:t>فعّالة في عملية تلقيح الأزهار، وإثارة السحب للمطر، وتبيد الأدخنة الضارة</w:t>
      </w:r>
      <w:r w:rsidR="00781791">
        <w:rPr>
          <w:rtl/>
        </w:rPr>
        <w:t xml:space="preserve"> </w:t>
      </w:r>
      <w:r>
        <w:rPr>
          <w:rtl/>
        </w:rPr>
        <w:t>المتصاعدة من فوهات المصانع والمعامل، إلى غير ذلك من الآثار المفيدة لهبوب</w:t>
      </w:r>
      <w:r w:rsidR="00781791">
        <w:rPr>
          <w:rtl/>
        </w:rPr>
        <w:t xml:space="preserve"> </w:t>
      </w:r>
      <w:r>
        <w:rPr>
          <w:rtl/>
        </w:rPr>
        <w:t>الرياح التي تتضاءل عندها بعض الآثار السيئة.</w:t>
      </w:r>
    </w:p>
    <w:p w14:paraId="2646C02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إنّ السبب لوصف بعض الحوادث بالشرور والبلايا هو ضيق علم الإنسان</w:t>
      </w:r>
    </w:p>
    <w:p w14:paraId="0346ED45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وضآلته ولو وقف على أسرارها التي ربما تظهر بعد سنين لرجع عن قضائه، ويُرتّل</w:t>
      </w:r>
      <w:r>
        <w:rPr>
          <w:rtl/>
        </w:rPr>
        <w:t xml:space="preserve"> </w:t>
      </w:r>
      <w:r w:rsidR="001305BA">
        <w:rPr>
          <w:rtl/>
        </w:rPr>
        <w:t xml:space="preserve">قوله سبحانه: </w:t>
      </w:r>
      <w:r w:rsidR="001305BA" w:rsidRPr="00DE0792">
        <w:rPr>
          <w:rStyle w:val="libAlaemChar"/>
          <w:rFonts w:hint="cs"/>
          <w:rtl/>
        </w:rPr>
        <w:t>(</w:t>
      </w:r>
      <w:r w:rsidR="001305BA" w:rsidRPr="008A3870">
        <w:rPr>
          <w:rFonts w:hint="cs"/>
          <w:rtl/>
        </w:rPr>
        <w:t xml:space="preserve"> </w:t>
      </w:r>
      <w:r w:rsidR="001305BA" w:rsidRPr="00CD25C0">
        <w:rPr>
          <w:rStyle w:val="libAieChar"/>
          <w:rFonts w:hint="cs"/>
          <w:rtl/>
        </w:rPr>
        <w:t>رَبَّنَا مَا خَلَقْتَ هَٰذَا بَاطِلاً سُبْحَانَكَ</w:t>
      </w:r>
      <w:r w:rsidR="001305BA" w:rsidRPr="008A3870">
        <w:rPr>
          <w:rtl/>
        </w:rPr>
        <w:t xml:space="preserve"> </w:t>
      </w:r>
      <w:r w:rsidR="001305BA" w:rsidRPr="00DE0792">
        <w:rPr>
          <w:rStyle w:val="libAlaemChar"/>
          <w:rFonts w:hint="cs"/>
          <w:rtl/>
        </w:rPr>
        <w:t>)</w:t>
      </w:r>
      <w:r w:rsidR="001305BA">
        <w:rPr>
          <w:rtl/>
        </w:rPr>
        <w:t xml:space="preserve">. </w:t>
      </w:r>
      <w:r w:rsidR="001305BA" w:rsidRPr="002C7CAD">
        <w:rPr>
          <w:rStyle w:val="libFootnotenumChar"/>
          <w:rtl/>
        </w:rPr>
        <w:t>1</w:t>
      </w:r>
      <w:r w:rsidR="001305BA">
        <w:rPr>
          <w:rtl/>
        </w:rPr>
        <w:t xml:space="preserve"> ولأذعن بقوله سبحانه:</w:t>
      </w:r>
      <w:r>
        <w:rPr>
          <w:rtl/>
        </w:rPr>
        <w:t xml:space="preserve"> </w:t>
      </w:r>
      <w:r w:rsidR="001305BA" w:rsidRPr="00DE0792">
        <w:rPr>
          <w:rStyle w:val="libAlaemChar"/>
          <w:rFonts w:hint="cs"/>
          <w:rtl/>
        </w:rPr>
        <w:t>(</w:t>
      </w:r>
      <w:r w:rsidR="001305BA" w:rsidRPr="008A3870">
        <w:rPr>
          <w:rFonts w:hint="cs"/>
          <w:rtl/>
        </w:rPr>
        <w:t xml:space="preserve"> </w:t>
      </w:r>
      <w:r w:rsidR="001305BA" w:rsidRPr="00CD25C0">
        <w:rPr>
          <w:rStyle w:val="libAieChar"/>
          <w:rFonts w:hint="cs"/>
          <w:rtl/>
        </w:rPr>
        <w:t>وَمَا أُوتِيتُم مِّنَ الْعِلْمِ إلّا قَلِيلاً</w:t>
      </w:r>
      <w:r w:rsidR="001305BA" w:rsidRPr="008A3870">
        <w:rPr>
          <w:rtl/>
        </w:rPr>
        <w:t xml:space="preserve"> </w:t>
      </w:r>
      <w:r w:rsidR="001305BA" w:rsidRPr="00DE0792">
        <w:rPr>
          <w:rStyle w:val="libAlaemChar"/>
          <w:rFonts w:hint="cs"/>
          <w:rtl/>
        </w:rPr>
        <w:t>)</w:t>
      </w:r>
      <w:r w:rsidR="001305BA">
        <w:rPr>
          <w:rtl/>
        </w:rPr>
        <w:t xml:space="preserve">. </w:t>
      </w:r>
      <w:r w:rsidR="001305BA" w:rsidRPr="002C7CAD">
        <w:rPr>
          <w:rStyle w:val="libFootnotenumChar"/>
          <w:rtl/>
        </w:rPr>
        <w:t>2</w:t>
      </w:r>
    </w:p>
    <w:p w14:paraId="530913A8" w14:textId="77777777" w:rsidR="001305BA" w:rsidRDefault="001305BA" w:rsidP="001305BA">
      <w:pPr>
        <w:pStyle w:val="Heading3"/>
        <w:rPr>
          <w:rtl/>
        </w:rPr>
      </w:pPr>
      <w:bookmarkStart w:id="85" w:name="_Toc319516711"/>
      <w:bookmarkStart w:id="86" w:name="_Toc25408651"/>
      <w:r>
        <w:rPr>
          <w:rtl/>
        </w:rPr>
        <w:t>الآثار التربوية للبلايا والمصائب</w:t>
      </w:r>
      <w:bookmarkEnd w:id="85"/>
      <w:bookmarkEnd w:id="86"/>
    </w:p>
    <w:p w14:paraId="1E43F89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للبلايا والمصائب آثاراً تربوية تُضفي على العمل وصفَ الخير الكثير في</w:t>
      </w:r>
      <w:r w:rsidR="00781791">
        <w:rPr>
          <w:rtl/>
        </w:rPr>
        <w:t xml:space="preserve"> </w:t>
      </w:r>
      <w:r>
        <w:rPr>
          <w:rtl/>
        </w:rPr>
        <w:t xml:space="preserve">مقابل الشر القليل، وهذه الآثار عبارة عمّا يلي: </w:t>
      </w:r>
    </w:p>
    <w:p w14:paraId="30A47A32" w14:textId="77777777" w:rsidR="001305BA" w:rsidRDefault="001305BA" w:rsidP="001305BA">
      <w:pPr>
        <w:pStyle w:val="Heading4"/>
        <w:rPr>
          <w:rtl/>
        </w:rPr>
      </w:pPr>
      <w:bookmarkStart w:id="87" w:name="_Toc319516712"/>
      <w:r>
        <w:rPr>
          <w:rtl/>
        </w:rPr>
        <w:t xml:space="preserve">أ: تفجير الطاقات: </w:t>
      </w:r>
      <w:bookmarkEnd w:id="87"/>
    </w:p>
    <w:p w14:paraId="30F092A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البلايا والمصائب خير وسيلة لتفجير الطاقات وتقدم العلوم ورقي</w:t>
      </w:r>
      <w:r w:rsidR="00781791">
        <w:rPr>
          <w:rtl/>
        </w:rPr>
        <w:t xml:space="preserve"> </w:t>
      </w:r>
      <w:r>
        <w:rPr>
          <w:rtl/>
        </w:rPr>
        <w:t>الحياة، فانّ الحضارات لم تزدهر إلّا في أجواء الحروب والصراعات والمنافسات،</w:t>
      </w:r>
      <w:r w:rsidR="00781791">
        <w:rPr>
          <w:rtl/>
        </w:rPr>
        <w:t xml:space="preserve"> </w:t>
      </w:r>
      <w:r>
        <w:rPr>
          <w:rtl/>
        </w:rPr>
        <w:t>ففي مثل هذه الظروف تتفتح القابليات إلى جبران ما فات وتتميم ما نقص. فإذا</w:t>
      </w:r>
      <w:r w:rsidR="00781791">
        <w:rPr>
          <w:rtl/>
        </w:rPr>
        <w:t xml:space="preserve"> </w:t>
      </w:r>
      <w:r>
        <w:rPr>
          <w:rtl/>
        </w:rPr>
        <w:t>لم يتعرض الإنسان إلى ضروب من المحن فانّ طاقاته تبقى كامنة، وإنّما تتفتح في</w:t>
      </w:r>
      <w:r w:rsidR="00781791">
        <w:rPr>
          <w:rtl/>
        </w:rPr>
        <w:t xml:space="preserve"> </w:t>
      </w:r>
      <w:r>
        <w:rPr>
          <w:rtl/>
        </w:rPr>
        <w:t xml:space="preserve">خضمِّ المصائب والشدائد. وإلى هذه الحقيقة يشير قوله سبحانه: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فَعَسَىٰ أَن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تَكْرَهُوا شَيْئًا وَيَجْعَلَ اللهُ فِيهِ خَيْرًا كَثِيرًا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Fonts w:hint="cs"/>
          <w:rtl/>
        </w:rPr>
        <w:t>.</w:t>
      </w:r>
    </w:p>
    <w:p w14:paraId="1835E263" w14:textId="77777777" w:rsidR="001305BA" w:rsidRDefault="001305BA" w:rsidP="001305BA">
      <w:pPr>
        <w:pStyle w:val="Heading4"/>
        <w:rPr>
          <w:rtl/>
        </w:rPr>
      </w:pPr>
      <w:bookmarkStart w:id="88" w:name="_Toc319516713"/>
      <w:r>
        <w:rPr>
          <w:rtl/>
        </w:rPr>
        <w:t>ب: المصائب والبلايا جرس إنذار</w:t>
      </w:r>
      <w:bookmarkEnd w:id="88"/>
    </w:p>
    <w:p w14:paraId="663AB6C5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كلّ ما ازداد الإنسان توغّلاً في اللذائذ والنعم ازداد ابتعاداً عن الجوانب</w:t>
      </w:r>
      <w:r w:rsidR="00781791">
        <w:rPr>
          <w:rtl/>
        </w:rPr>
        <w:t xml:space="preserve"> </w:t>
      </w:r>
      <w:r>
        <w:rPr>
          <w:rtl/>
        </w:rPr>
        <w:t>المعنوية، وهذه حقيقة يلمسها كلّ إنسان في حياته فلابدّ من انتباه الإنسان من</w:t>
      </w:r>
    </w:p>
    <w:p w14:paraId="7582965B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AB22207" w14:textId="77777777" w:rsidTr="009F64BD">
        <w:tc>
          <w:tcPr>
            <w:tcW w:w="2500" w:type="pct"/>
            <w:shd w:val="clear" w:color="auto" w:fill="auto"/>
          </w:tcPr>
          <w:p w14:paraId="2DCF056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آل عمران: 191.</w:t>
            </w:r>
          </w:p>
        </w:tc>
        <w:tc>
          <w:tcPr>
            <w:tcW w:w="2500" w:type="pct"/>
            <w:shd w:val="clear" w:color="auto" w:fill="auto"/>
          </w:tcPr>
          <w:p w14:paraId="7A0E893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الإسراء: 85.</w:t>
            </w:r>
          </w:p>
        </w:tc>
      </w:tr>
    </w:tbl>
    <w:p w14:paraId="3ED0188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النساء: 19.</w:t>
      </w:r>
    </w:p>
    <w:p w14:paraId="50498613" w14:textId="77777777" w:rsidR="001305BA" w:rsidRDefault="001305BA" w:rsidP="00053BF4">
      <w:pPr>
        <w:pStyle w:val="libNormal0"/>
        <w:rPr>
          <w:rtl/>
        </w:rPr>
      </w:pPr>
      <w:r w:rsidRPr="00FD0DEE">
        <w:rPr>
          <w:rtl/>
        </w:rPr>
        <w:br w:type="page"/>
      </w:r>
      <w:r>
        <w:rPr>
          <w:rtl/>
        </w:rPr>
        <w:lastRenderedPageBreak/>
        <w:t>الغفلة، من خلال جرس إنذار يذكّر ويوقظ فطرته وينبّهه من غفلته، وليس هو</w:t>
      </w:r>
      <w:r w:rsidR="00781791">
        <w:rPr>
          <w:rtl/>
        </w:rPr>
        <w:t xml:space="preserve"> </w:t>
      </w:r>
      <w:r>
        <w:rPr>
          <w:rtl/>
        </w:rPr>
        <w:t>إلا</w:t>
      </w:r>
      <w:r>
        <w:rPr>
          <w:rFonts w:hint="cs"/>
          <w:rtl/>
        </w:rPr>
        <w:t>ّ</w:t>
      </w:r>
      <w:r>
        <w:rPr>
          <w:rtl/>
        </w:rPr>
        <w:t xml:space="preserve"> بعض الحوادث التي تقطع وتيرة الحياة الرغيدة، حتى يتخلّى عن غروره</w:t>
      </w:r>
      <w:r w:rsidR="00781791">
        <w:rPr>
          <w:rtl/>
        </w:rPr>
        <w:t xml:space="preserve"> </w:t>
      </w:r>
      <w:r>
        <w:rPr>
          <w:rtl/>
        </w:rPr>
        <w:t>ويخفّف من حد</w:t>
      </w:r>
      <w:r>
        <w:rPr>
          <w:rFonts w:hint="cs"/>
          <w:rtl/>
        </w:rPr>
        <w:t>ّ</w:t>
      </w:r>
      <w:r>
        <w:rPr>
          <w:rtl/>
        </w:rPr>
        <w:t xml:space="preserve">ة طغيانه، وإلى هذا الجانب يشير قوله سبحانه: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الإِنسَانَ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لَيَطْغَىٰ</w:t>
      </w:r>
      <w:r w:rsidRPr="008A3870">
        <w:rPr>
          <w:rtl/>
        </w:rPr>
        <w:t xml:space="preserve"> </w:t>
      </w:r>
      <w:r w:rsidRPr="008A3870">
        <w:t>*</w:t>
      </w:r>
      <w:r w:rsidRPr="008A3870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أَن رَّآهُ اسْتَغْنَىٰ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FA965F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وبذلك يعلّل قوله سبحانه نزول الحوادث، ويقول: </w:t>
      </w:r>
      <w:r w:rsidRPr="00DE0792">
        <w:rPr>
          <w:rStyle w:val="libAlaemChar"/>
          <w:rFonts w:hint="cs"/>
          <w:rtl/>
        </w:rPr>
        <w:t>(</w:t>
      </w:r>
      <w:r w:rsidRPr="008A387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وَمَا أَرْسَلْنَا فِي قَرْيَةٍ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مِّن نَّبِيٍّ إلّا أَخَذْنَا أَهْلَهَا بِالْبَأْسَاءِ وَالضَّرَّاءِ لَعَلَّهُمْ يَضَّرَّعُونَ</w:t>
      </w:r>
      <w:r w:rsidRPr="008A387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10BA61A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إلى غير ذلك من الآيات التي تشير إلى أن الهدف من وراء نزول البلايا هو</w:t>
      </w:r>
      <w:r w:rsidR="00781791">
        <w:rPr>
          <w:rtl/>
        </w:rPr>
        <w:t xml:space="preserve"> </w:t>
      </w:r>
      <w:r>
        <w:rPr>
          <w:rtl/>
        </w:rPr>
        <w:t>تخلّي الإنسان عن غروره.</w:t>
      </w:r>
    </w:p>
    <w:p w14:paraId="5940BC66" w14:textId="77777777" w:rsidR="001305BA" w:rsidRDefault="001305BA" w:rsidP="001305BA">
      <w:pPr>
        <w:pStyle w:val="Heading4"/>
        <w:rPr>
          <w:rtl/>
        </w:rPr>
      </w:pPr>
      <w:bookmarkStart w:id="89" w:name="_Toc319516714"/>
      <w:r>
        <w:rPr>
          <w:rtl/>
        </w:rPr>
        <w:t>ج: تقاعس الإنسان عن تحمل مسؤوليته</w:t>
      </w:r>
      <w:bookmarkEnd w:id="89"/>
    </w:p>
    <w:p w14:paraId="23887D8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ما يسمّيه الإنسان بالبلايا والشرور لم يكتب عليها الشرُّ على وجه</w:t>
      </w:r>
      <w:r w:rsidR="00781791">
        <w:rPr>
          <w:rtl/>
        </w:rPr>
        <w:t xml:space="preserve"> </w:t>
      </w:r>
      <w:r>
        <w:rPr>
          <w:rtl/>
        </w:rPr>
        <w:t>الإطلاق بل تتَّبع الظروف، فالسيل الجارف يُعد شراً في البلاد المتخلِّفة عن ركب</w:t>
      </w:r>
      <w:r w:rsidR="00781791">
        <w:rPr>
          <w:rtl/>
        </w:rPr>
        <w:t xml:space="preserve"> </w:t>
      </w:r>
      <w:r>
        <w:rPr>
          <w:rtl/>
        </w:rPr>
        <w:t>الحضارة، وأمّا في البلاد المتقدمة فيعد خيراً، لأنّها تقوم بمشاريع بناء السدود</w:t>
      </w:r>
      <w:r w:rsidR="00781791">
        <w:rPr>
          <w:rtl/>
        </w:rPr>
        <w:t xml:space="preserve"> </w:t>
      </w:r>
      <w:r>
        <w:rPr>
          <w:rtl/>
        </w:rPr>
        <w:t>بغية جمع مياه تلك السيول واستثمارها في انتاج الطاقة الكهربائية، ولذلك قلنا إنّه</w:t>
      </w:r>
      <w:r w:rsidR="00781791">
        <w:rPr>
          <w:rtl/>
        </w:rPr>
        <w:t xml:space="preserve"> </w:t>
      </w:r>
      <w:r>
        <w:rPr>
          <w:rtl/>
        </w:rPr>
        <w:t>لم يكتب على السيل أنَّه شرٌّ أو خير وانّما هو يتَّبع همة الإنسان وقيامه بمسؤوليته</w:t>
      </w:r>
      <w:r w:rsidR="00781791">
        <w:rPr>
          <w:rtl/>
        </w:rPr>
        <w:t xml:space="preserve"> </w:t>
      </w:r>
      <w:r>
        <w:rPr>
          <w:rtl/>
        </w:rPr>
        <w:t>في إعمار البلاد.</w:t>
      </w:r>
    </w:p>
    <w:p w14:paraId="46439FA5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وهكذا الزلازل الأرضية فقد تُسبّب أضراراً فادحة في البلاد النائية المتخلّفة</w:t>
      </w:r>
      <w:r w:rsidR="00781791">
        <w:rPr>
          <w:rtl/>
        </w:rPr>
        <w:t xml:space="preserve"> </w:t>
      </w:r>
      <w:r>
        <w:rPr>
          <w:rtl/>
        </w:rPr>
        <w:t>وت</w:t>
      </w:r>
      <w:r>
        <w:rPr>
          <w:rFonts w:hint="cs"/>
          <w:rtl/>
        </w:rPr>
        <w:t>ؤ</w:t>
      </w:r>
      <w:r>
        <w:rPr>
          <w:rtl/>
        </w:rPr>
        <w:t>دّي إلى إزهاق أرواح كثيرة، وهذا بخلاف البلاد المتطورة فقد اتخذت التدابير</w:t>
      </w:r>
      <w:r w:rsidR="00781791">
        <w:rPr>
          <w:rtl/>
        </w:rPr>
        <w:t xml:space="preserve"> </w:t>
      </w:r>
      <w:r>
        <w:rPr>
          <w:rtl/>
        </w:rPr>
        <w:t>اللازمة للوقاية من دمار الزلازل من خلال تشييد المدن والقرى على دعائم متينة</w:t>
      </w:r>
      <w:r w:rsidR="00781791">
        <w:rPr>
          <w:rtl/>
        </w:rPr>
        <w:t xml:space="preserve"> </w:t>
      </w:r>
    </w:p>
    <w:p w14:paraId="2B50585B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EA5C1C4" w14:textId="77777777" w:rsidTr="009F64BD">
        <w:tc>
          <w:tcPr>
            <w:tcW w:w="2500" w:type="pct"/>
            <w:shd w:val="clear" w:color="auto" w:fill="auto"/>
          </w:tcPr>
          <w:p w14:paraId="445A659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العلق: 6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7.</w:t>
            </w:r>
          </w:p>
        </w:tc>
        <w:tc>
          <w:tcPr>
            <w:tcW w:w="2500" w:type="pct"/>
            <w:shd w:val="clear" w:color="auto" w:fill="auto"/>
          </w:tcPr>
          <w:p w14:paraId="5AF9079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الأعراف: 94.</w:t>
            </w:r>
          </w:p>
        </w:tc>
      </w:tr>
    </w:tbl>
    <w:p w14:paraId="58074ABA" w14:textId="77777777" w:rsidR="001305BA" w:rsidRDefault="001305BA" w:rsidP="00053BF4">
      <w:pPr>
        <w:pStyle w:val="libNormal0"/>
        <w:rPr>
          <w:rtl/>
        </w:rPr>
      </w:pPr>
      <w:r w:rsidRPr="004D315D">
        <w:rPr>
          <w:rtl/>
        </w:rPr>
        <w:br w:type="page"/>
      </w:r>
      <w:r>
        <w:rPr>
          <w:rtl/>
        </w:rPr>
        <w:lastRenderedPageBreak/>
        <w:t>لا تتأثر بالزلازل إلّا القليل.</w:t>
      </w:r>
    </w:p>
    <w:p w14:paraId="2ACAA93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وبذلك تبيَّن </w:t>
      </w:r>
      <w:r>
        <w:rPr>
          <w:rFonts w:hint="cs"/>
          <w:rtl/>
        </w:rPr>
        <w:t>أ</w:t>
      </w:r>
      <w:r>
        <w:rPr>
          <w:rtl/>
        </w:rPr>
        <w:t>نّ ما يسميه البشر بالبلايا والمصائب ليس على إطلاقها</w:t>
      </w:r>
      <w:r w:rsidR="00781791">
        <w:rPr>
          <w:rtl/>
        </w:rPr>
        <w:t xml:space="preserve"> </w:t>
      </w:r>
      <w:r>
        <w:rPr>
          <w:rtl/>
        </w:rPr>
        <w:t>بلاءً بل لها فوائد وآثار اجتماعية وأخلاقية مهمة.</w:t>
      </w:r>
    </w:p>
    <w:p w14:paraId="3BC9C50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وإليك الكلام في المحور الثاني.</w:t>
      </w:r>
    </w:p>
    <w:p w14:paraId="46983332" w14:textId="77777777" w:rsidR="001305BA" w:rsidRDefault="001305BA" w:rsidP="001305BA">
      <w:pPr>
        <w:pStyle w:val="Heading3"/>
        <w:rPr>
          <w:rtl/>
        </w:rPr>
      </w:pPr>
      <w:bookmarkStart w:id="90" w:name="_Toc319516715"/>
      <w:bookmarkStart w:id="91" w:name="_Toc25408652"/>
      <w:r>
        <w:rPr>
          <w:rtl/>
        </w:rPr>
        <w:t>الثاني: اختلاف الناس في المواهب العقلية والاستعدادت</w:t>
      </w:r>
      <w:bookmarkEnd w:id="90"/>
      <w:bookmarkEnd w:id="91"/>
    </w:p>
    <w:p w14:paraId="57F0F1F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الاختلاف في الاستعدادات أساس النظام وبقاء الحضارة، فلو خلق</w:t>
      </w:r>
      <w:r w:rsidR="00781791">
        <w:rPr>
          <w:rtl/>
        </w:rPr>
        <w:t xml:space="preserve"> </w:t>
      </w:r>
      <w:r>
        <w:rPr>
          <w:rtl/>
        </w:rPr>
        <w:t>الناس على استعداد واحد لانفصم النظام وتقوّضت أركانه.</w:t>
      </w:r>
    </w:p>
    <w:p w14:paraId="517F3A5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يقول الإمام أمير المؤمنين علي</w:t>
      </w:r>
      <w:r>
        <w:rPr>
          <w:rFonts w:hint="cs"/>
          <w:rtl/>
        </w:rPr>
        <w:t>ٌّ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لا يزال الناس بخير ما تفاوتوا فإذا</w:t>
      </w:r>
      <w:r w:rsidR="00781791">
        <w:rPr>
          <w:rtl/>
        </w:rPr>
        <w:t xml:space="preserve"> </w:t>
      </w:r>
      <w:r>
        <w:rPr>
          <w:rtl/>
        </w:rPr>
        <w:t xml:space="preserve">استووا هلكوا ». </w:t>
      </w:r>
      <w:r w:rsidRPr="002C7CAD">
        <w:rPr>
          <w:rStyle w:val="libFootnotenumChar"/>
          <w:rtl/>
        </w:rPr>
        <w:t>1</w:t>
      </w:r>
    </w:p>
    <w:p w14:paraId="18ED080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فالمجتمع الإنساني يزهو باستعدادات مختلفة كلّ يتحمل مسؤولية في</w:t>
      </w:r>
      <w:r w:rsidR="00781791">
        <w:rPr>
          <w:rtl/>
        </w:rPr>
        <w:t xml:space="preserve"> </w:t>
      </w:r>
      <w:r>
        <w:rPr>
          <w:rtl/>
        </w:rPr>
        <w:t>المجتمع، فمقتضى الحكمة خلق الناس بمواهب مختلفة كي يقوم كلّ حسب</w:t>
      </w:r>
      <w:r w:rsidR="00781791">
        <w:rPr>
          <w:rtl/>
        </w:rPr>
        <w:t xml:space="preserve"> </w:t>
      </w:r>
      <w:r>
        <w:rPr>
          <w:rtl/>
        </w:rPr>
        <w:t>استعداده، ومثل هذا يؤكد الحكمة ولا ينافي العدل.</w:t>
      </w:r>
    </w:p>
    <w:p w14:paraId="5858A1E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وإنّما يلزم الجور إذا كانت هناك طوائف متنعمة بكافة المواهب، وطوائف</w:t>
      </w:r>
      <w:r w:rsidR="00781791">
        <w:rPr>
          <w:rtl/>
        </w:rPr>
        <w:t xml:space="preserve"> </w:t>
      </w:r>
      <w:r>
        <w:rPr>
          <w:rtl/>
        </w:rPr>
        <w:t>أُخرى محرومة منها، ولكن الواقع خلاف ذلك.</w:t>
      </w:r>
    </w:p>
    <w:p w14:paraId="5B489DDE" w14:textId="77777777" w:rsidR="001305BA" w:rsidRDefault="001305BA" w:rsidP="001305BA">
      <w:pPr>
        <w:pStyle w:val="Heading3"/>
        <w:rPr>
          <w:rtl/>
        </w:rPr>
      </w:pPr>
      <w:bookmarkStart w:id="92" w:name="_Toc319516716"/>
      <w:bookmarkStart w:id="93" w:name="_Toc25408653"/>
      <w:r>
        <w:rPr>
          <w:rtl/>
        </w:rPr>
        <w:t>الثالث: الفواصل الطبقية بين الناس</w:t>
      </w:r>
      <w:bookmarkEnd w:id="92"/>
      <w:bookmarkEnd w:id="93"/>
    </w:p>
    <w:p w14:paraId="0BDD4443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لا شكّ </w:t>
      </w:r>
      <w:r>
        <w:rPr>
          <w:rFonts w:hint="cs"/>
          <w:rtl/>
        </w:rPr>
        <w:t>أ</w:t>
      </w:r>
      <w:r>
        <w:rPr>
          <w:rtl/>
        </w:rPr>
        <w:t>نّ المجتمع الإنساني يضمّ في طياته طبقات اجتماعية مختلفه من</w:t>
      </w:r>
      <w:r w:rsidR="00781791">
        <w:rPr>
          <w:rtl/>
        </w:rPr>
        <w:t xml:space="preserve"> </w:t>
      </w:r>
      <w:r>
        <w:rPr>
          <w:rtl/>
        </w:rPr>
        <w:t>حيث الفقر والغنى، فهناك طبقة تهلكها التخمة، وطبقة أُخرى تموت جوعاً، وقد</w:t>
      </w:r>
    </w:p>
    <w:p w14:paraId="4290866C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D81AD0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أمالي الصدوق: 267.</w:t>
      </w:r>
    </w:p>
    <w:p w14:paraId="32D7F6E8" w14:textId="77777777" w:rsidR="001305BA" w:rsidRDefault="001305BA" w:rsidP="00053BF4">
      <w:pPr>
        <w:pStyle w:val="libNormal0"/>
        <w:rPr>
          <w:rtl/>
        </w:rPr>
      </w:pPr>
      <w:r w:rsidRPr="004D315D">
        <w:rPr>
          <w:rtl/>
        </w:rPr>
        <w:br w:type="page"/>
      </w:r>
      <w:r>
        <w:rPr>
          <w:rtl/>
        </w:rPr>
        <w:lastRenderedPageBreak/>
        <w:t>عدّ ذلك مظهراً لخلاف عدله. ولكن الحقّ غير ذلك، فالإنسان الجاهل ينسب</w:t>
      </w:r>
      <w:r w:rsidR="00781791">
        <w:rPr>
          <w:rtl/>
        </w:rPr>
        <w:t xml:space="preserve"> </w:t>
      </w:r>
      <w:r>
        <w:rPr>
          <w:rtl/>
        </w:rPr>
        <w:t>تلك المحنة إلى خالق الكون، مع أنّ الصواب أن ينسبه إلى نفسه ونتيجة عمله،</w:t>
      </w:r>
      <w:r w:rsidR="00781791">
        <w:rPr>
          <w:rtl/>
        </w:rPr>
        <w:t xml:space="preserve"> </w:t>
      </w:r>
      <w:r>
        <w:rPr>
          <w:rtl/>
        </w:rPr>
        <w:t>فانّ الأنظمة الجائرة هي التي سبَّبت تلك المحن وأوجدت تلك الكوارث، ولو</w:t>
      </w:r>
      <w:r w:rsidR="00781791">
        <w:rPr>
          <w:rtl/>
        </w:rPr>
        <w:t xml:space="preserve"> </w:t>
      </w:r>
      <w:r>
        <w:rPr>
          <w:rtl/>
        </w:rPr>
        <w:t>كانت هناك أنظمة قائمة على أُسس إلهية لما تعرض البشر لها.</w:t>
      </w:r>
    </w:p>
    <w:p w14:paraId="2227E47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يقول الإمام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في حديث: « إنّ الله عزّ وجلّ فرض للفقراء في</w:t>
      </w:r>
      <w:r w:rsidR="00781791">
        <w:rPr>
          <w:rtl/>
        </w:rPr>
        <w:t xml:space="preserve"> </w:t>
      </w:r>
      <w:r>
        <w:rPr>
          <w:rtl/>
        </w:rPr>
        <w:t>مال الأغنياء ما يسعهم، ولو علم أنّ ذلك لا يسعهم لزادهم إنّهم لم ي</w:t>
      </w:r>
      <w:r>
        <w:rPr>
          <w:rFonts w:hint="cs"/>
          <w:rtl/>
        </w:rPr>
        <w:t>ؤ</w:t>
      </w:r>
      <w:r>
        <w:rPr>
          <w:rtl/>
        </w:rPr>
        <w:t>توا من قبل</w:t>
      </w:r>
      <w:r w:rsidR="00781791">
        <w:rPr>
          <w:rtl/>
        </w:rPr>
        <w:t xml:space="preserve"> </w:t>
      </w:r>
      <w:r>
        <w:rPr>
          <w:rtl/>
        </w:rPr>
        <w:t>فريضة الله عزّ</w:t>
      </w:r>
      <w:r>
        <w:rPr>
          <w:rFonts w:hint="cs"/>
          <w:rtl/>
        </w:rPr>
        <w:t xml:space="preserve"> </w:t>
      </w:r>
      <w:r>
        <w:rPr>
          <w:rtl/>
        </w:rPr>
        <w:t xml:space="preserve">وجلّ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ولكن أوتوا مِن منع مَن مَنعهم حقّهم لا ممّا فرض الله لهم،</w:t>
      </w:r>
      <w:r w:rsidR="00781791">
        <w:rPr>
          <w:rtl/>
        </w:rPr>
        <w:t xml:space="preserve"> </w:t>
      </w:r>
      <w:r>
        <w:rPr>
          <w:rtl/>
        </w:rPr>
        <w:t xml:space="preserve">ولو أنّ النّاس أدّوا حقوقهم لكانوا عايشين بخير ». </w:t>
      </w:r>
      <w:r w:rsidRPr="002C7CAD">
        <w:rPr>
          <w:rStyle w:val="libFootnotenumChar"/>
          <w:rtl/>
        </w:rPr>
        <w:t>2</w:t>
      </w:r>
    </w:p>
    <w:p w14:paraId="6F73ABC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إلى هنا خرجنا بهذه النتيجة </w:t>
      </w:r>
      <w:r>
        <w:rPr>
          <w:rFonts w:hint="cs"/>
          <w:rtl/>
        </w:rPr>
        <w:t>أ</w:t>
      </w:r>
      <w:r>
        <w:rPr>
          <w:rtl/>
        </w:rPr>
        <w:t>نّ الظواهر غير المتزنة حسب النظرة السطحية</w:t>
      </w:r>
      <w:r w:rsidR="00781791">
        <w:rPr>
          <w:rtl/>
        </w:rPr>
        <w:t xml:space="preserve"> </w:t>
      </w:r>
      <w:r>
        <w:rPr>
          <w:rtl/>
        </w:rPr>
        <w:t>متزنة بالقياس إلى مجموع النظام ولها آثار اجتماعية وتربوية هامة قد بسطنا الكلام</w:t>
      </w:r>
      <w:r w:rsidR="00781791">
        <w:rPr>
          <w:rtl/>
        </w:rPr>
        <w:t xml:space="preserve"> </w:t>
      </w:r>
      <w:r>
        <w:rPr>
          <w:rtl/>
        </w:rPr>
        <w:t>فيها في بعض مسفوراتنا.</w:t>
      </w:r>
    </w:p>
    <w:p w14:paraId="4392AEC4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6D47603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اي لم يؤتوا عدم السعة من قبل فريضة الله بل مِن منع مَن منعهم.</w:t>
      </w:r>
    </w:p>
    <w:p w14:paraId="6642A44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الوسائل: 6، الباب 1 من أبواب ماتجب فيه الزكاة، الحديث 1.</w:t>
      </w:r>
    </w:p>
    <w:p w14:paraId="25A4F529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445DF6AB" w14:textId="77777777" w:rsidR="001305BA" w:rsidRDefault="001305BA" w:rsidP="001305BA">
      <w:pPr>
        <w:pStyle w:val="Heading2"/>
        <w:rPr>
          <w:rtl/>
        </w:rPr>
      </w:pPr>
      <w:bookmarkStart w:id="94" w:name="_Toc319514470"/>
      <w:bookmarkStart w:id="95" w:name="_Toc319516717"/>
      <w:bookmarkStart w:id="96" w:name="_Toc25408654"/>
      <w:r>
        <w:rPr>
          <w:rtl/>
        </w:rPr>
        <w:lastRenderedPageBreak/>
        <w:t>الفصل السابع</w:t>
      </w:r>
      <w:bookmarkEnd w:id="94"/>
      <w:bookmarkEnd w:id="95"/>
      <w:bookmarkEnd w:id="96"/>
    </w:p>
    <w:p w14:paraId="63CCD09E" w14:textId="77777777" w:rsidR="001305BA" w:rsidRDefault="001305BA" w:rsidP="001305BA">
      <w:pPr>
        <w:pStyle w:val="Heading2Center"/>
        <w:rPr>
          <w:rtl/>
        </w:rPr>
      </w:pPr>
      <w:bookmarkStart w:id="97" w:name="_Toc319514471"/>
      <w:bookmarkStart w:id="98" w:name="_Toc319516718"/>
      <w:bookmarkStart w:id="99" w:name="_Toc25408655"/>
      <w:r>
        <w:rPr>
          <w:rtl/>
        </w:rPr>
        <w:t>العدل الإلهي</w:t>
      </w:r>
      <w:bookmarkEnd w:id="97"/>
      <w:bookmarkEnd w:id="98"/>
      <w:bookmarkEnd w:id="99"/>
    </w:p>
    <w:p w14:paraId="436C16B7" w14:textId="77777777" w:rsidR="001305BA" w:rsidRDefault="001305BA" w:rsidP="001305BA">
      <w:pPr>
        <w:pStyle w:val="Heading2Center"/>
        <w:rPr>
          <w:rtl/>
        </w:rPr>
      </w:pPr>
      <w:bookmarkStart w:id="100" w:name="_Toc319516719"/>
      <w:bookmarkStart w:id="101" w:name="_Toc25408656"/>
      <w:r>
        <w:rPr>
          <w:rtl/>
        </w:rPr>
        <w:t>والعقوبة الأُخروية</w:t>
      </w:r>
      <w:bookmarkEnd w:id="100"/>
      <w:bookmarkEnd w:id="101"/>
    </w:p>
    <w:p w14:paraId="24B031B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لقد وقعت العقوبات الأُخروية ذريعة لإنكار عدله، حيث يقولون ما هو</w:t>
      </w:r>
      <w:r w:rsidR="00781791">
        <w:rPr>
          <w:rtl/>
        </w:rPr>
        <w:t xml:space="preserve"> </w:t>
      </w:r>
      <w:r>
        <w:rPr>
          <w:rtl/>
        </w:rPr>
        <w:t xml:space="preserve">الغرض من العقوبة، فهل هو التشفّي الذي جاء في قوله سبحانه: </w:t>
      </w:r>
      <w:r w:rsidRPr="00DE0792">
        <w:rPr>
          <w:rStyle w:val="libAlaemChar"/>
          <w:rFonts w:hint="cs"/>
          <w:rtl/>
        </w:rPr>
        <w:t>(</w:t>
      </w:r>
      <w:r w:rsidRPr="00546D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وَمَن قُتِلَ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مَظْلُومًا فَقَدْ جَعَلْنَا لِوَلِيِّهِ سُلْطَانًا فَلا يُسْرِف فِّي الْقَتْلِ إِنَّهُ كَانَ مَنصُورًا</w:t>
      </w:r>
      <w:r w:rsidRPr="00546D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والله</w:t>
      </w:r>
      <w:r w:rsidR="00781791">
        <w:rPr>
          <w:rtl/>
        </w:rPr>
        <w:t xml:space="preserve"> </w:t>
      </w:r>
      <w:r>
        <w:rPr>
          <w:rtl/>
        </w:rPr>
        <w:t>سبحانه منزّه من هذا الغرض لاستلزامه طروء الانفعال على ذاته.</w:t>
      </w:r>
    </w:p>
    <w:p w14:paraId="1670EF8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أو الغرض من العقوبة الأُخروية هو اعتبار الآخرين، الذي يشير إليه</w:t>
      </w:r>
      <w:r w:rsidR="00781791">
        <w:rPr>
          <w:rtl/>
        </w:rPr>
        <w:t xml:space="preserve"> </w:t>
      </w:r>
      <w:r>
        <w:rPr>
          <w:rtl/>
        </w:rPr>
        <w:t xml:space="preserve">سبحانه في قوله: </w:t>
      </w:r>
      <w:r w:rsidRPr="00DE0792">
        <w:rPr>
          <w:rStyle w:val="libAlaemChar"/>
          <w:rFonts w:hint="cs"/>
          <w:rtl/>
        </w:rPr>
        <w:t>(</w:t>
      </w:r>
      <w:r w:rsidRPr="00546D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الزَّانِيَةُ وَالزَّانِي فَاجْلِدُوا كُلَّ وَاحِدٍ مِّنْهُمَا مِائَةَ جَلْدَةٍ وَلا تَأْخُذْكُم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بِهِمَا رَأْفَةٌ فِي دِينِ اللهِ إِن كُنتُمْ تُؤْمِنُونَ بِاللهِ وَالْيَوْمِ الآخِرِ وَلْيَشْهَدْ عَذَابَهُمَا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طَائِفَةٌ مِّنَ المُؤْمِنِينَ</w:t>
      </w:r>
      <w:r w:rsidRPr="00546D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05A2266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ومن المعلوم أنّ تلك الغاية تختص بالدنيا التي هي دار التكليف ولا توجد</w:t>
      </w:r>
      <w:r w:rsidR="00781791">
        <w:rPr>
          <w:rtl/>
        </w:rPr>
        <w:t xml:space="preserve"> </w:t>
      </w:r>
      <w:r>
        <w:rPr>
          <w:rtl/>
        </w:rPr>
        <w:t>في دار الجزاء، أعني: الآخرة.</w:t>
      </w:r>
    </w:p>
    <w:p w14:paraId="38A6EEE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والجواب: انّ السؤال عن الغاية وانّها هل هي التشفِّي أو اعتبار غيره، إنّما</w:t>
      </w:r>
    </w:p>
    <w:p w14:paraId="7728702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555150F1" w14:textId="77777777" w:rsidTr="009F64BD">
        <w:tc>
          <w:tcPr>
            <w:tcW w:w="2500" w:type="pct"/>
            <w:shd w:val="clear" w:color="auto" w:fill="auto"/>
          </w:tcPr>
          <w:p w14:paraId="65629C1F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الإسراء: 33.</w:t>
            </w:r>
          </w:p>
        </w:tc>
        <w:tc>
          <w:tcPr>
            <w:tcW w:w="2500" w:type="pct"/>
            <w:shd w:val="clear" w:color="auto" w:fill="auto"/>
          </w:tcPr>
          <w:p w14:paraId="130C2E1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النور: 2.</w:t>
            </w:r>
          </w:p>
        </w:tc>
      </w:tr>
    </w:tbl>
    <w:p w14:paraId="2B9B21EA" w14:textId="77777777" w:rsidR="001305BA" w:rsidRDefault="001305BA" w:rsidP="00053BF4">
      <w:pPr>
        <w:pStyle w:val="libNormal0"/>
        <w:rPr>
          <w:rtl/>
        </w:rPr>
      </w:pPr>
      <w:r w:rsidRPr="002C1344">
        <w:rPr>
          <w:rtl/>
        </w:rPr>
        <w:br w:type="page"/>
      </w:r>
      <w:r>
        <w:rPr>
          <w:rtl/>
        </w:rPr>
        <w:lastRenderedPageBreak/>
        <w:t>يتوجه إلى العقوبات المفروضة عن طريق التقنين والتشريع، فالتعذيب في ذلك</w:t>
      </w:r>
      <w:r w:rsidR="00781791">
        <w:rPr>
          <w:rtl/>
        </w:rPr>
        <w:t xml:space="preserve"> </w:t>
      </w:r>
      <w:r>
        <w:rPr>
          <w:rtl/>
        </w:rPr>
        <w:t>المجال رهن إحدى الغايتين: التشفّي أو الاعتبار.</w:t>
      </w:r>
    </w:p>
    <w:p w14:paraId="7970EB3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إذا كانت العقوبة أثراً وضعيّاً للعمل فيسقط السؤال، لأنّ هناك</w:t>
      </w:r>
      <w:r w:rsidR="00781791">
        <w:rPr>
          <w:rtl/>
        </w:rPr>
        <w:t xml:space="preserve"> </w:t>
      </w:r>
      <w:r>
        <w:rPr>
          <w:rtl/>
        </w:rPr>
        <w:t>ضرورة وجودية بين وجود المجرم والعقوبة التي تلابس وجودَه في الحياة الأُخروية،</w:t>
      </w:r>
      <w:r w:rsidR="00781791">
        <w:rPr>
          <w:rtl/>
        </w:rPr>
        <w:t xml:space="preserve"> </w:t>
      </w:r>
      <w:r>
        <w:rPr>
          <w:rtl/>
        </w:rPr>
        <w:t>فعند ذلك لا يصحّ السؤال عن حكمة التعذيب، وإنّما هي تتوجه إلى التعذيب</w:t>
      </w:r>
      <w:r w:rsidR="00781791">
        <w:rPr>
          <w:rtl/>
        </w:rPr>
        <w:t xml:space="preserve"> </w:t>
      </w:r>
      <w:r>
        <w:rPr>
          <w:rtl/>
        </w:rPr>
        <w:t>الذي يمكن التفكيك بينه وبين المجرم كالعقوبات الوضعية.</w:t>
      </w:r>
    </w:p>
    <w:p w14:paraId="7BFC9BA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إذا كانت العقوبة من لوازم وجود الإنسان الأُخروي، فالسؤال عن</w:t>
      </w:r>
      <w:r w:rsidR="00781791">
        <w:rPr>
          <w:rtl/>
        </w:rPr>
        <w:t xml:space="preserve"> </w:t>
      </w:r>
      <w:r>
        <w:rPr>
          <w:rtl/>
        </w:rPr>
        <w:t>التعذيب، ساقط جداً.</w:t>
      </w:r>
    </w:p>
    <w:p w14:paraId="24ED686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توضيح ذلك: انّ الإنسان إنّما يحشر بذاته وعمله، وعمله لازم وجوده وكلّ</w:t>
      </w:r>
      <w:r w:rsidR="00781791">
        <w:rPr>
          <w:rtl/>
        </w:rPr>
        <w:t xml:space="preserve"> </w:t>
      </w:r>
      <w:r>
        <w:rPr>
          <w:rtl/>
        </w:rPr>
        <w:t>ما اقترف من الأفعال فله وجود دنيوي، يتجلّى</w:t>
      </w:r>
      <w:r>
        <w:rPr>
          <w:rFonts w:hint="cs"/>
          <w:rtl/>
        </w:rPr>
        <w:t>ٰ</w:t>
      </w:r>
      <w:r>
        <w:rPr>
          <w:rtl/>
        </w:rPr>
        <w:t xml:space="preserve"> باسم الكذب والنميمة، وله وجود</w:t>
      </w:r>
      <w:r w:rsidR="00781791">
        <w:rPr>
          <w:rtl/>
        </w:rPr>
        <w:t xml:space="preserve"> </w:t>
      </w:r>
      <w:r>
        <w:rPr>
          <w:rtl/>
        </w:rPr>
        <w:t>أُخروي يتجلّى</w:t>
      </w:r>
      <w:r>
        <w:rPr>
          <w:rFonts w:hint="cs"/>
          <w:rtl/>
        </w:rPr>
        <w:t>ٰ</w:t>
      </w:r>
      <w:r>
        <w:rPr>
          <w:rtl/>
        </w:rPr>
        <w:t xml:space="preserve"> بالوجود المناسب له، فهكذا أعماله الصالحة فلها صورة دنيوية،</w:t>
      </w:r>
      <w:r w:rsidR="00781791">
        <w:rPr>
          <w:rtl/>
        </w:rPr>
        <w:t xml:space="preserve"> </w:t>
      </w:r>
      <w:r>
        <w:rPr>
          <w:rtl/>
        </w:rPr>
        <w:t>باسم الأذكار، وصورة أُخروية تناسب وجود الإنسان في هذا الظرف.</w:t>
      </w:r>
    </w:p>
    <w:p w14:paraId="42CB43E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فالصوم هنا إمساك، وفي الحياة الأُخروية جُنَّة من النار، وهكذا سائر</w:t>
      </w:r>
      <w:r w:rsidR="00781791">
        <w:rPr>
          <w:rtl/>
        </w:rPr>
        <w:t xml:space="preserve"> </w:t>
      </w:r>
      <w:r>
        <w:rPr>
          <w:rtl/>
        </w:rPr>
        <w:t>الأعمال من صالحها وطالحها، فلها وجودان: دنيوي وأُخروي، وإليك ما يدلُّ</w:t>
      </w:r>
      <w:r w:rsidR="00781791">
        <w:rPr>
          <w:rtl/>
        </w:rPr>
        <w:t xml:space="preserve"> </w:t>
      </w:r>
      <w:r>
        <w:rPr>
          <w:rtl/>
        </w:rPr>
        <w:t>على ذلك في القرآن الكريم.</w:t>
      </w:r>
    </w:p>
    <w:p w14:paraId="0AF90B3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يقول سبحانه: </w:t>
      </w:r>
      <w:r w:rsidRPr="00DE0792">
        <w:rPr>
          <w:rStyle w:val="libAlaemChar"/>
          <w:rFonts w:hint="cs"/>
          <w:rtl/>
        </w:rPr>
        <w:t>(</w:t>
      </w:r>
      <w:r w:rsidRPr="00546D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الَّذِينَ يَأْكُلُونَ أَمْوَالَ الْيَتَامَىٰ ظُلْمًا إِنَّمَا يَأْكُلُونَ فِي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بُطُونِهِمْ نَارًا</w:t>
      </w:r>
      <w:r w:rsidRPr="00546D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0F3071C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ويقول سبحانه: </w:t>
      </w:r>
      <w:r w:rsidRPr="00DE0792">
        <w:rPr>
          <w:rStyle w:val="libAlaemChar"/>
          <w:rFonts w:hint="cs"/>
          <w:rtl/>
        </w:rPr>
        <w:t>(</w:t>
      </w:r>
      <w:r w:rsidRPr="00546D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وَلا يَحْسَبَنَّ الَّذِينَ يَبْخَلُونَ بِمَا آتَاهُمُ اللهُ مِن فَضْلِهِ هُوَ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خَيْرًا لَّهُم بَلْ هُوَ شَرٌّ لَّهُمْ سَيُطَوَّقُونَ مَا بَخِلُوا بِهِ يَوْمَ الْقِيَامَةِ</w:t>
      </w:r>
      <w:r w:rsidRPr="00546D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5089EAF5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41C2C01B" w14:textId="77777777" w:rsidTr="009F64BD">
        <w:tc>
          <w:tcPr>
            <w:tcW w:w="2500" w:type="pct"/>
            <w:shd w:val="clear" w:color="auto" w:fill="auto"/>
          </w:tcPr>
          <w:p w14:paraId="5607A90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النساء: 10.</w:t>
            </w:r>
          </w:p>
        </w:tc>
        <w:tc>
          <w:tcPr>
            <w:tcW w:w="2500" w:type="pct"/>
            <w:shd w:val="clear" w:color="auto" w:fill="auto"/>
          </w:tcPr>
          <w:p w14:paraId="7EEC13DB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آل عمران: 180.</w:t>
            </w:r>
          </w:p>
        </w:tc>
      </w:tr>
    </w:tbl>
    <w:p w14:paraId="675095E9" w14:textId="77777777" w:rsidR="001305BA" w:rsidRDefault="001305BA" w:rsidP="00F76519">
      <w:pPr>
        <w:pStyle w:val="libNormal"/>
        <w:rPr>
          <w:rtl/>
        </w:rPr>
      </w:pPr>
      <w:r w:rsidRPr="00217DCE">
        <w:rPr>
          <w:rtl/>
        </w:rPr>
        <w:br w:type="page"/>
      </w:r>
      <w:r>
        <w:rPr>
          <w:rtl/>
        </w:rPr>
        <w:lastRenderedPageBreak/>
        <w:t xml:space="preserve">وقال سبحانه: </w:t>
      </w:r>
      <w:r w:rsidRPr="00DE0792">
        <w:rPr>
          <w:rStyle w:val="libAlaemChar"/>
          <w:rFonts w:hint="cs"/>
          <w:rtl/>
        </w:rPr>
        <w:t>(</w:t>
      </w:r>
      <w:r w:rsidRPr="00546D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يَوْمَ يُحْمَىٰ عَلَيْهَا فِي نَارِ جَهَنَّمَ فَتُكْوَىٰ بِهَا جِبَاهُهُمْ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وَجُنُوبُهُمْ وَظُهُورُهُمْ هَٰذَا مَا كَنَزْتُمْ لأَنفُسِكُمْ فَذُوقُوا مَا كُنتُمْ تَكْنِزُونَ</w:t>
      </w:r>
      <w:r w:rsidRPr="00546D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1993FE23" w14:textId="77777777" w:rsidR="001305BA" w:rsidRPr="00217DCE" w:rsidRDefault="001305BA" w:rsidP="00F76519">
      <w:pPr>
        <w:pStyle w:val="libNormal"/>
        <w:rPr>
          <w:rtl/>
        </w:rPr>
      </w:pPr>
      <w:r>
        <w:rPr>
          <w:rtl/>
        </w:rPr>
        <w:t>على</w:t>
      </w:r>
      <w:r>
        <w:rPr>
          <w:rFonts w:hint="cs"/>
          <w:rtl/>
        </w:rPr>
        <w:t>ٰ</w:t>
      </w:r>
      <w:r>
        <w:rPr>
          <w:rtl/>
        </w:rPr>
        <w:t xml:space="preserve"> أنّ تعذيب المجرم وإثابة المحسن مظهر من مظاهر عدله، فلو لم</w:t>
      </w:r>
      <w:r w:rsidR="00781791">
        <w:rPr>
          <w:rtl/>
        </w:rPr>
        <w:t xml:space="preserve"> </w:t>
      </w:r>
      <w:r>
        <w:rPr>
          <w:rtl/>
        </w:rPr>
        <w:t xml:space="preserve">يعاقب المجرم تلزم تسوية المؤمن والكافر، يقول سبحانه: </w:t>
      </w:r>
      <w:r w:rsidRPr="00DE0792">
        <w:rPr>
          <w:rStyle w:val="libAlaemChar"/>
          <w:rFonts w:hint="cs"/>
          <w:rtl/>
        </w:rPr>
        <w:t>(</w:t>
      </w:r>
      <w:r w:rsidRPr="00546D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أَفَنَجْعَلُ المُسْلِمِينَ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كَالمُجْرِمِينَ</w:t>
      </w:r>
      <w:r w:rsidRPr="00546D9D">
        <w:rPr>
          <w:rtl/>
        </w:rPr>
        <w:t xml:space="preserve"> </w:t>
      </w:r>
      <w:r w:rsidRPr="00546D9D">
        <w:t>*</w:t>
      </w:r>
      <w:r w:rsidRPr="00546D9D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مَا لَكُمْ كَيْفَ تَحْكُمُونَ</w:t>
      </w:r>
      <w:r w:rsidRPr="00546D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217DCE">
        <w:rPr>
          <w:rFonts w:hint="cs"/>
          <w:rtl/>
        </w:rPr>
        <w:t>.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</w:p>
    <w:p w14:paraId="5D894D2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ويقول أيضاً: </w:t>
      </w:r>
      <w:r w:rsidRPr="00DE0792">
        <w:rPr>
          <w:rStyle w:val="libAlaemChar"/>
          <w:rFonts w:hint="cs"/>
          <w:rtl/>
        </w:rPr>
        <w:t>(</w:t>
      </w:r>
      <w:r w:rsidRPr="00546D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أَفَحَسِبْتُمْ أَنَّمَا خَلَقْنَاكُمْ عَبَثًا وَأَنَّكُمْ إِلَيْنَا لا تُرْجَعُونَ</w:t>
      </w:r>
      <w:r w:rsidRPr="00546D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77625D42" w14:textId="77777777" w:rsidR="001305BA" w:rsidRDefault="001305BA" w:rsidP="001305BA">
      <w:pPr>
        <w:pStyle w:val="Heading3"/>
        <w:rPr>
          <w:rtl/>
        </w:rPr>
      </w:pPr>
      <w:bookmarkStart w:id="102" w:name="_Toc319516720"/>
      <w:bookmarkStart w:id="103" w:name="_Toc25408657"/>
      <w:r>
        <w:rPr>
          <w:rtl/>
        </w:rPr>
        <w:t>شبهة عدم التعادل بين الجريمة والعقوبة</w:t>
      </w:r>
      <w:bookmarkEnd w:id="102"/>
      <w:bookmarkEnd w:id="103"/>
    </w:p>
    <w:p w14:paraId="13A0A9B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وربما يقال كيف يصحّ الخلود الدائم مع كون الذنب منقطعاً، وهل هذا إلّا</w:t>
      </w:r>
      <w:r w:rsidR="00781791">
        <w:rPr>
          <w:rtl/>
        </w:rPr>
        <w:t xml:space="preserve"> </w:t>
      </w:r>
      <w:r>
        <w:rPr>
          <w:rtl/>
        </w:rPr>
        <w:t>نقض للمساواة المفروضة بين الجريمة والعقوبة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14:paraId="159C556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والجواب عن الشبهة بوجهين: </w:t>
      </w:r>
    </w:p>
    <w:p w14:paraId="298554E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الأوّل: </w:t>
      </w:r>
      <w:r>
        <w:rPr>
          <w:rtl/>
        </w:rPr>
        <w:t>انّه لم يدل دليل على وجوب المساواة بين الجرم والعقوبة من حيث</w:t>
      </w:r>
      <w:r w:rsidR="00781791">
        <w:rPr>
          <w:rtl/>
        </w:rPr>
        <w:t xml:space="preserve"> </w:t>
      </w:r>
      <w:r>
        <w:rPr>
          <w:rtl/>
        </w:rPr>
        <w:t>الكمِّية، بل المراد المساواة في الكيفية أي عظمة الجرم، فربما يكون الجرم آناً واحداً</w:t>
      </w:r>
      <w:r w:rsidR="00781791">
        <w:rPr>
          <w:rtl/>
        </w:rPr>
        <w:t xml:space="preserve"> </w:t>
      </w:r>
      <w:r>
        <w:rPr>
          <w:rtl/>
        </w:rPr>
        <w:t>وتتبعه عقوبة دائمة، كما إذا قتل إنساناً وحكم عليه بالحبس المؤبد.</w:t>
      </w:r>
    </w:p>
    <w:p w14:paraId="7B168E0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فالإنسان المقترف للذنوب وإن خالف رب</w:t>
      </w:r>
      <w:r>
        <w:rPr>
          <w:rFonts w:hint="cs"/>
          <w:rtl/>
        </w:rPr>
        <w:t>ّ</w:t>
      </w:r>
      <w:r>
        <w:rPr>
          <w:rtl/>
        </w:rPr>
        <w:t>ه في زمن محد</w:t>
      </w:r>
      <w:r>
        <w:rPr>
          <w:rFonts w:hint="cs"/>
          <w:rtl/>
        </w:rPr>
        <w:t>ّ</w:t>
      </w:r>
      <w:r>
        <w:rPr>
          <w:rtl/>
        </w:rPr>
        <w:t>د، لكن آثار تلك</w:t>
      </w:r>
      <w:r w:rsidR="00781791">
        <w:rPr>
          <w:rtl/>
        </w:rPr>
        <w:t xml:space="preserve"> </w:t>
      </w:r>
      <w:r>
        <w:rPr>
          <w:rtl/>
        </w:rPr>
        <w:t>الذنوب ربما تنتشر في العالم.</w:t>
      </w:r>
    </w:p>
    <w:p w14:paraId="2B54D07C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الثاني: </w:t>
      </w:r>
      <w:r>
        <w:rPr>
          <w:rtl/>
        </w:rPr>
        <w:t>قد عرفت أنّ العذاب الأُخروي تجسيد للعمل الدنيوي وهو المسؤول</w:t>
      </w:r>
      <w:r w:rsidR="00781791">
        <w:rPr>
          <w:rtl/>
        </w:rPr>
        <w:t xml:space="preserve"> </w:t>
      </w:r>
      <w:r>
        <w:rPr>
          <w:rtl/>
        </w:rPr>
        <w:t>عمّا اقترفه.</w:t>
      </w:r>
    </w:p>
    <w:p w14:paraId="6FCEE269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وقد عرّفه سبحانه نتيجة عمله في الآخرة وانّ أعماله المقطعي</w:t>
      </w:r>
      <w:r>
        <w:rPr>
          <w:rFonts w:hint="cs"/>
          <w:rtl/>
        </w:rPr>
        <w:t>ّ</w:t>
      </w:r>
      <w:r>
        <w:rPr>
          <w:rtl/>
        </w:rPr>
        <w:t>ة سوف تورث</w:t>
      </w:r>
    </w:p>
    <w:p w14:paraId="6ED0CD47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4C8FBE75" w14:textId="77777777" w:rsidTr="009F64BD">
        <w:tc>
          <w:tcPr>
            <w:tcW w:w="2500" w:type="pct"/>
            <w:shd w:val="clear" w:color="auto" w:fill="auto"/>
          </w:tcPr>
          <w:p w14:paraId="5B6015C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التوبة: 35.</w:t>
            </w:r>
          </w:p>
        </w:tc>
        <w:tc>
          <w:tcPr>
            <w:tcW w:w="2500" w:type="pct"/>
            <w:shd w:val="clear" w:color="auto" w:fill="auto"/>
          </w:tcPr>
          <w:p w14:paraId="103140C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القلم: 35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36.</w:t>
            </w:r>
          </w:p>
        </w:tc>
      </w:tr>
    </w:tbl>
    <w:p w14:paraId="418A5B0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المؤمنون: 115.</w:t>
      </w:r>
    </w:p>
    <w:p w14:paraId="73D220A8" w14:textId="77777777" w:rsidR="001305BA" w:rsidRDefault="001305BA" w:rsidP="00053BF4">
      <w:pPr>
        <w:pStyle w:val="libNormal0"/>
        <w:rPr>
          <w:rtl/>
        </w:rPr>
      </w:pPr>
      <w:r w:rsidRPr="00217DCE">
        <w:rPr>
          <w:rtl/>
        </w:rPr>
        <w:br w:type="page"/>
      </w:r>
      <w:r>
        <w:rPr>
          <w:rtl/>
        </w:rPr>
        <w:lastRenderedPageBreak/>
        <w:t>حسرة طويلة أو دائمة، وأنّ عمله هنا سيتجسَّد له في الآخرة، أشواكاً تؤاذيه أو</w:t>
      </w:r>
      <w:r w:rsidR="00781791">
        <w:rPr>
          <w:rtl/>
        </w:rPr>
        <w:t xml:space="preserve"> </w:t>
      </w:r>
      <w:r>
        <w:rPr>
          <w:rtl/>
        </w:rPr>
        <w:t>وروداً تطيبه، وقد أقدم على العمل عن علم واختيار، فلو كان هناك لوم فاللوم</w:t>
      </w:r>
      <w:r w:rsidR="00781791">
        <w:rPr>
          <w:rtl/>
        </w:rPr>
        <w:t xml:space="preserve"> </w:t>
      </w:r>
      <w:r>
        <w:rPr>
          <w:rtl/>
        </w:rPr>
        <w:t xml:space="preserve">متوجه إليه، قال سبحانه حاكياً عن الشيطان: </w:t>
      </w:r>
      <w:r w:rsidRPr="00DE0792">
        <w:rPr>
          <w:rStyle w:val="libAlaemChar"/>
          <w:rFonts w:hint="cs"/>
          <w:rtl/>
        </w:rPr>
        <w:t>(</w:t>
      </w:r>
      <w:r w:rsidRPr="00546D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وَقَالَ الشَّيْطَانُ لَمَّا قُضِيَ الأَمْرُ إِنَّ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اللهَ وَعَدَكُمْ وَعْدَ الحَقِّ وَوَعَدتُّكُمْ فَأَخْلَفْتُكُمْ وَمَا كَانَ لِيَ عَلَيْكُم مِّن سُلْطَانٍ إلّا أَن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دَعَوْتُكُمْ فَاسْتَجَبْتُمْ لِي فَلا تَلُومُونِي وَلُومُوا أَنفُسَكُم مَّا أَنَا بِمُصْرِخِكُمْ وَمَا أَنتُم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بِمُصْرِخِيَّ إِنِّي كَفَرْتُ بِمَا أَشْرَكْتُمُونِ مِن قَبْلُ إِنَّ الظَّالِمِينَ لَهُمْ عَذَابٌ أَلِيمٌ</w:t>
      </w:r>
      <w:r w:rsidRPr="00546D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5F3BD16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وفيما مرّ من الآيات التي تعد الجزاء الأُخروي حرثاً للإنسان تأييد لهذا</w:t>
      </w:r>
      <w:r w:rsidR="00781791">
        <w:rPr>
          <w:rtl/>
        </w:rPr>
        <w:t xml:space="preserve"> </w:t>
      </w:r>
      <w:r>
        <w:rPr>
          <w:rtl/>
        </w:rPr>
        <w:t>النظر، على أنّ من المحتمل أنّ الخلود في العذاب مختص بما إذا بطل استعداد</w:t>
      </w:r>
      <w:r w:rsidR="00781791">
        <w:rPr>
          <w:rtl/>
        </w:rPr>
        <w:t xml:space="preserve"> </w:t>
      </w:r>
      <w:r>
        <w:rPr>
          <w:rtl/>
        </w:rPr>
        <w:t xml:space="preserve">الرحمة وإمكان الإفاضة، قال تعالى: </w:t>
      </w:r>
      <w:r w:rsidRPr="00DE0792">
        <w:rPr>
          <w:rStyle w:val="libAlaemChar"/>
          <w:rFonts w:hint="cs"/>
          <w:rtl/>
        </w:rPr>
        <w:t>(</w:t>
      </w:r>
      <w:r w:rsidRPr="00546D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بَلَىٰ مَن كَسَبَ سَيِّئَةً وَأَحَاطَتْ بِهِ خَطِيئَتُهُ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فَأُولَٰئِكَ أَصْحَابُ النَّارِ هُمْ فِيهَا خَالِدُونَ</w:t>
      </w:r>
      <w:r w:rsidRPr="00546D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14DE414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ولعلّ المراد من قوله: </w:t>
      </w:r>
      <w:r w:rsidRPr="00DE0792">
        <w:rPr>
          <w:rStyle w:val="libAlaemChar"/>
          <w:rFonts w:hint="cs"/>
          <w:rtl/>
        </w:rPr>
        <w:t>(</w:t>
      </w:r>
      <w:r w:rsidRPr="00546D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وَأَحَاطَتْ بِهِ خَطِيئَتُهُ</w:t>
      </w:r>
      <w:r w:rsidRPr="00546D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إحاطتها به إحاطة توجب</w:t>
      </w:r>
      <w:r w:rsidR="00781791">
        <w:rPr>
          <w:rtl/>
        </w:rPr>
        <w:t xml:space="preserve"> </w:t>
      </w:r>
      <w:r>
        <w:rPr>
          <w:rtl/>
        </w:rPr>
        <w:t>زوال أيَّة قابلية واستعداد لنزول الرحمة، والخروج عن النقمة.</w:t>
      </w:r>
    </w:p>
    <w:p w14:paraId="2D7C06B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وكيف كان فتظهر صحّة ما ذكرنا إذا أمعنت النظر فيما تقدم في الجواب عن</w:t>
      </w:r>
      <w:r w:rsidR="00781791">
        <w:rPr>
          <w:rtl/>
        </w:rPr>
        <w:t xml:space="preserve"> </w:t>
      </w:r>
      <w:r>
        <w:rPr>
          <w:rtl/>
        </w:rPr>
        <w:t>السؤال الأوّل وهو أنّ الجزاء إمّا مخلوق للنفس أو يلازم وجود الإنسان وفي مثله لا</w:t>
      </w:r>
      <w:r w:rsidR="00781791">
        <w:rPr>
          <w:rtl/>
        </w:rPr>
        <w:t xml:space="preserve"> </w:t>
      </w:r>
      <w:r>
        <w:rPr>
          <w:rtl/>
        </w:rPr>
        <w:t>تجري شبهة التعادل بين الجريمة والعقوبة كما هو واضح.</w:t>
      </w:r>
    </w:p>
    <w:p w14:paraId="0A1B130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تمّ الكلام في الأصل الأوّل من أُصول المذهب، أعني: العدل الإلهي وركّزنا</w:t>
      </w:r>
      <w:r w:rsidR="00781791">
        <w:rPr>
          <w:rtl/>
        </w:rPr>
        <w:t xml:space="preserve"> </w:t>
      </w:r>
      <w:r>
        <w:rPr>
          <w:rtl/>
        </w:rPr>
        <w:t>البحث فيه على الموضوعات التي تطرقت إليها الآيات القرآنية. ومن أراد التبسيط</w:t>
      </w:r>
      <w:r w:rsidR="00781791">
        <w:rPr>
          <w:rtl/>
        </w:rPr>
        <w:t xml:space="preserve"> </w:t>
      </w:r>
      <w:r>
        <w:rPr>
          <w:rtl/>
        </w:rPr>
        <w:t>فليرجع إلى الكتب المفصَّلة في هذا الصدد.</w:t>
      </w:r>
    </w:p>
    <w:p w14:paraId="4BB56D8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ويليه البحث في الأصل الثاني وهو الإمامة والخلافة في الكتاب العزيز.</w:t>
      </w:r>
    </w:p>
    <w:p w14:paraId="0A387FAF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050F68C4" w14:textId="77777777" w:rsidTr="009F64BD">
        <w:tc>
          <w:tcPr>
            <w:tcW w:w="2500" w:type="pct"/>
            <w:shd w:val="clear" w:color="auto" w:fill="auto"/>
          </w:tcPr>
          <w:p w14:paraId="34871EA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إبراهيم: 22.</w:t>
            </w:r>
          </w:p>
        </w:tc>
        <w:tc>
          <w:tcPr>
            <w:tcW w:w="2500" w:type="pct"/>
            <w:shd w:val="clear" w:color="auto" w:fill="auto"/>
          </w:tcPr>
          <w:p w14:paraId="3EB01B2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البقره: 81.</w:t>
            </w:r>
          </w:p>
        </w:tc>
      </w:tr>
    </w:tbl>
    <w:p w14:paraId="3B32CB65" w14:textId="77777777" w:rsidR="001305BA" w:rsidRDefault="001305BA" w:rsidP="00F14F21">
      <w:pPr>
        <w:pStyle w:val="libCenter"/>
        <w:rPr>
          <w:rtl/>
        </w:rPr>
      </w:pPr>
      <w:bookmarkStart w:id="104" w:name="_Toc319514474"/>
      <w:bookmarkStart w:id="105" w:name="_Toc319516721"/>
      <w:r w:rsidRPr="00217DCE">
        <w:rPr>
          <w:rtl/>
        </w:rPr>
        <w:br w:type="page"/>
      </w:r>
      <w:bookmarkStart w:id="106" w:name="_Toc319516722"/>
      <w:r>
        <w:rPr>
          <w:noProof/>
        </w:rPr>
        <w:lastRenderedPageBreak/>
        <w:drawing>
          <wp:inline distT="0" distB="0" distL="0" distR="0" wp14:anchorId="60F7693F" wp14:editId="0E8D903F">
            <wp:extent cx="4676775" cy="7400925"/>
            <wp:effectExtent l="0" t="0" r="9525" b="9525"/>
            <wp:docPr id="9" name="Picture 9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1B144" w14:textId="77777777" w:rsidR="00781791" w:rsidRDefault="001305BA" w:rsidP="001305BA">
      <w:pPr>
        <w:pStyle w:val="Heading1Center"/>
        <w:rPr>
          <w:rtl/>
        </w:rPr>
      </w:pPr>
      <w:r>
        <w:rPr>
          <w:rtl/>
        </w:rPr>
        <w:br w:type="page"/>
      </w:r>
      <w:r w:rsidR="00781791">
        <w:lastRenderedPageBreak/>
        <w:br w:type="page"/>
      </w:r>
    </w:p>
    <w:p w14:paraId="09EA53CD" w14:textId="77777777" w:rsidR="001305BA" w:rsidRDefault="001305BA" w:rsidP="001305BA">
      <w:pPr>
        <w:pStyle w:val="Heading1Center"/>
        <w:rPr>
          <w:rtl/>
        </w:rPr>
      </w:pPr>
      <w:bookmarkStart w:id="107" w:name="_Toc25408658"/>
      <w:r>
        <w:rPr>
          <w:rtl/>
        </w:rPr>
        <w:lastRenderedPageBreak/>
        <w:t>الإمامة والخلافة</w:t>
      </w:r>
      <w:bookmarkEnd w:id="104"/>
      <w:bookmarkEnd w:id="105"/>
      <w:bookmarkEnd w:id="106"/>
      <w:bookmarkEnd w:id="107"/>
    </w:p>
    <w:p w14:paraId="7D9D87A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قد تقدّم في صدر الكتاب انّ هناك أصلين انفرد بهما مذهب الشيعة</w:t>
      </w:r>
      <w:r w:rsidR="00781791">
        <w:rPr>
          <w:rtl/>
        </w:rPr>
        <w:t xml:space="preserve"> </w:t>
      </w:r>
      <w:r>
        <w:rPr>
          <w:rtl/>
        </w:rPr>
        <w:t>الإمامية، ولذلك يُعدّان من أُصول المذهب، دون أُصول الدين، لأنّ الثاني عبارة</w:t>
      </w:r>
      <w:r w:rsidR="00781791">
        <w:rPr>
          <w:rtl/>
        </w:rPr>
        <w:t xml:space="preserve"> </w:t>
      </w:r>
      <w:r>
        <w:rPr>
          <w:rtl/>
        </w:rPr>
        <w:t>عن الأُصول التي يشترك فيها جميع المسلمين بخلاف أُصول المذهب، فانّها من</w:t>
      </w:r>
      <w:r w:rsidR="00781791">
        <w:rPr>
          <w:rtl/>
        </w:rPr>
        <w:t xml:space="preserve"> </w:t>
      </w:r>
      <w:r>
        <w:rPr>
          <w:rtl/>
        </w:rPr>
        <w:t xml:space="preserve">خصوصيات مذهب دون مذهب آخر، وقد تقدّم </w:t>
      </w:r>
      <w:r>
        <w:rPr>
          <w:rFonts w:hint="cs"/>
          <w:rtl/>
        </w:rPr>
        <w:t>أ</w:t>
      </w:r>
      <w:r>
        <w:rPr>
          <w:rtl/>
        </w:rPr>
        <w:t>نّ التوحيد والمعاد والنبو</w:t>
      </w:r>
      <w:r>
        <w:rPr>
          <w:rFonts w:hint="cs"/>
          <w:rtl/>
        </w:rPr>
        <w:t>ّ</w:t>
      </w:r>
      <w:r>
        <w:rPr>
          <w:rtl/>
        </w:rPr>
        <w:t>ة العام</w:t>
      </w:r>
      <w:r>
        <w:rPr>
          <w:rFonts w:hint="cs"/>
          <w:rtl/>
        </w:rPr>
        <w:t>ّ</w:t>
      </w:r>
      <w:r>
        <w:rPr>
          <w:rtl/>
        </w:rPr>
        <w:t>ة</w:t>
      </w:r>
      <w:r w:rsidR="00781791">
        <w:rPr>
          <w:rtl/>
        </w:rPr>
        <w:t xml:space="preserve"> </w:t>
      </w:r>
      <w:r>
        <w:rPr>
          <w:rtl/>
        </w:rPr>
        <w:t>والخاص</w:t>
      </w:r>
      <w:r>
        <w:rPr>
          <w:rFonts w:hint="cs"/>
          <w:rtl/>
        </w:rPr>
        <w:t>ّ</w:t>
      </w:r>
      <w:r>
        <w:rPr>
          <w:rtl/>
        </w:rPr>
        <w:t>ة ممّا اتفقت عليه عام</w:t>
      </w:r>
      <w:r>
        <w:rPr>
          <w:rFonts w:hint="cs"/>
          <w:rtl/>
        </w:rPr>
        <w:t>ّ</w:t>
      </w:r>
      <w:r>
        <w:rPr>
          <w:rtl/>
        </w:rPr>
        <w:t>ة المسلمين دون العدل والإمامة، فالأوّل قالت به</w:t>
      </w:r>
      <w:r w:rsidR="00781791">
        <w:rPr>
          <w:rtl/>
        </w:rPr>
        <w:t xml:space="preserve"> </w:t>
      </w:r>
      <w:r>
        <w:rPr>
          <w:rtl/>
        </w:rPr>
        <w:t>المعتزلة والشيعة، والثاني انفردت به الشيعة وبالأخص الإمامي</w:t>
      </w:r>
      <w:r>
        <w:rPr>
          <w:rFonts w:hint="cs"/>
          <w:rtl/>
        </w:rPr>
        <w:t>ّ</w:t>
      </w:r>
      <w:r>
        <w:rPr>
          <w:rtl/>
        </w:rPr>
        <w:t>ة منهم، وقد فرغنا</w:t>
      </w:r>
      <w:r w:rsidR="00781791">
        <w:rPr>
          <w:rtl/>
        </w:rPr>
        <w:t xml:space="preserve"> </w:t>
      </w:r>
      <w:r>
        <w:rPr>
          <w:rtl/>
        </w:rPr>
        <w:t>عن بيان العدل ودلائله وشبهاته وحلولها، فحان البحث في الأصل الثاني وهو</w:t>
      </w:r>
      <w:r w:rsidR="00781791">
        <w:rPr>
          <w:rtl/>
        </w:rPr>
        <w:t xml:space="preserve"> </w:t>
      </w:r>
      <w:r>
        <w:rPr>
          <w:rtl/>
        </w:rPr>
        <w:t>الإمامة والخلافة.</w:t>
      </w:r>
    </w:p>
    <w:p w14:paraId="1F69397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وليُعلم </w:t>
      </w:r>
      <w:r>
        <w:rPr>
          <w:rFonts w:hint="cs"/>
          <w:rtl/>
        </w:rPr>
        <w:t>أ</w:t>
      </w:r>
      <w:r>
        <w:rPr>
          <w:rtl/>
        </w:rPr>
        <w:t>نّ أصل الإمامة ممّا اتّفقت عليه كلمة المسلمين إل</w:t>
      </w:r>
      <w:r>
        <w:rPr>
          <w:rFonts w:hint="cs"/>
          <w:rtl/>
        </w:rPr>
        <w:t>ّ</w:t>
      </w:r>
      <w:r>
        <w:rPr>
          <w:rtl/>
        </w:rPr>
        <w:t>ا بعض الفرق</w:t>
      </w:r>
      <w:r w:rsidR="00781791">
        <w:rPr>
          <w:rtl/>
        </w:rPr>
        <w:t xml:space="preserve"> </w:t>
      </w:r>
      <w:r>
        <w:rPr>
          <w:rtl/>
        </w:rPr>
        <w:t>الشاذة، فالجميع على لزوم وجود إمام يقود الأُم</w:t>
      </w:r>
      <w:r>
        <w:rPr>
          <w:rFonts w:hint="cs"/>
          <w:rtl/>
        </w:rPr>
        <w:t>ّ</w:t>
      </w:r>
      <w:r>
        <w:rPr>
          <w:rtl/>
        </w:rPr>
        <w:t>ة إلى الصلاح والفلاح، ويقوم بإدارة</w:t>
      </w:r>
      <w:r w:rsidR="00781791">
        <w:rPr>
          <w:rtl/>
        </w:rPr>
        <w:t xml:space="preserve"> </w:t>
      </w:r>
      <w:r>
        <w:rPr>
          <w:rtl/>
        </w:rPr>
        <w:t>البلاد على أفضل وجه، ويُطبّق الشريعة على صعيد الحياة إلى غير ذلك ممّا كان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يقوم به. وهذا ممّا لا خلاف فيه بين المسلمين.</w:t>
      </w:r>
    </w:p>
    <w:p w14:paraId="22CEDF41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إنّما الكلام في أنّ تعيين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ونصبه لهذا المنصب، هل هو بيد الله</w:t>
      </w:r>
      <w:r w:rsidR="00781791">
        <w:rPr>
          <w:rtl/>
        </w:rPr>
        <w:t xml:space="preserve"> </w:t>
      </w:r>
      <w:r>
        <w:rPr>
          <w:rtl/>
        </w:rPr>
        <w:t>سبحانه وبذلك يُعَدُّ منصب الإمامة كالنبو</w:t>
      </w:r>
      <w:r>
        <w:rPr>
          <w:rFonts w:hint="cs"/>
          <w:rtl/>
        </w:rPr>
        <w:t>ّ</w:t>
      </w:r>
      <w:r>
        <w:rPr>
          <w:rtl/>
        </w:rPr>
        <w:t>ة، منصباً إلهياً</w:t>
      </w:r>
      <w:r>
        <w:rPr>
          <w:rFonts w:hint="cs"/>
          <w:rtl/>
        </w:rPr>
        <w:t xml:space="preserve"> </w:t>
      </w:r>
      <w:r>
        <w:rPr>
          <w:rtl/>
        </w:rPr>
        <w:t>؟ أو بيد الأُمَّة أو بعضهم</w:t>
      </w:r>
      <w:r w:rsidR="00781791">
        <w:rPr>
          <w:rtl/>
        </w:rPr>
        <w:t xml:space="preserve"> </w:t>
      </w:r>
      <w:r>
        <w:rPr>
          <w:rtl/>
        </w:rPr>
        <w:t>فتصير الإمامة منصباً اجتماعياً كسائر المناصب الاجتماعية أو السياسية التي يقوم</w:t>
      </w:r>
    </w:p>
    <w:p w14:paraId="75578399" w14:textId="77777777" w:rsidR="00781791" w:rsidRDefault="00781791" w:rsidP="00053BF4">
      <w:pPr>
        <w:pStyle w:val="libNormal0"/>
        <w:rPr>
          <w:rtl/>
        </w:rPr>
      </w:pPr>
      <w:r>
        <w:br w:type="page"/>
      </w:r>
      <w:r w:rsidR="001305BA" w:rsidRPr="00A92580">
        <w:rPr>
          <w:rtl/>
        </w:rPr>
        <w:lastRenderedPageBreak/>
        <w:t>به آحاد الأُمَّة أو طبقة منهم</w:t>
      </w:r>
      <w:r w:rsidR="001305BA">
        <w:rPr>
          <w:rFonts w:hint="cs"/>
          <w:rtl/>
        </w:rPr>
        <w:t xml:space="preserve"> </w:t>
      </w:r>
      <w:r w:rsidR="001305BA" w:rsidRPr="00A92580">
        <w:rPr>
          <w:rtl/>
        </w:rPr>
        <w:t>؟</w:t>
      </w:r>
    </w:p>
    <w:p w14:paraId="39606D4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فالإمامية عن بكرة أبيهم على القول الأوّل، حيث يرون </w:t>
      </w:r>
      <w:r>
        <w:rPr>
          <w:rFonts w:hint="cs"/>
          <w:rtl/>
        </w:rPr>
        <w:t>أ</w:t>
      </w:r>
      <w:r>
        <w:rPr>
          <w:rtl/>
        </w:rPr>
        <w:t>نّ نصب الإمام بيد</w:t>
      </w:r>
      <w:r w:rsidR="00781791">
        <w:rPr>
          <w:rtl/>
        </w:rPr>
        <w:t xml:space="preserve"> </w:t>
      </w:r>
      <w:r>
        <w:rPr>
          <w:rtl/>
        </w:rPr>
        <w:t>الله تبارك وتعالى ويسوقون على ذلك دلائل عقلية وتاريخية، كما أنّ أهل السنة على</w:t>
      </w:r>
      <w:r w:rsidR="00781791">
        <w:rPr>
          <w:rtl/>
        </w:rPr>
        <w:t xml:space="preserve"> </w:t>
      </w:r>
      <w:r>
        <w:rPr>
          <w:rtl/>
        </w:rPr>
        <w:t>القول الثاني، وبذلك تجاذب تيّاران مختلفان الأُمَّة الإسلامية.</w:t>
      </w:r>
    </w:p>
    <w:p w14:paraId="434C4D6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بما </w:t>
      </w:r>
      <w:r>
        <w:rPr>
          <w:rFonts w:hint="cs"/>
          <w:rtl/>
        </w:rPr>
        <w:t>أ</w:t>
      </w:r>
      <w:r>
        <w:rPr>
          <w:rtl/>
        </w:rPr>
        <w:t>نّ أهل السن</w:t>
      </w:r>
      <w:r>
        <w:rPr>
          <w:rFonts w:hint="cs"/>
          <w:rtl/>
        </w:rPr>
        <w:t>ّ</w:t>
      </w:r>
      <w:r>
        <w:rPr>
          <w:rtl/>
        </w:rPr>
        <w:t>ة يرون الإمامة منصباً اجتماعياً أو سياسياً، قالوا بأنّ الإمامة</w:t>
      </w:r>
      <w:r w:rsidR="00781791">
        <w:rPr>
          <w:rtl/>
        </w:rPr>
        <w:t xml:space="preserve"> </w:t>
      </w:r>
      <w:r>
        <w:rPr>
          <w:rtl/>
        </w:rPr>
        <w:t>من فروع الدين لا من أُصوله، وهي من أغصان الأمر بالمعروف والنهي عن</w:t>
      </w:r>
      <w:r w:rsidR="00781791">
        <w:rPr>
          <w:rtl/>
        </w:rPr>
        <w:t xml:space="preserve"> </w:t>
      </w:r>
      <w:r>
        <w:rPr>
          <w:rtl/>
        </w:rPr>
        <w:t>المنكر، وذلك لأنّ تحقيق ذلك الأصل في المجتمع، أي إشاعة المعروف وتحجيم</w:t>
      </w:r>
      <w:r w:rsidR="00781791">
        <w:rPr>
          <w:rtl/>
        </w:rPr>
        <w:t xml:space="preserve"> </w:t>
      </w:r>
      <w:r>
        <w:rPr>
          <w:rtl/>
        </w:rPr>
        <w:t>دور المنكر يتوقف على وجود إمام عادل مبسوط اليد يتمتع بنفوذ على نطاق</w:t>
      </w:r>
      <w:r w:rsidR="00781791">
        <w:rPr>
          <w:rtl/>
        </w:rPr>
        <w:t xml:space="preserve"> </w:t>
      </w:r>
      <w:r>
        <w:rPr>
          <w:rtl/>
        </w:rPr>
        <w:t>واسع، ولذلك يجب على الأُمّة نصب إمام بغية تحقّق الأمر بالمعروف والنهي عن</w:t>
      </w:r>
      <w:r w:rsidR="00781791">
        <w:rPr>
          <w:rtl/>
        </w:rPr>
        <w:t xml:space="preserve"> </w:t>
      </w:r>
      <w:r>
        <w:rPr>
          <w:rtl/>
        </w:rPr>
        <w:t xml:space="preserve">المنكر، وإليك سرد كلماتهم في هذا المجال: </w:t>
      </w:r>
    </w:p>
    <w:p w14:paraId="614131E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يقول الإيجي ( المتوفّى عام 757 ه‍ ) في كتاب « المواقف »: وهي عندنا من</w:t>
      </w:r>
      <w:r w:rsidR="00781791">
        <w:rPr>
          <w:rtl/>
        </w:rPr>
        <w:t xml:space="preserve"> </w:t>
      </w:r>
      <w:r>
        <w:rPr>
          <w:rtl/>
        </w:rPr>
        <w:t xml:space="preserve">الفروع، وإنّما ذكرناها في علم الكلام تأسّياً بمن قبلنا. </w:t>
      </w:r>
      <w:r w:rsidRPr="002C7CAD">
        <w:rPr>
          <w:rStyle w:val="libFootnotenumChar"/>
          <w:rtl/>
        </w:rPr>
        <w:t>1</w:t>
      </w:r>
    </w:p>
    <w:p w14:paraId="1D23E5C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يقول سعد الدين التفتازاني ( المتوفّى عام 791 ه‍ ): لا نزاع في</w:t>
      </w:r>
      <w:r w:rsidR="00781791">
        <w:rPr>
          <w:rtl/>
        </w:rPr>
        <w:t xml:space="preserve"> </w:t>
      </w:r>
      <w:r>
        <w:rPr>
          <w:rtl/>
        </w:rPr>
        <w:t>أنّ مباحث الإمامة بعلم الفروع أليق لرجوعها إلى أنّ القيام بالإمامة ونصب الإمام</w:t>
      </w:r>
      <w:r w:rsidR="00781791">
        <w:rPr>
          <w:rtl/>
        </w:rPr>
        <w:t xml:space="preserve"> </w:t>
      </w:r>
      <w:r>
        <w:rPr>
          <w:rtl/>
        </w:rPr>
        <w:t xml:space="preserve">الموصوف بالصفات المخصوصة من فروض الكفايات، ولا خفاء </w:t>
      </w:r>
      <w:r>
        <w:rPr>
          <w:rFonts w:hint="cs"/>
          <w:rtl/>
        </w:rPr>
        <w:t>أ</w:t>
      </w:r>
      <w:r>
        <w:rPr>
          <w:rtl/>
        </w:rPr>
        <w:t>نّ ذلك من</w:t>
      </w:r>
      <w:r w:rsidR="00781791">
        <w:rPr>
          <w:rtl/>
        </w:rPr>
        <w:t xml:space="preserve"> </w:t>
      </w:r>
      <w:r>
        <w:rPr>
          <w:rtl/>
        </w:rPr>
        <w:t xml:space="preserve">الأحكام العملية دون الاعتقادية. </w:t>
      </w:r>
      <w:r w:rsidRPr="002C7CAD">
        <w:rPr>
          <w:rStyle w:val="libFootnotenumChar"/>
          <w:rtl/>
        </w:rPr>
        <w:t>2</w:t>
      </w:r>
    </w:p>
    <w:p w14:paraId="0531BC23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وعلى هذا فالإمامة أمر لا يناط به الإيمان والكفر، بل موقفه كسائر الأحكام</w:t>
      </w:r>
      <w:r w:rsidR="00781791">
        <w:rPr>
          <w:rtl/>
        </w:rPr>
        <w:t xml:space="preserve"> </w:t>
      </w:r>
      <w:r>
        <w:rPr>
          <w:rtl/>
        </w:rPr>
        <w:t>الشرعية الفرعية التي لا يكفر المنكر إل</w:t>
      </w:r>
      <w:r>
        <w:rPr>
          <w:rFonts w:hint="cs"/>
          <w:rtl/>
        </w:rPr>
        <w:t>ّ</w:t>
      </w:r>
      <w:r>
        <w:rPr>
          <w:rtl/>
        </w:rPr>
        <w:t>ا إذا استلزم إنكارهُ إنكارَ الرسالة والنبوة</w:t>
      </w:r>
      <w:r w:rsidR="00781791">
        <w:rPr>
          <w:rtl/>
        </w:rPr>
        <w:t xml:space="preserve"> </w:t>
      </w:r>
      <w:r>
        <w:rPr>
          <w:rtl/>
        </w:rPr>
        <w:t xml:space="preserve">لنبينا </w:t>
      </w:r>
      <w:r w:rsidRPr="00DE0792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>. فلا فرق بين مسألة الإمامة، ومسألة المسح على الخفين حيث أصبحت</w:t>
      </w:r>
    </w:p>
    <w:p w14:paraId="600B45D5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2B82E24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المواقف: 395.</w:t>
      </w:r>
    </w:p>
    <w:p w14:paraId="572FBF3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شرح المقاصد: 2 / 271</w:t>
      </w:r>
      <w:r>
        <w:rPr>
          <w:rFonts w:hint="cs"/>
          <w:rtl/>
        </w:rPr>
        <w:t>.</w:t>
      </w:r>
    </w:p>
    <w:p w14:paraId="5DC6AF3D" w14:textId="77777777" w:rsidR="001305BA" w:rsidRDefault="001305BA" w:rsidP="00053BF4">
      <w:pPr>
        <w:pStyle w:val="libNormal0"/>
        <w:rPr>
          <w:rtl/>
        </w:rPr>
      </w:pPr>
      <w:r w:rsidRPr="00B56636">
        <w:rPr>
          <w:rtl/>
        </w:rPr>
        <w:br w:type="page"/>
      </w:r>
      <w:r>
        <w:rPr>
          <w:rtl/>
        </w:rPr>
        <w:lastRenderedPageBreak/>
        <w:t>مسألة خلافية بين أهل السنّة.</w:t>
      </w:r>
    </w:p>
    <w:p w14:paraId="2A3D9B5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ولكن</w:t>
      </w:r>
      <w:r w:rsidR="009F64BD">
        <w:rPr>
          <w:rFonts w:hint="cs"/>
          <w:rtl/>
        </w:rPr>
        <w:t xml:space="preserve"> - </w:t>
      </w:r>
      <w:r>
        <w:rPr>
          <w:rtl/>
        </w:rPr>
        <w:t>يا للأسف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انّهم ربما يتعاملون مع الإمامة والخلافة بعد النبي </w:t>
      </w:r>
      <w:r w:rsidRPr="00DE0792">
        <w:rPr>
          <w:rStyle w:val="libAlaemChar"/>
          <w:rFonts w:hint="cs"/>
          <w:rtl/>
        </w:rPr>
        <w:t>صلى‌الله‌عليه‌وآله‌وسلم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بغير هذا النحو، فربما يُكف</w:t>
      </w:r>
      <w:r>
        <w:rPr>
          <w:rFonts w:hint="cs"/>
          <w:rtl/>
        </w:rPr>
        <w:t>ّ</w:t>
      </w:r>
      <w:r>
        <w:rPr>
          <w:rtl/>
        </w:rPr>
        <w:t>رون أو يفسقون من لم يعترف بإمامة الخلفاء عن</w:t>
      </w:r>
      <w:r w:rsidR="00781791">
        <w:rPr>
          <w:rtl/>
        </w:rPr>
        <w:t xml:space="preserve"> </w:t>
      </w:r>
      <w:r>
        <w:rPr>
          <w:rtl/>
        </w:rPr>
        <w:t>اجتهاد. ولذلك نرى أنّ إمام الحنابلة ( المتوفّى عام 241 ه‍ ) يذكر خلافة الخلفاء</w:t>
      </w:r>
      <w:r w:rsidR="00781791">
        <w:rPr>
          <w:rtl/>
        </w:rPr>
        <w:t xml:space="preserve"> </w:t>
      </w:r>
      <w:r>
        <w:rPr>
          <w:rtl/>
        </w:rPr>
        <w:t xml:space="preserve">الأربعة في عداد المسائل العقائدية </w:t>
      </w:r>
      <w:r w:rsidRPr="002C7CAD">
        <w:rPr>
          <w:rStyle w:val="libFootnotenumChar"/>
          <w:rtl/>
        </w:rPr>
        <w:t>1</w:t>
      </w:r>
      <w:r>
        <w:rPr>
          <w:rtl/>
        </w:rPr>
        <w:t>، وتبعه أبو جعفر الطحاوي ( المتوفّى عام</w:t>
      </w:r>
      <w:r w:rsidR="00781791">
        <w:rPr>
          <w:rtl/>
        </w:rPr>
        <w:t xml:space="preserve"> </w:t>
      </w:r>
      <w:r>
        <w:rPr>
          <w:rtl/>
        </w:rPr>
        <w:t xml:space="preserve">321 ه‍ ) في « العقيدة الطحاوية » </w:t>
      </w:r>
      <w:r w:rsidRPr="002C7CAD">
        <w:rPr>
          <w:rStyle w:val="libFootnotenumChar"/>
          <w:rtl/>
        </w:rPr>
        <w:t>2</w:t>
      </w:r>
      <w:r>
        <w:rPr>
          <w:rtl/>
        </w:rPr>
        <w:t>، وقد تبعهما أكثر من جاء بعدهم كالأشعري</w:t>
      </w:r>
      <w:r w:rsidR="00781791">
        <w:rPr>
          <w:rtl/>
        </w:rPr>
        <w:t xml:space="preserve"> </w:t>
      </w:r>
      <w:r>
        <w:rPr>
          <w:rtl/>
        </w:rPr>
        <w:t xml:space="preserve">( المتوفّى عام 324 ه‍ ) في كتاب « الإبانة »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وعبد القاهر البغدادي ( المتوفّى عام</w:t>
      </w:r>
      <w:r w:rsidR="00781791">
        <w:rPr>
          <w:rtl/>
        </w:rPr>
        <w:t xml:space="preserve"> </w:t>
      </w:r>
      <w:r>
        <w:rPr>
          <w:rtl/>
        </w:rPr>
        <w:t>429 ه‍ ) في « الف</w:t>
      </w:r>
      <w:r>
        <w:rPr>
          <w:rFonts w:hint="cs"/>
          <w:rtl/>
        </w:rPr>
        <w:t>َ</w:t>
      </w:r>
      <w:r>
        <w:rPr>
          <w:rtl/>
        </w:rPr>
        <w:t>رق بين الف</w:t>
      </w:r>
      <w:r>
        <w:rPr>
          <w:rFonts w:hint="cs"/>
          <w:rtl/>
        </w:rPr>
        <w:t>ِ</w:t>
      </w:r>
      <w:r>
        <w:rPr>
          <w:rtl/>
        </w:rPr>
        <w:t xml:space="preserve">رق » </w:t>
      </w:r>
      <w:r w:rsidRPr="002C7CAD">
        <w:rPr>
          <w:rStyle w:val="libFootnotenumChar"/>
          <w:rtl/>
        </w:rPr>
        <w:t>4</w:t>
      </w:r>
      <w:r>
        <w:rPr>
          <w:rtl/>
        </w:rPr>
        <w:t>، كلّ ذلك تبعاً لإمام الأشاعرة أو الشيخ</w:t>
      </w:r>
      <w:r w:rsidR="00781791">
        <w:rPr>
          <w:rtl/>
        </w:rPr>
        <w:t xml:space="preserve"> </w:t>
      </w:r>
      <w:r>
        <w:rPr>
          <w:rtl/>
        </w:rPr>
        <w:t>الطحاوي الذي أصبح الأخير إماماً للعقيدة في الديار المصرية.</w:t>
      </w:r>
    </w:p>
    <w:p w14:paraId="187D2CD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والحقّ هو ما صرّح به عضد الدين الإيجي والتفتازاني من أنّ الإمامة من</w:t>
      </w:r>
      <w:r w:rsidR="00781791">
        <w:rPr>
          <w:rtl/>
        </w:rPr>
        <w:t xml:space="preserve"> </w:t>
      </w:r>
      <w:r>
        <w:rPr>
          <w:rtl/>
        </w:rPr>
        <w:t>فروع الدين لا من أُصوله، و</w:t>
      </w:r>
      <w:r>
        <w:rPr>
          <w:rFonts w:hint="cs"/>
          <w:rtl/>
        </w:rPr>
        <w:t>أ</w:t>
      </w:r>
      <w:r>
        <w:rPr>
          <w:rtl/>
        </w:rPr>
        <w:t>نّ النصب لتحقيق غاية الأمر بالمعروف والنهي عن</w:t>
      </w:r>
      <w:r w:rsidR="00781791">
        <w:rPr>
          <w:rtl/>
        </w:rPr>
        <w:t xml:space="preserve"> </w:t>
      </w:r>
      <w:r>
        <w:rPr>
          <w:rtl/>
        </w:rPr>
        <w:t xml:space="preserve">المنكر ولا صلة له بأُصول الدين، وقد كان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يقبَل إسلام من أسلم</w:t>
      </w:r>
      <w:r w:rsidR="00781791">
        <w:rPr>
          <w:rtl/>
        </w:rPr>
        <w:t xml:space="preserve"> </w:t>
      </w:r>
      <w:r>
        <w:rPr>
          <w:rtl/>
        </w:rPr>
        <w:t>واعترف بالشهادتين من دون أن يسأله عن واقع الإمامة، و</w:t>
      </w:r>
      <w:r>
        <w:rPr>
          <w:rFonts w:hint="cs"/>
          <w:rtl/>
        </w:rPr>
        <w:t>أ</w:t>
      </w:r>
      <w:r>
        <w:rPr>
          <w:rtl/>
        </w:rPr>
        <w:t>نّه هل هو منصب إلهي</w:t>
      </w:r>
      <w:r w:rsidR="00781791">
        <w:rPr>
          <w:rtl/>
        </w:rPr>
        <w:t xml:space="preserve"> </w:t>
      </w:r>
      <w:r>
        <w:rPr>
          <w:rtl/>
        </w:rPr>
        <w:t>أو اجتماعي، ومن دون أن يعلمه بلزوم اجتماع الأُمّة بعد رحيله على نصب إمام</w:t>
      </w:r>
      <w:r w:rsidR="00781791">
        <w:rPr>
          <w:rtl/>
        </w:rPr>
        <w:t xml:space="preserve"> </w:t>
      </w:r>
      <w:r>
        <w:rPr>
          <w:rtl/>
        </w:rPr>
        <w:t xml:space="preserve">لهم، ولم يكن أي أثر من تلك المباحث في عصر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فلذلك لم يتلق أهل</w:t>
      </w:r>
      <w:r w:rsidR="00781791">
        <w:rPr>
          <w:rtl/>
        </w:rPr>
        <w:t xml:space="preserve"> </w:t>
      </w:r>
      <w:r>
        <w:rPr>
          <w:rtl/>
        </w:rPr>
        <w:t xml:space="preserve">السنّة الإمامة والخلافة بعد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أمراً أصيلاً من صميم الدين.</w:t>
      </w:r>
    </w:p>
    <w:p w14:paraId="152D7AC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نعم أوّل من أدخل خلافة الشيخين في أُصول الدين هو داهية العرب عمرو</w:t>
      </w:r>
    </w:p>
    <w:p w14:paraId="0CCC4C9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4A2C89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كتاب السنَّة: 49.</w:t>
      </w:r>
    </w:p>
    <w:p w14:paraId="43F7431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شرح العقيدة الطحاوية: 471.</w:t>
      </w:r>
    </w:p>
    <w:p w14:paraId="7FD5C68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الابانة في أُصول الديانة: 190، الباب 16.</w:t>
      </w:r>
    </w:p>
    <w:p w14:paraId="472F49C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الفرق بين الفرق: 350.</w:t>
      </w:r>
    </w:p>
    <w:p w14:paraId="7C2ED5AC" w14:textId="77777777" w:rsidR="001305BA" w:rsidRDefault="001305BA" w:rsidP="00053BF4">
      <w:pPr>
        <w:pStyle w:val="libNormal0"/>
        <w:rPr>
          <w:rtl/>
        </w:rPr>
      </w:pPr>
      <w:r w:rsidRPr="00B56636">
        <w:rPr>
          <w:rtl/>
        </w:rPr>
        <w:br w:type="page"/>
      </w:r>
      <w:r>
        <w:rPr>
          <w:rtl/>
        </w:rPr>
        <w:lastRenderedPageBreak/>
        <w:t>ابن العاص عند اجتماعه مع أبي موسى الأشعري في دومة الجندل للتشاور في</w:t>
      </w:r>
      <w:r w:rsidR="00781791">
        <w:rPr>
          <w:rtl/>
        </w:rPr>
        <w:t xml:space="preserve"> </w:t>
      </w:r>
      <w:r>
        <w:rPr>
          <w:rtl/>
        </w:rPr>
        <w:t>مسألة التحكيم المعروفة، ولم يكن هدفه من عدّ</w:t>
      </w:r>
      <w:r>
        <w:rPr>
          <w:rFonts w:hint="cs"/>
          <w:rtl/>
        </w:rPr>
        <w:t xml:space="preserve"> </w:t>
      </w:r>
      <w:r>
        <w:rPr>
          <w:rtl/>
        </w:rPr>
        <w:t>خلافة الخليفتين من أُصول</w:t>
      </w:r>
      <w:r w:rsidR="00781791">
        <w:rPr>
          <w:rtl/>
        </w:rPr>
        <w:t xml:space="preserve"> </w:t>
      </w:r>
      <w:r>
        <w:rPr>
          <w:rtl/>
        </w:rPr>
        <w:t>الإسلام إلّا الإطاحة بالإمام علي</w:t>
      </w:r>
      <w:r>
        <w:rPr>
          <w:rFonts w:hint="cs"/>
          <w:rtl/>
        </w:rPr>
        <w:t>ّ</w:t>
      </w:r>
      <w:r>
        <w:rPr>
          <w:rtl/>
        </w:rPr>
        <w:t xml:space="preserve"> بن أبي طالب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.</w:t>
      </w:r>
    </w:p>
    <w:p w14:paraId="2BC81B0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حيث تقد</w:t>
      </w:r>
      <w:r>
        <w:rPr>
          <w:rFonts w:hint="cs"/>
          <w:rtl/>
        </w:rPr>
        <w:t>ّ</w:t>
      </w:r>
      <w:r>
        <w:rPr>
          <w:rtl/>
        </w:rPr>
        <w:t>م عمرو بن العاص بالكلام، وقال للكاتب: اكتب، فكتب</w:t>
      </w:r>
      <w:r w:rsidR="00781791">
        <w:rPr>
          <w:rtl/>
        </w:rPr>
        <w:t xml:space="preserve"> </w:t>
      </w:r>
      <w:r>
        <w:rPr>
          <w:rtl/>
        </w:rPr>
        <w:t xml:space="preserve">الشهادة بالتوحيد والرسالة، ثمّ قال للكاتب: ونشهد </w:t>
      </w:r>
      <w:r>
        <w:rPr>
          <w:rFonts w:hint="cs"/>
          <w:rtl/>
        </w:rPr>
        <w:t>أ</w:t>
      </w:r>
      <w:r>
        <w:rPr>
          <w:rtl/>
        </w:rPr>
        <w:t>نّ أبا بكر خليفة رسول الله،</w:t>
      </w:r>
      <w:r w:rsidR="00781791">
        <w:rPr>
          <w:rtl/>
        </w:rPr>
        <w:t xml:space="preserve"> </w:t>
      </w:r>
      <w:r>
        <w:rPr>
          <w:rtl/>
        </w:rPr>
        <w:t xml:space="preserve">عمل بكتاب الله وسنّة رسول الله حتى قبضه الله إليه، وقد أدّى الحق الذي عليه ... </w:t>
      </w:r>
      <w:r w:rsidRPr="002C7CAD">
        <w:rPr>
          <w:rStyle w:val="libFootnotenumChar"/>
          <w:rtl/>
        </w:rPr>
        <w:t>1</w:t>
      </w:r>
    </w:p>
    <w:p w14:paraId="36C1929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فخرجنا بالنتيجة التالية: انّ منصب الإمامة عندهم منصب اجتماعي يُشبه</w:t>
      </w:r>
      <w:r w:rsidR="00781791">
        <w:rPr>
          <w:rtl/>
        </w:rPr>
        <w:t xml:space="preserve"> </w:t>
      </w:r>
      <w:r>
        <w:rPr>
          <w:rtl/>
        </w:rPr>
        <w:t>منصبَ رئاسة الجمهوري</w:t>
      </w:r>
      <w:r>
        <w:rPr>
          <w:rFonts w:hint="cs"/>
          <w:rtl/>
        </w:rPr>
        <w:t>ّ</w:t>
      </w:r>
      <w:r>
        <w:rPr>
          <w:rtl/>
        </w:rPr>
        <w:t>ة في الوقت الحاضر، أو منصب رئاسة الوزراء في</w:t>
      </w:r>
      <w:r w:rsidR="00781791">
        <w:rPr>
          <w:rtl/>
        </w:rPr>
        <w:t xml:space="preserve"> </w:t>
      </w:r>
      <w:r>
        <w:rPr>
          <w:rtl/>
        </w:rPr>
        <w:t>الحكومات الملكية أو ما يشبه ذلك، ولذلك لا يشترط فيه سوى الكفاءة لإدارة</w:t>
      </w:r>
      <w:r w:rsidR="00781791">
        <w:rPr>
          <w:rtl/>
        </w:rPr>
        <w:t xml:space="preserve"> </w:t>
      </w:r>
      <w:r>
        <w:rPr>
          <w:rtl/>
        </w:rPr>
        <w:t>البلاد. ولا ينعزل بالفسق والظلم ولا بأكبر من ذلك، وما هذا إلّا لأنّه منصب</w:t>
      </w:r>
      <w:r w:rsidR="00781791">
        <w:rPr>
          <w:rtl/>
        </w:rPr>
        <w:t xml:space="preserve"> </w:t>
      </w:r>
      <w:r>
        <w:rPr>
          <w:rtl/>
        </w:rPr>
        <w:t>اجتماعي، وما أكثر الظلم والفسق في أوساط الأمراء ورؤساء الجمهور، وإن كنت</w:t>
      </w:r>
      <w:r w:rsidR="00781791">
        <w:rPr>
          <w:rtl/>
        </w:rPr>
        <w:t xml:space="preserve"> </w:t>
      </w:r>
      <w:r>
        <w:rPr>
          <w:rtl/>
        </w:rPr>
        <w:t>في شكّ من ذلك فاقرأ ما كتبه عظيم الأشاعرة أبوبكر الباقلاني وغيره.</w:t>
      </w:r>
    </w:p>
    <w:p w14:paraId="3B227E4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الباقلاني ( المتوفّى عام 403 ه‍ ): لا ينخلع الإمام بفسقه وظلمه بغصب</w:t>
      </w:r>
      <w:r w:rsidR="00781791">
        <w:rPr>
          <w:rtl/>
        </w:rPr>
        <w:t xml:space="preserve"> </w:t>
      </w:r>
      <w:r>
        <w:rPr>
          <w:rtl/>
        </w:rPr>
        <w:t>الأموال، وضرب الأبشار، وتناول النفوس المحرمة، وتضييع الحقوق، وتعطيل</w:t>
      </w:r>
      <w:r w:rsidR="00781791">
        <w:rPr>
          <w:rtl/>
        </w:rPr>
        <w:t xml:space="preserve"> </w:t>
      </w:r>
      <w:r>
        <w:rPr>
          <w:rtl/>
        </w:rPr>
        <w:t>الحدود، ولا يجب الخروج عليه بل يجب وعظه وتخويفه وترك طاعته في شيء ممّا</w:t>
      </w:r>
      <w:r w:rsidR="00781791">
        <w:rPr>
          <w:rtl/>
        </w:rPr>
        <w:t xml:space="preserve"> </w:t>
      </w:r>
      <w:r>
        <w:rPr>
          <w:rtl/>
        </w:rPr>
        <w:t xml:space="preserve">يدعو إليه من معاصي الله. </w:t>
      </w:r>
      <w:r w:rsidRPr="002C7CAD">
        <w:rPr>
          <w:rStyle w:val="libFootnotenumChar"/>
          <w:rtl/>
        </w:rPr>
        <w:t>2</w:t>
      </w:r>
    </w:p>
    <w:p w14:paraId="3553638D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وليس الباقلاني نسيج وحده في تلك الفكرة، بل هي فكرة سادت عبر</w:t>
      </w:r>
      <w:r w:rsidR="00781791">
        <w:rPr>
          <w:rtl/>
        </w:rPr>
        <w:t xml:space="preserve"> </w:t>
      </w:r>
      <w:r>
        <w:rPr>
          <w:rtl/>
        </w:rPr>
        <w:t xml:space="preserve">القرون، تراها في كلمات الآخرين، يقول التفتازاني: </w:t>
      </w:r>
    </w:p>
    <w:p w14:paraId="5B1EF86E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4E2D767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مروج الذهب: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397</w:t>
      </w:r>
      <w:r>
        <w:rPr>
          <w:rtl/>
        </w:rPr>
        <w:t>.</w:t>
      </w:r>
    </w:p>
    <w:p w14:paraId="4127942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التمهيد: 181.</w:t>
      </w:r>
    </w:p>
    <w:p w14:paraId="266B1726" w14:textId="77777777" w:rsidR="001305BA" w:rsidRDefault="001305BA" w:rsidP="00F76519">
      <w:pPr>
        <w:pStyle w:val="libNormal"/>
        <w:rPr>
          <w:rtl/>
        </w:rPr>
      </w:pPr>
      <w:r w:rsidRPr="00B56636">
        <w:rPr>
          <w:rtl/>
        </w:rPr>
        <w:br w:type="page"/>
      </w:r>
      <w:r>
        <w:rPr>
          <w:rtl/>
        </w:rPr>
        <w:lastRenderedPageBreak/>
        <w:t>ولا ينعزل الإمام بالفسق أو بالخروج عن طاعة الله تعالى والجور، لأنّه قد</w:t>
      </w:r>
      <w:r w:rsidR="00781791">
        <w:rPr>
          <w:rtl/>
        </w:rPr>
        <w:t xml:space="preserve"> </w:t>
      </w:r>
      <w:r>
        <w:rPr>
          <w:rtl/>
        </w:rPr>
        <w:t>ظهر الفسق وانتشر الجور من الأئمّة والأُمراء بعد الخلفاء الراشدين، والسلف</w:t>
      </w:r>
      <w:r w:rsidR="00781791">
        <w:rPr>
          <w:rtl/>
        </w:rPr>
        <w:t xml:space="preserve"> </w:t>
      </w:r>
      <w:r>
        <w:rPr>
          <w:rtl/>
        </w:rPr>
        <w:t>كانوا ينقادون لهم ويقيمون الجُمَع والأعياد بإذنهم، ولا يرون الخروج عليهم، ونقل</w:t>
      </w:r>
      <w:r w:rsidR="00781791">
        <w:rPr>
          <w:rtl/>
        </w:rPr>
        <w:t xml:space="preserve"> </w:t>
      </w:r>
      <w:r>
        <w:rPr>
          <w:rtl/>
        </w:rPr>
        <w:t xml:space="preserve">عن كتب الشافعية انّ القاضي ينعزل بالفسق، بخلاف الإمام، والفرق </w:t>
      </w:r>
      <w:r>
        <w:rPr>
          <w:rFonts w:hint="cs"/>
          <w:rtl/>
        </w:rPr>
        <w:t>أ</w:t>
      </w:r>
      <w:r>
        <w:rPr>
          <w:rtl/>
        </w:rPr>
        <w:t>نّ في</w:t>
      </w:r>
      <w:r w:rsidR="00781791">
        <w:rPr>
          <w:rtl/>
        </w:rPr>
        <w:t xml:space="preserve"> </w:t>
      </w:r>
      <w:r>
        <w:rPr>
          <w:rtl/>
        </w:rPr>
        <w:t xml:space="preserve">انعزاله ووجوب نصب غيره، إثارة الفتن لما له من الشوكة بخلاف القاضي. </w:t>
      </w:r>
      <w:r w:rsidRPr="002C7CAD">
        <w:rPr>
          <w:rStyle w:val="libFootnotenumChar"/>
          <w:rtl/>
        </w:rPr>
        <w:t>1</w:t>
      </w:r>
    </w:p>
    <w:p w14:paraId="7563E01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كلّه عند أئمّة السن</w:t>
      </w:r>
      <w:r>
        <w:rPr>
          <w:rFonts w:hint="cs"/>
          <w:rtl/>
        </w:rPr>
        <w:t>ّ</w:t>
      </w:r>
      <w:r>
        <w:rPr>
          <w:rtl/>
        </w:rPr>
        <w:t>ة، وأمّا الشيعة فماهيَّة الإمامة عندهم، عبارة عن</w:t>
      </w:r>
      <w:r w:rsidR="00781791">
        <w:rPr>
          <w:rtl/>
        </w:rPr>
        <w:t xml:space="preserve"> </w:t>
      </w:r>
      <w:r>
        <w:rPr>
          <w:rtl/>
        </w:rPr>
        <w:t>الرئاسة العام</w:t>
      </w:r>
      <w:r>
        <w:rPr>
          <w:rFonts w:hint="cs"/>
          <w:rtl/>
        </w:rPr>
        <w:t>ّ</w:t>
      </w:r>
      <w:r>
        <w:rPr>
          <w:rtl/>
        </w:rPr>
        <w:t xml:space="preserve">ة في أُمور الدين والدنيا نيابة عن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.</w:t>
      </w:r>
    </w:p>
    <w:p w14:paraId="139A04D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وبعبارة أُخرى: الإمامة هي استمرار وظائف النبو</w:t>
      </w:r>
      <w:r>
        <w:rPr>
          <w:rFonts w:hint="cs"/>
          <w:rtl/>
        </w:rPr>
        <w:t>ّ</w:t>
      </w:r>
      <w:r>
        <w:rPr>
          <w:rtl/>
        </w:rPr>
        <w:t>ة ( لا نفس النبوة</w:t>
      </w:r>
      <w:r w:rsidR="00781791">
        <w:rPr>
          <w:rtl/>
        </w:rPr>
        <w:t xml:space="preserve"> </w:t>
      </w:r>
      <w:r>
        <w:rPr>
          <w:rtl/>
        </w:rPr>
        <w:t xml:space="preserve">لانقطاعها برحيل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 xml:space="preserve">فيقوم الإمام بنفس ما كان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يقوم به، فالنبوة ونزول الوحي منقطعة لكن الوظائف الملقاة على عاتق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كلّها على عاتق</w:t>
      </w:r>
      <w:r w:rsidR="00781791">
        <w:rPr>
          <w:rtl/>
        </w:rPr>
        <w:t xml:space="preserve"> </w:t>
      </w:r>
      <w:r>
        <w:rPr>
          <w:rtl/>
        </w:rPr>
        <w:t>الإمام، فهو يقوم وراء إدارة البلاد وعمرانها وتوزيع الأرزاق وتأمين السبل</w:t>
      </w:r>
      <w:r w:rsidR="00781791">
        <w:rPr>
          <w:rtl/>
        </w:rPr>
        <w:t xml:space="preserve"> </w:t>
      </w:r>
      <w:r>
        <w:rPr>
          <w:rtl/>
        </w:rPr>
        <w:t>والطرق والجهاد في سبيل الله لإشاعة الإسلام وكسر الموانع والعوائق.</w:t>
      </w:r>
    </w:p>
    <w:p w14:paraId="16B9790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فهو يقوم مع هذه الوظائف بوظائف أُخرى، تطلب لنفسها صلاحيات</w:t>
      </w:r>
      <w:r w:rsidR="00781791">
        <w:rPr>
          <w:rtl/>
        </w:rPr>
        <w:t xml:space="preserve"> </w:t>
      </w:r>
      <w:r>
        <w:rPr>
          <w:rtl/>
        </w:rPr>
        <w:t xml:space="preserve">إلهية وتربية سماوية، وتلك الوظائف عبارة عن: </w:t>
      </w:r>
    </w:p>
    <w:p w14:paraId="6464430D" w14:textId="77777777" w:rsidR="001305BA" w:rsidRDefault="001305BA" w:rsidP="00F76519">
      <w:pPr>
        <w:pStyle w:val="libNormal"/>
        <w:rPr>
          <w:rtl/>
        </w:rPr>
      </w:pPr>
      <w:bookmarkStart w:id="108" w:name="_Toc319516723"/>
      <w:r w:rsidRPr="00B56636">
        <w:rPr>
          <w:rtl/>
        </w:rPr>
        <w:t>1.</w:t>
      </w:r>
      <w:bookmarkEnd w:id="108"/>
      <w:r w:rsidRPr="00B56636">
        <w:rPr>
          <w:rtl/>
        </w:rPr>
        <w:t xml:space="preserve"> </w:t>
      </w:r>
      <w:r>
        <w:rPr>
          <w:rtl/>
        </w:rPr>
        <w:t>بيان الأحكام الإسلامية من كليات وجزئيات.</w:t>
      </w:r>
    </w:p>
    <w:p w14:paraId="756D3731" w14:textId="77777777" w:rsidR="001305BA" w:rsidRDefault="001305BA" w:rsidP="00F76519">
      <w:pPr>
        <w:pStyle w:val="libNormal"/>
        <w:rPr>
          <w:rtl/>
        </w:rPr>
      </w:pPr>
      <w:r w:rsidRPr="00B56636">
        <w:rPr>
          <w:rtl/>
        </w:rPr>
        <w:t xml:space="preserve">2. </w:t>
      </w:r>
      <w:r>
        <w:rPr>
          <w:rtl/>
        </w:rPr>
        <w:t>تفسير الكتاب العزيز وشرح مقاصده، وبيان أهدافه، وكشف رموزه</w:t>
      </w:r>
      <w:r w:rsidR="00781791">
        <w:rPr>
          <w:rtl/>
        </w:rPr>
        <w:t xml:space="preserve"> </w:t>
      </w:r>
      <w:r>
        <w:rPr>
          <w:rtl/>
        </w:rPr>
        <w:t>وأسراره.</w:t>
      </w:r>
    </w:p>
    <w:p w14:paraId="79EB3B19" w14:textId="77777777" w:rsidR="001305BA" w:rsidRDefault="001305BA" w:rsidP="00F76519">
      <w:pPr>
        <w:pStyle w:val="libNormal"/>
        <w:rPr>
          <w:rtl/>
        </w:rPr>
      </w:pPr>
      <w:r w:rsidRPr="00B56636">
        <w:rPr>
          <w:rtl/>
        </w:rPr>
        <w:t xml:space="preserve">3. </w:t>
      </w:r>
      <w:r>
        <w:rPr>
          <w:rtl/>
        </w:rPr>
        <w:t>تربية المسلمين، وتهذيبهم وتزكيتهم وتخليص نفوسهم من شوائب</w:t>
      </w:r>
      <w:r w:rsidR="00781791">
        <w:rPr>
          <w:rtl/>
        </w:rPr>
        <w:t xml:space="preserve"> </w:t>
      </w:r>
      <w:r>
        <w:rPr>
          <w:rtl/>
        </w:rPr>
        <w:t>الشرك والكفر والجاهلية.</w:t>
      </w:r>
    </w:p>
    <w:p w14:paraId="5047284A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54E1829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شرح العقائد النسفية: 185</w:t>
      </w:r>
      <w:r w:rsidR="009F64BD">
        <w:rPr>
          <w:rFonts w:hint="cs"/>
          <w:rtl/>
        </w:rPr>
        <w:t xml:space="preserve"> - </w:t>
      </w:r>
      <w:r>
        <w:rPr>
          <w:rtl/>
        </w:rPr>
        <w:t>186، ط اسلامبول.</w:t>
      </w:r>
    </w:p>
    <w:p w14:paraId="6A5C91CE" w14:textId="77777777" w:rsidR="001305BA" w:rsidRDefault="001305BA" w:rsidP="00F76519">
      <w:pPr>
        <w:pStyle w:val="libNormal"/>
        <w:rPr>
          <w:rtl/>
        </w:rPr>
      </w:pPr>
      <w:r w:rsidRPr="00B56636">
        <w:rPr>
          <w:rtl/>
        </w:rPr>
        <w:br w:type="page"/>
      </w:r>
      <w:r w:rsidRPr="00771592">
        <w:rPr>
          <w:rtl/>
        </w:rPr>
        <w:lastRenderedPageBreak/>
        <w:t xml:space="preserve">4. </w:t>
      </w:r>
      <w:r>
        <w:rPr>
          <w:rtl/>
        </w:rPr>
        <w:t>الردّ على الشبهات والتشكيكات التي كان يُلقيها أعداء الإسلام</w:t>
      </w:r>
      <w:r w:rsidR="00781791">
        <w:rPr>
          <w:rtl/>
        </w:rPr>
        <w:t xml:space="preserve"> </w:t>
      </w:r>
      <w:r>
        <w:rPr>
          <w:rtl/>
        </w:rPr>
        <w:t>ويوجهونها ضد الدعوة الإسلامية.</w:t>
      </w:r>
    </w:p>
    <w:p w14:paraId="7C5284B1" w14:textId="77777777" w:rsidR="001305BA" w:rsidRDefault="001305BA" w:rsidP="00F76519">
      <w:pPr>
        <w:pStyle w:val="libNormal"/>
        <w:rPr>
          <w:rtl/>
        </w:rPr>
      </w:pPr>
      <w:r w:rsidRPr="00937068">
        <w:rPr>
          <w:rtl/>
        </w:rPr>
        <w:t>5.</w:t>
      </w:r>
      <w:r>
        <w:rPr>
          <w:rtl/>
        </w:rPr>
        <w:t xml:space="preserve"> الحفاظ على الرسالة الإلهية من أي</w:t>
      </w:r>
      <w:r>
        <w:rPr>
          <w:rFonts w:hint="cs"/>
          <w:rtl/>
        </w:rPr>
        <w:t>ّ</w:t>
      </w:r>
      <w:r>
        <w:rPr>
          <w:rtl/>
        </w:rPr>
        <w:t>ة محاولة تحريفية، ومن أي دسٍّ في</w:t>
      </w:r>
      <w:r w:rsidR="00781791">
        <w:rPr>
          <w:rtl/>
        </w:rPr>
        <w:t xml:space="preserve"> </w:t>
      </w:r>
      <w:r>
        <w:rPr>
          <w:rtl/>
        </w:rPr>
        <w:t>التعاليم المقدسة.</w:t>
      </w:r>
    </w:p>
    <w:p w14:paraId="04B979F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فقد كان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يقوم بهذه الأُمور معتمداً على الوحي، فيجب أن يقوم</w:t>
      </w:r>
      <w:r w:rsidR="00781791">
        <w:rPr>
          <w:rtl/>
        </w:rPr>
        <w:t xml:space="preserve"> </w:t>
      </w:r>
      <w:r>
        <w:rPr>
          <w:rtl/>
        </w:rPr>
        <w:t>من ناب بها عنه بتعليمٍ غيبيّ حتى لا يطرأ خلل في الحياة الدينيّة.</w:t>
      </w:r>
    </w:p>
    <w:p w14:paraId="5A89597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وعندئذٍ يطرح هذا السؤال نفسه، وهو إذا كان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قائماً بهذه</w:t>
      </w:r>
      <w:r w:rsidR="00781791">
        <w:rPr>
          <w:rtl/>
        </w:rPr>
        <w:t xml:space="preserve"> </w:t>
      </w:r>
      <w:r>
        <w:rPr>
          <w:rtl/>
        </w:rPr>
        <w:t>الوظائف العلمية والفكرية معتمداً على الوحي، فكيف يقوم غيره مقامه مع</w:t>
      </w:r>
      <w:r w:rsidR="00781791">
        <w:rPr>
          <w:rtl/>
        </w:rPr>
        <w:t xml:space="preserve"> </w:t>
      </w:r>
      <w:r>
        <w:rPr>
          <w:rtl/>
        </w:rPr>
        <w:t>انقطاع الوحي والسفارة من الله سبحانه. والإجابة عن هذا واضحة، فانّ الفيض</w:t>
      </w:r>
      <w:r w:rsidR="00781791">
        <w:rPr>
          <w:rtl/>
        </w:rPr>
        <w:t xml:space="preserve"> </w:t>
      </w:r>
      <w:r>
        <w:rPr>
          <w:rtl/>
        </w:rPr>
        <w:t>الإلهي لم يزل يمدُّ عباده الصالحين وإن لم يكونوا رسلاً وأنبياء، وهذا هو الذي</w:t>
      </w:r>
      <w:r w:rsidR="00781791">
        <w:rPr>
          <w:rtl/>
        </w:rPr>
        <w:t xml:space="preserve"> </w:t>
      </w:r>
      <w:r>
        <w:rPr>
          <w:rtl/>
        </w:rPr>
        <w:t>يعبر عنه بالمحدَّث، فيلهم إليه وإن لم يكن نبياً من عند الله، وهذا هو مصاحب</w:t>
      </w:r>
      <w:r w:rsidR="00781791">
        <w:rPr>
          <w:rtl/>
        </w:rPr>
        <w:t xml:space="preserve"> </w:t>
      </w:r>
      <w:r>
        <w:rPr>
          <w:rtl/>
        </w:rPr>
        <w:t xml:space="preserve">موسى يعرفه سبحانه بقوله: </w:t>
      </w:r>
      <w:r w:rsidRPr="00DE0792">
        <w:rPr>
          <w:rStyle w:val="libAlaemChar"/>
          <w:rFonts w:hint="cs"/>
          <w:rtl/>
        </w:rPr>
        <w:t>(</w:t>
      </w:r>
      <w:r w:rsidRPr="00546D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فَوَجَدَا عَبْدًا مِّنْ عِبَادِنَا آتَيْنَاهُ رَحْمَةً مِّنْ عِندِنَا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وَعَلَّمْنَاهُ مِن لَّدُنَّا عِلْمًا</w:t>
      </w:r>
      <w:r w:rsidRPr="00546D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623913E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فعلى ذلك فالإشراقات الإلهية على قلوب الصالحين لا تلازم النبوة والرسالة،</w:t>
      </w:r>
      <w:r w:rsidR="00781791">
        <w:rPr>
          <w:rtl/>
        </w:rPr>
        <w:t xml:space="preserve"> </w:t>
      </w:r>
      <w:r>
        <w:rPr>
          <w:rtl/>
        </w:rPr>
        <w:t>بل يكفي أن يكون إنساناً مثالياً، وهذا هو جليس سليمان يصفه سبحانه بقوله: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546D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قَالَ الَّذِي عِندَهُ عِلْمٌ مِّنَ الْكِتَابِ أَنَا آتِيكَ بِهِ قَبْلَ أَن يَرْتَدَّ إِلَيْكَ طَرْفُكَ فَلَمَّا رَآهُ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مُسْتَقِرًّا عِندَهُ قَالَ هَٰذَا مِن فَضْلِ رَبِّي</w:t>
      </w:r>
      <w:r w:rsidRPr="00546D9D">
        <w:rPr>
          <w:rtl/>
        </w:rPr>
        <w:t xml:space="preserve"> </w:t>
      </w:r>
      <w:r w:rsidRPr="00DE0792">
        <w:rPr>
          <w:rStyle w:val="libAlaemChar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42BE36B3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وهذا الجليس لم يكن نبيّاً، ولكن كان عنده علم من الكتاب، وهو لم يحصِّله</w:t>
      </w:r>
      <w:r w:rsidR="00781791">
        <w:rPr>
          <w:rtl/>
        </w:rPr>
        <w:t xml:space="preserve"> </w:t>
      </w:r>
    </w:p>
    <w:p w14:paraId="1645556F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CEB461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الكهف: 65.</w:t>
      </w:r>
    </w:p>
    <w:p w14:paraId="68EC8DC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النمل: 40.</w:t>
      </w:r>
    </w:p>
    <w:p w14:paraId="56074EAD" w14:textId="77777777" w:rsidR="001305BA" w:rsidRDefault="001305BA" w:rsidP="00053BF4">
      <w:pPr>
        <w:pStyle w:val="libNormal0"/>
        <w:rPr>
          <w:rtl/>
        </w:rPr>
      </w:pPr>
      <w:r w:rsidRPr="00937068">
        <w:rPr>
          <w:rtl/>
        </w:rPr>
        <w:br w:type="page"/>
      </w:r>
      <w:r>
        <w:rPr>
          <w:rtl/>
        </w:rPr>
        <w:lastRenderedPageBreak/>
        <w:t>من الطرق العادية بل كان علماً إلهياً أُفيض إليه، لصفاء قلبه وروحه ولأجل</w:t>
      </w:r>
      <w:r w:rsidR="00781791">
        <w:rPr>
          <w:rtl/>
        </w:rPr>
        <w:t xml:space="preserve"> </w:t>
      </w:r>
      <w:r>
        <w:rPr>
          <w:rtl/>
        </w:rPr>
        <w:t xml:space="preserve">ذلك يَنسب علمه إلى فضل ربه، ويقول: </w:t>
      </w:r>
      <w:r w:rsidRPr="00DE0792">
        <w:rPr>
          <w:rStyle w:val="libAlaemChar"/>
          <w:rFonts w:hint="cs"/>
          <w:rtl/>
        </w:rPr>
        <w:t>(</w:t>
      </w:r>
      <w:r w:rsidRPr="00546D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هَٰذَا مِن فَضْلِ رَبِّي</w:t>
      </w:r>
      <w:r w:rsidRPr="00546D9D">
        <w:rPr>
          <w:rtl/>
        </w:rPr>
        <w:t xml:space="preserve"> </w:t>
      </w:r>
      <w:r w:rsidRPr="00DE0792">
        <w:rPr>
          <w:rStyle w:val="libAlaemChar"/>
          <w:rtl/>
        </w:rPr>
        <w:t>)</w:t>
      </w:r>
      <w:r>
        <w:rPr>
          <w:rtl/>
        </w:rPr>
        <w:t>.</w:t>
      </w:r>
    </w:p>
    <w:p w14:paraId="71621EB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كما تضافرت الروايات على أنّ في الأُمّة الإسلامية</w:t>
      </w:r>
      <w:r w:rsidR="009F64BD">
        <w:rPr>
          <w:rFonts w:hint="cs"/>
          <w:rtl/>
        </w:rPr>
        <w:t xml:space="preserve"> - </w:t>
      </w:r>
      <w:r>
        <w:rPr>
          <w:rtl/>
        </w:rPr>
        <w:t>كالأُمم الغابرة</w:t>
      </w:r>
      <w:r w:rsidR="009F64BD">
        <w:rPr>
          <w:rFonts w:hint="cs"/>
          <w:rtl/>
        </w:rPr>
        <w:t xml:space="preserve"> - </w:t>
      </w:r>
      <w:r>
        <w:rPr>
          <w:rtl/>
        </w:rPr>
        <w:t>رجالاً</w:t>
      </w:r>
      <w:r w:rsidR="00781791">
        <w:rPr>
          <w:rtl/>
        </w:rPr>
        <w:t xml:space="preserve"> </w:t>
      </w:r>
      <w:r>
        <w:rPr>
          <w:rtl/>
        </w:rPr>
        <w:t>مخلصين محدَّثين تفاض عليهم حقائق من عالم الغيب من دون أن يكونوا أنبياء،</w:t>
      </w:r>
      <w:r w:rsidR="00781791">
        <w:rPr>
          <w:rtl/>
        </w:rPr>
        <w:t xml:space="preserve"> </w:t>
      </w:r>
      <w:r>
        <w:rPr>
          <w:rtl/>
        </w:rPr>
        <w:t xml:space="preserve">وإن كنت في شكّ من ذلك فارجع إلى ما رواه أهل السنّة في هذا الموضوع: </w:t>
      </w:r>
    </w:p>
    <w:p w14:paraId="5C40FA1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أخرج البخاري في صحيحه: « لقد كان في من كان قبلكم من بني إسرائيل</w:t>
      </w:r>
      <w:r w:rsidR="00781791">
        <w:rPr>
          <w:rtl/>
        </w:rPr>
        <w:t xml:space="preserve"> </w:t>
      </w:r>
      <w:r>
        <w:rPr>
          <w:rtl/>
        </w:rPr>
        <w:t xml:space="preserve">يُكلّمون من غير أن يكونوا أنبياء، فإن يكن من أُمّتي منهم أحد فعمر » </w:t>
      </w:r>
      <w:r w:rsidRPr="002C7CAD">
        <w:rPr>
          <w:rStyle w:val="libFootnotenumChar"/>
          <w:rtl/>
        </w:rPr>
        <w:t>1</w:t>
      </w:r>
      <w:r>
        <w:rPr>
          <w:rtl/>
        </w:rPr>
        <w:t>.</w:t>
      </w:r>
    </w:p>
    <w:p w14:paraId="43C82E2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القسطلاني: ليس قوله: « فان يكن » للترديد بل للتأكيد، كقولك: إن</w:t>
      </w:r>
      <w:r w:rsidR="00781791">
        <w:rPr>
          <w:rtl/>
        </w:rPr>
        <w:t xml:space="preserve"> </w:t>
      </w:r>
      <w:r>
        <w:rPr>
          <w:rtl/>
        </w:rPr>
        <w:t>يكن لي صديق ففلان، إذ المراد اختصاصه بكمال الصداقة لا نفي الأصدقاء.</w:t>
      </w:r>
    </w:p>
    <w:p w14:paraId="71A0A06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وإذا ثبت أنّ هذا وجد في غير هذه الأُمّة المفضولة، فوجوده في هذه الأُمّة</w:t>
      </w:r>
      <w:r w:rsidR="00781791">
        <w:rPr>
          <w:rtl/>
        </w:rPr>
        <w:t xml:space="preserve"> </w:t>
      </w:r>
      <w:r>
        <w:rPr>
          <w:rtl/>
        </w:rPr>
        <w:t xml:space="preserve">الفاضلة أحرى </w:t>
      </w:r>
      <w:r w:rsidRPr="002C7CAD">
        <w:rPr>
          <w:rStyle w:val="libFootnotenumChar"/>
          <w:rtl/>
        </w:rPr>
        <w:t>2</w:t>
      </w:r>
      <w:r>
        <w:rPr>
          <w:rtl/>
        </w:rPr>
        <w:t>.</w:t>
      </w:r>
    </w:p>
    <w:p w14:paraId="3A35AB3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وأخرج البخاري في صحيحه أيضاً بعد حديث الغار: عن أبي هريرة</w:t>
      </w:r>
      <w:r w:rsidR="00781791">
        <w:rPr>
          <w:rtl/>
        </w:rPr>
        <w:t xml:space="preserve"> </w:t>
      </w:r>
      <w:r>
        <w:rPr>
          <w:rtl/>
        </w:rPr>
        <w:t>مرفوعاً: أنّه قد كان فيما مضى قبلكم من الأُمم محدَّثون، إن كان في أُمّتي هذه</w:t>
      </w:r>
      <w:r w:rsidR="00781791">
        <w:rPr>
          <w:rtl/>
        </w:rPr>
        <w:t xml:space="preserve"> </w:t>
      </w:r>
      <w:r>
        <w:rPr>
          <w:rtl/>
        </w:rPr>
        <w:t xml:space="preserve">منهم، فإنّه عمر بن الخطاب </w:t>
      </w:r>
      <w:r w:rsidRPr="002C7CAD">
        <w:rPr>
          <w:rStyle w:val="libFootnotenumChar"/>
          <w:rtl/>
        </w:rPr>
        <w:t>3</w:t>
      </w:r>
      <w:r>
        <w:rPr>
          <w:rtl/>
        </w:rPr>
        <w:t>.</w:t>
      </w:r>
    </w:p>
    <w:p w14:paraId="37F722B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القسطلاني في شرحه: قال المؤلف: يجري على ألسنتهم الصواب من</w:t>
      </w:r>
      <w:r w:rsidR="00781791">
        <w:rPr>
          <w:rtl/>
        </w:rPr>
        <w:t xml:space="preserve"> </w:t>
      </w:r>
      <w:r>
        <w:rPr>
          <w:rtl/>
        </w:rPr>
        <w:t xml:space="preserve">غير نبوّة </w:t>
      </w:r>
      <w:r w:rsidRPr="002C7CAD">
        <w:rPr>
          <w:rStyle w:val="libFootnotenumChar"/>
          <w:rtl/>
        </w:rPr>
        <w:t>4</w:t>
      </w:r>
      <w:r>
        <w:rPr>
          <w:rtl/>
        </w:rPr>
        <w:t>.</w:t>
      </w:r>
    </w:p>
    <w:p w14:paraId="1EFAD0D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وقال الخطابي: يُلقى الشيء في روعه، فكأنّه قد حُدِّث به يظن فيصيب، </w:t>
      </w:r>
    </w:p>
    <w:p w14:paraId="172AC19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5E509C0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صحيح البخاري: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149</w:t>
      </w:r>
      <w:r>
        <w:rPr>
          <w:rtl/>
        </w:rPr>
        <w:t>.</w:t>
      </w:r>
    </w:p>
    <w:p w14:paraId="557DEBB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إرشاد الساري في شرح صحيح البخاري: 6 / 99.</w:t>
      </w:r>
    </w:p>
    <w:p w14:paraId="5AC9AAE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صحيح البخاري: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171</w:t>
      </w:r>
      <w:r>
        <w:rPr>
          <w:rtl/>
        </w:rPr>
        <w:t>.</w:t>
      </w:r>
    </w:p>
    <w:p w14:paraId="05ADE8F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4. إرشاد الساري في شرح صحيح البخاري: </w:t>
      </w:r>
      <w:r>
        <w:rPr>
          <w:rFonts w:hint="cs"/>
          <w:rtl/>
        </w:rPr>
        <w:t>5</w:t>
      </w:r>
      <w:r>
        <w:rPr>
          <w:rtl/>
        </w:rPr>
        <w:t xml:space="preserve"> / </w:t>
      </w:r>
      <w:r>
        <w:rPr>
          <w:rFonts w:hint="cs"/>
          <w:rtl/>
        </w:rPr>
        <w:t>431</w:t>
      </w:r>
      <w:r>
        <w:rPr>
          <w:rtl/>
        </w:rPr>
        <w:t>.</w:t>
      </w:r>
    </w:p>
    <w:p w14:paraId="7BCFE48F" w14:textId="77777777" w:rsidR="001305BA" w:rsidRDefault="001305BA" w:rsidP="00053BF4">
      <w:pPr>
        <w:pStyle w:val="libNormal0"/>
        <w:rPr>
          <w:rtl/>
        </w:rPr>
      </w:pPr>
      <w:r w:rsidRPr="00937068">
        <w:rPr>
          <w:rtl/>
        </w:rPr>
        <w:br w:type="page"/>
      </w:r>
      <w:r>
        <w:rPr>
          <w:rtl/>
        </w:rPr>
        <w:lastRenderedPageBreak/>
        <w:t>ويخطر الشيء بباله فيكون، وهي منزلة رفيعة من منازل الأولياء.</w:t>
      </w:r>
    </w:p>
    <w:p w14:paraId="71803A0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وأخرج مسلم في صحيحه في باب فضائل عمر عن عائشة عن النبي </w:t>
      </w:r>
      <w:r w:rsidRPr="00DE0792">
        <w:rPr>
          <w:rStyle w:val="libAlaemChar"/>
          <w:rFonts w:hint="cs"/>
          <w:rtl/>
        </w:rPr>
        <w:t>صلى‌الله‌عليه‌وآله‌وسلم: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« قد كان في الأُمم قبلكم محدَّثون، فإن يكن في أُمّتي منهم أحد فإنّ عمر بن</w:t>
      </w:r>
      <w:r w:rsidR="00781791">
        <w:rPr>
          <w:rtl/>
        </w:rPr>
        <w:t xml:space="preserve"> </w:t>
      </w:r>
      <w:r>
        <w:rPr>
          <w:rtl/>
        </w:rPr>
        <w:t>الخطاب منهم ».</w:t>
      </w:r>
    </w:p>
    <w:p w14:paraId="5F4031E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ورواه ابن الجوزي في صفة الصفوة، وقال: حديث متّفق عليه. </w:t>
      </w:r>
      <w:r w:rsidRPr="002C7CAD">
        <w:rPr>
          <w:rStyle w:val="libFootnotenumChar"/>
          <w:rtl/>
        </w:rPr>
        <w:t>1</w:t>
      </w:r>
    </w:p>
    <w:p w14:paraId="3CC67C4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وأخرجه أبو جعفر الطحاوي في « مشكل الآثار » بطرق شتى عن عائشة</w:t>
      </w:r>
      <w:r w:rsidR="00781791">
        <w:rPr>
          <w:rtl/>
        </w:rPr>
        <w:t xml:space="preserve"> </w:t>
      </w:r>
      <w:r>
        <w:rPr>
          <w:rtl/>
        </w:rPr>
        <w:t>وأبي هريرة، وأخرج قراءة ابن عباس: وما أرسلنا من قبلك من رسول ولا نبي ولا</w:t>
      </w:r>
      <w:r w:rsidR="00781791">
        <w:rPr>
          <w:rtl/>
        </w:rPr>
        <w:t xml:space="preserve"> </w:t>
      </w:r>
      <w:r>
        <w:rPr>
          <w:rtl/>
        </w:rPr>
        <w:t>محدّث. قال: معنى</w:t>
      </w:r>
      <w:r>
        <w:rPr>
          <w:rFonts w:hint="cs"/>
          <w:rtl/>
        </w:rPr>
        <w:t>ٰ</w:t>
      </w:r>
      <w:r>
        <w:rPr>
          <w:rtl/>
        </w:rPr>
        <w:t xml:space="preserve"> قوله محدَّثون أي ملهمون، فكان عمر</w:t>
      </w:r>
      <w:r w:rsidR="009F64BD">
        <w:rPr>
          <w:rFonts w:hint="cs"/>
          <w:rtl/>
        </w:rPr>
        <w:t xml:space="preserve"> - </w:t>
      </w:r>
      <w:r>
        <w:rPr>
          <w:rtl/>
        </w:rPr>
        <w:t>رض</w:t>
      </w:r>
      <w:r>
        <w:rPr>
          <w:rFonts w:hint="cs"/>
          <w:rtl/>
        </w:rPr>
        <w:t>ي</w:t>
      </w:r>
      <w:r>
        <w:rPr>
          <w:rtl/>
        </w:rPr>
        <w:t xml:space="preserve"> الله عنه</w:t>
      </w:r>
      <w:r w:rsidR="009F64BD">
        <w:rPr>
          <w:rFonts w:hint="cs"/>
          <w:rtl/>
        </w:rPr>
        <w:t xml:space="preserve"> - </w:t>
      </w:r>
      <w:r>
        <w:rPr>
          <w:rtl/>
        </w:rPr>
        <w:t>ينطق</w:t>
      </w:r>
      <w:r w:rsidR="00781791">
        <w:rPr>
          <w:rtl/>
        </w:rPr>
        <w:t xml:space="preserve"> </w:t>
      </w:r>
      <w:r>
        <w:rPr>
          <w:rtl/>
        </w:rPr>
        <w:t xml:space="preserve">بما كان ينطق مُلهماً. </w:t>
      </w:r>
      <w:r w:rsidRPr="002C7CAD">
        <w:rPr>
          <w:rStyle w:val="libFootnotenumChar"/>
          <w:rtl/>
        </w:rPr>
        <w:t>2</w:t>
      </w:r>
    </w:p>
    <w:p w14:paraId="2599723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النووي في شرح صحيح مسلم: اختلف تفسير العلماء للمراد</w:t>
      </w:r>
      <w:r w:rsidR="00781791">
        <w:rPr>
          <w:rtl/>
        </w:rPr>
        <w:t xml:space="preserve"> </w:t>
      </w:r>
      <w:r>
        <w:rPr>
          <w:rtl/>
        </w:rPr>
        <w:t>ب‍</w:t>
      </w:r>
      <w:r>
        <w:rPr>
          <w:rFonts w:hint="cs"/>
          <w:rtl/>
        </w:rPr>
        <w:t>ــ</w:t>
      </w:r>
      <w:r>
        <w:rPr>
          <w:rtl/>
        </w:rPr>
        <w:t xml:space="preserve"> « محدّثون »، فقال ابن وهب: ملهمون، وقيل: مصيبون، إذا ظنّوا فكأنّهم حُدِّثوا</w:t>
      </w:r>
      <w:r w:rsidR="00781791">
        <w:rPr>
          <w:rtl/>
        </w:rPr>
        <w:t xml:space="preserve"> </w:t>
      </w:r>
      <w:r>
        <w:rPr>
          <w:rtl/>
        </w:rPr>
        <w:t>بشيء فظنّوه. وقيل: تكلّمهم الملائكة، وجاء في رواية: مكلّمون.</w:t>
      </w:r>
    </w:p>
    <w:p w14:paraId="0ABFDFC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البخاري: يجري الصواب على ألسنتهم، وفيه إثبات كرامات</w:t>
      </w:r>
      <w:r w:rsidR="00781791">
        <w:rPr>
          <w:rtl/>
        </w:rPr>
        <w:t xml:space="preserve"> </w:t>
      </w:r>
      <w:r>
        <w:rPr>
          <w:rtl/>
        </w:rPr>
        <w:t>الأولياء.</w:t>
      </w:r>
    </w:p>
    <w:p w14:paraId="7DF8C4C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الحافظ محبّ الدين الطبري في « الرياض »: ومعنى « محدّثون</w:t>
      </w:r>
      <w:r w:rsidR="009F64BD">
        <w:rPr>
          <w:rFonts w:hint="cs"/>
          <w:rtl/>
        </w:rPr>
        <w:t xml:space="preserve"> - </w:t>
      </w:r>
      <w:r>
        <w:rPr>
          <w:rtl/>
        </w:rPr>
        <w:t>والله</w:t>
      </w:r>
      <w:r w:rsidR="00781791">
        <w:rPr>
          <w:rtl/>
        </w:rPr>
        <w:t xml:space="preserve"> </w:t>
      </w:r>
      <w:r>
        <w:rPr>
          <w:rtl/>
        </w:rPr>
        <w:t>أعلم</w:t>
      </w:r>
      <w:r w:rsidR="009F64BD">
        <w:rPr>
          <w:rFonts w:hint="cs"/>
          <w:rtl/>
        </w:rPr>
        <w:t xml:space="preserve"> - </w:t>
      </w:r>
      <w:r>
        <w:rPr>
          <w:rtl/>
        </w:rPr>
        <w:t>أي ويلهمون الصواب، ويجوز أن يحمل على ظاهره، وتحدّثهم الملائكة لا</w:t>
      </w:r>
      <w:r w:rsidR="00781791">
        <w:rPr>
          <w:rtl/>
        </w:rPr>
        <w:t xml:space="preserve"> </w:t>
      </w:r>
      <w:r>
        <w:rPr>
          <w:rtl/>
        </w:rPr>
        <w:t xml:space="preserve">بوحي، وإنّما بما يطلق عليه اسم حديث، وتلك فضيلة عظيمة ». </w:t>
      </w:r>
      <w:r w:rsidRPr="002C7CAD">
        <w:rPr>
          <w:rStyle w:val="libFootnotenumChar"/>
          <w:rtl/>
        </w:rPr>
        <w:t>3</w:t>
      </w:r>
    </w:p>
    <w:p w14:paraId="4BA237A6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قال القرطبي: محدَّثون</w:t>
      </w:r>
      <w:r w:rsidR="009F64BD">
        <w:rPr>
          <w:rFonts w:hint="cs"/>
          <w:rtl/>
        </w:rPr>
        <w:t xml:space="preserve"> - </w:t>
      </w:r>
      <w:r>
        <w:rPr>
          <w:rtl/>
        </w:rPr>
        <w:t>بفتح الدال</w:t>
      </w:r>
      <w:r w:rsidR="009F64BD">
        <w:rPr>
          <w:rFonts w:hint="cs"/>
          <w:rtl/>
        </w:rPr>
        <w:t xml:space="preserve"> - </w:t>
      </w:r>
      <w:r>
        <w:rPr>
          <w:rtl/>
        </w:rPr>
        <w:t>اسم مفعول جمع محدَّث</w:t>
      </w:r>
      <w:r w:rsidR="009F64BD">
        <w:rPr>
          <w:rFonts w:hint="cs"/>
          <w:rtl/>
        </w:rPr>
        <w:t xml:space="preserve"> - </w:t>
      </w:r>
      <w:r>
        <w:rPr>
          <w:rtl/>
        </w:rPr>
        <w:t>بالفتح</w:t>
      </w:r>
      <w:r w:rsidR="009F64BD">
        <w:rPr>
          <w:rFonts w:hint="cs"/>
          <w:rtl/>
        </w:rPr>
        <w:t xml:space="preserve"> - </w:t>
      </w:r>
      <w:r>
        <w:rPr>
          <w:rtl/>
        </w:rPr>
        <w:t>أي</w:t>
      </w:r>
    </w:p>
    <w:p w14:paraId="293DB30C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F0AA1B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صفة الصفوة: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104</w:t>
      </w:r>
      <w:r>
        <w:rPr>
          <w:rtl/>
        </w:rPr>
        <w:t>.</w:t>
      </w:r>
    </w:p>
    <w:p w14:paraId="15EB82F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مشكل الآثار: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257</w:t>
      </w:r>
      <w:r>
        <w:rPr>
          <w:rtl/>
        </w:rPr>
        <w:t>.</w:t>
      </w:r>
    </w:p>
    <w:p w14:paraId="070CE7A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الرياض: 1 / 1</w:t>
      </w:r>
      <w:r>
        <w:rPr>
          <w:rFonts w:hint="cs"/>
          <w:rtl/>
        </w:rPr>
        <w:t>99</w:t>
      </w:r>
      <w:r>
        <w:rPr>
          <w:rtl/>
        </w:rPr>
        <w:t>.</w:t>
      </w:r>
    </w:p>
    <w:p w14:paraId="151F8693" w14:textId="77777777" w:rsidR="001305BA" w:rsidRDefault="001305BA" w:rsidP="00053BF4">
      <w:pPr>
        <w:pStyle w:val="libNormal0"/>
        <w:rPr>
          <w:rtl/>
        </w:rPr>
      </w:pPr>
      <w:r w:rsidRPr="00BC4AD5">
        <w:rPr>
          <w:rtl/>
        </w:rPr>
        <w:br w:type="page"/>
      </w:r>
      <w:r>
        <w:rPr>
          <w:rtl/>
        </w:rPr>
        <w:lastRenderedPageBreak/>
        <w:t>ملهم أو صادق الظن، وهو من أُلقي في نفسه شيء على وجه الإلهام والمكاشفة من</w:t>
      </w:r>
      <w:r w:rsidR="00781791">
        <w:rPr>
          <w:rtl/>
        </w:rPr>
        <w:t xml:space="preserve"> </w:t>
      </w:r>
      <w:r>
        <w:rPr>
          <w:rtl/>
        </w:rPr>
        <w:t>الملأ الأعلى، أو من يجري الصواب على لسانه بلا قصد، أو تكلّمه الملائكة بلا</w:t>
      </w:r>
      <w:r w:rsidR="00781791">
        <w:rPr>
          <w:rtl/>
        </w:rPr>
        <w:t xml:space="preserve"> </w:t>
      </w:r>
      <w:r>
        <w:rPr>
          <w:rtl/>
        </w:rPr>
        <w:t>نبوّة، أو مَن إذا رأى رأياً أو ظنّ ظنّاً أجاب كأنّه حُدّ</w:t>
      </w:r>
      <w:r>
        <w:rPr>
          <w:rFonts w:hint="cs"/>
          <w:rtl/>
        </w:rPr>
        <w:t>ِ</w:t>
      </w:r>
      <w:r>
        <w:rPr>
          <w:rtl/>
        </w:rPr>
        <w:t>ث به وأُلقي في روعه من عالم</w:t>
      </w:r>
      <w:r w:rsidR="00781791">
        <w:rPr>
          <w:rtl/>
        </w:rPr>
        <w:t xml:space="preserve"> </w:t>
      </w:r>
      <w:r>
        <w:rPr>
          <w:rtl/>
        </w:rPr>
        <w:t>الملكوت فيظهر على نحو ما وقع له، وهذه كرامة يُكرم الله بها من شاء من عباده،</w:t>
      </w:r>
      <w:r w:rsidR="00781791">
        <w:rPr>
          <w:rtl/>
        </w:rPr>
        <w:t xml:space="preserve"> </w:t>
      </w:r>
      <w:r>
        <w:rPr>
          <w:rtl/>
        </w:rPr>
        <w:t>وهذه منزلة جليلة من منازل الأولياء.</w:t>
      </w:r>
    </w:p>
    <w:p w14:paraId="757A82E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فإن يكن من أُمّتي منهم أحد فإنّه عمر، كأنّه جعله في انقطاع قرينة في ذلك</w:t>
      </w:r>
      <w:r w:rsidR="00781791">
        <w:rPr>
          <w:rtl/>
        </w:rPr>
        <w:t xml:space="preserve"> </w:t>
      </w:r>
      <w:r>
        <w:rPr>
          <w:rtl/>
        </w:rPr>
        <w:t>كأنّه نبيّ، فلذلك أتى بلفظ « إن » بصورة الترديد. قال القاضي: ونظير هذا التعليق</w:t>
      </w:r>
      <w:r w:rsidR="00781791">
        <w:rPr>
          <w:rtl/>
        </w:rPr>
        <w:t xml:space="preserve"> </w:t>
      </w:r>
      <w:r>
        <w:rPr>
          <w:rtl/>
        </w:rPr>
        <w:t>في الدلالة على التأكيد والاختصاص، قولك: إن كان لي صديق فهو زيد، فإنّ</w:t>
      </w:r>
      <w:r w:rsidR="00781791">
        <w:rPr>
          <w:rtl/>
        </w:rPr>
        <w:t xml:space="preserve"> </w:t>
      </w:r>
      <w:r>
        <w:rPr>
          <w:rtl/>
        </w:rPr>
        <w:t>قائله لا يريد به الشكّ في صداقته بل المبالغة في أنّ الصداقة مختصّة به لا تتخطّاه</w:t>
      </w:r>
      <w:r w:rsidR="00781791">
        <w:rPr>
          <w:rtl/>
        </w:rPr>
        <w:t xml:space="preserve"> </w:t>
      </w:r>
      <w:r>
        <w:rPr>
          <w:rtl/>
        </w:rPr>
        <w:t xml:space="preserve">إلى غيره. </w:t>
      </w:r>
      <w:r w:rsidRPr="002C7CAD">
        <w:rPr>
          <w:rStyle w:val="libFootnotenumChar"/>
          <w:rtl/>
        </w:rPr>
        <w:t>1</w:t>
      </w:r>
    </w:p>
    <w:p w14:paraId="77FBC48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فإذا كان في الأُمم السالفة رجال بهذا القدر والشأن، فلِماذا لا يكون في</w:t>
      </w:r>
      <w:r w:rsidR="00781791">
        <w:rPr>
          <w:rtl/>
        </w:rPr>
        <w:t xml:space="preserve"> </w:t>
      </w:r>
      <w:r>
        <w:rPr>
          <w:rtl/>
        </w:rPr>
        <w:t>الأُمّة الإسلامية رجال شملتهم العناية الإلهية فأحاطوا بالكتاب والسنّة إحاطة</w:t>
      </w:r>
      <w:r w:rsidR="00781791">
        <w:rPr>
          <w:rtl/>
        </w:rPr>
        <w:t xml:space="preserve"> </w:t>
      </w:r>
      <w:r>
        <w:rPr>
          <w:rtl/>
        </w:rPr>
        <w:t>كاملة يرفعون حاجات الأُمّة في مجال العقيدة والتشريع.</w:t>
      </w:r>
    </w:p>
    <w:p w14:paraId="10AF8AA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فمن زعم أنّ مثل هذه الإفاضة تساوق النبوّة والرسالة، فقد خلط الأعم</w:t>
      </w:r>
      <w:r w:rsidR="00781791">
        <w:rPr>
          <w:rtl/>
        </w:rPr>
        <w:t xml:space="preserve"> </w:t>
      </w:r>
      <w:r>
        <w:rPr>
          <w:rtl/>
        </w:rPr>
        <w:t>بالأخصّ، إذ النبوّة منصب إلهيّ يقع طرفاً للوحي يسمع كلام الله تعالى ويرى</w:t>
      </w:r>
      <w:r w:rsidR="00781791">
        <w:rPr>
          <w:rtl/>
        </w:rPr>
        <w:t xml:space="preserve"> </w:t>
      </w:r>
      <w:r>
        <w:rPr>
          <w:rtl/>
        </w:rPr>
        <w:t>رسول الوحي، ويكون إمّا صاحب شريعة مستقلّة أو مروّجاً لشريعة من قبله.</w:t>
      </w:r>
    </w:p>
    <w:p w14:paraId="3967A64D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وأمّا الإمام: وهو الخازن لعلوم النبوّة في كل ما تحتاج إليه الأُمّة من دون أن</w:t>
      </w:r>
      <w:r w:rsidR="00781791">
        <w:rPr>
          <w:rtl/>
        </w:rPr>
        <w:t xml:space="preserve"> </w:t>
      </w:r>
      <w:r>
        <w:rPr>
          <w:rtl/>
        </w:rPr>
        <w:t>يكون طرفاً للوحي أو سامعاً كلامه سبحانه أو رائياً للملك الحامل له. ولإحاطته</w:t>
      </w:r>
      <w:r w:rsidR="00781791">
        <w:rPr>
          <w:rtl/>
        </w:rPr>
        <w:t xml:space="preserve"> </w:t>
      </w:r>
      <w:r>
        <w:rPr>
          <w:rtl/>
        </w:rPr>
        <w:t>بعلوم النبوّة طرق</w:t>
      </w:r>
      <w:r>
        <w:rPr>
          <w:rFonts w:hint="cs"/>
          <w:rtl/>
        </w:rPr>
        <w:t>ٌ</w:t>
      </w:r>
      <w:r>
        <w:rPr>
          <w:rtl/>
        </w:rPr>
        <w:t xml:space="preserve"> أشرنا إليها.</w:t>
      </w:r>
    </w:p>
    <w:p w14:paraId="5863AC31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02D1B3F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للوقوف على سائر الكلمات حول المحدَّث، لاحظ كتاب الغدير: </w:t>
      </w:r>
      <w:r>
        <w:rPr>
          <w:rFonts w:hint="cs"/>
          <w:rtl/>
        </w:rPr>
        <w:t>5</w:t>
      </w:r>
      <w:r>
        <w:rPr>
          <w:rtl/>
        </w:rPr>
        <w:t xml:space="preserve"> / </w:t>
      </w:r>
      <w:r>
        <w:rPr>
          <w:rFonts w:hint="cs"/>
          <w:rtl/>
        </w:rPr>
        <w:t>42</w:t>
      </w:r>
      <w:r w:rsidR="009F64BD">
        <w:rPr>
          <w:rFonts w:hint="cs"/>
          <w:rtl/>
        </w:rPr>
        <w:t xml:space="preserve"> - </w:t>
      </w:r>
      <w:r>
        <w:rPr>
          <w:rtl/>
        </w:rPr>
        <w:t>49.</w:t>
      </w:r>
    </w:p>
    <w:p w14:paraId="41F0B363" w14:textId="77777777" w:rsidR="001305BA" w:rsidRDefault="001305BA" w:rsidP="00F76519">
      <w:pPr>
        <w:pStyle w:val="libNormal"/>
        <w:rPr>
          <w:rtl/>
        </w:rPr>
      </w:pPr>
      <w:r w:rsidRPr="00BC4AD5">
        <w:rPr>
          <w:rtl/>
        </w:rPr>
        <w:br w:type="page"/>
      </w:r>
      <w:r>
        <w:rPr>
          <w:rtl/>
        </w:rPr>
        <w:lastRenderedPageBreak/>
        <w:t>ومن التصوّر الخاطئ: الحكم بأنّ كل من أُلهم من الله سبحانه أو كلّمه</w:t>
      </w:r>
      <w:r w:rsidR="00781791">
        <w:rPr>
          <w:rtl/>
        </w:rPr>
        <w:t xml:space="preserve"> </w:t>
      </w:r>
      <w:r>
        <w:rPr>
          <w:rtl/>
        </w:rPr>
        <w:t>الملك فهو نبيّ ورسول، مع أنّ الذكر الحكيم يعرّف أُناساً، أُلهموا أو رأوا الملك ولم</w:t>
      </w:r>
      <w:r w:rsidR="00781791">
        <w:rPr>
          <w:rtl/>
        </w:rPr>
        <w:t xml:space="preserve"> </w:t>
      </w:r>
      <w:r>
        <w:rPr>
          <w:rtl/>
        </w:rPr>
        <w:t>يكونوا بالنسبة إلى النبوّة في حلّ ولا مرتحل.</w:t>
      </w:r>
    </w:p>
    <w:p w14:paraId="4A1EB57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هذه أُمّ موسى يقول سبحانه في حقّها: </w:t>
      </w:r>
      <w:r w:rsidRPr="00DE0792">
        <w:rPr>
          <w:rStyle w:val="libAlaemChar"/>
          <w:rFonts w:hint="cs"/>
          <w:rtl/>
        </w:rPr>
        <w:t>(</w:t>
      </w:r>
      <w:r w:rsidRPr="00546D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وَأَوْحَيْنَا إِلَىٰ أُمِّ مُوسَىٰ أَنْ أَرْضِعِيهِ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فَإِذَا خِفْتِ عَلَيْهِ فَأَلْقِيهِ فِي الْيَمِّ وَلا تَخَافِي وَلا تَحْزَنِي إِنَّا رَادُّوهُ إِلَيْكِ وَجَاعِلُوهُ مِنَ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المُرْسَلِينَ</w:t>
      </w:r>
      <w:r w:rsidRPr="00546D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172427D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أفصارت أُمّ موسى بهذا الإلهام نبيّة من الأنبياء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611930E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وهذه مريم البتول، تكلّمها الملائكة من دون أن تكون نبيّة، قال سبحانه: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546D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وَإِذْ قَالَتِ المَلائِكَةُ يَا مَرْيَمُ إِنَّ اللهَ اصْطَفَاكِ وَطَهَّرَكِ وَاصْطَفَاكِ عَلَىٰ نِسَاءِ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الْعَالَمِينَ</w:t>
      </w:r>
      <w:r w:rsidRPr="00546D9D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1E75166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بلغت مريم العذراء مكاناً شاهدت رسول ربّها المتمثَّل لها بصورة البشر،</w:t>
      </w:r>
      <w:r w:rsidR="00781791">
        <w:rPr>
          <w:rtl/>
        </w:rPr>
        <w:t xml:space="preserve"> </w:t>
      </w:r>
      <w:r>
        <w:rPr>
          <w:rtl/>
        </w:rPr>
        <w:t xml:space="preserve">قال سبحانه: </w:t>
      </w:r>
      <w:r w:rsidRPr="00DE0792">
        <w:rPr>
          <w:rStyle w:val="libAlaemChar"/>
          <w:rFonts w:hint="cs"/>
          <w:rtl/>
        </w:rPr>
        <w:t>(</w:t>
      </w:r>
      <w:r w:rsidRPr="00546D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فَأَرْسَلْنَا إِلَيْهَا رُوحَنَا فَتَمَثَّلَ لَهَا بَشَرًا سَوِيًّا</w:t>
      </w:r>
      <w:r w:rsidRPr="00546D9D">
        <w:rPr>
          <w:rtl/>
        </w:rPr>
        <w:t xml:space="preserve"> </w:t>
      </w:r>
      <w:r w:rsidRPr="00546D9D">
        <w:t>*</w:t>
      </w:r>
      <w:r w:rsidRPr="00546D9D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قَالَتْ إِنِّي أَعُوذُ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بِالرَّحْمَٰنِ مِنكَ إِن كُنتَ تَقِيًّا</w:t>
      </w:r>
      <w:r w:rsidRPr="00546D9D">
        <w:rPr>
          <w:rtl/>
        </w:rPr>
        <w:t xml:space="preserve"> </w:t>
      </w:r>
      <w:r w:rsidRPr="00546D9D">
        <w:t>*</w:t>
      </w:r>
      <w:r w:rsidRPr="00546D9D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قَالَ إِنَّمَا أَنَا رَسُولُ رَبِّكِ لأَهَبَ لَكِ غُلامًا زَكِيًّا</w:t>
      </w:r>
      <w:r w:rsidRPr="00546D9D">
        <w:rPr>
          <w:rtl/>
        </w:rPr>
        <w:t xml:space="preserve"> </w:t>
      </w:r>
      <w:r w:rsidRPr="00546D9D">
        <w:t>*</w:t>
      </w:r>
      <w:r w:rsidR="00781791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قَالَتْ أَنَّىٰ يَكُونُ لِي غُلامٌ وَلَمْ يَمْسَسْنِي بَشَرٌ وَلَمْ أَكُ بَغِيًّا</w:t>
      </w:r>
      <w:r w:rsidRPr="00546D9D">
        <w:rPr>
          <w:rtl/>
        </w:rPr>
        <w:t xml:space="preserve"> </w:t>
      </w:r>
      <w:r w:rsidRPr="00546D9D">
        <w:t>*</w:t>
      </w:r>
      <w:r w:rsidRPr="00546D9D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قَالَ كَذَٰلِكِ قَالَ رَبُّكِ هُوَ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عَلَيَّ هَيِّنٌ وَلِنَجْعَلَهُ آيَةً لِّلنَّاسِ وَرَحْمَةً مِّنَّا وَكَانَ أَمْرًا مَّقْضِيًّا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0CE9787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نرى أنّ مريم البتول رأت الملك وسمعت كلامه ولم تُصبح نبيّة ولا رسولة.</w:t>
      </w:r>
    </w:p>
    <w:p w14:paraId="73C00BA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فمن تدبّر في الكتاب والسنّة يقف على أبدال شملتهم العناية الإلهية و</w:t>
      </w:r>
      <w:r w:rsidR="00781791">
        <w:rPr>
          <w:rFonts w:hint="cs"/>
          <w:rtl/>
        </w:rPr>
        <w:t xml:space="preserve"> </w:t>
      </w:r>
      <w:r>
        <w:rPr>
          <w:rtl/>
        </w:rPr>
        <w:t>وقفوا على أسرار الشريعة ومكامن الدين بفضل من الله سبحانه من دون أن</w:t>
      </w:r>
      <w:r w:rsidR="00781791">
        <w:rPr>
          <w:rtl/>
        </w:rPr>
        <w:t xml:space="preserve"> </w:t>
      </w:r>
      <w:r>
        <w:rPr>
          <w:rtl/>
        </w:rPr>
        <w:t>يصيروا أنبياء.</w:t>
      </w:r>
    </w:p>
    <w:p w14:paraId="298CFBD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 إن</w:t>
      </w:r>
      <w:r>
        <w:rPr>
          <w:rFonts w:hint="cs"/>
          <w:rtl/>
        </w:rPr>
        <w:t>ّ</w:t>
      </w:r>
      <w:r>
        <w:rPr>
          <w:rtl/>
        </w:rPr>
        <w:t xml:space="preserve"> بيان نظام الحكم في الإسلام يأتي ضمن فصول: </w:t>
      </w:r>
    </w:p>
    <w:p w14:paraId="20A70542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9"/>
        <w:gridCol w:w="2599"/>
        <w:gridCol w:w="2598"/>
      </w:tblGrid>
      <w:tr w:rsidR="001305BA" w14:paraId="498CDD09" w14:textId="77777777" w:rsidTr="009F64BD">
        <w:tc>
          <w:tcPr>
            <w:tcW w:w="1667" w:type="pct"/>
            <w:shd w:val="clear" w:color="auto" w:fill="auto"/>
          </w:tcPr>
          <w:p w14:paraId="428182C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القصص: 7.</w:t>
            </w:r>
          </w:p>
        </w:tc>
        <w:tc>
          <w:tcPr>
            <w:tcW w:w="1667" w:type="pct"/>
            <w:shd w:val="clear" w:color="auto" w:fill="auto"/>
          </w:tcPr>
          <w:p w14:paraId="7D81EE6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آل عمران: 42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43.</w:t>
            </w:r>
          </w:p>
        </w:tc>
        <w:tc>
          <w:tcPr>
            <w:tcW w:w="1667" w:type="pct"/>
            <w:shd w:val="clear" w:color="auto" w:fill="auto"/>
          </w:tcPr>
          <w:p w14:paraId="7CA4639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مريم: 17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21.</w:t>
            </w:r>
          </w:p>
        </w:tc>
      </w:tr>
    </w:tbl>
    <w:p w14:paraId="3C088BFE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2EEF746E" w14:textId="77777777" w:rsidR="001305BA" w:rsidRDefault="001305BA" w:rsidP="001305BA">
      <w:pPr>
        <w:pStyle w:val="Heading2"/>
        <w:rPr>
          <w:rtl/>
        </w:rPr>
      </w:pPr>
      <w:bookmarkStart w:id="109" w:name="_Toc319516724"/>
      <w:bookmarkStart w:id="110" w:name="_Toc25408659"/>
      <w:r>
        <w:rPr>
          <w:rtl/>
        </w:rPr>
        <w:lastRenderedPageBreak/>
        <w:t>الفصل الأوّل</w:t>
      </w:r>
      <w:bookmarkEnd w:id="109"/>
      <w:bookmarkEnd w:id="110"/>
    </w:p>
    <w:p w14:paraId="33525BAE" w14:textId="77777777" w:rsidR="001305BA" w:rsidRDefault="001305BA" w:rsidP="001305BA">
      <w:pPr>
        <w:pStyle w:val="Heading2Center"/>
        <w:rPr>
          <w:rtl/>
        </w:rPr>
      </w:pPr>
      <w:bookmarkStart w:id="111" w:name="_Toc319516725"/>
      <w:bookmarkStart w:id="112" w:name="_Toc25408660"/>
      <w:r>
        <w:rPr>
          <w:rtl/>
        </w:rPr>
        <w:t>المصالح العام</w:t>
      </w:r>
      <w:r>
        <w:rPr>
          <w:rFonts w:hint="cs"/>
          <w:rtl/>
        </w:rPr>
        <w:t>ّ</w:t>
      </w:r>
      <w:r>
        <w:rPr>
          <w:rtl/>
        </w:rPr>
        <w:t>ة</w:t>
      </w:r>
      <w:bookmarkEnd w:id="111"/>
      <w:bookmarkEnd w:id="112"/>
    </w:p>
    <w:p w14:paraId="7993F321" w14:textId="77777777" w:rsidR="001305BA" w:rsidRDefault="001305BA" w:rsidP="001305BA">
      <w:pPr>
        <w:pStyle w:val="Heading2Center"/>
        <w:rPr>
          <w:rtl/>
        </w:rPr>
      </w:pPr>
      <w:bookmarkStart w:id="113" w:name="_Toc319516726"/>
      <w:bookmarkStart w:id="114" w:name="_Toc25408661"/>
      <w:r>
        <w:rPr>
          <w:rtl/>
        </w:rPr>
        <w:t>و</w:t>
      </w:r>
      <w:bookmarkEnd w:id="113"/>
      <w:bookmarkEnd w:id="114"/>
    </w:p>
    <w:p w14:paraId="3BE33FC9" w14:textId="77777777" w:rsidR="001305BA" w:rsidRDefault="001305BA" w:rsidP="001305BA">
      <w:pPr>
        <w:pStyle w:val="Heading2Center"/>
        <w:rPr>
          <w:rtl/>
        </w:rPr>
      </w:pPr>
      <w:bookmarkStart w:id="115" w:name="_Toc319516727"/>
      <w:bookmarkStart w:id="116" w:name="_Toc25408662"/>
      <w:r>
        <w:rPr>
          <w:rtl/>
        </w:rPr>
        <w:t>ومقتضيات نظام الحكم</w:t>
      </w:r>
      <w:bookmarkEnd w:id="115"/>
      <w:bookmarkEnd w:id="116"/>
    </w:p>
    <w:p w14:paraId="1812D32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الموضوع المهم هو تبيين نظام الحكم بعد رحيل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ودراسة</w:t>
      </w:r>
      <w:r w:rsidR="00781791">
        <w:rPr>
          <w:rtl/>
        </w:rPr>
        <w:t xml:space="preserve"> </w:t>
      </w:r>
      <w:r>
        <w:rPr>
          <w:rtl/>
        </w:rPr>
        <w:t>الظروف التي رافقت رحيله، فهل الظروف السائدة آنذاك تؤكِّد على تنصيب الإمام</w:t>
      </w:r>
      <w:r w:rsidR="00781791">
        <w:rPr>
          <w:rtl/>
        </w:rPr>
        <w:t xml:space="preserve"> </w:t>
      </w:r>
      <w:r>
        <w:rPr>
          <w:rtl/>
        </w:rPr>
        <w:t>وتعيينه من جانبه سبحانه، أو على تفويضها إلى الأُمّة وقيامها بتعيين الحاكم</w:t>
      </w:r>
      <w:r w:rsidR="00781791">
        <w:rPr>
          <w:rtl/>
        </w:rPr>
        <w:t xml:space="preserve"> </w:t>
      </w:r>
      <w:r>
        <w:rPr>
          <w:rtl/>
        </w:rPr>
        <w:t>الإسلامي، ودراسة هذا الموضوع عن كثب، رهن الإشارة إلى الأخطار المحدقة</w:t>
      </w:r>
      <w:r w:rsidR="00781791">
        <w:rPr>
          <w:rtl/>
        </w:rPr>
        <w:t xml:space="preserve"> </w:t>
      </w:r>
      <w:r>
        <w:rPr>
          <w:rtl/>
        </w:rPr>
        <w:t>بالمجتمع الإسلامي الفتيّ.</w:t>
      </w:r>
    </w:p>
    <w:p w14:paraId="253BE799" w14:textId="77777777" w:rsidR="001305BA" w:rsidRDefault="001305BA" w:rsidP="001305BA">
      <w:pPr>
        <w:pStyle w:val="Heading4"/>
        <w:rPr>
          <w:rtl/>
        </w:rPr>
      </w:pPr>
      <w:bookmarkStart w:id="117" w:name="_Toc319516728"/>
      <w:r>
        <w:rPr>
          <w:rtl/>
        </w:rPr>
        <w:t>مثلَّث الخطر</w:t>
      </w:r>
      <w:bookmarkEnd w:id="117"/>
    </w:p>
    <w:p w14:paraId="06309D4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الأُم</w:t>
      </w:r>
      <w:r>
        <w:rPr>
          <w:rFonts w:hint="cs"/>
          <w:rtl/>
        </w:rPr>
        <w:t>ّ</w:t>
      </w:r>
      <w:r>
        <w:rPr>
          <w:rtl/>
        </w:rPr>
        <w:t xml:space="preserve">ة الإسلامية قُبيل وفاة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كانت محاصرة من جهة الشمال</w:t>
      </w:r>
      <w:r w:rsidR="00781791">
        <w:rPr>
          <w:rtl/>
        </w:rPr>
        <w:t xml:space="preserve"> </w:t>
      </w:r>
      <w:r>
        <w:rPr>
          <w:rtl/>
        </w:rPr>
        <w:t>والشرق من قبل امبراطوريتين عظيمتين، وهما: الروم وإيران، هذا من الخارج.</w:t>
      </w:r>
    </w:p>
    <w:p w14:paraId="120F0F6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من الداخل فلقد كان الإسلام والمسلمون يعانون من المنافقين الذين</w:t>
      </w:r>
      <w:r w:rsidR="00781791">
        <w:rPr>
          <w:rtl/>
        </w:rPr>
        <w:t xml:space="preserve"> </w:t>
      </w:r>
      <w:r>
        <w:rPr>
          <w:rtl/>
        </w:rPr>
        <w:t>كانوا يشكّلون العدو الداخلي أو ما يسمّى</w:t>
      </w:r>
      <w:r>
        <w:rPr>
          <w:rFonts w:hint="cs"/>
          <w:rtl/>
        </w:rPr>
        <w:t>ٰ</w:t>
      </w:r>
      <w:r>
        <w:rPr>
          <w:rtl/>
        </w:rPr>
        <w:t xml:space="preserve"> بالطابور الخامس، ولأجل الوقوف على</w:t>
      </w:r>
      <w:r w:rsidR="00781791">
        <w:rPr>
          <w:rtl/>
        </w:rPr>
        <w:t xml:space="preserve"> </w:t>
      </w:r>
      <w:r>
        <w:rPr>
          <w:rtl/>
        </w:rPr>
        <w:t>مدى الخطر المحدِق من قبل هذه الأطراف الثلاثة، نتناول كلّ واحد منها على</w:t>
      </w:r>
      <w:r w:rsidR="00781791">
        <w:rPr>
          <w:rtl/>
        </w:rPr>
        <w:t xml:space="preserve"> </w:t>
      </w:r>
      <w:r>
        <w:rPr>
          <w:rtl/>
        </w:rPr>
        <w:t>وجه الإيجاز.</w:t>
      </w:r>
    </w:p>
    <w:p w14:paraId="66CDBA80" w14:textId="77777777" w:rsidR="001305BA" w:rsidRDefault="001305BA" w:rsidP="00DE0792">
      <w:pPr>
        <w:pStyle w:val="libBold1"/>
        <w:rPr>
          <w:rtl/>
        </w:rPr>
      </w:pPr>
      <w:r>
        <w:rPr>
          <w:rtl/>
        </w:rPr>
        <w:br w:type="page"/>
      </w:r>
      <w:r w:rsidRPr="00D97019">
        <w:rPr>
          <w:rtl/>
        </w:rPr>
        <w:lastRenderedPageBreak/>
        <w:t>1. خطر الامبراطورية الساسانية</w:t>
      </w:r>
    </w:p>
    <w:p w14:paraId="7D78BE8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لقد كانت الامبراطورية الساسانية ذات حضارة مزدهرة، ونفوذ واسع</w:t>
      </w:r>
      <w:r w:rsidR="00781791">
        <w:rPr>
          <w:rtl/>
        </w:rPr>
        <w:t xml:space="preserve"> </w:t>
      </w:r>
      <w:r>
        <w:rPr>
          <w:rtl/>
        </w:rPr>
        <w:t>فرضته على أصقاع شاسعة خلال أحقاب عديدة من السنين، إلى حدّ أصبح من</w:t>
      </w:r>
      <w:r w:rsidR="00781791">
        <w:rPr>
          <w:rtl/>
        </w:rPr>
        <w:t xml:space="preserve"> </w:t>
      </w:r>
      <w:r>
        <w:rPr>
          <w:rtl/>
        </w:rPr>
        <w:t>العسير أن يعترفوا بسيادة أُم</w:t>
      </w:r>
      <w:r>
        <w:rPr>
          <w:rFonts w:hint="cs"/>
          <w:rtl/>
        </w:rPr>
        <w:t>ّ</w:t>
      </w:r>
      <w:r>
        <w:rPr>
          <w:rtl/>
        </w:rPr>
        <w:t>ة طالما كانت تعيش تحت سلطانهم، ولذلك رفض</w:t>
      </w:r>
      <w:r w:rsidR="00781791">
        <w:rPr>
          <w:rtl/>
        </w:rPr>
        <w:t xml:space="preserve"> </w:t>
      </w:r>
      <w:r>
        <w:rPr>
          <w:rtl/>
        </w:rPr>
        <w:t xml:space="preserve">ملكهم « خسرو برويز » دعوة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حتى مزّق كتابه الذي أرسله ودعاه فيه إلى</w:t>
      </w:r>
      <w:r w:rsidR="00781791">
        <w:rPr>
          <w:rtl/>
        </w:rPr>
        <w:t xml:space="preserve"> </w:t>
      </w:r>
      <w:r>
        <w:rPr>
          <w:rtl/>
        </w:rPr>
        <w:t>الإسلام وعبادة الله تعالى، وكتب خسرو برويز إلى عامله في اليمن: إبعث إلى هذا</w:t>
      </w:r>
      <w:r w:rsidR="00781791">
        <w:rPr>
          <w:rtl/>
        </w:rPr>
        <w:t xml:space="preserve"> </w:t>
      </w:r>
      <w:r>
        <w:rPr>
          <w:rtl/>
        </w:rPr>
        <w:t xml:space="preserve">الرجل بالحجاز رجلين من عندك جلدين فليأتياني به. </w:t>
      </w:r>
      <w:r w:rsidRPr="002C7CAD">
        <w:rPr>
          <w:rStyle w:val="libFootnotenumChar"/>
          <w:rtl/>
        </w:rPr>
        <w:t>1</w:t>
      </w:r>
    </w:p>
    <w:p w14:paraId="1C322ED1" w14:textId="77777777" w:rsidR="001305BA" w:rsidRPr="00D97019" w:rsidRDefault="001305BA" w:rsidP="00DE0792">
      <w:pPr>
        <w:pStyle w:val="libBold1"/>
        <w:rPr>
          <w:rtl/>
        </w:rPr>
      </w:pPr>
      <w:r>
        <w:rPr>
          <w:rtl/>
        </w:rPr>
        <w:t>2. خطر الامبراطورية الرومية</w:t>
      </w:r>
    </w:p>
    <w:p w14:paraId="4C3ABF7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كانت الامبراطورية الرومية في شمال الجزيرة العربية وكانت تشغل بال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طيلة حياته، وقد نشبت بينها وبين المسلمين معارك طاحنة في السنة</w:t>
      </w:r>
      <w:r w:rsidR="00781791">
        <w:rPr>
          <w:rtl/>
        </w:rPr>
        <w:t xml:space="preserve"> </w:t>
      </w:r>
      <w:r>
        <w:rPr>
          <w:rtl/>
        </w:rPr>
        <w:t xml:space="preserve">الثامنة من الهجرة، عندما قتلوا رسول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أعني: الحارث بن عمير الأزدي،</w:t>
      </w:r>
      <w:r w:rsidR="00781791">
        <w:rPr>
          <w:rtl/>
        </w:rPr>
        <w:t xml:space="preserve"> </w:t>
      </w:r>
      <w:r>
        <w:rPr>
          <w:rtl/>
        </w:rPr>
        <w:t>فانّه ل</w:t>
      </w:r>
      <w:r>
        <w:rPr>
          <w:rFonts w:hint="cs"/>
          <w:rtl/>
        </w:rPr>
        <w:t>ـ</w:t>
      </w:r>
      <w:r>
        <w:rPr>
          <w:rtl/>
        </w:rPr>
        <w:t>مّا وصل أرض « م</w:t>
      </w:r>
      <w:r>
        <w:rPr>
          <w:rFonts w:hint="cs"/>
          <w:rtl/>
        </w:rPr>
        <w:t>ؤ</w:t>
      </w:r>
      <w:r>
        <w:rPr>
          <w:rtl/>
        </w:rPr>
        <w:t>تة » تعرض له شرحبيل بن عمرو الغسّاني وضرب عنقه،</w:t>
      </w:r>
      <w:r w:rsidR="00781791">
        <w:rPr>
          <w:rtl/>
        </w:rPr>
        <w:t xml:space="preserve"> </w:t>
      </w:r>
      <w:r>
        <w:rPr>
          <w:rtl/>
        </w:rPr>
        <w:t>وقد أدّى</w:t>
      </w:r>
      <w:r>
        <w:rPr>
          <w:rFonts w:hint="cs"/>
          <w:rtl/>
        </w:rPr>
        <w:t>ٰ</w:t>
      </w:r>
      <w:r>
        <w:rPr>
          <w:rtl/>
        </w:rPr>
        <w:t xml:space="preserve"> هذا الأمر إلى أن يبعث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جيشاً من ثلاثة آلاف مقاتل بقيادة</w:t>
      </w:r>
      <w:r w:rsidR="00781791">
        <w:rPr>
          <w:rtl/>
        </w:rPr>
        <w:t xml:space="preserve"> </w:t>
      </w:r>
      <w:r>
        <w:rPr>
          <w:rtl/>
        </w:rPr>
        <w:t>جعفر بن أبي طالب، وزيد بن الحارثة، وعبد الله بن رواحة فقُتل الجميع، ورجع</w:t>
      </w:r>
      <w:r w:rsidR="00781791">
        <w:rPr>
          <w:rtl/>
        </w:rPr>
        <w:t xml:space="preserve"> </w:t>
      </w:r>
      <w:r>
        <w:rPr>
          <w:rtl/>
        </w:rPr>
        <w:t>الجيش منهزماً إلى المدينة.</w:t>
      </w:r>
    </w:p>
    <w:p w14:paraId="04CF691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ولقد أثارت هزيمة المسلمين في هذه المعركة نكسة في نفوس المسلمين،</w:t>
      </w:r>
      <w:r w:rsidR="00781791">
        <w:rPr>
          <w:rtl/>
        </w:rPr>
        <w:t xml:space="preserve"> </w:t>
      </w:r>
      <w:r>
        <w:rPr>
          <w:rtl/>
        </w:rPr>
        <w:t xml:space="preserve">وزادت جرأة جيوش الروم على التعرض للمسلمين. فلذلك قاد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 السنة</w:t>
      </w:r>
      <w:r w:rsidR="00781791">
        <w:rPr>
          <w:rtl/>
        </w:rPr>
        <w:t xml:space="preserve"> </w:t>
      </w:r>
      <w:r>
        <w:rPr>
          <w:rtl/>
        </w:rPr>
        <w:t>التاسعة جيشاً جرّاراً قصد به غزو الروم لما وصلت إليه الأخبار بأنّ الروم بصدد</w:t>
      </w:r>
      <w:r w:rsidR="00781791">
        <w:rPr>
          <w:rtl/>
        </w:rPr>
        <w:t xml:space="preserve"> </w:t>
      </w:r>
      <w:r>
        <w:rPr>
          <w:rtl/>
        </w:rPr>
        <w:t>الإغارة عليهم، فقاد النبي ذلك الجيش إلى تبوك وكان له أثر بالغ في زعزعة</w:t>
      </w:r>
      <w:r w:rsidR="00781791">
        <w:rPr>
          <w:rtl/>
        </w:rPr>
        <w:t xml:space="preserve"> </w:t>
      </w:r>
      <w:r>
        <w:rPr>
          <w:rtl/>
        </w:rPr>
        <w:t xml:space="preserve">معنويات جيوش الروم، ورفع معنويات المسلمين، ومع ذلك لم يكن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</w:p>
    <w:p w14:paraId="240011D8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1B9479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الكامل في التاريخ: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145</w:t>
      </w:r>
      <w:r>
        <w:rPr>
          <w:rtl/>
        </w:rPr>
        <w:t>.</w:t>
      </w:r>
    </w:p>
    <w:p w14:paraId="2BFB2CB7" w14:textId="77777777" w:rsidR="001305BA" w:rsidRDefault="001305BA" w:rsidP="00053BF4">
      <w:pPr>
        <w:pStyle w:val="libNormal0"/>
        <w:rPr>
          <w:rtl/>
        </w:rPr>
      </w:pPr>
      <w:r w:rsidRPr="00C0608B">
        <w:rPr>
          <w:rtl/>
        </w:rPr>
        <w:br w:type="page"/>
      </w:r>
      <w:r>
        <w:rPr>
          <w:rtl/>
        </w:rPr>
        <w:lastRenderedPageBreak/>
        <w:t>بغافل عن خطرهم، وقد أوصى في أواخر حياته بتجهيز جيش بقيادة أُسامة بن</w:t>
      </w:r>
      <w:r w:rsidR="00781791">
        <w:rPr>
          <w:rtl/>
        </w:rPr>
        <w:t xml:space="preserve"> </w:t>
      </w:r>
      <w:r>
        <w:rPr>
          <w:rtl/>
        </w:rPr>
        <w:t>زيد بغية مواجهة الروم.</w:t>
      </w:r>
    </w:p>
    <w:p w14:paraId="5DEF344E" w14:textId="77777777" w:rsidR="001305BA" w:rsidRDefault="001305BA" w:rsidP="00DE0792">
      <w:pPr>
        <w:pStyle w:val="libBold1"/>
        <w:rPr>
          <w:rtl/>
        </w:rPr>
      </w:pPr>
      <w:r>
        <w:rPr>
          <w:rtl/>
        </w:rPr>
        <w:t>3. خطر المنافقين</w:t>
      </w:r>
    </w:p>
    <w:p w14:paraId="3CB68DA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المنافقون هم الذين استسلموا للمدِّ الإسلامي وأسلموا بألسنتهم دون</w:t>
      </w:r>
      <w:r w:rsidR="00781791">
        <w:rPr>
          <w:rtl/>
        </w:rPr>
        <w:t xml:space="preserve"> </w:t>
      </w:r>
      <w:r>
        <w:rPr>
          <w:rtl/>
        </w:rPr>
        <w:t>قلوبهم إمّا خوفاً أو طمعاً، فكانوا يتجاهرون بالولاء للإسلام، ويخفون نواياهم</w:t>
      </w:r>
      <w:r w:rsidR="00781791">
        <w:rPr>
          <w:rtl/>
        </w:rPr>
        <w:t xml:space="preserve"> </w:t>
      </w:r>
      <w:r>
        <w:rPr>
          <w:rtl/>
        </w:rPr>
        <w:t>السيئة ويتحيّنون الفرُص بغية الانقضاض على المسلمين والإطاحة بهم.</w:t>
      </w:r>
    </w:p>
    <w:p w14:paraId="4264CFB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ولقد بلغ خطر المنافقين بمكان أصبح يهدد كيان المجتمع الإسلامي،</w:t>
      </w:r>
      <w:r w:rsidR="00781791">
        <w:rPr>
          <w:rtl/>
        </w:rPr>
        <w:t xml:space="preserve"> </w:t>
      </w:r>
      <w:r>
        <w:rPr>
          <w:rtl/>
        </w:rPr>
        <w:t>لأنّهم كانوا يحيكون مؤمرات خفيّة ينقاد لها السُّذج من الناس، ولأجل ذلك شدّد</w:t>
      </w:r>
      <w:r w:rsidR="00781791">
        <w:rPr>
          <w:rtl/>
        </w:rPr>
        <w:t xml:space="preserve"> </w:t>
      </w:r>
      <w:r>
        <w:rPr>
          <w:rtl/>
        </w:rPr>
        <w:t xml:space="preserve">القرآن الكريم على ذكر عذابهم أكثر من أي صنف آخر، وقال: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المُنَافِقِينَ فِي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الدَّرْكِ الأَسْفَلِ مِنَ النَّارِ</w:t>
      </w:r>
      <w:r w:rsidRPr="00BA3E4E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3081014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ويحدّثنا التاريخ كيف لعب المنافقون دوراً خبيثاً وخطيراً في تعكير الصف</w:t>
      </w:r>
      <w:r w:rsidR="00781791">
        <w:rPr>
          <w:rtl/>
        </w:rPr>
        <w:t xml:space="preserve"> </w:t>
      </w:r>
      <w:r>
        <w:rPr>
          <w:rtl/>
        </w:rPr>
        <w:t>الإسلامي وإتاحة الفرصة لأعداء الإسلام بغية تمرير مخططاتهم سواء أكان قبل</w:t>
      </w:r>
      <w:r w:rsidR="00781791">
        <w:rPr>
          <w:rtl/>
        </w:rPr>
        <w:t xml:space="preserve"> </w:t>
      </w:r>
      <w:r>
        <w:rPr>
          <w:rtl/>
        </w:rPr>
        <w:t>انتشار صولة الإسلام وبعده.</w:t>
      </w:r>
    </w:p>
    <w:p w14:paraId="601B1FA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هذا فكان من المحتمل بمكان أن يتحد هذا الخطر الثلاثي الاجتثاث</w:t>
      </w:r>
      <w:r w:rsidR="00781791">
        <w:rPr>
          <w:rtl/>
        </w:rPr>
        <w:t xml:space="preserve"> </w:t>
      </w:r>
      <w:r>
        <w:rPr>
          <w:rtl/>
        </w:rPr>
        <w:t xml:space="preserve">جذور الإسلام عقب رحيل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وغياب شخصه عن ساحة الصراع</w:t>
      </w:r>
      <w:r w:rsidR="00781791">
        <w:rPr>
          <w:rtl/>
        </w:rPr>
        <w:t xml:space="preserve"> </w:t>
      </w:r>
      <w:r>
        <w:rPr>
          <w:rtl/>
        </w:rPr>
        <w:t>السياسي.</w:t>
      </w:r>
    </w:p>
    <w:p w14:paraId="0B99B36B" w14:textId="77777777" w:rsidR="001305BA" w:rsidRDefault="001305BA" w:rsidP="001305BA">
      <w:pPr>
        <w:pStyle w:val="Heading3"/>
        <w:rPr>
          <w:rtl/>
        </w:rPr>
      </w:pPr>
      <w:bookmarkStart w:id="118" w:name="_Toc319516729"/>
      <w:bookmarkStart w:id="119" w:name="_Toc25408663"/>
      <w:r>
        <w:rPr>
          <w:rtl/>
        </w:rPr>
        <w:t>سيادة الروح القبلي</w:t>
      </w:r>
      <w:r>
        <w:rPr>
          <w:rFonts w:hint="cs"/>
          <w:rtl/>
        </w:rPr>
        <w:t>ّ</w:t>
      </w:r>
      <w:r>
        <w:rPr>
          <w:rtl/>
        </w:rPr>
        <w:t>ة على المجتمع الإسلامي الفتي</w:t>
      </w:r>
      <w:bookmarkEnd w:id="118"/>
      <w:bookmarkEnd w:id="119"/>
    </w:p>
    <w:p w14:paraId="2284C55F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لقد كانت الروح القبلية سائدة على المجتمع الإسلامي الفتيّ يومذاك،</w:t>
      </w:r>
      <w:r w:rsidR="00781791">
        <w:rPr>
          <w:rtl/>
        </w:rPr>
        <w:t xml:space="preserve"> </w:t>
      </w:r>
      <w:r>
        <w:rPr>
          <w:rtl/>
        </w:rPr>
        <w:t>وكان لرئيس القبيلة نفوذ واسع بين أفراد قبيلته، وقد كان الولاء للقبيلة متوغلاً في</w:t>
      </w:r>
    </w:p>
    <w:p w14:paraId="5A949B83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21ECDC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النساء: 145.</w:t>
      </w:r>
    </w:p>
    <w:p w14:paraId="42CA09D0" w14:textId="77777777" w:rsidR="001305BA" w:rsidRDefault="001305BA" w:rsidP="00053BF4">
      <w:pPr>
        <w:pStyle w:val="libNormal0"/>
        <w:rPr>
          <w:rtl/>
        </w:rPr>
      </w:pPr>
      <w:r w:rsidRPr="009430C2">
        <w:rPr>
          <w:rtl/>
        </w:rPr>
        <w:br w:type="page"/>
      </w:r>
      <w:r>
        <w:rPr>
          <w:rtl/>
        </w:rPr>
        <w:lastRenderedPageBreak/>
        <w:t>نفوسهم حتى بعد إسلامهم رغم ما تلقّوه من التعاليم الإسلامية والتربية</w:t>
      </w:r>
      <w:r w:rsidR="00781791">
        <w:rPr>
          <w:rtl/>
        </w:rPr>
        <w:t xml:space="preserve"> </w:t>
      </w:r>
      <w:r>
        <w:rPr>
          <w:rtl/>
        </w:rPr>
        <w:t>القرآنية، ولذلك كانت تلك النزعة تظهر بين الف</w:t>
      </w:r>
      <w:r>
        <w:rPr>
          <w:rFonts w:hint="cs"/>
          <w:rtl/>
        </w:rPr>
        <w:t>تي</w:t>
      </w:r>
      <w:r>
        <w:rPr>
          <w:rtl/>
        </w:rPr>
        <w:t>ة والأُخرى وينشب بسببها</w:t>
      </w:r>
      <w:r w:rsidR="00781791">
        <w:rPr>
          <w:rtl/>
        </w:rPr>
        <w:t xml:space="preserve"> </w:t>
      </w:r>
      <w:r>
        <w:rPr>
          <w:rtl/>
        </w:rPr>
        <w:t xml:space="preserve">النزاع ويكاد يتسع لولا حكمة الرسول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وتدبيره.</w:t>
      </w:r>
    </w:p>
    <w:p w14:paraId="5BE7505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ويكفي في ذلك ما رواه أهل السير في تفسير قوله سبحانه: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يَقُولُونَ لَئِن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رَّجَعْنَا إِلَى المَدِينَةِ لَيُخْرِجَنَّ الأَعَزُّ مِنْهَا الأَذَلَّ وَللهِ الْعِزَّةُ وَلِرَسُولِهِ وَلِلْمُؤْمِنِينَ وَ</w:t>
      </w:r>
      <w:r w:rsidR="00781791" w:rsidRPr="00CD25C0">
        <w:rPr>
          <w:rStyle w:val="libAieChar"/>
          <w:rtl/>
        </w:rPr>
        <w:t xml:space="preserve"> </w:t>
      </w:r>
      <w:r w:rsidRPr="00CD25C0">
        <w:rPr>
          <w:rStyle w:val="libAieChar"/>
          <w:rFonts w:hint="cs"/>
          <w:rtl/>
        </w:rPr>
        <w:t>لَٰكِنَّ المُنَافِقِينَ لا يَعْلَمُونَ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540138D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نشب نزاع في العام السادس من الهجرة في أرض بني المصطلق عند</w:t>
      </w:r>
      <w:r w:rsidR="00781791">
        <w:rPr>
          <w:rtl/>
        </w:rPr>
        <w:t xml:space="preserve"> </w:t>
      </w:r>
      <w:r>
        <w:rPr>
          <w:rtl/>
        </w:rPr>
        <w:t>ماء، حيث تنازع رجلان أحدهما من المهاجرين والآخر من الأنصار على سقي</w:t>
      </w:r>
      <w:r w:rsidR="00781791">
        <w:rPr>
          <w:rtl/>
        </w:rPr>
        <w:t xml:space="preserve"> </w:t>
      </w:r>
      <w:r>
        <w:rPr>
          <w:rtl/>
        </w:rPr>
        <w:t>الماء، فاقتتلا، فصرخ الأنصاري فقال: يا معشر الأنصار، والآخر قال: يا معشر</w:t>
      </w:r>
      <w:r w:rsidR="00781791">
        <w:rPr>
          <w:rtl/>
        </w:rPr>
        <w:t xml:space="preserve"> </w:t>
      </w:r>
      <w:r>
        <w:rPr>
          <w:rtl/>
        </w:rPr>
        <w:t>المهاجرين، فاجتمع من كلّ</w:t>
      </w:r>
      <w:r>
        <w:rPr>
          <w:rFonts w:hint="cs"/>
          <w:rtl/>
        </w:rPr>
        <w:t xml:space="preserve">ٍ </w:t>
      </w:r>
      <w:r>
        <w:rPr>
          <w:rtl/>
        </w:rPr>
        <w:t xml:space="preserve">رهطٌ بسيوفهم، فلولا حكمة النبيّ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لسالت دماء</w:t>
      </w:r>
      <w:r w:rsidR="00781791">
        <w:rPr>
          <w:rtl/>
        </w:rPr>
        <w:t xml:space="preserve"> </w:t>
      </w:r>
      <w:r>
        <w:rPr>
          <w:rtl/>
        </w:rPr>
        <w:t xml:space="preserve">في أرض العدو حيث قدم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قال: « دعوها فانّها دعوى منتنة »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يعني أنّها</w:t>
      </w:r>
      <w:r w:rsidR="00781791">
        <w:rPr>
          <w:rtl/>
        </w:rPr>
        <w:t xml:space="preserve"> </w:t>
      </w:r>
      <w:r>
        <w:rPr>
          <w:rtl/>
        </w:rPr>
        <w:t>كلمة خبيثة لأنّها من دعوى الجاهلية، وجعل الله المؤمنين إخوة وحزباً واحداً.</w:t>
      </w:r>
    </w:p>
    <w:p w14:paraId="4DEFB01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وكم لهذا الموقف من نظائر في التاريخ، وبإمكانك أن تقرأ دور شاس بن</w:t>
      </w:r>
      <w:r w:rsidR="00781791">
        <w:rPr>
          <w:rtl/>
        </w:rPr>
        <w:t xml:space="preserve"> </w:t>
      </w:r>
      <w:r>
        <w:rPr>
          <w:rtl/>
        </w:rPr>
        <w:t>قيس الذي كان شيخاً من اليهود كيف خطّط لإثارة النعرات الطائفية بين الأوس</w:t>
      </w:r>
      <w:r w:rsidR="00781791">
        <w:rPr>
          <w:rtl/>
        </w:rPr>
        <w:t xml:space="preserve"> </w:t>
      </w:r>
      <w:r>
        <w:rPr>
          <w:rtl/>
        </w:rPr>
        <w:t>والخزرج حتى كادت أن تندلع الفتنة بينهما مرة أُخرى إل</w:t>
      </w:r>
      <w:r>
        <w:rPr>
          <w:rFonts w:hint="cs"/>
          <w:rtl/>
        </w:rPr>
        <w:t>ّ</w:t>
      </w:r>
      <w:r>
        <w:rPr>
          <w:rtl/>
        </w:rPr>
        <w:t xml:space="preserve">ا أنَّ النبيّ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أخمدها</w:t>
      </w:r>
      <w:r w:rsidR="00781791">
        <w:rPr>
          <w:rtl/>
        </w:rPr>
        <w:t xml:space="preserve"> </w:t>
      </w:r>
      <w:r>
        <w:rPr>
          <w:rtl/>
        </w:rPr>
        <w:t>بحكمة بالغة، قائلاً: يا معشر المسلمين الله الله، أبدعوى الجاهلية و</w:t>
      </w:r>
      <w:r>
        <w:rPr>
          <w:rFonts w:hint="cs"/>
          <w:rtl/>
        </w:rPr>
        <w:t>أ</w:t>
      </w:r>
      <w:r>
        <w:rPr>
          <w:rtl/>
        </w:rPr>
        <w:t>نا بين</w:t>
      </w:r>
      <w:r w:rsidR="00781791">
        <w:rPr>
          <w:rtl/>
        </w:rPr>
        <w:t xml:space="preserve"> </w:t>
      </w:r>
      <w:r>
        <w:rPr>
          <w:rtl/>
        </w:rPr>
        <w:t>أظهركم بعد أن هداكم الله للإسلام وأكرمكم به، وقطع به عنكم أمر الجاهلية،</w:t>
      </w:r>
      <w:r w:rsidR="00781791">
        <w:rPr>
          <w:rtl/>
        </w:rPr>
        <w:t xml:space="preserve"> </w:t>
      </w:r>
      <w:r>
        <w:rPr>
          <w:rtl/>
        </w:rPr>
        <w:t xml:space="preserve">واستنقذكم به من الكفر، وألّف به بين قلوبكم ». </w:t>
      </w:r>
      <w:r w:rsidRPr="002C7CAD">
        <w:rPr>
          <w:rStyle w:val="libFootnotenumChar"/>
          <w:rtl/>
        </w:rPr>
        <w:t>3</w:t>
      </w:r>
    </w:p>
    <w:p w14:paraId="7F43E7A0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48CD0853" w14:textId="77777777" w:rsidTr="009F64BD">
        <w:tc>
          <w:tcPr>
            <w:tcW w:w="2500" w:type="pct"/>
            <w:shd w:val="clear" w:color="auto" w:fill="auto"/>
          </w:tcPr>
          <w:p w14:paraId="6B19F3F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المنافقون: 8.</w:t>
            </w:r>
          </w:p>
        </w:tc>
        <w:tc>
          <w:tcPr>
            <w:tcW w:w="2500" w:type="pct"/>
            <w:shd w:val="clear" w:color="auto" w:fill="auto"/>
          </w:tcPr>
          <w:p w14:paraId="5DB0201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السيرة النبوية: </w:t>
            </w:r>
            <w:r>
              <w:rPr>
                <w:rFonts w:hint="cs"/>
                <w:rtl/>
              </w:rPr>
              <w:t>2</w:t>
            </w:r>
            <w:r>
              <w:rPr>
                <w:rtl/>
              </w:rPr>
              <w:t xml:space="preserve"> / 2</w:t>
            </w:r>
            <w:r>
              <w:rPr>
                <w:rFonts w:hint="cs"/>
                <w:rtl/>
              </w:rPr>
              <w:t>90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291.</w:t>
            </w:r>
          </w:p>
        </w:tc>
      </w:tr>
    </w:tbl>
    <w:p w14:paraId="7CC5216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السيرة النبوية: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555</w:t>
      </w:r>
      <w:r w:rsidR="009F64BD">
        <w:rPr>
          <w:rFonts w:hint="cs"/>
          <w:rtl/>
        </w:rPr>
        <w:t xml:space="preserve"> - </w:t>
      </w:r>
      <w:r>
        <w:rPr>
          <w:rtl/>
        </w:rPr>
        <w:t>557.</w:t>
      </w:r>
    </w:p>
    <w:p w14:paraId="31A06B87" w14:textId="77777777" w:rsidR="001305BA" w:rsidRDefault="001305BA" w:rsidP="00F76519">
      <w:pPr>
        <w:pStyle w:val="libNormal"/>
        <w:rPr>
          <w:rtl/>
        </w:rPr>
      </w:pPr>
      <w:r w:rsidRPr="00155086">
        <w:rPr>
          <w:rtl/>
        </w:rPr>
        <w:br w:type="page"/>
      </w:r>
      <w:r>
        <w:rPr>
          <w:rtl/>
        </w:rPr>
        <w:lastRenderedPageBreak/>
        <w:t>كل ذلك يدل على وجود رواسب الجاهلية بين قبيلتي الأوس والخزرج حتى</w:t>
      </w:r>
      <w:r w:rsidR="00781791">
        <w:rPr>
          <w:rtl/>
        </w:rPr>
        <w:t xml:space="preserve"> </w:t>
      </w:r>
      <w:r>
        <w:rPr>
          <w:rtl/>
        </w:rPr>
        <w:t>بعد اعتناقهم الإسلام وانضوائهم تحت لوائه. ويشهد على ذلك مضافاً إلى ما مرّ</w:t>
      </w:r>
      <w:r w:rsidR="00781791">
        <w:rPr>
          <w:rtl/>
        </w:rPr>
        <w:t xml:space="preserve"> </w:t>
      </w:r>
      <w:r>
        <w:rPr>
          <w:rtl/>
        </w:rPr>
        <w:t xml:space="preserve">ما أخرجه البخاري في صحيحه في قصة الإفك، قال: قال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Fonts w:hint="cs"/>
          <w:rtl/>
        </w:rPr>
        <w:t>و</w:t>
      </w:r>
      <w:r>
        <w:rPr>
          <w:rtl/>
        </w:rPr>
        <w:t>هو على</w:t>
      </w:r>
      <w:r w:rsidR="00781791">
        <w:rPr>
          <w:rtl/>
        </w:rPr>
        <w:t xml:space="preserve"> </w:t>
      </w:r>
      <w:r>
        <w:rPr>
          <w:rtl/>
        </w:rPr>
        <w:t>المنبر: « يا معشر المسلمين من يعذرني من رجل قد بلغني عنه أذاه في أهلي والله</w:t>
      </w:r>
      <w:r w:rsidR="00781791">
        <w:rPr>
          <w:rtl/>
        </w:rPr>
        <w:t xml:space="preserve"> </w:t>
      </w:r>
      <w:r>
        <w:rPr>
          <w:rtl/>
        </w:rPr>
        <w:t>ماعلمت على</w:t>
      </w:r>
      <w:r>
        <w:rPr>
          <w:rFonts w:hint="cs"/>
          <w:rtl/>
        </w:rPr>
        <w:t>ٰ</w:t>
      </w:r>
      <w:r>
        <w:rPr>
          <w:rtl/>
        </w:rPr>
        <w:t xml:space="preserve"> أهلي إلّا خيراً، ولقد ذكروا رجلاً ما علمت عليه إلّا خيراً، وما يدخل</w:t>
      </w:r>
      <w:r w:rsidR="00781791">
        <w:rPr>
          <w:rtl/>
        </w:rPr>
        <w:t xml:space="preserve"> </w:t>
      </w:r>
      <w:r>
        <w:rPr>
          <w:rtl/>
        </w:rPr>
        <w:t>على أهلي إلّا معي ».</w:t>
      </w:r>
    </w:p>
    <w:p w14:paraId="7249E98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قالت عائشة: فقام سعد بن معاذ أخو بني عبد الأشهل، فقال: أنا يا رسول</w:t>
      </w:r>
      <w:r w:rsidR="00781791">
        <w:rPr>
          <w:rtl/>
        </w:rPr>
        <w:t xml:space="preserve"> </w:t>
      </w:r>
      <w:r>
        <w:rPr>
          <w:rtl/>
        </w:rPr>
        <w:t>الله أعذرك، فإن كان من الأوس ضربت عنقه، وإن كان من إخواننا من الخزرج</w:t>
      </w:r>
      <w:r w:rsidR="00781791">
        <w:rPr>
          <w:rtl/>
        </w:rPr>
        <w:t xml:space="preserve"> </w:t>
      </w:r>
      <w:r>
        <w:rPr>
          <w:rtl/>
        </w:rPr>
        <w:t>أمرتنا ففعلنا.</w:t>
      </w:r>
    </w:p>
    <w:p w14:paraId="189148A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قالت: فقام رجل من الخزرج وهو سعد بن عبادة وهو سيد الخزرج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>،</w:t>
      </w:r>
      <w:r w:rsidR="00781791">
        <w:rPr>
          <w:rFonts w:hint="cs"/>
          <w:rtl/>
        </w:rPr>
        <w:t xml:space="preserve"> </w:t>
      </w:r>
      <w:r>
        <w:rPr>
          <w:rtl/>
        </w:rPr>
        <w:t>قالت: وكان قبل ذلك رجلاً صالحاً ولكن احتملته الحميّة</w:t>
      </w:r>
      <w:r w:rsidR="009F64BD">
        <w:rPr>
          <w:rFonts w:hint="cs"/>
          <w:rtl/>
        </w:rPr>
        <w:t xml:space="preserve"> - </w:t>
      </w:r>
      <w:r>
        <w:rPr>
          <w:rtl/>
        </w:rPr>
        <w:t>فقال لسعد بن معاذ:</w:t>
      </w:r>
      <w:r w:rsidR="00781791">
        <w:rPr>
          <w:rtl/>
        </w:rPr>
        <w:t xml:space="preserve"> </w:t>
      </w:r>
      <w:r>
        <w:rPr>
          <w:rtl/>
        </w:rPr>
        <w:t>كذبت لعمرو الله، والله لا تقتله ولا تقدر على قتله، ولو كان من رهطك ما أحببت</w:t>
      </w:r>
      <w:r w:rsidR="00781791">
        <w:rPr>
          <w:rtl/>
        </w:rPr>
        <w:t xml:space="preserve"> </w:t>
      </w:r>
      <w:r>
        <w:rPr>
          <w:rtl/>
        </w:rPr>
        <w:t>أن يُقتل.</w:t>
      </w:r>
    </w:p>
    <w:p w14:paraId="189BCE6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فقام أسيد بن حضير، وهو ابن عم سعد، فقال لسعد بن عبادة: كذبت</w:t>
      </w:r>
      <w:r w:rsidR="00781791">
        <w:rPr>
          <w:rtl/>
        </w:rPr>
        <w:t xml:space="preserve"> </w:t>
      </w:r>
      <w:r>
        <w:rPr>
          <w:rtl/>
        </w:rPr>
        <w:t>لعمر</w:t>
      </w:r>
      <w:r>
        <w:rPr>
          <w:rFonts w:hint="cs"/>
          <w:rtl/>
        </w:rPr>
        <w:t xml:space="preserve"> </w:t>
      </w:r>
      <w:r>
        <w:rPr>
          <w:rtl/>
        </w:rPr>
        <w:t>الله، لنقتلنّه، فإنّك منافق تجادل عن المنافقين.</w:t>
      </w:r>
    </w:p>
    <w:p w14:paraId="2C4A530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قالت عائشة: فثار الحيّان ( الأوس والخزرج ) حتى همُّوا أن يقتتلوا</w:t>
      </w:r>
      <w:r w:rsidR="00781791">
        <w:rPr>
          <w:rtl/>
        </w:rPr>
        <w:t xml:space="preserve"> </w:t>
      </w:r>
      <w:r>
        <w:rPr>
          <w:rtl/>
        </w:rPr>
        <w:t xml:space="preserve">ورسول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قائم على المنبر.</w:t>
      </w:r>
    </w:p>
    <w:p w14:paraId="3A603F4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قالت: فلم يزل رسول الله يخفّضهم حتى سكتوا وسكت. </w:t>
      </w:r>
      <w:r w:rsidRPr="002C7CAD">
        <w:rPr>
          <w:rStyle w:val="libFootnotenumChar"/>
          <w:rtl/>
        </w:rPr>
        <w:t>1</w:t>
      </w:r>
    </w:p>
    <w:p w14:paraId="1968A425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فكيف يجوز والحال هذه أن يترك الرسول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أُمَّته المفطورة على</w:t>
      </w:r>
      <w:r w:rsidR="00781791">
        <w:rPr>
          <w:rtl/>
        </w:rPr>
        <w:t xml:space="preserve"> </w:t>
      </w:r>
      <w:r>
        <w:rPr>
          <w:rtl/>
        </w:rPr>
        <w:t>العصبيات القبلية، وعلى الاستئثار بالسلطة والزعامة وحرصهاً على النفس، ورفض</w:t>
      </w:r>
    </w:p>
    <w:p w14:paraId="5E6DE400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8D0B58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صحيح البخاري: </w:t>
      </w:r>
      <w:r>
        <w:rPr>
          <w:rFonts w:hint="cs"/>
          <w:rtl/>
        </w:rPr>
        <w:t>5</w:t>
      </w:r>
      <w:r>
        <w:rPr>
          <w:rtl/>
        </w:rPr>
        <w:t xml:space="preserve"> / </w:t>
      </w:r>
      <w:r>
        <w:rPr>
          <w:rFonts w:hint="cs"/>
          <w:rtl/>
        </w:rPr>
        <w:t>189</w:t>
      </w:r>
      <w:r>
        <w:rPr>
          <w:rtl/>
        </w:rPr>
        <w:t>، باب غزوة بني المصطلق.</w:t>
      </w:r>
    </w:p>
    <w:p w14:paraId="39D1F575" w14:textId="77777777" w:rsidR="001305BA" w:rsidRDefault="001305BA" w:rsidP="00053BF4">
      <w:pPr>
        <w:pStyle w:val="libNormal0"/>
        <w:rPr>
          <w:rtl/>
        </w:rPr>
      </w:pPr>
      <w:r w:rsidRPr="003C31EB">
        <w:rPr>
          <w:rtl/>
        </w:rPr>
        <w:br w:type="page"/>
      </w:r>
      <w:r>
        <w:rPr>
          <w:rtl/>
        </w:rPr>
        <w:lastRenderedPageBreak/>
        <w:t>سلطة الآخر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46C2606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فهل كان يجوز للنبي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أن يترك تعيين مصير الخلافة لأُمَّة هذه حالها، وفي</w:t>
      </w:r>
      <w:r w:rsidR="00781791">
        <w:rPr>
          <w:rtl/>
        </w:rPr>
        <w:t xml:space="preserve"> </w:t>
      </w:r>
      <w:r>
        <w:rPr>
          <w:rtl/>
        </w:rPr>
        <w:t>تعيينه قطع لدابر الاختلاف والفرقة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29F9DDB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وهل كان من المحتمل أن تتفق كلمة الأُمَّة جمعاء على واحد، ولا تخضع</w:t>
      </w:r>
      <w:r w:rsidR="00781791">
        <w:rPr>
          <w:rtl/>
        </w:rPr>
        <w:t xml:space="preserve"> </w:t>
      </w:r>
      <w:r>
        <w:rPr>
          <w:rtl/>
        </w:rPr>
        <w:t>للرواسب القبلية، ولا تبرز إلى الوجود مرة أُخرى ما مضى من الصراعات</w:t>
      </w:r>
      <w:r w:rsidR="00781791">
        <w:rPr>
          <w:rtl/>
        </w:rPr>
        <w:t xml:space="preserve"> </w:t>
      </w:r>
      <w:r>
        <w:rPr>
          <w:rtl/>
        </w:rPr>
        <w:t>العشائرية وما يتبع ذلك من حزازات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71BA633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أم هل يجوز لقائد يهتم ببقاء دينه وأُمّته أن يترك أكبر الأُمور وأعظمها</w:t>
      </w:r>
      <w:r w:rsidR="00781791">
        <w:rPr>
          <w:rtl/>
        </w:rPr>
        <w:t xml:space="preserve"> </w:t>
      </w:r>
      <w:r>
        <w:rPr>
          <w:rtl/>
        </w:rPr>
        <w:t>وأشدها دخالة في حفظ الدين، إلى أُمة نشأت على الاختلاف، وتربَّت على</w:t>
      </w:r>
      <w:r w:rsidR="00781791">
        <w:rPr>
          <w:rtl/>
        </w:rPr>
        <w:t xml:space="preserve"> </w:t>
      </w:r>
      <w:r>
        <w:rPr>
          <w:rtl/>
        </w:rPr>
        <w:t>الفرقة، مع أنّه كان يشاهد الاختلاف منهم في حياته أحياناً، كما عرفت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167DB46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التاريخ يدل على أنّ هذا الأمر قد وقع بعد وفاة النبيّ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 السقيفة</w:t>
      </w:r>
      <w:r w:rsidR="00781791">
        <w:rPr>
          <w:rtl/>
        </w:rPr>
        <w:t xml:space="preserve"> </w:t>
      </w:r>
      <w:r>
        <w:rPr>
          <w:rtl/>
        </w:rPr>
        <w:t>حيث سارعت كلّ قبيلة إلى ترشيح نفسها للزعامة، منتحلة لنفسها أعذاراً</w:t>
      </w:r>
      <w:r w:rsidR="00781791">
        <w:rPr>
          <w:rtl/>
        </w:rPr>
        <w:t xml:space="preserve"> </w:t>
      </w:r>
      <w:r>
        <w:rPr>
          <w:rtl/>
        </w:rPr>
        <w:t>وحججاً وطالبة ما تريد بكلّ ثمن حتى بتجاهل المبادئ وتناسي التعاليم</w:t>
      </w:r>
      <w:r w:rsidR="00781791">
        <w:rPr>
          <w:rtl/>
        </w:rPr>
        <w:t xml:space="preserve"> </w:t>
      </w:r>
      <w:r>
        <w:rPr>
          <w:rtl/>
        </w:rPr>
        <w:t>الإسلامية والوصايا النبو</w:t>
      </w:r>
      <w:r>
        <w:rPr>
          <w:rFonts w:hint="cs"/>
          <w:rtl/>
        </w:rPr>
        <w:t>ّ</w:t>
      </w:r>
      <w:r>
        <w:rPr>
          <w:rtl/>
        </w:rPr>
        <w:t>ية.</w:t>
      </w:r>
    </w:p>
    <w:p w14:paraId="6F7F023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فقد ذكر ابن هشام تحت عنوان « أمر سقيفة بني ساعدة، تفرق الكلمة » </w:t>
      </w:r>
      <w:r w:rsidRPr="002C7CAD">
        <w:rPr>
          <w:rStyle w:val="libFootnotenumChar"/>
          <w:rtl/>
        </w:rPr>
        <w:t>1</w:t>
      </w:r>
      <w:r w:rsidR="00781791">
        <w:rPr>
          <w:rtl/>
        </w:rPr>
        <w:t xml:space="preserve"> </w:t>
      </w:r>
      <w:r>
        <w:rPr>
          <w:rtl/>
        </w:rPr>
        <w:t>نقلاً عن عمر بن الخطاب ما يدل على اختلاف الكلمة وعدم الاتفاق على أحد.</w:t>
      </w:r>
    </w:p>
    <w:p w14:paraId="76853BFD" w14:textId="77777777" w:rsidR="001305BA" w:rsidRDefault="001305BA" w:rsidP="001305BA">
      <w:pPr>
        <w:pStyle w:val="Heading3"/>
        <w:rPr>
          <w:rtl/>
        </w:rPr>
      </w:pPr>
      <w:bookmarkStart w:id="120" w:name="_Toc319516730"/>
      <w:bookmarkStart w:id="121" w:name="_Toc25408664"/>
      <w:r>
        <w:rPr>
          <w:rtl/>
        </w:rPr>
        <w:t>فذلكة وتحليل</w:t>
      </w:r>
      <w:bookmarkEnd w:id="120"/>
      <w:bookmarkEnd w:id="121"/>
    </w:p>
    <w:p w14:paraId="705B5FB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هذه صورة مصغرة من تاريخ المسلمين في العصر الأوّل، وقد عرفت أنّ</w:t>
      </w:r>
      <w:r w:rsidR="00781791">
        <w:rPr>
          <w:rtl/>
        </w:rPr>
        <w:t xml:space="preserve"> </w:t>
      </w:r>
      <w:r>
        <w:rPr>
          <w:rtl/>
        </w:rPr>
        <w:t>الأعداء كانوا يتربصون بالمسلمين الدوائر للقضاء عليهم من الخارج والداخل.</w:t>
      </w:r>
    </w:p>
    <w:p w14:paraId="7C7373E6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743233F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السيرة النبوية: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659</w:t>
      </w:r>
      <w:r w:rsidR="009F64BD">
        <w:rPr>
          <w:rFonts w:hint="cs"/>
          <w:rtl/>
        </w:rPr>
        <w:t xml:space="preserve"> - </w:t>
      </w:r>
      <w:r>
        <w:rPr>
          <w:rtl/>
        </w:rPr>
        <w:t>660.</w:t>
      </w:r>
    </w:p>
    <w:p w14:paraId="45007CD9" w14:textId="77777777" w:rsidR="001305BA" w:rsidRDefault="001305BA" w:rsidP="00F76519">
      <w:pPr>
        <w:pStyle w:val="libNormal"/>
        <w:rPr>
          <w:rtl/>
        </w:rPr>
      </w:pPr>
      <w:r w:rsidRPr="00BA18F2">
        <w:rPr>
          <w:rtl/>
        </w:rPr>
        <w:br w:type="page"/>
      </w:r>
      <w:r>
        <w:rPr>
          <w:rtl/>
        </w:rPr>
        <w:lastRenderedPageBreak/>
        <w:t>ومن جانب آخر كانت الرواسب القبلية خامرة في نفوسهم تبرز بين الحين</w:t>
      </w:r>
      <w:r w:rsidR="00781791">
        <w:rPr>
          <w:rtl/>
        </w:rPr>
        <w:t xml:space="preserve"> </w:t>
      </w:r>
      <w:r>
        <w:rPr>
          <w:rtl/>
        </w:rPr>
        <w:t>والآخر.</w:t>
      </w:r>
    </w:p>
    <w:p w14:paraId="3EC25CE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فهذه الظروف تفرض على قائد حكيم كالنبي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أن يفكِّر مليّاً في مستقبل</w:t>
      </w:r>
      <w:r w:rsidR="00781791">
        <w:rPr>
          <w:rtl/>
        </w:rPr>
        <w:t xml:space="preserve"> </w:t>
      </w:r>
      <w:r>
        <w:rPr>
          <w:rtl/>
        </w:rPr>
        <w:t>الأُمة الإسلامية بعد رحيله، فيخطّط تخطيطاً حكيماً للحيلولة دون مضاعفات</w:t>
      </w:r>
      <w:r w:rsidR="00781791">
        <w:rPr>
          <w:rtl/>
        </w:rPr>
        <w:t xml:space="preserve"> </w:t>
      </w:r>
      <w:r>
        <w:rPr>
          <w:rtl/>
        </w:rPr>
        <w:t>الخطر الثلاثي والتعصبات القبلية التي تهدد كيان الإسلام وتقوّض أركانه من</w:t>
      </w:r>
      <w:r w:rsidR="00781791">
        <w:rPr>
          <w:rtl/>
        </w:rPr>
        <w:t xml:space="preserve"> </w:t>
      </w:r>
      <w:r>
        <w:rPr>
          <w:rtl/>
        </w:rPr>
        <w:t>خلال نصب قائد بأمر من قبل الله سبحانه يقود الأُمة الإسلامية إلى ساحة الجهاد</w:t>
      </w:r>
      <w:r w:rsidR="00781791">
        <w:rPr>
          <w:rtl/>
        </w:rPr>
        <w:t xml:space="preserve"> </w:t>
      </w:r>
      <w:r>
        <w:rPr>
          <w:rtl/>
        </w:rPr>
        <w:t>بُغية دفع الأخطار المحدقة بهم، وبقداسته ومثاليته وكونه منصوباً من الله سبحانه</w:t>
      </w:r>
      <w:r w:rsidR="00781791">
        <w:rPr>
          <w:rtl/>
        </w:rPr>
        <w:t xml:space="preserve"> </w:t>
      </w:r>
      <w:r>
        <w:rPr>
          <w:rtl/>
        </w:rPr>
        <w:t>يقطع دابر الخلاف في تعيين الخليفة، وهذا بخلاف ما لو ترك الأُمة على حالها</w:t>
      </w:r>
      <w:r w:rsidR="00781791">
        <w:rPr>
          <w:rtl/>
        </w:rPr>
        <w:t xml:space="preserve"> </w:t>
      </w:r>
      <w:r>
        <w:rPr>
          <w:rtl/>
        </w:rPr>
        <w:t>والعدو ببابها والنزاع القبلي على قدم وساق.</w:t>
      </w:r>
    </w:p>
    <w:p w14:paraId="417231F4" w14:textId="77777777" w:rsidR="001305BA" w:rsidRDefault="001305BA" w:rsidP="001305BA">
      <w:pPr>
        <w:pStyle w:val="Heading3"/>
        <w:rPr>
          <w:rtl/>
        </w:rPr>
      </w:pPr>
      <w:bookmarkStart w:id="122" w:name="_Toc319516731"/>
      <w:bookmarkStart w:id="123" w:name="_Toc25408665"/>
      <w:r>
        <w:rPr>
          <w:rtl/>
        </w:rPr>
        <w:t>الصحابة وم</w:t>
      </w:r>
      <w:r>
        <w:rPr>
          <w:rFonts w:hint="cs"/>
          <w:rtl/>
        </w:rPr>
        <w:t>ؤ</w:t>
      </w:r>
      <w:r>
        <w:rPr>
          <w:rtl/>
        </w:rPr>
        <w:t>هلات القيادة</w:t>
      </w:r>
      <w:bookmarkEnd w:id="122"/>
      <w:bookmarkEnd w:id="123"/>
    </w:p>
    <w:p w14:paraId="54F32E0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لم تبلغ الأُمّة الإسلامية</w:t>
      </w:r>
      <w:r w:rsidR="009F64BD">
        <w:rPr>
          <w:rFonts w:hint="cs"/>
          <w:rtl/>
        </w:rPr>
        <w:t xml:space="preserve"> - </w:t>
      </w:r>
      <w:r>
        <w:rPr>
          <w:rtl/>
        </w:rPr>
        <w:t>كما يشهد عليه التاريخ</w:t>
      </w:r>
      <w:r w:rsidR="009F64BD">
        <w:rPr>
          <w:rFonts w:hint="cs"/>
          <w:rtl/>
        </w:rPr>
        <w:t xml:space="preserve"> - </w:t>
      </w:r>
      <w:r>
        <w:rPr>
          <w:rtl/>
        </w:rPr>
        <w:t>المستوى الفكري الذي</w:t>
      </w:r>
      <w:r w:rsidR="00781791">
        <w:rPr>
          <w:rtl/>
        </w:rPr>
        <w:t xml:space="preserve"> </w:t>
      </w:r>
      <w:r>
        <w:rPr>
          <w:rtl/>
        </w:rPr>
        <w:t>ي</w:t>
      </w:r>
      <w:r>
        <w:rPr>
          <w:rFonts w:hint="cs"/>
          <w:rtl/>
        </w:rPr>
        <w:t>ؤ</w:t>
      </w:r>
      <w:r>
        <w:rPr>
          <w:rtl/>
        </w:rPr>
        <w:t>هلها إلى تدبير أُمورها وإدارة شؤونها وقيادة سفينتها إلى ساحل الأمان دون</w:t>
      </w:r>
      <w:r w:rsidR="00781791">
        <w:rPr>
          <w:rtl/>
        </w:rPr>
        <w:t xml:space="preserve"> </w:t>
      </w:r>
      <w:r>
        <w:rPr>
          <w:rtl/>
        </w:rPr>
        <w:t>حاجة إلى نصب قائد من الله سبحانه.</w:t>
      </w:r>
    </w:p>
    <w:p w14:paraId="103A0BA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كان عدم بلوغ الأُمّة هذا المستوى</w:t>
      </w:r>
      <w:r>
        <w:rPr>
          <w:rFonts w:hint="cs"/>
          <w:rtl/>
        </w:rPr>
        <w:t>ٰ</w:t>
      </w:r>
      <w:r>
        <w:rPr>
          <w:rtl/>
        </w:rPr>
        <w:t xml:space="preserve"> أمراً طبيعياً، لأنّ إعداد أُمّة كاملة</w:t>
      </w:r>
      <w:r w:rsidR="00781791">
        <w:rPr>
          <w:rtl/>
        </w:rPr>
        <w:t xml:space="preserve"> </w:t>
      </w:r>
      <w:r>
        <w:rPr>
          <w:rtl/>
        </w:rPr>
        <w:t>بحاجة إلى مزيد من الوقت ولا يتيسر ذلك في فترة وجيزة تبلغ 23 سنة، وهي</w:t>
      </w:r>
      <w:r w:rsidR="00781791">
        <w:rPr>
          <w:rtl/>
        </w:rPr>
        <w:t xml:space="preserve"> </w:t>
      </w:r>
      <w:r>
        <w:rPr>
          <w:rtl/>
        </w:rPr>
        <w:t>حافلة بأحداث مريرة ومشحونة بحروب طاحنة.</w:t>
      </w:r>
    </w:p>
    <w:p w14:paraId="1DDDCD3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إنّ إعداد مثل هذه الأُم</w:t>
      </w:r>
      <w:r>
        <w:rPr>
          <w:rFonts w:hint="cs"/>
          <w:rtl/>
        </w:rPr>
        <w:t>ّ</w:t>
      </w:r>
      <w:r>
        <w:rPr>
          <w:rtl/>
        </w:rPr>
        <w:t>ة لا يمكن في العادة إلّا بعد انقضاء جيل أو جيلين،</w:t>
      </w:r>
      <w:r w:rsidR="00781791">
        <w:rPr>
          <w:rtl/>
        </w:rPr>
        <w:t xml:space="preserve"> </w:t>
      </w:r>
      <w:r>
        <w:rPr>
          <w:rtl/>
        </w:rPr>
        <w:t>وبعد مرور زمن طويل يكفي لبلورة التعاليم الإسلامية ورسوخها في أعماق</w:t>
      </w:r>
      <w:r w:rsidR="00781791">
        <w:rPr>
          <w:rtl/>
        </w:rPr>
        <w:t xml:space="preserve"> </w:t>
      </w:r>
      <w:r>
        <w:rPr>
          <w:rtl/>
        </w:rPr>
        <w:t>النفوس بحيث تخالط مفاهيمُ الدين دماءهم، وتتمكن العقيدة في نفوسهم إلى حد</w:t>
      </w:r>
    </w:p>
    <w:p w14:paraId="6116EF74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يحفظهم من التذبذب والتراجع إلى الوراء.</w:t>
      </w:r>
    </w:p>
    <w:p w14:paraId="47ED169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وهذا الحد من الكمال لم يكن حاصلاً في فترة قصيرة، وتشهد على ذلك</w:t>
      </w:r>
      <w:r w:rsidR="00781791">
        <w:rPr>
          <w:rtl/>
        </w:rPr>
        <w:t xml:space="preserve"> </w:t>
      </w:r>
      <w:r>
        <w:rPr>
          <w:rtl/>
        </w:rPr>
        <w:t>الأحداث والوقائع التي كشفت عن تأصُّل الأخلاق الجاهلية في نفوسهم وعدم</w:t>
      </w:r>
      <w:r w:rsidR="00781791">
        <w:rPr>
          <w:rtl/>
        </w:rPr>
        <w:t xml:space="preserve"> </w:t>
      </w:r>
      <w:r>
        <w:rPr>
          <w:rtl/>
        </w:rPr>
        <w:t>تغلغل الإيمان في قلوبهم، حتى أنّنا نجد أنّ القرآن يشير إلى ذلك تعليقاً على ما</w:t>
      </w:r>
      <w:r w:rsidR="00781791">
        <w:rPr>
          <w:rtl/>
        </w:rPr>
        <w:t xml:space="preserve"> </w:t>
      </w:r>
      <w:r>
        <w:rPr>
          <w:rtl/>
        </w:rPr>
        <w:t xml:space="preserve">حدث ووقع منهم في معركة أُحد، إذ يقول سبحانه: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وَمَا مُحَمَّدٌ إلّا رَسُولٌ قَدْ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خَلَتْ مِن قَبْلِهِ الرُّسُلُ أَفَإِن مَّاتَ أَوْ قُتِلَ انقَلَبْتُمْ عَلَىٰ أَعْقَابِكُمْ وَمَن يَنقَلِبْ عَلَىٰ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عَقِبَيْهِ فَلَن يَضُرَّ اللهَ شَيْئًا وَسَيَجْزِي اللهُ الشَّاكِرِينَ</w:t>
      </w:r>
      <w:r w:rsidRPr="002970B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6D89B7A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ويقول أيضاً: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وَطَائِفَةٌ قَدْ أَهَمَّتْهُمْ أَنفُسُهُمْ يَظُنُّونَ بِاللهِ غَيْرَ الحَقِّ ظَنَّ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الجَاهِلِيَّةِ يَقُولُونَ هَل لَّنَا مِنَ الأَمْرِ مِن شَيْءٍ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5757CFC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وربما يتصوَّر أنّ هذه النكسات تختص بالسنين الأُولى من الهجرة، ولا</w:t>
      </w:r>
      <w:r w:rsidR="00781791">
        <w:rPr>
          <w:rtl/>
        </w:rPr>
        <w:t xml:space="preserve"> </w:t>
      </w:r>
      <w:r>
        <w:rPr>
          <w:rtl/>
        </w:rPr>
        <w:t xml:space="preserve">تختص بالسنين التي أعقبت وفاة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لانتشار الإسلام في الجزيرة العربية</w:t>
      </w:r>
      <w:r w:rsidR="00781791">
        <w:rPr>
          <w:rtl/>
        </w:rPr>
        <w:t xml:space="preserve"> </w:t>
      </w:r>
      <w:r>
        <w:rPr>
          <w:rtl/>
        </w:rPr>
        <w:t>واعتناق خلق كثير منهم الإسلام، ولكن التاريخ يرد تلك المزعمة ويثبت عدم</w:t>
      </w:r>
      <w:r w:rsidR="00781791">
        <w:rPr>
          <w:rtl/>
        </w:rPr>
        <w:t xml:space="preserve"> </w:t>
      </w:r>
      <w:r>
        <w:rPr>
          <w:rtl/>
        </w:rPr>
        <w:t>بلوغهم الذروة في أمر القيادة بحيث تغنيهم عن نصب قائد محنّك من جانبه</w:t>
      </w:r>
      <w:r w:rsidR="00781791">
        <w:rPr>
          <w:rtl/>
        </w:rPr>
        <w:t xml:space="preserve"> </w:t>
      </w:r>
      <w:r>
        <w:rPr>
          <w:rtl/>
        </w:rPr>
        <w:t>سبحانه.</w:t>
      </w:r>
    </w:p>
    <w:p w14:paraId="5ECB9342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وهذه هي غزوة « حنين » التي غزاها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 السنة الثامنة، وقد أُصيب</w:t>
      </w:r>
      <w:r w:rsidR="00781791">
        <w:rPr>
          <w:rtl/>
        </w:rPr>
        <w:t xml:space="preserve"> </w:t>
      </w:r>
      <w:r>
        <w:rPr>
          <w:rtl/>
        </w:rPr>
        <w:t xml:space="preserve">المسلمون بهزيمة نكراء تركوا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 ساحة الوغى ولم ينصره سوى عدد قليل،</w:t>
      </w:r>
      <w:r w:rsidR="00781791">
        <w:rPr>
          <w:rtl/>
        </w:rPr>
        <w:t xml:space="preserve"> </w:t>
      </w:r>
      <w:r>
        <w:rPr>
          <w:rtl/>
        </w:rPr>
        <w:t xml:space="preserve">فلمّا رأى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تفرَّق المسلمين حينها قارعهم بصوت عال، وقال: « أيّها الناس</w:t>
      </w:r>
      <w:r w:rsidR="00781791">
        <w:rPr>
          <w:rtl/>
        </w:rPr>
        <w:t xml:space="preserve"> </w:t>
      </w:r>
      <w:r>
        <w:rPr>
          <w:rtl/>
        </w:rPr>
        <w:t>هلمُّوا إليّ أنا رسول الله »، إلى غير ذلك من الكلمات التي علّمها لعمَّه العباس</w:t>
      </w:r>
      <w:r w:rsidR="00781791">
        <w:rPr>
          <w:rtl/>
        </w:rPr>
        <w:t xml:space="preserve"> </w:t>
      </w:r>
      <w:r>
        <w:rPr>
          <w:rtl/>
        </w:rPr>
        <w:t xml:space="preserve">حتى يُجهر بها، وقد نقل القرآن الكريم إجمال تلك الهزيمة، وقال: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لَقَدْ نَصَرَكُمُ</w:t>
      </w:r>
    </w:p>
    <w:p w14:paraId="42DD3620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07619A86" w14:textId="77777777" w:rsidTr="009F64BD">
        <w:tc>
          <w:tcPr>
            <w:tcW w:w="2500" w:type="pct"/>
            <w:shd w:val="clear" w:color="auto" w:fill="auto"/>
          </w:tcPr>
          <w:p w14:paraId="3B7239B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آل عمران: 144.</w:t>
            </w:r>
          </w:p>
        </w:tc>
        <w:tc>
          <w:tcPr>
            <w:tcW w:w="2500" w:type="pct"/>
            <w:shd w:val="clear" w:color="auto" w:fill="auto"/>
          </w:tcPr>
          <w:p w14:paraId="281D4EB7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آل عمران: 154.</w:t>
            </w:r>
          </w:p>
        </w:tc>
      </w:tr>
    </w:tbl>
    <w:p w14:paraId="4671CA91" w14:textId="77777777" w:rsidR="001305BA" w:rsidRDefault="001305BA" w:rsidP="00053BF4">
      <w:pPr>
        <w:pStyle w:val="libNormal0"/>
        <w:rPr>
          <w:rtl/>
        </w:rPr>
      </w:pPr>
      <w:r w:rsidRPr="00AF633C"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اللهُ فِي مَوَاطِنَ كَثِيرَةٍ وَيَوْمَ حُنَيْنٍ إِذْ أَعْجَبَتْكُمْ كَثْرَتُكُمْ فَلَمْ تُغْنِ عَنكُمْ شَيْئًا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وَضَاقَتْ عَلَيْكُمُ الأَرْضُ بِمَا رَحُبَتْ ثُمَّ وَلَّيْتُم مُّدْبِرِينَ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1674E5E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</w:t>
      </w:r>
      <w:r>
        <w:rPr>
          <w:rFonts w:hint="cs"/>
          <w:rtl/>
        </w:rPr>
        <w:t>َّ</w:t>
      </w:r>
      <w:r>
        <w:rPr>
          <w:rtl/>
        </w:rPr>
        <w:t xml:space="preserve"> قوله سبحانه: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وَلَّيْتُم مُّدْبِرِينَ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يعرب عن عدم نهوضهم بمهمة الدفاع</w:t>
      </w:r>
      <w:r w:rsidR="00781791">
        <w:rPr>
          <w:rtl/>
        </w:rPr>
        <w:t xml:space="preserve"> </w:t>
      </w:r>
      <w:r>
        <w:rPr>
          <w:rtl/>
        </w:rPr>
        <w:t xml:space="preserve">عن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ومثل هذه الأُمَّة بحاجة ماسّة إلى نصب قائد محنّك يلمَّ شعثهم</w:t>
      </w:r>
      <w:r w:rsidR="00781791">
        <w:rPr>
          <w:rtl/>
        </w:rPr>
        <w:t xml:space="preserve"> </w:t>
      </w:r>
      <w:r>
        <w:rPr>
          <w:rtl/>
        </w:rPr>
        <w:t>ولا يصح تفويض أُمورها إلى جماعة هذه حالهم وهذا مقدار ثباتهم في ساحات</w:t>
      </w:r>
      <w:r w:rsidR="00781791">
        <w:rPr>
          <w:rtl/>
        </w:rPr>
        <w:t xml:space="preserve"> </w:t>
      </w:r>
      <w:r>
        <w:rPr>
          <w:rtl/>
        </w:rPr>
        <w:t>الحرب والدفاع عن كيان الدين.</w:t>
      </w:r>
    </w:p>
    <w:p w14:paraId="1DA3D456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وهناك كلمة قيمة للشيخ الرئيس في بيان الأُسلوب الأفضل للحكومة</w:t>
      </w:r>
      <w:r w:rsidR="00781791">
        <w:rPr>
          <w:rtl/>
        </w:rPr>
        <w:t xml:space="preserve"> </w:t>
      </w:r>
      <w:r>
        <w:rPr>
          <w:rtl/>
        </w:rPr>
        <w:t>الإسلامية حيث يقول: الاستخلاف بالنص أصوب، فانّ ذلك لا ي</w:t>
      </w:r>
      <w:r>
        <w:rPr>
          <w:rFonts w:hint="cs"/>
          <w:rtl/>
        </w:rPr>
        <w:t>ؤ</w:t>
      </w:r>
      <w:r>
        <w:rPr>
          <w:rtl/>
        </w:rPr>
        <w:t>دي إلى</w:t>
      </w:r>
      <w:r w:rsidR="00781791">
        <w:rPr>
          <w:rtl/>
        </w:rPr>
        <w:t xml:space="preserve"> </w:t>
      </w:r>
      <w:r>
        <w:rPr>
          <w:rtl/>
        </w:rPr>
        <w:t xml:space="preserve">التشعب والتشاغب والاختلاف. </w:t>
      </w:r>
      <w:r w:rsidRPr="002C7CAD">
        <w:rPr>
          <w:rStyle w:val="libFootnotenumChar"/>
          <w:rtl/>
        </w:rPr>
        <w:t>2</w:t>
      </w:r>
    </w:p>
    <w:p w14:paraId="3115BACA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29AB9F2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التوبة: 25.</w:t>
      </w:r>
    </w:p>
    <w:p w14:paraId="3805E88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الشفاء، الفن 13 في الإلهيات، المقالة العاشرة، الفصل الخامس، ص 564.</w:t>
      </w:r>
    </w:p>
    <w:p w14:paraId="55B717FA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6C1FB8D8" w14:textId="77777777" w:rsidR="001305BA" w:rsidRDefault="001305BA" w:rsidP="001305BA">
      <w:pPr>
        <w:pStyle w:val="Heading2"/>
        <w:rPr>
          <w:rtl/>
        </w:rPr>
      </w:pPr>
      <w:bookmarkStart w:id="124" w:name="_Toc319516732"/>
      <w:bookmarkStart w:id="125" w:name="_Toc25408666"/>
      <w:r>
        <w:rPr>
          <w:rtl/>
        </w:rPr>
        <w:lastRenderedPageBreak/>
        <w:t>الفصل الثاني</w:t>
      </w:r>
      <w:bookmarkEnd w:id="124"/>
      <w:bookmarkEnd w:id="125"/>
    </w:p>
    <w:p w14:paraId="18032D4F" w14:textId="77777777" w:rsidR="001305BA" w:rsidRDefault="001305BA" w:rsidP="001305BA">
      <w:pPr>
        <w:pStyle w:val="Heading2Center"/>
        <w:rPr>
          <w:rtl/>
        </w:rPr>
      </w:pPr>
      <w:bookmarkStart w:id="126" w:name="_Toc319516733"/>
      <w:bookmarkStart w:id="127" w:name="_Toc25408667"/>
      <w:r>
        <w:rPr>
          <w:rtl/>
        </w:rPr>
        <w:t>أهل السنَّة ومعالم الحكومة الإسلامية</w:t>
      </w:r>
      <w:bookmarkEnd w:id="126"/>
      <w:bookmarkEnd w:id="127"/>
    </w:p>
    <w:p w14:paraId="4CEDE67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هو القائد الذي تفانى في أداء رسالة ربّه وهداية أُمَّته بكلّ</w:t>
      </w:r>
      <w:r w:rsidR="00781791">
        <w:rPr>
          <w:rtl/>
        </w:rPr>
        <w:t xml:space="preserve"> </w:t>
      </w:r>
      <w:r>
        <w:rPr>
          <w:rtl/>
        </w:rPr>
        <w:t>إخلاص وعزيمة، ولم يكن شيء عنده أعزّ من هداية الناس وبقاء شريعته</w:t>
      </w:r>
      <w:r w:rsidR="00781791">
        <w:rPr>
          <w:rtl/>
        </w:rPr>
        <w:t xml:space="preserve"> </w:t>
      </w:r>
      <w:r>
        <w:rPr>
          <w:rtl/>
        </w:rPr>
        <w:t xml:space="preserve">والنظام الذي يحمي الشريعة، فعلى ذلك كان على مفترق طرق: </w:t>
      </w:r>
    </w:p>
    <w:p w14:paraId="5DAF815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أ: </w:t>
      </w:r>
      <w:r>
        <w:rPr>
          <w:rtl/>
        </w:rPr>
        <w:t>أن ينصب قائداً محنكاً يخلفه في كلّ مهامه ويقطع دابر الخلافات بعده</w:t>
      </w:r>
      <w:r w:rsidR="00781791">
        <w:rPr>
          <w:rtl/>
        </w:rPr>
        <w:t xml:space="preserve"> </w:t>
      </w:r>
      <w:r>
        <w:rPr>
          <w:rtl/>
        </w:rPr>
        <w:t>ويكون عمله نموذجاً للآخرين.</w:t>
      </w:r>
    </w:p>
    <w:p w14:paraId="3101576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ب: </w:t>
      </w:r>
      <w:r>
        <w:rPr>
          <w:rtl/>
        </w:rPr>
        <w:t>أن يبيِّن معالم الحكومة وخصوصياتها بكلّ دقة وتفصيل، حتى تستغني</w:t>
      </w:r>
      <w:r w:rsidR="00781791">
        <w:rPr>
          <w:rtl/>
        </w:rPr>
        <w:t xml:space="preserve"> </w:t>
      </w:r>
      <w:r>
        <w:rPr>
          <w:rtl/>
        </w:rPr>
        <w:t>الأُمة بذلك عن التنصيب ويكون كلامه هو الملهم عبْر الأجيال في تعيين نوع</w:t>
      </w:r>
      <w:r w:rsidR="00781791">
        <w:rPr>
          <w:rtl/>
        </w:rPr>
        <w:t xml:space="preserve"> </w:t>
      </w:r>
      <w:r>
        <w:rPr>
          <w:rtl/>
        </w:rPr>
        <w:t>الحكومة للمسلمين.</w:t>
      </w:r>
    </w:p>
    <w:p w14:paraId="1B829C6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بيد أنّ التصور السائد عند أهل السنّة هو أنّه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لم يسلك الطريق الأوّل</w:t>
      </w:r>
      <w:r w:rsidR="00781791">
        <w:rPr>
          <w:rtl/>
        </w:rPr>
        <w:t xml:space="preserve"> </w:t>
      </w:r>
      <w:r>
        <w:rPr>
          <w:rtl/>
        </w:rPr>
        <w:t>ولم ينصب خليفة بعده، بل ترك الأمر إلى الأُمَّة، ومع ذلك لا يوجد في مجموع ما</w:t>
      </w:r>
      <w:r w:rsidR="00781791">
        <w:rPr>
          <w:rtl/>
        </w:rPr>
        <w:t xml:space="preserve"> </w:t>
      </w:r>
      <w:r>
        <w:rPr>
          <w:rtl/>
        </w:rPr>
        <w:t>بأيدينا من الكتاب والروايات المروية في الصحاح والمسانيد شيء يرسم الخطوط</w:t>
      </w:r>
      <w:r w:rsidR="00781791">
        <w:rPr>
          <w:rtl/>
        </w:rPr>
        <w:t xml:space="preserve"> </w:t>
      </w:r>
      <w:r>
        <w:rPr>
          <w:rtl/>
        </w:rPr>
        <w:t>العريضة لنوع الحكومة وأركانها وخصائصها وصفات الحاكم وبرامجه، مع أنّه</w:t>
      </w:r>
      <w:r w:rsidR="00781791">
        <w:rPr>
          <w:rtl/>
        </w:rPr>
        <w:t xml:space="preserve"> </w:t>
      </w:r>
      <w:r>
        <w:rPr>
          <w:rtl/>
        </w:rPr>
        <w:t>تكلم في أبسط الأُمور فضلاً عن أخطرها، كما هو واضح لمن طالع الصحاح</w:t>
      </w:r>
      <w:r w:rsidR="00781791">
        <w:rPr>
          <w:rtl/>
        </w:rPr>
        <w:t xml:space="preserve"> </w:t>
      </w:r>
      <w:r>
        <w:rPr>
          <w:rtl/>
        </w:rPr>
        <w:t>والمسانيد خصوصاً فيما يرجع إلى حياة الإنسان.</w:t>
      </w:r>
    </w:p>
    <w:p w14:paraId="7CB6E5AB" w14:textId="77777777" w:rsidR="001305BA" w:rsidRDefault="001305BA" w:rsidP="00F76519">
      <w:pPr>
        <w:pStyle w:val="libNormal"/>
        <w:rPr>
          <w:rtl/>
        </w:rPr>
      </w:pPr>
      <w:r w:rsidRPr="00A86501">
        <w:rPr>
          <w:rtl/>
        </w:rPr>
        <w:br w:type="page"/>
      </w:r>
      <w:r>
        <w:rPr>
          <w:rtl/>
        </w:rPr>
        <w:lastRenderedPageBreak/>
        <w:t>ول</w:t>
      </w:r>
      <w:r>
        <w:rPr>
          <w:rFonts w:hint="cs"/>
          <w:rtl/>
        </w:rPr>
        <w:t>ـ</w:t>
      </w:r>
      <w:r>
        <w:rPr>
          <w:rtl/>
        </w:rPr>
        <w:t>مّا وجد علماء أهل السن</w:t>
      </w:r>
      <w:r>
        <w:rPr>
          <w:rFonts w:hint="cs"/>
          <w:rtl/>
        </w:rPr>
        <w:t>ّ</w:t>
      </w:r>
      <w:r>
        <w:rPr>
          <w:rtl/>
        </w:rPr>
        <w:t>ة أنفسهم أمام تلك المعضلة حاولوا حلَّ عقدتها</w:t>
      </w:r>
      <w:r w:rsidR="00781791">
        <w:rPr>
          <w:rtl/>
        </w:rPr>
        <w:t xml:space="preserve"> </w:t>
      </w:r>
      <w:r>
        <w:rPr>
          <w:rtl/>
        </w:rPr>
        <w:t>بترسيم خطوط عريضة لحكومة إسلامية من عند أنفسهم تارة باسم الشورى،</w:t>
      </w:r>
      <w:r w:rsidR="00781791">
        <w:rPr>
          <w:rtl/>
        </w:rPr>
        <w:t xml:space="preserve"> </w:t>
      </w:r>
      <w:r>
        <w:rPr>
          <w:rtl/>
        </w:rPr>
        <w:t>وأُخرى باسم أهل الحل</w:t>
      </w:r>
      <w:r>
        <w:rPr>
          <w:rFonts w:hint="cs"/>
          <w:rtl/>
        </w:rPr>
        <w:t>ّ</w:t>
      </w:r>
      <w:r>
        <w:rPr>
          <w:rtl/>
        </w:rPr>
        <w:t xml:space="preserve"> والعقد، وثالثة باتخاذ حكومة الخلفاء الأربعة وما يليها</w:t>
      </w:r>
      <w:r w:rsidR="00781791">
        <w:rPr>
          <w:rtl/>
        </w:rPr>
        <w:t xml:space="preserve"> </w:t>
      </w:r>
      <w:r>
        <w:rPr>
          <w:rtl/>
        </w:rPr>
        <w:t>أُسوة وبياناً لنوع الحكومة الإسلامية وخصوصياتها.</w:t>
      </w:r>
    </w:p>
    <w:p w14:paraId="0F95D18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كلّ ذلك يعرب عن أنّ علماء أهل السنة لم يتجردوا عن كلّ رأي مسبق</w:t>
      </w:r>
      <w:r w:rsidR="00781791">
        <w:rPr>
          <w:rtl/>
        </w:rPr>
        <w:t xml:space="preserve"> </w:t>
      </w:r>
      <w:r>
        <w:rPr>
          <w:rtl/>
        </w:rPr>
        <w:t xml:space="preserve">فأخذوا خصوصيات الحكومات القائمة بعد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حجّة شرعية للمسلمين</w:t>
      </w:r>
      <w:r w:rsidR="00781791">
        <w:rPr>
          <w:rtl/>
        </w:rPr>
        <w:t xml:space="preserve"> </w:t>
      </w:r>
      <w:r>
        <w:rPr>
          <w:rtl/>
        </w:rPr>
        <w:t>عامة.</w:t>
      </w:r>
    </w:p>
    <w:p w14:paraId="0194CE9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مع أن</w:t>
      </w:r>
      <w:r>
        <w:rPr>
          <w:rFonts w:hint="cs"/>
          <w:rtl/>
        </w:rPr>
        <w:t>َّ</w:t>
      </w:r>
      <w:r>
        <w:rPr>
          <w:rtl/>
        </w:rPr>
        <w:t>هم لم يعتمدوا في إقامة دعائم الحكومة على دليل قرآني أو سنة نبوية،</w:t>
      </w:r>
      <w:r w:rsidR="00781791">
        <w:rPr>
          <w:rtl/>
        </w:rPr>
        <w:t xml:space="preserve"> </w:t>
      </w:r>
      <w:r>
        <w:rPr>
          <w:rtl/>
        </w:rPr>
        <w:t>وإنّما وضعوا حلولاً استحسانية والتي لا تكون حجّة إلّا على أنفسهم.</w:t>
      </w:r>
    </w:p>
    <w:p w14:paraId="44C62B7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وها نحن نطرح هذه الفروض على بساط البحث كي يعلم مدى إتقانها.</w:t>
      </w:r>
    </w:p>
    <w:p w14:paraId="017DEE9E" w14:textId="77777777" w:rsidR="001305BA" w:rsidRDefault="001305BA" w:rsidP="001305BA">
      <w:pPr>
        <w:pStyle w:val="Heading3"/>
        <w:rPr>
          <w:rtl/>
        </w:rPr>
      </w:pPr>
      <w:bookmarkStart w:id="128" w:name="_Toc319516734"/>
      <w:bookmarkStart w:id="129" w:name="_Toc25408668"/>
      <w:r>
        <w:rPr>
          <w:rtl/>
        </w:rPr>
        <w:t>هل الشورى أساس الحكم الإسلامي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bookmarkEnd w:id="128"/>
      <w:bookmarkEnd w:id="129"/>
    </w:p>
    <w:p w14:paraId="5737CA6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هناك من اتخذ الشورى</w:t>
      </w:r>
      <w:r>
        <w:rPr>
          <w:rFonts w:hint="cs"/>
          <w:rtl/>
        </w:rPr>
        <w:t>ٰ</w:t>
      </w:r>
      <w:r>
        <w:rPr>
          <w:rtl/>
        </w:rPr>
        <w:t xml:space="preserve"> أساساً للحكم الإسلامي، واستدلُّوا على ذلك</w:t>
      </w:r>
      <w:r w:rsidR="00781791">
        <w:rPr>
          <w:rtl/>
        </w:rPr>
        <w:t xml:space="preserve"> </w:t>
      </w:r>
      <w:r>
        <w:rPr>
          <w:rtl/>
        </w:rPr>
        <w:t xml:space="preserve">بآيتين: </w:t>
      </w:r>
    </w:p>
    <w:p w14:paraId="125DF68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الأُولى: </w:t>
      </w:r>
      <w:r>
        <w:rPr>
          <w:rtl/>
        </w:rPr>
        <w:t xml:space="preserve">قوله سبحانه: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tl/>
        </w:rPr>
        <w:t xml:space="preserve"> ... </w:t>
      </w:r>
      <w:r w:rsidRPr="00CD25C0">
        <w:rPr>
          <w:rStyle w:val="libAieChar"/>
          <w:rFonts w:hint="cs"/>
          <w:rtl/>
        </w:rPr>
        <w:t>وَشَاوِرْهُمْ فِي الأَمْرِ فَإِذَا عَزَمْتَ فَتَوَكَّلْ عَلَى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اللهِ</w:t>
      </w:r>
      <w:r w:rsidRPr="00BA3E4E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قائلين بأنّه سبحانه أمر نبيَّه بالمشاورة تعليماً للأُمَّة، بأن يتشاوروا في</w:t>
      </w:r>
      <w:r w:rsidR="00781791">
        <w:rPr>
          <w:rtl/>
        </w:rPr>
        <w:t xml:space="preserve"> </w:t>
      </w:r>
      <w:r>
        <w:rPr>
          <w:rtl/>
        </w:rPr>
        <w:t>مهام الأُمور ومنها الخلافة.</w:t>
      </w:r>
    </w:p>
    <w:p w14:paraId="39C7045D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والذي ي</w:t>
      </w:r>
      <w:r>
        <w:rPr>
          <w:rFonts w:hint="cs"/>
          <w:rtl/>
        </w:rPr>
        <w:t>ؤ</w:t>
      </w:r>
      <w:r>
        <w:rPr>
          <w:rtl/>
        </w:rPr>
        <w:t>خذ عليه: انّ الخطاب موجّه إلى الحاكم الذي ثبت كونه حاكماً</w:t>
      </w:r>
      <w:r w:rsidR="00781791">
        <w:rPr>
          <w:rtl/>
        </w:rPr>
        <w:t xml:space="preserve"> </w:t>
      </w:r>
      <w:r>
        <w:rPr>
          <w:rtl/>
        </w:rPr>
        <w:t>بوجه من الوجوه ثمّ أمره بالمشاورة في غير هذا الأمر. بأن يشاور أفراد الأُمّة فيما</w:t>
      </w:r>
    </w:p>
    <w:p w14:paraId="22FF3888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4287D9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آل عمران: 159.</w:t>
      </w:r>
    </w:p>
    <w:p w14:paraId="1066EEF0" w14:textId="77777777" w:rsidR="001305BA" w:rsidRDefault="001305BA" w:rsidP="00053BF4">
      <w:pPr>
        <w:pStyle w:val="libNormal0"/>
        <w:rPr>
          <w:rtl/>
        </w:rPr>
      </w:pPr>
      <w:r w:rsidRPr="007B22B9">
        <w:rPr>
          <w:rtl/>
        </w:rPr>
        <w:br w:type="page"/>
      </w:r>
      <w:r>
        <w:rPr>
          <w:rtl/>
        </w:rPr>
        <w:lastRenderedPageBreak/>
        <w:t xml:space="preserve">يرجع إلى غير أصل الحكومة، غاية الأمر يتعدّى عنه إلى غير النبيّ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من أفراد</w:t>
      </w:r>
      <w:r w:rsidR="00781791">
        <w:rPr>
          <w:rtl/>
        </w:rPr>
        <w:t xml:space="preserve"> </w:t>
      </w:r>
      <w:r>
        <w:rPr>
          <w:rtl/>
        </w:rPr>
        <w:t>الأُمّة، لكن مع حفظ الموضوع، وهو إذا تمت حكومة فرد وثبتت مشروعيته، فعليه</w:t>
      </w:r>
      <w:r w:rsidR="00781791">
        <w:rPr>
          <w:rtl/>
        </w:rPr>
        <w:t xml:space="preserve"> </w:t>
      </w:r>
      <w:r>
        <w:rPr>
          <w:rtl/>
        </w:rPr>
        <w:t>أن يشاور الأُمّة، وأمّا المشاورة في تعيين الإمام والخليفة عن طريق الشورى</w:t>
      </w:r>
      <w:r>
        <w:rPr>
          <w:rFonts w:hint="cs"/>
          <w:rtl/>
        </w:rPr>
        <w:t>ٰ</w:t>
      </w:r>
      <w:r>
        <w:rPr>
          <w:rtl/>
        </w:rPr>
        <w:t xml:space="preserve"> فلا</w:t>
      </w:r>
      <w:r w:rsidR="00781791">
        <w:rPr>
          <w:rtl/>
        </w:rPr>
        <w:t xml:space="preserve"> </w:t>
      </w:r>
      <w:r>
        <w:rPr>
          <w:rtl/>
        </w:rPr>
        <w:t>تعمُّه الآية.</w:t>
      </w:r>
    </w:p>
    <w:p w14:paraId="57E921F0" w14:textId="77777777" w:rsidR="001305BA" w:rsidRPr="007B22B9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الثانية: </w:t>
      </w:r>
      <w:r w:rsidRPr="007B22B9">
        <w:rPr>
          <w:rtl/>
        </w:rPr>
        <w:t xml:space="preserve">قوله سبحانه </w:t>
      </w:r>
      <w:r w:rsidRPr="00DE0792">
        <w:rPr>
          <w:rStyle w:val="libAlaemChar"/>
          <w:rFonts w:hint="cs"/>
          <w:rtl/>
        </w:rPr>
        <w:t>(</w:t>
      </w:r>
      <w:r w:rsidRPr="007B22B9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وَأَمْرُهُمْ شُورَىٰ بَيْنَهُمْ</w:t>
      </w:r>
      <w:r w:rsidRPr="007B22B9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7B22B9">
        <w:rPr>
          <w:rtl/>
        </w:rPr>
        <w:t xml:space="preserve">. </w:t>
      </w:r>
      <w:r w:rsidRPr="002C7CAD">
        <w:rPr>
          <w:rStyle w:val="libFootnotenumChar"/>
          <w:rFonts w:hint="cs"/>
          <w:rtl/>
        </w:rPr>
        <w:t>1</w:t>
      </w:r>
    </w:p>
    <w:p w14:paraId="25C7C93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استدلُّوا بالآية على أنّ نوع الحكومة يتلخص في الشورى</w:t>
      </w:r>
      <w:r>
        <w:rPr>
          <w:rFonts w:hint="cs"/>
          <w:rtl/>
        </w:rPr>
        <w:t>ٰ</w:t>
      </w:r>
      <w:r>
        <w:rPr>
          <w:rtl/>
        </w:rPr>
        <w:t xml:space="preserve"> فإنّ إضافة</w:t>
      </w:r>
      <w:r w:rsidR="00781791">
        <w:rPr>
          <w:rtl/>
        </w:rPr>
        <w:t xml:space="preserve"> </w:t>
      </w:r>
      <w:r>
        <w:rPr>
          <w:rtl/>
        </w:rPr>
        <w:t>المصدر ( أمر ) إلى الغير ( هم ) يفيد العموم والشمول لكل أمر، ومنه الخلافة</w:t>
      </w:r>
      <w:r w:rsidR="00781791">
        <w:rPr>
          <w:rtl/>
        </w:rPr>
        <w:t xml:space="preserve"> </w:t>
      </w:r>
      <w:r>
        <w:rPr>
          <w:rtl/>
        </w:rPr>
        <w:t>والإمامة فالمؤمنون بحسب هذه الآية يتشاورون في جميع أُمورهم حتى الخلافة.</w:t>
      </w:r>
    </w:p>
    <w:p w14:paraId="7C7FBC7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يلاحظ عليه: </w:t>
      </w:r>
      <w:r>
        <w:rPr>
          <w:rtl/>
        </w:rPr>
        <w:t>أنّ الآية تأمر بالمشورة في الأُمور الموضوعة على عاتق المؤمنين</w:t>
      </w:r>
      <w:r w:rsidR="00781791">
        <w:rPr>
          <w:rtl/>
        </w:rPr>
        <w:t xml:space="preserve"> </w:t>
      </w:r>
      <w:r>
        <w:rPr>
          <w:rtl/>
        </w:rPr>
        <w:t>فلابدّ أن يحرز أنّ هذا الأمر ( تعيين الإمام ) أمر مربوط بهم فما لم يحرز ذلك لم يجز</w:t>
      </w:r>
      <w:r w:rsidR="00781791">
        <w:rPr>
          <w:rtl/>
        </w:rPr>
        <w:t xml:space="preserve"> </w:t>
      </w:r>
      <w:r>
        <w:rPr>
          <w:rtl/>
        </w:rPr>
        <w:t>التمسك بعموم الآية في مورده.</w:t>
      </w:r>
    </w:p>
    <w:p w14:paraId="4B6F025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وبعبارة أُخرى </w:t>
      </w:r>
      <w:r>
        <w:rPr>
          <w:rFonts w:hint="cs"/>
          <w:rtl/>
        </w:rPr>
        <w:t>إ</w:t>
      </w:r>
      <w:r>
        <w:rPr>
          <w:rtl/>
        </w:rPr>
        <w:t>نّ النزاع في أنّ الخلافة هل هي مفوّضة إلى الأُمَّة، أو هي أمر</w:t>
      </w:r>
      <w:r w:rsidR="00781791">
        <w:rPr>
          <w:rtl/>
        </w:rPr>
        <w:t xml:space="preserve"> </w:t>
      </w:r>
      <w:r>
        <w:rPr>
          <w:rtl/>
        </w:rPr>
        <w:t>مختص بالسماء</w:t>
      </w:r>
      <w:r>
        <w:rPr>
          <w:rFonts w:hint="cs"/>
          <w:rtl/>
        </w:rPr>
        <w:t xml:space="preserve"> </w:t>
      </w:r>
      <w:r>
        <w:rPr>
          <w:rtl/>
        </w:rPr>
        <w:t>؟ ومادام لم يحرز كون هذا الموضوع من مصاديق الآية لا يحتج بها</w:t>
      </w:r>
      <w:r w:rsidR="00781791">
        <w:rPr>
          <w:rtl/>
        </w:rPr>
        <w:t xml:space="preserve"> </w:t>
      </w:r>
      <w:r>
        <w:rPr>
          <w:rtl/>
        </w:rPr>
        <w:t>على أنّ صيغة الحكومة الإسلامية هي الشورى.</w:t>
      </w:r>
    </w:p>
    <w:p w14:paraId="7CBAACD5" w14:textId="77777777" w:rsidR="001305BA" w:rsidRPr="00096ADA" w:rsidRDefault="001305BA" w:rsidP="001305BA">
      <w:pPr>
        <w:pStyle w:val="Heading3"/>
        <w:rPr>
          <w:rtl/>
        </w:rPr>
      </w:pPr>
      <w:bookmarkStart w:id="130" w:name="_Toc319516735"/>
      <w:bookmarkStart w:id="131" w:name="_Toc25408669"/>
      <w:r w:rsidRPr="00096ADA">
        <w:rPr>
          <w:rtl/>
        </w:rPr>
        <w:t>نقد فكرة أنَّ الشورى</w:t>
      </w:r>
      <w:r>
        <w:rPr>
          <w:rFonts w:hint="cs"/>
          <w:rtl/>
        </w:rPr>
        <w:t>ٰ</w:t>
      </w:r>
      <w:r w:rsidRPr="00096ADA">
        <w:rPr>
          <w:rtl/>
        </w:rPr>
        <w:t xml:space="preserve"> أساس الحكم</w:t>
      </w:r>
      <w:bookmarkEnd w:id="130"/>
      <w:bookmarkEnd w:id="131"/>
    </w:p>
    <w:p w14:paraId="20855BA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1. ومما يدل على أنّ الشورى لم تدخل حيز التنفيذ طيلة التاريخ هي </w:t>
      </w:r>
      <w:r>
        <w:rPr>
          <w:rFonts w:hint="cs"/>
          <w:rtl/>
        </w:rPr>
        <w:t>أ</w:t>
      </w:r>
      <w:r>
        <w:rPr>
          <w:rtl/>
        </w:rPr>
        <w:t>نّ</w:t>
      </w:r>
      <w:r w:rsidR="00781791">
        <w:rPr>
          <w:rtl/>
        </w:rPr>
        <w:t xml:space="preserve"> </w:t>
      </w:r>
      <w:r>
        <w:rPr>
          <w:rtl/>
        </w:rPr>
        <w:t>بيعة أبي بكر قد انعقدت بخمسة، وهم: عمر بن الخطاب، أبو عبيدة الجراح،</w:t>
      </w:r>
      <w:r w:rsidR="00781791">
        <w:rPr>
          <w:rtl/>
        </w:rPr>
        <w:t xml:space="preserve"> </w:t>
      </w:r>
      <w:r>
        <w:rPr>
          <w:rtl/>
        </w:rPr>
        <w:t>أسيد بن حضير، بشر بن سعد، وأسلم مولى أبي حذيفة.</w:t>
      </w:r>
    </w:p>
    <w:p w14:paraId="371A855D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0F7B1D4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الشورى: 38.</w:t>
      </w:r>
    </w:p>
    <w:p w14:paraId="011DD946" w14:textId="77777777" w:rsidR="001305BA" w:rsidRDefault="001305BA" w:rsidP="00F76519">
      <w:pPr>
        <w:pStyle w:val="libNormal"/>
        <w:rPr>
          <w:rtl/>
        </w:rPr>
      </w:pPr>
      <w:r w:rsidRPr="007B22B9">
        <w:rPr>
          <w:rtl/>
        </w:rPr>
        <w:br w:type="page"/>
      </w:r>
      <w:r>
        <w:rPr>
          <w:rtl/>
        </w:rPr>
        <w:lastRenderedPageBreak/>
        <w:t>ثمّ خرجوا من السقيفة و</w:t>
      </w:r>
      <w:r>
        <w:rPr>
          <w:rFonts w:hint="cs"/>
          <w:rtl/>
        </w:rPr>
        <w:t>أ</w:t>
      </w:r>
      <w:r>
        <w:rPr>
          <w:rtl/>
        </w:rPr>
        <w:t>بوبكر قدّامهم يدعون الناس لمبايعته، ولأجل</w:t>
      </w:r>
      <w:r w:rsidR="00781791">
        <w:rPr>
          <w:rtl/>
        </w:rPr>
        <w:t xml:space="preserve"> </w:t>
      </w:r>
      <w:r>
        <w:rPr>
          <w:rtl/>
        </w:rPr>
        <w:t>ذلك كان عمر بن الخطاب يرفع عقيرته فوق المنبر، ويقول: كانت بيعة أبي بكر</w:t>
      </w:r>
      <w:r w:rsidR="00781791">
        <w:rPr>
          <w:rtl/>
        </w:rPr>
        <w:t xml:space="preserve"> </w:t>
      </w:r>
      <w:r>
        <w:rPr>
          <w:rtl/>
        </w:rPr>
        <w:t>فلتة</w:t>
      </w:r>
      <w:r>
        <w:rPr>
          <w:rFonts w:hint="cs"/>
          <w:rtl/>
        </w:rPr>
        <w:t>ٌ</w:t>
      </w:r>
      <w:r>
        <w:rPr>
          <w:rtl/>
        </w:rPr>
        <w:t xml:space="preserve"> وقى الله المسلمين شرها.</w:t>
      </w:r>
    </w:p>
    <w:p w14:paraId="71250EA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خلافة عمر فقد عقدت له الخلافة بتعيين الخليفة الأوّل، وأمّا خلافة</w:t>
      </w:r>
      <w:r w:rsidR="00781791">
        <w:rPr>
          <w:rtl/>
        </w:rPr>
        <w:t xml:space="preserve"> </w:t>
      </w:r>
      <w:r>
        <w:rPr>
          <w:rtl/>
        </w:rPr>
        <w:t>عثمان فقد حصر عمر الشورى</w:t>
      </w:r>
      <w:r>
        <w:rPr>
          <w:rFonts w:hint="cs"/>
          <w:rtl/>
        </w:rPr>
        <w:t>ٰ</w:t>
      </w:r>
      <w:r>
        <w:rPr>
          <w:rtl/>
        </w:rPr>
        <w:t xml:space="preserve"> في ست</w:t>
      </w:r>
      <w:r>
        <w:rPr>
          <w:rFonts w:hint="cs"/>
          <w:rtl/>
        </w:rPr>
        <w:t>ّ</w:t>
      </w:r>
      <w:r>
        <w:rPr>
          <w:rtl/>
        </w:rPr>
        <w:t>ة أشخاص انتخبهم هو بنفسه ليعقدوا</w:t>
      </w:r>
      <w:r w:rsidR="00781791">
        <w:rPr>
          <w:rtl/>
        </w:rPr>
        <w:t xml:space="preserve"> </w:t>
      </w:r>
      <w:r>
        <w:rPr>
          <w:rtl/>
        </w:rPr>
        <w:t>لأحدهم، كما هو واضح من التاريخ.</w:t>
      </w:r>
    </w:p>
    <w:p w14:paraId="35B0B7D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لو كان أساس الحكم ومنشؤه هو الشورى، لوجب على الرسول </w:t>
      </w:r>
      <w:r w:rsidRPr="00DE0792">
        <w:rPr>
          <w:rStyle w:val="libAlaemChar"/>
          <w:rFonts w:hint="cs"/>
          <w:rtl/>
        </w:rPr>
        <w:t>صلى‌الله‌عليه‌وآله‌وسلم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 xml:space="preserve">الخوض في تفاصيلها وخصوصياتها وأُسلوبها على الأقلّ. مع </w:t>
      </w:r>
      <w:r>
        <w:rPr>
          <w:rFonts w:hint="cs"/>
          <w:rtl/>
        </w:rPr>
        <w:t>أ</w:t>
      </w:r>
      <w:r>
        <w:rPr>
          <w:rtl/>
        </w:rPr>
        <w:t>نّه لا نجد في</w:t>
      </w:r>
      <w:r w:rsidR="00781791">
        <w:rPr>
          <w:rtl/>
        </w:rPr>
        <w:t xml:space="preserve"> </w:t>
      </w:r>
      <w:r>
        <w:rPr>
          <w:rtl/>
        </w:rPr>
        <w:t>الصحاح والمسانيد أثراً لذلك.</w:t>
      </w:r>
    </w:p>
    <w:p w14:paraId="5788E8D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فلو كانت الشورى مبدأً للحكومة لكان على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بيان حدود الشورى</w:t>
      </w:r>
      <w:r w:rsidR="00781791">
        <w:rPr>
          <w:rtl/>
        </w:rPr>
        <w:t xml:space="preserve"> </w:t>
      </w:r>
      <w:r>
        <w:rPr>
          <w:rtl/>
        </w:rPr>
        <w:t>وتوعية الأُمَّة وإيقافها على ذلك حتى لا تتحيَّر بعد رحيله، ومع الأسف الشديد</w:t>
      </w:r>
      <w:r w:rsidR="00781791">
        <w:rPr>
          <w:rtl/>
        </w:rPr>
        <w:t xml:space="preserve"> </w:t>
      </w:r>
      <w:r>
        <w:rPr>
          <w:rtl/>
        </w:rPr>
        <w:t xml:space="preserve">لا نجد شيئاً من ذلك في كلام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.</w:t>
      </w:r>
    </w:p>
    <w:p w14:paraId="3A59CCC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ومن جملة الأُمور التي كان من المفروض بيانها، هي: </w:t>
      </w:r>
    </w:p>
    <w:p w14:paraId="2213045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أوّلاً: من هم الذين يجب أن يشتركوا في الشورى المذكورة</w:t>
      </w:r>
      <w:r>
        <w:rPr>
          <w:rFonts w:hint="cs"/>
          <w:rtl/>
        </w:rPr>
        <w:t xml:space="preserve"> </w:t>
      </w:r>
      <w:r>
        <w:rPr>
          <w:rtl/>
        </w:rPr>
        <w:t>؟ هل هم العلماء</w:t>
      </w:r>
      <w:r w:rsidR="00781791">
        <w:rPr>
          <w:rtl/>
        </w:rPr>
        <w:t xml:space="preserve"> </w:t>
      </w:r>
      <w:r>
        <w:rPr>
          <w:rtl/>
        </w:rPr>
        <w:t>وحدهم، أو السياسيون وحدهم، أو المختلط منهم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4E99F04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ثانياً: من هم الذين يختارون أهل الشورى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02A3542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ثالثاً: لو اختلف أهل الشورى في شخص فبماذا يكون الترجيح، هل يكون</w:t>
      </w:r>
      <w:r w:rsidR="00781791">
        <w:rPr>
          <w:rtl/>
        </w:rPr>
        <w:t xml:space="preserve"> </w:t>
      </w:r>
      <w:r>
        <w:rPr>
          <w:rtl/>
        </w:rPr>
        <w:t>بملاك الكم، أم بملاك الكيف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4EE0CBF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جميع هذه الأُمور تتصل بجوهر مسألة الشورى، فكيف يجوز ترك بيانها،</w:t>
      </w:r>
      <w:r w:rsidR="00781791">
        <w:rPr>
          <w:rtl/>
        </w:rPr>
        <w:t xml:space="preserve"> </w:t>
      </w:r>
      <w:r>
        <w:rPr>
          <w:rtl/>
        </w:rPr>
        <w:t>وتوضيحها وكيف سكت الإسلام عنها، إن كان جعل الشورى طريقاً إلى تعيين</w:t>
      </w:r>
      <w:r w:rsidR="00781791">
        <w:rPr>
          <w:rtl/>
        </w:rPr>
        <w:t xml:space="preserve"> </w:t>
      </w:r>
      <w:r>
        <w:rPr>
          <w:rtl/>
        </w:rPr>
        <w:t>الحاكم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20FC999F" w14:textId="77777777" w:rsidR="001305BA" w:rsidRDefault="001305BA" w:rsidP="00F76519">
      <w:pPr>
        <w:pStyle w:val="libNormal"/>
        <w:rPr>
          <w:rtl/>
        </w:rPr>
      </w:pPr>
      <w:r w:rsidRPr="007B22B9">
        <w:rPr>
          <w:rtl/>
        </w:rPr>
        <w:br w:type="page"/>
      </w:r>
      <w:r>
        <w:rPr>
          <w:rtl/>
        </w:rPr>
        <w:lastRenderedPageBreak/>
        <w:t>3. لو كانت الشورى مبدأً للحكم لكانت واضحة المعالم فيما يمس</w:t>
      </w:r>
      <w:r>
        <w:rPr>
          <w:rFonts w:hint="cs"/>
          <w:rtl/>
        </w:rPr>
        <w:t>ّ</w:t>
      </w:r>
      <w:r>
        <w:rPr>
          <w:rtl/>
        </w:rPr>
        <w:t xml:space="preserve"> متن</w:t>
      </w:r>
      <w:r w:rsidR="00781791">
        <w:rPr>
          <w:rtl/>
        </w:rPr>
        <w:t xml:space="preserve"> </w:t>
      </w:r>
      <w:r>
        <w:rPr>
          <w:rtl/>
        </w:rPr>
        <w:t>الشورى، ومنها العدد الذي تنعقد به الشورى، وقد اختلفوا في عدد من تنعقد بهم</w:t>
      </w:r>
      <w:r w:rsidR="00781791">
        <w:rPr>
          <w:rtl/>
        </w:rPr>
        <w:t xml:space="preserve"> </w:t>
      </w:r>
      <w:r>
        <w:rPr>
          <w:rtl/>
        </w:rPr>
        <w:t>الشورى إلى مذاهب شتى يذكرها الماوردي ( 364</w:t>
      </w:r>
      <w:r w:rsidR="009F64BD">
        <w:rPr>
          <w:rFonts w:hint="cs"/>
          <w:rtl/>
        </w:rPr>
        <w:t xml:space="preserve"> - </w:t>
      </w:r>
      <w:r>
        <w:rPr>
          <w:rtl/>
        </w:rPr>
        <w:t>450 ه‍ ) في كتابه: « الاحكام</w:t>
      </w:r>
      <w:r w:rsidR="00781791">
        <w:rPr>
          <w:rtl/>
        </w:rPr>
        <w:t xml:space="preserve"> </w:t>
      </w:r>
      <w:r>
        <w:rPr>
          <w:rtl/>
        </w:rPr>
        <w:t xml:space="preserve">السلطانية » ويقول: </w:t>
      </w:r>
    </w:p>
    <w:p w14:paraId="159E34A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الإمامة تنعقد بوجهين: </w:t>
      </w:r>
    </w:p>
    <w:p w14:paraId="715737A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أحدهما: باختيار أهل العقد والحل.</w:t>
      </w:r>
    </w:p>
    <w:p w14:paraId="39FF9A2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والثاني: بعهد الإمام من قبل.</w:t>
      </w:r>
    </w:p>
    <w:p w14:paraId="1DC892F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فأمّا انعقادها باختيار أهل العقد والحل، فقد اختلف العلماء في عدد من</w:t>
      </w:r>
      <w:r w:rsidR="00781791">
        <w:rPr>
          <w:rtl/>
        </w:rPr>
        <w:t xml:space="preserve"> </w:t>
      </w:r>
      <w:r>
        <w:rPr>
          <w:rtl/>
        </w:rPr>
        <w:t>تنعقد به الإمامة منهم على مذاهب شتى، فقالت طائفة: لا تنعقد إلّا بجمهور</w:t>
      </w:r>
      <w:r w:rsidR="00781791">
        <w:rPr>
          <w:rtl/>
        </w:rPr>
        <w:t xml:space="preserve"> </w:t>
      </w:r>
      <w:r>
        <w:rPr>
          <w:rtl/>
        </w:rPr>
        <w:t>أهل العقد والحل من كلّ بلد ليكون الرضا به عاماً، والتسليم لإمامته إجماعاً،</w:t>
      </w:r>
      <w:r w:rsidR="00781791">
        <w:rPr>
          <w:rtl/>
        </w:rPr>
        <w:t xml:space="preserve"> </w:t>
      </w:r>
      <w:r>
        <w:rPr>
          <w:rtl/>
        </w:rPr>
        <w:t>وهذا مذهب مدفوع ببيعة أبي بكر على الخلافة، باختيار من حضرها ولم ينتظر</w:t>
      </w:r>
      <w:r w:rsidR="00781791">
        <w:rPr>
          <w:rtl/>
        </w:rPr>
        <w:t xml:space="preserve"> </w:t>
      </w:r>
      <w:r>
        <w:rPr>
          <w:rtl/>
        </w:rPr>
        <w:t>ببيعته قدوم غائب عنها.</w:t>
      </w:r>
    </w:p>
    <w:p w14:paraId="32BB09A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وقالت طائفة أُخرى: أقلُّ من تنعقد به منهم الإمامة ( خمسة ) يجتمعون على</w:t>
      </w:r>
      <w:r w:rsidR="00781791">
        <w:rPr>
          <w:rtl/>
        </w:rPr>
        <w:t xml:space="preserve"> </w:t>
      </w:r>
      <w:r>
        <w:rPr>
          <w:rtl/>
        </w:rPr>
        <w:t xml:space="preserve">عقدها أو يعقدها أحدهم برضا الأربعة، استدلالاً بأمرين: </w:t>
      </w:r>
    </w:p>
    <w:p w14:paraId="4C6E82D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أحدهما: أنّ بيعة أبي بكر انعقدت بخمسة اجتمعوا عليها، ثمّ تابعهم</w:t>
      </w:r>
      <w:r w:rsidR="00781791">
        <w:rPr>
          <w:rtl/>
        </w:rPr>
        <w:t xml:space="preserve"> </w:t>
      </w:r>
      <w:r>
        <w:rPr>
          <w:rtl/>
        </w:rPr>
        <w:t>الناس فيها، وهم: عمر بن الخطاب، وأبوعبيدة الجرّاح، وأسيد بن حضير، وبشر</w:t>
      </w:r>
      <w:r w:rsidR="00781791">
        <w:rPr>
          <w:rtl/>
        </w:rPr>
        <w:t xml:space="preserve"> </w:t>
      </w:r>
      <w:r>
        <w:rPr>
          <w:rtl/>
        </w:rPr>
        <w:t>بن سعد، وسالم مولى أبي حذيفة.</w:t>
      </w:r>
    </w:p>
    <w:p w14:paraId="469F5CC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الثاني: أنّ عمر جعل الشورى في ستة ليعقد لأحدهم برضا الخمسة، وهذا</w:t>
      </w:r>
      <w:r w:rsidR="00781791">
        <w:rPr>
          <w:rtl/>
        </w:rPr>
        <w:t xml:space="preserve"> </w:t>
      </w:r>
      <w:r>
        <w:rPr>
          <w:rtl/>
        </w:rPr>
        <w:t>قول أكثر الفقهاء والمتكلّمين من أهل البصرة.</w:t>
      </w:r>
    </w:p>
    <w:p w14:paraId="6AB65DB5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وقال آخرون من علماء الكوفة: تنعقد بثلاثة يتولاّها أحدهم برضا الاثنين</w:t>
      </w:r>
    </w:p>
    <w:p w14:paraId="7135E3C9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ليكونوا حاكماً وشاهدين، كما يصحّ عقد النكاح بولي وشاهدين.</w:t>
      </w:r>
    </w:p>
    <w:p w14:paraId="3B70799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وقالت طائفة أُخرى: تنعقد بواحد لأنّ العباس قال لعلي</w:t>
      </w:r>
      <w:r>
        <w:rPr>
          <w:rFonts w:hint="cs"/>
          <w:rtl/>
        </w:rPr>
        <w:t>ٍّ</w:t>
      </w:r>
      <w:r>
        <w:rPr>
          <w:rtl/>
        </w:rPr>
        <w:t>: أُمدد يدك</w:t>
      </w:r>
      <w:r w:rsidR="00781791">
        <w:rPr>
          <w:rtl/>
        </w:rPr>
        <w:t xml:space="preserve"> </w:t>
      </w:r>
      <w:r>
        <w:rPr>
          <w:rtl/>
        </w:rPr>
        <w:t>أُبايعك، فيقول الناس: عمّ رسول الله بايع ابن عم</w:t>
      </w:r>
      <w:r>
        <w:rPr>
          <w:rFonts w:hint="cs"/>
          <w:rtl/>
        </w:rPr>
        <w:t>ّ</w:t>
      </w:r>
      <w:r>
        <w:rPr>
          <w:rtl/>
        </w:rPr>
        <w:t>ه، فلا يختلف عليك اثنان،</w:t>
      </w:r>
      <w:r w:rsidR="00781791">
        <w:rPr>
          <w:rtl/>
        </w:rPr>
        <w:t xml:space="preserve"> </w:t>
      </w:r>
      <w:r>
        <w:rPr>
          <w:rtl/>
        </w:rPr>
        <w:t xml:space="preserve">ولأنّه حكم وحكم الواحد نافذ. </w:t>
      </w:r>
      <w:r w:rsidRPr="002C7CAD">
        <w:rPr>
          <w:rStyle w:val="libFootnotenumChar"/>
          <w:rtl/>
        </w:rPr>
        <w:t>1</w:t>
      </w:r>
    </w:p>
    <w:p w14:paraId="64F5CBD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وهذه الوجوه تسقط كون الشورى أساس الحكم وأنّ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ارتحل</w:t>
      </w:r>
      <w:r w:rsidR="00781791">
        <w:rPr>
          <w:rtl/>
        </w:rPr>
        <w:t xml:space="preserve"> </w:t>
      </w:r>
      <w:r>
        <w:rPr>
          <w:rtl/>
        </w:rPr>
        <w:t>واعتمد في صيانة دينه بنظام مبني على الشورى وهي مجملة من جهات شتى.</w:t>
      </w:r>
    </w:p>
    <w:p w14:paraId="449A7244" w14:textId="77777777" w:rsidR="001305BA" w:rsidRDefault="001305BA" w:rsidP="001305BA">
      <w:pPr>
        <w:pStyle w:val="Heading3"/>
        <w:rPr>
          <w:rtl/>
        </w:rPr>
      </w:pPr>
      <w:bookmarkStart w:id="132" w:name="_Toc319516736"/>
      <w:bookmarkStart w:id="133" w:name="_Toc25408670"/>
      <w:r>
        <w:rPr>
          <w:rtl/>
        </w:rPr>
        <w:t>هل البيعة أساس الحكم الإسلامي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bookmarkEnd w:id="132"/>
      <w:bookmarkEnd w:id="133"/>
    </w:p>
    <w:p w14:paraId="741E6F2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هل البيعة سبيل إلى تعيين الحاكم الإسلامي وأساس له. وقد اتخذه غير</w:t>
      </w:r>
      <w:r w:rsidR="00781791">
        <w:rPr>
          <w:rtl/>
        </w:rPr>
        <w:t xml:space="preserve"> </w:t>
      </w:r>
      <w:r>
        <w:rPr>
          <w:rtl/>
        </w:rPr>
        <w:t xml:space="preserve">واحد ممن كتب في نظام الحكومة الإسلامية أساساً لها، وقد أمضاها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عن</w:t>
      </w:r>
      <w:r w:rsidR="00781791">
        <w:rPr>
          <w:rtl/>
        </w:rPr>
        <w:t xml:space="preserve"> </w:t>
      </w:r>
      <w:r>
        <w:rPr>
          <w:rtl/>
        </w:rPr>
        <w:t>غير موضع، حيث بايعه أهل المدينة في السنة 11</w:t>
      </w:r>
      <w:r>
        <w:rPr>
          <w:rFonts w:hint="cs"/>
          <w:rtl/>
        </w:rPr>
        <w:t xml:space="preserve"> </w:t>
      </w:r>
      <w:r>
        <w:rPr>
          <w:rtl/>
        </w:rPr>
        <w:t>و 12 و 13 من البعثة، بايعوه</w:t>
      </w:r>
      <w:r w:rsidR="00781791">
        <w:rPr>
          <w:rtl/>
        </w:rPr>
        <w:t xml:space="preserve"> </w:t>
      </w:r>
      <w:r>
        <w:rPr>
          <w:rtl/>
        </w:rPr>
        <w:t>على أن لا يشركوا بالله ولا يسرقوا ولا يقترفوا فاحشة.</w:t>
      </w:r>
    </w:p>
    <w:p w14:paraId="4E9AD37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كما بايعوه في البيعة الثانية على نصرته والدفاع عنه، كما يدافعون عن</w:t>
      </w:r>
      <w:r w:rsidR="00781791">
        <w:rPr>
          <w:rtl/>
        </w:rPr>
        <w:t xml:space="preserve"> </w:t>
      </w:r>
      <w:r>
        <w:rPr>
          <w:rtl/>
        </w:rPr>
        <w:t xml:space="preserve">أولادهم وأهليهم. </w:t>
      </w:r>
      <w:r w:rsidRPr="002C7CAD">
        <w:rPr>
          <w:rStyle w:val="libFootnotenumChar"/>
          <w:rtl/>
        </w:rPr>
        <w:t>2</w:t>
      </w:r>
    </w:p>
    <w:p w14:paraId="24AFE509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إنّ الموارد التي بايع فيها المسلمون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لا تنحصر في هذين</w:t>
      </w:r>
      <w:r w:rsidR="00781791">
        <w:rPr>
          <w:rtl/>
        </w:rPr>
        <w:t xml:space="preserve"> </w:t>
      </w:r>
      <w:r>
        <w:rPr>
          <w:rtl/>
        </w:rPr>
        <w:t>الموردين بل توجد في موارد أُخرى، أعظمها وأفضلها بيعة الرضوان المذكورة في</w:t>
      </w:r>
      <w:r w:rsidR="00781791">
        <w:rPr>
          <w:rtl/>
        </w:rPr>
        <w:t xml:space="preserve"> </w:t>
      </w:r>
      <w:r>
        <w:rPr>
          <w:rtl/>
        </w:rPr>
        <w:t xml:space="preserve">تفسير قوله سبحانه: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لَّقَدْ رَضِيَ اللهُ عَنِ المُؤْمِنِينَ إِذْ يُبَايِعُونَكَ تَحْتَ الشَّجَرَةِ</w:t>
      </w:r>
      <w:r w:rsidR="00781791">
        <w:rPr>
          <w:rtl/>
        </w:rPr>
        <w:t xml:space="preserve"> </w:t>
      </w:r>
    </w:p>
    <w:p w14:paraId="0AF24B7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C45A26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الأحكام السلطانية: 7.</w:t>
      </w:r>
    </w:p>
    <w:p w14:paraId="6673BCD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السيرة</w:t>
      </w:r>
      <w:r>
        <w:rPr>
          <w:rFonts w:hint="cs"/>
          <w:rtl/>
        </w:rPr>
        <w:t xml:space="preserve"> </w:t>
      </w:r>
      <w:r>
        <w:rPr>
          <w:rtl/>
        </w:rPr>
        <w:t>النبوية: 1 / 431</w:t>
      </w:r>
      <w:r w:rsidR="009F64BD">
        <w:rPr>
          <w:rFonts w:hint="cs"/>
          <w:rtl/>
        </w:rPr>
        <w:t xml:space="preserve"> - </w:t>
      </w:r>
      <w:r>
        <w:rPr>
          <w:rtl/>
        </w:rPr>
        <w:t>438.</w:t>
      </w:r>
    </w:p>
    <w:p w14:paraId="011FFD71" w14:textId="77777777" w:rsidR="001305BA" w:rsidRDefault="001305BA" w:rsidP="00053BF4">
      <w:pPr>
        <w:pStyle w:val="libNormal0"/>
        <w:rPr>
          <w:rtl/>
        </w:rPr>
      </w:pPr>
      <w:r w:rsidRPr="001E5E05"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فَعَلِمَ مَا فِي قُلُوبِهِمْ فَأَنزَلَ السَّكِينَةَ عَلَيْهِمْ وَأَثَابَهُمْ فَتْحًا قَرِيبًا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434A852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يذكر المفس</w:t>
      </w:r>
      <w:r>
        <w:rPr>
          <w:rFonts w:hint="cs"/>
          <w:rtl/>
        </w:rPr>
        <w:t>ِّ</w:t>
      </w:r>
      <w:r>
        <w:rPr>
          <w:rtl/>
        </w:rPr>
        <w:t xml:space="preserve">رون أنّ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بعث رسولاً في صلح الحديبي</w:t>
      </w:r>
      <w:r>
        <w:rPr>
          <w:rFonts w:hint="cs"/>
          <w:rtl/>
        </w:rPr>
        <w:t>ّ</w:t>
      </w:r>
      <w:r>
        <w:rPr>
          <w:rtl/>
        </w:rPr>
        <w:t>ة إلى قريش،</w:t>
      </w:r>
      <w:r w:rsidR="00781791">
        <w:rPr>
          <w:rtl/>
        </w:rPr>
        <w:t xml:space="preserve"> </w:t>
      </w:r>
      <w:r>
        <w:rPr>
          <w:rtl/>
        </w:rPr>
        <w:t xml:space="preserve">وقد شاع أنَّ مبعوث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قد قتل، فاستعدّ المسلمون للانتقام من قريش،</w:t>
      </w:r>
      <w:r w:rsidR="00781791">
        <w:rPr>
          <w:rtl/>
        </w:rPr>
        <w:t xml:space="preserve"> </w:t>
      </w:r>
      <w:r>
        <w:rPr>
          <w:rtl/>
        </w:rPr>
        <w:t>ول</w:t>
      </w:r>
      <w:r>
        <w:rPr>
          <w:rFonts w:hint="cs"/>
          <w:rtl/>
        </w:rPr>
        <w:t>ـ</w:t>
      </w:r>
      <w:r>
        <w:rPr>
          <w:rtl/>
        </w:rPr>
        <w:t xml:space="preserve">مّا رأى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أنّ الخطر على الأبواب، وبما أنّ المسلمين لم يخرجوا للقتال وإنّما</w:t>
      </w:r>
      <w:r w:rsidR="00781791">
        <w:rPr>
          <w:rtl/>
        </w:rPr>
        <w:t xml:space="preserve"> </w:t>
      </w:r>
      <w:r>
        <w:rPr>
          <w:rtl/>
        </w:rPr>
        <w:t xml:space="preserve">خرجوا للعمرة، قرر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أن يُجدِّد بيعته مع المسلمين فجلس تحت شجرة</w:t>
      </w:r>
      <w:r w:rsidR="00781791">
        <w:rPr>
          <w:rtl/>
        </w:rPr>
        <w:t xml:space="preserve"> </w:t>
      </w:r>
      <w:r>
        <w:rPr>
          <w:rtl/>
        </w:rPr>
        <w:t>وأخذ أصحابه يبايعونه على الاستقامة والثبات والوفاء واحداً بعد الآخر، ويحلفون</w:t>
      </w:r>
      <w:r w:rsidR="00781791">
        <w:rPr>
          <w:rtl/>
        </w:rPr>
        <w:t xml:space="preserve"> </w:t>
      </w:r>
      <w:r>
        <w:rPr>
          <w:rtl/>
        </w:rPr>
        <w:t>له أن لا يتخلّوا عنه أبداً وأن يدافعوا عن حياض الإسلام حتى النفس الأخير، وقد</w:t>
      </w:r>
      <w:r w:rsidR="00781791">
        <w:rPr>
          <w:rtl/>
        </w:rPr>
        <w:t xml:space="preserve"> </w:t>
      </w:r>
      <w:r>
        <w:rPr>
          <w:rtl/>
        </w:rPr>
        <w:t xml:space="preserve">سميت هذه البيعة « بيعة الرضوان ». </w:t>
      </w:r>
      <w:r w:rsidRPr="002C7CAD">
        <w:rPr>
          <w:rStyle w:val="libFootnotenumChar"/>
          <w:rtl/>
        </w:rPr>
        <w:t>2</w:t>
      </w:r>
    </w:p>
    <w:p w14:paraId="1CE336B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وقد بايعت المؤمنات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 فتح مك</w:t>
      </w:r>
      <w:r>
        <w:rPr>
          <w:rFonts w:hint="cs"/>
          <w:rtl/>
        </w:rPr>
        <w:t>ّ</w:t>
      </w:r>
      <w:r>
        <w:rPr>
          <w:rtl/>
        </w:rPr>
        <w:t>ة، وقد ذكر التفصيلَ قوله</w:t>
      </w:r>
      <w:r w:rsidR="00781791">
        <w:rPr>
          <w:rtl/>
        </w:rPr>
        <w:t xml:space="preserve"> </w:t>
      </w:r>
      <w:r>
        <w:rPr>
          <w:rtl/>
        </w:rPr>
        <w:t xml:space="preserve">سبحانه وقال: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أَيُّهَا النَّبِيُّ إِذَا جَاءَكَ المُؤْمِنَاتُ يُبَايِعْنَكَ عَلَىٰ أَن لاَّ يُشْرِكْنَ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بِاللهِ شَيْئًا وَلا يَسْرِقْنَ وَلا يَزْنِينَ وَلا يَقْتُلْنَ أَوْلادَهُنَّ وَلا يَأْتِينَ بِبُهْتَانٍ يَفْتَرِينَهُ بَيْنَ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أَيْدِيهِنَّ وَأَرْجُلِهِنَّ وَلا يَعْصِينَكَ فِي مَعْرُوفٍ فَبَايِعْهُنَّ وَاسْتَغْفِرْ لَهُنَّ اللهَ إِنَّ اللهَ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غَفُورٌ رَّحِيمٌ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53B6A7A0" w14:textId="77777777" w:rsidR="001305BA" w:rsidRDefault="001305BA" w:rsidP="001305BA">
      <w:pPr>
        <w:pStyle w:val="Heading3"/>
        <w:rPr>
          <w:rtl/>
        </w:rPr>
      </w:pPr>
      <w:bookmarkStart w:id="134" w:name="_Toc319516737"/>
      <w:bookmarkStart w:id="135" w:name="_Toc25408671"/>
      <w:r>
        <w:rPr>
          <w:rtl/>
        </w:rPr>
        <w:t xml:space="preserve">نقد فكرة </w:t>
      </w:r>
      <w:r>
        <w:rPr>
          <w:rFonts w:hint="cs"/>
          <w:rtl/>
        </w:rPr>
        <w:t>أ</w:t>
      </w:r>
      <w:r>
        <w:rPr>
          <w:rtl/>
        </w:rPr>
        <w:t>نّ البيعة أساس الحكم</w:t>
      </w:r>
      <w:bookmarkEnd w:id="134"/>
      <w:bookmarkEnd w:id="135"/>
    </w:p>
    <w:p w14:paraId="2149983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لو أمعن القارئ الكريم في تفاصيل الموارد التي بايع فيها المسلمون</w:t>
      </w:r>
      <w:r w:rsidR="009F64BD">
        <w:rPr>
          <w:rFonts w:hint="cs"/>
          <w:rtl/>
        </w:rPr>
        <w:t xml:space="preserve"> - </w:t>
      </w:r>
      <w:r>
        <w:rPr>
          <w:rtl/>
        </w:rPr>
        <w:t>كلّهم أو بعضهم</w:t>
      </w:r>
      <w:r w:rsidR="009F64BD">
        <w:rPr>
          <w:rFonts w:hint="cs"/>
          <w:rtl/>
        </w:rPr>
        <w:t xml:space="preserve"> - </w:t>
      </w:r>
      <w:r>
        <w:rPr>
          <w:rtl/>
        </w:rPr>
        <w:t>قائدهم يقف على أنَّه لم تكن الغاية من البيعة الاعتراف</w:t>
      </w:r>
      <w:r w:rsidR="00781791">
        <w:rPr>
          <w:rtl/>
        </w:rPr>
        <w:t xml:space="preserve"> </w:t>
      </w:r>
      <w:r>
        <w:rPr>
          <w:rtl/>
        </w:rPr>
        <w:t>بزعامة الرسول ورئاسته فضلاً عن نصبه وتعيينه، بل كان الهدف التأكيد العملي</w:t>
      </w:r>
      <w:r w:rsidR="00781791">
        <w:rPr>
          <w:rtl/>
        </w:rPr>
        <w:t xml:space="preserve"> </w:t>
      </w:r>
    </w:p>
    <w:p w14:paraId="1F614FD2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B85DAC7" w14:textId="77777777" w:rsidTr="009F64BD">
        <w:tc>
          <w:tcPr>
            <w:tcW w:w="2500" w:type="pct"/>
            <w:shd w:val="clear" w:color="auto" w:fill="auto"/>
          </w:tcPr>
          <w:p w14:paraId="733FFCF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الفتح: 18.</w:t>
            </w:r>
          </w:p>
        </w:tc>
        <w:tc>
          <w:tcPr>
            <w:tcW w:w="2500" w:type="pct"/>
            <w:shd w:val="clear" w:color="auto" w:fill="auto"/>
          </w:tcPr>
          <w:p w14:paraId="78D842C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السيرة النبوية: </w:t>
            </w:r>
            <w:r>
              <w:rPr>
                <w:rFonts w:hint="cs"/>
                <w:rtl/>
              </w:rPr>
              <w:t>2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315</w:t>
            </w:r>
            <w:r>
              <w:rPr>
                <w:rtl/>
              </w:rPr>
              <w:t>.</w:t>
            </w:r>
          </w:p>
        </w:tc>
      </w:tr>
    </w:tbl>
    <w:p w14:paraId="7926D71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الممتحنة: 12.</w:t>
      </w:r>
    </w:p>
    <w:p w14:paraId="62165C2E" w14:textId="77777777" w:rsidR="001305BA" w:rsidRDefault="001305BA" w:rsidP="00053BF4">
      <w:pPr>
        <w:pStyle w:val="libNormal0"/>
        <w:rPr>
          <w:rtl/>
        </w:rPr>
      </w:pPr>
      <w:r w:rsidRPr="00973A43">
        <w:rPr>
          <w:rtl/>
        </w:rPr>
        <w:br w:type="page"/>
      </w:r>
      <w:r>
        <w:rPr>
          <w:rtl/>
        </w:rPr>
        <w:lastRenderedPageBreak/>
        <w:t>على الالتزام بلوازم الإيمان المسبق، ولذلك نجد جرير بن عبدالله، قال: بايعت</w:t>
      </w:r>
      <w:r w:rsidR="00781791">
        <w:rPr>
          <w:rtl/>
        </w:rPr>
        <w:t xml:space="preserve"> </w:t>
      </w:r>
      <w:r>
        <w:rPr>
          <w:rtl/>
        </w:rPr>
        <w:t xml:space="preserve">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على</w:t>
      </w:r>
      <w:r>
        <w:rPr>
          <w:rFonts w:hint="cs"/>
          <w:rtl/>
        </w:rPr>
        <w:t>ٰ</w:t>
      </w:r>
      <w:r>
        <w:rPr>
          <w:rtl/>
        </w:rPr>
        <w:t xml:space="preserve"> إقام الصَّلاة، وإيتاء الزَّكاة، والنصح لكلِّ مسلم. </w:t>
      </w:r>
      <w:r w:rsidRPr="002C7CAD">
        <w:rPr>
          <w:rStyle w:val="libFootnotenumChar"/>
          <w:rtl/>
        </w:rPr>
        <w:t>1</w:t>
      </w:r>
    </w:p>
    <w:p w14:paraId="0EDB2DD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أيضاً: « وأن تدفعوا عني العدو حتى الموت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ولا تفرُّوا من الحرب ». </w:t>
      </w:r>
      <w:r w:rsidRPr="002C7CAD">
        <w:rPr>
          <w:rStyle w:val="libFootnotenumChar"/>
          <w:rtl/>
        </w:rPr>
        <w:t>3</w:t>
      </w:r>
    </w:p>
    <w:p w14:paraId="097AAF3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والحاصل أنّ البيعة كانت تأكيداً للإيمان الذي أظهروه برسالته ونبوَّته فلازم</w:t>
      </w:r>
      <w:r w:rsidR="00781791">
        <w:rPr>
          <w:rtl/>
        </w:rPr>
        <w:t xml:space="preserve"> </w:t>
      </w:r>
      <w:r>
        <w:rPr>
          <w:rtl/>
        </w:rPr>
        <w:t>ذلك إطاعة قوله وأمره، فكانت البيعة تأكيداً لما أضمروا من الإيمان.</w:t>
      </w:r>
    </w:p>
    <w:p w14:paraId="42A041C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نعم لا يمكن أن ينكر أنّ البيعة في العهود التي أعقبت وفاة النبي </w:t>
      </w:r>
      <w:r w:rsidRPr="00DE0792">
        <w:rPr>
          <w:rStyle w:val="libAlaemChar"/>
          <w:rFonts w:hint="cs"/>
          <w:rtl/>
        </w:rPr>
        <w:t>صلى‌الله‌عليه‌وآله‌وسلم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كانت طريقاً لتنصيب الحاكم وذلك تقليداً للجاهلي</w:t>
      </w:r>
      <w:r>
        <w:rPr>
          <w:rFonts w:hint="cs"/>
          <w:rtl/>
        </w:rPr>
        <w:t>ّ</w:t>
      </w:r>
      <w:r>
        <w:rPr>
          <w:rtl/>
        </w:rPr>
        <w:t xml:space="preserve">ة، حيث كان الرائج فيها </w:t>
      </w:r>
      <w:r>
        <w:rPr>
          <w:rFonts w:hint="cs"/>
          <w:rtl/>
        </w:rPr>
        <w:t>أ</w:t>
      </w:r>
      <w:r>
        <w:rPr>
          <w:rtl/>
        </w:rPr>
        <w:t>نّه</w:t>
      </w:r>
      <w:r w:rsidR="00781791">
        <w:rPr>
          <w:rtl/>
        </w:rPr>
        <w:t xml:space="preserve"> </w:t>
      </w:r>
      <w:r>
        <w:rPr>
          <w:rtl/>
        </w:rPr>
        <w:t>إذا مات أمير أو رئيس عمدوا إلى</w:t>
      </w:r>
      <w:r>
        <w:rPr>
          <w:rFonts w:hint="cs"/>
          <w:rtl/>
        </w:rPr>
        <w:t>ٰ</w:t>
      </w:r>
      <w:r>
        <w:rPr>
          <w:rtl/>
        </w:rPr>
        <w:t xml:space="preserve"> شخص فأقاموه مقام الراحل من خلال البيعة.</w:t>
      </w:r>
    </w:p>
    <w:p w14:paraId="19080147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والظاهر أنّ تعيين بعض الخلفاء من خلال البيعة كان تقليداً لما كان رائجاً</w:t>
      </w:r>
      <w:r w:rsidR="00781791">
        <w:rPr>
          <w:rtl/>
        </w:rPr>
        <w:t xml:space="preserve"> </w:t>
      </w:r>
      <w:r>
        <w:rPr>
          <w:rtl/>
        </w:rPr>
        <w:t>بينهم قبل الإسلام، ولا يكون هذا دليلاً تاريخياً أو شرعياً على أنّ البيعة طريق</w:t>
      </w:r>
      <w:r w:rsidR="00781791">
        <w:rPr>
          <w:rtl/>
        </w:rPr>
        <w:t xml:space="preserve"> </w:t>
      </w:r>
      <w:r>
        <w:rPr>
          <w:rtl/>
        </w:rPr>
        <w:t>لتعيين الخليفة، بغض النظر عن سائر المواصفات والضوابط، وغاية ما هناك</w:t>
      </w:r>
      <w:r w:rsidR="00781791">
        <w:rPr>
          <w:rtl/>
        </w:rPr>
        <w:t xml:space="preserve"> </w:t>
      </w:r>
      <w:r>
        <w:rPr>
          <w:rtl/>
        </w:rPr>
        <w:t>أنّ البيعة إحدى الطرق فيما لم يكن هناك نص إذا كان المبايع واجداً للملاكات</w:t>
      </w:r>
      <w:r w:rsidR="00781791">
        <w:rPr>
          <w:rtl/>
        </w:rPr>
        <w:t xml:space="preserve"> </w:t>
      </w:r>
      <w:r>
        <w:rPr>
          <w:rtl/>
        </w:rPr>
        <w:t>والمواصفات التي يجب أن يتمتع بها الحاكم.</w:t>
      </w:r>
    </w:p>
    <w:p w14:paraId="6325CB0C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3BEB656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كتاب الإيمان.: لاحظ </w:t>
      </w:r>
      <w:r>
        <w:rPr>
          <w:rFonts w:hint="cs"/>
          <w:rtl/>
        </w:rPr>
        <w:t>أ</w:t>
      </w:r>
      <w:r>
        <w:rPr>
          <w:rtl/>
        </w:rPr>
        <w:t xml:space="preserve">يضاً صحيح البخاري، 5 / </w:t>
      </w:r>
      <w:r>
        <w:rPr>
          <w:rFonts w:hint="cs"/>
          <w:rtl/>
        </w:rPr>
        <w:t>5</w:t>
      </w:r>
      <w:r>
        <w:rPr>
          <w:rtl/>
        </w:rPr>
        <w:t>5، بيعة الأنصار.</w:t>
      </w:r>
    </w:p>
    <w:p w14:paraId="509EC6C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مسند أحمد: 4 / 15.</w:t>
      </w:r>
    </w:p>
    <w:p w14:paraId="763DE69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مسند</w:t>
      </w:r>
      <w:r>
        <w:rPr>
          <w:rFonts w:hint="cs"/>
          <w:rtl/>
        </w:rPr>
        <w:t xml:space="preserve"> </w:t>
      </w:r>
      <w:r>
        <w:rPr>
          <w:rtl/>
        </w:rPr>
        <w:t xml:space="preserve">أحمد: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292</w:t>
      </w:r>
      <w:r>
        <w:rPr>
          <w:rtl/>
        </w:rPr>
        <w:t>.</w:t>
      </w:r>
    </w:p>
    <w:p w14:paraId="3FC3FE34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5CFBF884" w14:textId="77777777" w:rsidR="001305BA" w:rsidRDefault="001305BA" w:rsidP="001305BA">
      <w:pPr>
        <w:pStyle w:val="Heading2"/>
        <w:rPr>
          <w:rtl/>
        </w:rPr>
      </w:pPr>
      <w:bookmarkStart w:id="136" w:name="_Toc319516738"/>
      <w:bookmarkStart w:id="137" w:name="_Toc25408672"/>
      <w:r>
        <w:rPr>
          <w:rtl/>
        </w:rPr>
        <w:lastRenderedPageBreak/>
        <w:t>الفصل الثالث:</w:t>
      </w:r>
      <w:bookmarkEnd w:id="137"/>
      <w:r>
        <w:rPr>
          <w:rtl/>
        </w:rPr>
        <w:t xml:space="preserve"> </w:t>
      </w:r>
      <w:bookmarkEnd w:id="136"/>
    </w:p>
    <w:p w14:paraId="4979C1CF" w14:textId="77777777" w:rsidR="001305BA" w:rsidRDefault="001305BA" w:rsidP="001305BA">
      <w:pPr>
        <w:pStyle w:val="Heading2Center"/>
        <w:rPr>
          <w:rtl/>
        </w:rPr>
      </w:pPr>
      <w:bookmarkStart w:id="138" w:name="_Toc319516739"/>
      <w:bookmarkStart w:id="139" w:name="_Toc25408673"/>
      <w:r>
        <w:rPr>
          <w:rtl/>
        </w:rPr>
        <w:t>نظرية الحكم</w:t>
      </w:r>
      <w:bookmarkEnd w:id="138"/>
      <w:bookmarkEnd w:id="139"/>
    </w:p>
    <w:p w14:paraId="5F0D0494" w14:textId="77777777" w:rsidR="001305BA" w:rsidRDefault="001305BA" w:rsidP="001305BA">
      <w:pPr>
        <w:pStyle w:val="Heading2Center"/>
        <w:rPr>
          <w:rtl/>
        </w:rPr>
      </w:pPr>
      <w:bookmarkStart w:id="140" w:name="_Toc319516740"/>
      <w:bookmarkStart w:id="141" w:name="_Toc25408674"/>
      <w:r>
        <w:rPr>
          <w:rtl/>
        </w:rPr>
        <w:t xml:space="preserve">عند النبي </w:t>
      </w:r>
      <w:bookmarkEnd w:id="140"/>
      <w:r w:rsidRPr="00DE0792">
        <w:rPr>
          <w:rStyle w:val="libAlaemChar"/>
          <w:rFonts w:hint="cs"/>
          <w:rtl/>
        </w:rPr>
        <w:t>صلى‌الله‌عليه‌وآله‌وسلم</w:t>
      </w:r>
      <w:bookmarkEnd w:id="141"/>
    </w:p>
    <w:p w14:paraId="11758E9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دلّت البحوث السابقة على أنّ الشورى والبيعة ليسا أساس الحكم، فحان</w:t>
      </w:r>
      <w:r w:rsidR="00781791">
        <w:rPr>
          <w:rtl/>
        </w:rPr>
        <w:t xml:space="preserve"> </w:t>
      </w:r>
      <w:r>
        <w:rPr>
          <w:rtl/>
        </w:rPr>
        <w:t xml:space="preserve">البحث لبيان نظرية الحكم في كلمات النبيّ </w:t>
      </w:r>
      <w:r w:rsidRPr="00DE0792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>.</w:t>
      </w:r>
    </w:p>
    <w:p w14:paraId="65EAFA4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والسبر في كلماته طيلة حياته من البعثة إلى الوفاة، يُثبت أنّ الإمامة عنده</w:t>
      </w:r>
      <w:r w:rsidR="00781791">
        <w:rPr>
          <w:rtl/>
        </w:rPr>
        <w:t xml:space="preserve"> </w:t>
      </w:r>
      <w:r>
        <w:rPr>
          <w:rtl/>
        </w:rPr>
        <w:t xml:space="preserve">كالنبوة أمر موكول إلى الله تبارك وتعالى وليس للأُمّة حتى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فيها دور.</w:t>
      </w:r>
    </w:p>
    <w:p w14:paraId="028FAEE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الكلمات المأثورة عن الرسول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وموقفه من قضية القيادة، تعرب عن</w:t>
      </w:r>
      <w:r w:rsidR="00781791">
        <w:rPr>
          <w:rtl/>
        </w:rPr>
        <w:t xml:space="preserve"> </w:t>
      </w:r>
      <w:r>
        <w:rPr>
          <w:rtl/>
        </w:rPr>
        <w:t>أنّه كان يعتبر أمر القيادة وتعيين القائد مسألة إلهية وحقاً إلهياً، فالله سبحانه هو</w:t>
      </w:r>
      <w:r w:rsidR="00781791">
        <w:rPr>
          <w:rtl/>
        </w:rPr>
        <w:t xml:space="preserve"> </w:t>
      </w:r>
      <w:r>
        <w:rPr>
          <w:rtl/>
        </w:rPr>
        <w:t xml:space="preserve">الذي له أن يعّين القائد وينصب خليفة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بعد رحيله، نجد ذلك في كلماته</w:t>
      </w:r>
      <w:r w:rsidR="00781791">
        <w:rPr>
          <w:rtl/>
        </w:rPr>
        <w:t xml:space="preserve"> </w:t>
      </w:r>
      <w:r>
        <w:rPr>
          <w:rtl/>
        </w:rPr>
        <w:t xml:space="preserve">بوفرة ولا نجد في كل ما نقل عن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ما يدل على إرجاع الأمر إلى اختيار الأُمّة</w:t>
      </w:r>
      <w:r w:rsidR="00781791">
        <w:rPr>
          <w:rtl/>
        </w:rPr>
        <w:t xml:space="preserve"> </w:t>
      </w:r>
      <w:r>
        <w:rPr>
          <w:rtl/>
        </w:rPr>
        <w:t>ونظرها، أو آراء أهل الحلّ والعقد، وها نحن نذكر هنا شاهدين من كلمات</w:t>
      </w:r>
      <w:r w:rsidR="00781791">
        <w:rPr>
          <w:rtl/>
        </w:rPr>
        <w:t xml:space="preserve"> </w:t>
      </w:r>
      <w:r>
        <w:rPr>
          <w:rtl/>
        </w:rPr>
        <w:t>الرسول يكشف الستار عن وجه الحقيقة.</w:t>
      </w:r>
    </w:p>
    <w:p w14:paraId="5D3600E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لما عرض الرسول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نفسه على بني عامر الذين جاءوا إلى مك</w:t>
      </w:r>
      <w:r>
        <w:rPr>
          <w:rFonts w:hint="cs"/>
          <w:rtl/>
        </w:rPr>
        <w:t>ّ</w:t>
      </w:r>
      <w:r>
        <w:rPr>
          <w:rtl/>
        </w:rPr>
        <w:t>ة في</w:t>
      </w:r>
      <w:r w:rsidR="00781791">
        <w:rPr>
          <w:rtl/>
        </w:rPr>
        <w:t xml:space="preserve"> </w:t>
      </w:r>
      <w:r>
        <w:rPr>
          <w:rtl/>
        </w:rPr>
        <w:t xml:space="preserve">موسم الحجّ ودعاهم إلى الإسلام. قال له كبيرهم: أرأيت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نحن بايعناك على</w:t>
      </w:r>
      <w:r w:rsidR="00781791">
        <w:rPr>
          <w:rtl/>
        </w:rPr>
        <w:t xml:space="preserve"> </w:t>
      </w:r>
      <w:r>
        <w:rPr>
          <w:rtl/>
        </w:rPr>
        <w:t>أمرك ثمّ أظهرك الله على من خالفك أيكون لنا الأمر من بعدك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7BCE6D99" w14:textId="77777777" w:rsidR="001305BA" w:rsidRDefault="001305BA" w:rsidP="00F76519">
      <w:pPr>
        <w:pStyle w:val="libNormal"/>
        <w:rPr>
          <w:rtl/>
        </w:rPr>
      </w:pPr>
      <w:r w:rsidRPr="0069307B">
        <w:rPr>
          <w:rtl/>
        </w:rPr>
        <w:br w:type="page"/>
      </w:r>
      <w:r>
        <w:rPr>
          <w:rtl/>
        </w:rPr>
        <w:lastRenderedPageBreak/>
        <w:t xml:space="preserve">فقال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 xml:space="preserve">« الأمر إلى الله يضعه حيث يشاء ». </w:t>
      </w:r>
      <w:r w:rsidRPr="002C7CAD">
        <w:rPr>
          <w:rStyle w:val="libFootnotenumChar"/>
          <w:rtl/>
        </w:rPr>
        <w:t>1</w:t>
      </w:r>
    </w:p>
    <w:p w14:paraId="394F6DD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لما بعث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سليط بن عمرو العامري إلى ملك اليمامة ( هوذة بن</w:t>
      </w:r>
      <w:r w:rsidR="00781791">
        <w:rPr>
          <w:rtl/>
        </w:rPr>
        <w:t xml:space="preserve"> </w:t>
      </w:r>
      <w:r>
        <w:rPr>
          <w:rtl/>
        </w:rPr>
        <w:t>علي الحنفي ) الذي كان نصرانياً، يدعوه إلى الإسلام وقد كتب معه كتاباً، فقدم على</w:t>
      </w:r>
      <w:r w:rsidR="00781791">
        <w:rPr>
          <w:rtl/>
        </w:rPr>
        <w:t xml:space="preserve"> </w:t>
      </w:r>
      <w:r>
        <w:rPr>
          <w:rtl/>
        </w:rPr>
        <w:t xml:space="preserve">هوذة، فأنزله وحباه وكتب إلى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يقول فيه: ( ما أحسن ما تدعو إليه وأجمله</w:t>
      </w:r>
      <w:r w:rsidR="00781791">
        <w:rPr>
          <w:rtl/>
        </w:rPr>
        <w:t xml:space="preserve"> </w:t>
      </w:r>
      <w:r>
        <w:rPr>
          <w:rtl/>
        </w:rPr>
        <w:t>وأنا شاعر قومي، وخطيبهم، والعرب تهاب مكاني فاجعل لي بعض الأمر</w:t>
      </w:r>
      <w:r w:rsidR="00781791">
        <w:rPr>
          <w:rtl/>
        </w:rPr>
        <w:t xml:space="preserve"> </w:t>
      </w:r>
      <w:r>
        <w:rPr>
          <w:rtl/>
        </w:rPr>
        <w:t>أتبعك ).</w:t>
      </w:r>
    </w:p>
    <w:p w14:paraId="373569E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فقدم سليط على النبي</w:t>
      </w:r>
      <w:r w:rsidRPr="00DE07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وأخبره بما قال هوذة، وقرأ كتابه، فقال النبي</w:t>
      </w:r>
      <w:r w:rsidRPr="00DE0792">
        <w:rPr>
          <w:rStyle w:val="libAlaemChar"/>
          <w:rFonts w:hint="cs"/>
          <w:rtl/>
        </w:rPr>
        <w:t xml:space="preserve"> صلى‌الله‌عليه‌وآله‌وسلم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 xml:space="preserve">: « لو سألني سيابة من الأرض ما فعلت، باد وباد ما في يده ». </w:t>
      </w:r>
      <w:r w:rsidRPr="002C7CAD">
        <w:rPr>
          <w:rStyle w:val="libFootnotenumChar"/>
          <w:rtl/>
        </w:rPr>
        <w:t>2</w:t>
      </w:r>
    </w:p>
    <w:p w14:paraId="172CC7D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ونقل ابن الأثير على نحو آخر، فقال: أرسل هوذة إلى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وفداً فيهم</w:t>
      </w:r>
      <w:r w:rsidR="00781791">
        <w:rPr>
          <w:rtl/>
        </w:rPr>
        <w:t xml:space="preserve"> </w:t>
      </w:r>
      <w:r>
        <w:rPr>
          <w:rtl/>
        </w:rPr>
        <w:t xml:space="preserve">مُجاعة بن مرارة والرّجال بن عنفوة، يقول له: </w:t>
      </w:r>
    </w:p>
    <w:p w14:paraId="2BFB65C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 جعل الأمر له من بعده أسلم وصار إليه ونصره، وإلّا قصد حربه.</w:t>
      </w:r>
    </w:p>
    <w:p w14:paraId="667CB25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فقال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 xml:space="preserve">« لا ولا كرامة، </w:t>
      </w:r>
      <w:r>
        <w:rPr>
          <w:rFonts w:hint="cs"/>
          <w:rtl/>
        </w:rPr>
        <w:t>أ</w:t>
      </w:r>
      <w:r>
        <w:rPr>
          <w:rtl/>
        </w:rPr>
        <w:t xml:space="preserve">للّهم اكفنيه »، فمات بعده بقليل. </w:t>
      </w:r>
      <w:r w:rsidRPr="002C7CAD">
        <w:rPr>
          <w:rStyle w:val="libFootnotenumChar"/>
          <w:rtl/>
        </w:rPr>
        <w:t>3</w:t>
      </w:r>
    </w:p>
    <w:p w14:paraId="58D1FFF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هذين النموذجين التاريخيين اللَّذين لم تمسّهما يد التحريف والتغيير يدل</w:t>
      </w:r>
      <w:r>
        <w:rPr>
          <w:rFonts w:hint="cs"/>
          <w:rtl/>
        </w:rPr>
        <w:t>ّ</w:t>
      </w:r>
      <w:r>
        <w:rPr>
          <w:rtl/>
        </w:rPr>
        <w:t>ان</w:t>
      </w:r>
      <w:r w:rsidR="00781791">
        <w:rPr>
          <w:rtl/>
        </w:rPr>
        <w:t xml:space="preserve"> </w:t>
      </w:r>
      <w:r>
        <w:rPr>
          <w:rtl/>
        </w:rPr>
        <w:t xml:space="preserve">بوضوح كامل على أنّ رؤية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في مسألة الحكم والخلافة هي </w:t>
      </w:r>
      <w:r>
        <w:rPr>
          <w:rFonts w:hint="cs"/>
          <w:rtl/>
        </w:rPr>
        <w:t>أ</w:t>
      </w:r>
      <w:r>
        <w:rPr>
          <w:rtl/>
        </w:rPr>
        <w:t>نّها أمر سماويّ</w:t>
      </w:r>
      <w:r w:rsidR="00781791">
        <w:rPr>
          <w:rtl/>
        </w:rPr>
        <w:t xml:space="preserve"> </w:t>
      </w:r>
      <w:r>
        <w:rPr>
          <w:rtl/>
        </w:rPr>
        <w:t>خارج عن صلاحيته، فالإرجاع إلى الله وضرب الصفح عن الشورى</w:t>
      </w:r>
      <w:r>
        <w:rPr>
          <w:rFonts w:hint="cs"/>
          <w:rtl/>
        </w:rPr>
        <w:t>ٰ</w:t>
      </w:r>
      <w:r>
        <w:rPr>
          <w:rtl/>
        </w:rPr>
        <w:t xml:space="preserve"> والبيعة أو</w:t>
      </w:r>
      <w:r w:rsidR="00781791">
        <w:rPr>
          <w:rtl/>
        </w:rPr>
        <w:t xml:space="preserve"> </w:t>
      </w:r>
      <w:r>
        <w:rPr>
          <w:rtl/>
        </w:rPr>
        <w:t>الاستفتاء العام خير دليل على كونه منصباً إلهياً، والعجب انّه لم يكن هذا رُؤى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 مورد الحكم فقط بل كانت الصحابة بعد رحيله يسيرون على هذا</w:t>
      </w:r>
      <w:r w:rsidR="00781791">
        <w:rPr>
          <w:rtl/>
        </w:rPr>
        <w:t xml:space="preserve"> </w:t>
      </w:r>
      <w:r>
        <w:rPr>
          <w:rtl/>
        </w:rPr>
        <w:t>النهج غير انّهم بدّلوا التنصيب الإلهي بتنصيب الخليفة لمن يقوم مكانه بعده.</w:t>
      </w:r>
    </w:p>
    <w:p w14:paraId="0B561442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0053D3D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السيرة النبوية: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424</w:t>
      </w:r>
      <w:r w:rsidR="009F64BD">
        <w:rPr>
          <w:rFonts w:hint="cs"/>
          <w:rtl/>
        </w:rPr>
        <w:t xml:space="preserve"> - </w:t>
      </w:r>
      <w:r>
        <w:rPr>
          <w:rtl/>
        </w:rPr>
        <w:t>425.</w:t>
      </w:r>
    </w:p>
    <w:p w14:paraId="2AF1900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الطبقات الكبرى: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262</w:t>
      </w:r>
      <w:r>
        <w:rPr>
          <w:rtl/>
        </w:rPr>
        <w:t>.</w:t>
      </w:r>
    </w:p>
    <w:p w14:paraId="102E4E1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الكامل في التاريخ: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146</w:t>
      </w:r>
      <w:r>
        <w:rPr>
          <w:rtl/>
        </w:rPr>
        <w:t>.</w:t>
      </w:r>
    </w:p>
    <w:p w14:paraId="5B773E92" w14:textId="77777777" w:rsidR="001305BA" w:rsidRDefault="001305BA" w:rsidP="00F76519">
      <w:pPr>
        <w:pStyle w:val="libNormal"/>
        <w:rPr>
          <w:rtl/>
        </w:rPr>
      </w:pPr>
      <w:r w:rsidRPr="00F16913">
        <w:rPr>
          <w:rtl/>
        </w:rPr>
        <w:br w:type="page"/>
      </w:r>
      <w:r>
        <w:rPr>
          <w:rtl/>
        </w:rPr>
        <w:lastRenderedPageBreak/>
        <w:t>3. وهذا هو أبو بكر عيَّن عمر بن الخطاب للخلافة في عهد كتبه عثمان</w:t>
      </w:r>
      <w:r w:rsidR="00781791">
        <w:rPr>
          <w:rtl/>
        </w:rPr>
        <w:t xml:space="preserve"> </w:t>
      </w:r>
      <w:r>
        <w:rPr>
          <w:rtl/>
        </w:rPr>
        <w:t xml:space="preserve">ابن عفان. </w:t>
      </w:r>
      <w:r w:rsidRPr="002C7CAD">
        <w:rPr>
          <w:rStyle w:val="libFootnotenumChar"/>
          <w:rtl/>
        </w:rPr>
        <w:t>1</w:t>
      </w:r>
    </w:p>
    <w:p w14:paraId="08A83BF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4. كما أنّه تم استخلاف عثمان عن طريق الشورى</w:t>
      </w:r>
      <w:r>
        <w:rPr>
          <w:rFonts w:hint="cs"/>
          <w:rtl/>
        </w:rPr>
        <w:t>ٰ</w:t>
      </w:r>
      <w:r>
        <w:rPr>
          <w:rtl/>
        </w:rPr>
        <w:t xml:space="preserve"> الستة التي عيَّن</w:t>
      </w:r>
      <w:r w:rsidR="00781791">
        <w:rPr>
          <w:rtl/>
        </w:rPr>
        <w:t xml:space="preserve"> </w:t>
      </w:r>
      <w:r>
        <w:rPr>
          <w:rtl/>
        </w:rPr>
        <w:t xml:space="preserve">اعضاءها عمر بن الخطاب. </w:t>
      </w:r>
      <w:r w:rsidRPr="002C7CAD">
        <w:rPr>
          <w:rStyle w:val="libFootnotenumChar"/>
          <w:rtl/>
        </w:rPr>
        <w:t>2</w:t>
      </w:r>
    </w:p>
    <w:p w14:paraId="391011F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5. وقد كانت السيدة عائشة تتبنى نظرية التنصيب من جانب الخليفة،</w:t>
      </w:r>
      <w:r w:rsidR="00781791">
        <w:rPr>
          <w:rtl/>
        </w:rPr>
        <w:t xml:space="preserve"> </w:t>
      </w:r>
      <w:r>
        <w:rPr>
          <w:rtl/>
        </w:rPr>
        <w:t>وقالت لعبد الله بن عمر: يا بني بلِّغ عمر سلامي، فقل له لا تدع أُمّة محمد بلا</w:t>
      </w:r>
      <w:r w:rsidR="00781791">
        <w:rPr>
          <w:rtl/>
        </w:rPr>
        <w:t xml:space="preserve"> </w:t>
      </w:r>
      <w:r>
        <w:rPr>
          <w:rtl/>
        </w:rPr>
        <w:t>راع، استخلف عليهم ولا تدعهم بعدك هملاً، فانّي أخشى عليهم الفتنة ؛ فأتى</w:t>
      </w:r>
      <w:r w:rsidR="00781791">
        <w:rPr>
          <w:rtl/>
        </w:rPr>
        <w:t xml:space="preserve"> </w:t>
      </w:r>
      <w:r>
        <w:rPr>
          <w:rtl/>
        </w:rPr>
        <w:t xml:space="preserve">عبد الله إلى أبيه فأعلمه. </w:t>
      </w:r>
      <w:r w:rsidRPr="002C7CAD">
        <w:rPr>
          <w:rStyle w:val="libFootnotenumChar"/>
          <w:rtl/>
        </w:rPr>
        <w:t>3</w:t>
      </w:r>
    </w:p>
    <w:p w14:paraId="388D4DC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والعجب </w:t>
      </w:r>
      <w:r>
        <w:rPr>
          <w:rFonts w:hint="cs"/>
          <w:rtl/>
        </w:rPr>
        <w:t>أ</w:t>
      </w:r>
      <w:r>
        <w:rPr>
          <w:rtl/>
        </w:rPr>
        <w:t>نّ أُمّ المؤمنين التفتت إلى أنَّ ترك الأُمة هملاً يورث الفتنة، ولكن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حسب زعم القوم</w:t>
      </w:r>
      <w:r w:rsidR="009F64BD">
        <w:rPr>
          <w:rFonts w:hint="cs"/>
          <w:rtl/>
        </w:rPr>
        <w:t xml:space="preserve"> - </w:t>
      </w:r>
      <w:r>
        <w:rPr>
          <w:rtl/>
        </w:rPr>
        <w:t>لم يلتفت إلى تلك النكتة</w:t>
      </w:r>
      <w:r w:rsidR="009F64BD">
        <w:rPr>
          <w:rFonts w:hint="cs"/>
          <w:rtl/>
        </w:rPr>
        <w:t xml:space="preserve"> - </w:t>
      </w:r>
      <w:r>
        <w:rPr>
          <w:rtl/>
        </w:rPr>
        <w:t>فلقي الله سبحانه وترك</w:t>
      </w:r>
      <w:r w:rsidR="00781791">
        <w:rPr>
          <w:rtl/>
        </w:rPr>
        <w:t xml:space="preserve"> </w:t>
      </w:r>
      <w:r>
        <w:rPr>
          <w:rtl/>
        </w:rPr>
        <w:t>الأُمّة هملاً</w:t>
      </w:r>
      <w:r>
        <w:rPr>
          <w:rFonts w:hint="cs"/>
          <w:rtl/>
        </w:rPr>
        <w:t xml:space="preserve"> </w:t>
      </w:r>
      <w:r>
        <w:rPr>
          <w:rtl/>
        </w:rPr>
        <w:t>!!!</w:t>
      </w:r>
    </w:p>
    <w:p w14:paraId="1FEC9A9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6. انّ عبد الله بن عمر دخل على أبيه قُبيل وفاته، فقال: إنّي سمعت الناس</w:t>
      </w:r>
      <w:r w:rsidR="00781791">
        <w:rPr>
          <w:rtl/>
        </w:rPr>
        <w:t xml:space="preserve"> </w:t>
      </w:r>
      <w:r>
        <w:rPr>
          <w:rtl/>
        </w:rPr>
        <w:t xml:space="preserve">يقولون مقالة فآليت أن أقولها لك، وزعموا </w:t>
      </w:r>
      <w:r>
        <w:rPr>
          <w:rFonts w:hint="cs"/>
          <w:rtl/>
        </w:rPr>
        <w:t>أ</w:t>
      </w:r>
      <w:r>
        <w:rPr>
          <w:rtl/>
        </w:rPr>
        <w:t>نّك غير مستخلف، وانّه لو كان لك</w:t>
      </w:r>
      <w:r w:rsidR="00781791">
        <w:rPr>
          <w:rtl/>
        </w:rPr>
        <w:t xml:space="preserve"> </w:t>
      </w:r>
      <w:r>
        <w:rPr>
          <w:rtl/>
        </w:rPr>
        <w:t xml:space="preserve">راعي إبل أو راعي غنم ثمّ جاءك وتركها لرأيت أن قد ضيَّع، فرعاية الناس أشد. </w:t>
      </w:r>
      <w:r w:rsidRPr="002C7CAD">
        <w:rPr>
          <w:rStyle w:val="libFootnotenumChar"/>
          <w:rtl/>
        </w:rPr>
        <w:t>4</w:t>
      </w:r>
    </w:p>
    <w:p w14:paraId="52F4470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7. قدم معاوية المدينة ليأخذ من أهلها البيعة ليزيد، فاجتمع مع عدّة من</w:t>
      </w:r>
      <w:r w:rsidR="00781791">
        <w:rPr>
          <w:rtl/>
        </w:rPr>
        <w:t xml:space="preserve"> </w:t>
      </w:r>
      <w:r>
        <w:rPr>
          <w:rtl/>
        </w:rPr>
        <w:t>الصحابة، وأرسل إلى ابن عمر فأتاه وخلا به، فكلّمه بكلام، قال: إنّي كرهت أن</w:t>
      </w:r>
      <w:r w:rsidR="00781791">
        <w:rPr>
          <w:rtl/>
        </w:rPr>
        <w:t xml:space="preserve"> </w:t>
      </w:r>
      <w:r>
        <w:rPr>
          <w:rtl/>
        </w:rPr>
        <w:t xml:space="preserve">أدع أُمّة محمد بعدي كالضعن بلا راع لها. </w:t>
      </w:r>
      <w:r w:rsidRPr="002C7CAD">
        <w:rPr>
          <w:rStyle w:val="libFootnotenumChar"/>
          <w:rtl/>
        </w:rPr>
        <w:t>5</w:t>
      </w:r>
    </w:p>
    <w:p w14:paraId="0056017C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7E83A40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الإمامة والخلافة: 18 ؛ الكامل في التاريخ: </w:t>
      </w:r>
      <w:r>
        <w:rPr>
          <w:rFonts w:hint="cs"/>
          <w:rtl/>
        </w:rPr>
        <w:t>2</w:t>
      </w:r>
      <w:r>
        <w:rPr>
          <w:rtl/>
        </w:rPr>
        <w:t xml:space="preserve"> / 2</w:t>
      </w:r>
      <w:r>
        <w:rPr>
          <w:rFonts w:hint="cs"/>
          <w:rtl/>
        </w:rPr>
        <w:t>92</w:t>
      </w:r>
      <w:r>
        <w:rPr>
          <w:rtl/>
        </w:rPr>
        <w:t xml:space="preserve"> ؛ الطبقات الكبرى: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200</w:t>
      </w:r>
      <w:r>
        <w:rPr>
          <w:rtl/>
        </w:rPr>
        <w:t>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DB3CA55" w14:textId="77777777" w:rsidTr="009F64BD">
        <w:tc>
          <w:tcPr>
            <w:tcW w:w="2500" w:type="pct"/>
            <w:shd w:val="clear" w:color="auto" w:fill="auto"/>
          </w:tcPr>
          <w:p w14:paraId="1B3859F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الكامل في التاريخ: </w:t>
            </w:r>
            <w:r>
              <w:rPr>
                <w:rFonts w:hint="cs"/>
                <w:rtl/>
              </w:rPr>
              <w:t>3</w:t>
            </w:r>
            <w:r>
              <w:rPr>
                <w:rtl/>
              </w:rPr>
              <w:t xml:space="preserve"> / 3</w:t>
            </w:r>
            <w:r>
              <w:rPr>
                <w:rFonts w:hint="cs"/>
                <w:rtl/>
              </w:rPr>
              <w:t>5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5BDF39A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الإمامة والسياسة: 32.</w:t>
            </w:r>
          </w:p>
        </w:tc>
      </w:tr>
    </w:tbl>
    <w:p w14:paraId="1565F2BA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0349C6FB" w14:textId="77777777" w:rsidTr="009F64BD">
        <w:tc>
          <w:tcPr>
            <w:tcW w:w="2500" w:type="pct"/>
            <w:shd w:val="clear" w:color="auto" w:fill="auto"/>
          </w:tcPr>
          <w:p w14:paraId="031D86D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4. حلية الأولياء: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44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1ECB961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5. الإمامة والسياسة: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168.</w:t>
            </w:r>
          </w:p>
        </w:tc>
      </w:tr>
    </w:tbl>
    <w:p w14:paraId="40632E66" w14:textId="77777777" w:rsidR="001305BA" w:rsidRDefault="001305BA" w:rsidP="00F76519">
      <w:pPr>
        <w:pStyle w:val="libNormal"/>
        <w:rPr>
          <w:rtl/>
        </w:rPr>
      </w:pPr>
      <w:r w:rsidRPr="00503221">
        <w:rPr>
          <w:rtl/>
        </w:rPr>
        <w:br w:type="page"/>
      </w:r>
      <w:r>
        <w:rPr>
          <w:rtl/>
        </w:rPr>
        <w:lastRenderedPageBreak/>
        <w:t>هذه النصوص تدل بجلاء على أنّ انتخاب الخليفة عن طريق الاستفتاء</w:t>
      </w:r>
      <w:r w:rsidR="00781791">
        <w:rPr>
          <w:rtl/>
        </w:rPr>
        <w:t xml:space="preserve"> </w:t>
      </w:r>
      <w:r>
        <w:rPr>
          <w:rtl/>
        </w:rPr>
        <w:t>الشعبي، أو بمراجعة أهل الحلّ والعقد، أو اتفاق الأنصار والمهاجرين، أو</w:t>
      </w:r>
      <w:r w:rsidR="00781791">
        <w:rPr>
          <w:rtl/>
        </w:rPr>
        <w:t xml:space="preserve"> </w:t>
      </w:r>
      <w:r>
        <w:rPr>
          <w:rtl/>
        </w:rPr>
        <w:t>بالشورى</w:t>
      </w:r>
      <w:r>
        <w:rPr>
          <w:rFonts w:hint="cs"/>
          <w:rtl/>
        </w:rPr>
        <w:t>ٰ</w:t>
      </w:r>
      <w:r>
        <w:rPr>
          <w:rtl/>
        </w:rPr>
        <w:t>، أو بالبيعة كلها فروض اختلقها المتكلّمون بعد تمامية الخلافة للخلفاء،</w:t>
      </w:r>
      <w:r w:rsidR="00781791">
        <w:rPr>
          <w:rtl/>
        </w:rPr>
        <w:t xml:space="preserve"> </w:t>
      </w:r>
      <w:r>
        <w:rPr>
          <w:rtl/>
        </w:rPr>
        <w:t xml:space="preserve">ولم يكن أي أثر من هذه العناوين بعد رحيل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 إلّا </w:t>
      </w:r>
      <w:r>
        <w:rPr>
          <w:rtl/>
        </w:rPr>
        <w:t>شيئاً لا يذكر عند</w:t>
      </w:r>
      <w:r w:rsidR="00781791">
        <w:rPr>
          <w:rtl/>
        </w:rPr>
        <w:t xml:space="preserve"> </w:t>
      </w:r>
      <w:r>
        <w:rPr>
          <w:rtl/>
        </w:rPr>
        <w:t>محاجة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مع المتقمّصين منصَّة الخلافة.</w:t>
      </w:r>
    </w:p>
    <w:p w14:paraId="37F7E72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هذه الكلمات تعرب عن أنّ</w:t>
      </w:r>
      <w:r>
        <w:rPr>
          <w:rFonts w:hint="cs"/>
          <w:rtl/>
        </w:rPr>
        <w:t xml:space="preserve"> </w:t>
      </w:r>
      <w:r>
        <w:rPr>
          <w:rtl/>
        </w:rPr>
        <w:t>نظرية التنصيب هي التي كانت مهيمنة على</w:t>
      </w:r>
      <w:r w:rsidR="00781791">
        <w:rPr>
          <w:rtl/>
        </w:rPr>
        <w:t xml:space="preserve"> </w:t>
      </w:r>
      <w:r>
        <w:rPr>
          <w:rtl/>
        </w:rPr>
        <w:t>الأفكار والعقول.</w:t>
      </w:r>
    </w:p>
    <w:p w14:paraId="3C6AD94B" w14:textId="77777777" w:rsidR="001305BA" w:rsidRDefault="001305BA" w:rsidP="001305BA">
      <w:pPr>
        <w:pStyle w:val="Heading3"/>
        <w:rPr>
          <w:rtl/>
        </w:rPr>
      </w:pPr>
      <w:bookmarkStart w:id="142" w:name="_Toc319516741"/>
      <w:bookmarkStart w:id="143" w:name="_Toc25408675"/>
      <w:r>
        <w:rPr>
          <w:rtl/>
        </w:rPr>
        <w:t>بلاغات غير رسمية</w:t>
      </w:r>
      <w:bookmarkEnd w:id="142"/>
      <w:bookmarkEnd w:id="143"/>
    </w:p>
    <w:p w14:paraId="6A1EF93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لقد بلّغ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خلافة 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بصورة رسمية في غدير خم كما</w:t>
      </w:r>
      <w:r w:rsidR="00781791">
        <w:rPr>
          <w:rtl/>
        </w:rPr>
        <w:t xml:space="preserve"> </w:t>
      </w:r>
      <w:r>
        <w:rPr>
          <w:rtl/>
        </w:rPr>
        <w:t>سيوافيك، ولكن لم يكن ذلك البلاغ بصورة عفوي</w:t>
      </w:r>
      <w:r>
        <w:rPr>
          <w:rFonts w:hint="cs"/>
          <w:rtl/>
        </w:rPr>
        <w:t>ّ</w:t>
      </w:r>
      <w:r>
        <w:rPr>
          <w:rtl/>
        </w:rPr>
        <w:t xml:space="preserve">ة بل هيّأ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أرضيته منذ أن</w:t>
      </w:r>
      <w:r w:rsidR="00781791">
        <w:rPr>
          <w:rtl/>
        </w:rPr>
        <w:t xml:space="preserve"> </w:t>
      </w:r>
      <w:r>
        <w:rPr>
          <w:rtl/>
        </w:rPr>
        <w:t xml:space="preserve">صدع بالنبوّة في مواقف مختلفة نذكر منها: </w:t>
      </w:r>
    </w:p>
    <w:p w14:paraId="414AE308" w14:textId="77777777" w:rsidR="001305BA" w:rsidRDefault="001305BA" w:rsidP="001305BA">
      <w:pPr>
        <w:pStyle w:val="Heading3"/>
        <w:rPr>
          <w:rtl/>
        </w:rPr>
      </w:pPr>
      <w:bookmarkStart w:id="144" w:name="_Toc319516742"/>
      <w:bookmarkStart w:id="145" w:name="_Toc25408676"/>
      <w:r>
        <w:rPr>
          <w:rtl/>
        </w:rPr>
        <w:t>1. دعوة الأقربين وتنصيب علي</w:t>
      </w:r>
      <w:r>
        <w:rPr>
          <w:rFonts w:hint="cs"/>
          <w:rtl/>
        </w:rPr>
        <w:t>ٍّ</w:t>
      </w:r>
      <w:r>
        <w:rPr>
          <w:rtl/>
        </w:rPr>
        <w:t xml:space="preserve"> للخلافة</w:t>
      </w:r>
      <w:bookmarkEnd w:id="144"/>
      <w:bookmarkEnd w:id="145"/>
    </w:p>
    <w:p w14:paraId="70F48B0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يقول المفس</w:t>
      </w:r>
      <w:r>
        <w:rPr>
          <w:rFonts w:hint="cs"/>
          <w:rtl/>
        </w:rPr>
        <w:t>ِّ</w:t>
      </w:r>
      <w:r>
        <w:rPr>
          <w:rtl/>
        </w:rPr>
        <w:t>رون: ل</w:t>
      </w:r>
      <w:r>
        <w:rPr>
          <w:rFonts w:hint="cs"/>
          <w:rtl/>
        </w:rPr>
        <w:t>ـ</w:t>
      </w:r>
      <w:r>
        <w:rPr>
          <w:rtl/>
        </w:rPr>
        <w:t xml:space="preserve">مّا نزل قوله سبحانه: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وَأَنذِرْ عَشِيرَتَكَ الأَقْرَبِينَ</w:t>
      </w:r>
      <w:r w:rsidRPr="00BA3E4E">
        <w:rPr>
          <w:rtl/>
        </w:rPr>
        <w:t xml:space="preserve"> </w:t>
      </w:r>
      <w:r w:rsidRPr="00BA3E4E">
        <w:t>*</w:t>
      </w:r>
      <w:r w:rsidRPr="00BA3E4E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وَاخْفِضْ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جَنَاحَكَ لِمَنِ اتَّبَعَكَ مِنَ المُؤْمِنِينَ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أمر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عليّ بن أبي طالب </w:t>
      </w:r>
      <w:r w:rsidRPr="00DE0792">
        <w:rPr>
          <w:rStyle w:val="libAlaemChar"/>
          <w:rFonts w:hint="cs"/>
          <w:rtl/>
        </w:rPr>
        <w:t>عليه‌السلام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أن يعد طعاماً ولبناً، فدعا خمسةً وأربعين رجلاً من وجوه بني هاشم، ولما فرغوا من</w:t>
      </w:r>
      <w:r w:rsidR="00781791">
        <w:rPr>
          <w:rtl/>
        </w:rPr>
        <w:t xml:space="preserve"> </w:t>
      </w:r>
      <w:r>
        <w:rPr>
          <w:rtl/>
        </w:rPr>
        <w:t xml:space="preserve">الطعام تكلم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فقال: « إنّ الرائد لا يكذب أهله ؛ والله الذي لا</w:t>
      </w:r>
      <w:r>
        <w:rPr>
          <w:rFonts w:hint="cs"/>
          <w:rtl/>
        </w:rPr>
        <w:t xml:space="preserve"> </w:t>
      </w:r>
      <w:r>
        <w:rPr>
          <w:rtl/>
        </w:rPr>
        <w:t>إله إلّا</w:t>
      </w:r>
      <w:r w:rsidR="00781791">
        <w:rPr>
          <w:rtl/>
        </w:rPr>
        <w:t xml:space="preserve"> </w:t>
      </w:r>
      <w:r>
        <w:rPr>
          <w:rtl/>
        </w:rPr>
        <w:t>هو إنّي رسول الله إليكم خاصة، وإلى الناس عامة، والله لتموتُنّ كما تنامون،</w:t>
      </w:r>
      <w:r w:rsidR="00781791">
        <w:rPr>
          <w:rtl/>
        </w:rPr>
        <w:t xml:space="preserve"> </w:t>
      </w:r>
      <w:r>
        <w:rPr>
          <w:rtl/>
        </w:rPr>
        <w:t>ولتبعثنّ كما تستيقظون، ولتحاسبُنَّ بما تعملون، وإنّها الجنّة أبداً أو النار أبداً.</w:t>
      </w:r>
    </w:p>
    <w:p w14:paraId="7085DB83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5A43204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الشعراء: 214</w:t>
      </w:r>
      <w:r w:rsidR="009F64BD">
        <w:rPr>
          <w:rFonts w:hint="cs"/>
          <w:rtl/>
        </w:rPr>
        <w:t xml:space="preserve"> - </w:t>
      </w:r>
      <w:r>
        <w:rPr>
          <w:rtl/>
        </w:rPr>
        <w:t>215.</w:t>
      </w:r>
    </w:p>
    <w:p w14:paraId="5C3B49F1" w14:textId="77777777" w:rsidR="001305BA" w:rsidRDefault="001305BA" w:rsidP="00F76519">
      <w:pPr>
        <w:pStyle w:val="libNormal"/>
        <w:rPr>
          <w:rtl/>
        </w:rPr>
      </w:pPr>
      <w:r w:rsidRPr="009B4BF1">
        <w:rPr>
          <w:rtl/>
        </w:rPr>
        <w:br w:type="page"/>
      </w:r>
      <w:r>
        <w:rPr>
          <w:rtl/>
        </w:rPr>
        <w:lastRenderedPageBreak/>
        <w:t xml:space="preserve">ثمّ قال: </w:t>
      </w:r>
    </w:p>
    <w:p w14:paraId="69909B2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يا بني عبد المط</w:t>
      </w:r>
      <w:r>
        <w:rPr>
          <w:rFonts w:hint="cs"/>
          <w:rtl/>
        </w:rPr>
        <w:t>ّ</w:t>
      </w:r>
      <w:r>
        <w:rPr>
          <w:rtl/>
        </w:rPr>
        <w:t>لب إنّي والله ما أعلم شابّاً في العرب جاء قومه بأفضل ممّا</w:t>
      </w:r>
      <w:r w:rsidR="00781791">
        <w:rPr>
          <w:rtl/>
        </w:rPr>
        <w:t xml:space="preserve"> </w:t>
      </w:r>
      <w:r>
        <w:rPr>
          <w:rtl/>
        </w:rPr>
        <w:t>جئتكم به، إنّي قد</w:t>
      </w:r>
      <w:r>
        <w:rPr>
          <w:rFonts w:hint="cs"/>
          <w:rtl/>
        </w:rPr>
        <w:t xml:space="preserve"> </w:t>
      </w:r>
      <w:r>
        <w:rPr>
          <w:rtl/>
        </w:rPr>
        <w:t>جئتكم بخير الدنيا والآخرة، وقد أمرني الله عزّ</w:t>
      </w:r>
      <w:r>
        <w:rPr>
          <w:rFonts w:hint="cs"/>
          <w:rtl/>
        </w:rPr>
        <w:t xml:space="preserve"> </w:t>
      </w:r>
      <w:r>
        <w:rPr>
          <w:rtl/>
        </w:rPr>
        <w:t>وجلّ أن أدعوكم</w:t>
      </w:r>
      <w:r w:rsidR="00781791">
        <w:rPr>
          <w:rtl/>
        </w:rPr>
        <w:t xml:space="preserve"> </w:t>
      </w:r>
      <w:r>
        <w:rPr>
          <w:rtl/>
        </w:rPr>
        <w:t>إليه فأيُّكم يؤمن بي ويؤازرني على هذا الأمر على أن يكون أخي ووصيّي وخليفتي</w:t>
      </w:r>
      <w:r w:rsidR="00781791">
        <w:rPr>
          <w:rtl/>
        </w:rPr>
        <w:t xml:space="preserve"> </w:t>
      </w:r>
      <w:r>
        <w:rPr>
          <w:rtl/>
        </w:rPr>
        <w:t>فيكم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6B9E44D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</w:t>
      </w:r>
      <w:r>
        <w:rPr>
          <w:rFonts w:hint="cs"/>
          <w:rtl/>
        </w:rPr>
        <w:t>ـ</w:t>
      </w:r>
      <w:r>
        <w:rPr>
          <w:rtl/>
        </w:rPr>
        <w:t xml:space="preserve">مّا بلغ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إلى هذه النقطة، وبينما أمسك القوم وسكتوا عن آخرهم</w:t>
      </w:r>
      <w:r w:rsidR="00781791">
        <w:rPr>
          <w:rtl/>
        </w:rPr>
        <w:t xml:space="preserve"> </w:t>
      </w:r>
      <w:r>
        <w:rPr>
          <w:rtl/>
        </w:rPr>
        <w:t>وأخذوا يفكّرون مليّاً في ما يؤول إليه هذا</w:t>
      </w:r>
      <w:r>
        <w:rPr>
          <w:rFonts w:hint="cs"/>
          <w:rtl/>
        </w:rPr>
        <w:t xml:space="preserve"> </w:t>
      </w:r>
      <w:r>
        <w:rPr>
          <w:rtl/>
        </w:rPr>
        <w:t>الأمر العظيم، وما يكتنفه من أخطار قام</w:t>
      </w:r>
      <w:r w:rsidR="00781791">
        <w:rPr>
          <w:rtl/>
        </w:rPr>
        <w:t xml:space="preserve"> </w:t>
      </w:r>
      <w:r>
        <w:rPr>
          <w:rtl/>
        </w:rPr>
        <w:t>علي</w:t>
      </w:r>
      <w:r>
        <w:rPr>
          <w:rFonts w:hint="cs"/>
          <w:rtl/>
        </w:rPr>
        <w:t>ٌّ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فجأة، وهو آنذاك في الثالثة أو الخامسة عشرة من عمره، وقال وهو يخترق</w:t>
      </w:r>
      <w:r w:rsidR="00781791">
        <w:rPr>
          <w:rtl/>
        </w:rPr>
        <w:t xml:space="preserve"> </w:t>
      </w:r>
      <w:r>
        <w:rPr>
          <w:rtl/>
        </w:rPr>
        <w:t xml:space="preserve">بكلماته الشجاعة جدار الصمت والذهول: </w:t>
      </w:r>
    </w:p>
    <w:p w14:paraId="31C40C7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أنا يا رسول الله أكون وزيرك على ما بعثك الله.</w:t>
      </w:r>
    </w:p>
    <w:p w14:paraId="491E8CE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فقال له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Fonts w:hint="cs"/>
          <w:rtl/>
        </w:rPr>
        <w:t>إ</w:t>
      </w:r>
      <w:r>
        <w:rPr>
          <w:rtl/>
        </w:rPr>
        <w:t>جلس، ثمّ كرّر دعوته ثانية وثالثة وفي كلّ مرة</w:t>
      </w:r>
      <w:r w:rsidR="00781791">
        <w:rPr>
          <w:rtl/>
        </w:rPr>
        <w:t xml:space="preserve"> </w:t>
      </w:r>
      <w:r>
        <w:rPr>
          <w:rtl/>
        </w:rPr>
        <w:t>يحجم القوم عن تلبية دعوته، ويقوم علي</w:t>
      </w:r>
      <w:r>
        <w:rPr>
          <w:rFonts w:hint="cs"/>
          <w:rtl/>
        </w:rPr>
        <w:t>ٌّ</w:t>
      </w:r>
      <w:r>
        <w:rPr>
          <w:rtl/>
        </w:rPr>
        <w:t xml:space="preserve"> ويعلن عن استعداده لمؤازرة النبي،</w:t>
      </w:r>
      <w:r w:rsidR="00781791">
        <w:rPr>
          <w:rtl/>
        </w:rPr>
        <w:t xml:space="preserve"> </w:t>
      </w:r>
      <w:r>
        <w:rPr>
          <w:rtl/>
        </w:rPr>
        <w:t>ويأمره رسول الله بالجلوس حتى إذا كانت المرة الثالثة أخذ رسول الله بيده والتفت</w:t>
      </w:r>
      <w:r w:rsidR="00781791">
        <w:rPr>
          <w:rtl/>
        </w:rPr>
        <w:t xml:space="preserve"> </w:t>
      </w:r>
      <w:r>
        <w:rPr>
          <w:rtl/>
        </w:rPr>
        <w:t xml:space="preserve">إلى الحاضرين من عشيرته الأقربين، وقال: </w:t>
      </w:r>
    </w:p>
    <w:p w14:paraId="340FDCF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هذا أخي، ووصيي، وخليفتي فيكم، فاسمعوا له وأطيعوا.</w:t>
      </w:r>
    </w:p>
    <w:p w14:paraId="5F9DF82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فقام القوم يضحكون ويقولون لأبي طالب: قد أمرك أن تسمع لابنك وتطيع</w:t>
      </w:r>
      <w:r w:rsidR="00781791">
        <w:rPr>
          <w:rtl/>
        </w:rPr>
        <w:t xml:space="preserve"> </w:t>
      </w:r>
      <w:r>
        <w:rPr>
          <w:rtl/>
        </w:rPr>
        <w:t xml:space="preserve">وجعله عليك أميراً. </w:t>
      </w:r>
      <w:r w:rsidRPr="002C7CAD">
        <w:rPr>
          <w:rStyle w:val="libFootnotenumChar"/>
          <w:rtl/>
        </w:rPr>
        <w:t>1</w:t>
      </w:r>
    </w:p>
    <w:p w14:paraId="4A44ED7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موجز ما ذكره المفس</w:t>
      </w:r>
      <w:r>
        <w:rPr>
          <w:rFonts w:hint="cs"/>
          <w:rtl/>
        </w:rPr>
        <w:t>ِّ</w:t>
      </w:r>
      <w:r>
        <w:rPr>
          <w:rtl/>
        </w:rPr>
        <w:t>رون والمحدّثون حول الآية، وفي صحاحهم</w:t>
      </w:r>
      <w:r w:rsidR="00781791">
        <w:rPr>
          <w:rtl/>
        </w:rPr>
        <w:t xml:space="preserve"> </w:t>
      </w:r>
      <w:r>
        <w:rPr>
          <w:rtl/>
        </w:rPr>
        <w:t>ومسانيدهم.</w:t>
      </w:r>
    </w:p>
    <w:p w14:paraId="5157DD01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32C64E3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تاريخ الطبري: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62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63، الكامل في التاريخ: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40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41، مسند أحمد: 1 / </w:t>
      </w:r>
      <w:r>
        <w:rPr>
          <w:rFonts w:hint="cs"/>
          <w:rtl/>
        </w:rPr>
        <w:t>11</w:t>
      </w:r>
      <w:r>
        <w:rPr>
          <w:rtl/>
        </w:rPr>
        <w:t>1، شرح نهج</w:t>
      </w:r>
      <w:r w:rsidR="00781791">
        <w:rPr>
          <w:rtl/>
        </w:rPr>
        <w:t xml:space="preserve"> </w:t>
      </w:r>
      <w:r>
        <w:rPr>
          <w:rtl/>
        </w:rPr>
        <w:t xml:space="preserve">البلاغة: </w:t>
      </w:r>
      <w:r>
        <w:rPr>
          <w:rFonts w:hint="cs"/>
          <w:rtl/>
        </w:rPr>
        <w:t>13</w:t>
      </w:r>
      <w:r>
        <w:rPr>
          <w:rtl/>
        </w:rPr>
        <w:t xml:space="preserve"> / </w:t>
      </w:r>
      <w:r>
        <w:rPr>
          <w:rFonts w:hint="cs"/>
          <w:rtl/>
        </w:rPr>
        <w:t>210</w:t>
      </w:r>
      <w:r w:rsidR="009F64BD">
        <w:rPr>
          <w:rFonts w:hint="cs"/>
          <w:rtl/>
        </w:rPr>
        <w:t xml:space="preserve"> - </w:t>
      </w:r>
      <w:r>
        <w:rPr>
          <w:rtl/>
        </w:rPr>
        <w:t>211.</w:t>
      </w:r>
    </w:p>
    <w:p w14:paraId="7CB3B8E5" w14:textId="77777777" w:rsidR="001305BA" w:rsidRDefault="001305BA" w:rsidP="00F76519">
      <w:pPr>
        <w:pStyle w:val="libNormal"/>
        <w:rPr>
          <w:rtl/>
        </w:rPr>
      </w:pPr>
      <w:r w:rsidRPr="00BE53F2">
        <w:rPr>
          <w:rtl/>
        </w:rPr>
        <w:br w:type="page"/>
      </w:r>
      <w:r>
        <w:rPr>
          <w:rtl/>
        </w:rPr>
        <w:lastRenderedPageBreak/>
        <w:t xml:space="preserve">وهناك من حرّف الكلم عن مواضعه، أو حرّفها المستنسخون في كتبهم: </w:t>
      </w:r>
    </w:p>
    <w:p w14:paraId="15C9216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منهم محمد بن جرير الطبري ( المتوفّى عام 310 ه‍ ) حيث ذكر في تاريخه</w:t>
      </w:r>
      <w:r w:rsidR="00781791">
        <w:rPr>
          <w:rtl/>
        </w:rPr>
        <w:t xml:space="preserve"> </w:t>
      </w:r>
      <w:r>
        <w:rPr>
          <w:rtl/>
        </w:rPr>
        <w:t xml:space="preserve">حديث بدء الدعوة كما نقلناه غير أنّه حرف الكلم في موضعين: </w:t>
      </w:r>
    </w:p>
    <w:p w14:paraId="6012473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أحدهما: قول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على أن يكون أخي ووصيي وخليفتي » وضع في</w:t>
      </w:r>
      <w:r w:rsidR="00781791">
        <w:rPr>
          <w:rtl/>
        </w:rPr>
        <w:t xml:space="preserve"> </w:t>
      </w:r>
      <w:r>
        <w:rPr>
          <w:rtl/>
        </w:rPr>
        <w:t>مكانه قوله: « على أن يكون كذا وكذا ».</w:t>
      </w:r>
    </w:p>
    <w:p w14:paraId="38425BE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ثانيهما: قول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إنّ هذا أخي ووصيي وخليفتي » حيث حرّفه إلى</w:t>
      </w:r>
      <w:r w:rsidR="00781791">
        <w:rPr>
          <w:rtl/>
        </w:rPr>
        <w:t xml:space="preserve"> </w:t>
      </w:r>
      <w:r>
        <w:rPr>
          <w:rtl/>
        </w:rPr>
        <w:t>قوله: إنّ هذا أخي وكذا وكذا.</w:t>
      </w:r>
    </w:p>
    <w:p w14:paraId="64CB6CE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ونحن لا نتَّهم الطبري شخصاً بالتحريف، ولكن يحتمل تطرق التحريف</w:t>
      </w:r>
      <w:r w:rsidR="00781791">
        <w:rPr>
          <w:rtl/>
        </w:rPr>
        <w:t xml:space="preserve"> </w:t>
      </w:r>
      <w:r>
        <w:rPr>
          <w:rtl/>
        </w:rPr>
        <w:t>إلى تفسيره من جانب النُّسّاخ، بشهادة سرد الواقعة في تاريخه برمّتها دون أدنى</w:t>
      </w:r>
      <w:r w:rsidR="00781791">
        <w:rPr>
          <w:rtl/>
        </w:rPr>
        <w:t xml:space="preserve"> </w:t>
      </w:r>
      <w:r>
        <w:rPr>
          <w:rtl/>
        </w:rPr>
        <w:t>تحريف.</w:t>
      </w:r>
    </w:p>
    <w:p w14:paraId="6B1CB8A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منهم ابن كثير ( المتوفّى عام 774 ه‍ ): فقد حرف الكلم عن مواضعه في</w:t>
      </w:r>
      <w:r w:rsidR="00781791">
        <w:rPr>
          <w:rtl/>
        </w:rPr>
        <w:t xml:space="preserve"> </w:t>
      </w:r>
      <w:r>
        <w:rPr>
          <w:rtl/>
        </w:rPr>
        <w:t xml:space="preserve">تفسيره وتاريخه ولم يقتنع بالتحريف في مكان واحد. </w:t>
      </w:r>
      <w:r w:rsidRPr="002C7CAD">
        <w:rPr>
          <w:rStyle w:val="libFootnotenumChar"/>
          <w:rtl/>
        </w:rPr>
        <w:t>1</w:t>
      </w:r>
    </w:p>
    <w:p w14:paraId="47E57C8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ولا نستبعد أن يكون التحريف مستنداً إلى نفس المؤلف لأنَّ له مواقف</w:t>
      </w:r>
      <w:r w:rsidR="00781791">
        <w:rPr>
          <w:rtl/>
        </w:rPr>
        <w:t xml:space="preserve"> </w:t>
      </w:r>
      <w:r>
        <w:rPr>
          <w:rtl/>
        </w:rPr>
        <w:t xml:space="preserve">معادية من أهل بيت النبوة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.</w:t>
      </w:r>
    </w:p>
    <w:p w14:paraId="49E6D2A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ومما يثير الاستغراب أن تصدر تلك الهفوة من وزير المعارف المصرية</w:t>
      </w:r>
      <w:r w:rsidR="00781791">
        <w:rPr>
          <w:rtl/>
        </w:rPr>
        <w:t xml:space="preserve"> </w:t>
      </w:r>
      <w:r>
        <w:rPr>
          <w:rtl/>
        </w:rPr>
        <w:t>« حسنين هيكل » الأسبق فقد أثبت في الطبعة الأُولى من كتابه « حياة محمد » قول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أيُّكم يؤازرني على أن يكون أخي ووصيي وخليفتي، ولم يذكر خطاب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عند ما أعلن مؤازرته له وهو قوله: إنّ هذا أخي ووصيّي</w:t>
      </w:r>
      <w:r w:rsidR="00781791">
        <w:rPr>
          <w:rtl/>
        </w:rPr>
        <w:t xml:space="preserve"> </w:t>
      </w:r>
      <w:r>
        <w:rPr>
          <w:rtl/>
        </w:rPr>
        <w:t>وخليفتي.</w:t>
      </w:r>
    </w:p>
    <w:p w14:paraId="372C56C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ولكنّه ارتكب في الطبعات الأُخرى جناية كبيرة بحذفه كلتا الجملتين من</w:t>
      </w:r>
    </w:p>
    <w:p w14:paraId="3B0A6278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8705C5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انظر البداية والنهاية: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40</w:t>
      </w:r>
      <w:r>
        <w:rPr>
          <w:rtl/>
        </w:rPr>
        <w:t xml:space="preserve">، تفسير ابن كثير: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351</w:t>
      </w:r>
      <w:r>
        <w:rPr>
          <w:rtl/>
        </w:rPr>
        <w:t>.</w:t>
      </w:r>
    </w:p>
    <w:p w14:paraId="2992C7FA" w14:textId="77777777" w:rsidR="001305BA" w:rsidRDefault="001305BA" w:rsidP="00053BF4">
      <w:pPr>
        <w:pStyle w:val="libNormal0"/>
        <w:rPr>
          <w:rtl/>
        </w:rPr>
      </w:pPr>
      <w:r w:rsidRPr="00745757">
        <w:rPr>
          <w:rtl/>
        </w:rPr>
        <w:br w:type="page"/>
      </w:r>
      <w:r>
        <w:rPr>
          <w:rtl/>
        </w:rPr>
        <w:lastRenderedPageBreak/>
        <w:t xml:space="preserve">رأس وكأنّ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لم يتفو</w:t>
      </w:r>
      <w:r>
        <w:rPr>
          <w:rFonts w:hint="cs"/>
          <w:rtl/>
        </w:rPr>
        <w:t>ّ</w:t>
      </w:r>
      <w:r>
        <w:rPr>
          <w:rtl/>
        </w:rPr>
        <w:t>ه بها وكأنّ الكاتب لم يذكر إحدى الجملتين في الطبعة</w:t>
      </w:r>
      <w:r w:rsidR="00781791">
        <w:rPr>
          <w:rtl/>
        </w:rPr>
        <w:t xml:space="preserve"> </w:t>
      </w:r>
      <w:r>
        <w:rPr>
          <w:rtl/>
        </w:rPr>
        <w:t>الأُولى، وبذلك أسقط كتابه عن أيَّة قيمة علمية.</w:t>
      </w:r>
    </w:p>
    <w:p w14:paraId="7F0E83E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فلو كان هذا هو الميزان في ضبط الحقائق لثبت أنّ كثيراً من فضائل آل</w:t>
      </w:r>
      <w:r w:rsidR="00781791">
        <w:rPr>
          <w:rtl/>
        </w:rPr>
        <w:t xml:space="preserve"> </w:t>
      </w:r>
      <w:r>
        <w:rPr>
          <w:rtl/>
        </w:rPr>
        <w:t xml:space="preserve">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لعبت بها يد التحريف الجانية وما بقي ليس إلّا فلتات التاريخ.</w:t>
      </w:r>
    </w:p>
    <w:p w14:paraId="6AE73D0F" w14:textId="77777777" w:rsidR="001305BA" w:rsidRDefault="001305BA" w:rsidP="001305BA">
      <w:pPr>
        <w:pStyle w:val="Heading3"/>
        <w:rPr>
          <w:rtl/>
        </w:rPr>
      </w:pPr>
      <w:bookmarkStart w:id="146" w:name="_Toc319516743"/>
      <w:bookmarkStart w:id="147" w:name="_Toc25408677"/>
      <w:r>
        <w:rPr>
          <w:rtl/>
        </w:rPr>
        <w:t>2. آية الولاية وخلافة علي</w:t>
      </w:r>
      <w:bookmarkEnd w:id="146"/>
      <w:r>
        <w:rPr>
          <w:rFonts w:hint="cs"/>
          <w:rtl/>
        </w:rPr>
        <w:t>ٍّ</w:t>
      </w:r>
      <w:bookmarkEnd w:id="147"/>
    </w:p>
    <w:p w14:paraId="441E6A4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لم تزل الشيعة عن بكرة أبيهم يستدلون على إمامة 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وقيادته وزعامته</w:t>
      </w:r>
      <w:r w:rsidR="00781791">
        <w:rPr>
          <w:rtl/>
        </w:rPr>
        <w:t xml:space="preserve"> </w:t>
      </w:r>
      <w:r>
        <w:rPr>
          <w:rtl/>
        </w:rPr>
        <w:t xml:space="preserve">بعد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بقوله سبحانه: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وَلِيُّكُمُ اللهُ وَرَسُولُهُ وَالَّذِينَ آمَنُوا الَّذِينَ يُقِيمُونَ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الصَّلاةَ وَيُؤْتُونَ الزَّكَاةَ وَهُمْ رَاكِعُونَ</w:t>
      </w:r>
      <w:r w:rsidRPr="00BA3E4E">
        <w:rPr>
          <w:rtl/>
        </w:rPr>
        <w:t xml:space="preserve"> </w:t>
      </w:r>
      <w:r w:rsidRPr="00BA3E4E">
        <w:t>*</w:t>
      </w:r>
      <w:r w:rsidRPr="00BA3E4E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وَمَن يَتَوَلَّ اللهَ وَرَسُولَهُ وَالَّذِينَ آمَنُوا فَإِنَّ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حِزْبَ اللهِ هُمُ الْغَالِبُونَ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5DE0DD9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استدلت الشيعة بهذه الآية على أنّ عليّاً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وليّ المسلمين بعد</w:t>
      </w:r>
      <w:r w:rsidR="00781791">
        <w:rPr>
          <w:rtl/>
        </w:rPr>
        <w:t xml:space="preserve"> </w:t>
      </w:r>
      <w:r>
        <w:rPr>
          <w:rtl/>
        </w:rPr>
        <w:t xml:space="preserve">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قائلين بأنّ الآية تعد الولي</w:t>
      </w:r>
      <w:r w:rsidR="009F64BD">
        <w:rPr>
          <w:rFonts w:hint="cs"/>
          <w:rtl/>
        </w:rPr>
        <w:t xml:space="preserve"> - </w:t>
      </w:r>
      <w:r>
        <w:rPr>
          <w:rtl/>
        </w:rPr>
        <w:t>بعد الله ورسوله</w:t>
      </w:r>
      <w:r w:rsidR="009F64BD">
        <w:rPr>
          <w:rFonts w:hint="cs"/>
          <w:rtl/>
        </w:rPr>
        <w:t xml:space="preserve"> - </w:t>
      </w:r>
      <w:r>
        <w:rPr>
          <w:rtl/>
        </w:rPr>
        <w:t>الّذين يقيمون</w:t>
      </w:r>
      <w:r w:rsidR="00781791">
        <w:rPr>
          <w:rtl/>
        </w:rPr>
        <w:t xml:space="preserve"> </w:t>
      </w:r>
      <w:r>
        <w:rPr>
          <w:rtl/>
        </w:rPr>
        <w:t>الص</w:t>
      </w:r>
      <w:r>
        <w:rPr>
          <w:rFonts w:hint="cs"/>
          <w:rtl/>
        </w:rPr>
        <w:t>ّ</w:t>
      </w:r>
      <w:r>
        <w:rPr>
          <w:rtl/>
        </w:rPr>
        <w:t>لاة وي</w:t>
      </w:r>
      <w:r>
        <w:rPr>
          <w:rFonts w:hint="cs"/>
          <w:rtl/>
        </w:rPr>
        <w:t>ؤ</w:t>
      </w:r>
      <w:r>
        <w:rPr>
          <w:rtl/>
        </w:rPr>
        <w:t xml:space="preserve">تون الزكاة في حال الركوع، وقد تضافرت الروايات بأنّ عليّاً </w:t>
      </w:r>
      <w:r w:rsidRPr="00DE0792">
        <w:rPr>
          <w:rStyle w:val="libAlaemChar"/>
          <w:rFonts w:hint="cs"/>
          <w:rtl/>
        </w:rPr>
        <w:t>عليه‌السلام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تصدّق بخاتمه وهو راكع فنزلت الآية في حقّه.</w:t>
      </w:r>
    </w:p>
    <w:p w14:paraId="16A0FC77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أخرج الحف</w:t>
      </w:r>
      <w:r>
        <w:rPr>
          <w:rFonts w:hint="cs"/>
          <w:rtl/>
        </w:rPr>
        <w:t>ّ</w:t>
      </w:r>
      <w:r>
        <w:rPr>
          <w:rtl/>
        </w:rPr>
        <w:t>اظ وأئمّة الحديث عن أنس بن مالك وغيره أنّ سائلاً أتى</w:t>
      </w:r>
      <w:r w:rsidR="00781791">
        <w:rPr>
          <w:rtl/>
        </w:rPr>
        <w:t xml:space="preserve"> </w:t>
      </w:r>
      <w:r>
        <w:rPr>
          <w:rtl/>
        </w:rPr>
        <w:t xml:space="preserve">المسجد وعليٌّ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راكعٌ فأشار بيده للسائل، أي اخلع الخاتم من يدي. قال</w:t>
      </w:r>
      <w:r w:rsidR="00781791">
        <w:rPr>
          <w:rtl/>
        </w:rPr>
        <w:t xml:space="preserve"> </w:t>
      </w:r>
      <w:r>
        <w:rPr>
          <w:rtl/>
        </w:rPr>
        <w:t>رسول الله: يا عمر وجبت. قال: بأبي أنت وأُمّي يا رسول الله ما وجبت</w:t>
      </w:r>
      <w:r>
        <w:rPr>
          <w:rFonts w:hint="cs"/>
          <w:rtl/>
        </w:rPr>
        <w:t xml:space="preserve"> </w:t>
      </w:r>
      <w:r>
        <w:rPr>
          <w:rtl/>
        </w:rPr>
        <w:t>؟! قال:</w:t>
      </w:r>
      <w:r w:rsidR="00781791">
        <w:rPr>
          <w:rtl/>
        </w:rPr>
        <w:t xml:space="preserve"> </w:t>
      </w:r>
      <w:r>
        <w:rPr>
          <w:rtl/>
        </w:rPr>
        <w:t>وجبت له الجنّة، والله ما خلعه من يده حتّى خلعه الله من كلِّ ذنب ومن كلِّ</w:t>
      </w:r>
      <w:r w:rsidR="00781791">
        <w:rPr>
          <w:rtl/>
        </w:rPr>
        <w:t xml:space="preserve"> </w:t>
      </w:r>
      <w:r>
        <w:rPr>
          <w:rtl/>
        </w:rPr>
        <w:t xml:space="preserve">خطيئة. قال: فما خرج أحدٌ من المسجد حتّى نزل جبرئيل بقوله عزّ وجلّ: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</w:t>
      </w:r>
      <w:r w:rsidR="00781791">
        <w:rPr>
          <w:rtl/>
        </w:rPr>
        <w:t xml:space="preserve"> </w:t>
      </w:r>
    </w:p>
    <w:p w14:paraId="39020D37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EC1C25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المائدة: 55</w:t>
      </w:r>
      <w:r w:rsidR="009F64BD">
        <w:rPr>
          <w:rFonts w:hint="cs"/>
          <w:rtl/>
        </w:rPr>
        <w:t xml:space="preserve"> - </w:t>
      </w:r>
      <w:r>
        <w:rPr>
          <w:rtl/>
        </w:rPr>
        <w:t>56.</w:t>
      </w:r>
    </w:p>
    <w:p w14:paraId="0A4A12ED" w14:textId="77777777" w:rsidR="001305BA" w:rsidRDefault="001305BA" w:rsidP="00053BF4">
      <w:pPr>
        <w:pStyle w:val="libNormal0"/>
        <w:rPr>
          <w:rtl/>
        </w:rPr>
      </w:pPr>
      <w:r w:rsidRPr="00965A45"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وَلِيُّكُمُ اللهُ وَرَسُولُهُ وَالَّذِينَ آمَنُوا الَّذِينَ يُقِيمُونَ الصَّلاةَ وَيُؤْتُونَ الزَّكَاةَ وَهُمْ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رَاكِعُونَ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فأنشأ حسّان بن ثابت يقول: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57C80E79" w14:textId="77777777" w:rsidTr="009F64BD">
        <w:tc>
          <w:tcPr>
            <w:tcW w:w="2400" w:type="pct"/>
            <w:shd w:val="clear" w:color="auto" w:fill="auto"/>
          </w:tcPr>
          <w:p w14:paraId="56C4B6D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أبا حسن تفديك نفسي ومهجتي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53A7E891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6B91E9E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بطيءٍ في الهدى ومسارع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19DB23AB" w14:textId="77777777" w:rsidTr="009F64BD">
        <w:tc>
          <w:tcPr>
            <w:tcW w:w="2400" w:type="pct"/>
            <w:shd w:val="clear" w:color="auto" w:fill="auto"/>
          </w:tcPr>
          <w:p w14:paraId="30E02F0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أيذهب مدحي والمحبّين ضايعاً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23789E59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655F736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وما المدح في ذات الإله بضائع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6DB10726" w14:textId="77777777" w:rsidTr="009F64BD">
        <w:tc>
          <w:tcPr>
            <w:tcW w:w="2400" w:type="pct"/>
            <w:shd w:val="clear" w:color="auto" w:fill="auto"/>
          </w:tcPr>
          <w:p w14:paraId="06F4042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فأنت الذي أعطيت إذ أنت راكعٌ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5A502C60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50C3416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فدتك نفوس القوم يا خير راكع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3FBC9576" w14:textId="77777777" w:rsidTr="009F64BD">
        <w:tc>
          <w:tcPr>
            <w:tcW w:w="2400" w:type="pct"/>
            <w:shd w:val="clear" w:color="auto" w:fill="auto"/>
          </w:tcPr>
          <w:p w14:paraId="3B6C2AE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بخاتمك الميمون يا خير سيّدٍ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3FB5A6C5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36CBB3C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ويا خير شارٍ ثمّ يا خير بائع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79E81555" w14:textId="77777777" w:rsidTr="009F64BD">
        <w:tc>
          <w:tcPr>
            <w:tcW w:w="2400" w:type="pct"/>
            <w:shd w:val="clear" w:color="auto" w:fill="auto"/>
          </w:tcPr>
          <w:p w14:paraId="40BEA43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فأنزل فيك الله خير ولاية وقد وكلّ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6CAF7FD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23C93AF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وبيَّنها في محكمات الشرائع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5787448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وقد أخرجه ابن جرير الطبري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والحافظ أبوبكر الجص</w:t>
      </w:r>
      <w:r>
        <w:rPr>
          <w:rFonts w:hint="cs"/>
          <w:rtl/>
        </w:rPr>
        <w:t>ّ</w:t>
      </w:r>
      <w:r>
        <w:rPr>
          <w:rtl/>
        </w:rPr>
        <w:t>اص الرازي في</w:t>
      </w:r>
      <w:r w:rsidR="00781791">
        <w:rPr>
          <w:rtl/>
        </w:rPr>
        <w:t xml:space="preserve"> </w:t>
      </w:r>
      <w:r>
        <w:rPr>
          <w:rtl/>
        </w:rPr>
        <w:t xml:space="preserve">أحكام القرآن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والحاكم النيسابوري ( المتوفّى 504 ه‍ )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والحافظ أبو الحسن</w:t>
      </w:r>
      <w:r w:rsidR="00781791">
        <w:rPr>
          <w:rtl/>
        </w:rPr>
        <w:t xml:space="preserve"> </w:t>
      </w:r>
      <w:r>
        <w:rPr>
          <w:rtl/>
        </w:rPr>
        <w:t xml:space="preserve">الواحدي النيسابوري ( المتوفّى 468 ه‍ ) </w:t>
      </w:r>
      <w:r w:rsidRPr="002C7CAD">
        <w:rPr>
          <w:rStyle w:val="libFootnotenumChar"/>
          <w:rtl/>
        </w:rPr>
        <w:t>5</w:t>
      </w:r>
      <w:r>
        <w:rPr>
          <w:rtl/>
        </w:rPr>
        <w:t xml:space="preserve"> وجار الله الزمخشري ( المتوفّى</w:t>
      </w:r>
      <w:r w:rsidR="00781791">
        <w:rPr>
          <w:rtl/>
        </w:rPr>
        <w:t xml:space="preserve"> </w:t>
      </w:r>
      <w:r>
        <w:rPr>
          <w:rtl/>
        </w:rPr>
        <w:t>538 ه‍ ) إلى غير ذلك من أئمّة الحف</w:t>
      </w:r>
      <w:r>
        <w:rPr>
          <w:rFonts w:hint="cs"/>
          <w:rtl/>
        </w:rPr>
        <w:t>ّ</w:t>
      </w:r>
      <w:r>
        <w:rPr>
          <w:rtl/>
        </w:rPr>
        <w:t>اظ وكبار المحد</w:t>
      </w:r>
      <w:r>
        <w:rPr>
          <w:rFonts w:hint="cs"/>
          <w:rtl/>
        </w:rPr>
        <w:t>ّ</w:t>
      </w:r>
      <w:r>
        <w:rPr>
          <w:rtl/>
        </w:rPr>
        <w:t>ثين ربما ناهز عددهم</w:t>
      </w:r>
      <w:r w:rsidR="00781791">
        <w:rPr>
          <w:rtl/>
        </w:rPr>
        <w:t xml:space="preserve"> </w:t>
      </w:r>
      <w:r>
        <w:rPr>
          <w:rtl/>
        </w:rPr>
        <w:t>السبعين، وهم بين محدّث ومفسّر ومؤر</w:t>
      </w:r>
      <w:r>
        <w:rPr>
          <w:rFonts w:hint="cs"/>
          <w:rtl/>
        </w:rPr>
        <w:t>ّ</w:t>
      </w:r>
      <w:r>
        <w:rPr>
          <w:rtl/>
        </w:rPr>
        <w:t>خ ويطول بنا الكلام لو قمنا بذكر</w:t>
      </w:r>
      <w:r w:rsidR="00781791">
        <w:rPr>
          <w:rtl/>
        </w:rPr>
        <w:t xml:space="preserve"> </w:t>
      </w:r>
      <w:r>
        <w:rPr>
          <w:rtl/>
        </w:rPr>
        <w:t xml:space="preserve">أسمائهم ونصوصهم، وكفانا في ذلك مؤلّفات مشايخنا في ذلك المضمار. </w:t>
      </w:r>
      <w:r w:rsidRPr="002C7CAD">
        <w:rPr>
          <w:rStyle w:val="libFootnotenumChar"/>
          <w:rtl/>
        </w:rPr>
        <w:t>6</w:t>
      </w:r>
    </w:p>
    <w:p w14:paraId="7B5CE98C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36789F6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بلوغ المرام للبحراني: 106، نقلاً عن الحافظ أبي نعيم الإصفهاني في كتابه الموسوم ب‍ « نزول القرآن في</w:t>
      </w:r>
      <w:r w:rsidR="00781791">
        <w:rPr>
          <w:rtl/>
        </w:rPr>
        <w:t xml:space="preserve"> </w:t>
      </w:r>
      <w:r>
        <w:rPr>
          <w:rtl/>
        </w:rPr>
        <w:t xml:space="preserve">أميرالمؤمنين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».</w:t>
      </w:r>
    </w:p>
    <w:p w14:paraId="4C8778C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تفسير الطبري: 6 / </w:t>
      </w:r>
      <w:r>
        <w:rPr>
          <w:rFonts w:hint="cs"/>
          <w:rtl/>
        </w:rPr>
        <w:t>186</w:t>
      </w:r>
      <w:r>
        <w:rPr>
          <w:rtl/>
        </w:rPr>
        <w:t>.</w:t>
      </w:r>
    </w:p>
    <w:p w14:paraId="0432102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أحكام القرآن: 2 / 542 ورواه من عدّة طرق.</w:t>
      </w:r>
    </w:p>
    <w:p w14:paraId="0FA2DDD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معرفة أُصول الحديث: 102.</w:t>
      </w:r>
    </w:p>
    <w:p w14:paraId="762679D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5. أسباب النزول: 148.</w:t>
      </w:r>
    </w:p>
    <w:p w14:paraId="3D1D386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6. لاحظ المراجعات للسيد شرف الدين العاملي، المراجعة الأربعون، ص 162</w:t>
      </w:r>
      <w:r w:rsidR="009F64BD">
        <w:rPr>
          <w:rFonts w:hint="cs"/>
          <w:rtl/>
        </w:rPr>
        <w:t xml:space="preserve"> - </w:t>
      </w:r>
      <w:r>
        <w:rPr>
          <w:rtl/>
        </w:rPr>
        <w:t>168</w:t>
      </w:r>
      <w:r w:rsidR="00781791">
        <w:rPr>
          <w:rtl/>
        </w:rPr>
        <w:t xml:space="preserve"> </w:t>
      </w:r>
      <w:r>
        <w:rPr>
          <w:rtl/>
        </w:rPr>
        <w:t xml:space="preserve">والغدير: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162</w:t>
      </w:r>
      <w:r>
        <w:rPr>
          <w:rtl/>
        </w:rPr>
        <w:t>، وقد رواه من مصادر كثيرة.</w:t>
      </w:r>
    </w:p>
    <w:p w14:paraId="25096E4F" w14:textId="77777777" w:rsidR="001305BA" w:rsidRDefault="001305BA" w:rsidP="00F76519">
      <w:pPr>
        <w:pStyle w:val="libNormal"/>
        <w:rPr>
          <w:rtl/>
        </w:rPr>
      </w:pPr>
      <w:r w:rsidRPr="00055F44">
        <w:rPr>
          <w:rtl/>
        </w:rPr>
        <w:br w:type="page"/>
      </w:r>
      <w:r>
        <w:rPr>
          <w:rtl/>
        </w:rPr>
        <w:lastRenderedPageBreak/>
        <w:t>ولا يمكن لنا إنكار هذه الروايات المتضافرة لو لم تكن متواترة، فانّ</w:t>
      </w:r>
      <w:r w:rsidR="00781791">
        <w:rPr>
          <w:rtl/>
        </w:rPr>
        <w:t xml:space="preserve"> </w:t>
      </w:r>
      <w:r>
        <w:rPr>
          <w:rtl/>
        </w:rPr>
        <w:t>اجتماعهم على الكذب أو على السهو والاشتباه أمر مستحيل.</w:t>
      </w:r>
    </w:p>
    <w:p w14:paraId="75D98A9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والمراد من الولي في الآية المباركة هو الأولى بالتصرف كما في قولنا: فلان</w:t>
      </w:r>
      <w:r w:rsidR="00781791">
        <w:rPr>
          <w:rtl/>
        </w:rPr>
        <w:t xml:space="preserve"> </w:t>
      </w:r>
      <w:r>
        <w:rPr>
          <w:rtl/>
        </w:rPr>
        <w:t xml:space="preserve">وليّ القاصر، وقول الرسول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« أيّما امرأة نُكحت بغير إذن وليها فنكاحها باطل »</w:t>
      </w:r>
      <w:r w:rsidR="00781791">
        <w:rPr>
          <w:rtl/>
        </w:rPr>
        <w:t xml:space="preserve"> </w:t>
      </w:r>
      <w:r>
        <w:rPr>
          <w:rtl/>
        </w:rPr>
        <w:t>وقد صرّح اللغويّون ومنهم الجوهري في صحاحه بأنّ كلّ من ولي أمر أحد فهو</w:t>
      </w:r>
      <w:r w:rsidR="00781791">
        <w:rPr>
          <w:rtl/>
        </w:rPr>
        <w:t xml:space="preserve"> </w:t>
      </w:r>
      <w:r>
        <w:rPr>
          <w:rtl/>
        </w:rPr>
        <w:t xml:space="preserve">وليّه، فيكون المراد: </w:t>
      </w:r>
      <w:r>
        <w:rPr>
          <w:rFonts w:hint="cs"/>
          <w:rtl/>
        </w:rPr>
        <w:t>إ</w:t>
      </w:r>
      <w:r>
        <w:rPr>
          <w:rtl/>
        </w:rPr>
        <w:t>نّ الّذي يلي أُموركم فيكون أولى بها منكم إنّما هو الله عزّ</w:t>
      </w:r>
      <w:r>
        <w:rPr>
          <w:rFonts w:hint="cs"/>
          <w:rtl/>
        </w:rPr>
        <w:t xml:space="preserve"> </w:t>
      </w:r>
      <w:r>
        <w:rPr>
          <w:rtl/>
        </w:rPr>
        <w:t>وجلّ</w:t>
      </w:r>
      <w:r w:rsidR="00781791">
        <w:rPr>
          <w:rtl/>
        </w:rPr>
        <w:t xml:space="preserve"> </w:t>
      </w:r>
      <w:r>
        <w:rPr>
          <w:rtl/>
        </w:rPr>
        <w:t>ورسوله ومن اجتمعت فيه هذه الصفات: الإيمان وإقامة الصلاة، وإيتاء الزكاة</w:t>
      </w:r>
      <w:r w:rsidR="00781791">
        <w:rPr>
          <w:rtl/>
        </w:rPr>
        <w:t xml:space="preserve"> </w:t>
      </w:r>
      <w:r>
        <w:rPr>
          <w:rtl/>
        </w:rPr>
        <w:t>في حال الركوع. ولم يجتمع يوم ذاك إلّا في الإمام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حسب النصوص</w:t>
      </w:r>
      <w:r w:rsidR="00781791">
        <w:rPr>
          <w:rtl/>
        </w:rPr>
        <w:t xml:space="preserve"> </w:t>
      </w:r>
      <w:r>
        <w:rPr>
          <w:rtl/>
        </w:rPr>
        <w:t>المتضافرة.</w:t>
      </w:r>
    </w:p>
    <w:p w14:paraId="35A69E0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وفي حقّه نزلت هذه الآية.</w:t>
      </w:r>
    </w:p>
    <w:p w14:paraId="5409E81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والدليل على أنّ المراد من الولي هو الأولى بالتصرّف أنّه سبحانه أثبت في</w:t>
      </w:r>
      <w:r w:rsidR="00781791">
        <w:rPr>
          <w:rtl/>
        </w:rPr>
        <w:t xml:space="preserve"> </w:t>
      </w:r>
      <w:r>
        <w:rPr>
          <w:rtl/>
        </w:rPr>
        <w:t>الآية الولاية لنفسه ولنبيّه ولوليّه على نسق واحد، وولاية الله عزّ</w:t>
      </w:r>
      <w:r>
        <w:rPr>
          <w:rFonts w:hint="cs"/>
          <w:rtl/>
        </w:rPr>
        <w:t xml:space="preserve"> </w:t>
      </w:r>
      <w:r>
        <w:rPr>
          <w:rtl/>
        </w:rPr>
        <w:t>وجلّ عامة فولاية</w:t>
      </w:r>
      <w:r w:rsidR="00781791">
        <w:rPr>
          <w:rtl/>
        </w:rPr>
        <w:t xml:space="preserve"> </w:t>
      </w:r>
      <w:r>
        <w:rPr>
          <w:rtl/>
        </w:rPr>
        <w:t xml:space="preserve">النبي والولي مثلها وعلى غرارها. غير </w:t>
      </w:r>
      <w:r>
        <w:rPr>
          <w:rFonts w:hint="cs"/>
          <w:rtl/>
        </w:rPr>
        <w:t>أ</w:t>
      </w:r>
      <w:r>
        <w:rPr>
          <w:rtl/>
        </w:rPr>
        <w:t>نّ ولاية الله، ولاية ذاتية وولاية الرسول</w:t>
      </w:r>
      <w:r w:rsidR="00781791">
        <w:rPr>
          <w:rtl/>
        </w:rPr>
        <w:t xml:space="preserve"> </w:t>
      </w:r>
      <w:r>
        <w:rPr>
          <w:rtl/>
        </w:rPr>
        <w:t>والولي مكتسبة معطاة، فهما يليان أُمور الأُمّة بإذنه سبحانه.</w:t>
      </w:r>
    </w:p>
    <w:p w14:paraId="1B19508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ولو كانت الولاية المنسوبة إلى الله تعالى في الآية غير الولاية المنسوبة إلى</w:t>
      </w:r>
      <w:r w:rsidR="00781791">
        <w:rPr>
          <w:rtl/>
        </w:rPr>
        <w:t xml:space="preserve"> </w:t>
      </w:r>
      <w:r>
        <w:rPr>
          <w:rtl/>
        </w:rPr>
        <w:t>الّذين آمنوا » لكان الأنسب أن تفرّد ولاية أُخرى للمؤمنين بالذِّكر، دفعاً للالتباس،</w:t>
      </w:r>
      <w:r w:rsidR="00781791">
        <w:rPr>
          <w:rtl/>
        </w:rPr>
        <w:t xml:space="preserve"> </w:t>
      </w:r>
      <w:r>
        <w:rPr>
          <w:rtl/>
        </w:rPr>
        <w:t xml:space="preserve">كما نرى نظيرها في الآيات التالية: </w:t>
      </w:r>
    </w:p>
    <w:p w14:paraId="3533689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قال تعالى: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قُلْ أُذُنُ خَيْرٍ لَّكُمْ يُؤْمِنُ بِاللهِ وَيُؤْمِنُ لِلْمُؤْمِنِينَ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10414EDE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نرى أنّه سبحانه كرر لفظ الإيمان، وعدّاه في أحدهما بالباء، وفي الآخر</w:t>
      </w:r>
    </w:p>
    <w:p w14:paraId="347B497B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8BEBB5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التوبة: 61.</w:t>
      </w:r>
    </w:p>
    <w:p w14:paraId="4824DEC7" w14:textId="77777777" w:rsidR="001305BA" w:rsidRDefault="001305BA" w:rsidP="00053BF4">
      <w:pPr>
        <w:pStyle w:val="libNormal0"/>
        <w:rPr>
          <w:rtl/>
        </w:rPr>
      </w:pPr>
      <w:r w:rsidRPr="00AE69DF">
        <w:rPr>
          <w:rtl/>
        </w:rPr>
        <w:br w:type="page"/>
      </w:r>
      <w:r>
        <w:rPr>
          <w:rtl/>
        </w:rPr>
        <w:lastRenderedPageBreak/>
        <w:t>بالل</w:t>
      </w:r>
      <w:r>
        <w:rPr>
          <w:rFonts w:hint="cs"/>
          <w:rtl/>
        </w:rPr>
        <w:t>ّ</w:t>
      </w:r>
      <w:r>
        <w:rPr>
          <w:rtl/>
        </w:rPr>
        <w:t>ام لاختلاف في حقيقة إيمانه بالله، وللمؤمنين حيث إنّ إيمانه بالله سبحانه</w:t>
      </w:r>
      <w:r w:rsidR="00781791">
        <w:rPr>
          <w:rtl/>
        </w:rPr>
        <w:t xml:space="preserve"> </w:t>
      </w:r>
      <w:r>
        <w:rPr>
          <w:rtl/>
        </w:rPr>
        <w:t>إيمان جدّي وتصديق واقعي، بخلاف تصديقه للمؤمنين المخبرين بقضايا</w:t>
      </w:r>
      <w:r w:rsidR="00781791">
        <w:rPr>
          <w:rtl/>
        </w:rPr>
        <w:t xml:space="preserve"> </w:t>
      </w:r>
      <w:r>
        <w:rPr>
          <w:rtl/>
        </w:rPr>
        <w:t>متضادة حيث لا يمكن تصديق الجميع تصديقاً جدّياً، والذي يمكن هو</w:t>
      </w:r>
      <w:r w:rsidR="00781791">
        <w:rPr>
          <w:rtl/>
        </w:rPr>
        <w:t xml:space="preserve"> </w:t>
      </w:r>
      <w:r>
        <w:rPr>
          <w:rtl/>
        </w:rPr>
        <w:t>تصديقهم بالسماع وعدم الرفض والرد، ثمّ التحقيق في الأمر، وترتيب الأثر على</w:t>
      </w:r>
      <w:r w:rsidR="00781791">
        <w:rPr>
          <w:rtl/>
        </w:rPr>
        <w:t xml:space="preserve"> </w:t>
      </w:r>
      <w:r>
        <w:rPr>
          <w:rtl/>
        </w:rPr>
        <w:t>الواقع المحقّق.</w:t>
      </w:r>
    </w:p>
    <w:p w14:paraId="498355B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وممّا يكشف عن وحدة الولاية في الآية المبحوثة </w:t>
      </w:r>
      <w:r>
        <w:rPr>
          <w:rFonts w:hint="cs"/>
          <w:rtl/>
        </w:rPr>
        <w:t>أ</w:t>
      </w:r>
      <w:r>
        <w:rPr>
          <w:rtl/>
        </w:rPr>
        <w:t>نّه سبحانه أتى بلفظ</w:t>
      </w:r>
      <w:r w:rsidR="00781791">
        <w:rPr>
          <w:rtl/>
        </w:rPr>
        <w:t xml:space="preserve"> </w:t>
      </w:r>
      <w:r>
        <w:rPr>
          <w:rtl/>
        </w:rPr>
        <w:t>« ولي</w:t>
      </w:r>
      <w:r>
        <w:rPr>
          <w:rFonts w:hint="cs"/>
          <w:rtl/>
        </w:rPr>
        <w:t>ّ</w:t>
      </w:r>
      <w:r>
        <w:rPr>
          <w:rtl/>
        </w:rPr>
        <w:t>كم » بالإفراد، ونسبه إلى نفسه وإلى رسوله وإلى الّذين آمنوا، ولم يقل: « إنّما</w:t>
      </w:r>
      <w:r w:rsidR="00781791">
        <w:rPr>
          <w:rtl/>
        </w:rPr>
        <w:t xml:space="preserve"> </w:t>
      </w:r>
      <w:r>
        <w:rPr>
          <w:rtl/>
        </w:rPr>
        <w:t>أولياؤكم »، وما هذا إلّا لأنّ الولاية في الآية بمعنى واحد وهو: الأولى بالتصرف،</w:t>
      </w:r>
      <w:r w:rsidR="00781791">
        <w:rPr>
          <w:rtl/>
        </w:rPr>
        <w:t xml:space="preserve"> </w:t>
      </w:r>
      <w:r>
        <w:rPr>
          <w:rtl/>
        </w:rPr>
        <w:t>غير أنّ الأولوية في جانبه سبحانه بالأصالة وفي غيره بالتبعية.</w:t>
      </w:r>
    </w:p>
    <w:p w14:paraId="4E7CADD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ضوء ذلك يُعلم أنّ القصر والحصر المستفاد من قوله: « إنّما » لقصر</w:t>
      </w:r>
      <w:r w:rsidR="00781791">
        <w:rPr>
          <w:rtl/>
        </w:rPr>
        <w:t xml:space="preserve"> </w:t>
      </w:r>
      <w:r>
        <w:rPr>
          <w:rtl/>
        </w:rPr>
        <w:t>الإفراد، وكأنّ المخاطبين يظنون أنّ الولاية عامّة للمذكورين في الأُمة وغيرهم،</w:t>
      </w:r>
      <w:r w:rsidR="00781791">
        <w:rPr>
          <w:rtl/>
        </w:rPr>
        <w:t xml:space="preserve"> </w:t>
      </w:r>
      <w:r>
        <w:rPr>
          <w:rtl/>
        </w:rPr>
        <w:t>فأُفرد المذكورون للقصر، وأنّ الأولياء هؤلاء لا غيرهم.</w:t>
      </w:r>
    </w:p>
    <w:p w14:paraId="2024FE5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</w:t>
      </w:r>
      <w:r>
        <w:rPr>
          <w:rFonts w:hint="cs"/>
          <w:rtl/>
        </w:rPr>
        <w:t xml:space="preserve"> </w:t>
      </w:r>
      <w:r>
        <w:rPr>
          <w:rtl/>
        </w:rPr>
        <w:t xml:space="preserve">يقع الكلام في تبيين هؤلاء الّذين وصفهم الله سبحانه بالولاية وهم ثلاثة: </w:t>
      </w:r>
    </w:p>
    <w:p w14:paraId="463D6FF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الله جلّ جلاله.</w:t>
      </w:r>
    </w:p>
    <w:p w14:paraId="3DFE6C2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ورسوله الكريم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.</w:t>
      </w:r>
    </w:p>
    <w:p w14:paraId="648881F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وهما غني</w:t>
      </w:r>
      <w:r>
        <w:rPr>
          <w:rFonts w:hint="cs"/>
          <w:rtl/>
        </w:rPr>
        <w:t>ّ</w:t>
      </w:r>
      <w:r>
        <w:rPr>
          <w:rtl/>
        </w:rPr>
        <w:t>ان عن البيان.</w:t>
      </w:r>
    </w:p>
    <w:p w14:paraId="63EFB4F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3. فبما أنّه كان مبهماً بيّنه بذكر صفاته وخصوصياته الأربع: </w:t>
      </w:r>
    </w:p>
    <w:p w14:paraId="7DFED48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الَّذِينَ آمَنُوا</w:t>
      </w:r>
      <w:r w:rsidRPr="00BA3E4E">
        <w:rPr>
          <w:rFonts w:hint="cs"/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342B321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الَّذِينَ يُقِيمُونَ الصَّلاةَ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782DF62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3.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وَيُؤْتُونَ الزَّكَاةَ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1649D0F3" w14:textId="77777777" w:rsidR="001305BA" w:rsidRDefault="001305BA" w:rsidP="00F76519">
      <w:pPr>
        <w:pStyle w:val="libNormal"/>
        <w:rPr>
          <w:rtl/>
        </w:rPr>
      </w:pPr>
      <w:r w:rsidRPr="00000BE4">
        <w:rPr>
          <w:rtl/>
        </w:rPr>
        <w:br w:type="page"/>
      </w:r>
      <w:r>
        <w:rPr>
          <w:rtl/>
        </w:rPr>
        <w:lastRenderedPageBreak/>
        <w:t>ولا شكّ أنّ هذه السمات، سمات عامة لا تميّز الولي عن غيره.</w:t>
      </w:r>
    </w:p>
    <w:p w14:paraId="28E1C18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فالمقام بحاجة إلى مزيد توضيح يجسّد الولي ويحصره في شخص خاص لا</w:t>
      </w:r>
      <w:r w:rsidR="00781791">
        <w:rPr>
          <w:rtl/>
        </w:rPr>
        <w:t xml:space="preserve"> </w:t>
      </w:r>
      <w:r>
        <w:rPr>
          <w:rtl/>
        </w:rPr>
        <w:t xml:space="preserve">يشمل غيره، ولأجل ذلك قيّده بالسمة الرابعة أعني قوله: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وَهُمْ رَاكِعُونَ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77CA74A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وهي جملة حاليّة لفاعل « ي</w:t>
      </w:r>
      <w:r>
        <w:rPr>
          <w:rFonts w:hint="cs"/>
          <w:rtl/>
        </w:rPr>
        <w:t>ؤ</w:t>
      </w:r>
      <w:r>
        <w:rPr>
          <w:rtl/>
        </w:rPr>
        <w:t>تون »، وهو العامل فيها. وعند ذلك انحصر في</w:t>
      </w:r>
      <w:r w:rsidR="00781791">
        <w:rPr>
          <w:rtl/>
        </w:rPr>
        <w:t xml:space="preserve"> </w:t>
      </w:r>
      <w:r>
        <w:rPr>
          <w:rtl/>
        </w:rPr>
        <w:t>شخص خاص على ما ورد في الروايات المتضافرة.</w:t>
      </w:r>
    </w:p>
    <w:p w14:paraId="2CE9A98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هو منطق الشيعة في تفسير الآية لا تتجاوز في تفسيرها عن ظاهرها قيد</w:t>
      </w:r>
      <w:r w:rsidR="00781791">
        <w:rPr>
          <w:rtl/>
        </w:rPr>
        <w:t xml:space="preserve"> </w:t>
      </w:r>
      <w:r>
        <w:rPr>
          <w:rtl/>
        </w:rPr>
        <w:t>أنملة.</w:t>
      </w:r>
    </w:p>
    <w:p w14:paraId="1B1A1DFA" w14:textId="77777777" w:rsidR="001305BA" w:rsidRDefault="001305BA" w:rsidP="001305BA">
      <w:pPr>
        <w:pStyle w:val="Heading3"/>
        <w:rPr>
          <w:rtl/>
        </w:rPr>
      </w:pPr>
      <w:bookmarkStart w:id="148" w:name="_Toc319516744"/>
      <w:bookmarkStart w:id="149" w:name="_Toc25408678"/>
      <w:r>
        <w:rPr>
          <w:rtl/>
        </w:rPr>
        <w:t>بلاغ رسمي في غديرخُم</w:t>
      </w:r>
      <w:bookmarkEnd w:id="148"/>
      <w:bookmarkEnd w:id="149"/>
    </w:p>
    <w:p w14:paraId="53FCC98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تقدّم أنَّ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قد فوَّض في كلامه أمر الخلافة إلى الله سبحانه، فقد كان</w:t>
      </w:r>
      <w:r w:rsidR="00781791">
        <w:rPr>
          <w:rtl/>
        </w:rPr>
        <w:t xml:space="preserve"> </w:t>
      </w:r>
      <w:r>
        <w:rPr>
          <w:rtl/>
        </w:rPr>
        <w:t>يترصد أمره سبحانه في ذلك المجال حتى وافاه الوحي، وخاطبه بقوله سبحانه: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أَيُّهَا الرَّسُولُ بَلِّغْ مَا أُنزِلَ إِلَيْكَ مِن رَّبِّكَ وَإِن لَّمْ تَفْعَلْ فَمَا بَلَّغْتَ رِسَالَتَهُ وَاللهُ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يَعْصِمُكَ مِنَ النَّاسِ إِنَّ اللهَ لا يَهْدِي الْقَوْمَ الْكَافِرِينَ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3CCF5E0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نزلت الآية الشريفة يوم الثامن عشر من ذي الحج</w:t>
      </w:r>
      <w:r>
        <w:rPr>
          <w:rFonts w:hint="cs"/>
          <w:rtl/>
        </w:rPr>
        <w:t>ّ</w:t>
      </w:r>
      <w:r>
        <w:rPr>
          <w:rtl/>
        </w:rPr>
        <w:t>ة سنة حج</w:t>
      </w:r>
      <w:r>
        <w:rPr>
          <w:rFonts w:hint="cs"/>
          <w:rtl/>
        </w:rPr>
        <w:t>ّ</w:t>
      </w:r>
      <w:r>
        <w:rPr>
          <w:rtl/>
        </w:rPr>
        <w:t>ة الوداع</w:t>
      </w:r>
      <w:r w:rsidR="00781791">
        <w:rPr>
          <w:rtl/>
        </w:rPr>
        <w:t xml:space="preserve"> </w:t>
      </w:r>
      <w:r>
        <w:rPr>
          <w:rtl/>
        </w:rPr>
        <w:t>في العام العاشر من الهجرة، لما بلغ النبي الأعظم غدير خم فأتاه جبرئيل بها،</w:t>
      </w:r>
      <w:r w:rsidR="00781791">
        <w:rPr>
          <w:rtl/>
        </w:rPr>
        <w:t xml:space="preserve"> </w:t>
      </w:r>
      <w:r>
        <w:rPr>
          <w:rtl/>
        </w:rPr>
        <w:t>فقال: يا محمد إنّ الله يقرئك الس</w:t>
      </w:r>
      <w:r>
        <w:rPr>
          <w:rFonts w:hint="cs"/>
          <w:rtl/>
        </w:rPr>
        <w:t>ّ</w:t>
      </w:r>
      <w:r>
        <w:rPr>
          <w:rtl/>
        </w:rPr>
        <w:t xml:space="preserve">لام ويقول لك: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أَيُّهَا الرَّسُولُ بَلِّغْ مَا أُنزِلَ إِلَيْكَ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مِن رَّبِّكَ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وكان أوائل القوم قريبين من الجحفة، فأمرُه أن يرد من تقدّم منهم،</w:t>
      </w:r>
      <w:r w:rsidR="00781791">
        <w:rPr>
          <w:rtl/>
        </w:rPr>
        <w:t xml:space="preserve"> </w:t>
      </w:r>
      <w:r>
        <w:rPr>
          <w:rtl/>
        </w:rPr>
        <w:t xml:space="preserve">ويحبس من تأخر عنهم في ذلك المكان، وأن يقيم عليّاً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علماً للناس ويبلغهم</w:t>
      </w:r>
      <w:r w:rsidR="00781791">
        <w:rPr>
          <w:rtl/>
        </w:rPr>
        <w:t xml:space="preserve"> </w:t>
      </w:r>
      <w:r>
        <w:rPr>
          <w:rtl/>
        </w:rPr>
        <w:t>ما أنزل الله فيه وأخبره بأنّ الله عزّ</w:t>
      </w:r>
      <w:r>
        <w:rPr>
          <w:rFonts w:hint="cs"/>
          <w:rtl/>
        </w:rPr>
        <w:t xml:space="preserve"> </w:t>
      </w:r>
      <w:r>
        <w:rPr>
          <w:rtl/>
        </w:rPr>
        <w:t>وجلّ قد عصمه من الناس.</w:t>
      </w:r>
    </w:p>
    <w:p w14:paraId="09014914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115D284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المائدة: 67.</w:t>
      </w:r>
    </w:p>
    <w:p w14:paraId="3DE02056" w14:textId="77777777" w:rsidR="001305BA" w:rsidRDefault="001305BA" w:rsidP="00F76519">
      <w:pPr>
        <w:pStyle w:val="libNormal"/>
        <w:rPr>
          <w:rtl/>
        </w:rPr>
      </w:pPr>
      <w:r w:rsidRPr="00BC641B">
        <w:rPr>
          <w:rtl/>
        </w:rPr>
        <w:br w:type="page"/>
      </w:r>
      <w:r>
        <w:rPr>
          <w:rtl/>
        </w:rPr>
        <w:lastRenderedPageBreak/>
        <w:t xml:space="preserve">وقد اتّفقت الشيعة الإمامية على نزول الآية في يوم غدير خم، </w:t>
      </w:r>
      <w:r>
        <w:rPr>
          <w:rFonts w:hint="cs"/>
          <w:rtl/>
        </w:rPr>
        <w:t>و</w:t>
      </w:r>
      <w:r>
        <w:rPr>
          <w:rtl/>
        </w:rPr>
        <w:t>وافقهم على</w:t>
      </w:r>
      <w:r w:rsidR="00781791">
        <w:rPr>
          <w:rtl/>
        </w:rPr>
        <w:t xml:space="preserve"> </w:t>
      </w:r>
      <w:r>
        <w:rPr>
          <w:rtl/>
        </w:rPr>
        <w:t>ذلك لفيف من المحدّثين والمؤرِّخين، فقد ذكر الواقعة الطبري في تفسيره، كما</w:t>
      </w:r>
      <w:r w:rsidR="00781791">
        <w:rPr>
          <w:rtl/>
        </w:rPr>
        <w:t xml:space="preserve"> </w:t>
      </w:r>
      <w:r>
        <w:rPr>
          <w:rtl/>
        </w:rPr>
        <w:t xml:space="preserve">رواها السيوطي في الدر المنثور عن جماعة من الحفاظ، منهم: </w:t>
      </w:r>
    </w:p>
    <w:p w14:paraId="5A45619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الحافظ ابن أبي حاتم أبو محمد الحنظلي الرازي ( المتوفّى 327 ه‍ ).</w:t>
      </w:r>
    </w:p>
    <w:p w14:paraId="32BD388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الحافظ أبو عبد الله المحاملي ( المتوفّى 330 ه‍ ).</w:t>
      </w:r>
    </w:p>
    <w:p w14:paraId="202EF4C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الحافظ أبو بكر الفارسي الشيرازي ( المتوفّى 407 ه‍ ).</w:t>
      </w:r>
    </w:p>
    <w:p w14:paraId="4472412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4. الحافظ ابن مردويه ( المتوفّى 716 ه‍ )</w:t>
      </w:r>
      <w:r>
        <w:rPr>
          <w:rFonts w:hint="cs"/>
          <w:rtl/>
        </w:rPr>
        <w:t>.</w:t>
      </w:r>
    </w:p>
    <w:p w14:paraId="6E3B39F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وغيرهم من أعلام الحديث والتاريخ، وقد جمع المحقّق الأميني أسماء من</w:t>
      </w:r>
      <w:r w:rsidR="00781791">
        <w:rPr>
          <w:rtl/>
        </w:rPr>
        <w:t xml:space="preserve"> </w:t>
      </w:r>
      <w:r>
        <w:rPr>
          <w:rtl/>
        </w:rPr>
        <w:t xml:space="preserve">روى نزول هذه الآية في يوم غدير خم من أصحاب السنّة فبلغ 30 رجلاً. </w:t>
      </w:r>
      <w:r w:rsidRPr="002C7CAD">
        <w:rPr>
          <w:rStyle w:val="libFootnotenumChar"/>
          <w:rtl/>
        </w:rPr>
        <w:t>1</w:t>
      </w:r>
    </w:p>
    <w:p w14:paraId="712C3BD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وعلى كلّ حال فقد قام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بتحقيق البلاغ في يوم غدير خم، فخطب</w:t>
      </w:r>
      <w:r w:rsidR="00781791">
        <w:rPr>
          <w:rtl/>
        </w:rPr>
        <w:t xml:space="preserve"> </w:t>
      </w:r>
      <w:r>
        <w:rPr>
          <w:rtl/>
        </w:rPr>
        <w:t>خطبة، وقال: « أيّها الناس، إنّي أوشك أن أُدعى فأُجِبْتُ، وإنّي مسؤول وأنتم</w:t>
      </w:r>
      <w:r w:rsidR="00781791">
        <w:rPr>
          <w:rtl/>
        </w:rPr>
        <w:t xml:space="preserve"> </w:t>
      </w:r>
      <w:r>
        <w:rPr>
          <w:rtl/>
        </w:rPr>
        <w:t>مسؤولون، فماذا أنتم قائلون</w:t>
      </w:r>
      <w:r>
        <w:rPr>
          <w:rFonts w:hint="cs"/>
          <w:rtl/>
        </w:rPr>
        <w:t xml:space="preserve"> </w:t>
      </w:r>
      <w:r>
        <w:rPr>
          <w:rtl/>
        </w:rPr>
        <w:t>؟ »</w:t>
      </w:r>
    </w:p>
    <w:p w14:paraId="490038B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قالوا: نشهد أنّك قد بلّغت ونصحت، وجهدت، فجزاك الله خيراً.</w:t>
      </w:r>
    </w:p>
    <w:p w14:paraId="288C925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قال: « ألستم تشهدون أن لا إله إلّا الله، وأنّ محمّداً عبده ورسوله، وأنّ جنته</w:t>
      </w:r>
      <w:r w:rsidR="00781791">
        <w:rPr>
          <w:rtl/>
        </w:rPr>
        <w:t xml:space="preserve"> </w:t>
      </w:r>
      <w:r>
        <w:rPr>
          <w:rtl/>
        </w:rPr>
        <w:t>حق، وناره حق، وأنّ الموت حقّ، وأنّ الساعة آتية لا ريب فيها، وأنّ الله يبعث من</w:t>
      </w:r>
      <w:r w:rsidR="00781791">
        <w:rPr>
          <w:rtl/>
        </w:rPr>
        <w:t xml:space="preserve"> </w:t>
      </w:r>
      <w:r>
        <w:rPr>
          <w:rtl/>
        </w:rPr>
        <w:t>في القبور</w:t>
      </w:r>
      <w:r>
        <w:rPr>
          <w:rFonts w:hint="cs"/>
          <w:rtl/>
        </w:rPr>
        <w:t xml:space="preserve"> </w:t>
      </w:r>
      <w:r>
        <w:rPr>
          <w:rtl/>
        </w:rPr>
        <w:t>؟ »</w:t>
      </w:r>
    </w:p>
    <w:p w14:paraId="33D6962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قالوا: بلى نشهد بذلك.</w:t>
      </w:r>
    </w:p>
    <w:p w14:paraId="4A4B36C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قال: « </w:t>
      </w:r>
      <w:r>
        <w:rPr>
          <w:rFonts w:hint="cs"/>
          <w:rtl/>
        </w:rPr>
        <w:t>أ</w:t>
      </w:r>
      <w:r>
        <w:rPr>
          <w:rtl/>
        </w:rPr>
        <w:t>للّهمّ اشهد »، ثمّ قال: أيّها الناس، ألا تسمعون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428042C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قالوا: نعم.</w:t>
      </w:r>
    </w:p>
    <w:p w14:paraId="4D8DF29A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59A0EDE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الغدير: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214</w:t>
      </w:r>
      <w:r w:rsidR="009F64BD">
        <w:rPr>
          <w:rFonts w:hint="cs"/>
          <w:rtl/>
        </w:rPr>
        <w:t xml:space="preserve"> - </w:t>
      </w:r>
      <w:r>
        <w:rPr>
          <w:rtl/>
        </w:rPr>
        <w:t>223.</w:t>
      </w:r>
    </w:p>
    <w:p w14:paraId="0DD3058B" w14:textId="77777777" w:rsidR="001305BA" w:rsidRDefault="001305BA" w:rsidP="00F76519">
      <w:pPr>
        <w:pStyle w:val="libNormal"/>
        <w:rPr>
          <w:rtl/>
        </w:rPr>
      </w:pPr>
      <w:r w:rsidRPr="00BC641B">
        <w:rPr>
          <w:rtl/>
        </w:rPr>
        <w:br w:type="page"/>
      </w:r>
      <w:r>
        <w:rPr>
          <w:rtl/>
        </w:rPr>
        <w:lastRenderedPageBreak/>
        <w:t>قال: « فإنّي فرط على الحوض، فانظروني كيف تخلّفوني في الثقلين ».</w:t>
      </w:r>
    </w:p>
    <w:p w14:paraId="7388646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فنادى مناد: وما الثقلان يا رسول الله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5281E65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قال: « الثقل الأكبر، كتاب الله، والآخر الأصغر عترتي، وإنّ اللطيف الخبير</w:t>
      </w:r>
      <w:r w:rsidR="00781791">
        <w:rPr>
          <w:rtl/>
        </w:rPr>
        <w:t xml:space="preserve"> </w:t>
      </w:r>
      <w:r>
        <w:rPr>
          <w:rtl/>
        </w:rPr>
        <w:t>نبَّأني انَّهما لن يفترقا حتى يردا عليّ الحوض، فلا تقدموهما فتهلكوا، ولا تقصروا</w:t>
      </w:r>
      <w:r w:rsidR="00781791">
        <w:rPr>
          <w:rtl/>
        </w:rPr>
        <w:t xml:space="preserve"> </w:t>
      </w:r>
      <w:r>
        <w:rPr>
          <w:rtl/>
        </w:rPr>
        <w:t>عنهما فتهلكوا ».</w:t>
      </w:r>
    </w:p>
    <w:p w14:paraId="5C6E86B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 أخذ بيد علي</w:t>
      </w:r>
      <w:r>
        <w:rPr>
          <w:rFonts w:hint="cs"/>
          <w:rtl/>
        </w:rPr>
        <w:t>ٍّ</w:t>
      </w:r>
      <w:r>
        <w:rPr>
          <w:rtl/>
        </w:rPr>
        <w:t xml:space="preserve"> فرفعها، حتى رؤي بياض آباطهما، وعرفه القوم أجمعون،</w:t>
      </w:r>
      <w:r w:rsidR="00781791">
        <w:rPr>
          <w:rtl/>
        </w:rPr>
        <w:t xml:space="preserve"> </w:t>
      </w:r>
      <w:r>
        <w:rPr>
          <w:rtl/>
        </w:rPr>
        <w:t>فقال: « أيّها الناس من أولى الناس بالمؤمنين من أنفسهم</w:t>
      </w:r>
      <w:r>
        <w:rPr>
          <w:rFonts w:hint="cs"/>
          <w:rtl/>
        </w:rPr>
        <w:t xml:space="preserve"> </w:t>
      </w:r>
      <w:r>
        <w:rPr>
          <w:rtl/>
        </w:rPr>
        <w:t>؟ ».</w:t>
      </w:r>
    </w:p>
    <w:p w14:paraId="17334F5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قالوا: الله ورسوله أعلم.</w:t>
      </w:r>
    </w:p>
    <w:p w14:paraId="2678425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قال: « إنّ الله مولاي، وأنا مولى المؤمنين، وأنا أولى بهم من أنفسهم.فمن</w:t>
      </w:r>
      <w:r w:rsidR="00781791">
        <w:rPr>
          <w:rtl/>
        </w:rPr>
        <w:t xml:space="preserve"> </w:t>
      </w:r>
      <w:r>
        <w:rPr>
          <w:rtl/>
        </w:rPr>
        <w:t>كنت مولاه، فعليّ مولاه »</w:t>
      </w:r>
      <w:r w:rsidR="009F64BD">
        <w:rPr>
          <w:rtl/>
        </w:rPr>
        <w:t xml:space="preserve"> - </w:t>
      </w:r>
      <w:r>
        <w:rPr>
          <w:rtl/>
        </w:rPr>
        <w:t>يقولها ثلاث مرات ـ</w:t>
      </w:r>
    </w:p>
    <w:p w14:paraId="6E957C6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ثمّ قال: « </w:t>
      </w:r>
      <w:r>
        <w:rPr>
          <w:rFonts w:hint="cs"/>
          <w:rtl/>
        </w:rPr>
        <w:t>أ</w:t>
      </w:r>
      <w:r>
        <w:rPr>
          <w:rtl/>
        </w:rPr>
        <w:t>للّهمّ وال من والاه، وعاد من عاداه، وأحبّ من أحبّه، وابغض</w:t>
      </w:r>
      <w:r w:rsidR="00781791">
        <w:rPr>
          <w:rtl/>
        </w:rPr>
        <w:t xml:space="preserve"> </w:t>
      </w:r>
      <w:r>
        <w:rPr>
          <w:rtl/>
        </w:rPr>
        <w:t>من أبغضه، وانصر من نصره، واخذل من خذله، وأدر الحقّ معه حيث دار، ألا</w:t>
      </w:r>
      <w:r w:rsidR="00781791">
        <w:rPr>
          <w:rtl/>
        </w:rPr>
        <w:t xml:space="preserve"> </w:t>
      </w:r>
      <w:r>
        <w:rPr>
          <w:rtl/>
        </w:rPr>
        <w:t>فليبلغ الشاهد الغائب ».</w:t>
      </w:r>
    </w:p>
    <w:p w14:paraId="77D2B78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 لم يتفر</w:t>
      </w:r>
      <w:r>
        <w:rPr>
          <w:rFonts w:hint="cs"/>
          <w:rtl/>
        </w:rPr>
        <w:t>ّ</w:t>
      </w:r>
      <w:r>
        <w:rPr>
          <w:rtl/>
        </w:rPr>
        <w:t xml:space="preserve">قوا حتى نزل أمين وحي الله بقوله: </w:t>
      </w:r>
    </w:p>
    <w:p w14:paraId="69D8ED0C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الْيَوْمَ أَكْمَلْتُ لَكُمْ دِينَكُمْ وَأَتْمَمْتُ عَلَيْكُمْ نِعْمَتِي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الآية، فقال</w:t>
      </w:r>
      <w:r w:rsidR="00781791">
        <w:rPr>
          <w:rtl/>
        </w:rPr>
        <w:t xml:space="preserve"> </w:t>
      </w:r>
      <w:r>
        <w:rPr>
          <w:rtl/>
        </w:rPr>
        <w:t xml:space="preserve">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الله أكبر على إكمال الدين، وإتمام النعمة ورضى الربّ برسالتي،</w:t>
      </w:r>
      <w:r w:rsidR="00781791">
        <w:rPr>
          <w:rtl/>
        </w:rPr>
        <w:t xml:space="preserve"> </w:t>
      </w:r>
      <w:r>
        <w:rPr>
          <w:rtl/>
        </w:rPr>
        <w:t>والولاية لعليّ من بعدي ».</w:t>
      </w:r>
    </w:p>
    <w:p w14:paraId="420AC83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 أخذ الناس يهنِّئون علي</w:t>
      </w:r>
      <w:r>
        <w:rPr>
          <w:rFonts w:hint="cs"/>
          <w:rtl/>
        </w:rPr>
        <w:t>ّ</w:t>
      </w:r>
      <w:r>
        <w:rPr>
          <w:rtl/>
        </w:rPr>
        <w:t>اً، وممن هنّأه في مقد</w:t>
      </w:r>
      <w:r>
        <w:rPr>
          <w:rFonts w:hint="cs"/>
          <w:rtl/>
        </w:rPr>
        <w:t>ّ</w:t>
      </w:r>
      <w:r>
        <w:rPr>
          <w:rtl/>
        </w:rPr>
        <w:t>م الصحابة الشيخان أبو بكر</w:t>
      </w:r>
      <w:r w:rsidR="00781791">
        <w:rPr>
          <w:rtl/>
        </w:rPr>
        <w:t xml:space="preserve"> </w:t>
      </w:r>
      <w:r>
        <w:rPr>
          <w:rtl/>
        </w:rPr>
        <w:t>وعمر، كلّ</w:t>
      </w:r>
      <w:r>
        <w:rPr>
          <w:rFonts w:hint="cs"/>
          <w:rtl/>
        </w:rPr>
        <w:t xml:space="preserve"> </w:t>
      </w:r>
      <w:r>
        <w:rPr>
          <w:rtl/>
        </w:rPr>
        <w:t>يقول: بخ</w:t>
      </w:r>
      <w:r>
        <w:rPr>
          <w:rFonts w:hint="cs"/>
          <w:rtl/>
        </w:rPr>
        <w:t>ٍ</w:t>
      </w:r>
      <w:r>
        <w:rPr>
          <w:rtl/>
        </w:rPr>
        <w:t xml:space="preserve"> بخ</w:t>
      </w:r>
      <w:r>
        <w:rPr>
          <w:rFonts w:hint="cs"/>
          <w:rtl/>
        </w:rPr>
        <w:t>ٍ</w:t>
      </w:r>
      <w:r>
        <w:rPr>
          <w:rtl/>
        </w:rPr>
        <w:t>، لك يا ابن أبي طالب أصبحت مولاي ومولى كلّ مؤمن</w:t>
      </w:r>
      <w:r w:rsidR="00781791">
        <w:rPr>
          <w:rtl/>
        </w:rPr>
        <w:t xml:space="preserve"> </w:t>
      </w:r>
      <w:r>
        <w:rPr>
          <w:rtl/>
        </w:rPr>
        <w:t>ومؤمنة.</w:t>
      </w:r>
    </w:p>
    <w:p w14:paraId="32AEC9AE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وقال حس</w:t>
      </w:r>
      <w:r>
        <w:rPr>
          <w:rFonts w:hint="cs"/>
          <w:rtl/>
        </w:rPr>
        <w:t>ّ</w:t>
      </w:r>
      <w:r>
        <w:rPr>
          <w:rtl/>
        </w:rPr>
        <w:t>ان: ائذن لي يا رسول الله أن أقول في عليٍّ أبياتاً، فقال: قل على</w:t>
      </w:r>
    </w:p>
    <w:p w14:paraId="767BF5CB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بركة الله، فقام حس</w:t>
      </w:r>
      <w:r w:rsidR="001305BA">
        <w:rPr>
          <w:rFonts w:hint="cs"/>
          <w:rtl/>
        </w:rPr>
        <w:t>ّ</w:t>
      </w:r>
      <w:r w:rsidR="001305BA">
        <w:rPr>
          <w:rtl/>
        </w:rPr>
        <w:t xml:space="preserve">ان، فقال: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76"/>
        <w:gridCol w:w="246"/>
        <w:gridCol w:w="3774"/>
      </w:tblGrid>
      <w:tr w:rsidR="001305BA" w14:paraId="057236C4" w14:textId="77777777" w:rsidTr="009F64BD">
        <w:tc>
          <w:tcPr>
            <w:tcW w:w="3675" w:type="dxa"/>
            <w:shd w:val="clear" w:color="auto" w:fill="auto"/>
          </w:tcPr>
          <w:p w14:paraId="0C9167E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يناديهم يوم الغدير نبي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39" w:type="dxa"/>
            <w:shd w:val="clear" w:color="auto" w:fill="auto"/>
          </w:tcPr>
          <w:p w14:paraId="414CE09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3673" w:type="dxa"/>
            <w:shd w:val="clear" w:color="auto" w:fill="auto"/>
          </w:tcPr>
          <w:p w14:paraId="3D51C7F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بخمٍّ واسمع بالرسول منادياً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01E2D87F" w14:textId="77777777" w:rsidTr="009F64BD">
        <w:tc>
          <w:tcPr>
            <w:tcW w:w="3675" w:type="dxa"/>
            <w:shd w:val="clear" w:color="auto" w:fill="auto"/>
          </w:tcPr>
          <w:p w14:paraId="09ABA85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فقال فمن مولاكم ونبي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كم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39" w:type="dxa"/>
            <w:shd w:val="clear" w:color="auto" w:fill="auto"/>
          </w:tcPr>
          <w:p w14:paraId="1966C33E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3673" w:type="dxa"/>
            <w:shd w:val="clear" w:color="auto" w:fill="auto"/>
          </w:tcPr>
          <w:p w14:paraId="165CD1A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فقالوا ولم يُبدوا هناك التعاميا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4D31DB83" w14:textId="77777777" w:rsidTr="009F64BD">
        <w:tc>
          <w:tcPr>
            <w:tcW w:w="3675" w:type="dxa"/>
            <w:shd w:val="clear" w:color="auto" w:fill="auto"/>
          </w:tcPr>
          <w:p w14:paraId="76982CC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إلهك مولانا وأنت نبيّنا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39" w:type="dxa"/>
            <w:shd w:val="clear" w:color="auto" w:fill="auto"/>
          </w:tcPr>
          <w:p w14:paraId="46FB4B7A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3673" w:type="dxa"/>
            <w:shd w:val="clear" w:color="auto" w:fill="auto"/>
          </w:tcPr>
          <w:p w14:paraId="318B6F1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ولم تلق من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 في الولاية عاصياً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23E9A090" w14:textId="77777777" w:rsidTr="009F64BD">
        <w:tc>
          <w:tcPr>
            <w:tcW w:w="3675" w:type="dxa"/>
            <w:shd w:val="clear" w:color="auto" w:fill="auto"/>
          </w:tcPr>
          <w:p w14:paraId="0CBF0AB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فقال له قم يا عليُّ فإنّني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39" w:type="dxa"/>
            <w:shd w:val="clear" w:color="auto" w:fill="auto"/>
          </w:tcPr>
          <w:p w14:paraId="180B6F1E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3673" w:type="dxa"/>
            <w:shd w:val="clear" w:color="auto" w:fill="auto"/>
          </w:tcPr>
          <w:p w14:paraId="09B29AC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رضيتك من بعدي إماماً وهادياً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5B12AE1F" w14:textId="77777777" w:rsidTr="009F64BD">
        <w:tc>
          <w:tcPr>
            <w:tcW w:w="3675" w:type="dxa"/>
            <w:shd w:val="clear" w:color="auto" w:fill="auto"/>
          </w:tcPr>
          <w:p w14:paraId="54C171F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فمن كنت مولاه فهذا وليُّه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39" w:type="dxa"/>
            <w:shd w:val="clear" w:color="auto" w:fill="auto"/>
          </w:tcPr>
          <w:p w14:paraId="1C3E7078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3673" w:type="dxa"/>
            <w:shd w:val="clear" w:color="auto" w:fill="auto"/>
          </w:tcPr>
          <w:p w14:paraId="226D6D9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فكونوا له أتباع صدق مواليا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1C2EA443" w14:textId="77777777" w:rsidTr="009F64BD">
        <w:tc>
          <w:tcPr>
            <w:tcW w:w="3675" w:type="dxa"/>
            <w:shd w:val="clear" w:color="auto" w:fill="auto"/>
          </w:tcPr>
          <w:p w14:paraId="76AEBAC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هناك دعا اللّهمّ وال وليّه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39" w:type="dxa"/>
            <w:shd w:val="clear" w:color="auto" w:fill="auto"/>
          </w:tcPr>
          <w:p w14:paraId="2840EE4A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3673" w:type="dxa"/>
            <w:shd w:val="clear" w:color="auto" w:fill="auto"/>
          </w:tcPr>
          <w:p w14:paraId="5E02602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وكن للذي عادى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عليّاً معادياً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446062C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فلمّا سمع النبي أبياته، قال: « لا تزال يا حسّان مؤي</w:t>
      </w:r>
      <w:r>
        <w:rPr>
          <w:rFonts w:hint="cs"/>
          <w:rtl/>
        </w:rPr>
        <w:t>ّ</w:t>
      </w:r>
      <w:r>
        <w:rPr>
          <w:rtl/>
        </w:rPr>
        <w:t>داً بروح القدس ما</w:t>
      </w:r>
      <w:r w:rsidR="00781791">
        <w:rPr>
          <w:rtl/>
        </w:rPr>
        <w:t xml:space="preserve"> </w:t>
      </w:r>
      <w:r>
        <w:rPr>
          <w:rtl/>
        </w:rPr>
        <w:t xml:space="preserve">نصرتنا بلسانك ». </w:t>
      </w:r>
      <w:r w:rsidRPr="002C7CAD">
        <w:rPr>
          <w:rStyle w:val="libFootnotenumChar"/>
          <w:rtl/>
        </w:rPr>
        <w:t>1</w:t>
      </w:r>
    </w:p>
    <w:p w14:paraId="40B9335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وإن أشار إلى ولاية الإمام علي</w:t>
      </w:r>
      <w:r>
        <w:rPr>
          <w:rFonts w:hint="cs"/>
          <w:rtl/>
        </w:rPr>
        <w:t>ّ</w:t>
      </w:r>
      <w:r>
        <w:rPr>
          <w:rtl/>
        </w:rPr>
        <w:t xml:space="preserve"> بن أبي طالب بعد رحيله، فتارة</w:t>
      </w:r>
      <w:r w:rsidR="00781791">
        <w:rPr>
          <w:rtl/>
        </w:rPr>
        <w:t xml:space="preserve"> </w:t>
      </w:r>
      <w:r>
        <w:rPr>
          <w:rtl/>
        </w:rPr>
        <w:t xml:space="preserve">في بدء الدعوة، وأُخرى في غزوة تبوك </w:t>
      </w:r>
      <w:r w:rsidRPr="002C7CAD">
        <w:rPr>
          <w:rStyle w:val="libFootnotenumChar"/>
          <w:rtl/>
        </w:rPr>
        <w:t>2</w:t>
      </w:r>
      <w:r>
        <w:rPr>
          <w:rtl/>
        </w:rPr>
        <w:t>، غير انّما ذكره متقدماً على حديث</w:t>
      </w:r>
      <w:r w:rsidR="00781791">
        <w:rPr>
          <w:rtl/>
        </w:rPr>
        <w:t xml:space="preserve"> </w:t>
      </w:r>
      <w:r>
        <w:rPr>
          <w:rtl/>
        </w:rPr>
        <w:t>الغدير لم يكن بياناً رسمياً لعام</w:t>
      </w:r>
      <w:r>
        <w:rPr>
          <w:rFonts w:hint="cs"/>
          <w:rtl/>
        </w:rPr>
        <w:t>ّ</w:t>
      </w:r>
      <w:r>
        <w:rPr>
          <w:rtl/>
        </w:rPr>
        <w:t>ة الأُم</w:t>
      </w:r>
      <w:r>
        <w:rPr>
          <w:rFonts w:hint="cs"/>
          <w:rtl/>
        </w:rPr>
        <w:t>ّ</w:t>
      </w:r>
      <w:r>
        <w:rPr>
          <w:rtl/>
        </w:rPr>
        <w:t>ة بل كانت بلاغات مقطعية، وأمّا في ذلك</w:t>
      </w:r>
      <w:r w:rsidR="00781791">
        <w:rPr>
          <w:rtl/>
        </w:rPr>
        <w:t xml:space="preserve"> </w:t>
      </w:r>
      <w:r>
        <w:rPr>
          <w:rtl/>
        </w:rPr>
        <w:t>اليوم فقد قام بإبلاغ المحتشد العظيم على نحو أخذ منهم الإقرار والاعتراف بولاية</w:t>
      </w:r>
      <w:r w:rsidR="00781791">
        <w:rPr>
          <w:rtl/>
        </w:rPr>
        <w:t xml:space="preserve"> </w:t>
      </w:r>
      <w:r>
        <w:rPr>
          <w:rtl/>
        </w:rPr>
        <w:t>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.</w:t>
      </w:r>
    </w:p>
    <w:p w14:paraId="1BF4924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وبذلك أكمل دعائم دينه وأتم نعمة الله عليهم كما سيوافيك.</w:t>
      </w:r>
    </w:p>
    <w:p w14:paraId="109BEA83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وأمّا تواتر الحديث فحدّث عنه ولا حرج، فقد رواه من الصحابة ما يربو</w:t>
      </w:r>
      <w:r w:rsidR="00781791">
        <w:rPr>
          <w:rtl/>
        </w:rPr>
        <w:t xml:space="preserve"> </w:t>
      </w:r>
      <w:r>
        <w:rPr>
          <w:rtl/>
        </w:rPr>
        <w:t>على</w:t>
      </w:r>
      <w:r>
        <w:rPr>
          <w:rFonts w:hint="cs"/>
          <w:rtl/>
        </w:rPr>
        <w:t>ٰ</w:t>
      </w:r>
      <w:r>
        <w:rPr>
          <w:rtl/>
        </w:rPr>
        <w:t xml:space="preserve"> 120 صحابياً وأمّا من التابعين ما يقارب 84 تابعياً، وأمّا العلماء الذين نقلوه</w:t>
      </w:r>
      <w:r w:rsidR="00781791">
        <w:rPr>
          <w:rtl/>
        </w:rPr>
        <w:t xml:space="preserve"> </w:t>
      </w:r>
      <w:r>
        <w:rPr>
          <w:rtl/>
        </w:rPr>
        <w:t>عبر القرون فيزيد على 360 عالماً، تجد نصوصهم وأسماءهم وأسماء كتبهم</w:t>
      </w:r>
    </w:p>
    <w:p w14:paraId="488052B8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DF2405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الغدير: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34</w:t>
      </w:r>
      <w:r w:rsidR="009F64BD">
        <w:rPr>
          <w:rFonts w:hint="cs"/>
          <w:rtl/>
        </w:rPr>
        <w:t xml:space="preserve"> - </w:t>
      </w:r>
      <w:r>
        <w:rPr>
          <w:rtl/>
        </w:rPr>
        <w:t>42.</w:t>
      </w:r>
    </w:p>
    <w:p w14:paraId="519B789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حديث المنزلة: أنت</w:t>
      </w:r>
      <w:r>
        <w:rPr>
          <w:rFonts w:hint="cs"/>
          <w:rtl/>
        </w:rPr>
        <w:t xml:space="preserve"> منّي</w:t>
      </w:r>
      <w:r>
        <w:rPr>
          <w:rtl/>
        </w:rPr>
        <w:t xml:space="preserve"> بمنزلة هارونَ من موسى</w:t>
      </w:r>
      <w:r>
        <w:rPr>
          <w:rFonts w:hint="cs"/>
          <w:rtl/>
        </w:rPr>
        <w:t>ٰ</w:t>
      </w:r>
      <w:r>
        <w:rPr>
          <w:rtl/>
        </w:rPr>
        <w:t xml:space="preserve"> إلّا أنَّه لا نبيَّ بعدي.</w:t>
      </w:r>
    </w:p>
    <w:p w14:paraId="546D0B3F" w14:textId="77777777" w:rsidR="001305BA" w:rsidRDefault="001305BA" w:rsidP="00053BF4">
      <w:pPr>
        <w:pStyle w:val="libNormal0"/>
        <w:rPr>
          <w:rtl/>
        </w:rPr>
      </w:pPr>
      <w:r w:rsidRPr="00B2084A">
        <w:rPr>
          <w:rtl/>
        </w:rPr>
        <w:br w:type="page"/>
      </w:r>
      <w:r>
        <w:rPr>
          <w:rtl/>
        </w:rPr>
        <w:lastRenderedPageBreak/>
        <w:t xml:space="preserve">بتفصيل في كتاب الغدير.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</w:t>
      </w:r>
    </w:p>
    <w:p w14:paraId="76554F0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ولا أظن </w:t>
      </w:r>
      <w:r>
        <w:rPr>
          <w:rFonts w:hint="cs"/>
          <w:rtl/>
        </w:rPr>
        <w:t>أ</w:t>
      </w:r>
      <w:r>
        <w:rPr>
          <w:rtl/>
        </w:rPr>
        <w:t>نّ ذا مسكة ومن له إلمام بعلم الحديث وقراءة الصحاح</w:t>
      </w:r>
      <w:r w:rsidR="00781791">
        <w:rPr>
          <w:rtl/>
        </w:rPr>
        <w:t xml:space="preserve"> </w:t>
      </w:r>
      <w:r>
        <w:rPr>
          <w:rtl/>
        </w:rPr>
        <w:t>والمسانيد ينكر صح</w:t>
      </w:r>
      <w:r>
        <w:rPr>
          <w:rFonts w:hint="cs"/>
          <w:rtl/>
        </w:rPr>
        <w:t>ّ</w:t>
      </w:r>
      <w:r>
        <w:rPr>
          <w:rtl/>
        </w:rPr>
        <w:t>ة حديث الغدير أو تضافره بل تواتره، ولو أنكره فإنّما أنكره</w:t>
      </w:r>
      <w:r w:rsidR="00781791">
        <w:rPr>
          <w:rtl/>
        </w:rPr>
        <w:t xml:space="preserve"> </w:t>
      </w:r>
      <w:r>
        <w:rPr>
          <w:rtl/>
        </w:rPr>
        <w:t>بلسانه لا بجنانه وقلبه اللّهمّ إلّا إذا كان غير م</w:t>
      </w:r>
      <w:r>
        <w:rPr>
          <w:rFonts w:hint="cs"/>
          <w:rtl/>
        </w:rPr>
        <w:t>ُ</w:t>
      </w:r>
      <w:r>
        <w:rPr>
          <w:rtl/>
        </w:rPr>
        <w:t>ل</w:t>
      </w:r>
      <w:r>
        <w:rPr>
          <w:rFonts w:hint="cs"/>
          <w:rtl/>
        </w:rPr>
        <w:t>ِ</w:t>
      </w:r>
      <w:r>
        <w:rPr>
          <w:rtl/>
        </w:rPr>
        <w:t>م</w:t>
      </w:r>
      <w:r>
        <w:rPr>
          <w:rFonts w:hint="cs"/>
          <w:rtl/>
        </w:rPr>
        <w:t>ٌّ</w:t>
      </w:r>
      <w:r>
        <w:rPr>
          <w:rtl/>
        </w:rPr>
        <w:t xml:space="preserve"> بعلم الحديث.</w:t>
      </w:r>
    </w:p>
    <w:p w14:paraId="41C64D0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وإنّما المهم دلالة الحديث على ولاية الإمام وإمامته.</w:t>
      </w:r>
    </w:p>
    <w:p w14:paraId="6F87203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وقد استخدم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لفظة « مولى » وقال: « من كنت مولاه » فهي بمعنى</w:t>
      </w:r>
      <w:r w:rsidR="00781791">
        <w:rPr>
          <w:rtl/>
        </w:rPr>
        <w:t xml:space="preserve"> </w:t>
      </w:r>
      <w:r>
        <w:rPr>
          <w:rtl/>
        </w:rPr>
        <w:t>أولى</w:t>
      </w:r>
      <w:r>
        <w:rPr>
          <w:rFonts w:hint="cs"/>
          <w:rtl/>
        </w:rPr>
        <w:t>ٰ</w:t>
      </w:r>
      <w:r>
        <w:rPr>
          <w:rtl/>
        </w:rPr>
        <w:t xml:space="preserve">، كما في قوله سبحانه: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فَالْيَوْمَ لا يُؤْخَذُ مِنكُمْ فِدْيَةٌ وَلا مِنَ الَّذِينَ كَفَرُوا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مَأْوَاكُمُ النَّارُ هِيَ مَوْلاكُمْ وَبِئْسَ المَصِيرُ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2DEC1A8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والمعنى أولى بكم النار كما فس</w:t>
      </w:r>
      <w:r>
        <w:rPr>
          <w:rFonts w:hint="cs"/>
          <w:rtl/>
        </w:rPr>
        <w:t>ّ</w:t>
      </w:r>
      <w:r>
        <w:rPr>
          <w:rtl/>
        </w:rPr>
        <w:t>ره غير واحد من المفس</w:t>
      </w:r>
      <w:r>
        <w:rPr>
          <w:rFonts w:hint="cs"/>
          <w:rtl/>
        </w:rPr>
        <w:t>ّ</w:t>
      </w:r>
      <w:r>
        <w:rPr>
          <w:rtl/>
        </w:rPr>
        <w:t>رين، وهناك قرائن</w:t>
      </w:r>
      <w:r w:rsidR="00781791">
        <w:rPr>
          <w:rtl/>
        </w:rPr>
        <w:t xml:space="preserve"> </w:t>
      </w:r>
      <w:r>
        <w:rPr>
          <w:rtl/>
        </w:rPr>
        <w:t xml:space="preserve">تؤيد على أنّ المقصود من المولى هو الأولى. الوارد في قوله سبحانه: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النَّبِيُّ أَوْلَىٰ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بِالمُؤْمِنِينَ مِنْ أَنفُسِهِمْ</w:t>
      </w:r>
      <w:r w:rsidRPr="00BA3E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55C17AA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وهناك قرائن لفظية محفوفة بالحديث وقرائن حالية تثبت </w:t>
      </w:r>
      <w:r>
        <w:rPr>
          <w:rFonts w:hint="cs"/>
          <w:rtl/>
        </w:rPr>
        <w:t>أ</w:t>
      </w:r>
      <w:r>
        <w:rPr>
          <w:rtl/>
        </w:rPr>
        <w:t>نّ المراد من المولى</w:t>
      </w:r>
      <w:r w:rsidR="00781791">
        <w:rPr>
          <w:rtl/>
        </w:rPr>
        <w:t xml:space="preserve"> </w:t>
      </w:r>
      <w:r>
        <w:rPr>
          <w:rtl/>
        </w:rPr>
        <w:t>هو الأولى الوارد في الآية المتقد</w:t>
      </w:r>
      <w:r>
        <w:rPr>
          <w:rFonts w:hint="cs"/>
          <w:rtl/>
        </w:rPr>
        <w:t>ّ</w:t>
      </w:r>
      <w:r>
        <w:rPr>
          <w:rtl/>
        </w:rPr>
        <w:t xml:space="preserve">مة، وإليك تلك القرائن: </w:t>
      </w:r>
    </w:p>
    <w:p w14:paraId="7A8AACC2" w14:textId="77777777" w:rsidR="001305BA" w:rsidRDefault="001305BA" w:rsidP="00F76519">
      <w:pPr>
        <w:pStyle w:val="libNormal"/>
        <w:rPr>
          <w:rtl/>
        </w:rPr>
      </w:pPr>
      <w:bookmarkStart w:id="150" w:name="_Toc319516745"/>
      <w:bookmarkStart w:id="151" w:name="_Toc25408679"/>
      <w:r w:rsidRPr="008C7FD2">
        <w:rPr>
          <w:rStyle w:val="Heading3Char"/>
          <w:rtl/>
        </w:rPr>
        <w:t>القرينة الأُولى</w:t>
      </w:r>
      <w:bookmarkEnd w:id="150"/>
      <w:r>
        <w:rPr>
          <w:rStyle w:val="Heading3Char"/>
          <w:rtl/>
        </w:rPr>
        <w:t>:</w:t>
      </w:r>
      <w:bookmarkEnd w:id="151"/>
      <w:r>
        <w:rPr>
          <w:rStyle w:val="Heading3Char"/>
          <w:rtl/>
        </w:rPr>
        <w:t xml:space="preserve"> </w:t>
      </w:r>
      <w:r>
        <w:rPr>
          <w:rtl/>
        </w:rPr>
        <w:t xml:space="preserve">قوله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 صدر الحديث: « أَلَسْتُ أولى بِكُمْ مِنْ أَنفُسِكُمْ »</w:t>
      </w:r>
      <w:r w:rsidR="00781791">
        <w:rPr>
          <w:rtl/>
        </w:rPr>
        <w:t xml:space="preserve"> </w:t>
      </w:r>
      <w:r>
        <w:rPr>
          <w:rtl/>
        </w:rPr>
        <w:t>وهو دليل على أنّ المراد من قوله: « فمن كنت مولاه » هو الأولى وذلك لأنّه رتب</w:t>
      </w:r>
      <w:r w:rsidR="00781791">
        <w:rPr>
          <w:rtl/>
        </w:rPr>
        <w:t xml:space="preserve"> </w:t>
      </w:r>
      <w:r>
        <w:rPr>
          <w:rtl/>
        </w:rPr>
        <w:t>الثاني على الأوّل.</w:t>
      </w:r>
    </w:p>
    <w:p w14:paraId="35127DBF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القرينة الثانية: </w:t>
      </w:r>
      <w:r>
        <w:rPr>
          <w:rtl/>
        </w:rPr>
        <w:t xml:space="preserve">دعاؤه في صدر الحديث: « </w:t>
      </w:r>
      <w:r>
        <w:rPr>
          <w:rFonts w:hint="cs"/>
          <w:rtl/>
        </w:rPr>
        <w:t>أ</w:t>
      </w:r>
      <w:r>
        <w:rPr>
          <w:rtl/>
        </w:rPr>
        <w:t>للّهم</w:t>
      </w:r>
      <w:r>
        <w:rPr>
          <w:rFonts w:hint="cs"/>
          <w:rtl/>
        </w:rPr>
        <w:t>ّ</w:t>
      </w:r>
      <w:r>
        <w:rPr>
          <w:rtl/>
        </w:rPr>
        <w:t xml:space="preserve"> وال من والاه، وعاد من</w:t>
      </w:r>
      <w:r w:rsidR="00781791">
        <w:rPr>
          <w:rtl/>
        </w:rPr>
        <w:t xml:space="preserve"> </w:t>
      </w:r>
      <w:r>
        <w:rPr>
          <w:rtl/>
        </w:rPr>
        <w:t>عاداه » فلو أُريد منه غير الأولى بالتصرّف فما معنى هذا التطويل</w:t>
      </w:r>
      <w:r>
        <w:rPr>
          <w:rFonts w:hint="cs"/>
          <w:rtl/>
        </w:rPr>
        <w:t xml:space="preserve"> </w:t>
      </w:r>
      <w:r>
        <w:rPr>
          <w:rtl/>
        </w:rPr>
        <w:t>؟ فانّه لا يلتئم</w:t>
      </w:r>
    </w:p>
    <w:p w14:paraId="216ED830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4686E1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الغدير: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73</w:t>
      </w:r>
      <w:r w:rsidR="009F64BD">
        <w:rPr>
          <w:rFonts w:hint="cs"/>
          <w:rtl/>
        </w:rPr>
        <w:t xml:space="preserve"> - </w:t>
      </w:r>
      <w:r>
        <w:rPr>
          <w:rtl/>
        </w:rPr>
        <w:t>152، تحت عنوان « طبقات الرواة من العلماء ».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64EF9A9A" w14:textId="77777777" w:rsidTr="009F64BD">
        <w:tc>
          <w:tcPr>
            <w:tcW w:w="2500" w:type="pct"/>
            <w:shd w:val="clear" w:color="auto" w:fill="auto"/>
          </w:tcPr>
          <w:p w14:paraId="2553911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الحديد: 15.</w:t>
            </w:r>
          </w:p>
        </w:tc>
        <w:tc>
          <w:tcPr>
            <w:tcW w:w="2500" w:type="pct"/>
            <w:shd w:val="clear" w:color="auto" w:fill="auto"/>
          </w:tcPr>
          <w:p w14:paraId="11F0FB9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الأحزاب: 6</w:t>
            </w:r>
            <w:r>
              <w:rPr>
                <w:rFonts w:hint="cs"/>
                <w:rtl/>
              </w:rPr>
              <w:t>.</w:t>
            </w:r>
          </w:p>
        </w:tc>
      </w:tr>
    </w:tbl>
    <w:p w14:paraId="570AF73C" w14:textId="77777777" w:rsidR="001305BA" w:rsidRDefault="001305BA" w:rsidP="00053BF4">
      <w:pPr>
        <w:pStyle w:val="libNormal0"/>
        <w:rPr>
          <w:rtl/>
        </w:rPr>
      </w:pPr>
      <w:r w:rsidRPr="00EB1366">
        <w:rPr>
          <w:rtl/>
        </w:rPr>
        <w:br w:type="page"/>
      </w:r>
      <w:r>
        <w:rPr>
          <w:rtl/>
        </w:rPr>
        <w:lastRenderedPageBreak/>
        <w:t>ذكر هذا الدعاء إلّا بتنصيب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مقاماً شامخاً يؤهله لهذا الدعاء.</w:t>
      </w:r>
    </w:p>
    <w:p w14:paraId="5ABBAB3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القرينة الثالثة: </w:t>
      </w:r>
      <w:r>
        <w:rPr>
          <w:rtl/>
        </w:rPr>
        <w:t xml:space="preserve">أخذ الشهادة من الناس، حيث قال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ألستم تشهدون</w:t>
      </w:r>
      <w:r w:rsidR="00781791">
        <w:rPr>
          <w:rtl/>
        </w:rPr>
        <w:t xml:space="preserve"> </w:t>
      </w:r>
      <w:r>
        <w:rPr>
          <w:rtl/>
        </w:rPr>
        <w:t>أن لاإله إلّا الله وأنّ محمّداً عبده ورسوله » فانّ وقوع « من كنت مولاه » في سياق</w:t>
      </w:r>
      <w:r w:rsidR="00781791">
        <w:rPr>
          <w:rtl/>
        </w:rPr>
        <w:t xml:space="preserve"> </w:t>
      </w:r>
      <w:r>
        <w:rPr>
          <w:rtl/>
        </w:rPr>
        <w:t>الشهادة بالتوحيد والرسالة والمعاد، يُحقق كون المراد الإمامة والخلافة الملازمة</w:t>
      </w:r>
      <w:r w:rsidR="00781791">
        <w:rPr>
          <w:rtl/>
        </w:rPr>
        <w:t xml:space="preserve"> </w:t>
      </w:r>
      <w:r>
        <w:rPr>
          <w:rtl/>
        </w:rPr>
        <w:t>للأولوية على الناس.</w:t>
      </w:r>
    </w:p>
    <w:p w14:paraId="6CA41E7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القرينة الرابعة: </w:t>
      </w:r>
      <w:r>
        <w:rPr>
          <w:rtl/>
        </w:rPr>
        <w:t>التكبير على إكمال الدين حيث لم يتفرقوا بعد كلامه حتى</w:t>
      </w:r>
      <w:r w:rsidR="00781791">
        <w:rPr>
          <w:rtl/>
        </w:rPr>
        <w:t xml:space="preserve"> </w:t>
      </w:r>
      <w:r>
        <w:rPr>
          <w:rtl/>
        </w:rPr>
        <w:t xml:space="preserve">نزل إليه الوحي، بقوله تعالى: </w:t>
      </w:r>
      <w:r w:rsidRPr="00DE0792">
        <w:rPr>
          <w:rStyle w:val="libAlaemChar"/>
          <w:rFonts w:hint="cs"/>
          <w:rtl/>
        </w:rPr>
        <w:t>(</w:t>
      </w:r>
      <w:r w:rsidRPr="00BA3E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الْيَوْمَ أَكْمَلْتُ لَكُمْ دِينَكُمْ</w:t>
      </w:r>
      <w:r w:rsidRPr="00BA3E4E">
        <w:rPr>
          <w:rFonts w:hint="cs"/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فقال رسول الله </w:t>
      </w:r>
      <w:r w:rsidRPr="00DE0792">
        <w:rPr>
          <w:rStyle w:val="libAlaemChar"/>
          <w:rFonts w:hint="cs"/>
          <w:rtl/>
        </w:rPr>
        <w:t>صلى‌الله‌عليه‌وآله‌وسلم: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الله أكبر على إكمال الدين وإتمام النعمة ورضى الرب برسالتي والولاية لعلي</w:t>
      </w:r>
      <w:r>
        <w:rPr>
          <w:rFonts w:hint="cs"/>
          <w:rtl/>
        </w:rPr>
        <w:t>ّ</w:t>
      </w:r>
      <w:r>
        <w:rPr>
          <w:rtl/>
        </w:rPr>
        <w:t xml:space="preserve"> من</w:t>
      </w:r>
      <w:r w:rsidR="00781791">
        <w:rPr>
          <w:rtl/>
        </w:rPr>
        <w:t xml:space="preserve"> </w:t>
      </w:r>
      <w:r>
        <w:rPr>
          <w:rtl/>
        </w:rPr>
        <w:t>بعدي، فبأي معنى يكمل به الدين وتتم به النعم ويرضى به الرب في عداد</w:t>
      </w:r>
      <w:r w:rsidR="00781791">
        <w:rPr>
          <w:rtl/>
        </w:rPr>
        <w:t xml:space="preserve"> </w:t>
      </w:r>
      <w:r>
        <w:rPr>
          <w:rtl/>
        </w:rPr>
        <w:t>الرسالة، غير الإمامة التي بها تمام الرسالة وكمال نشرها وتوطيد دعائمها.</w:t>
      </w:r>
    </w:p>
    <w:p w14:paraId="6F31B1F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القرينة الخامسة: </w:t>
      </w:r>
      <w:r>
        <w:rPr>
          <w:rtl/>
        </w:rPr>
        <w:t xml:space="preserve">نعى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نفسه إلى الناس حيث قال: « كأنِّي دعيت</w:t>
      </w:r>
      <w:r w:rsidR="00781791">
        <w:rPr>
          <w:rtl/>
        </w:rPr>
        <w:t xml:space="preserve"> </w:t>
      </w:r>
      <w:r>
        <w:rPr>
          <w:rtl/>
        </w:rPr>
        <w:t xml:space="preserve">فأجبت »، وفي نقل آخر </w:t>
      </w:r>
      <w:r>
        <w:rPr>
          <w:rFonts w:hint="cs"/>
          <w:rtl/>
        </w:rPr>
        <w:t>أ</w:t>
      </w:r>
      <w:r>
        <w:rPr>
          <w:rtl/>
        </w:rPr>
        <w:t xml:space="preserve">نّه يوشك أن أُدعى فأُجيب، وهو يعطي هذا الانطباع </w:t>
      </w:r>
      <w:r>
        <w:rPr>
          <w:rFonts w:hint="cs"/>
          <w:rtl/>
        </w:rPr>
        <w:t>أ</w:t>
      </w:r>
      <w:r>
        <w:rPr>
          <w:rtl/>
        </w:rPr>
        <w:t>نّ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قد بلّغ أمراً مهمّاً كان يحذر أن يدركه الأجل قبل الإشارة إليه، وهو</w:t>
      </w:r>
      <w:r w:rsidR="00781791">
        <w:rPr>
          <w:rtl/>
        </w:rPr>
        <w:t xml:space="preserve"> </w:t>
      </w:r>
      <w:r>
        <w:rPr>
          <w:rtl/>
        </w:rPr>
        <w:t>يعرب عن كون ما أشار إليه في هذا المحتشد هو تبليغ أمر مهم يخاف فوته وليس</w:t>
      </w:r>
      <w:r w:rsidR="00781791">
        <w:rPr>
          <w:rtl/>
        </w:rPr>
        <w:t xml:space="preserve"> </w:t>
      </w:r>
      <w:r>
        <w:rPr>
          <w:rtl/>
        </w:rPr>
        <w:t>هو إلّا الإمامة.</w:t>
      </w:r>
    </w:p>
    <w:p w14:paraId="6086335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القرينة السادسة: </w:t>
      </w:r>
      <w:r>
        <w:rPr>
          <w:rtl/>
        </w:rPr>
        <w:t>الأمر بإبلاغ الغائبين حيث أمر في آخر خطبته بأن يبلغ</w:t>
      </w:r>
      <w:r w:rsidR="00781791">
        <w:rPr>
          <w:rtl/>
        </w:rPr>
        <w:t xml:space="preserve"> </w:t>
      </w:r>
      <w:r>
        <w:rPr>
          <w:rtl/>
        </w:rPr>
        <w:t>الشاهد الغائب، فلو لم يكن هذا الأمر الإمامة فما معنى هذا التأكيد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14:paraId="176D6BC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إلى غير ذلك من القرائن التي استقصاها شيخنا الأميني في غديره. </w:t>
      </w:r>
      <w:r w:rsidRPr="002C7CAD">
        <w:rPr>
          <w:rStyle w:val="libFootnotenumChar"/>
          <w:rtl/>
        </w:rPr>
        <w:t>1</w:t>
      </w:r>
    </w:p>
    <w:p w14:paraId="5BCB6CF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وقد أفرغ أُدباء الإسلام حديث النبي في قالب الشعر، فترى أنّهم يعبرون عن</w:t>
      </w:r>
    </w:p>
    <w:p w14:paraId="2620B6EC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5016382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الغدير: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370</w:t>
      </w:r>
      <w:r w:rsidR="009F64BD">
        <w:rPr>
          <w:rFonts w:hint="cs"/>
          <w:rtl/>
        </w:rPr>
        <w:t xml:space="preserve"> - </w:t>
      </w:r>
      <w:r>
        <w:rPr>
          <w:rtl/>
        </w:rPr>
        <w:t>383.</w:t>
      </w:r>
    </w:p>
    <w:p w14:paraId="7F740CE5" w14:textId="77777777" w:rsidR="001305BA" w:rsidRDefault="001305BA" w:rsidP="00053BF4">
      <w:pPr>
        <w:pStyle w:val="libNormal0"/>
        <w:rPr>
          <w:rtl/>
        </w:rPr>
      </w:pPr>
      <w:r w:rsidRPr="00EB1366">
        <w:rPr>
          <w:rtl/>
        </w:rPr>
        <w:br w:type="page"/>
      </w:r>
      <w:r>
        <w:rPr>
          <w:rtl/>
        </w:rPr>
        <w:lastRenderedPageBreak/>
        <w:t>حديث الغدير بقرائضهم وقصائدهم، وفي ذلك دلالة باهرة على أنّ المراد من</w:t>
      </w:r>
      <w:r w:rsidR="00781791">
        <w:rPr>
          <w:rtl/>
        </w:rPr>
        <w:t xml:space="preserve"> </w:t>
      </w:r>
      <w:r>
        <w:rPr>
          <w:rtl/>
        </w:rPr>
        <w:t>المولى هي الأولوية، وها نحن نذكر شيئاً ممّا أنشد في عصر الرسالة أو بعده وراء</w:t>
      </w:r>
      <w:r w:rsidR="00781791">
        <w:rPr>
          <w:rtl/>
        </w:rPr>
        <w:t xml:space="preserve"> </w:t>
      </w:r>
      <w:r>
        <w:rPr>
          <w:rtl/>
        </w:rPr>
        <w:t>مانقلناه عن حسان بن ثابت.</w:t>
      </w:r>
    </w:p>
    <w:p w14:paraId="221FB54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علي</w:t>
      </w:r>
      <w:r>
        <w:rPr>
          <w:rFonts w:hint="cs"/>
          <w:rtl/>
        </w:rPr>
        <w:t>ٌّ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في أُرجوزته: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4A0CD6E6" w14:textId="77777777" w:rsidTr="009F64BD">
        <w:tc>
          <w:tcPr>
            <w:tcW w:w="2400" w:type="pct"/>
            <w:shd w:val="clear" w:color="auto" w:fill="auto"/>
          </w:tcPr>
          <w:p w14:paraId="35799FC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وأوجب لي ولايته عليكم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15F3B0B2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40CE6BD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رسول الله يوم غدير خم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699D18A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قيس بن سعد بن عبادة ذلك الصحابي العظيم: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57C7D4E9" w14:textId="77777777" w:rsidTr="009F64BD">
        <w:tc>
          <w:tcPr>
            <w:tcW w:w="2400" w:type="pct"/>
            <w:shd w:val="clear" w:color="auto" w:fill="auto"/>
          </w:tcPr>
          <w:p w14:paraId="4AC8D75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وعليٌّ إمامنا وإمامٌ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15F97E9F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1F7B49B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لسوانا أتى به التنزيلُ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40EAF9E0" w14:textId="77777777" w:rsidTr="009F64BD">
        <w:tc>
          <w:tcPr>
            <w:tcW w:w="2400" w:type="pct"/>
            <w:shd w:val="clear" w:color="auto" w:fill="auto"/>
          </w:tcPr>
          <w:p w14:paraId="283FC9E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يوم قال النبيُّ من كنت مولا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3231AC43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36AA5E2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 xml:space="preserve"> ه</w:t>
            </w:r>
            <w:r>
              <w:rPr>
                <w:rtl/>
              </w:rPr>
              <w:t xml:space="preserve"> فهذا مولاه خطبٌ جليلٌ </w:t>
            </w:r>
            <w:r w:rsidRPr="002C7CAD">
              <w:rPr>
                <w:rStyle w:val="libFootnotenumChar"/>
                <w:rtl/>
              </w:rPr>
              <w:t>2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1180DBF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داهية العرب عمرو بن العاص أنشد قصيدة طويلة معروفة بالجلجلية</w:t>
      </w:r>
      <w:r w:rsidR="00781791">
        <w:rPr>
          <w:rtl/>
        </w:rPr>
        <w:t xml:space="preserve"> </w:t>
      </w:r>
      <w:r>
        <w:rPr>
          <w:rtl/>
        </w:rPr>
        <w:t xml:space="preserve">معترضاً فيها على معاوية حيث لم يف بما وعده، وجاء فيها ما يلي: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15518892" w14:textId="77777777" w:rsidTr="009F64BD">
        <w:tc>
          <w:tcPr>
            <w:tcW w:w="2400" w:type="pct"/>
            <w:shd w:val="clear" w:color="auto" w:fill="auto"/>
          </w:tcPr>
          <w:p w14:paraId="1782970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وكم قد سمعنا من المصطفى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07E89F4B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0233B91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وصايا مخصّصة في علي</w:t>
            </w:r>
            <w:r>
              <w:rPr>
                <w:rFonts w:hint="cs"/>
                <w:rtl/>
              </w:rPr>
              <w:t>ّ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1B29E0D9" w14:textId="77777777" w:rsidTr="009F64BD">
        <w:tc>
          <w:tcPr>
            <w:tcW w:w="2400" w:type="pct"/>
            <w:shd w:val="clear" w:color="auto" w:fill="auto"/>
          </w:tcPr>
          <w:p w14:paraId="73F1064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وفي يوم خم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رقى منبراً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0089EBD2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462882A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يُبلّغ والركب لم يرحلِ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197C1197" w14:textId="77777777" w:rsidTr="009F64BD">
        <w:tc>
          <w:tcPr>
            <w:tcW w:w="2400" w:type="pct"/>
            <w:shd w:val="clear" w:color="auto" w:fill="auto"/>
          </w:tcPr>
          <w:p w14:paraId="30A3940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فأنحله إمرة المؤمنين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0E7307BF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6DFCE22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من الله مُستخلف المنحلِ </w:t>
            </w:r>
            <w:r w:rsidRPr="002C7CAD">
              <w:rPr>
                <w:rStyle w:val="libFootnotenumChar"/>
                <w:rtl/>
              </w:rPr>
              <w:t>3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47BB7C3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إلى غير ذلك من القصائد والمنظومات والأراجيز لأُدباء العصر وشعراء الإسلام</w:t>
      </w:r>
      <w:r w:rsidR="00781791">
        <w:rPr>
          <w:rtl/>
        </w:rPr>
        <w:t xml:space="preserve"> </w:t>
      </w:r>
      <w:r>
        <w:rPr>
          <w:rtl/>
        </w:rPr>
        <w:t>الَّذين يحتجّ بقولهم وكلماتهم، فقد صَبُّوا حديث الغدير في قرائضهم ولم يفهم</w:t>
      </w:r>
      <w:r w:rsidR="00781791">
        <w:rPr>
          <w:rtl/>
        </w:rPr>
        <w:t xml:space="preserve"> </w:t>
      </w:r>
      <w:r>
        <w:rPr>
          <w:rtl/>
        </w:rPr>
        <w:t>الجميع منها إلّا الأولوية، كأولوية الرسول التي هي مناط الإمامة والخلافة، فلو لم</w:t>
      </w:r>
      <w:r w:rsidR="00781791">
        <w:rPr>
          <w:rtl/>
        </w:rPr>
        <w:t xml:space="preserve"> </w:t>
      </w:r>
      <w:r>
        <w:rPr>
          <w:rtl/>
        </w:rPr>
        <w:t>يكن القائد أولى من المقود لما كان لكلامه نفوذ.</w:t>
      </w:r>
    </w:p>
    <w:p w14:paraId="7E99F457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وفي الختام نذكر نزول آية إتمام النعمة في حقّ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ليُعلم أنّ حديث</w:t>
      </w:r>
    </w:p>
    <w:p w14:paraId="733FB90B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EAADC8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 و 2 و 3. الغدير: 2 / 25 و 67 و 115.</w:t>
      </w:r>
    </w:p>
    <w:p w14:paraId="2BDBC2F3" w14:textId="77777777" w:rsidR="001305BA" w:rsidRDefault="001305BA" w:rsidP="00053BF4">
      <w:pPr>
        <w:pStyle w:val="libNormal0"/>
        <w:rPr>
          <w:rtl/>
        </w:rPr>
      </w:pPr>
      <w:r w:rsidRPr="004733E8">
        <w:rPr>
          <w:rtl/>
        </w:rPr>
        <w:br w:type="page"/>
      </w:r>
      <w:r>
        <w:rPr>
          <w:rtl/>
        </w:rPr>
        <w:lastRenderedPageBreak/>
        <w:t>الغدير محفوف بآيتين: آية قبل النزول وهي آية التبليغ، وآية بعده وهي آية</w:t>
      </w:r>
      <w:r w:rsidR="00781791">
        <w:rPr>
          <w:rtl/>
        </w:rPr>
        <w:t xml:space="preserve"> </w:t>
      </w:r>
      <w:r>
        <w:rPr>
          <w:rtl/>
        </w:rPr>
        <w:t xml:space="preserve">الإكمال، قال سبحانه: </w:t>
      </w:r>
      <w:r w:rsidRPr="00DE0792">
        <w:rPr>
          <w:rStyle w:val="libAlaemChar"/>
          <w:rFonts w:hint="cs"/>
          <w:rtl/>
        </w:rPr>
        <w:t>(</w:t>
      </w:r>
      <w:r w:rsidRPr="0001146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الْيَوْمَ أَكْمَلْتُ لَكُمْ دِينَكُمْ وَأَتْمَمْتُ عَلَيْكُمْ نِعْمَتِي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وَرَضِيتُ لَكُمُ الإِسْلامَ دِينًا</w:t>
      </w:r>
      <w:r w:rsidRPr="0001146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28D2A0E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أصفقت الإمامية عن بكرة أبيهم على نزول هذه الآية الكريمة حول نص</w:t>
      </w:r>
      <w:r w:rsidR="00781791">
        <w:rPr>
          <w:rtl/>
        </w:rPr>
        <w:t xml:space="preserve"> </w:t>
      </w:r>
      <w:r>
        <w:rPr>
          <w:rtl/>
        </w:rPr>
        <w:t xml:space="preserve">الغدير بعد أصحار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بولاية مولانا أمير المؤمنين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بألفاظ درّية صريحة،</w:t>
      </w:r>
      <w:r w:rsidR="00781791">
        <w:rPr>
          <w:rtl/>
        </w:rPr>
        <w:t xml:space="preserve"> </w:t>
      </w:r>
      <w:r>
        <w:rPr>
          <w:rtl/>
        </w:rPr>
        <w:t>فتضمَّن نصّاً جليّاً عرفته الصحابة وفهمته العرب فاحتج به من بلغه الخبر،</w:t>
      </w:r>
      <w:r w:rsidR="00781791">
        <w:rPr>
          <w:rtl/>
        </w:rPr>
        <w:t xml:space="preserve"> </w:t>
      </w:r>
      <w:r>
        <w:rPr>
          <w:rtl/>
        </w:rPr>
        <w:t>وصافق الإماميَّة على ذلك كثيرون من علماء التفسير وأئمة الحديث وحفظة الآثار</w:t>
      </w:r>
      <w:r w:rsidR="00781791">
        <w:rPr>
          <w:rtl/>
        </w:rPr>
        <w:t xml:space="preserve"> </w:t>
      </w:r>
      <w:r>
        <w:rPr>
          <w:rtl/>
        </w:rPr>
        <w:t>من أهل السنة، وهو الذي يساعده الاعتبار ويؤكّده النقل الثابت في تفسير</w:t>
      </w:r>
      <w:r w:rsidR="00781791">
        <w:rPr>
          <w:rtl/>
        </w:rPr>
        <w:t xml:space="preserve"> </w:t>
      </w:r>
      <w:r>
        <w:rPr>
          <w:rtl/>
        </w:rPr>
        <w:t xml:space="preserve">الرازي (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529</w:t>
      </w:r>
      <w:r>
        <w:rPr>
          <w:rtl/>
        </w:rPr>
        <w:t xml:space="preserve"> ) عن أصحاب الآثار: انّه ل</w:t>
      </w:r>
      <w:r>
        <w:rPr>
          <w:rFonts w:hint="cs"/>
          <w:rtl/>
        </w:rPr>
        <w:t>ـ</w:t>
      </w:r>
      <w:r>
        <w:rPr>
          <w:rtl/>
        </w:rPr>
        <w:t xml:space="preserve">مّا نزلت هذه الآية على النبي </w:t>
      </w:r>
      <w:r w:rsidRPr="00DE0792">
        <w:rPr>
          <w:rStyle w:val="libAlaemChar"/>
          <w:rFonts w:hint="cs"/>
          <w:rtl/>
        </w:rPr>
        <w:t>صلى‌الله‌عليه‌وآله‌وسلم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لم يُعمّر بعد نزولها إلّا أحداً وثمانين يوماً أو اثنين وثمانين، وعيَّنه أبو السعود في تفسيره</w:t>
      </w:r>
      <w:r w:rsidR="00781791">
        <w:rPr>
          <w:rtl/>
        </w:rPr>
        <w:t xml:space="preserve"> </w:t>
      </w:r>
      <w:r>
        <w:rPr>
          <w:rtl/>
        </w:rPr>
        <w:t xml:space="preserve">بهامش تفسير الرازي: (3 / </w:t>
      </w:r>
      <w:r>
        <w:rPr>
          <w:rFonts w:hint="cs"/>
          <w:rtl/>
        </w:rPr>
        <w:t>52</w:t>
      </w:r>
      <w:r>
        <w:rPr>
          <w:rtl/>
        </w:rPr>
        <w:t>3 ) وذكر الم</w:t>
      </w:r>
      <w:r>
        <w:rPr>
          <w:rFonts w:hint="cs"/>
          <w:rtl/>
        </w:rPr>
        <w:t>ؤ</w:t>
      </w:r>
      <w:r>
        <w:rPr>
          <w:rtl/>
        </w:rPr>
        <w:t xml:space="preserve">رخون منهم: انّ وفاته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 الثاني</w:t>
      </w:r>
      <w:r w:rsidR="00781791">
        <w:rPr>
          <w:rtl/>
        </w:rPr>
        <w:t xml:space="preserve"> </w:t>
      </w:r>
      <w:r>
        <w:rPr>
          <w:rtl/>
        </w:rPr>
        <w:t>عشر من ربيع الأوّل، وكأنّ فيه تسامحاً بزيادة يوم واحد على الاثنين وثمانين يوماً</w:t>
      </w:r>
      <w:r w:rsidR="00781791">
        <w:rPr>
          <w:rtl/>
        </w:rPr>
        <w:t xml:space="preserve"> </w:t>
      </w:r>
      <w:r>
        <w:rPr>
          <w:rtl/>
        </w:rPr>
        <w:t>بعد إخراج يومي الغدير والوفاة.</w:t>
      </w:r>
    </w:p>
    <w:p w14:paraId="3373490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أي حال فهو أقرب إلى الحقيقة من كون نزولها يوم عرفة، كما جاء في</w:t>
      </w:r>
      <w:r w:rsidR="00781791">
        <w:rPr>
          <w:rtl/>
        </w:rPr>
        <w:t xml:space="preserve"> </w:t>
      </w:r>
      <w:r>
        <w:rPr>
          <w:rtl/>
        </w:rPr>
        <w:t>صحيحي البخاري ومسلم وغيرهما لزيادة الأيام حينئذ، على أنّ ذلك معتضد</w:t>
      </w:r>
      <w:r w:rsidR="00781791">
        <w:rPr>
          <w:rtl/>
        </w:rPr>
        <w:t xml:space="preserve"> </w:t>
      </w:r>
      <w:r>
        <w:rPr>
          <w:rtl/>
        </w:rPr>
        <w:t xml:space="preserve">بنصوص كثيرة لا محيص عن الخضوع لمفادها. </w:t>
      </w:r>
      <w:r w:rsidRPr="002C7CAD">
        <w:rPr>
          <w:rStyle w:val="libFootnotenumChar"/>
          <w:rtl/>
        </w:rPr>
        <w:t>1</w:t>
      </w:r>
    </w:p>
    <w:p w14:paraId="68C4A71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أُثيرت حول الاستدلال بالآية إشكالات من قبل الإمام الفخر الرازي</w:t>
      </w:r>
      <w:r w:rsidR="00781791">
        <w:rPr>
          <w:rtl/>
        </w:rPr>
        <w:t xml:space="preserve"> </w:t>
      </w:r>
      <w:r>
        <w:rPr>
          <w:rtl/>
        </w:rPr>
        <w:t>( 543</w:t>
      </w:r>
      <w:r w:rsidR="009F64BD">
        <w:rPr>
          <w:rtl/>
        </w:rPr>
        <w:t xml:space="preserve"> - </w:t>
      </w:r>
      <w:r>
        <w:rPr>
          <w:rtl/>
        </w:rPr>
        <w:t xml:space="preserve">608 ه‍ ) في تفسيره الكبير. </w:t>
      </w:r>
      <w:r w:rsidRPr="002C7CAD">
        <w:rPr>
          <w:rStyle w:val="libFootnotenumChar"/>
          <w:rtl/>
        </w:rPr>
        <w:t>2</w:t>
      </w:r>
    </w:p>
    <w:p w14:paraId="5B4A331B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48977D4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الغدير: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230</w:t>
      </w:r>
      <w:r>
        <w:rPr>
          <w:rtl/>
        </w:rPr>
        <w:t>.</w:t>
      </w:r>
    </w:p>
    <w:p w14:paraId="76AE114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التفسير الكبير: </w:t>
      </w:r>
      <w:r>
        <w:rPr>
          <w:rFonts w:hint="cs"/>
          <w:rtl/>
        </w:rPr>
        <w:t>12</w:t>
      </w:r>
      <w:r>
        <w:rPr>
          <w:rtl/>
        </w:rPr>
        <w:t xml:space="preserve"> / </w:t>
      </w:r>
      <w:r>
        <w:rPr>
          <w:rFonts w:hint="cs"/>
          <w:rtl/>
        </w:rPr>
        <w:t>26</w:t>
      </w:r>
      <w:r>
        <w:rPr>
          <w:rtl/>
        </w:rPr>
        <w:t>. وقد أجبنا عن هذه الأسئلة بتفصيل في مقال خاص طبع في كتاب</w:t>
      </w:r>
      <w:r w:rsidR="00781791">
        <w:rPr>
          <w:rtl/>
        </w:rPr>
        <w:t xml:space="preserve"> </w:t>
      </w:r>
      <w:r>
        <w:rPr>
          <w:rtl/>
        </w:rPr>
        <w:t>رسائل ومقالات، لاحظ ص 568</w:t>
      </w:r>
      <w:r w:rsidR="009F64BD">
        <w:rPr>
          <w:rFonts w:hint="cs"/>
          <w:rtl/>
        </w:rPr>
        <w:t xml:space="preserve"> - </w:t>
      </w:r>
      <w:r>
        <w:rPr>
          <w:rtl/>
        </w:rPr>
        <w:t>575 من الكتاب المذكور.</w:t>
      </w:r>
    </w:p>
    <w:p w14:paraId="0ED93CF1" w14:textId="77777777" w:rsidR="001305BA" w:rsidRDefault="001305BA" w:rsidP="00F14F21">
      <w:pPr>
        <w:pStyle w:val="libCenter"/>
        <w:rPr>
          <w:rtl/>
        </w:rPr>
      </w:pPr>
      <w:r w:rsidRPr="004733E8">
        <w:rPr>
          <w:rtl/>
        </w:rPr>
        <w:br w:type="page"/>
      </w:r>
      <w:bookmarkStart w:id="152" w:name="_Toc319516746"/>
      <w:r>
        <w:rPr>
          <w:noProof/>
        </w:rPr>
        <w:lastRenderedPageBreak/>
        <w:drawing>
          <wp:inline distT="0" distB="0" distL="0" distR="0" wp14:anchorId="67E38C1D" wp14:editId="1F831C77">
            <wp:extent cx="4676775" cy="7400925"/>
            <wp:effectExtent l="0" t="0" r="9525" b="9525"/>
            <wp:docPr id="8" name="Picture 8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397EF" w14:textId="77777777" w:rsidR="00781791" w:rsidRDefault="00781791" w:rsidP="001305BA">
      <w:pPr>
        <w:pStyle w:val="Heading1Center"/>
        <w:rPr>
          <w:rtl/>
        </w:rPr>
      </w:pPr>
      <w:r>
        <w:br w:type="page"/>
      </w:r>
    </w:p>
    <w:p w14:paraId="07E87003" w14:textId="77777777" w:rsidR="001305BA" w:rsidRDefault="001305BA" w:rsidP="001305BA">
      <w:pPr>
        <w:pStyle w:val="Heading1Center"/>
        <w:rPr>
          <w:rtl/>
        </w:rPr>
      </w:pPr>
      <w:bookmarkStart w:id="153" w:name="_Toc319516747"/>
      <w:bookmarkStart w:id="154" w:name="_Toc25408680"/>
      <w:r>
        <w:rPr>
          <w:rtl/>
        </w:rPr>
        <w:lastRenderedPageBreak/>
        <w:t xml:space="preserve">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في القرآن الكريم</w:t>
      </w:r>
      <w:bookmarkEnd w:id="152"/>
      <w:bookmarkEnd w:id="153"/>
      <w:bookmarkEnd w:id="154"/>
    </w:p>
    <w:p w14:paraId="7B1DE1C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لقد حاز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على أهمية بالغة في القرآن الكريم، وأشار إليهم في</w:t>
      </w:r>
      <w:r w:rsidR="00781791">
        <w:rPr>
          <w:rtl/>
        </w:rPr>
        <w:t xml:space="preserve"> </w:t>
      </w:r>
      <w:r>
        <w:rPr>
          <w:rtl/>
        </w:rPr>
        <w:t>غير واحد من آياته ببيان سماحتهم، وحقوقهم، وما يمت</w:t>
      </w:r>
      <w:r>
        <w:rPr>
          <w:rFonts w:hint="cs"/>
          <w:rtl/>
        </w:rPr>
        <w:t>ّ</w:t>
      </w:r>
      <w:r>
        <w:rPr>
          <w:rtl/>
        </w:rPr>
        <w:t xml:space="preserve"> إليهم بصلة، لا سيما آية</w:t>
      </w:r>
      <w:r w:rsidR="00781791">
        <w:rPr>
          <w:rtl/>
        </w:rPr>
        <w:t xml:space="preserve"> </w:t>
      </w:r>
      <w:r>
        <w:rPr>
          <w:rtl/>
        </w:rPr>
        <w:t>التطهير المعر</w:t>
      </w:r>
      <w:r>
        <w:rPr>
          <w:rFonts w:hint="cs"/>
          <w:rtl/>
        </w:rPr>
        <w:t>و</w:t>
      </w:r>
      <w:r>
        <w:rPr>
          <w:rtl/>
        </w:rPr>
        <w:t xml:space="preserve">فة بين المسلمين، أعني: قوله سبحانه: </w:t>
      </w:r>
      <w:r w:rsidRPr="00DE0792">
        <w:rPr>
          <w:rStyle w:val="libAlaemChar"/>
          <w:rFonts w:hint="cs"/>
          <w:rtl/>
        </w:rPr>
        <w:t>(</w:t>
      </w:r>
      <w:r w:rsidRPr="0001146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عَنكُمُ الرِّجْسَ أَهْلَ الْبَيْتِ وَيُطَهِّرَكُمْ تَطْهِيرًا</w:t>
      </w:r>
      <w:r w:rsidRPr="0001146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446C76F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ولأجل أهمية الموضوع ألّف غير واحد من علماء الفريقين كتباً ورسائل</w:t>
      </w:r>
      <w:r w:rsidR="00781791">
        <w:rPr>
          <w:rtl/>
        </w:rPr>
        <w:t xml:space="preserve"> </w:t>
      </w:r>
      <w:r>
        <w:rPr>
          <w:rtl/>
        </w:rPr>
        <w:t>حوله، أفاضوا فيها الكلام حول هوية أهل البيت ومناقبهم وفضائلهم.</w:t>
      </w:r>
    </w:p>
    <w:p w14:paraId="101C1D5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استرعى انتباهي في الفترة الأخيرة كتابان حول أهل البيت: أحدهما:</w:t>
      </w:r>
      <w:r w:rsidR="00781791">
        <w:rPr>
          <w:rtl/>
        </w:rPr>
        <w:t xml:space="preserve"> </w:t>
      </w:r>
      <w:r>
        <w:rPr>
          <w:rtl/>
        </w:rPr>
        <w:t xml:space="preserve">« </w:t>
      </w:r>
      <w:r w:rsidRPr="00DE0792">
        <w:rPr>
          <w:rStyle w:val="libBold2Char"/>
          <w:rtl/>
        </w:rPr>
        <w:t>حقوق أهل البيت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» لابن تيمية ( المتوفّى عام 728 ه‍ )، والآخر: « </w:t>
      </w:r>
      <w:r w:rsidRPr="00DE0792">
        <w:rPr>
          <w:rStyle w:val="libBold2Char"/>
          <w:rtl/>
        </w:rPr>
        <w:t>الشيعة</w:t>
      </w:r>
      <w:r w:rsidR="00781791" w:rsidRPr="00DE0792">
        <w:rPr>
          <w:rStyle w:val="libBold2Char"/>
          <w:rtl/>
        </w:rPr>
        <w:t xml:space="preserve"> </w:t>
      </w:r>
      <w:r w:rsidRPr="00DE0792">
        <w:rPr>
          <w:rStyle w:val="libBold2Char"/>
          <w:rtl/>
        </w:rPr>
        <w:t>وأهل البيت</w:t>
      </w:r>
      <w:r>
        <w:rPr>
          <w:rtl/>
        </w:rPr>
        <w:t xml:space="preserve"> » للكاتب المعاصر إحسان إلهي ظهير حيث بذلا الوسع لبيان نزول</w:t>
      </w:r>
      <w:r w:rsidR="00781791">
        <w:rPr>
          <w:rtl/>
        </w:rPr>
        <w:t xml:space="preserve"> </w:t>
      </w:r>
      <w:r>
        <w:rPr>
          <w:rtl/>
        </w:rPr>
        <w:t xml:space="preserve">الآية في نساء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والكاتب الثاني أشدّ بخساً في هذا المجال. وقد أنصف</w:t>
      </w:r>
      <w:r w:rsidR="00781791">
        <w:rPr>
          <w:rtl/>
        </w:rPr>
        <w:t xml:space="preserve"> </w:t>
      </w:r>
      <w:r>
        <w:rPr>
          <w:rtl/>
        </w:rPr>
        <w:t>الكتاب الأوّل بعض الإنصاف.</w:t>
      </w:r>
    </w:p>
    <w:p w14:paraId="219DB2D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وذاك مم</w:t>
      </w:r>
      <w:r>
        <w:rPr>
          <w:rFonts w:hint="cs"/>
          <w:rtl/>
        </w:rPr>
        <w:t>ّ</w:t>
      </w:r>
      <w:r>
        <w:rPr>
          <w:rtl/>
        </w:rPr>
        <w:t>ا دعاني إلى تبيين هوية أهل البيت من خلال القرائن الموجودة</w:t>
      </w:r>
      <w:r w:rsidR="00781791">
        <w:rPr>
          <w:rtl/>
        </w:rPr>
        <w:t xml:space="preserve"> </w:t>
      </w:r>
      <w:r>
        <w:rPr>
          <w:rtl/>
        </w:rPr>
        <w:t>في الآية والروايات المتضافرة، مضافاً إلى بيان سماتهم وحقوقهم عسى أن يجبر</w:t>
      </w:r>
      <w:r w:rsidR="00781791">
        <w:rPr>
          <w:rtl/>
        </w:rPr>
        <w:t xml:space="preserve"> </w:t>
      </w:r>
      <w:r>
        <w:rPr>
          <w:rtl/>
        </w:rPr>
        <w:t>بعض ما هضم من حقوقهم في ذينك الكتابين خصوصاً الكتاب الأخير.</w:t>
      </w:r>
    </w:p>
    <w:p w14:paraId="39E3036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وأود</w:t>
      </w:r>
      <w:r>
        <w:rPr>
          <w:rFonts w:hint="cs"/>
          <w:rtl/>
        </w:rPr>
        <w:t>ّ</w:t>
      </w:r>
      <w:r>
        <w:rPr>
          <w:rtl/>
        </w:rPr>
        <w:t xml:space="preserve"> أن أشير في الختام إلى نكتة وهي </w:t>
      </w:r>
      <w:r>
        <w:rPr>
          <w:rFonts w:hint="cs"/>
          <w:rtl/>
        </w:rPr>
        <w:t>أ</w:t>
      </w:r>
      <w:r>
        <w:rPr>
          <w:rtl/>
        </w:rPr>
        <w:t>نّ آية التطهير لحنها لحن الثناء</w:t>
      </w:r>
      <w:r w:rsidR="00781791">
        <w:rPr>
          <w:rtl/>
        </w:rPr>
        <w:t xml:space="preserve"> </w:t>
      </w:r>
      <w:r>
        <w:rPr>
          <w:rtl/>
        </w:rPr>
        <w:t xml:space="preserve">والتمجيد على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في حين </w:t>
      </w:r>
      <w:r>
        <w:rPr>
          <w:rFonts w:hint="cs"/>
          <w:rtl/>
        </w:rPr>
        <w:t>أ</w:t>
      </w:r>
      <w:r>
        <w:rPr>
          <w:rtl/>
        </w:rPr>
        <w:t xml:space="preserve">نّ لحن الآيات الواردة في نساء النبي </w:t>
      </w:r>
      <w:r w:rsidRPr="00DE0792">
        <w:rPr>
          <w:rStyle w:val="libAlaemChar"/>
          <w:rFonts w:hint="cs"/>
          <w:rtl/>
        </w:rPr>
        <w:t>صلى‌الله‌عليه‌وآله‌وسلم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النصح والوعظ تارة، والتنديد والتوبيخ أُخرى.</w:t>
      </w:r>
    </w:p>
    <w:p w14:paraId="55074935" w14:textId="77777777" w:rsidR="001305BA" w:rsidRDefault="001305BA" w:rsidP="00F76519">
      <w:pPr>
        <w:pStyle w:val="libNormal"/>
        <w:rPr>
          <w:rtl/>
        </w:rPr>
      </w:pPr>
      <w:r w:rsidRPr="004733E8">
        <w:rPr>
          <w:rtl/>
        </w:rPr>
        <w:br w:type="page"/>
      </w:r>
      <w:r>
        <w:rPr>
          <w:rtl/>
        </w:rPr>
        <w:lastRenderedPageBreak/>
        <w:t>أمّا الأوّل في الآيات الواردة في سورة الأحزاب.</w:t>
      </w:r>
    </w:p>
    <w:p w14:paraId="13906394" w14:textId="77777777" w:rsidR="001305BA" w:rsidRPr="004733E8" w:rsidRDefault="001305BA" w:rsidP="00F76519">
      <w:pPr>
        <w:pStyle w:val="libNormal"/>
        <w:rPr>
          <w:rtl/>
        </w:rPr>
      </w:pPr>
      <w:r>
        <w:rPr>
          <w:rtl/>
        </w:rPr>
        <w:t xml:space="preserve">يقول سبحانه: </w:t>
      </w:r>
      <w:r w:rsidRPr="00DE0792">
        <w:rPr>
          <w:rStyle w:val="libAlaemChar"/>
          <w:rFonts w:hint="cs"/>
          <w:rtl/>
        </w:rPr>
        <w:t>(</w:t>
      </w:r>
      <w:r w:rsidRPr="0001146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أَيُّهَا النَّبِيُّ قُل لأَزْوَاجِكَ إِن كُنتُنَّ تُرِدْنَ الحَيَاةَ الدُّنْيَا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وَزِينَتَهَا فَتَعَالَيْنَ أُمَتِّعْكُنَّ وَأُسَرِّحْكُنَّ سَرَاحًا جَمِيلاً</w:t>
      </w:r>
      <w:r w:rsidRPr="0001146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4733E8">
        <w:rPr>
          <w:rFonts w:hint="cs"/>
          <w:rtl/>
        </w:rPr>
        <w:t>.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</w:p>
    <w:p w14:paraId="2548D8C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01146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نِسَاءَ النَّبِيِّ مَن يَأْتِ مِنكُنَّ بِفَاحِشَةٍ مُّبَيِّنَةٍ يُضَاعَفْ لَهَا الْعَذَابُ ضِعْفَيْنِ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وَكَانَ ذَٰلِكَ عَلَى اللهِ يَسِيرًا</w:t>
      </w:r>
      <w:r w:rsidRPr="0001146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4733E8">
        <w:rPr>
          <w:rFonts w:hint="cs"/>
          <w:rtl/>
        </w:rPr>
        <w:t>.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</w:p>
    <w:p w14:paraId="76B0B34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01146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نِسَاءَ النَّبِيِّ لَسْتُنَّ كَأَحَدٍ مِّنَ النِّسَاءِ إِنِ اتَّقَيْتُنَّ فَلا تَخْضَعْنَ بِالْقَوْلِ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فَيَطْمَعَ الَّذِي فِي قَلْبِهِ مَرَضٌ وَقُلْنَ قَوْلاً مَّعْرُوفًا</w:t>
      </w:r>
      <w:r w:rsidRPr="0001146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4733E8">
        <w:rPr>
          <w:rFonts w:hint="cs"/>
          <w:rtl/>
        </w:rPr>
        <w:t>.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</w:p>
    <w:p w14:paraId="73DB00C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01146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وَقَرْنَ فِي بُيُوتِكُنَّ وَلا تَبَرَّجْنَ تَبَرُّجَ الجَاهِلِيَّةِ الأُولَىٰ وَأَقِمْنَ الصَّلاةَ وَآتِينَ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الزَّكَاةَ وَأَطِعْنَ اللهَ وَرَسُولَهُ</w:t>
      </w:r>
      <w:r w:rsidRPr="0001146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4733E8">
        <w:rPr>
          <w:rFonts w:hint="cs"/>
          <w:rtl/>
        </w:rPr>
        <w:t>.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4</w:t>
      </w:r>
    </w:p>
    <w:p w14:paraId="33BA163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وأمّا الثاني أي التنديد والتوبيخ ففي الآيات الواردة في سورة التحريم: </w:t>
      </w:r>
    </w:p>
    <w:p w14:paraId="04F3AEFA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01146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أَيُّهَا النَّبِيُّ لِمَ تُحَرِّمُ مَا أَحَلَّ اللهُ لَكَ تَبْتَغِي مَرْضَاتَ أَزْوَاجِكَ وَاللهُ غَفُورٌ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رَّحِيمٌ</w:t>
      </w:r>
      <w:r w:rsidRPr="0001146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4733E8">
        <w:rPr>
          <w:rFonts w:hint="cs"/>
          <w:rtl/>
        </w:rPr>
        <w:t>.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5</w:t>
      </w:r>
    </w:p>
    <w:p w14:paraId="138C629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01146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 تَتُوبَا إِلَى اللهِ فَقَدْ صَغَتْ قُلُوبُكُمَا وَإِن تَظَاهَرَا عَلَيْهِ فَإِنَّ اللهَ هُوَ مَوْلاهُ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وَجِبْرِيلُ وَصَالِحُ المُؤْمِنِينَ وَالمَلائِكَةُ بَعْدَ ذَٰلِكَ ظَهِيرٌ</w:t>
      </w:r>
      <w:r w:rsidRPr="0001146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4733E8">
        <w:rPr>
          <w:rFonts w:hint="cs"/>
          <w:rtl/>
        </w:rPr>
        <w:t>.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6</w:t>
      </w:r>
    </w:p>
    <w:p w14:paraId="0BB0314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عَسَىٰ رَبُّهُ إِن طَلَّقَكُنَّ أَن يُبْدِ لَهُ أَزْوَاجًا خَيْرًا مِّنكُنَّ مُسْلِمَاتٍ مُّؤْمِنَاتٍ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قَانِتَاتٍ تَائِبَاتٍ عَابِدَاتٍ سَائِحَاتٍ ثَيِّبَاتٍ وَأَبْكَارًا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4733E8">
        <w:rPr>
          <w:rFonts w:hint="cs"/>
          <w:rtl/>
        </w:rPr>
        <w:t>.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7</w:t>
      </w:r>
    </w:p>
    <w:p w14:paraId="015F172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فأُم</w:t>
      </w:r>
      <w:r>
        <w:rPr>
          <w:rFonts w:hint="cs"/>
          <w:rtl/>
        </w:rPr>
        <w:t>ّ</w:t>
      </w:r>
      <w:r>
        <w:rPr>
          <w:rtl/>
        </w:rPr>
        <w:t>هات المؤمنين كسائر الصحابيات لهنّ من الفضل ما لغيرهنّ، ولكن آية</w:t>
      </w:r>
      <w:r w:rsidR="00781791">
        <w:rPr>
          <w:rtl/>
        </w:rPr>
        <w:t xml:space="preserve"> </w:t>
      </w:r>
      <w:r>
        <w:rPr>
          <w:rtl/>
        </w:rPr>
        <w:t>التطهير بلغت من الثناء على أهل البيت بمكان تأبى</w:t>
      </w:r>
      <w:r>
        <w:rPr>
          <w:rFonts w:hint="cs"/>
          <w:rtl/>
        </w:rPr>
        <w:t>ٰ</w:t>
      </w:r>
      <w:r>
        <w:rPr>
          <w:rtl/>
        </w:rPr>
        <w:t xml:space="preserve"> من الانطباق عليهن</w:t>
      </w:r>
      <w:r>
        <w:rPr>
          <w:rFonts w:hint="cs"/>
          <w:rtl/>
        </w:rPr>
        <w:t>ّ</w:t>
      </w:r>
      <w:r>
        <w:rPr>
          <w:rtl/>
        </w:rPr>
        <w:t xml:space="preserve"> بما</w:t>
      </w:r>
      <w:r w:rsidR="00781791">
        <w:rPr>
          <w:rtl/>
        </w:rPr>
        <w:t xml:space="preserve"> </w:t>
      </w:r>
      <w:r>
        <w:rPr>
          <w:rtl/>
        </w:rPr>
        <w:t>عرفت لهنّ من السمات في الآيات وستوافيك دلالة الآية على عصمة أهل البيت</w:t>
      </w:r>
      <w:r w:rsidR="00781791">
        <w:rPr>
          <w:rtl/>
        </w:rPr>
        <w:t xml:space="preserve"> </w:t>
      </w:r>
      <w:r>
        <w:rPr>
          <w:rtl/>
        </w:rPr>
        <w:t>وتنزيههم من الزلل والخطأ.</w:t>
      </w:r>
    </w:p>
    <w:p w14:paraId="3808335F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1949"/>
        <w:gridCol w:w="1949"/>
        <w:gridCol w:w="1949"/>
        <w:gridCol w:w="1949"/>
      </w:tblGrid>
      <w:tr w:rsidR="001305BA" w14:paraId="44DB36FA" w14:textId="77777777" w:rsidTr="009F64BD">
        <w:tc>
          <w:tcPr>
            <w:tcW w:w="1250" w:type="pct"/>
            <w:shd w:val="clear" w:color="auto" w:fill="auto"/>
          </w:tcPr>
          <w:p w14:paraId="2DA7953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الاحزاب: 28.</w:t>
            </w:r>
          </w:p>
        </w:tc>
        <w:tc>
          <w:tcPr>
            <w:tcW w:w="1250" w:type="pct"/>
            <w:shd w:val="clear" w:color="auto" w:fill="auto"/>
          </w:tcPr>
          <w:p w14:paraId="111310E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الاحزاب: 30.</w:t>
            </w:r>
          </w:p>
        </w:tc>
        <w:tc>
          <w:tcPr>
            <w:tcW w:w="1250" w:type="pct"/>
            <w:shd w:val="clear" w:color="auto" w:fill="auto"/>
          </w:tcPr>
          <w:p w14:paraId="237D40A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الأحزاب: 32.</w:t>
            </w:r>
          </w:p>
        </w:tc>
        <w:tc>
          <w:tcPr>
            <w:tcW w:w="1250" w:type="pct"/>
            <w:shd w:val="clear" w:color="auto" w:fill="auto"/>
          </w:tcPr>
          <w:p w14:paraId="1726C18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الاحزاب: 33.</w:t>
            </w:r>
          </w:p>
        </w:tc>
      </w:tr>
    </w:tbl>
    <w:p w14:paraId="28D8F3FB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9"/>
        <w:gridCol w:w="2599"/>
        <w:gridCol w:w="2598"/>
      </w:tblGrid>
      <w:tr w:rsidR="001305BA" w14:paraId="19B0E0E0" w14:textId="77777777" w:rsidTr="009F64BD">
        <w:tc>
          <w:tcPr>
            <w:tcW w:w="1667" w:type="pct"/>
            <w:shd w:val="clear" w:color="auto" w:fill="auto"/>
          </w:tcPr>
          <w:p w14:paraId="2614B1E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5. الحريم: 1.</w:t>
            </w:r>
          </w:p>
        </w:tc>
        <w:tc>
          <w:tcPr>
            <w:tcW w:w="1667" w:type="pct"/>
            <w:shd w:val="clear" w:color="auto" w:fill="auto"/>
          </w:tcPr>
          <w:p w14:paraId="02F912C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6. التحريم: 4.</w:t>
            </w:r>
          </w:p>
        </w:tc>
        <w:tc>
          <w:tcPr>
            <w:tcW w:w="1667" w:type="pct"/>
            <w:shd w:val="clear" w:color="auto" w:fill="auto"/>
          </w:tcPr>
          <w:p w14:paraId="28532B4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7. التحريم: 5.</w:t>
            </w:r>
          </w:p>
        </w:tc>
      </w:tr>
    </w:tbl>
    <w:p w14:paraId="31AFA8D3" w14:textId="77777777" w:rsidR="00781791" w:rsidRDefault="00781791" w:rsidP="001305BA">
      <w:pPr>
        <w:pStyle w:val="Heading1Center"/>
        <w:rPr>
          <w:rtl/>
        </w:rPr>
      </w:pPr>
      <w:r>
        <w:br w:type="page"/>
      </w:r>
    </w:p>
    <w:p w14:paraId="3AEC6A03" w14:textId="77777777" w:rsidR="001305BA" w:rsidRDefault="001305BA" w:rsidP="001305BA">
      <w:pPr>
        <w:pStyle w:val="Heading1Center"/>
        <w:rPr>
          <w:rtl/>
        </w:rPr>
      </w:pPr>
      <w:bookmarkStart w:id="155" w:name="_Toc319516748"/>
      <w:bookmarkStart w:id="156" w:name="_Toc25408681"/>
      <w:r>
        <w:rPr>
          <w:rtl/>
        </w:rPr>
        <w:lastRenderedPageBreak/>
        <w:t xml:space="preserve">أهل البيت </w:t>
      </w:r>
      <w:bookmarkEnd w:id="155"/>
      <w:r w:rsidRPr="00DE0792">
        <w:rPr>
          <w:rStyle w:val="libAlaemChar"/>
          <w:rFonts w:hint="cs"/>
          <w:rtl/>
        </w:rPr>
        <w:t>عليهم‌السلام</w:t>
      </w:r>
      <w:bookmarkEnd w:id="156"/>
    </w:p>
    <w:p w14:paraId="1AABDA3F" w14:textId="77777777" w:rsidR="001305BA" w:rsidRDefault="001305BA" w:rsidP="002C7CAD">
      <w:pPr>
        <w:pStyle w:val="libCenterBold2"/>
        <w:rPr>
          <w:rtl/>
        </w:rPr>
      </w:pPr>
      <w:r>
        <w:rPr>
          <w:rtl/>
        </w:rPr>
        <w:t>سماتهم وحقوقهم</w:t>
      </w:r>
    </w:p>
    <w:p w14:paraId="4DE05E9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لقد وردت لفظة « أهل البيت » مرّتين في القرآن الكريم.</w:t>
      </w:r>
    </w:p>
    <w:p w14:paraId="339A313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قال سبحانه حاكياً عن لسان الرسل: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قَالُوا أَتَعْجَبِينَ مِنْ أَمْرِ اللهِ رَحْمَتُ اللهِ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وَبَرَكَاتُهُ عَلَيْكُمْ أَهْلَ الْبَيْتِ إِنَّهُ حَمِيدٌ مَّجِيدٌ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3D5F84D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تعالى: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وَقَرْنَ فِي بُيُوتِكُنَّ وَلا تَبَرَّجْنَ تَبَرُّجَ الجَاهِلِيَّةِ الأُولَىٰ وَأَقِمْنَ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الصَّلاةَ وَآتِينَ الزَّكَاةَ وَأَطِعْنَ اللهَ وَرَسُولَهُ إِنَّمَا يُرِيدُ اللهُ لِيُذْهِبَ عَنكُمُ الرِّجْسَ أَهْلَ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الْبَيْتِ وَيُطَهِّرَكُمْ تَطْهِيرًا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147909B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فالآية الأُولى تخاطب أهل بيت خليل الله عند ما جاءتهم الرسل فبشّروا</w:t>
      </w:r>
      <w:r w:rsidR="00781791">
        <w:rPr>
          <w:rtl/>
        </w:rPr>
        <w:t xml:space="preserve"> </w:t>
      </w:r>
      <w:r>
        <w:rPr>
          <w:rtl/>
        </w:rPr>
        <w:t>امرأته بإسحاق ومن وراء إسحاق بيعقوب.</w:t>
      </w:r>
    </w:p>
    <w:p w14:paraId="0276C63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ول</w:t>
      </w:r>
      <w:r>
        <w:rPr>
          <w:rFonts w:hint="cs"/>
          <w:rtl/>
        </w:rPr>
        <w:t>ـ</w:t>
      </w:r>
      <w:r>
        <w:rPr>
          <w:rtl/>
        </w:rPr>
        <w:t>مّا كانت هذه البشارة على خلاف السنن الكوني</w:t>
      </w:r>
      <w:r>
        <w:rPr>
          <w:rFonts w:hint="cs"/>
          <w:rtl/>
        </w:rPr>
        <w:t>ّ</w:t>
      </w:r>
      <w:r>
        <w:rPr>
          <w:rtl/>
        </w:rPr>
        <w:t>ة حيث كان الخليل شيخاً</w:t>
      </w:r>
      <w:r w:rsidR="00781791">
        <w:rPr>
          <w:rtl/>
        </w:rPr>
        <w:t xml:space="preserve"> </w:t>
      </w:r>
      <w:r>
        <w:rPr>
          <w:rtl/>
        </w:rPr>
        <w:t xml:space="preserve">وزوجته طاعنة في السن، فلذلك تعجبت وقالت مخاطبة الرسل: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وَيْلَتَىٰ أَأَلِدُ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وَأَنَا عَجُوزٌ وَهَٰذَا بَعْلِي شَيْخًا إِنَّ هَٰذَا لَشَيْءٌ عَجِيبٌ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فوافاها الجواب من</w:t>
      </w:r>
    </w:p>
    <w:p w14:paraId="219EF4D0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A22985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هود: 73.</w:t>
      </w:r>
    </w:p>
    <w:p w14:paraId="4C3A5A9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الأحزاب: 33.</w:t>
      </w:r>
    </w:p>
    <w:p w14:paraId="75B1C2F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هود: 72.</w:t>
      </w:r>
    </w:p>
    <w:p w14:paraId="3F9190D1" w14:textId="77777777" w:rsidR="001305BA" w:rsidRDefault="001305BA" w:rsidP="00053BF4">
      <w:pPr>
        <w:pStyle w:val="libNormal0"/>
        <w:rPr>
          <w:rtl/>
        </w:rPr>
      </w:pPr>
      <w:r w:rsidRPr="002E56E1">
        <w:rPr>
          <w:rtl/>
        </w:rPr>
        <w:br w:type="page"/>
      </w:r>
      <w:r>
        <w:rPr>
          <w:rtl/>
        </w:rPr>
        <w:lastRenderedPageBreak/>
        <w:t xml:space="preserve">جانب الرسل الذين كانوا ملائكة وتمثّلوا بصورة الإنسان، قائلين: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أَتَعْجَبِينَ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مِنْ أَمْرِ اللهِ رَحْمَتُ اللهِ وَبَرَكَاتُهُ عَلَيْكُمْ أَهْلَ الْبَيْتِ إِنَّهُ حَمِيدٌ مَّجِيدٌ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4E6D6AF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الآية الثانية فقد وردت في ثنايا الآيات التي نزلت في شأن نساء النبي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بدعوتهنّ إلى التخلّي عن الدنيا والتحلّي بالتقوى</w:t>
      </w:r>
      <w:r>
        <w:rPr>
          <w:rFonts w:hint="cs"/>
          <w:rtl/>
        </w:rPr>
        <w:t>ٰ</w:t>
      </w:r>
      <w:r>
        <w:rPr>
          <w:rtl/>
        </w:rPr>
        <w:t xml:space="preserve"> إلى غير ذلك من الوصايا</w:t>
      </w:r>
      <w:r w:rsidR="00781791">
        <w:rPr>
          <w:rtl/>
        </w:rPr>
        <w:t xml:space="preserve"> </w:t>
      </w:r>
      <w:r>
        <w:rPr>
          <w:rtl/>
        </w:rPr>
        <w:t xml:space="preserve">التي وردت ضمن آيات. </w:t>
      </w:r>
      <w:r w:rsidRPr="002C7CAD">
        <w:rPr>
          <w:rStyle w:val="libFootnotenumChar"/>
          <w:rtl/>
        </w:rPr>
        <w:t>1</w:t>
      </w:r>
    </w:p>
    <w:p w14:paraId="56ADFCD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والمهم في هذا المقام هو معرفة أهل البيت في الآية الثانية وما هي سماتهم</w:t>
      </w:r>
      <w:r w:rsidR="00781791">
        <w:rPr>
          <w:rtl/>
        </w:rPr>
        <w:t xml:space="preserve"> </w:t>
      </w:r>
      <w:r>
        <w:rPr>
          <w:rtl/>
        </w:rPr>
        <w:t>وحقوقهم في الذكر الحكيم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6BC9C64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فهناك مباحث ثلاثة: </w:t>
      </w:r>
    </w:p>
    <w:p w14:paraId="36C7990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من هم أهل البيت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؟</w:t>
      </w:r>
    </w:p>
    <w:p w14:paraId="2245C31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وماهي سماتهم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6958EE6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وماهي حقوقهم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13BF3BC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وها نحن نقوم بدراسة هذه المواضيع في فصول ثلاثة مستمدين من الله</w:t>
      </w:r>
      <w:r w:rsidR="00781791">
        <w:rPr>
          <w:rtl/>
        </w:rPr>
        <w:t xml:space="preserve"> </w:t>
      </w:r>
      <w:r>
        <w:rPr>
          <w:rtl/>
        </w:rPr>
        <w:t>العون والتوفيق.</w:t>
      </w:r>
    </w:p>
    <w:p w14:paraId="2A6581B6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132DE7F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انظر سورة الأحزاب، الآيات: 28</w:t>
      </w:r>
      <w:r w:rsidR="009F64BD">
        <w:rPr>
          <w:rFonts w:hint="cs"/>
          <w:rtl/>
        </w:rPr>
        <w:t xml:space="preserve"> - </w:t>
      </w:r>
      <w:r>
        <w:rPr>
          <w:rtl/>
        </w:rPr>
        <w:t>34.</w:t>
      </w:r>
    </w:p>
    <w:p w14:paraId="632938E3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3F7838DA" w14:textId="77777777" w:rsidR="001305BA" w:rsidRDefault="001305BA" w:rsidP="001305BA">
      <w:pPr>
        <w:pStyle w:val="Heading2"/>
        <w:rPr>
          <w:rtl/>
        </w:rPr>
      </w:pPr>
      <w:bookmarkStart w:id="157" w:name="_Toc319516749"/>
      <w:bookmarkStart w:id="158" w:name="_Toc25408682"/>
      <w:r>
        <w:rPr>
          <w:rtl/>
        </w:rPr>
        <w:lastRenderedPageBreak/>
        <w:t>الفصل الأوَّل</w:t>
      </w:r>
      <w:bookmarkEnd w:id="157"/>
      <w:bookmarkEnd w:id="158"/>
    </w:p>
    <w:p w14:paraId="0229DB9D" w14:textId="77777777" w:rsidR="001305BA" w:rsidRDefault="001305BA" w:rsidP="001305BA">
      <w:pPr>
        <w:pStyle w:val="Heading2Center"/>
        <w:rPr>
          <w:rtl/>
        </w:rPr>
      </w:pPr>
      <w:bookmarkStart w:id="159" w:name="_Toc319516750"/>
      <w:bookmarkStart w:id="160" w:name="_Toc25408683"/>
      <w:r>
        <w:rPr>
          <w:rtl/>
        </w:rPr>
        <w:t xml:space="preserve">من هم أهل البيت </w:t>
      </w:r>
      <w:bookmarkEnd w:id="159"/>
      <w:r w:rsidRPr="00DE0792">
        <w:rPr>
          <w:rStyle w:val="libAlaemChar"/>
          <w:rFonts w:hint="cs"/>
          <w:rtl/>
        </w:rPr>
        <w:t>عليهم‌السلام</w:t>
      </w:r>
      <w:bookmarkEnd w:id="160"/>
    </w:p>
    <w:p w14:paraId="1ADAD66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المعروف بين المفسرين والمحدّثين، هو </w:t>
      </w:r>
      <w:r>
        <w:rPr>
          <w:rFonts w:hint="cs"/>
          <w:rtl/>
        </w:rPr>
        <w:t>أ</w:t>
      </w:r>
      <w:r>
        <w:rPr>
          <w:rtl/>
        </w:rPr>
        <w:t>نّ المراد من أهل البيت في الآية</w:t>
      </w:r>
      <w:r w:rsidR="00781791">
        <w:rPr>
          <w:rtl/>
        </w:rPr>
        <w:t xml:space="preserve"> </w:t>
      </w:r>
      <w:r>
        <w:rPr>
          <w:rtl/>
        </w:rPr>
        <w:t xml:space="preserve">المباركة، العترة الطاهرة الذين عرّفهم الرسول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 حديث الثقلين، وقال: « إنّي</w:t>
      </w:r>
      <w:r w:rsidR="00781791">
        <w:rPr>
          <w:rtl/>
        </w:rPr>
        <w:t xml:space="preserve"> </w:t>
      </w:r>
      <w:r>
        <w:rPr>
          <w:rtl/>
        </w:rPr>
        <w:t>تارك فيكم الثقلين: كتاب الله، وعترتي ».</w:t>
      </w:r>
    </w:p>
    <w:p w14:paraId="585FE20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غير </w:t>
      </w:r>
      <w:r>
        <w:rPr>
          <w:rFonts w:hint="cs"/>
          <w:rtl/>
        </w:rPr>
        <w:t>أ</w:t>
      </w:r>
      <w:r>
        <w:rPr>
          <w:rtl/>
        </w:rPr>
        <w:t>نّ تحقيق مفاد الآية وتبيين المراد من أهل البيت فيها وانطباقها على</w:t>
      </w:r>
      <w:r w:rsidR="00781791">
        <w:rPr>
          <w:rtl/>
        </w:rPr>
        <w:t xml:space="preserve"> </w:t>
      </w:r>
      <w:r>
        <w:rPr>
          <w:rtl/>
        </w:rPr>
        <w:t xml:space="preserve">حديث الثقلين يستدعي البحث في موردين: </w:t>
      </w:r>
    </w:p>
    <w:p w14:paraId="716EB7E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أ. أهل البيت لغة وعرفاً.</w:t>
      </w:r>
    </w:p>
    <w:p w14:paraId="3F92DE5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ب. أهل البيت في الآية المباركة.</w:t>
      </w:r>
    </w:p>
    <w:p w14:paraId="006837A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وإليك الكلام فيهما واحداً تلو الآخر.</w:t>
      </w:r>
    </w:p>
    <w:p w14:paraId="392AB94F" w14:textId="77777777" w:rsidR="001305BA" w:rsidRDefault="001305BA" w:rsidP="002C7CAD">
      <w:pPr>
        <w:pStyle w:val="libCenterBold1"/>
        <w:rPr>
          <w:rtl/>
        </w:rPr>
      </w:pPr>
      <w:r>
        <w:t>*</w:t>
      </w:r>
      <w:r>
        <w:rPr>
          <w:rFonts w:hint="cs"/>
          <w:rtl/>
        </w:rPr>
        <w:t xml:space="preserve"> </w:t>
      </w:r>
      <w:r>
        <w:t>*</w:t>
      </w:r>
      <w:r>
        <w:rPr>
          <w:rFonts w:hint="cs"/>
          <w:rtl/>
        </w:rPr>
        <w:t xml:space="preserve"> </w:t>
      </w:r>
      <w:r>
        <w:t>*</w:t>
      </w:r>
    </w:p>
    <w:p w14:paraId="3713F0C8" w14:textId="77777777" w:rsidR="001305BA" w:rsidRDefault="001305BA" w:rsidP="001305BA">
      <w:pPr>
        <w:pStyle w:val="Heading3"/>
        <w:rPr>
          <w:rtl/>
        </w:rPr>
      </w:pPr>
      <w:r w:rsidRPr="002E56E1">
        <w:rPr>
          <w:rtl/>
        </w:rPr>
        <w:br w:type="page"/>
      </w:r>
      <w:bookmarkStart w:id="161" w:name="_Toc319516751"/>
      <w:bookmarkStart w:id="162" w:name="_Toc25408684"/>
      <w:r>
        <w:rPr>
          <w:rtl/>
        </w:rPr>
        <w:lastRenderedPageBreak/>
        <w:t>أ. أهل البيت لغة وعرفاً:</w:t>
      </w:r>
      <w:bookmarkEnd w:id="162"/>
      <w:r>
        <w:rPr>
          <w:rtl/>
        </w:rPr>
        <w:t xml:space="preserve"> </w:t>
      </w:r>
      <w:bookmarkEnd w:id="161"/>
    </w:p>
    <w:p w14:paraId="1308EBC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اللفظ مركب من كلمتين ولكل مفهوم، ويمكن تحديد مفهوم « الأهل »</w:t>
      </w:r>
      <w:r w:rsidR="00781791">
        <w:rPr>
          <w:rtl/>
        </w:rPr>
        <w:t xml:space="preserve"> </w:t>
      </w:r>
      <w:r>
        <w:rPr>
          <w:rtl/>
        </w:rPr>
        <w:t xml:space="preserve">من موارد استعماله فيقال: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5AA792A4" w14:textId="77777777" w:rsidTr="009F64BD">
        <w:tc>
          <w:tcPr>
            <w:tcW w:w="2500" w:type="pct"/>
            <w:shd w:val="clear" w:color="auto" w:fill="auto"/>
          </w:tcPr>
          <w:p w14:paraId="584A9AFE" w14:textId="77777777" w:rsidR="001305BA" w:rsidRPr="002E56E1" w:rsidRDefault="001305BA" w:rsidP="00F76519">
            <w:pPr>
              <w:pStyle w:val="libNormal"/>
              <w:rPr>
                <w:rtl/>
              </w:rPr>
            </w:pPr>
            <w:r w:rsidRPr="002E56E1">
              <w:rPr>
                <w:rtl/>
              </w:rPr>
              <w:t>1. أهل الأمر والنهي.</w:t>
            </w:r>
          </w:p>
        </w:tc>
        <w:tc>
          <w:tcPr>
            <w:tcW w:w="2500" w:type="pct"/>
            <w:shd w:val="clear" w:color="auto" w:fill="auto"/>
          </w:tcPr>
          <w:p w14:paraId="4128F0B8" w14:textId="77777777" w:rsidR="001305BA" w:rsidRPr="002E56E1" w:rsidRDefault="001305BA" w:rsidP="00053BF4">
            <w:pPr>
              <w:pStyle w:val="libNormal0"/>
              <w:rPr>
                <w:rtl/>
              </w:rPr>
            </w:pPr>
            <w:r w:rsidRPr="002E56E1">
              <w:rPr>
                <w:rtl/>
              </w:rPr>
              <w:t>2. أهل الإنجيل.</w:t>
            </w:r>
          </w:p>
        </w:tc>
      </w:tr>
      <w:tr w:rsidR="001305BA" w14:paraId="2C2707D9" w14:textId="77777777" w:rsidTr="009F64BD">
        <w:tc>
          <w:tcPr>
            <w:tcW w:w="2500" w:type="pct"/>
            <w:shd w:val="clear" w:color="auto" w:fill="auto"/>
          </w:tcPr>
          <w:p w14:paraId="69B18893" w14:textId="77777777" w:rsidR="001305BA" w:rsidRPr="002E56E1" w:rsidRDefault="001305BA" w:rsidP="00F76519">
            <w:pPr>
              <w:pStyle w:val="libNormal"/>
              <w:rPr>
                <w:rtl/>
              </w:rPr>
            </w:pPr>
            <w:r w:rsidRPr="002E56E1">
              <w:rPr>
                <w:rtl/>
              </w:rPr>
              <w:t>3. أهل الكتاب.</w:t>
            </w:r>
          </w:p>
        </w:tc>
        <w:tc>
          <w:tcPr>
            <w:tcW w:w="2500" w:type="pct"/>
            <w:shd w:val="clear" w:color="auto" w:fill="auto"/>
          </w:tcPr>
          <w:p w14:paraId="5AD157ED" w14:textId="77777777" w:rsidR="001305BA" w:rsidRPr="002E56E1" w:rsidRDefault="001305BA" w:rsidP="00053BF4">
            <w:pPr>
              <w:pStyle w:val="libNormal0"/>
              <w:rPr>
                <w:rtl/>
              </w:rPr>
            </w:pPr>
            <w:r w:rsidRPr="002E56E1">
              <w:rPr>
                <w:rtl/>
              </w:rPr>
              <w:t>4. أهل الإسلام.</w:t>
            </w:r>
          </w:p>
        </w:tc>
      </w:tr>
      <w:tr w:rsidR="001305BA" w14:paraId="238DF0A4" w14:textId="77777777" w:rsidTr="009F64BD">
        <w:tc>
          <w:tcPr>
            <w:tcW w:w="2500" w:type="pct"/>
            <w:shd w:val="clear" w:color="auto" w:fill="auto"/>
          </w:tcPr>
          <w:p w14:paraId="7064E71F" w14:textId="77777777" w:rsidR="001305BA" w:rsidRPr="002E56E1" w:rsidRDefault="001305BA" w:rsidP="00F76519">
            <w:pPr>
              <w:pStyle w:val="libNormal"/>
              <w:rPr>
                <w:rtl/>
              </w:rPr>
            </w:pPr>
            <w:r w:rsidRPr="002E56E1">
              <w:rPr>
                <w:rtl/>
              </w:rPr>
              <w:t>5. أهل الرجل.</w:t>
            </w:r>
          </w:p>
        </w:tc>
        <w:tc>
          <w:tcPr>
            <w:tcW w:w="2500" w:type="pct"/>
            <w:shd w:val="clear" w:color="auto" w:fill="auto"/>
          </w:tcPr>
          <w:p w14:paraId="6A03818D" w14:textId="77777777" w:rsidR="001305BA" w:rsidRPr="002E56E1" w:rsidRDefault="001305BA" w:rsidP="00053BF4">
            <w:pPr>
              <w:pStyle w:val="libNormal0"/>
              <w:rPr>
                <w:rtl/>
              </w:rPr>
            </w:pPr>
            <w:r w:rsidRPr="002E56E1">
              <w:rPr>
                <w:rtl/>
              </w:rPr>
              <w:t>6. أهل الماء.</w:t>
            </w:r>
          </w:p>
        </w:tc>
      </w:tr>
    </w:tbl>
    <w:p w14:paraId="1755851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وهذه الموارد توقفنا على أنّ كلمة « أهل » تستعمل مضافاً فيمن كان له</w:t>
      </w:r>
      <w:r w:rsidR="00781791">
        <w:rPr>
          <w:rtl/>
        </w:rPr>
        <w:t xml:space="preserve"> </w:t>
      </w:r>
      <w:r>
        <w:rPr>
          <w:rtl/>
        </w:rPr>
        <w:t>علاقة قوية بمن أُضيف إليه، فأهل الأمر والنهي هم الذين يمارسون الحكم</w:t>
      </w:r>
      <w:r w:rsidR="00781791">
        <w:rPr>
          <w:rtl/>
        </w:rPr>
        <w:t xml:space="preserve"> </w:t>
      </w:r>
      <w:r>
        <w:rPr>
          <w:rtl/>
        </w:rPr>
        <w:t>والبعث والزجر، وأهل الإنجيل هم الذين لهم اعتقاد به كأهل الكتاب وأهل</w:t>
      </w:r>
      <w:r w:rsidR="00781791">
        <w:rPr>
          <w:rtl/>
        </w:rPr>
        <w:t xml:space="preserve"> </w:t>
      </w:r>
      <w:r>
        <w:rPr>
          <w:rtl/>
        </w:rPr>
        <w:t>الإسلام.</w:t>
      </w:r>
    </w:p>
    <w:p w14:paraId="46DEAD9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اتفقت كلمة أهل اللغة على أنّ الأهل والآل كلمتان بمعنى واحد، قال</w:t>
      </w:r>
      <w:r w:rsidR="00781791">
        <w:rPr>
          <w:rtl/>
        </w:rPr>
        <w:t xml:space="preserve"> </w:t>
      </w:r>
      <w:r>
        <w:rPr>
          <w:rtl/>
        </w:rPr>
        <w:t>ابن منظور: آل الرجل: أهله، وآل الله وآل رسوله: أولياؤه، أصلها أهل ثم أُبدلت</w:t>
      </w:r>
      <w:r w:rsidR="00781791">
        <w:rPr>
          <w:rtl/>
        </w:rPr>
        <w:t xml:space="preserve"> </w:t>
      </w:r>
      <w:r>
        <w:rPr>
          <w:rtl/>
        </w:rPr>
        <w:t>الهاء همزة فصارت في التقدير أأل، فلمّا توالت الهمزتان أبدلوا الثانية ألفاً، كما</w:t>
      </w:r>
      <w:r w:rsidR="00781791">
        <w:rPr>
          <w:rtl/>
        </w:rPr>
        <w:t xml:space="preserve"> </w:t>
      </w:r>
      <w:r>
        <w:rPr>
          <w:rtl/>
        </w:rPr>
        <w:t>قالوا: آدم وآخر، وفي الفعل آمن وآزر.</w:t>
      </w:r>
    </w:p>
    <w:p w14:paraId="67B5B66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وقد أنشأ عبد المطلب عند هجوم </w:t>
      </w:r>
      <w:r>
        <w:rPr>
          <w:rFonts w:hint="cs"/>
          <w:rtl/>
        </w:rPr>
        <w:t>أ</w:t>
      </w:r>
      <w:r>
        <w:rPr>
          <w:rtl/>
        </w:rPr>
        <w:t>برهة على مك</w:t>
      </w:r>
      <w:r>
        <w:rPr>
          <w:rFonts w:hint="cs"/>
          <w:rtl/>
        </w:rPr>
        <w:t>ّ</w:t>
      </w:r>
      <w:r>
        <w:rPr>
          <w:rtl/>
        </w:rPr>
        <w:t>ة المكرمة، وقد أخذ حلقة</w:t>
      </w:r>
      <w:r w:rsidR="00781791">
        <w:rPr>
          <w:rtl/>
        </w:rPr>
        <w:t xml:space="preserve"> </w:t>
      </w:r>
      <w:r>
        <w:rPr>
          <w:rtl/>
        </w:rPr>
        <w:t xml:space="preserve">باب الكعبة وقال: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4E55657F" w14:textId="77777777" w:rsidTr="009F64BD">
        <w:tc>
          <w:tcPr>
            <w:tcW w:w="2400" w:type="pct"/>
            <w:shd w:val="clear" w:color="auto" w:fill="auto"/>
          </w:tcPr>
          <w:p w14:paraId="412414C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وانصر على آل الصليب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203E7522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1720547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وعابديه اليوم آلك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3D23942D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وعلى ما ذكرنا، فهذا اللفظ إذا أُضيف إلى شيء يقصد منه المضاف الذي له</w:t>
      </w:r>
      <w:r w:rsidR="00781791">
        <w:rPr>
          <w:rtl/>
        </w:rPr>
        <w:t xml:space="preserve"> </w:t>
      </w:r>
      <w:r>
        <w:rPr>
          <w:rtl/>
        </w:rPr>
        <w:t>علاقة خاصة بالمضاف إليه، فأهل الرجل مثلاً هم أخص الناس به، وأهل</w:t>
      </w:r>
      <w:r w:rsidR="00781791">
        <w:rPr>
          <w:rtl/>
        </w:rPr>
        <w:t xml:space="preserve"> </w:t>
      </w:r>
      <w:r>
        <w:rPr>
          <w:rtl/>
        </w:rPr>
        <w:t>المسجد، المتردّدون كثيراً إليه، وأهل الغابة القاطنون فيها ... فإذا لاحظنا موارد</w:t>
      </w:r>
    </w:p>
    <w:p w14:paraId="18F8506D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استعمال هذه الكلمة لا نتردّد في شمولها للزوجة والأولاد، بل وغيرهم ممّن تربطهم</w:t>
      </w:r>
      <w:r>
        <w:rPr>
          <w:rtl/>
        </w:rPr>
        <w:t xml:space="preserve"> </w:t>
      </w:r>
      <w:r w:rsidR="001305BA">
        <w:rPr>
          <w:rtl/>
        </w:rPr>
        <w:t>رابطة خاصة بالبيت من غير فرق بين الأولاد والأزواج، ولأجل ذلك ترى أنّه</w:t>
      </w:r>
      <w:r>
        <w:rPr>
          <w:rtl/>
        </w:rPr>
        <w:t xml:space="preserve"> </w:t>
      </w:r>
      <w:r w:rsidR="001305BA">
        <w:rPr>
          <w:rtl/>
        </w:rPr>
        <w:t>سبحانه يطلقه على زوجة إبراهيم كما عرفت في الآية.</w:t>
      </w:r>
    </w:p>
    <w:p w14:paraId="0932236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هو حق الكلام في تحديد مفهوم هذه الكلمة، ولنأت ببعض نصوص</w:t>
      </w:r>
      <w:r w:rsidR="00781791">
        <w:rPr>
          <w:rtl/>
        </w:rPr>
        <w:t xml:space="preserve"> </w:t>
      </w:r>
      <w:r>
        <w:rPr>
          <w:rtl/>
        </w:rPr>
        <w:t>أئمّة اللغة.</w:t>
      </w:r>
    </w:p>
    <w:p w14:paraId="63856DB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ابن منظور: أهل البيت سكانه، وأهل الرجل أخص الناس به، وأهل</w:t>
      </w:r>
      <w:r w:rsidR="00781791">
        <w:rPr>
          <w:rtl/>
        </w:rPr>
        <w:t xml:space="preserve"> </w:t>
      </w:r>
      <w:r>
        <w:rPr>
          <w:rtl/>
        </w:rPr>
        <w:t>بيت النبي: أزواجه وبناته وصهره، أعني: علي</w:t>
      </w:r>
      <w:r>
        <w:rPr>
          <w:rFonts w:hint="cs"/>
          <w:rtl/>
        </w:rPr>
        <w:t>ّ</w:t>
      </w:r>
      <w:r>
        <w:rPr>
          <w:rtl/>
        </w:rPr>
        <w:t xml:space="preserve">اً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وقيل: نساء النبي والرجال</w:t>
      </w:r>
      <w:r w:rsidR="00781791">
        <w:rPr>
          <w:rtl/>
        </w:rPr>
        <w:t xml:space="preserve"> </w:t>
      </w:r>
      <w:r>
        <w:rPr>
          <w:rtl/>
        </w:rPr>
        <w:t xml:space="preserve">الذين هم آله. </w:t>
      </w:r>
      <w:r w:rsidRPr="002C7CAD">
        <w:rPr>
          <w:rStyle w:val="libFootnotenumChar"/>
          <w:rtl/>
        </w:rPr>
        <w:t>1</w:t>
      </w:r>
    </w:p>
    <w:p w14:paraId="10CF58B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فلقد أحسن الرجل في تحديد المفهوم أوّلاً، وتوضيح معناه في القرآن الكريم</w:t>
      </w:r>
      <w:r w:rsidR="00781791">
        <w:rPr>
          <w:rtl/>
        </w:rPr>
        <w:t xml:space="preserve"> </w:t>
      </w:r>
      <w:r>
        <w:rPr>
          <w:rtl/>
        </w:rPr>
        <w:t>ثانياً، كما أشار بقوله: « قيل » إلى ضعف القول الآخر، لأنّه نسبه إلى القيل.</w:t>
      </w:r>
    </w:p>
    <w:p w14:paraId="7D8ACCF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ابن فارس ناقلاً عن الخليل بن أحمد: أهل الرجل: زوجه، والتأهّل،</w:t>
      </w:r>
      <w:r w:rsidR="00781791">
        <w:rPr>
          <w:rtl/>
        </w:rPr>
        <w:t xml:space="preserve"> </w:t>
      </w:r>
      <w:r>
        <w:rPr>
          <w:rtl/>
        </w:rPr>
        <w:t>التزوّج، وأهل الرجل: أخص الناس به، وأهل البيت: سكّانه، وأهل الإسلام: من</w:t>
      </w:r>
      <w:r w:rsidR="00781791">
        <w:rPr>
          <w:rtl/>
        </w:rPr>
        <w:t xml:space="preserve"> </w:t>
      </w:r>
      <w:r>
        <w:rPr>
          <w:rtl/>
        </w:rPr>
        <w:t xml:space="preserve">يدين به.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</w:t>
      </w:r>
    </w:p>
    <w:p w14:paraId="50E5852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الراغب في « مفرداته »: أهل الرجل من يجمعه وإيّاهم نسب أو دين أو</w:t>
      </w:r>
      <w:r w:rsidR="00781791">
        <w:rPr>
          <w:rtl/>
        </w:rPr>
        <w:t xml:space="preserve"> </w:t>
      </w:r>
      <w:r>
        <w:rPr>
          <w:rtl/>
        </w:rPr>
        <w:t>ما يجري مجراهما من صناعة وبيت وبلد، فأهل الرجل في الأصل من يجمعه وإيّاهم</w:t>
      </w:r>
      <w:r w:rsidR="00781791">
        <w:rPr>
          <w:rtl/>
        </w:rPr>
        <w:t xml:space="preserve"> </w:t>
      </w:r>
      <w:r>
        <w:rPr>
          <w:rtl/>
        </w:rPr>
        <w:t>مسكن واحد، ثم تجوز به فقيل: أهل بيت الرجل لمن يجمعه وإيّاهم</w:t>
      </w:r>
      <w:r w:rsidR="00781791">
        <w:rPr>
          <w:rtl/>
        </w:rPr>
        <w:t xml:space="preserve"> </w:t>
      </w:r>
      <w:r>
        <w:rPr>
          <w:rtl/>
        </w:rPr>
        <w:t xml:space="preserve">النسب وتعورف في أُسرة النبي عليه الصلاة والسلام مطلقاً إذا قيل أهل البيت. </w:t>
      </w:r>
      <w:r w:rsidRPr="002C7CAD">
        <w:rPr>
          <w:rStyle w:val="libFootnotenumChar"/>
          <w:rtl/>
        </w:rPr>
        <w:t>3</w:t>
      </w:r>
    </w:p>
    <w:p w14:paraId="103130C3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وقال الفيروز آبادي: أهل الأمر: ولاته، وللبيت سكّانه، وللمذهب من</w:t>
      </w:r>
      <w:r w:rsidR="00781791">
        <w:rPr>
          <w:rtl/>
        </w:rPr>
        <w:t xml:space="preserve"> </w:t>
      </w:r>
      <w:r>
        <w:rPr>
          <w:rtl/>
        </w:rPr>
        <w:t>يدين به، وللرجل زوجته كأهله، وللنبي أزواجه وبناته وصهره علي</w:t>
      </w:r>
      <w:r w:rsidR="009F64BD">
        <w:rPr>
          <w:rFonts w:hint="cs"/>
          <w:rtl/>
        </w:rPr>
        <w:t xml:space="preserve"> - </w:t>
      </w:r>
      <w:r>
        <w:rPr>
          <w:rtl/>
        </w:rPr>
        <w:t>رضي الله تعالى</w:t>
      </w:r>
    </w:p>
    <w:p w14:paraId="4A286049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A02BA3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لسان العرب: </w:t>
      </w:r>
      <w:r>
        <w:rPr>
          <w:rFonts w:hint="cs"/>
          <w:rtl/>
        </w:rPr>
        <w:t>11</w:t>
      </w:r>
      <w:r>
        <w:rPr>
          <w:rtl/>
        </w:rPr>
        <w:t xml:space="preserve"> / </w:t>
      </w:r>
      <w:r>
        <w:rPr>
          <w:rFonts w:hint="cs"/>
          <w:rtl/>
        </w:rPr>
        <w:t>29</w:t>
      </w:r>
      <w:r>
        <w:rPr>
          <w:rtl/>
        </w:rPr>
        <w:t>، مادة « أهل ».</w:t>
      </w:r>
    </w:p>
    <w:p w14:paraId="25AFC1A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معجم مقاييس اللغة: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150</w:t>
      </w:r>
      <w:r>
        <w:rPr>
          <w:rtl/>
        </w:rPr>
        <w:t>.</w:t>
      </w:r>
    </w:p>
    <w:p w14:paraId="62A5EBE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المفردات: 29.</w:t>
      </w:r>
    </w:p>
    <w:p w14:paraId="1258DA63" w14:textId="77777777" w:rsidR="001305BA" w:rsidRDefault="001305BA" w:rsidP="00053BF4">
      <w:pPr>
        <w:pStyle w:val="libNormal0"/>
        <w:rPr>
          <w:rtl/>
        </w:rPr>
      </w:pPr>
      <w:r w:rsidRPr="0095219F">
        <w:rPr>
          <w:rtl/>
        </w:rPr>
        <w:br w:type="page"/>
      </w:r>
      <w:r>
        <w:rPr>
          <w:rtl/>
        </w:rPr>
        <w:lastRenderedPageBreak/>
        <w:t>عنه</w:t>
      </w:r>
      <w:r w:rsidR="009F64BD">
        <w:rPr>
          <w:rtl/>
        </w:rPr>
        <w:t xml:space="preserve"> - </w:t>
      </w:r>
      <w:r>
        <w:rPr>
          <w:rtl/>
        </w:rPr>
        <w:t xml:space="preserve">أو نساؤه والرجال الذين هم آله. </w:t>
      </w:r>
      <w:r w:rsidRPr="002C7CAD">
        <w:rPr>
          <w:rStyle w:val="libFootnotenumChar"/>
          <w:rtl/>
        </w:rPr>
        <w:t>1</w:t>
      </w:r>
    </w:p>
    <w:p w14:paraId="75BEC20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هذه الكلمات ونظائرها بين أعلام أهل اللغة كلّها تعرب عن أنّ مفهوم أهل</w:t>
      </w:r>
      <w:r w:rsidR="00781791">
        <w:rPr>
          <w:rtl/>
        </w:rPr>
        <w:t xml:space="preserve"> </w:t>
      </w:r>
      <w:r>
        <w:rPr>
          <w:rtl/>
        </w:rPr>
        <w:t>البيت في اللغة هم الذين لهم صلة وطيدة بالبيت، وأهل الرجل من له صلة به</w:t>
      </w:r>
      <w:r w:rsidR="00781791">
        <w:rPr>
          <w:rtl/>
        </w:rPr>
        <w:t xml:space="preserve"> </w:t>
      </w:r>
      <w:r>
        <w:rPr>
          <w:rtl/>
        </w:rPr>
        <w:t>بنسب أو سبب أو غيرهما.</w:t>
      </w:r>
    </w:p>
    <w:p w14:paraId="3226A45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هو الحق الذي لامرية فيه والعجب من إحسان إلهي ظهير الذي ينقل</w:t>
      </w:r>
      <w:r w:rsidR="00781791">
        <w:rPr>
          <w:rtl/>
        </w:rPr>
        <w:t xml:space="preserve"> </w:t>
      </w:r>
      <w:r>
        <w:rPr>
          <w:rtl/>
        </w:rPr>
        <w:t xml:space="preserve">هذه النصوص من أئمّة اللغة وغيرهما ثم يستظهر </w:t>
      </w:r>
      <w:r>
        <w:rPr>
          <w:rFonts w:hint="cs"/>
          <w:rtl/>
        </w:rPr>
        <w:t>أ</w:t>
      </w:r>
      <w:r>
        <w:rPr>
          <w:rtl/>
        </w:rPr>
        <w:t>نّ أهل البيت يطلق أصلاً على</w:t>
      </w:r>
      <w:r w:rsidR="00781791">
        <w:rPr>
          <w:rtl/>
        </w:rPr>
        <w:t xml:space="preserve"> </w:t>
      </w:r>
      <w:r>
        <w:rPr>
          <w:rtl/>
        </w:rPr>
        <w:t>الأزواج خاصة، ثم يستعمل في الأولاد والأقارب تجوّزاً، ثم يقول: هذا ما يثبت من</w:t>
      </w:r>
      <w:r w:rsidR="00781791">
        <w:rPr>
          <w:rtl/>
        </w:rPr>
        <w:t xml:space="preserve"> </w:t>
      </w:r>
      <w:r>
        <w:rPr>
          <w:rtl/>
        </w:rPr>
        <w:t>القرآن الكريم كما وردت هذه اللفظة في قصة إبراهيم بالبشرى، فقال الله عزّ وجلّ</w:t>
      </w:r>
      <w:r w:rsidR="00781791">
        <w:rPr>
          <w:rtl/>
        </w:rPr>
        <w:t xml:space="preserve"> </w:t>
      </w:r>
      <w:r>
        <w:rPr>
          <w:rtl/>
        </w:rPr>
        <w:t xml:space="preserve">في سياق الكلام: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وَامْرَأَتُهُ قَائِمَةٌ فَضَحِكَتْ فَبَشَّرْنَاهَا بِإِسْحَاقَ وَمِن وَرَاءِ إِسْحَاقَ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يَعْقُوبَ</w:t>
      </w:r>
      <w:r w:rsidRPr="00762B91">
        <w:rPr>
          <w:rtl/>
        </w:rPr>
        <w:t xml:space="preserve"> </w:t>
      </w:r>
      <w:r w:rsidRPr="00762B91">
        <w:t>*</w:t>
      </w:r>
      <w:r w:rsidRPr="00762B91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قَالَتْ يَا وَيْلَتَىٰ أَأَلِدُ وَأَنَا عَجُوزٌ وَهَٰذَا بَعْلِي شَيْخًا إِنَّ هَٰذَا لَشَيْءٌ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عَجِيبٌ</w:t>
      </w:r>
      <w:r w:rsidRPr="00762B91">
        <w:rPr>
          <w:rtl/>
        </w:rPr>
        <w:t xml:space="preserve"> </w:t>
      </w:r>
      <w:r w:rsidRPr="00762B91">
        <w:t>*</w:t>
      </w:r>
      <w:r w:rsidRPr="00762B91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قَالُوا أَتَعْجَبِينَ مِنْ أَمْرِ اللهِ رَحْمَتُ اللهِ وَبَرَكَاتُهُ عَلَيْكُمْ أَهْلَ الْبَيْتِ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 w:rsidR="00781791">
        <w:rPr>
          <w:rtl/>
        </w:rPr>
        <w:t xml:space="preserve"> </w:t>
      </w:r>
      <w:r>
        <w:rPr>
          <w:rtl/>
        </w:rPr>
        <w:t>وقال: فاستعمل الله عزّ وجلّ هذه اللفظة على لسان ملائكته في زوجة إبراهيم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لا غير، وهكذا قال الله عزّ وجلّ في كلامه المحكم في قص</w:t>
      </w:r>
      <w:r>
        <w:rPr>
          <w:rFonts w:hint="cs"/>
          <w:rtl/>
        </w:rPr>
        <w:t>ّ</w:t>
      </w:r>
      <w:r>
        <w:rPr>
          <w:rtl/>
        </w:rPr>
        <w:t>ة موسى عليه</w:t>
      </w:r>
      <w:r w:rsidR="00781791">
        <w:rPr>
          <w:rtl/>
        </w:rPr>
        <w:t xml:space="preserve"> </w:t>
      </w:r>
      <w:r>
        <w:rPr>
          <w:rtl/>
        </w:rPr>
        <w:t>الص</w:t>
      </w:r>
      <w:r>
        <w:rPr>
          <w:rFonts w:hint="cs"/>
          <w:rtl/>
        </w:rPr>
        <w:t>ّ</w:t>
      </w:r>
      <w:r>
        <w:rPr>
          <w:rtl/>
        </w:rPr>
        <w:t>لاة والس</w:t>
      </w:r>
      <w:r>
        <w:rPr>
          <w:rFonts w:hint="cs"/>
          <w:rtl/>
        </w:rPr>
        <w:t>ّ</w:t>
      </w:r>
      <w:r>
        <w:rPr>
          <w:rtl/>
        </w:rPr>
        <w:t xml:space="preserve">لام: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فَلَمَّا قَضَىٰ مُوسَى الأَجَلَ وَسَارَ بِأَهْلِهِ آنَسَ مِن جَانِبِ الطُّورِ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نَارًا قَالَ لأَهْلِهِ امْكُثُوا إِنِّي آنَسْتُ نَارًا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، فالمراد من الأهل زوجة موسى </w:t>
      </w:r>
      <w:r w:rsidRPr="00DE0792">
        <w:rPr>
          <w:rStyle w:val="libAlaemChar"/>
          <w:rFonts w:hint="cs"/>
          <w:rtl/>
        </w:rPr>
        <w:t>عليه‌السلام،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 xml:space="preserve">وهي بنت شعيب. </w:t>
      </w:r>
      <w:r w:rsidRPr="002C7CAD">
        <w:rPr>
          <w:rStyle w:val="libFootnotenumChar"/>
          <w:rtl/>
        </w:rPr>
        <w:t>4</w:t>
      </w:r>
    </w:p>
    <w:p w14:paraId="0F7B8C21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نحن نسأل الكاتب من أين استظهر من كلمات أهل اللغة </w:t>
      </w:r>
      <w:r>
        <w:rPr>
          <w:rFonts w:hint="cs"/>
          <w:rtl/>
        </w:rPr>
        <w:t>أ</w:t>
      </w:r>
      <w:r>
        <w:rPr>
          <w:rtl/>
        </w:rPr>
        <w:t>نّ « الأهل »</w:t>
      </w:r>
    </w:p>
    <w:p w14:paraId="11BB7E65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0ECA93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القاموس المحيط: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331</w:t>
      </w:r>
      <w:r>
        <w:rPr>
          <w:rtl/>
        </w:rPr>
        <w:t>.</w:t>
      </w:r>
    </w:p>
    <w:p w14:paraId="722418C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هود: 73.</w:t>
      </w:r>
    </w:p>
    <w:p w14:paraId="6DD7E29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القصص: 30.</w:t>
      </w:r>
    </w:p>
    <w:p w14:paraId="0E1D63C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الشيعة وأهل البيت: 16</w:t>
      </w:r>
      <w:r w:rsidR="009F64BD">
        <w:rPr>
          <w:rFonts w:hint="cs"/>
          <w:rtl/>
        </w:rPr>
        <w:t xml:space="preserve"> - </w:t>
      </w:r>
      <w:r>
        <w:rPr>
          <w:rtl/>
        </w:rPr>
        <w:t>17.</w:t>
      </w:r>
    </w:p>
    <w:p w14:paraId="188A5CF5" w14:textId="77777777" w:rsidR="001305BA" w:rsidRDefault="001305BA" w:rsidP="00053BF4">
      <w:pPr>
        <w:pStyle w:val="libNormal0"/>
        <w:rPr>
          <w:rtl/>
        </w:rPr>
      </w:pPr>
      <w:r w:rsidRPr="0044604C">
        <w:rPr>
          <w:rtl/>
        </w:rPr>
        <w:br w:type="page"/>
      </w:r>
      <w:r>
        <w:rPr>
          <w:rtl/>
        </w:rPr>
        <w:lastRenderedPageBreak/>
        <w:t>تطلق أصلاً على الأزواج خاصة، ثم تستعمل في الأولاد تجوّزاً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14:paraId="0F1CE04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أليس قد تقدّم لنا كلام ابن منظور: أهل الرجل: أخص الناس به</w:t>
      </w:r>
      <w:r>
        <w:rPr>
          <w:rFonts w:hint="cs"/>
          <w:rtl/>
        </w:rPr>
        <w:t xml:space="preserve"> </w:t>
      </w:r>
      <w:r>
        <w:rPr>
          <w:rtl/>
        </w:rPr>
        <w:t>؟! أليس</w:t>
      </w:r>
      <w:r w:rsidR="00781791">
        <w:rPr>
          <w:rtl/>
        </w:rPr>
        <w:t xml:space="preserve"> </w:t>
      </w:r>
      <w:r>
        <w:rPr>
          <w:rtl/>
        </w:rPr>
        <w:t>الأولاد أخص الناس بالرجل</w:t>
      </w:r>
      <w:r>
        <w:rPr>
          <w:rFonts w:hint="cs"/>
          <w:rtl/>
        </w:rPr>
        <w:t xml:space="preserve"> </w:t>
      </w:r>
      <w:r>
        <w:rPr>
          <w:rtl/>
        </w:rPr>
        <w:t>؟ ومن فسره بقوله: أهل الرجل زوجه لا يريد</w:t>
      </w:r>
      <w:r w:rsidR="00781791">
        <w:rPr>
          <w:rtl/>
        </w:rPr>
        <w:t xml:space="preserve"> </w:t>
      </w:r>
      <w:r>
        <w:rPr>
          <w:rtl/>
        </w:rPr>
        <w:t>اختصاصه بالزوج، بل يشير إلى أحد موارد استعماله، ولأجل ذلك يستدركه</w:t>
      </w:r>
      <w:r w:rsidR="00781791">
        <w:rPr>
          <w:rtl/>
        </w:rPr>
        <w:t xml:space="preserve"> </w:t>
      </w:r>
      <w:r>
        <w:rPr>
          <w:rtl/>
        </w:rPr>
        <w:t>ويصرح بقوله: أهل الرجل: أخص الناس به.</w:t>
      </w:r>
    </w:p>
    <w:p w14:paraId="61D58D6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 نسأله عن دلالة الآيتين على اختصاص الأهل بالأزواج وهل في منطق</w:t>
      </w:r>
      <w:r w:rsidR="00781791">
        <w:rPr>
          <w:rtl/>
        </w:rPr>
        <w:t xml:space="preserve"> </w:t>
      </w:r>
      <w:r>
        <w:rPr>
          <w:rtl/>
        </w:rPr>
        <w:t>اللغة والأدب جعل الاستعمال دليلاً على الانحصار</w:t>
      </w:r>
      <w:r>
        <w:rPr>
          <w:rFonts w:hint="cs"/>
          <w:rtl/>
        </w:rPr>
        <w:t xml:space="preserve"> </w:t>
      </w:r>
      <w:r>
        <w:rPr>
          <w:rtl/>
        </w:rPr>
        <w:t xml:space="preserve">؟ فلا شك </w:t>
      </w:r>
      <w:r>
        <w:rPr>
          <w:rFonts w:hint="cs"/>
          <w:rtl/>
        </w:rPr>
        <w:t>أ</w:t>
      </w:r>
      <w:r>
        <w:rPr>
          <w:rtl/>
        </w:rPr>
        <w:t>نّ الأهل في</w:t>
      </w:r>
      <w:r w:rsidR="00781791">
        <w:rPr>
          <w:rtl/>
        </w:rPr>
        <w:t xml:space="preserve"> </w:t>
      </w:r>
      <w:r>
        <w:rPr>
          <w:rtl/>
        </w:rPr>
        <w:t>الآيتين أُطلق على الزوجة، وليس الإطلاق دليلاً على الانحصار، على أنه أُطلق في</w:t>
      </w:r>
      <w:r w:rsidR="00781791">
        <w:rPr>
          <w:rtl/>
        </w:rPr>
        <w:t xml:space="preserve"> </w:t>
      </w:r>
      <w:r>
        <w:rPr>
          <w:rtl/>
        </w:rPr>
        <w:t>قصة الخليل وأُريد الزوجة والزوج معاً، أي نفس الخليل بشهادة قوله تعالى: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عَلَيْكُمْ أَهْلَ الْبَيْتِ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والإتيان بضمير الجمع المذكر، وإرادة واحد منهما وحمل</w:t>
      </w:r>
      <w:r w:rsidR="00781791">
        <w:rPr>
          <w:rtl/>
        </w:rPr>
        <w:t xml:space="preserve"> </w:t>
      </w:r>
      <w:r>
        <w:rPr>
          <w:rtl/>
        </w:rPr>
        <w:t>الخطاب العام على التعظيم، لا وجه له في المقام.</w:t>
      </w:r>
    </w:p>
    <w:p w14:paraId="589EF22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وحصيلة الكلام: انّ مراجعة كتب اللغة، وموارد استعمال الكلمة في</w:t>
      </w:r>
      <w:r w:rsidR="00781791">
        <w:rPr>
          <w:rtl/>
        </w:rPr>
        <w:t xml:space="preserve"> </w:t>
      </w:r>
      <w:r>
        <w:rPr>
          <w:rtl/>
        </w:rPr>
        <w:t>الكتاب والسنّة تعرب عن أنّ مفهوم « الأهل » هو المعنى العام وهو يشمل كل من</w:t>
      </w:r>
      <w:r w:rsidR="00781791">
        <w:rPr>
          <w:rtl/>
        </w:rPr>
        <w:t xml:space="preserve"> </w:t>
      </w:r>
      <w:r>
        <w:rPr>
          <w:rtl/>
        </w:rPr>
        <w:t>له صلة بالرجل والبيت صلة وطيدة م</w:t>
      </w:r>
      <w:r>
        <w:rPr>
          <w:rFonts w:hint="cs"/>
          <w:rtl/>
        </w:rPr>
        <w:t>ؤ</w:t>
      </w:r>
      <w:r>
        <w:rPr>
          <w:rtl/>
        </w:rPr>
        <w:t>كدة من نسب أو سبب أو غير ذلك، من</w:t>
      </w:r>
      <w:r w:rsidR="00781791">
        <w:rPr>
          <w:rtl/>
        </w:rPr>
        <w:t xml:space="preserve"> </w:t>
      </w:r>
      <w:r>
        <w:rPr>
          <w:rtl/>
        </w:rPr>
        <w:t>غير فرق بين الزوجة والأولاد وغيرهم، و</w:t>
      </w:r>
      <w:r>
        <w:rPr>
          <w:rFonts w:hint="cs"/>
          <w:rtl/>
        </w:rPr>
        <w:t>أ</w:t>
      </w:r>
      <w:r>
        <w:rPr>
          <w:rtl/>
        </w:rPr>
        <w:t>نّ تخصيصها بالزوجة قسوة على الحق، كما</w:t>
      </w:r>
      <w:r w:rsidR="00781791">
        <w:rPr>
          <w:rtl/>
        </w:rPr>
        <w:t xml:space="preserve"> </w:t>
      </w:r>
      <w:r>
        <w:rPr>
          <w:rtl/>
        </w:rPr>
        <w:t>أنّ تخصيصها لغة بالأولاد وإخراج الأزواج يخالف نصوص القرآن واستعمالها كما</w:t>
      </w:r>
      <w:r w:rsidR="00781791">
        <w:rPr>
          <w:rtl/>
        </w:rPr>
        <w:t xml:space="preserve"> </w:t>
      </w:r>
      <w:r>
        <w:rPr>
          <w:rtl/>
        </w:rPr>
        <w:t>عرفت في الآيات الماضية.</w:t>
      </w:r>
    </w:p>
    <w:p w14:paraId="64BB8E90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هذا هو الحق في تحديد المفهوم، فهلّم معي نبحث عما هو المراد من هذا</w:t>
      </w:r>
      <w:r w:rsidR="00781791">
        <w:rPr>
          <w:rtl/>
        </w:rPr>
        <w:t xml:space="preserve"> </w:t>
      </w:r>
      <w:r>
        <w:rPr>
          <w:rtl/>
        </w:rPr>
        <w:t>المفهوم في الآية الكريمة، وهل أُريد منه كل من انتمى إلى البيت من أزواج وأولاد</w:t>
      </w:r>
      <w:r w:rsidR="00781791">
        <w:rPr>
          <w:rtl/>
        </w:rPr>
        <w:t xml:space="preserve"> </w:t>
      </w:r>
      <w:r>
        <w:rPr>
          <w:rtl/>
        </w:rPr>
        <w:t>أو أنّ هناك قرائن خاصة على أنّ المقصود قسم من المنتمين إليه</w:t>
      </w:r>
      <w:r>
        <w:rPr>
          <w:rFonts w:hint="cs"/>
          <w:rtl/>
        </w:rPr>
        <w:t xml:space="preserve"> </w:t>
      </w:r>
      <w:r>
        <w:rPr>
          <w:rtl/>
        </w:rPr>
        <w:t>؟ وليس هذا بشيء</w:t>
      </w:r>
      <w:r w:rsidR="00781791">
        <w:rPr>
          <w:rtl/>
        </w:rPr>
        <w:t xml:space="preserve"> </w:t>
      </w:r>
      <w:r>
        <w:rPr>
          <w:rtl/>
        </w:rPr>
        <w:t>غريب، لأنّ المفهوم العام قد يطلق ويراد منه جميع الأصناف والأقسام كما يطلق</w:t>
      </w:r>
    </w:p>
    <w:p w14:paraId="0A591B75" w14:textId="77777777" w:rsidR="00781791" w:rsidRDefault="00781791" w:rsidP="00053BF4">
      <w:pPr>
        <w:pStyle w:val="libNormal0"/>
        <w:rPr>
          <w:rtl/>
        </w:rPr>
      </w:pPr>
      <w:r>
        <w:br w:type="page"/>
      </w:r>
      <w:r w:rsidR="001305BA" w:rsidRPr="002B420F">
        <w:rPr>
          <w:rtl/>
        </w:rPr>
        <w:lastRenderedPageBreak/>
        <w:t>ويراد منه حسب القرائن بعضهم</w:t>
      </w:r>
      <w:r w:rsidR="001305BA">
        <w:rPr>
          <w:rtl/>
        </w:rPr>
        <w:t xml:space="preserve">، </w:t>
      </w:r>
      <w:r w:rsidR="001305BA" w:rsidRPr="002B420F">
        <w:rPr>
          <w:rtl/>
        </w:rPr>
        <w:t>وقد عرفت أنّ المراد من الأهل في قصة موسى</w:t>
      </w:r>
      <w:r>
        <w:rPr>
          <w:rtl/>
        </w:rPr>
        <w:t xml:space="preserve"> </w:t>
      </w:r>
      <w:r w:rsidR="001305BA" w:rsidRPr="002B420F">
        <w:rPr>
          <w:rtl/>
        </w:rPr>
        <w:t>زوجته وفي قصة إبراهيم زوجته</w:t>
      </w:r>
      <w:r w:rsidR="001305BA">
        <w:rPr>
          <w:rtl/>
        </w:rPr>
        <w:t xml:space="preserve">، </w:t>
      </w:r>
      <w:r w:rsidR="001305BA" w:rsidRPr="002B420F">
        <w:rPr>
          <w:rtl/>
        </w:rPr>
        <w:t>وعلى هذا لا شك في شمول كلمة أهل البيت</w:t>
      </w:r>
      <w:r>
        <w:rPr>
          <w:rtl/>
        </w:rPr>
        <w:t xml:space="preserve"> </w:t>
      </w:r>
      <w:r w:rsidR="001305BA" w:rsidRPr="002B420F">
        <w:rPr>
          <w:rtl/>
        </w:rPr>
        <w:t>للزوجة والأولاد وغيرهما</w:t>
      </w:r>
      <w:r w:rsidR="001305BA">
        <w:rPr>
          <w:rtl/>
        </w:rPr>
        <w:t xml:space="preserve"> إلّا </w:t>
      </w:r>
      <w:r w:rsidR="001305BA" w:rsidRPr="002B420F">
        <w:rPr>
          <w:rtl/>
        </w:rPr>
        <w:t>أن تقوم قرائن على أنّ المراد صنف خاص</w:t>
      </w:r>
      <w:r w:rsidR="001305BA">
        <w:rPr>
          <w:rtl/>
        </w:rPr>
        <w:t xml:space="preserve">، </w:t>
      </w:r>
      <w:r w:rsidR="001305BA" w:rsidRPr="002B420F">
        <w:rPr>
          <w:rtl/>
        </w:rPr>
        <w:t>والمدّعى</w:t>
      </w:r>
      <w:r>
        <w:rPr>
          <w:rtl/>
        </w:rPr>
        <w:t xml:space="preserve"> </w:t>
      </w:r>
      <w:r w:rsidR="001305BA" w:rsidRPr="002B420F">
        <w:rPr>
          <w:rtl/>
        </w:rPr>
        <w:t>انّه قد قامت القرائن على إرادة صنف خاص منهم</w:t>
      </w:r>
      <w:r w:rsidR="001305BA">
        <w:rPr>
          <w:rtl/>
        </w:rPr>
        <w:t xml:space="preserve">، </w:t>
      </w:r>
      <w:r w:rsidR="001305BA" w:rsidRPr="002B420F">
        <w:rPr>
          <w:rtl/>
        </w:rPr>
        <w:t>وتتبيّن في البحث الآت</w:t>
      </w:r>
      <w:r w:rsidR="001305BA">
        <w:rPr>
          <w:rtl/>
        </w:rPr>
        <w:t xml:space="preserve">ي: </w:t>
      </w:r>
    </w:p>
    <w:p w14:paraId="177F159F" w14:textId="77777777" w:rsidR="001305BA" w:rsidRDefault="001305BA" w:rsidP="001305BA">
      <w:pPr>
        <w:pStyle w:val="Heading3"/>
        <w:rPr>
          <w:rtl/>
        </w:rPr>
      </w:pPr>
      <w:bookmarkStart w:id="163" w:name="_Toc319516752"/>
      <w:bookmarkStart w:id="164" w:name="_Toc25408685"/>
      <w:r>
        <w:rPr>
          <w:rtl/>
        </w:rPr>
        <w:t>ب. أهل البيت في الآية المباركة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bookmarkEnd w:id="163"/>
      <w:bookmarkEnd w:id="164"/>
    </w:p>
    <w:p w14:paraId="016D3E7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اختلف المفسرون في بيان ما هو المراد من « أهل البيت » في الآية المباركة على</w:t>
      </w:r>
      <w:r w:rsidR="00781791">
        <w:rPr>
          <w:rtl/>
        </w:rPr>
        <w:t xml:space="preserve"> </w:t>
      </w:r>
      <w:r>
        <w:rPr>
          <w:rtl/>
        </w:rPr>
        <w:t xml:space="preserve">أقوال، غير </w:t>
      </w:r>
      <w:r>
        <w:rPr>
          <w:rFonts w:hint="cs"/>
          <w:rtl/>
        </w:rPr>
        <w:t>أ</w:t>
      </w:r>
      <w:r>
        <w:rPr>
          <w:rtl/>
        </w:rPr>
        <w:t>نّ العبرة بقولين، والأقوال الأُخر شاذة لا يعبأ بها، وانّما اختلقت لحل</w:t>
      </w:r>
      <w:r w:rsidR="00781791">
        <w:rPr>
          <w:rtl/>
        </w:rPr>
        <w:t xml:space="preserve"> </w:t>
      </w:r>
      <w:r>
        <w:rPr>
          <w:rtl/>
        </w:rPr>
        <w:t>الإشكالات الواردة على القول الثاني كما سيوافيك بيانها في آخر البحث.</w:t>
      </w:r>
    </w:p>
    <w:p w14:paraId="5703376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المراد بنت النبي وصهره وولداهما الحسن والحسين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.</w:t>
      </w:r>
    </w:p>
    <w:p w14:paraId="3172074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نساء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7E8EC47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ولا بد من إمعان النظر في تعيين المراد بعد قابلية اللفظ لشمول كلتا</w:t>
      </w:r>
      <w:r w:rsidR="00781791">
        <w:rPr>
          <w:rtl/>
        </w:rPr>
        <w:t xml:space="preserve"> </w:t>
      </w:r>
      <w:r>
        <w:rPr>
          <w:rtl/>
        </w:rPr>
        <w:t>الطائفتين، ف</w:t>
      </w:r>
      <w:r>
        <w:rPr>
          <w:rFonts w:hint="cs"/>
          <w:rtl/>
        </w:rPr>
        <w:t>ن</w:t>
      </w:r>
      <w:r>
        <w:rPr>
          <w:rtl/>
        </w:rPr>
        <w:t>قول: إنّ هناك قرائن تدل بوضوح على أنّ المراد من هذه الكلمة</w:t>
      </w:r>
      <w:r w:rsidR="00781791">
        <w:rPr>
          <w:rtl/>
        </w:rPr>
        <w:t xml:space="preserve"> </w:t>
      </w:r>
      <w:r>
        <w:rPr>
          <w:rtl/>
        </w:rPr>
        <w:t>جماعة خاصة منتمين إلى البيت النبوي بوشائج خاصة لا كل المنتمين إليه، وإليك</w:t>
      </w:r>
      <w:r w:rsidR="00781791">
        <w:rPr>
          <w:rtl/>
        </w:rPr>
        <w:t xml:space="preserve"> </w:t>
      </w:r>
      <w:r>
        <w:rPr>
          <w:rtl/>
        </w:rPr>
        <w:t xml:space="preserve">تلك القرائن: </w:t>
      </w:r>
    </w:p>
    <w:p w14:paraId="46145C4E" w14:textId="77777777" w:rsidR="001305BA" w:rsidRPr="008C7FD2" w:rsidRDefault="001305BA" w:rsidP="001305BA">
      <w:pPr>
        <w:pStyle w:val="Heading3"/>
        <w:rPr>
          <w:rtl/>
        </w:rPr>
      </w:pPr>
      <w:bookmarkStart w:id="165" w:name="_Toc319516753"/>
      <w:bookmarkStart w:id="166" w:name="_Toc25408686"/>
      <w:r w:rsidRPr="008C7FD2">
        <w:rPr>
          <w:rtl/>
        </w:rPr>
        <w:t>القرينة الأُولى</w:t>
      </w:r>
      <w:r>
        <w:rPr>
          <w:rtl/>
        </w:rPr>
        <w:t xml:space="preserve">: </w:t>
      </w:r>
      <w:r w:rsidRPr="008C7FD2">
        <w:rPr>
          <w:rtl/>
        </w:rPr>
        <w:t>اللام في « أهل البيت » للعهد</w:t>
      </w:r>
      <w:bookmarkEnd w:id="165"/>
      <w:bookmarkEnd w:id="166"/>
    </w:p>
    <w:p w14:paraId="1625EA0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لا شك أنّ اللام قد تطلق ويراد منها الجنس المدخول كقوله سبحانه: </w:t>
      </w:r>
      <w:r w:rsidRPr="00DE0792">
        <w:rPr>
          <w:rStyle w:val="libAlaemChar"/>
          <w:rFonts w:hint="cs"/>
          <w:rtl/>
        </w:rPr>
        <w:t>(</w:t>
      </w:r>
      <w:r w:rsidRPr="00D77F8C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الإِنسَانَ لَفِي خُسْرٍ</w:t>
      </w:r>
      <w:r w:rsidRPr="00D77F8C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479042F8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04660CE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وهناك أقوال أُخر شاذة جداً ستوافيك في مختتم البحث.</w:t>
      </w:r>
    </w:p>
    <w:p w14:paraId="5A0A71A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العصر: 2.</w:t>
      </w:r>
    </w:p>
    <w:p w14:paraId="5DB61AA8" w14:textId="77777777" w:rsidR="001305BA" w:rsidRDefault="001305BA" w:rsidP="00F76519">
      <w:pPr>
        <w:pStyle w:val="libNormal"/>
        <w:rPr>
          <w:rtl/>
        </w:rPr>
      </w:pPr>
      <w:r w:rsidRPr="00A617F5">
        <w:rPr>
          <w:rtl/>
        </w:rPr>
        <w:br w:type="page"/>
      </w:r>
      <w:r>
        <w:rPr>
          <w:rtl/>
        </w:rPr>
        <w:lastRenderedPageBreak/>
        <w:t xml:space="preserve">وقد يطلق ويراد منها استغراق أفراده كقوله سبحانه: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أَيُّهَا النَّبِيُّ جَاهِدِ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الْكُفَّارَ وَالمُنَافِقِينَ وَاغْلُظْ عَلَيْهِمْ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E2991D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وثالثة تستعمل في العهد باعتبار معهودية مدخولها بين المتكلّم والمخاطب.</w:t>
      </w:r>
    </w:p>
    <w:p w14:paraId="0BCC099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ولا يمكن حمل اللام في « البيت » على الجنس أو الاستغراق، لأنّ الأوّل انّما</w:t>
      </w:r>
      <w:r w:rsidR="00781791">
        <w:rPr>
          <w:rtl/>
        </w:rPr>
        <w:t xml:space="preserve"> </w:t>
      </w:r>
      <w:r>
        <w:rPr>
          <w:rtl/>
        </w:rPr>
        <w:t>يناسب إذا أراد المتكلم بيان الحكم المتعلّق بالطبيعة كما يعلم من تمثيلهم لذلك</w:t>
      </w:r>
      <w:r w:rsidR="00781791">
        <w:rPr>
          <w:rtl/>
        </w:rPr>
        <w:t xml:space="preserve"> </w:t>
      </w:r>
      <w:r>
        <w:rPr>
          <w:rtl/>
        </w:rPr>
        <w:t xml:space="preserve">بقوله تعالى: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الإِنسَانَ خُلِقَ هَلُوعًا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>، ومن المعلوم أنّ الآية الكريمة ليست</w:t>
      </w:r>
      <w:r w:rsidR="00781791">
        <w:rPr>
          <w:rtl/>
        </w:rPr>
        <w:t xml:space="preserve"> </w:t>
      </w:r>
      <w:r>
        <w:rPr>
          <w:rtl/>
        </w:rPr>
        <w:t>بصدد بيان حكم طبيعة أهل البيت، كما لا يصح أن يحمل على العموم، أي:</w:t>
      </w:r>
      <w:r w:rsidR="00781791">
        <w:rPr>
          <w:rtl/>
        </w:rPr>
        <w:t xml:space="preserve"> </w:t>
      </w:r>
      <w:r>
        <w:rPr>
          <w:rtl/>
        </w:rPr>
        <w:t>جميع البيوت في العالم، أو بيوت النبي، وإلّا لناسب الإتيان بصيغة الجمع فيقول:</w:t>
      </w:r>
      <w:r w:rsidR="00781791">
        <w:rPr>
          <w:rtl/>
        </w:rPr>
        <w:t xml:space="preserve"> </w:t>
      </w:r>
      <w:r>
        <w:rPr>
          <w:rtl/>
        </w:rPr>
        <w:t>أهل البيوت، كما أتى به عندما كان في صدد إفادة ذلك، وقال في صدر الآية: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وَقَرْنَ فِي بُيُوتِكُنَّ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2D99D48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فتعين أن يكون المراد هو الثالث، أي البيت المعهود، فالآية تشير إلى</w:t>
      </w:r>
      <w:r w:rsidR="00781791">
        <w:rPr>
          <w:rtl/>
        </w:rPr>
        <w:t xml:space="preserve"> </w:t>
      </w:r>
      <w:r>
        <w:rPr>
          <w:rtl/>
        </w:rPr>
        <w:t>إذهاب الرجس عن أهل بيت خاص، معهود بين المتكلم والمخاطب، وحينئذ يقع</w:t>
      </w:r>
      <w:r w:rsidR="00781791">
        <w:rPr>
          <w:rtl/>
        </w:rPr>
        <w:t xml:space="preserve"> </w:t>
      </w:r>
      <w:r>
        <w:rPr>
          <w:rtl/>
        </w:rPr>
        <w:t>الكلام في تعيين هذا البيت المعهود، فما هو هذا البيت</w:t>
      </w:r>
      <w:r>
        <w:rPr>
          <w:rFonts w:hint="cs"/>
          <w:rtl/>
        </w:rPr>
        <w:t xml:space="preserve"> </w:t>
      </w:r>
      <w:r>
        <w:rPr>
          <w:rtl/>
        </w:rPr>
        <w:t>؟ هل هو بيت أزواجه، أو</w:t>
      </w:r>
      <w:r w:rsidR="00781791">
        <w:rPr>
          <w:rtl/>
        </w:rPr>
        <w:t xml:space="preserve"> </w:t>
      </w:r>
      <w:r>
        <w:rPr>
          <w:rtl/>
        </w:rPr>
        <w:t xml:space="preserve">بيت فاطمة وزوجها والحسن والحسين </w:t>
      </w:r>
      <w:r w:rsidRPr="00DE0792">
        <w:rPr>
          <w:rStyle w:val="libAlaemChar"/>
          <w:rFonts w:hint="cs"/>
          <w:rtl/>
        </w:rPr>
        <w:t>عليهم‌السلام</w:t>
      </w:r>
      <w:r w:rsidRPr="00A617F5">
        <w:rPr>
          <w:rFonts w:hint="cs"/>
          <w:rtl/>
        </w:rPr>
        <w:t xml:space="preserve"> </w:t>
      </w:r>
      <w:r>
        <w:rPr>
          <w:rtl/>
        </w:rPr>
        <w:t>؟</w:t>
      </w:r>
    </w:p>
    <w:p w14:paraId="017C237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لا سبيل إلى الأوّل، لأنّه لم يكن لأزواجه بيت واحد حتى تشير اللام إليه،</w:t>
      </w:r>
      <w:r w:rsidR="00781791">
        <w:rPr>
          <w:rtl/>
        </w:rPr>
        <w:t xml:space="preserve"> </w:t>
      </w:r>
      <w:r>
        <w:rPr>
          <w:rtl/>
        </w:rPr>
        <w:t>بل تسكن كل واحدة في بيت خاص، ولو أُريد واحداً من بيوتهن لاختصت الآية</w:t>
      </w:r>
      <w:r w:rsidR="00781791">
        <w:rPr>
          <w:rtl/>
        </w:rPr>
        <w:t xml:space="preserve"> </w:t>
      </w:r>
      <w:r>
        <w:rPr>
          <w:rtl/>
        </w:rPr>
        <w:t>بواحدة منهم، وهذا ما اتفقت الأُمّة على خلافه.</w:t>
      </w:r>
    </w:p>
    <w:p w14:paraId="1269DBA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أضف إلى ذلك أنّه على هذا يخرج بيت فاطمة مع أنّ الروايات ناطقة</w:t>
      </w:r>
      <w:r w:rsidR="00781791">
        <w:rPr>
          <w:rtl/>
        </w:rPr>
        <w:t xml:space="preserve"> </w:t>
      </w:r>
      <w:r>
        <w:rPr>
          <w:rtl/>
        </w:rPr>
        <w:t>بشمولها، وانّما الكلام في شمولها لأزواج النبي كما سيوافيك بيانه.</w:t>
      </w:r>
    </w:p>
    <w:p w14:paraId="021BA74E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4AB2709B" w14:textId="77777777" w:rsidTr="009F64BD">
        <w:tc>
          <w:tcPr>
            <w:tcW w:w="2500" w:type="pct"/>
            <w:shd w:val="clear" w:color="auto" w:fill="auto"/>
          </w:tcPr>
          <w:p w14:paraId="79EE04F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التوبة: 73.</w:t>
            </w:r>
          </w:p>
        </w:tc>
        <w:tc>
          <w:tcPr>
            <w:tcW w:w="2500" w:type="pct"/>
            <w:shd w:val="clear" w:color="auto" w:fill="auto"/>
          </w:tcPr>
          <w:p w14:paraId="3B41143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المعارج: 19.</w:t>
            </w:r>
          </w:p>
        </w:tc>
      </w:tr>
    </w:tbl>
    <w:p w14:paraId="3A96BB3B" w14:textId="77777777" w:rsidR="001305BA" w:rsidRDefault="001305BA" w:rsidP="00F76519">
      <w:pPr>
        <w:pStyle w:val="libNormal"/>
        <w:rPr>
          <w:rtl/>
        </w:rPr>
      </w:pPr>
      <w:r w:rsidRPr="001F4940">
        <w:rPr>
          <w:rtl/>
        </w:rPr>
        <w:br w:type="page"/>
      </w:r>
      <w:r>
        <w:rPr>
          <w:rtl/>
        </w:rPr>
        <w:lastRenderedPageBreak/>
        <w:t xml:space="preserve">هذا كلّه على تسليم </w:t>
      </w:r>
      <w:r>
        <w:rPr>
          <w:rFonts w:hint="cs"/>
          <w:rtl/>
        </w:rPr>
        <w:t>أ</w:t>
      </w:r>
      <w:r>
        <w:rPr>
          <w:rtl/>
        </w:rPr>
        <w:t>نّ المراد من البيت هو البيت المبني من الأحجار</w:t>
      </w:r>
      <w:r w:rsidR="00781791">
        <w:rPr>
          <w:rtl/>
        </w:rPr>
        <w:t xml:space="preserve"> </w:t>
      </w:r>
      <w:r>
        <w:rPr>
          <w:rtl/>
        </w:rPr>
        <w:t>والآجر والأخشاب، فقد عرفت أنّ المتعيّن حمله على بيت خاص معهود ولا يصح</w:t>
      </w:r>
      <w:r w:rsidR="00781791">
        <w:rPr>
          <w:rtl/>
        </w:rPr>
        <w:t xml:space="preserve"> </w:t>
      </w:r>
      <w:r>
        <w:rPr>
          <w:rtl/>
        </w:rPr>
        <w:t>إلا</w:t>
      </w:r>
      <w:r>
        <w:rPr>
          <w:rFonts w:hint="cs"/>
          <w:rtl/>
        </w:rPr>
        <w:t>ّ</w:t>
      </w:r>
      <w:r>
        <w:rPr>
          <w:rtl/>
        </w:rPr>
        <w:t xml:space="preserve"> حمله على بيت فاطمة، إذ ليس هناك بيت خاص صالح لحمل الآية عليه.</w:t>
      </w:r>
    </w:p>
    <w:p w14:paraId="4399A6D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لو قلنا بأنّ البيت قد يطلق ويراد منه تارة هذا النسق، كما في قوله</w:t>
      </w:r>
      <w:r w:rsidR="00781791">
        <w:rPr>
          <w:rtl/>
        </w:rPr>
        <w:t xml:space="preserve"> </w:t>
      </w:r>
      <w:r>
        <w:rPr>
          <w:rtl/>
        </w:rPr>
        <w:t xml:space="preserve">تعالى: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وَقَرْنَ فِي بُيُوتِكُنَّ وَلا تَبَرَّجْنَ تَبَرُّجَ الجَاهِلِيَّةِ الأُولَىٰ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وأُخرى غير هذا</w:t>
      </w:r>
      <w:r w:rsidR="00781791">
        <w:rPr>
          <w:rtl/>
        </w:rPr>
        <w:t xml:space="preserve"> </w:t>
      </w:r>
      <w:r>
        <w:rPr>
          <w:rtl/>
        </w:rPr>
        <w:t>النمط من البيت، مثل قول القائل: « بيت النبو</w:t>
      </w:r>
      <w:r>
        <w:rPr>
          <w:rFonts w:hint="cs"/>
          <w:rtl/>
        </w:rPr>
        <w:t>ّ</w:t>
      </w:r>
      <w:r>
        <w:rPr>
          <w:rtl/>
        </w:rPr>
        <w:t>ة » و « بيت الوحي » تشبيهاً لهما على</w:t>
      </w:r>
      <w:r w:rsidR="00781791">
        <w:rPr>
          <w:rtl/>
        </w:rPr>
        <w:t xml:space="preserve"> </w:t>
      </w:r>
      <w:r>
        <w:rPr>
          <w:rtl/>
        </w:rPr>
        <w:t>المحسوس، فلا محيص أن يراد منه المنتمون إلى النبو</w:t>
      </w:r>
      <w:r>
        <w:rPr>
          <w:rFonts w:hint="cs"/>
          <w:rtl/>
        </w:rPr>
        <w:t>ّ</w:t>
      </w:r>
      <w:r>
        <w:rPr>
          <w:rtl/>
        </w:rPr>
        <w:t>ة والوحي بوشائج معنوية</w:t>
      </w:r>
      <w:r w:rsidR="00781791">
        <w:rPr>
          <w:rtl/>
        </w:rPr>
        <w:t xml:space="preserve"> </w:t>
      </w:r>
      <w:r>
        <w:rPr>
          <w:rtl/>
        </w:rPr>
        <w:t>خاصة على وجه يصح مع ملاحظتها، عدّهم أهلاً لذلك البيت، وتلك الوشائج</w:t>
      </w:r>
      <w:r w:rsidR="00781791">
        <w:rPr>
          <w:rtl/>
        </w:rPr>
        <w:t xml:space="preserve"> </w:t>
      </w:r>
      <w:r>
        <w:rPr>
          <w:rtl/>
        </w:rPr>
        <w:t>عبارة عن النزاهة في الروح والفكر، ولا يشمل كل من يرتبط ببيت النبوة عن طريق</w:t>
      </w:r>
      <w:r w:rsidR="00781791">
        <w:rPr>
          <w:rtl/>
        </w:rPr>
        <w:t xml:space="preserve"> </w:t>
      </w:r>
      <w:r>
        <w:rPr>
          <w:rtl/>
        </w:rPr>
        <w:t>السبب أو النسب فحسب، وفي الوقت نفسه يفتقد الأواصر المعنوية الخاصة،</w:t>
      </w:r>
      <w:r w:rsidR="00781791">
        <w:rPr>
          <w:rtl/>
        </w:rPr>
        <w:t xml:space="preserve"> </w:t>
      </w:r>
      <w:r>
        <w:rPr>
          <w:rtl/>
        </w:rPr>
        <w:t>ولقد تفطّن العل</w:t>
      </w:r>
      <w:r>
        <w:rPr>
          <w:rFonts w:hint="cs"/>
          <w:rtl/>
        </w:rPr>
        <w:t>ّ</w:t>
      </w:r>
      <w:r>
        <w:rPr>
          <w:rtl/>
        </w:rPr>
        <w:t>امة الزمخشري صاحب التفسير لهذه النكتة، فهو يقول في تفسير</w:t>
      </w:r>
      <w:r w:rsidR="00781791">
        <w:rPr>
          <w:rtl/>
        </w:rPr>
        <w:t xml:space="preserve"> </w:t>
      </w:r>
      <w:r>
        <w:rPr>
          <w:rtl/>
        </w:rPr>
        <w:t xml:space="preserve">قوله تعالى: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قَالُوا أَتَعْجَبِينَ مِنْ أَمْرِ اللهِ رَحْمَتُ اللهِ وَبَرَكَاتُهُ عَلَيْكُمْ أَهْلَ الْبَيْتِ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>،</w:t>
      </w:r>
      <w:r w:rsidR="00781791">
        <w:rPr>
          <w:rtl/>
        </w:rPr>
        <w:t xml:space="preserve"> </w:t>
      </w:r>
      <w:r>
        <w:rPr>
          <w:rtl/>
        </w:rPr>
        <w:t>لأنّها كانت في بيت الآيات ومهبط المعجزات والأُمور الخارقة للعادات، فكان</w:t>
      </w:r>
      <w:r w:rsidR="00781791">
        <w:rPr>
          <w:rtl/>
        </w:rPr>
        <w:t xml:space="preserve"> </w:t>
      </w:r>
      <w:r>
        <w:rPr>
          <w:rtl/>
        </w:rPr>
        <w:t>عليها أن تتوقر ولا يزدهيها ما يزدهي سائر النساء الناشئات في غير بيوت النبوة،</w:t>
      </w:r>
      <w:r w:rsidR="00781791">
        <w:rPr>
          <w:rtl/>
        </w:rPr>
        <w:t xml:space="preserve"> </w:t>
      </w:r>
      <w:r>
        <w:rPr>
          <w:rtl/>
        </w:rPr>
        <w:t>وان تسبح الله وتمجّده مكان التعجب، وإلى ذلك أشارت الملائكة في قولها: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رَحْمَتُ اللهِ وَبَرَكَاتُهُ عَلَيْكُمْ أَهْلَ الْبَيْتِ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أرادوا </w:t>
      </w:r>
      <w:r>
        <w:rPr>
          <w:rFonts w:hint="cs"/>
          <w:rtl/>
        </w:rPr>
        <w:t>أ</w:t>
      </w:r>
      <w:r>
        <w:rPr>
          <w:rtl/>
        </w:rPr>
        <w:t>نّ هذه وأمثالها ممّا يكرمكم به رب</w:t>
      </w:r>
      <w:r>
        <w:rPr>
          <w:rFonts w:hint="cs"/>
          <w:rtl/>
        </w:rPr>
        <w:t>ّ</w:t>
      </w:r>
      <w:r w:rsidR="00781791">
        <w:rPr>
          <w:rtl/>
        </w:rPr>
        <w:t xml:space="preserve"> </w:t>
      </w:r>
      <w:r>
        <w:rPr>
          <w:rtl/>
        </w:rPr>
        <w:t xml:space="preserve">العزة، ويخصّكم بالأنعام به يا أهل بيت النبوة. </w:t>
      </w:r>
      <w:r w:rsidRPr="002C7CAD">
        <w:rPr>
          <w:rStyle w:val="libFootnotenumChar"/>
          <w:rtl/>
        </w:rPr>
        <w:t>2</w:t>
      </w:r>
    </w:p>
    <w:p w14:paraId="78A363B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وعلى ذلك لا يصح تفسير الآية بكل المنتسبين عن طريق الأواصر</w:t>
      </w:r>
      <w:r w:rsidR="00781791">
        <w:rPr>
          <w:rtl/>
        </w:rPr>
        <w:t xml:space="preserve"> </w:t>
      </w:r>
      <w:r>
        <w:rPr>
          <w:rtl/>
        </w:rPr>
        <w:t>الجسمانية لبيت خاص حتى بيت فاطمة، إلّا أن تكون هناك الوشائج المشار</w:t>
      </w:r>
    </w:p>
    <w:p w14:paraId="2F357837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1519EE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هود: 73.</w:t>
      </w:r>
    </w:p>
    <w:p w14:paraId="23493A3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الكش</w:t>
      </w:r>
      <w:r>
        <w:rPr>
          <w:rFonts w:hint="cs"/>
          <w:rtl/>
        </w:rPr>
        <w:t>ّ</w:t>
      </w:r>
      <w:r>
        <w:rPr>
          <w:rtl/>
        </w:rPr>
        <w:t xml:space="preserve">اف: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107</w:t>
      </w:r>
      <w:r>
        <w:rPr>
          <w:rtl/>
        </w:rPr>
        <w:t>.</w:t>
      </w:r>
    </w:p>
    <w:p w14:paraId="4B4A2777" w14:textId="77777777" w:rsidR="001305BA" w:rsidRDefault="001305BA" w:rsidP="00053BF4">
      <w:pPr>
        <w:pStyle w:val="libNormal0"/>
        <w:rPr>
          <w:rtl/>
        </w:rPr>
      </w:pPr>
      <w:r w:rsidRPr="0021337E">
        <w:rPr>
          <w:rtl/>
        </w:rPr>
        <w:br w:type="page"/>
      </w:r>
      <w:r>
        <w:rPr>
          <w:rtl/>
        </w:rPr>
        <w:lastRenderedPageBreak/>
        <w:t xml:space="preserve">إليها، ولقد ضل من ضل في تفسير الآية بغير تلك الجماعة </w:t>
      </w:r>
      <w:r>
        <w:rPr>
          <w:rFonts w:hint="cs"/>
          <w:rtl/>
        </w:rPr>
        <w:t xml:space="preserve">عليها السلام، </w:t>
      </w:r>
      <w:r>
        <w:rPr>
          <w:rtl/>
        </w:rPr>
        <w:t>فحمل</w:t>
      </w:r>
      <w:r w:rsidR="00781791">
        <w:rPr>
          <w:rtl/>
        </w:rPr>
        <w:t xml:space="preserve"> </w:t>
      </w:r>
      <w:r>
        <w:rPr>
          <w:rtl/>
        </w:rPr>
        <w:t>البيت في الآية على البيت المبني من حجر ومدر مع أنّ المراد غيره.</w:t>
      </w:r>
    </w:p>
    <w:p w14:paraId="76D8ECE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ولقد جرى بين قتادة ذلك المفسر المعروف وبين أبي جعفر محمد بن علي</w:t>
      </w:r>
      <w:r>
        <w:rPr>
          <w:rFonts w:hint="cs"/>
          <w:rtl/>
        </w:rPr>
        <w:t>ّ</w:t>
      </w:r>
      <w:r w:rsidR="00781791">
        <w:rPr>
          <w:rtl/>
        </w:rPr>
        <w:t xml:space="preserve"> </w:t>
      </w:r>
      <w:r>
        <w:rPr>
          <w:rtl/>
        </w:rPr>
        <w:t xml:space="preserve">الباقر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محادثة لطيفة أرشده الإمام فيها إلى هذا المعنى الذي أشرنا إليه، قال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عندما جلس أمام الباقر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ـ</w:t>
      </w:r>
      <w:r>
        <w:rPr>
          <w:rFonts w:hint="cs"/>
          <w:rtl/>
        </w:rPr>
        <w:t xml:space="preserve">: </w:t>
      </w:r>
      <w:r>
        <w:rPr>
          <w:rtl/>
        </w:rPr>
        <w:t>لقد جلست بين يدي الفقهاء وقدّام ابن عباس</w:t>
      </w:r>
      <w:r w:rsidR="00781791">
        <w:rPr>
          <w:rtl/>
        </w:rPr>
        <w:t xml:space="preserve"> </w:t>
      </w:r>
      <w:r>
        <w:rPr>
          <w:rtl/>
        </w:rPr>
        <w:t xml:space="preserve">فما اضطرب قلبي قدّام واحد منهم ما اضطرب قدّامك. قال له أبو جعفر </w:t>
      </w:r>
      <w:r w:rsidRPr="00DE0792">
        <w:rPr>
          <w:rStyle w:val="libAlaemChar"/>
          <w:rFonts w:hint="cs"/>
          <w:rtl/>
        </w:rPr>
        <w:t>عليه‌السلام: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« ويحك، أتدري أين أنت</w:t>
      </w:r>
      <w:r>
        <w:rPr>
          <w:rFonts w:hint="cs"/>
          <w:rtl/>
        </w:rPr>
        <w:t xml:space="preserve"> </w:t>
      </w:r>
      <w:r>
        <w:rPr>
          <w:rtl/>
        </w:rPr>
        <w:t xml:space="preserve">؟ أنت بين يدي: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فِي بُيُوتٍ أَذِنَ اللهُ أَن تُرْفَعَ وَيُذْكَرَ فِيهَا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اسْمُهُ يُسَبِّحُ لَهُ فِيهَا بِالْغُدُوِّ وَالآصَالِ</w:t>
      </w:r>
      <w:r w:rsidRPr="00762B91">
        <w:rPr>
          <w:rtl/>
        </w:rPr>
        <w:t xml:space="preserve"> </w:t>
      </w:r>
      <w:r w:rsidRPr="00762B91">
        <w:t>*</w:t>
      </w:r>
      <w:r w:rsidRPr="00762B91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رِجَالٌ لا تُلْهِيهِمْ تِجَارَةٌ وَلا بَيْعٌ عَن ذِكْرِ اللهِ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وَإِقَامِ الصَّلاةِ وَإِيتَاءِ الزَّكَاةِ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فأنت ثم ونحن أُولئك » فقال له قتادة: صدقت</w:t>
      </w:r>
      <w:r w:rsidR="00781791">
        <w:rPr>
          <w:rtl/>
        </w:rPr>
        <w:t xml:space="preserve"> </w:t>
      </w:r>
      <w:r>
        <w:rPr>
          <w:rtl/>
        </w:rPr>
        <w:t xml:space="preserve">والله جعلني الله فداك، والله ما هي بيوت حجارة ولا طين. </w:t>
      </w:r>
      <w:r w:rsidRPr="002C7CAD">
        <w:rPr>
          <w:rStyle w:val="libFootnotenumChar"/>
          <w:rtl/>
        </w:rPr>
        <w:t>2</w:t>
      </w:r>
    </w:p>
    <w:p w14:paraId="7B0435B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وهذه القرينة تحضّ المفسر على التحقيق عن الأفراد الذين يرتبطون بالبيت</w:t>
      </w:r>
      <w:r w:rsidR="00781791">
        <w:rPr>
          <w:rtl/>
        </w:rPr>
        <w:t xml:space="preserve"> </w:t>
      </w:r>
      <w:r>
        <w:rPr>
          <w:rtl/>
        </w:rPr>
        <w:t xml:space="preserve">بأواصر معينة، وبذلك يسقط القول بأنّ المراد منه أزواج النبي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لأنّه لم تكن</w:t>
      </w:r>
      <w:r w:rsidR="00781791">
        <w:rPr>
          <w:rtl/>
        </w:rPr>
        <w:t xml:space="preserve"> </w:t>
      </w:r>
      <w:r>
        <w:rPr>
          <w:rtl/>
        </w:rPr>
        <w:t xml:space="preserve">تلك الوشائج الخاصة باتفاق المسلمين بينهم وأقصى ما عندهن </w:t>
      </w:r>
      <w:r>
        <w:rPr>
          <w:rFonts w:hint="cs"/>
          <w:rtl/>
        </w:rPr>
        <w:t>أ</w:t>
      </w:r>
      <w:r>
        <w:rPr>
          <w:rtl/>
        </w:rPr>
        <w:t>نهن</w:t>
      </w:r>
      <w:r>
        <w:rPr>
          <w:rFonts w:hint="cs"/>
          <w:rtl/>
        </w:rPr>
        <w:t>ّ</w:t>
      </w:r>
      <w:r>
        <w:rPr>
          <w:rtl/>
        </w:rPr>
        <w:t xml:space="preserve"> كن</w:t>
      </w:r>
      <w:r>
        <w:rPr>
          <w:rFonts w:hint="cs"/>
          <w:rtl/>
        </w:rPr>
        <w:t>ّ</w:t>
      </w:r>
      <w:r w:rsidR="00781791">
        <w:rPr>
          <w:rtl/>
        </w:rPr>
        <w:t xml:space="preserve"> </w:t>
      </w:r>
      <w:r>
        <w:rPr>
          <w:rtl/>
        </w:rPr>
        <w:t>مسلمات</w:t>
      </w:r>
      <w:r>
        <w:rPr>
          <w:rFonts w:hint="cs"/>
          <w:rtl/>
        </w:rPr>
        <w:t>ٌ</w:t>
      </w:r>
      <w:r>
        <w:rPr>
          <w:rtl/>
        </w:rPr>
        <w:t xml:space="preserve"> مؤمنات.</w:t>
      </w:r>
    </w:p>
    <w:p w14:paraId="6B8EE1A3" w14:textId="77777777" w:rsidR="001305BA" w:rsidRDefault="001305BA" w:rsidP="00DE0792">
      <w:pPr>
        <w:pStyle w:val="libBold1"/>
        <w:rPr>
          <w:rtl/>
        </w:rPr>
      </w:pPr>
      <w:r w:rsidRPr="00111F14">
        <w:rPr>
          <w:rtl/>
        </w:rPr>
        <w:t>القرينة الثانية</w:t>
      </w:r>
      <w:r>
        <w:rPr>
          <w:rtl/>
        </w:rPr>
        <w:t xml:space="preserve">: </w:t>
      </w:r>
      <w:r w:rsidRPr="00111F14">
        <w:rPr>
          <w:rtl/>
        </w:rPr>
        <w:t>تذكير الضمائر</w:t>
      </w:r>
    </w:p>
    <w:p w14:paraId="637310C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نرى أنّه سبحانه عندما يخاطب أزواج النبي يخاطبهن حسب المعتاد بضمائر</w:t>
      </w:r>
      <w:r w:rsidR="00781791">
        <w:rPr>
          <w:rtl/>
        </w:rPr>
        <w:t xml:space="preserve"> </w:t>
      </w:r>
      <w:r>
        <w:rPr>
          <w:rtl/>
        </w:rPr>
        <w:t xml:space="preserve">التأنيث، ولكنّه عندما يصل إلى قوله: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</w:t>
      </w:r>
      <w:r w:rsidRPr="00762B91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يغير الصيغة</w:t>
      </w:r>
      <w:r w:rsidR="00781791">
        <w:rPr>
          <w:rtl/>
        </w:rPr>
        <w:t xml:space="preserve"> </w:t>
      </w:r>
      <w:r>
        <w:rPr>
          <w:rtl/>
        </w:rPr>
        <w:t>الخطابية في التأنيث ويأتي بصيغة التذكير، فما هو السر في تبديل الضمائر لو كان</w:t>
      </w:r>
      <w:r w:rsidR="00781791">
        <w:rPr>
          <w:rtl/>
        </w:rPr>
        <w:t xml:space="preserve"> </w:t>
      </w:r>
      <w:r>
        <w:rPr>
          <w:rtl/>
        </w:rPr>
        <w:t>المراد أزواج النبي</w:t>
      </w:r>
      <w:r>
        <w:rPr>
          <w:rFonts w:hint="cs"/>
          <w:rtl/>
        </w:rPr>
        <w:t xml:space="preserve"> </w:t>
      </w:r>
      <w:r>
        <w:rPr>
          <w:rtl/>
        </w:rPr>
        <w:t xml:space="preserve">؟ وإليك نص الآيات: </w:t>
      </w:r>
    </w:p>
    <w:p w14:paraId="505808D9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5AB7950F" w14:textId="77777777" w:rsidTr="009F64BD">
        <w:tc>
          <w:tcPr>
            <w:tcW w:w="2500" w:type="pct"/>
            <w:shd w:val="clear" w:color="auto" w:fill="auto"/>
          </w:tcPr>
          <w:p w14:paraId="5C58432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النور: 36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37.</w:t>
            </w:r>
          </w:p>
        </w:tc>
        <w:tc>
          <w:tcPr>
            <w:tcW w:w="2500" w:type="pct"/>
            <w:shd w:val="clear" w:color="auto" w:fill="auto"/>
          </w:tcPr>
          <w:p w14:paraId="4114EC3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الكافي: </w:t>
            </w:r>
            <w:r>
              <w:rPr>
                <w:rFonts w:hint="cs"/>
                <w:rtl/>
              </w:rPr>
              <w:t>6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256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257.</w:t>
            </w:r>
          </w:p>
        </w:tc>
      </w:tr>
    </w:tbl>
    <w:p w14:paraId="4FDE436E" w14:textId="77777777" w:rsidR="001305BA" w:rsidRDefault="001305BA" w:rsidP="00F76519">
      <w:pPr>
        <w:pStyle w:val="libNormal"/>
        <w:rPr>
          <w:rtl/>
        </w:rPr>
      </w:pPr>
      <w:r w:rsidRPr="0021337E">
        <w:rPr>
          <w:rtl/>
        </w:rPr>
        <w:br w:type="page"/>
      </w:r>
      <w:r w:rsidRPr="00DE0792">
        <w:rPr>
          <w:rStyle w:val="libAlaemChar"/>
          <w:rFonts w:hint="cs"/>
          <w:rtl/>
        </w:rPr>
        <w:lastRenderedPageBreak/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نِسَاءَ النَّبِيِّ لَسْتُنَّ كَأَحَدٍ مِّنَ النِّسَاءِ إِنِ اتَّقَيْتُنَّ فَلا تَخْضَعْنَ بِالْقَوْلِ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فَيَطْمَعَ الَّذِي فِي قَلْبِهِ مَرَضٌ وَقُلْنَ قَوْلاً مَّعْرُوفًا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1CCDAAC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وَقَرْنَ فِي بُيُوتِكُنَّ وَلا تَبَرَّجْنَ تَبَرُّجَ الجَاهِلِيَّةِ الأُولَىٰ وَأَقِمْنَ الصَّلاةَ وَآتِينَ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الزَّكَاةَ وَأَطِعْنَ اللهَ وَرَسُولَهُ إِنَّمَا يُرِيدُ اللهُ لِيُذْهِبَ عَنكُمُ الرِّجْسَ أَهْلَ الْبَيْتِ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وَيُطَهِّرَكُمْ تَطْهِيرًا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191D69A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وَاذْكُرْنَ مَا يُتْلَىٰ فِي بُيُوتِكُنَّ مِنْ آيَاتِ اللهِ وَالحِكْمَةِ إِنَّ اللهَ كَانَ لَطِيفًا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خَبِيرًا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186A67C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ترى أنّه سبحانه يخاطبهن في الآية الأُولى بهذه الخطابات: </w:t>
      </w:r>
    </w:p>
    <w:p w14:paraId="451C4E2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لستن. 2. اتقيتن. 3. فلا تخضعن. 4. وقلن.</w:t>
      </w:r>
    </w:p>
    <w:p w14:paraId="69EE261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ويخاطبهن في الآية الثانية بهذه الخطابات: </w:t>
      </w:r>
    </w:p>
    <w:p w14:paraId="70386C5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قرن. 2. بيوتكن. 3. لا تبرجن. 4. أقمن. 5. آتين. 6. أطعن.</w:t>
      </w:r>
    </w:p>
    <w:p w14:paraId="3FA0341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كما يخاطبهن في الآية الثالثة بقوله: </w:t>
      </w:r>
    </w:p>
    <w:p w14:paraId="7FFB607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واذكرن. 2. بيوتكن.</w:t>
      </w:r>
    </w:p>
    <w:p w14:paraId="69AFEC8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وفي الوقت نفسه يتخذ في ثنايا الآية الثانية موقفاً خاصاً في الخطاب ويقول: </w:t>
      </w:r>
    </w:p>
    <w:p w14:paraId="1D12AFD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عنكم. 2. يطهركم.</w:t>
      </w:r>
    </w:p>
    <w:p w14:paraId="70F1BEE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فما وجه هذا العدول إذا كان المراد نساء النبي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14:paraId="053562F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أو ليس هذا يدل على أنّ المراد ليس نساءه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.</w:t>
      </w:r>
    </w:p>
    <w:p w14:paraId="6C213B85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51F54F3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الأحزاب: 32.</w:t>
      </w:r>
    </w:p>
    <w:p w14:paraId="4AEC81B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الأحزاب: 33.</w:t>
      </w:r>
    </w:p>
    <w:p w14:paraId="6E382A2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الأحزاب: 34.</w:t>
      </w:r>
    </w:p>
    <w:p w14:paraId="7BB72077" w14:textId="77777777" w:rsidR="001305BA" w:rsidRDefault="001305BA" w:rsidP="00F76519">
      <w:pPr>
        <w:pStyle w:val="libNormal"/>
        <w:rPr>
          <w:rtl/>
        </w:rPr>
      </w:pPr>
      <w:r w:rsidRPr="0021337E">
        <w:rPr>
          <w:rtl/>
        </w:rPr>
        <w:br w:type="page"/>
      </w:r>
      <w:r>
        <w:rPr>
          <w:rtl/>
        </w:rPr>
        <w:lastRenderedPageBreak/>
        <w:t>وقد حاول القرطبي التفصّي عن الإشكال فقال: إنّ تذكير الضمير يحتمل</w:t>
      </w:r>
      <w:r w:rsidR="00781791">
        <w:rPr>
          <w:rtl/>
        </w:rPr>
        <w:t xml:space="preserve"> </w:t>
      </w:r>
      <w:r>
        <w:rPr>
          <w:rtl/>
        </w:rPr>
        <w:t>لأن يكون خرج مخرج « الأهل » كما يقول لصاحبه: كيف أهلك، أي امرأتك</w:t>
      </w:r>
      <w:r w:rsidR="00781791">
        <w:rPr>
          <w:rtl/>
        </w:rPr>
        <w:t xml:space="preserve"> </w:t>
      </w:r>
      <w:r>
        <w:rPr>
          <w:rtl/>
        </w:rPr>
        <w:t>ونساؤك</w:t>
      </w:r>
      <w:r>
        <w:rPr>
          <w:rFonts w:hint="cs"/>
          <w:rtl/>
        </w:rPr>
        <w:t xml:space="preserve"> </w:t>
      </w:r>
      <w:r>
        <w:rPr>
          <w:rtl/>
        </w:rPr>
        <w:t xml:space="preserve">؟ فيقول: هم بخير، قال الله تعالى: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أَتَعْجَبِينَ مِنْ أَمْرِ اللهِ رَحْمَتُ اللهِ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وَبَرَكَاتُهُ عَلَيْكُمْ أَهْلَ الْبَيْتِ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3B657BE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ولكن المحاولة فاشلة فانّ ما ذكره من المثال على فرض سماعه من العرب،</w:t>
      </w:r>
      <w:r w:rsidR="00781791">
        <w:rPr>
          <w:rtl/>
        </w:rPr>
        <w:t xml:space="preserve"> </w:t>
      </w:r>
      <w:r>
        <w:rPr>
          <w:rtl/>
        </w:rPr>
        <w:t>إنّما إذا تقدّم « الأهل » وتأخّر الضمير، دون العكس كما في الآية، فإنّ أحد</w:t>
      </w:r>
      <w:r w:rsidR="00781791">
        <w:rPr>
          <w:rtl/>
        </w:rPr>
        <w:t xml:space="preserve"> </w:t>
      </w:r>
      <w:r>
        <w:rPr>
          <w:rtl/>
        </w:rPr>
        <w:t xml:space="preserve">الضميرين مقدّم على لفظ « الأهل » في الآية كما يقول: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عَنكُمُ الرِّجْسَ أَهْلَ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الْبَيْتِ</w:t>
      </w:r>
      <w:r w:rsidRPr="00762B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3F4E29F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الاستشهاد في الآية فغير صحيح، لأنّ الخطاب فيها لإبراهيم وزوجته،</w:t>
      </w:r>
      <w:r w:rsidR="00781791">
        <w:rPr>
          <w:rtl/>
        </w:rPr>
        <w:t xml:space="preserve"> </w:t>
      </w:r>
      <w:r>
        <w:rPr>
          <w:rtl/>
        </w:rPr>
        <w:t xml:space="preserve">فيصح التغليب تغليب الأشرف على غيره في الخطاب والمفروض في المقام </w:t>
      </w:r>
      <w:r>
        <w:rPr>
          <w:rFonts w:hint="cs"/>
          <w:rtl/>
        </w:rPr>
        <w:t>أ</w:t>
      </w:r>
      <w:r>
        <w:rPr>
          <w:rtl/>
        </w:rPr>
        <w:t>نّ الآية</w:t>
      </w:r>
      <w:r w:rsidR="00781791">
        <w:rPr>
          <w:rtl/>
        </w:rPr>
        <w:t xml:space="preserve"> </w:t>
      </w:r>
      <w:r>
        <w:rPr>
          <w:rtl/>
        </w:rPr>
        <w:t>نزلت في زوجاته ونسائه خاصة فلا معنى للتغليب.</w:t>
      </w:r>
    </w:p>
    <w:p w14:paraId="34AC267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نعم انّما تصح فكرة التغليب لو قيل بأنّ المراد منه، هو أولاده وصهره</w:t>
      </w:r>
      <w:r w:rsidR="00781791">
        <w:rPr>
          <w:rtl/>
        </w:rPr>
        <w:t xml:space="preserve"> </w:t>
      </w:r>
      <w:r>
        <w:rPr>
          <w:rtl/>
        </w:rPr>
        <w:t xml:space="preserve">وزوجاته، وهو قول ثالث سنبحث عنه في مختتم البحث، وسيوافيك </w:t>
      </w:r>
      <w:r>
        <w:rPr>
          <w:rFonts w:hint="cs"/>
          <w:rtl/>
        </w:rPr>
        <w:t>أ</w:t>
      </w:r>
      <w:r>
        <w:rPr>
          <w:rtl/>
        </w:rPr>
        <w:t>نّ بقية</w:t>
      </w:r>
      <w:r w:rsidR="00781791">
        <w:rPr>
          <w:rtl/>
        </w:rPr>
        <w:t xml:space="preserve"> </w:t>
      </w:r>
      <w:r>
        <w:rPr>
          <w:rtl/>
        </w:rPr>
        <w:t>الأقوال كلها مختلقة لتصحيح الإشكالات الواردة على النظرية الثانية، فلاحظ.</w:t>
      </w:r>
    </w:p>
    <w:p w14:paraId="4B4D9A19" w14:textId="77777777" w:rsidR="001305BA" w:rsidRPr="00111F14" w:rsidRDefault="001305BA" w:rsidP="00DE0792">
      <w:pPr>
        <w:pStyle w:val="libBold1"/>
        <w:rPr>
          <w:rtl/>
        </w:rPr>
      </w:pPr>
      <w:r w:rsidRPr="00111F14">
        <w:rPr>
          <w:rtl/>
        </w:rPr>
        <w:t>القرينة الثال</w:t>
      </w:r>
      <w:r>
        <w:rPr>
          <w:rtl/>
        </w:rPr>
        <w:t>ثة: الإرادة تكوينية لا تشريعية</w:t>
      </w:r>
    </w:p>
    <w:p w14:paraId="7B1D8141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سيوافيك الكلام عند البحث في سمات أهل البيت، </w:t>
      </w:r>
      <w:r>
        <w:rPr>
          <w:rFonts w:hint="cs"/>
          <w:rtl/>
        </w:rPr>
        <w:t>أ</w:t>
      </w:r>
      <w:r>
        <w:rPr>
          <w:rtl/>
        </w:rPr>
        <w:t>نّ من سماتهم، كونهم</w:t>
      </w:r>
      <w:r w:rsidR="00781791">
        <w:rPr>
          <w:rtl/>
        </w:rPr>
        <w:t xml:space="preserve"> </w:t>
      </w:r>
      <w:r>
        <w:rPr>
          <w:rtl/>
        </w:rPr>
        <w:t xml:space="preserve">معصومين من الذنب وذلك بدليل كون الإرادة في قوله: </w:t>
      </w:r>
      <w:r w:rsidRPr="00DE0792">
        <w:rPr>
          <w:rStyle w:val="libAlaemChar"/>
          <w:rFonts w:hint="cs"/>
          <w:rtl/>
        </w:rPr>
        <w:t>(</w:t>
      </w:r>
      <w:r w:rsidRPr="00762B9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</w:t>
      </w:r>
      <w:r w:rsidRPr="00762B91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هي</w:t>
      </w:r>
      <w:r w:rsidR="00781791">
        <w:rPr>
          <w:rtl/>
        </w:rPr>
        <w:t xml:space="preserve"> </w:t>
      </w:r>
      <w:r>
        <w:rPr>
          <w:rtl/>
        </w:rPr>
        <w:t>الإرادة التكويني</w:t>
      </w:r>
      <w:r>
        <w:rPr>
          <w:rFonts w:hint="cs"/>
          <w:rtl/>
        </w:rPr>
        <w:t>ّ</w:t>
      </w:r>
      <w:r>
        <w:rPr>
          <w:rtl/>
        </w:rPr>
        <w:t>ة، التي لا ينفك المراد فيها عن الإرادة وبكون متحقّقاً وثابتاً في</w:t>
      </w:r>
      <w:r w:rsidR="00781791">
        <w:rPr>
          <w:rtl/>
        </w:rPr>
        <w:t xml:space="preserve"> </w:t>
      </w:r>
    </w:p>
    <w:p w14:paraId="35F48217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02F805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جامع الأحكام: </w:t>
      </w:r>
      <w:r>
        <w:rPr>
          <w:rFonts w:hint="cs"/>
          <w:rtl/>
        </w:rPr>
        <w:t>14</w:t>
      </w:r>
      <w:r>
        <w:rPr>
          <w:rtl/>
        </w:rPr>
        <w:t xml:space="preserve"> / </w:t>
      </w:r>
      <w:r>
        <w:rPr>
          <w:rFonts w:hint="cs"/>
          <w:rtl/>
        </w:rPr>
        <w:t>182</w:t>
      </w:r>
      <w:r>
        <w:rPr>
          <w:rtl/>
        </w:rPr>
        <w:t>.</w:t>
      </w:r>
    </w:p>
    <w:p w14:paraId="395BC7ED" w14:textId="77777777" w:rsidR="001305BA" w:rsidRDefault="001305BA" w:rsidP="00053BF4">
      <w:pPr>
        <w:pStyle w:val="libNormal0"/>
        <w:rPr>
          <w:rtl/>
        </w:rPr>
      </w:pPr>
      <w:r w:rsidRPr="0021337E">
        <w:rPr>
          <w:rtl/>
        </w:rPr>
        <w:br w:type="page"/>
      </w:r>
      <w:r>
        <w:rPr>
          <w:rtl/>
        </w:rPr>
        <w:lastRenderedPageBreak/>
        <w:t>الخارج، وبما أنّ المراد هو إذهاب الرجس وإثبات التطهير وتجهيزهم بالأسباب</w:t>
      </w:r>
      <w:r w:rsidR="00781791">
        <w:rPr>
          <w:rtl/>
        </w:rPr>
        <w:t xml:space="preserve"> </w:t>
      </w:r>
      <w:r>
        <w:rPr>
          <w:rtl/>
        </w:rPr>
        <w:t>والمعدّات المنتهية إلى العصمة، فلا يصح أن يراد من أهل البيت أزواج النبي، إذ</w:t>
      </w:r>
      <w:r w:rsidR="00781791">
        <w:rPr>
          <w:rtl/>
        </w:rPr>
        <w:t xml:space="preserve"> </w:t>
      </w:r>
      <w:r>
        <w:rPr>
          <w:rtl/>
        </w:rPr>
        <w:t>لم يدّع أحد من المسلمين كونهن معصومات من الذنب ومطهرات من الزلل. فلا</w:t>
      </w:r>
      <w:r w:rsidR="00781791">
        <w:rPr>
          <w:rtl/>
        </w:rPr>
        <w:t xml:space="preserve"> </w:t>
      </w:r>
      <w:r>
        <w:rPr>
          <w:rtl/>
        </w:rPr>
        <w:t>مناص عن تطبيقه على جماعة خاصة من المنتمين إلى البيت النبوي الذين تحقّق</w:t>
      </w:r>
      <w:r w:rsidR="00781791">
        <w:rPr>
          <w:rtl/>
        </w:rPr>
        <w:t xml:space="preserve"> </w:t>
      </w:r>
      <w:r>
        <w:rPr>
          <w:rtl/>
        </w:rPr>
        <w:t>فيهم تعلّقهم بالأسباب والمقتضيات التي تنتهي بصاحبها إلى العصمة ولا ينطبق</w:t>
      </w:r>
      <w:r w:rsidR="00781791">
        <w:rPr>
          <w:rtl/>
        </w:rPr>
        <w:t xml:space="preserve"> </w:t>
      </w:r>
      <w:r>
        <w:rPr>
          <w:rtl/>
        </w:rPr>
        <w:t>هذا إلّا على الإمام علي</w:t>
      </w:r>
      <w:r>
        <w:rPr>
          <w:rFonts w:hint="cs"/>
          <w:rtl/>
        </w:rPr>
        <w:t>ّ</w:t>
      </w:r>
      <w:r>
        <w:rPr>
          <w:rtl/>
        </w:rPr>
        <w:t xml:space="preserve"> وزوجته والحسنين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، لأنّ غيرهم مجمع على عدم</w:t>
      </w:r>
      <w:r w:rsidR="00781791">
        <w:rPr>
          <w:rtl/>
        </w:rPr>
        <w:t xml:space="preserve"> </w:t>
      </w:r>
      <w:r>
        <w:rPr>
          <w:rtl/>
        </w:rPr>
        <w:t>اتصافهم بهذه الأسباب.</w:t>
      </w:r>
    </w:p>
    <w:p w14:paraId="111190A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القرينة الرابعة انّ الآيات المربوطة بأزواج النبي تبتدئ من الآية 28 وتنتهي</w:t>
      </w:r>
      <w:r w:rsidR="00781791">
        <w:rPr>
          <w:rtl/>
        </w:rPr>
        <w:t xml:space="preserve"> </w:t>
      </w:r>
      <w:r>
        <w:rPr>
          <w:rtl/>
        </w:rPr>
        <w:t>بالآية 34، وهي تخاطبهن تارة بلفظ « الأزواج » ومرتين بلفظ « نساء النبي »</w:t>
      </w:r>
      <w:r w:rsidR="00781791">
        <w:rPr>
          <w:rtl/>
        </w:rPr>
        <w:t xml:space="preserve"> </w:t>
      </w:r>
      <w:r>
        <w:rPr>
          <w:rtl/>
        </w:rPr>
        <w:t>الصريحين في زوجاته، فما هو الوجه في العدول عنهما إلى لفظ « أهل البيت » فإنّ</w:t>
      </w:r>
      <w:r w:rsidR="00781791">
        <w:rPr>
          <w:rtl/>
        </w:rPr>
        <w:t xml:space="preserve"> </w:t>
      </w:r>
      <w:r>
        <w:rPr>
          <w:rtl/>
        </w:rPr>
        <w:t>العدول قرينة على أنّ المخاطب به غير المخاطب بهما.</w:t>
      </w:r>
    </w:p>
    <w:p w14:paraId="69E78925" w14:textId="77777777" w:rsidR="001305BA" w:rsidRDefault="001305BA" w:rsidP="001305BA">
      <w:pPr>
        <w:pStyle w:val="Heading3"/>
        <w:rPr>
          <w:rtl/>
        </w:rPr>
      </w:pPr>
      <w:bookmarkStart w:id="167" w:name="_Toc319516754"/>
      <w:bookmarkStart w:id="168" w:name="_Toc25408687"/>
      <w:r>
        <w:rPr>
          <w:rtl/>
        </w:rPr>
        <w:t>أهل البيت في كلام النبي الأكرم</w:t>
      </w:r>
      <w:bookmarkEnd w:id="167"/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صلى‌الله‌عليه‌وآله‌وسلم</w:t>
      </w:r>
      <w:bookmarkEnd w:id="168"/>
      <w:r w:rsidRPr="00DE0792">
        <w:rPr>
          <w:rStyle w:val="libAlaemChar"/>
          <w:rFonts w:hint="cs"/>
          <w:rtl/>
        </w:rPr>
        <w:t xml:space="preserve"> </w:t>
      </w:r>
    </w:p>
    <w:p w14:paraId="728543E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قد وقفت على المراد من أهل البيت في الآية المباركة من خلال دراسة</w:t>
      </w:r>
      <w:r w:rsidR="00781791">
        <w:rPr>
          <w:rtl/>
        </w:rPr>
        <w:t xml:space="preserve"> </w:t>
      </w:r>
      <w:r>
        <w:rPr>
          <w:rtl/>
        </w:rPr>
        <w:t>مفردات الآية وجملها وهدفها.</w:t>
      </w:r>
    </w:p>
    <w:p w14:paraId="7D8AF19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وهناك طريق آخر للتعرّف عليهم، وهو دراسة الأحاديث الواردة في كلام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فإنّها تكشف عن وجه الحقيقة، فنقول: إنّ للنبي الأكرم عناية وافرة</w:t>
      </w:r>
      <w:r w:rsidR="00781791">
        <w:rPr>
          <w:rtl/>
        </w:rPr>
        <w:t xml:space="preserve"> </w:t>
      </w:r>
      <w:r>
        <w:rPr>
          <w:rtl/>
        </w:rPr>
        <w:t>بتعريف أهل البيت لم ير مثلها إلّا في أقلِّ الموارد، حيث قام بتعريفهم بطرق مختلفة</w:t>
      </w:r>
      <w:r w:rsidR="00781791">
        <w:rPr>
          <w:rtl/>
        </w:rPr>
        <w:t xml:space="preserve"> </w:t>
      </w:r>
      <w:r>
        <w:rPr>
          <w:rtl/>
        </w:rPr>
        <w:t>سيوافيك بيانها، كما أنّ للمحدّثين والمفسرين وأهل السير والتاريخ عناية كاملة</w:t>
      </w:r>
      <w:r w:rsidR="00781791">
        <w:rPr>
          <w:rtl/>
        </w:rPr>
        <w:t xml:space="preserve"> </w:t>
      </w:r>
      <w:r>
        <w:rPr>
          <w:rtl/>
        </w:rPr>
        <w:t xml:space="preserve">بتعريف أهل بيت نبيه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 مواضع مختلفة حسب المناسبات التي تقتضي طرح</w:t>
      </w:r>
      <w:r w:rsidR="00781791">
        <w:rPr>
          <w:rtl/>
        </w:rPr>
        <w:t xml:space="preserve"> </w:t>
      </w:r>
      <w:r>
        <w:rPr>
          <w:rtl/>
        </w:rPr>
        <w:t>هذه المسألة، كما أنّ للشعراء الإسلاميين المخلصين في طوال قرون، عناية بارزة</w:t>
      </w:r>
    </w:p>
    <w:p w14:paraId="56635E03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ببيان فضائل أهل البيت والتعريف بهم، والتصريح بأسمائهم على وجه يظهر من</w:t>
      </w:r>
      <w:r>
        <w:rPr>
          <w:rtl/>
        </w:rPr>
        <w:t xml:space="preserve"> </w:t>
      </w:r>
      <w:r w:rsidR="001305BA">
        <w:rPr>
          <w:rtl/>
        </w:rPr>
        <w:t>الجميع اتفاقهم على نزول الآية في حق العترة الطاهرة، وسيوافيك نزر من شعرهم</w:t>
      </w:r>
      <w:r>
        <w:rPr>
          <w:rtl/>
        </w:rPr>
        <w:t xml:space="preserve"> </w:t>
      </w:r>
      <w:r w:rsidR="001305BA">
        <w:rPr>
          <w:rtl/>
        </w:rPr>
        <w:t>في مختتم البحث.</w:t>
      </w:r>
    </w:p>
    <w:p w14:paraId="3D1A746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كل ذلك يعرب عن أنّ الرأي العام بين المسلمين في تفسير أهل البيت هو</w:t>
      </w:r>
      <w:r w:rsidR="00781791">
        <w:rPr>
          <w:rtl/>
        </w:rPr>
        <w:t xml:space="preserve"> </w:t>
      </w:r>
      <w:r>
        <w:rPr>
          <w:rtl/>
        </w:rPr>
        <w:t>القول الأوّل، و</w:t>
      </w:r>
      <w:r>
        <w:rPr>
          <w:rFonts w:hint="cs"/>
          <w:rtl/>
        </w:rPr>
        <w:t>أ</w:t>
      </w:r>
      <w:r>
        <w:rPr>
          <w:rtl/>
        </w:rPr>
        <w:t>نّ القول بأنّ المقصود منهم زوجاته كان قولاً شاذاً متروكاً ينقل ولا</w:t>
      </w:r>
      <w:r w:rsidR="00781791">
        <w:rPr>
          <w:rtl/>
        </w:rPr>
        <w:t xml:space="preserve"> </w:t>
      </w:r>
      <w:r>
        <w:rPr>
          <w:rtl/>
        </w:rPr>
        <w:t>يعتنى به، ولم ينحرف عن ذلك الطريق المهيع إل</w:t>
      </w:r>
      <w:r>
        <w:rPr>
          <w:rFonts w:hint="cs"/>
          <w:rtl/>
        </w:rPr>
        <w:t>ّ</w:t>
      </w:r>
      <w:r>
        <w:rPr>
          <w:rtl/>
        </w:rPr>
        <w:t>ا بعض من اتخذ لنفسه تجاه أهل</w:t>
      </w:r>
      <w:r w:rsidR="00781791">
        <w:rPr>
          <w:rtl/>
        </w:rPr>
        <w:t xml:space="preserve"> </w:t>
      </w:r>
      <w:r>
        <w:rPr>
          <w:rtl/>
        </w:rPr>
        <w:t>البيت موقفاً يشبه موقف أهل العداء والنصب.</w:t>
      </w:r>
    </w:p>
    <w:p w14:paraId="3AF1638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قام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بتعريف أهل البيت بطرق ثلاثة نشير إليها: </w:t>
      </w:r>
    </w:p>
    <w:p w14:paraId="5984C58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صرّح بأسماء من نزلت الآية في حقّهم حتى يتعين المنزول فيه باسمه</w:t>
      </w:r>
      <w:r w:rsidR="00781791">
        <w:rPr>
          <w:rtl/>
        </w:rPr>
        <w:t xml:space="preserve"> </w:t>
      </w:r>
      <w:r>
        <w:rPr>
          <w:rtl/>
        </w:rPr>
        <w:t>ورسمه.</w:t>
      </w:r>
    </w:p>
    <w:p w14:paraId="559BAE4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قد أدخل جميع من نزلت الآية في حقّهم تحت الكساء، ومنع من دخول</w:t>
      </w:r>
      <w:r w:rsidR="00781791">
        <w:rPr>
          <w:rtl/>
        </w:rPr>
        <w:t xml:space="preserve"> </w:t>
      </w:r>
      <w:r>
        <w:rPr>
          <w:rtl/>
        </w:rPr>
        <w:t xml:space="preserve">غيرهم، وأشار بيده إلى السماء وقال: « </w:t>
      </w:r>
      <w:r>
        <w:rPr>
          <w:rFonts w:hint="cs"/>
          <w:rtl/>
        </w:rPr>
        <w:t>أ</w:t>
      </w:r>
      <w:r>
        <w:rPr>
          <w:rtl/>
        </w:rPr>
        <w:t>للّهم إنّ لكل نبي أهل بيت وهؤلاء أهل</w:t>
      </w:r>
      <w:r w:rsidR="00781791">
        <w:rPr>
          <w:rtl/>
        </w:rPr>
        <w:t xml:space="preserve"> </w:t>
      </w:r>
      <w:r>
        <w:rPr>
          <w:rtl/>
        </w:rPr>
        <w:t>بيتي » كما سيوافيك نص</w:t>
      </w:r>
      <w:r>
        <w:rPr>
          <w:rFonts w:hint="cs"/>
          <w:rtl/>
        </w:rPr>
        <w:t>ّ</w:t>
      </w:r>
      <w:r>
        <w:rPr>
          <w:rtl/>
        </w:rPr>
        <w:t>ه.</w:t>
      </w:r>
    </w:p>
    <w:p w14:paraId="507AB86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كان يمر ببيت فاطمة عد</w:t>
      </w:r>
      <w:r>
        <w:rPr>
          <w:rFonts w:hint="cs"/>
          <w:rtl/>
        </w:rPr>
        <w:t>ّ</w:t>
      </w:r>
      <w:r>
        <w:rPr>
          <w:rtl/>
        </w:rPr>
        <w:t>ة شهور، كلّ ما خرج إلى الصلاة فيقول: الصلاة</w:t>
      </w:r>
      <w:r w:rsidR="00781791">
        <w:rPr>
          <w:rtl/>
        </w:rPr>
        <w:t xml:space="preserve"> </w:t>
      </w:r>
      <w:r>
        <w:rPr>
          <w:rtl/>
        </w:rPr>
        <w:t xml:space="preserve">أهل البيت: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 وَيُطَهِّرَكُمْ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</w:p>
    <w:p w14:paraId="0F005D79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وبهذه الطرق الثلاثة حدّد أفراد أهل البيت وعي</w:t>
      </w:r>
      <w:r>
        <w:rPr>
          <w:rFonts w:hint="cs"/>
          <w:rtl/>
        </w:rPr>
        <w:t>ّ</w:t>
      </w:r>
      <w:r>
        <w:rPr>
          <w:rtl/>
        </w:rPr>
        <w:t>ن مصاديقهم على وجه</w:t>
      </w:r>
      <w:r w:rsidR="00781791">
        <w:rPr>
          <w:rtl/>
        </w:rPr>
        <w:t xml:space="preserve"> </w:t>
      </w:r>
      <w:r>
        <w:rPr>
          <w:rtl/>
        </w:rPr>
        <w:t>يكون جامعاً لهم ومانعاً عن غيرهم، ونحن ننقل ما ورد حول الطرق الثلاثة في</w:t>
      </w:r>
      <w:r w:rsidR="00781791">
        <w:rPr>
          <w:rtl/>
        </w:rPr>
        <w:t xml:space="preserve"> </w:t>
      </w:r>
      <w:r>
        <w:rPr>
          <w:rtl/>
        </w:rPr>
        <w:t>التفسيرين: الطبري والدر المنثور للسيوطي، ثم نأتي بما ورد في الصحاح الستة</w:t>
      </w:r>
      <w:r w:rsidR="00781791">
        <w:rPr>
          <w:rtl/>
        </w:rPr>
        <w:t xml:space="preserve"> </w:t>
      </w:r>
      <w:r>
        <w:rPr>
          <w:rtl/>
        </w:rPr>
        <w:t>حسب ما جمعه ابن الأثير الجزري في كتابه « جامع الأُصول » وأخيراً نشير إلى</w:t>
      </w:r>
    </w:p>
    <w:p w14:paraId="1C0EA494" w14:textId="77777777" w:rsidR="00781791" w:rsidRDefault="00781791" w:rsidP="00053BF4">
      <w:pPr>
        <w:pStyle w:val="libNormal0"/>
        <w:rPr>
          <w:rtl/>
        </w:rPr>
      </w:pPr>
      <w:r>
        <w:br w:type="page"/>
      </w:r>
      <w:r w:rsidR="001305BA" w:rsidRPr="009045EC">
        <w:rPr>
          <w:rtl/>
        </w:rPr>
        <w:lastRenderedPageBreak/>
        <w:t>الجوامع التي جمعت فيها أحاديث الفريقين حول نزول الآية في حق الخمسة</w:t>
      </w:r>
      <w:r>
        <w:rPr>
          <w:rtl/>
        </w:rPr>
        <w:t xml:space="preserve"> </w:t>
      </w:r>
      <w:r w:rsidR="001305BA" w:rsidRPr="009045EC">
        <w:rPr>
          <w:rtl/>
        </w:rPr>
        <w:t>الطيبة</w:t>
      </w:r>
      <w:r w:rsidR="001305BA">
        <w:rPr>
          <w:rtl/>
        </w:rPr>
        <w:t xml:space="preserve">، </w:t>
      </w:r>
      <w:r w:rsidR="001305BA" w:rsidRPr="009045EC">
        <w:rPr>
          <w:rtl/>
        </w:rPr>
        <w:t>ونترك الباقي إلى القارئ الكريم</w:t>
      </w:r>
      <w:r w:rsidR="001305BA">
        <w:rPr>
          <w:rtl/>
        </w:rPr>
        <w:t xml:space="preserve">، </w:t>
      </w:r>
      <w:r w:rsidR="001305BA" w:rsidRPr="009045EC">
        <w:rPr>
          <w:rtl/>
        </w:rPr>
        <w:t>فإنّ البحث قرآني لا حديثي والاستيعاب</w:t>
      </w:r>
      <w:r>
        <w:rPr>
          <w:rtl/>
        </w:rPr>
        <w:t xml:space="preserve"> </w:t>
      </w:r>
      <w:r w:rsidR="001305BA" w:rsidRPr="009045EC">
        <w:rPr>
          <w:rtl/>
        </w:rPr>
        <w:t xml:space="preserve">في </w:t>
      </w:r>
      <w:r w:rsidR="001305BA">
        <w:rPr>
          <w:rtl/>
        </w:rPr>
        <w:t>الموضوع يحوجنا إلى تأليف مفرد.</w:t>
      </w:r>
    </w:p>
    <w:p w14:paraId="78CC8F63" w14:textId="77777777" w:rsidR="001305BA" w:rsidRDefault="001305BA" w:rsidP="001305BA">
      <w:pPr>
        <w:pStyle w:val="Heading3"/>
        <w:rPr>
          <w:rtl/>
        </w:rPr>
      </w:pPr>
      <w:bookmarkStart w:id="169" w:name="_Toc319516755"/>
      <w:bookmarkStart w:id="170" w:name="_Toc25408688"/>
      <w:r>
        <w:rPr>
          <w:rtl/>
        </w:rPr>
        <w:t>الطائفة الأُولى: التصريح بأسمائهم</w:t>
      </w:r>
      <w:bookmarkEnd w:id="169"/>
      <w:bookmarkEnd w:id="170"/>
    </w:p>
    <w:p w14:paraId="5AA5D00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روى الطبري: عن أبي سعيد الخدري قال: قال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نزلت</w:t>
      </w:r>
      <w:r w:rsidR="00781791">
        <w:rPr>
          <w:rtl/>
        </w:rPr>
        <w:t xml:space="preserve"> </w:t>
      </w:r>
      <w:r>
        <w:rPr>
          <w:rtl/>
        </w:rPr>
        <w:t xml:space="preserve">هذه الآية في خمسة: فيّ، وفي عليّ </w:t>
      </w:r>
      <w:r>
        <w:rPr>
          <w:rFonts w:hint="cs"/>
          <w:rtl/>
        </w:rPr>
        <w:t>رضي الله عنه</w:t>
      </w:r>
      <w:r>
        <w:rPr>
          <w:rtl/>
        </w:rPr>
        <w:t xml:space="preserve">، وحسن </w:t>
      </w:r>
      <w:r>
        <w:rPr>
          <w:rFonts w:hint="cs"/>
          <w:rtl/>
        </w:rPr>
        <w:t>رضي الله عنه</w:t>
      </w:r>
      <w:r>
        <w:rPr>
          <w:rtl/>
        </w:rPr>
        <w:t>، وحسين</w:t>
      </w:r>
      <w:r w:rsidR="00781791">
        <w:rPr>
          <w:rtl/>
        </w:rPr>
        <w:t xml:space="preserve"> </w:t>
      </w:r>
      <w:r>
        <w:rPr>
          <w:rFonts w:hint="cs"/>
          <w:rtl/>
        </w:rPr>
        <w:t>رضي الله عنه</w:t>
      </w:r>
      <w:r>
        <w:rPr>
          <w:rtl/>
        </w:rPr>
        <w:t xml:space="preserve">، وفاطمة رضي الله عنها: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».</w:t>
      </w:r>
    </w:p>
    <w:p w14:paraId="262BBC7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عن أبي سعيد، عن أُم سلمة زوج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انّ هذه الآية نزلت في بيتها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قالت: وأنا</w:t>
      </w:r>
      <w:r w:rsidR="00781791">
        <w:rPr>
          <w:rtl/>
        </w:rPr>
        <w:t xml:space="preserve"> </w:t>
      </w:r>
      <w:r>
        <w:rPr>
          <w:rtl/>
        </w:rPr>
        <w:t>جالسة على باب البيت، فقلت: أنا يا رسول الله ألست من أهل البيت</w:t>
      </w:r>
      <w:r>
        <w:rPr>
          <w:rFonts w:hint="cs"/>
          <w:rtl/>
        </w:rPr>
        <w:t xml:space="preserve"> </w:t>
      </w:r>
      <w:r>
        <w:rPr>
          <w:rtl/>
        </w:rPr>
        <w:t>؟ قال:</w:t>
      </w:r>
      <w:r w:rsidR="00781791">
        <w:rPr>
          <w:rtl/>
        </w:rPr>
        <w:t xml:space="preserve"> </w:t>
      </w:r>
      <w:r>
        <w:rPr>
          <w:rtl/>
        </w:rPr>
        <w:t>« إنّك إلى خير، أنت من أزواج النبي</w:t>
      </w:r>
      <w:r w:rsidRPr="00DE07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» قالت: وفي البيت رسول الله</w:t>
      </w:r>
      <w:r w:rsidRPr="00DE07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وعلي</w:t>
      </w:r>
      <w:r>
        <w:rPr>
          <w:rFonts w:hint="cs"/>
          <w:rtl/>
        </w:rPr>
        <w:t>ٌّ</w:t>
      </w:r>
      <w:r w:rsidR="00781791">
        <w:rPr>
          <w:rtl/>
        </w:rPr>
        <w:t xml:space="preserve"> </w:t>
      </w:r>
      <w:r>
        <w:rPr>
          <w:rtl/>
        </w:rPr>
        <w:t>وفاطمة والحسن والحسين رضي الله عنهم.</w:t>
      </w:r>
    </w:p>
    <w:p w14:paraId="76EA2C7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وفي « الدر المنثور » ما يلي: </w:t>
      </w:r>
    </w:p>
    <w:p w14:paraId="10B7FDF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روى السيوطي عن ابن مردويه، عن أُم سلمة قالت: نزلت هذه الآية في</w:t>
      </w:r>
      <w:r w:rsidR="00781791">
        <w:rPr>
          <w:rtl/>
        </w:rPr>
        <w:t xml:space="preserve"> </w:t>
      </w:r>
      <w:r>
        <w:rPr>
          <w:rtl/>
        </w:rPr>
        <w:t xml:space="preserve">بيتي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وفي</w:t>
      </w:r>
      <w:r w:rsidR="00781791">
        <w:rPr>
          <w:rtl/>
        </w:rPr>
        <w:t xml:space="preserve"> </w:t>
      </w:r>
      <w:r>
        <w:rPr>
          <w:rtl/>
        </w:rPr>
        <w:t xml:space="preserve">البيت سبعة: جبريل، وميكائيل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>، وعلي</w:t>
      </w:r>
      <w:r>
        <w:rPr>
          <w:rFonts w:hint="cs"/>
          <w:rtl/>
        </w:rPr>
        <w:t>ٌّ</w:t>
      </w:r>
      <w:r>
        <w:rPr>
          <w:rtl/>
        </w:rPr>
        <w:t>، وفاطمة، والحسن، والحسين رضي</w:t>
      </w:r>
      <w:r w:rsidR="00781791">
        <w:rPr>
          <w:rtl/>
        </w:rPr>
        <w:t xml:space="preserve"> </w:t>
      </w:r>
      <w:r>
        <w:rPr>
          <w:rtl/>
        </w:rPr>
        <w:t>الله عنهم ؛ وأنا على باب البيت، قلت: يا رسول الله ألست من أهل البيت</w:t>
      </w:r>
      <w:r>
        <w:rPr>
          <w:rFonts w:hint="cs"/>
          <w:rtl/>
        </w:rPr>
        <w:t xml:space="preserve"> </w:t>
      </w:r>
      <w:r>
        <w:rPr>
          <w:rtl/>
        </w:rPr>
        <w:t>؟ قال:</w:t>
      </w:r>
      <w:r w:rsidR="00781791">
        <w:rPr>
          <w:rtl/>
        </w:rPr>
        <w:t xml:space="preserve"> </w:t>
      </w:r>
      <w:r>
        <w:rPr>
          <w:rtl/>
        </w:rPr>
        <w:t xml:space="preserve">« إنّك إلى خير، إنّك من أزواج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».</w:t>
      </w:r>
    </w:p>
    <w:p w14:paraId="7D978E06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4. وأخرج ابن جرير وابن أبي حاتم والطبراني عن أبي سعيد الخدري ـ</w:t>
      </w:r>
    </w:p>
    <w:p w14:paraId="3A308872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 w:rsidRPr="00053BF4">
        <w:rPr>
          <w:rStyle w:val="libNormal0Char"/>
          <w:rFonts w:hint="cs"/>
          <w:rtl/>
        </w:rPr>
        <w:lastRenderedPageBreak/>
        <w:t xml:space="preserve">رضي الله عنه </w:t>
      </w:r>
      <w:r w:rsidR="001305BA" w:rsidRPr="00053BF4">
        <w:rPr>
          <w:rStyle w:val="libNormal0Char"/>
          <w:rtl/>
        </w:rPr>
        <w:t>ـ</w:t>
      </w:r>
      <w:r w:rsidR="001305BA" w:rsidRPr="00053BF4">
        <w:rPr>
          <w:rStyle w:val="libNormal0Char"/>
          <w:rFonts w:hint="cs"/>
          <w:rtl/>
        </w:rPr>
        <w:t xml:space="preserve">، </w:t>
      </w:r>
      <w:r w:rsidR="001305BA" w:rsidRPr="00053BF4">
        <w:rPr>
          <w:rStyle w:val="libNormal0Char"/>
          <w:rtl/>
        </w:rPr>
        <w:t>قال: قال رسول الله</w:t>
      </w:r>
      <w:r w:rsidR="001305BA" w:rsidRPr="00DE0792">
        <w:rPr>
          <w:rStyle w:val="libAlaemChar"/>
          <w:rFonts w:hint="cs"/>
          <w:rtl/>
        </w:rPr>
        <w:t xml:space="preserve"> صلى‌الله‌عليه‌وآله‌وسلم: </w:t>
      </w:r>
      <w:r w:rsidR="001305BA" w:rsidRPr="00053BF4">
        <w:rPr>
          <w:rStyle w:val="libNormal0Char"/>
          <w:rtl/>
        </w:rPr>
        <w:t>«</w:t>
      </w:r>
      <w:r w:rsidR="001305BA" w:rsidRPr="00053BF4">
        <w:rPr>
          <w:rStyle w:val="libNormal0Char"/>
          <w:rFonts w:hint="cs"/>
          <w:rtl/>
        </w:rPr>
        <w:t xml:space="preserve"> </w:t>
      </w:r>
      <w:r w:rsidR="001305BA" w:rsidRPr="00053BF4">
        <w:rPr>
          <w:rStyle w:val="libNormal0Char"/>
          <w:rtl/>
        </w:rPr>
        <w:t>نزلت هذه الآية في خمسة: فيّ، وفي علي</w:t>
      </w:r>
      <w:r w:rsidR="001305BA" w:rsidRPr="00053BF4">
        <w:rPr>
          <w:rStyle w:val="libNormal0Char"/>
          <w:rFonts w:hint="cs"/>
          <w:rtl/>
        </w:rPr>
        <w:t>ّ</w:t>
      </w:r>
      <w:r w:rsidR="001305BA" w:rsidRPr="00053BF4">
        <w:rPr>
          <w:rStyle w:val="libNormal0Char"/>
          <w:rtl/>
        </w:rPr>
        <w:t>،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 xml:space="preserve">وفاطمة، وحسن، وحسين </w:t>
      </w:r>
      <w:r w:rsidR="001305BA" w:rsidRPr="00DE0792">
        <w:rPr>
          <w:rStyle w:val="libAlaemChar"/>
          <w:rFonts w:hint="cs"/>
          <w:rtl/>
        </w:rPr>
        <w:t>(</w:t>
      </w:r>
      <w:r w:rsidR="001305BA" w:rsidRPr="00053BF4">
        <w:rPr>
          <w:rStyle w:val="libNormal0Char"/>
          <w:rFonts w:hint="cs"/>
          <w:rtl/>
        </w:rPr>
        <w:t xml:space="preserve"> </w:t>
      </w:r>
      <w:r w:rsidR="001305BA"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</w:t>
      </w:r>
      <w:r w:rsidRPr="00CD25C0">
        <w:rPr>
          <w:rStyle w:val="libAieChar"/>
          <w:rFonts w:hint="cs"/>
          <w:rtl/>
        </w:rPr>
        <w:t xml:space="preserve"> </w:t>
      </w:r>
      <w:r w:rsidR="001305BA" w:rsidRPr="00CD25C0">
        <w:rPr>
          <w:rStyle w:val="libAieChar"/>
          <w:rFonts w:hint="cs"/>
          <w:rtl/>
        </w:rPr>
        <w:t>وَيُطَهِّرَكُمْ تَطْهِيرًا</w:t>
      </w:r>
      <w:r w:rsidR="001305BA" w:rsidRPr="00053BF4">
        <w:rPr>
          <w:rStyle w:val="libNormal0Char"/>
          <w:rtl/>
        </w:rPr>
        <w:t xml:space="preserve"> </w:t>
      </w:r>
      <w:r w:rsidR="001305BA" w:rsidRPr="00DE0792">
        <w:rPr>
          <w:rStyle w:val="libAlaemChar"/>
          <w:rFonts w:hint="cs"/>
          <w:rtl/>
        </w:rPr>
        <w:t>)</w:t>
      </w:r>
      <w:r w:rsidR="001305BA" w:rsidRPr="00053BF4">
        <w:rPr>
          <w:rStyle w:val="libNormal0Char"/>
          <w:rtl/>
        </w:rPr>
        <w:t>.</w:t>
      </w:r>
    </w:p>
    <w:p w14:paraId="72EF5873" w14:textId="77777777" w:rsidR="001305BA" w:rsidRDefault="001305BA" w:rsidP="001305BA">
      <w:pPr>
        <w:pStyle w:val="Heading3"/>
        <w:rPr>
          <w:rtl/>
        </w:rPr>
      </w:pPr>
      <w:bookmarkStart w:id="171" w:name="_Toc319516756"/>
      <w:bookmarkStart w:id="172" w:name="_Toc25408689"/>
      <w:r>
        <w:rPr>
          <w:rtl/>
        </w:rPr>
        <w:t>الطائفة الثانية: إدخالهم تحت الكساء</w:t>
      </w:r>
      <w:bookmarkEnd w:id="171"/>
      <w:bookmarkEnd w:id="172"/>
    </w:p>
    <w:p w14:paraId="6321283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إدخالهم تحت الكساء أو « مرط أو ثوب » أو « عباءة أو قطيفة »: فقد وردت</w:t>
      </w:r>
      <w:r w:rsidR="00781791">
        <w:rPr>
          <w:rtl/>
        </w:rPr>
        <w:t xml:space="preserve"> </w:t>
      </w:r>
      <w:r>
        <w:rPr>
          <w:rtl/>
        </w:rPr>
        <w:t>حوله هذه الروايات :</w:t>
      </w:r>
    </w:p>
    <w:p w14:paraId="0A10AA5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5. أخرج الطبري قال: قالت عائشة: خرج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ذات غداة وعليه مِرط</w:t>
      </w:r>
      <w:r w:rsidR="00781791">
        <w:rPr>
          <w:rtl/>
        </w:rPr>
        <w:t xml:space="preserve"> </w:t>
      </w:r>
      <w:r>
        <w:rPr>
          <w:rtl/>
        </w:rPr>
        <w:t>مرجل من شعر أسود فجاء الحسن فأدخله معه، ثم</w:t>
      </w:r>
      <w:r>
        <w:rPr>
          <w:rFonts w:hint="cs"/>
          <w:rtl/>
        </w:rPr>
        <w:t>ّ</w:t>
      </w:r>
      <w:r>
        <w:rPr>
          <w:rtl/>
        </w:rPr>
        <w:t xml:space="preserve"> جاء علي</w:t>
      </w:r>
      <w:r>
        <w:rPr>
          <w:rFonts w:hint="cs"/>
          <w:rtl/>
        </w:rPr>
        <w:t>ٌّ</w:t>
      </w:r>
      <w:r>
        <w:rPr>
          <w:rtl/>
        </w:rPr>
        <w:t xml:space="preserve"> فأدخله معه، ثم</w:t>
      </w:r>
      <w:r w:rsidR="00781791">
        <w:rPr>
          <w:rtl/>
        </w:rPr>
        <w:t xml:space="preserve"> </w:t>
      </w:r>
      <w:r>
        <w:rPr>
          <w:rtl/>
        </w:rPr>
        <w:t xml:space="preserve">قال: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3C627AD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6. أخرج الطبري قال: عن أُمّ سلمة قالت: كان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عندي وعلي</w:t>
      </w:r>
      <w:r>
        <w:rPr>
          <w:rFonts w:hint="cs"/>
          <w:rtl/>
        </w:rPr>
        <w:t>ٌّ</w:t>
      </w:r>
      <w:r w:rsidR="00781791">
        <w:rPr>
          <w:rtl/>
        </w:rPr>
        <w:t xml:space="preserve"> </w:t>
      </w:r>
      <w:r>
        <w:rPr>
          <w:rtl/>
        </w:rPr>
        <w:t>وفاطمة والحسن والحسين فجعلت لهم خزيرة فأكلوا وناموا وغطّى عليهم عباءة أو</w:t>
      </w:r>
      <w:r w:rsidR="00781791">
        <w:rPr>
          <w:rtl/>
        </w:rPr>
        <w:t xml:space="preserve"> </w:t>
      </w:r>
      <w:r>
        <w:rPr>
          <w:rtl/>
        </w:rPr>
        <w:t xml:space="preserve">قطيفة ثم قال: « </w:t>
      </w:r>
      <w:r>
        <w:rPr>
          <w:rFonts w:hint="cs"/>
          <w:rtl/>
        </w:rPr>
        <w:t>أ</w:t>
      </w:r>
      <w:r>
        <w:rPr>
          <w:rtl/>
        </w:rPr>
        <w:t>للّهمّ هؤلاء أهل بيتي أذهب عنهم الرجس وطهرهم تطهيراً ».</w:t>
      </w:r>
    </w:p>
    <w:p w14:paraId="290FFB7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7. أخرج الطبري: عن أبي عمار قال: إنّي لجالس عند واثلة بن الأسقع إذ</w:t>
      </w:r>
      <w:r w:rsidR="00781791">
        <w:rPr>
          <w:rtl/>
        </w:rPr>
        <w:t xml:space="preserve"> </w:t>
      </w:r>
      <w:r>
        <w:rPr>
          <w:rtl/>
        </w:rPr>
        <w:t xml:space="preserve">ذكروا عليّاً </w:t>
      </w:r>
      <w:r>
        <w:rPr>
          <w:rFonts w:hint="cs"/>
          <w:rtl/>
        </w:rPr>
        <w:t>رضي الله عنه</w:t>
      </w:r>
      <w:r>
        <w:rPr>
          <w:rtl/>
        </w:rPr>
        <w:t xml:space="preserve"> فشتموه، فلمّا قاموا قال: </w:t>
      </w:r>
      <w:r>
        <w:rPr>
          <w:rFonts w:hint="cs"/>
          <w:rtl/>
        </w:rPr>
        <w:t>إ</w:t>
      </w:r>
      <w:r>
        <w:rPr>
          <w:rtl/>
        </w:rPr>
        <w:t>جلس حتى أخبرك عن هذا</w:t>
      </w:r>
      <w:r w:rsidR="00781791">
        <w:rPr>
          <w:rtl/>
        </w:rPr>
        <w:t xml:space="preserve"> </w:t>
      </w:r>
      <w:r>
        <w:rPr>
          <w:rtl/>
        </w:rPr>
        <w:t xml:space="preserve">الذي شتموا، </w:t>
      </w:r>
      <w:r>
        <w:rPr>
          <w:rFonts w:hint="cs"/>
          <w:rtl/>
        </w:rPr>
        <w:t>إ</w:t>
      </w:r>
      <w:r>
        <w:rPr>
          <w:rtl/>
        </w:rPr>
        <w:t xml:space="preserve">نّي عند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إذ جاءه علي</w:t>
      </w:r>
      <w:r>
        <w:rPr>
          <w:rFonts w:hint="cs"/>
          <w:rtl/>
        </w:rPr>
        <w:t>ٌّ</w:t>
      </w:r>
      <w:r>
        <w:rPr>
          <w:rtl/>
        </w:rPr>
        <w:t xml:space="preserve"> وفاطمة وحسن وحسين فألقى</w:t>
      </w:r>
      <w:r w:rsidR="00781791">
        <w:rPr>
          <w:rtl/>
        </w:rPr>
        <w:t xml:space="preserve"> </w:t>
      </w:r>
      <w:r>
        <w:rPr>
          <w:rtl/>
        </w:rPr>
        <w:t xml:space="preserve">عليهم كساء له ثم قال: </w:t>
      </w:r>
      <w:r>
        <w:rPr>
          <w:rFonts w:hint="cs"/>
          <w:rtl/>
        </w:rPr>
        <w:t>أ</w:t>
      </w:r>
      <w:r>
        <w:rPr>
          <w:rtl/>
        </w:rPr>
        <w:t xml:space="preserve">للّهم هؤلاء أهل بيتي، </w:t>
      </w:r>
      <w:r>
        <w:rPr>
          <w:rFonts w:hint="cs"/>
          <w:rtl/>
        </w:rPr>
        <w:t>أ</w:t>
      </w:r>
      <w:r>
        <w:rPr>
          <w:rtl/>
        </w:rPr>
        <w:t>لل</w:t>
      </w:r>
      <w:r>
        <w:rPr>
          <w:rFonts w:hint="cs"/>
          <w:rtl/>
        </w:rPr>
        <w:t>ّ</w:t>
      </w:r>
      <w:r>
        <w:rPr>
          <w:rtl/>
        </w:rPr>
        <w:t>هم</w:t>
      </w:r>
      <w:r>
        <w:rPr>
          <w:rFonts w:hint="cs"/>
          <w:rtl/>
        </w:rPr>
        <w:t>ّ</w:t>
      </w:r>
      <w:r>
        <w:rPr>
          <w:rtl/>
        </w:rPr>
        <w:t xml:space="preserve"> اذهب عنهم الرجس</w:t>
      </w:r>
      <w:r w:rsidR="00781791">
        <w:rPr>
          <w:rtl/>
        </w:rPr>
        <w:t xml:space="preserve"> </w:t>
      </w:r>
      <w:r>
        <w:rPr>
          <w:rtl/>
        </w:rPr>
        <w:t>وطه</w:t>
      </w:r>
      <w:r>
        <w:rPr>
          <w:rFonts w:hint="cs"/>
          <w:rtl/>
        </w:rPr>
        <w:t>ّ</w:t>
      </w:r>
      <w:r>
        <w:rPr>
          <w:rtl/>
        </w:rPr>
        <w:t>رهم تطهيراً.</w:t>
      </w:r>
    </w:p>
    <w:p w14:paraId="652E4716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8. أخرج الطبري: عن أبي عمار قال: سمعت واثلة بن الأسقع يحد</w:t>
      </w:r>
      <w:r>
        <w:rPr>
          <w:rFonts w:hint="cs"/>
          <w:rtl/>
        </w:rPr>
        <w:t>ّ</w:t>
      </w:r>
      <w:r>
        <w:rPr>
          <w:rtl/>
        </w:rPr>
        <w:t>ث قال:</w:t>
      </w:r>
      <w:r w:rsidR="00781791">
        <w:rPr>
          <w:rtl/>
        </w:rPr>
        <w:t xml:space="preserve"> </w:t>
      </w:r>
      <w:r>
        <w:rPr>
          <w:rtl/>
        </w:rPr>
        <w:t>سألت عن علي</w:t>
      </w:r>
      <w:r>
        <w:rPr>
          <w:rFonts w:hint="cs"/>
          <w:rtl/>
        </w:rPr>
        <w:t>ّ</w:t>
      </w:r>
      <w:r>
        <w:rPr>
          <w:rtl/>
        </w:rPr>
        <w:t xml:space="preserve"> بن أبي طالب في منزله، فقالت فاطمة: قد ذهب يأتي</w:t>
      </w:r>
      <w:r w:rsidR="00781791">
        <w:rPr>
          <w:rtl/>
        </w:rPr>
        <w:t xml:space="preserve"> </w:t>
      </w:r>
      <w:r>
        <w:rPr>
          <w:rtl/>
        </w:rPr>
        <w:t>برسول الله</w:t>
      </w:r>
      <w:r w:rsidRPr="00DE07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إذ جاء، فدخل رسول الله</w:t>
      </w:r>
      <w:r w:rsidRPr="00DE07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ودخلت، فجلس رسول الله</w:t>
      </w:r>
      <w:r w:rsidRPr="00DE07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على</w:t>
      </w:r>
    </w:p>
    <w:p w14:paraId="3B6A0ECE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 w:rsidRPr="00053BF4">
        <w:rPr>
          <w:rStyle w:val="libNormal0Char"/>
          <w:rtl/>
        </w:rPr>
        <w:lastRenderedPageBreak/>
        <w:t>الفراش وأجلس فاطمة عن يمينه وعليّاً عن يساره وحسناً وحسيناً بين يديه، فلفع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 xml:space="preserve">عليهم بثوبه، وقال: « </w:t>
      </w:r>
      <w:r w:rsidR="001305BA" w:rsidRPr="00DE0792">
        <w:rPr>
          <w:rStyle w:val="libAlaemChar"/>
          <w:rFonts w:hint="cs"/>
          <w:rtl/>
        </w:rPr>
        <w:t>(</w:t>
      </w:r>
      <w:r w:rsidR="001305BA" w:rsidRPr="00053BF4">
        <w:rPr>
          <w:rStyle w:val="libNormal0Char"/>
          <w:rFonts w:hint="cs"/>
          <w:rtl/>
        </w:rPr>
        <w:t xml:space="preserve"> </w:t>
      </w:r>
      <w:r w:rsidR="001305BA"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 وَيُطَهِّرَكُمْ</w:t>
      </w:r>
      <w:r w:rsidRPr="00CD25C0">
        <w:rPr>
          <w:rStyle w:val="libAieChar"/>
          <w:rFonts w:hint="cs"/>
          <w:rtl/>
        </w:rPr>
        <w:t xml:space="preserve"> </w:t>
      </w:r>
      <w:r w:rsidR="001305BA" w:rsidRPr="00CD25C0">
        <w:rPr>
          <w:rStyle w:val="libAieChar"/>
          <w:rFonts w:hint="cs"/>
          <w:rtl/>
        </w:rPr>
        <w:t>تَطْهِيرًا</w:t>
      </w:r>
      <w:r w:rsidR="001305BA" w:rsidRPr="00053BF4">
        <w:rPr>
          <w:rStyle w:val="libNormal0Char"/>
          <w:rtl/>
        </w:rPr>
        <w:t xml:space="preserve"> </w:t>
      </w:r>
      <w:r w:rsidR="001305BA" w:rsidRPr="00DE0792">
        <w:rPr>
          <w:rStyle w:val="libAlaemChar"/>
          <w:rFonts w:hint="cs"/>
          <w:rtl/>
        </w:rPr>
        <w:t>)</w:t>
      </w:r>
      <w:r w:rsidR="001305BA"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Fonts w:hint="cs"/>
          <w:rtl/>
        </w:rPr>
        <w:t>أ</w:t>
      </w:r>
      <w:r w:rsidR="001305BA" w:rsidRPr="00053BF4">
        <w:rPr>
          <w:rStyle w:val="libNormal0Char"/>
          <w:rtl/>
        </w:rPr>
        <w:t xml:space="preserve">للّهم هؤلاء أهلي </w:t>
      </w:r>
      <w:r w:rsidR="001305BA" w:rsidRPr="00053BF4">
        <w:rPr>
          <w:rStyle w:val="libNormal0Char"/>
          <w:rFonts w:hint="cs"/>
          <w:rtl/>
        </w:rPr>
        <w:t>أ</w:t>
      </w:r>
      <w:r w:rsidR="001305BA" w:rsidRPr="00053BF4">
        <w:rPr>
          <w:rStyle w:val="libNormal0Char"/>
          <w:rtl/>
        </w:rPr>
        <w:t>للّهم أهلي ».</w:t>
      </w:r>
    </w:p>
    <w:p w14:paraId="6EC6B95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9. أخرج الطبري: عن أبي سعيد الخدري عن أُمّ سلمة قالت: ل</w:t>
      </w:r>
      <w:r>
        <w:rPr>
          <w:rFonts w:hint="cs"/>
          <w:rtl/>
        </w:rPr>
        <w:t>ـ</w:t>
      </w:r>
      <w:r>
        <w:rPr>
          <w:rtl/>
        </w:rPr>
        <w:t>مّا نزلت</w:t>
      </w:r>
      <w:r w:rsidR="00781791">
        <w:rPr>
          <w:rtl/>
        </w:rPr>
        <w:t xml:space="preserve"> </w:t>
      </w:r>
      <w:r>
        <w:rPr>
          <w:rtl/>
        </w:rPr>
        <w:t xml:space="preserve">هذه الآية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="00781791">
        <w:rPr>
          <w:rtl/>
        </w:rPr>
        <w:t xml:space="preserve"> </w:t>
      </w:r>
      <w:r>
        <w:rPr>
          <w:rtl/>
        </w:rPr>
        <w:t xml:space="preserve">دعا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عليّاً وفاطمة وحسناً وحسيناً، فجلّل عليهم كساءً خيبرياً، فقال:</w:t>
      </w:r>
      <w:r w:rsidR="00781791">
        <w:rPr>
          <w:rtl/>
        </w:rPr>
        <w:t xml:space="preserve"> </w:t>
      </w:r>
      <w:r>
        <w:rPr>
          <w:rtl/>
        </w:rPr>
        <w:t xml:space="preserve">« </w:t>
      </w:r>
      <w:r>
        <w:rPr>
          <w:rFonts w:hint="cs"/>
          <w:rtl/>
        </w:rPr>
        <w:t>أ</w:t>
      </w:r>
      <w:r>
        <w:rPr>
          <w:rtl/>
        </w:rPr>
        <w:t xml:space="preserve">للّهم هؤلاء أهل بيتي، </w:t>
      </w:r>
      <w:r>
        <w:rPr>
          <w:rFonts w:hint="cs"/>
          <w:rtl/>
        </w:rPr>
        <w:t>أ</w:t>
      </w:r>
      <w:r>
        <w:rPr>
          <w:rtl/>
        </w:rPr>
        <w:t>للّهم اذهب عنهم الرجس وطه</w:t>
      </w:r>
      <w:r>
        <w:rPr>
          <w:rFonts w:hint="cs"/>
          <w:rtl/>
        </w:rPr>
        <w:t>ّ</w:t>
      </w:r>
      <w:r>
        <w:rPr>
          <w:rtl/>
        </w:rPr>
        <w:t>رهم تطهيراً »، قالت: أُمّ</w:t>
      </w:r>
      <w:r w:rsidR="00781791">
        <w:rPr>
          <w:rtl/>
        </w:rPr>
        <w:t xml:space="preserve"> </w:t>
      </w:r>
      <w:r>
        <w:rPr>
          <w:rtl/>
        </w:rPr>
        <w:t>سلمة قلت: ألست منهم</w:t>
      </w:r>
      <w:r>
        <w:rPr>
          <w:rFonts w:hint="cs"/>
          <w:rtl/>
        </w:rPr>
        <w:t xml:space="preserve"> </w:t>
      </w:r>
      <w:r>
        <w:rPr>
          <w:rtl/>
        </w:rPr>
        <w:t>؟ قال: « أنت إلى خير ».</w:t>
      </w:r>
    </w:p>
    <w:p w14:paraId="58C0596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10. أخرج الطبري: عن أبي هريرة، عن أُم سلمة: قالت: جاءت فاطمة إلى</w:t>
      </w:r>
      <w:r w:rsidR="00781791">
        <w:rPr>
          <w:rtl/>
        </w:rPr>
        <w:t xml:space="preserve"> </w:t>
      </w:r>
      <w:r>
        <w:rPr>
          <w:rtl/>
        </w:rPr>
        <w:t xml:space="preserve">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ببرمة لها قد صنعت فيها عصيدة تحلها على طبق، فوضعته بين يديه</w:t>
      </w:r>
      <w:r w:rsidR="00781791">
        <w:rPr>
          <w:rtl/>
        </w:rPr>
        <w:t xml:space="preserve"> </w:t>
      </w:r>
      <w:r>
        <w:rPr>
          <w:rtl/>
        </w:rPr>
        <w:t>فقال: « أين ابن عم</w:t>
      </w:r>
      <w:r>
        <w:rPr>
          <w:rFonts w:hint="cs"/>
          <w:rtl/>
        </w:rPr>
        <w:t>ّ</w:t>
      </w:r>
      <w:r>
        <w:rPr>
          <w:rtl/>
        </w:rPr>
        <w:t>ك وابناك</w:t>
      </w:r>
      <w:r>
        <w:rPr>
          <w:rFonts w:hint="cs"/>
          <w:rtl/>
        </w:rPr>
        <w:t xml:space="preserve"> </w:t>
      </w:r>
      <w:r>
        <w:rPr>
          <w:rtl/>
        </w:rPr>
        <w:t>؟ » فقالت: « في البيت » فقال: « ادعيهم »، فجاءت</w:t>
      </w:r>
      <w:r w:rsidR="00781791">
        <w:rPr>
          <w:rtl/>
        </w:rPr>
        <w:t xml:space="preserve"> </w:t>
      </w:r>
      <w:r>
        <w:rPr>
          <w:rtl/>
        </w:rPr>
        <w:t>إلى علي</w:t>
      </w:r>
      <w:r>
        <w:rPr>
          <w:rFonts w:hint="cs"/>
          <w:rtl/>
        </w:rPr>
        <w:t>ٍّ</w:t>
      </w:r>
      <w:r>
        <w:rPr>
          <w:rtl/>
        </w:rPr>
        <w:t xml:space="preserve"> فقالت: « أجب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أنت وابناك »، قالت أُمّ سلمة: فلما رآهم مقبلين</w:t>
      </w:r>
      <w:r w:rsidR="00781791">
        <w:rPr>
          <w:rtl/>
        </w:rPr>
        <w:t xml:space="preserve"> </w:t>
      </w:r>
      <w:r>
        <w:rPr>
          <w:rtl/>
        </w:rPr>
        <w:t>مدَّ يده إلى كساء كان على المنامة فمدّه وبسطه وأجلسهم عليه، ثم أخذ بأطراف</w:t>
      </w:r>
      <w:r w:rsidR="00781791">
        <w:rPr>
          <w:rtl/>
        </w:rPr>
        <w:t xml:space="preserve"> </w:t>
      </w:r>
      <w:r>
        <w:rPr>
          <w:rtl/>
        </w:rPr>
        <w:t>الكساء الأربعة بشماله فضم</w:t>
      </w:r>
      <w:r>
        <w:rPr>
          <w:rFonts w:hint="cs"/>
          <w:rtl/>
        </w:rPr>
        <w:t>ّ</w:t>
      </w:r>
      <w:r>
        <w:rPr>
          <w:rtl/>
        </w:rPr>
        <w:t>ه فوق رؤوسهم وأومأ بيده اليمنى إلى ربِّه، فقال:</w:t>
      </w:r>
      <w:r w:rsidR="00781791">
        <w:rPr>
          <w:rtl/>
        </w:rPr>
        <w:t xml:space="preserve"> </w:t>
      </w:r>
      <w:r>
        <w:rPr>
          <w:rtl/>
        </w:rPr>
        <w:t>« هؤلاء أهل البيت فأذهب عنهم الرجس وطهرهم تطهيراً ».</w:t>
      </w:r>
    </w:p>
    <w:p w14:paraId="6631A8F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11. أخرج الطبري: عن عمر بن أبي سلمة، قال: نزلت هذه الآية على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في بيت أُمّ سلمة: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فدعا حسناً وحسيناً وفاطمة فأجلسهم بين يديه، ودعا علي</w:t>
      </w:r>
      <w:r>
        <w:rPr>
          <w:rFonts w:hint="cs"/>
          <w:rtl/>
        </w:rPr>
        <w:t>ّ</w:t>
      </w:r>
      <w:r>
        <w:rPr>
          <w:rtl/>
        </w:rPr>
        <w:t>اً</w:t>
      </w:r>
      <w:r w:rsidR="00781791">
        <w:rPr>
          <w:rtl/>
        </w:rPr>
        <w:t xml:space="preserve"> </w:t>
      </w:r>
      <w:r>
        <w:rPr>
          <w:rtl/>
        </w:rPr>
        <w:t>فأجلسه خلفه، فتجلّل هو وهم بالكساء، ثم قال: « هؤلاء أهل بيتي، فأذهب</w:t>
      </w:r>
      <w:r w:rsidR="00781791">
        <w:rPr>
          <w:rtl/>
        </w:rPr>
        <w:t xml:space="preserve"> </w:t>
      </w:r>
      <w:r>
        <w:rPr>
          <w:rtl/>
        </w:rPr>
        <w:t>عنهم الرجس وطه</w:t>
      </w:r>
      <w:r>
        <w:rPr>
          <w:rFonts w:hint="cs"/>
          <w:rtl/>
        </w:rPr>
        <w:t>ّ</w:t>
      </w:r>
      <w:r>
        <w:rPr>
          <w:rtl/>
        </w:rPr>
        <w:t>رهم تطهيراً »، قالت أُم سلمة: أنا معهم، قال: « مكانك، وأنت</w:t>
      </w:r>
      <w:r w:rsidR="00781791">
        <w:rPr>
          <w:rtl/>
        </w:rPr>
        <w:t xml:space="preserve"> </w:t>
      </w:r>
      <w:r>
        <w:rPr>
          <w:rtl/>
        </w:rPr>
        <w:t>على خير ».</w:t>
      </w:r>
    </w:p>
    <w:p w14:paraId="1A2B0310" w14:textId="77777777" w:rsidR="001305BA" w:rsidRDefault="001305BA" w:rsidP="00F76519">
      <w:pPr>
        <w:pStyle w:val="libNormal"/>
        <w:rPr>
          <w:rtl/>
        </w:rPr>
      </w:pPr>
      <w:r w:rsidRPr="005A4E04">
        <w:rPr>
          <w:rtl/>
        </w:rPr>
        <w:br w:type="page"/>
      </w:r>
      <w:r>
        <w:rPr>
          <w:rtl/>
        </w:rPr>
        <w:lastRenderedPageBreak/>
        <w:t>12. أخرج الطبري: قال عامر بن سعد، قال: قال سعد: قال رسول الله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حين نزل عليه الوحي فأخذ علي</w:t>
      </w:r>
      <w:r>
        <w:rPr>
          <w:rFonts w:hint="cs"/>
          <w:rtl/>
        </w:rPr>
        <w:t>ّ</w:t>
      </w:r>
      <w:r>
        <w:rPr>
          <w:rtl/>
        </w:rPr>
        <w:t>اً وابنيه وفاطمة، وأدخلهم تحت ثوبه ثم قال:</w:t>
      </w:r>
      <w:r w:rsidR="00781791">
        <w:rPr>
          <w:rtl/>
        </w:rPr>
        <w:t xml:space="preserve"> </w:t>
      </w:r>
      <w:r>
        <w:rPr>
          <w:rtl/>
        </w:rPr>
        <w:t>« رب</w:t>
      </w:r>
      <w:r>
        <w:rPr>
          <w:rFonts w:hint="cs"/>
          <w:rtl/>
        </w:rPr>
        <w:t>ّ</w:t>
      </w:r>
      <w:r>
        <w:rPr>
          <w:rtl/>
        </w:rPr>
        <w:t xml:space="preserve"> هؤلاء أهلي وأهل بيتي ».</w:t>
      </w:r>
    </w:p>
    <w:p w14:paraId="7F214AA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13. أخرج الطبري: عن حكيم بن سعد قال: ذكرنا علي</w:t>
      </w:r>
      <w:r>
        <w:rPr>
          <w:rFonts w:hint="cs"/>
          <w:rtl/>
        </w:rPr>
        <w:t>ّ</w:t>
      </w:r>
      <w:r>
        <w:rPr>
          <w:rtl/>
        </w:rPr>
        <w:t xml:space="preserve"> بن أبي طالب</w:t>
      </w:r>
      <w:r w:rsidR="00781791">
        <w:rPr>
          <w:rtl/>
        </w:rPr>
        <w:t xml:space="preserve"> </w:t>
      </w:r>
      <w:r>
        <w:rPr>
          <w:rFonts w:hint="cs"/>
          <w:rtl/>
        </w:rPr>
        <w:t>رضي الله عنه</w:t>
      </w:r>
      <w:r>
        <w:rPr>
          <w:rtl/>
        </w:rPr>
        <w:t xml:space="preserve"> عند أُم سلمة، قالت: فيه نزلت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الرِّجْسَ أَهْلَ 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قالت أُم سلمة: جاء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إلى بيتي</w:t>
      </w:r>
      <w:r w:rsidR="00781791">
        <w:rPr>
          <w:rtl/>
        </w:rPr>
        <w:t xml:space="preserve"> </w:t>
      </w:r>
      <w:r>
        <w:rPr>
          <w:rtl/>
        </w:rPr>
        <w:t>فقال: لا تأذني لأحد، فجاءت فاطمة فلم استطع أن أحجبها عن أبيها، ثم جاء</w:t>
      </w:r>
      <w:r w:rsidR="00781791">
        <w:rPr>
          <w:rtl/>
        </w:rPr>
        <w:t xml:space="preserve"> </w:t>
      </w:r>
      <w:r>
        <w:rPr>
          <w:rtl/>
        </w:rPr>
        <w:t>الحسن فلم استطع أن أمنعه أن يدخل على جدّه وأُمّه، وجاء الحسين فلم استطع</w:t>
      </w:r>
      <w:r w:rsidR="00781791">
        <w:rPr>
          <w:rtl/>
        </w:rPr>
        <w:t xml:space="preserve"> </w:t>
      </w:r>
      <w:r>
        <w:rPr>
          <w:rtl/>
        </w:rPr>
        <w:t xml:space="preserve">أن أحجبه، فاجتمعوا حول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على بساط فجللهم نبي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بكساء كان</w:t>
      </w:r>
      <w:r w:rsidR="00781791">
        <w:rPr>
          <w:rtl/>
        </w:rPr>
        <w:t xml:space="preserve"> </w:t>
      </w:r>
      <w:r>
        <w:rPr>
          <w:rtl/>
        </w:rPr>
        <w:t>عليه ثم قال: « هؤلاء أهل بيتي فأذهب عنهم الرجس وطهرهم تطهيراً »، فنزلت</w:t>
      </w:r>
      <w:r w:rsidR="00781791">
        <w:rPr>
          <w:rtl/>
        </w:rPr>
        <w:t xml:space="preserve"> </w:t>
      </w:r>
      <w:r>
        <w:rPr>
          <w:rtl/>
        </w:rPr>
        <w:t>هذه الآية حين اجتمعوا على البساط. قالت فقلت: يا رسول الله: وأنا</w:t>
      </w:r>
      <w:r>
        <w:rPr>
          <w:rFonts w:hint="cs"/>
          <w:rtl/>
        </w:rPr>
        <w:t xml:space="preserve"> </w:t>
      </w:r>
      <w:r>
        <w:rPr>
          <w:rtl/>
        </w:rPr>
        <w:t>؟ قال:</w:t>
      </w:r>
      <w:r w:rsidR="00781791">
        <w:rPr>
          <w:rtl/>
        </w:rPr>
        <w:t xml:space="preserve"> </w:t>
      </w:r>
      <w:r>
        <w:rPr>
          <w:rtl/>
        </w:rPr>
        <w:t>« إنّك إلى خير ».</w:t>
      </w:r>
    </w:p>
    <w:p w14:paraId="3B3A2B0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14. روى السيوطي: وأخرج ابن جرير وابن المنذر وابن أبي حاتم والطبراني</w:t>
      </w:r>
      <w:r w:rsidR="00781791">
        <w:rPr>
          <w:rtl/>
        </w:rPr>
        <w:t xml:space="preserve"> </w:t>
      </w:r>
      <w:r>
        <w:rPr>
          <w:rtl/>
        </w:rPr>
        <w:t xml:space="preserve">وابن مردويه عن أُم سلمة رضي الله عنهما زوج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أنّ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كان</w:t>
      </w:r>
      <w:r w:rsidR="00781791">
        <w:rPr>
          <w:rtl/>
        </w:rPr>
        <w:t xml:space="preserve"> </w:t>
      </w:r>
      <w:r>
        <w:rPr>
          <w:rtl/>
        </w:rPr>
        <w:t>ببيتها على منامة له عليه كساء خيبري، فجاءت فاطمة رضي الله عنها ببرمة فيها</w:t>
      </w:r>
      <w:r w:rsidR="00781791">
        <w:rPr>
          <w:rtl/>
        </w:rPr>
        <w:t xml:space="preserve"> </w:t>
      </w:r>
      <w:r>
        <w:rPr>
          <w:rtl/>
        </w:rPr>
        <w:t xml:space="preserve">خزيرة، فقال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ادعي زوجك وابنيك حسناً وحسيناً »، فدعتهم،</w:t>
      </w:r>
      <w:r w:rsidR="00781791">
        <w:rPr>
          <w:rtl/>
        </w:rPr>
        <w:t xml:space="preserve"> </w:t>
      </w:r>
      <w:r>
        <w:rPr>
          <w:rtl/>
        </w:rPr>
        <w:t xml:space="preserve">فبينما هم يأكلون إذ نزلت على رسول الله </w:t>
      </w:r>
      <w:r w:rsidRPr="00DE0792">
        <w:rPr>
          <w:rStyle w:val="libAlaemChar"/>
          <w:rFonts w:hint="cs"/>
          <w:rtl/>
        </w:rPr>
        <w:t>صلى‌الله‌عليه‌وآله‌وسلم: 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الرِّجْسَ أَهْلَ 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فأخذ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بفضلة أزاره فغشاهم</w:t>
      </w:r>
      <w:r w:rsidR="00781791">
        <w:rPr>
          <w:rtl/>
        </w:rPr>
        <w:t xml:space="preserve"> </w:t>
      </w:r>
      <w:r>
        <w:rPr>
          <w:rtl/>
        </w:rPr>
        <w:t xml:space="preserve">إياها، ثم أخرج يده من الكساء وأومأ بها إلى السماء ثم قال: « </w:t>
      </w:r>
      <w:r>
        <w:rPr>
          <w:rFonts w:hint="cs"/>
          <w:rtl/>
        </w:rPr>
        <w:t>أ</w:t>
      </w:r>
      <w:r>
        <w:rPr>
          <w:rtl/>
        </w:rPr>
        <w:t>للّهم هؤلاء أهل</w:t>
      </w:r>
      <w:r w:rsidR="00781791">
        <w:rPr>
          <w:rtl/>
        </w:rPr>
        <w:t xml:space="preserve"> </w:t>
      </w:r>
      <w:r>
        <w:rPr>
          <w:rtl/>
        </w:rPr>
        <w:t>بيتي وخاص</w:t>
      </w:r>
      <w:r>
        <w:rPr>
          <w:rFonts w:hint="cs"/>
          <w:rtl/>
        </w:rPr>
        <w:t>ّ</w:t>
      </w:r>
      <w:r>
        <w:rPr>
          <w:rtl/>
        </w:rPr>
        <w:t>تي فأذهب عنهم الرجس وطه</w:t>
      </w:r>
      <w:r>
        <w:rPr>
          <w:rFonts w:hint="cs"/>
          <w:rtl/>
        </w:rPr>
        <w:t>ّ</w:t>
      </w:r>
      <w:r>
        <w:rPr>
          <w:rtl/>
        </w:rPr>
        <w:t>رهم تطهيراً »، قالها ثلاث مرات، قالت</w:t>
      </w:r>
      <w:r w:rsidR="00781791">
        <w:rPr>
          <w:rtl/>
        </w:rPr>
        <w:t xml:space="preserve"> </w:t>
      </w:r>
      <w:r>
        <w:rPr>
          <w:rtl/>
        </w:rPr>
        <w:t>أُم سلمة ( رضي الله عنها ): فأدخلت رأسي في الستر، فقلت: يا رسول الله وأنا</w:t>
      </w:r>
    </w:p>
    <w:p w14:paraId="4191B2A4" w14:textId="77777777" w:rsidR="00781791" w:rsidRDefault="00781791" w:rsidP="00053BF4">
      <w:pPr>
        <w:pStyle w:val="libNormal0"/>
        <w:rPr>
          <w:rtl/>
        </w:rPr>
      </w:pPr>
      <w:r>
        <w:br w:type="page"/>
      </w:r>
      <w:r w:rsidR="001305BA" w:rsidRPr="00C04A31">
        <w:rPr>
          <w:rtl/>
        </w:rPr>
        <w:lastRenderedPageBreak/>
        <w:t>معكم</w:t>
      </w:r>
      <w:r w:rsidR="001305BA">
        <w:rPr>
          <w:rFonts w:hint="cs"/>
          <w:rtl/>
        </w:rPr>
        <w:t xml:space="preserve"> </w:t>
      </w:r>
      <w:r w:rsidR="001305BA" w:rsidRPr="00C04A31">
        <w:rPr>
          <w:rtl/>
        </w:rPr>
        <w:t xml:space="preserve">؟ </w:t>
      </w:r>
      <w:r w:rsidR="001305BA">
        <w:rPr>
          <w:rtl/>
        </w:rPr>
        <w:t>فقال: « إنّك إلى خير » مرّتين.</w:t>
      </w:r>
    </w:p>
    <w:p w14:paraId="0D7F042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15. روى السيوطي: وأخرج الطبراني عن أُم سلمة</w:t>
      </w:r>
      <w:r w:rsidR="009F64BD">
        <w:rPr>
          <w:rFonts w:hint="cs"/>
          <w:rtl/>
        </w:rPr>
        <w:t xml:space="preserve"> - </w:t>
      </w:r>
      <w:r>
        <w:rPr>
          <w:rtl/>
        </w:rPr>
        <w:t>رضي الله عنها</w:t>
      </w:r>
      <w:r w:rsidR="009F64BD">
        <w:rPr>
          <w:rFonts w:hint="cs"/>
          <w:rtl/>
        </w:rPr>
        <w:t xml:space="preserve"> - </w:t>
      </w:r>
      <w:r>
        <w:rPr>
          <w:rFonts w:hint="cs"/>
          <w:rtl/>
        </w:rPr>
        <w:t>أ</w:t>
      </w:r>
      <w:r>
        <w:rPr>
          <w:rtl/>
        </w:rPr>
        <w:t>نّ</w:t>
      </w:r>
      <w:r w:rsidR="00781791">
        <w:rPr>
          <w:rtl/>
        </w:rPr>
        <w:t xml:space="preserve"> </w:t>
      </w:r>
      <w:r>
        <w:rPr>
          <w:rtl/>
        </w:rPr>
        <w:t xml:space="preserve">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قال لفاطمة</w:t>
      </w:r>
      <w:r w:rsidR="009F64BD">
        <w:rPr>
          <w:rFonts w:hint="cs"/>
          <w:rtl/>
        </w:rPr>
        <w:t xml:space="preserve"> - </w:t>
      </w:r>
      <w:r>
        <w:rPr>
          <w:rtl/>
        </w:rPr>
        <w:t>رضي الله عنها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: </w:t>
      </w:r>
      <w:r>
        <w:rPr>
          <w:rtl/>
        </w:rPr>
        <w:t>« إئتني بزوجك وابنيه »، فجاءت</w:t>
      </w:r>
      <w:r w:rsidR="00781791">
        <w:rPr>
          <w:rtl/>
        </w:rPr>
        <w:t xml:space="preserve"> </w:t>
      </w:r>
      <w:r>
        <w:rPr>
          <w:rtl/>
        </w:rPr>
        <w:t xml:space="preserve">بهم، فألقى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عليهم كساءً فدكياً ثم وضع يده عليهم، ثم قال: </w:t>
      </w:r>
      <w:r>
        <w:rPr>
          <w:rFonts w:hint="cs"/>
          <w:rtl/>
        </w:rPr>
        <w:t>أ</w:t>
      </w:r>
      <w:r>
        <w:rPr>
          <w:rtl/>
        </w:rPr>
        <w:t>للّهم</w:t>
      </w:r>
      <w:r w:rsidR="00781791">
        <w:rPr>
          <w:rtl/>
        </w:rPr>
        <w:t xml:space="preserve"> </w:t>
      </w:r>
      <w:r>
        <w:rPr>
          <w:rtl/>
        </w:rPr>
        <w:t>إنّ هؤلاء أهل محمد وفي لفظ: آل محمد فاجعل صلواتك وبركاتك على آل محمد</w:t>
      </w:r>
      <w:r w:rsidR="00781791">
        <w:rPr>
          <w:rtl/>
        </w:rPr>
        <w:t xml:space="preserve"> </w:t>
      </w:r>
      <w:r>
        <w:rPr>
          <w:rtl/>
        </w:rPr>
        <w:t>كما جعلتها على آل إبراهيم إنّك حميد مجيد ». قالت أُم سلمة</w:t>
      </w:r>
      <w:r w:rsidR="009F64BD">
        <w:rPr>
          <w:rFonts w:hint="cs"/>
          <w:rtl/>
        </w:rPr>
        <w:t xml:space="preserve"> - </w:t>
      </w:r>
      <w:r>
        <w:rPr>
          <w:rtl/>
        </w:rPr>
        <w:t>رضي الله عنها</w:t>
      </w:r>
      <w:r>
        <w:rPr>
          <w:rFonts w:hint="cs"/>
          <w:rtl/>
        </w:rPr>
        <w:t xml:space="preserve"> ـ:</w:t>
      </w:r>
      <w:r w:rsidR="00781791">
        <w:rPr>
          <w:rFonts w:hint="cs"/>
          <w:rtl/>
        </w:rPr>
        <w:t xml:space="preserve"> </w:t>
      </w:r>
      <w:r>
        <w:rPr>
          <w:rtl/>
        </w:rPr>
        <w:t>فرفعت الكساء لأدخل معهم فجذبه من يدي وقال: « إنّك على خير ».</w:t>
      </w:r>
    </w:p>
    <w:p w14:paraId="5CCF76C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16. روى السيوطي: وأخرج الطبراني عن أُم سلمة</w:t>
      </w:r>
      <w:r w:rsidR="009F64BD">
        <w:rPr>
          <w:rFonts w:hint="cs"/>
          <w:rtl/>
        </w:rPr>
        <w:t xml:space="preserve"> - </w:t>
      </w:r>
      <w:r>
        <w:rPr>
          <w:rtl/>
        </w:rPr>
        <w:t>رضي الله عنها</w:t>
      </w:r>
      <w:r w:rsidR="009F64BD">
        <w:rPr>
          <w:rFonts w:hint="cs"/>
          <w:rtl/>
        </w:rPr>
        <w:t xml:space="preserve"> - </w:t>
      </w:r>
      <w:r>
        <w:rPr>
          <w:rtl/>
        </w:rPr>
        <w:t>قالت:</w:t>
      </w:r>
      <w:r w:rsidR="00781791">
        <w:rPr>
          <w:rtl/>
        </w:rPr>
        <w:t xml:space="preserve"> </w:t>
      </w:r>
      <w:r>
        <w:rPr>
          <w:rtl/>
        </w:rPr>
        <w:t>جاءت فاطمة</w:t>
      </w:r>
      <w:r w:rsidR="009F64BD">
        <w:rPr>
          <w:rFonts w:hint="cs"/>
          <w:rtl/>
        </w:rPr>
        <w:t xml:space="preserve"> - </w:t>
      </w:r>
      <w:r>
        <w:rPr>
          <w:rFonts w:hint="cs"/>
          <w:rtl/>
        </w:rPr>
        <w:t>رضي الله عنها</w:t>
      </w:r>
      <w:r w:rsidR="009F64BD">
        <w:rPr>
          <w:rFonts w:hint="cs"/>
          <w:rtl/>
        </w:rPr>
        <w:t xml:space="preserve"> - </w:t>
      </w:r>
      <w:r>
        <w:rPr>
          <w:rtl/>
        </w:rPr>
        <w:t>إلى أبيها بثريدة لها، تحملها في طبق لها حتى</w:t>
      </w:r>
      <w:r w:rsidR="00781791">
        <w:rPr>
          <w:rtl/>
        </w:rPr>
        <w:t xml:space="preserve"> </w:t>
      </w:r>
      <w:r>
        <w:rPr>
          <w:rtl/>
        </w:rPr>
        <w:t>وضعتها بين يديه، فقال لها: « أين ابن عم</w:t>
      </w:r>
      <w:r>
        <w:rPr>
          <w:rFonts w:hint="cs"/>
          <w:rtl/>
        </w:rPr>
        <w:t>ّ</w:t>
      </w:r>
      <w:r>
        <w:rPr>
          <w:rtl/>
        </w:rPr>
        <w:t>ك</w:t>
      </w:r>
      <w:r>
        <w:rPr>
          <w:rFonts w:hint="cs"/>
          <w:rtl/>
        </w:rPr>
        <w:t xml:space="preserve"> </w:t>
      </w:r>
      <w:r>
        <w:rPr>
          <w:rtl/>
        </w:rPr>
        <w:t>؟ » قالت: « هو في البيت ». قال:</w:t>
      </w:r>
      <w:r w:rsidR="00781791">
        <w:rPr>
          <w:rtl/>
        </w:rPr>
        <w:t xml:space="preserve"> </w:t>
      </w:r>
      <w:r>
        <w:rPr>
          <w:rtl/>
        </w:rPr>
        <w:t xml:space="preserve">« </w:t>
      </w:r>
      <w:r>
        <w:rPr>
          <w:rFonts w:hint="cs"/>
          <w:rtl/>
        </w:rPr>
        <w:t>إ</w:t>
      </w:r>
      <w:r>
        <w:rPr>
          <w:rtl/>
        </w:rPr>
        <w:t>ذهبي فادعيه وابنيك »، فجاءت تقود ابنيها كل واحد منهما في يد وعلي</w:t>
      </w:r>
      <w:r>
        <w:rPr>
          <w:rFonts w:hint="cs"/>
          <w:rtl/>
        </w:rPr>
        <w:t>ّ</w:t>
      </w:r>
      <w:r w:rsidR="009F64BD">
        <w:rPr>
          <w:rFonts w:hint="cs"/>
          <w:rtl/>
        </w:rPr>
        <w:t xml:space="preserve"> - </w:t>
      </w:r>
      <w:r>
        <w:rPr>
          <w:rFonts w:hint="cs"/>
          <w:rtl/>
        </w:rPr>
        <w:t>رضي</w:t>
      </w:r>
      <w:r w:rsidR="00781791">
        <w:rPr>
          <w:rtl/>
        </w:rPr>
        <w:t xml:space="preserve"> </w:t>
      </w:r>
      <w:r>
        <w:rPr>
          <w:rFonts w:hint="cs"/>
          <w:rtl/>
        </w:rPr>
        <w:t>الله عنه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يمشي في أثرهما حتى دخلوا على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فأجلسهما في حجره</w:t>
      </w:r>
      <w:r w:rsidR="00781791">
        <w:rPr>
          <w:rtl/>
        </w:rPr>
        <w:t xml:space="preserve"> </w:t>
      </w:r>
      <w:r>
        <w:rPr>
          <w:rtl/>
        </w:rPr>
        <w:t>وجلس علي</w:t>
      </w:r>
      <w:r>
        <w:rPr>
          <w:rFonts w:hint="cs"/>
          <w:rtl/>
        </w:rPr>
        <w:t>ٌّ</w:t>
      </w:r>
      <w:r w:rsidR="009F64BD">
        <w:rPr>
          <w:rFonts w:hint="cs"/>
          <w:rtl/>
        </w:rPr>
        <w:t xml:space="preserve"> - </w:t>
      </w:r>
      <w:r>
        <w:rPr>
          <w:rtl/>
        </w:rPr>
        <w:t>رضي الله عنه</w:t>
      </w:r>
      <w:r w:rsidR="009F64BD">
        <w:rPr>
          <w:rFonts w:hint="cs"/>
          <w:rtl/>
        </w:rPr>
        <w:t xml:space="preserve"> - </w:t>
      </w:r>
      <w:r>
        <w:rPr>
          <w:rtl/>
        </w:rPr>
        <w:t>عن يمينه وجلست فاطمة</w:t>
      </w:r>
      <w:r w:rsidR="009F64BD">
        <w:rPr>
          <w:rFonts w:hint="cs"/>
          <w:rtl/>
        </w:rPr>
        <w:t xml:space="preserve"> - </w:t>
      </w:r>
      <w:r>
        <w:rPr>
          <w:rtl/>
        </w:rPr>
        <w:t>رضي الله عنها</w:t>
      </w:r>
      <w:r w:rsidR="009F64BD">
        <w:rPr>
          <w:rFonts w:hint="cs"/>
          <w:rtl/>
        </w:rPr>
        <w:t xml:space="preserve"> - </w:t>
      </w:r>
      <w:r>
        <w:rPr>
          <w:rtl/>
        </w:rPr>
        <w:t>عن</w:t>
      </w:r>
      <w:r w:rsidR="00781791">
        <w:rPr>
          <w:rtl/>
        </w:rPr>
        <w:t xml:space="preserve"> </w:t>
      </w:r>
      <w:r>
        <w:rPr>
          <w:rtl/>
        </w:rPr>
        <w:t>يساره، قالت أُمّ سلمة</w:t>
      </w:r>
      <w:r w:rsidR="009F64BD">
        <w:rPr>
          <w:rFonts w:hint="cs"/>
          <w:rtl/>
        </w:rPr>
        <w:t xml:space="preserve"> - </w:t>
      </w:r>
      <w:r>
        <w:rPr>
          <w:rtl/>
        </w:rPr>
        <w:t>رضي الله عنها</w:t>
      </w:r>
      <w:r>
        <w:rPr>
          <w:rFonts w:hint="cs"/>
          <w:rtl/>
        </w:rPr>
        <w:t xml:space="preserve"> ـ: </w:t>
      </w:r>
      <w:r>
        <w:rPr>
          <w:rtl/>
        </w:rPr>
        <w:t>فأخذت من تحتي كساء كان بساطناً</w:t>
      </w:r>
      <w:r w:rsidR="00781791">
        <w:rPr>
          <w:rtl/>
        </w:rPr>
        <w:t xml:space="preserve"> </w:t>
      </w:r>
      <w:r>
        <w:rPr>
          <w:rtl/>
        </w:rPr>
        <w:t xml:space="preserve">على المنامة في البيت. </w:t>
      </w:r>
      <w:r w:rsidRPr="002C7CAD">
        <w:rPr>
          <w:rStyle w:val="libFootnotenumChar"/>
          <w:rtl/>
        </w:rPr>
        <w:t>1</w:t>
      </w:r>
    </w:p>
    <w:p w14:paraId="1E0CA0FD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17. روى السيوطي: وأخرج ابن مردويه والخطيب عن أبي سعيد الخدري</w:t>
      </w:r>
      <w:r w:rsidR="009F64BD">
        <w:rPr>
          <w:rFonts w:hint="cs"/>
          <w:rtl/>
        </w:rPr>
        <w:t xml:space="preserve"> - </w:t>
      </w:r>
      <w:r>
        <w:rPr>
          <w:rFonts w:hint="cs"/>
          <w:rtl/>
        </w:rPr>
        <w:t>رضي الله عنه</w:t>
      </w:r>
      <w:r w:rsidR="009F64BD">
        <w:rPr>
          <w:rFonts w:hint="cs"/>
          <w:rtl/>
        </w:rPr>
        <w:t xml:space="preserve"> - </w:t>
      </w:r>
      <w:r>
        <w:rPr>
          <w:rtl/>
        </w:rPr>
        <w:t>قال: كان يوم أُمّ سلمة أُم المؤمنين</w:t>
      </w:r>
      <w:r w:rsidR="009F64BD">
        <w:rPr>
          <w:rFonts w:hint="cs"/>
          <w:rtl/>
        </w:rPr>
        <w:t xml:space="preserve"> - </w:t>
      </w:r>
      <w:r>
        <w:rPr>
          <w:rtl/>
        </w:rPr>
        <w:t>رضي الله عنها</w:t>
      </w:r>
      <w:r w:rsidR="009F64BD">
        <w:rPr>
          <w:rFonts w:hint="cs"/>
          <w:rtl/>
        </w:rPr>
        <w:t xml:space="preserve"> - </w:t>
      </w:r>
      <w:r>
        <w:rPr>
          <w:rtl/>
        </w:rPr>
        <w:t>فنزل جبرئيل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على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بهذه الآية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قال: فدعا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بحسن وحسين وفاطمة وعلي</w:t>
      </w:r>
      <w:r>
        <w:rPr>
          <w:rFonts w:hint="cs"/>
          <w:rtl/>
        </w:rPr>
        <w:t>ّ</w:t>
      </w:r>
      <w:r w:rsidR="00781791">
        <w:rPr>
          <w:rtl/>
        </w:rPr>
        <w:t xml:space="preserve"> </w:t>
      </w:r>
      <w:r>
        <w:rPr>
          <w:rtl/>
        </w:rPr>
        <w:t>فضم</w:t>
      </w:r>
      <w:r>
        <w:rPr>
          <w:rFonts w:hint="cs"/>
          <w:rtl/>
        </w:rPr>
        <w:t>ّ</w:t>
      </w:r>
      <w:r>
        <w:rPr>
          <w:rtl/>
        </w:rPr>
        <w:t xml:space="preserve">هم إليه ونشر عليهم الثوب، والحجاب على أُم سلمة مضروب، ثم قال: </w:t>
      </w:r>
    </w:p>
    <w:p w14:paraId="6588C494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4AEA443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و</w:t>
      </w:r>
      <w:r>
        <w:rPr>
          <w:rFonts w:hint="cs"/>
          <w:rtl/>
        </w:rPr>
        <w:t>إ</w:t>
      </w:r>
      <w:r>
        <w:rPr>
          <w:rtl/>
        </w:rPr>
        <w:t>جمال الحديث وابهامه يرتفع بالرجوع إلى سائر ما روي عن أُم سلمة في ذلك المضمار.</w:t>
      </w:r>
    </w:p>
    <w:p w14:paraId="18480C1C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« </w:t>
      </w:r>
      <w:r>
        <w:rPr>
          <w:rFonts w:hint="cs"/>
          <w:rtl/>
        </w:rPr>
        <w:t>أ</w:t>
      </w:r>
      <w:r>
        <w:rPr>
          <w:rtl/>
        </w:rPr>
        <w:t xml:space="preserve">للّهم هؤلاء أهل بيتي، </w:t>
      </w:r>
      <w:r>
        <w:rPr>
          <w:rFonts w:hint="cs"/>
          <w:rtl/>
        </w:rPr>
        <w:t>أ</w:t>
      </w:r>
      <w:r>
        <w:rPr>
          <w:rtl/>
        </w:rPr>
        <w:t>للّهم أذهب عنهم الرجس وطهرهم تطهيراً »، قالت أُم</w:t>
      </w:r>
      <w:r w:rsidR="00781791">
        <w:rPr>
          <w:rtl/>
        </w:rPr>
        <w:t xml:space="preserve"> </w:t>
      </w:r>
      <w:r>
        <w:rPr>
          <w:rtl/>
        </w:rPr>
        <w:t>سلمة</w:t>
      </w:r>
      <w:r w:rsidR="009F64BD">
        <w:rPr>
          <w:rFonts w:hint="cs"/>
          <w:rtl/>
        </w:rPr>
        <w:t xml:space="preserve"> - </w:t>
      </w:r>
      <w:r>
        <w:rPr>
          <w:rtl/>
        </w:rPr>
        <w:t>رضي الله عنها</w:t>
      </w:r>
      <w:r>
        <w:rPr>
          <w:rFonts w:hint="cs"/>
          <w:rtl/>
        </w:rPr>
        <w:t xml:space="preserve"> ـ: </w:t>
      </w:r>
      <w:r>
        <w:rPr>
          <w:rtl/>
        </w:rPr>
        <w:t>فأنا معهم يا نبي الله</w:t>
      </w:r>
      <w:r>
        <w:rPr>
          <w:rFonts w:hint="cs"/>
          <w:rtl/>
        </w:rPr>
        <w:t xml:space="preserve"> </w:t>
      </w:r>
      <w:r>
        <w:rPr>
          <w:rtl/>
        </w:rPr>
        <w:t>؟ قال: « أنت على مكانك، وأنّك</w:t>
      </w:r>
      <w:r w:rsidR="00781791">
        <w:rPr>
          <w:rtl/>
        </w:rPr>
        <w:t xml:space="preserve"> </w:t>
      </w:r>
      <w:r>
        <w:rPr>
          <w:rtl/>
        </w:rPr>
        <w:t>على خير ».</w:t>
      </w:r>
    </w:p>
    <w:p w14:paraId="1F055A0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18. روى السيوطي: وأخرج الترمذي وصحّحه، وابن جرير، وابن المنذر،</w:t>
      </w:r>
      <w:r w:rsidR="00781791">
        <w:rPr>
          <w:rtl/>
        </w:rPr>
        <w:t xml:space="preserve"> </w:t>
      </w:r>
      <w:r>
        <w:rPr>
          <w:rtl/>
        </w:rPr>
        <w:t>والحاكم وصحّحه، وابن مردويه والبيهقي في سننه، من طرق، عن أُمّ سلمة</w:t>
      </w:r>
      <w:r w:rsidR="009F64BD">
        <w:rPr>
          <w:rFonts w:hint="cs"/>
          <w:rtl/>
        </w:rPr>
        <w:t xml:space="preserve"> - </w:t>
      </w:r>
      <w:r>
        <w:rPr>
          <w:rtl/>
        </w:rPr>
        <w:t>رضي</w:t>
      </w:r>
      <w:r w:rsidR="00781791">
        <w:rPr>
          <w:rtl/>
        </w:rPr>
        <w:t xml:space="preserve"> </w:t>
      </w:r>
      <w:r>
        <w:rPr>
          <w:rtl/>
        </w:rPr>
        <w:t>الله عنها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قالت: في بيتي نزلت: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الْبَيْتِ</w:t>
      </w:r>
      <w:r w:rsidRPr="00A17757">
        <w:rPr>
          <w:rFonts w:hint="cs"/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وفي البيت فاطمة وعلي</w:t>
      </w:r>
      <w:r>
        <w:rPr>
          <w:rFonts w:hint="cs"/>
          <w:rtl/>
        </w:rPr>
        <w:t>ٌّ</w:t>
      </w:r>
      <w:r>
        <w:rPr>
          <w:rtl/>
        </w:rPr>
        <w:t xml:space="preserve"> والحسن والحسين فجلّلهم رسول الله </w:t>
      </w:r>
      <w:r w:rsidRPr="00DE0792">
        <w:rPr>
          <w:rStyle w:val="libAlaemChar"/>
          <w:rFonts w:hint="cs"/>
          <w:rtl/>
        </w:rPr>
        <w:t>صلى‌الله‌عليه‌وآله‌وسلم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بكساء كان عليه ثم قال: « هؤلاء أهل بيتي فأذهب عنهم الرجس وطهرهم</w:t>
      </w:r>
      <w:r w:rsidR="00781791">
        <w:rPr>
          <w:rtl/>
        </w:rPr>
        <w:t xml:space="preserve"> </w:t>
      </w:r>
      <w:r>
        <w:rPr>
          <w:rtl/>
        </w:rPr>
        <w:t>تطهيراً ».</w:t>
      </w:r>
    </w:p>
    <w:p w14:paraId="2B5A84F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19. روى السيوطي: وأخرج ابن أبي شيبة، وأحمد، ومسلم، وابن جرير،</w:t>
      </w:r>
      <w:r w:rsidR="00781791">
        <w:rPr>
          <w:rtl/>
        </w:rPr>
        <w:t xml:space="preserve"> </w:t>
      </w:r>
      <w:r>
        <w:rPr>
          <w:rtl/>
        </w:rPr>
        <w:t>وابن أبي حاتم، والحاكم عن عائشة</w:t>
      </w:r>
      <w:r w:rsidR="009F64BD">
        <w:rPr>
          <w:rFonts w:hint="cs"/>
          <w:rtl/>
        </w:rPr>
        <w:t xml:space="preserve"> - </w:t>
      </w:r>
      <w:r>
        <w:rPr>
          <w:rtl/>
        </w:rPr>
        <w:t>رضي الله عنها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قالت: خرج رسول الله </w:t>
      </w:r>
      <w:r w:rsidRPr="00DE0792">
        <w:rPr>
          <w:rStyle w:val="libAlaemChar"/>
          <w:rFonts w:hint="cs"/>
          <w:rtl/>
        </w:rPr>
        <w:t>صلى‌الله‌عليه‌وآله‌وسلم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غداة وعليه مرط مرجّل من شعر أسود، فجاء الحسن والحسين</w:t>
      </w:r>
      <w:r w:rsidR="009F64BD">
        <w:rPr>
          <w:rFonts w:hint="cs"/>
          <w:rtl/>
        </w:rPr>
        <w:t xml:space="preserve"> - </w:t>
      </w:r>
      <w:r>
        <w:rPr>
          <w:rtl/>
        </w:rPr>
        <w:t>رضي الله عنهما</w:t>
      </w:r>
      <w:r w:rsidR="009F64BD">
        <w:rPr>
          <w:rFonts w:hint="cs"/>
          <w:rtl/>
        </w:rPr>
        <w:t xml:space="preserve"> - </w:t>
      </w:r>
      <w:r>
        <w:rPr>
          <w:rtl/>
        </w:rPr>
        <w:t>فأدخلها معه، ثم جاء علي</w:t>
      </w:r>
      <w:r>
        <w:rPr>
          <w:rFonts w:hint="cs"/>
          <w:rtl/>
        </w:rPr>
        <w:t>ّ</w:t>
      </w:r>
      <w:r>
        <w:rPr>
          <w:rtl/>
        </w:rPr>
        <w:t xml:space="preserve"> فأدخله معه، ثم قال: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الرِّجْسَ أَهْلَ 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4AAB14A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20. روى السيوطي: وأخرج ابن جرير والحاكم وابن مردويه، عن سعد</w:t>
      </w:r>
      <w:r w:rsidR="00781791">
        <w:rPr>
          <w:rtl/>
        </w:rPr>
        <w:t xml:space="preserve"> </w:t>
      </w:r>
      <w:r>
        <w:rPr>
          <w:rtl/>
        </w:rPr>
        <w:t xml:space="preserve">قال: نزل على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الوحي، فأدخل علي</w:t>
      </w:r>
      <w:r>
        <w:rPr>
          <w:rFonts w:hint="cs"/>
          <w:rtl/>
        </w:rPr>
        <w:t>ّ</w:t>
      </w:r>
      <w:r>
        <w:rPr>
          <w:rtl/>
        </w:rPr>
        <w:t>اً وفاطمة وابنيهما تحت ثوبه ثم</w:t>
      </w:r>
      <w:r w:rsidR="00781791">
        <w:rPr>
          <w:rtl/>
        </w:rPr>
        <w:t xml:space="preserve"> </w:t>
      </w:r>
      <w:r>
        <w:rPr>
          <w:rtl/>
        </w:rPr>
        <w:t xml:space="preserve">قال: « </w:t>
      </w:r>
      <w:r>
        <w:rPr>
          <w:rFonts w:hint="cs"/>
          <w:rtl/>
        </w:rPr>
        <w:t>أ</w:t>
      </w:r>
      <w:r>
        <w:rPr>
          <w:rtl/>
        </w:rPr>
        <w:t>للّهم هؤلاء أهلي وأهل بيتي ».</w:t>
      </w:r>
    </w:p>
    <w:p w14:paraId="204505BE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21. روى السيوطي: وأخرج ابن أبي شيبة، وأحمد، وابن جرير، وابن</w:t>
      </w:r>
      <w:r w:rsidR="00781791">
        <w:rPr>
          <w:rtl/>
        </w:rPr>
        <w:t xml:space="preserve"> </w:t>
      </w:r>
      <w:r>
        <w:rPr>
          <w:rtl/>
        </w:rPr>
        <w:t>المنذر، وابن أبي حاتم، والطبراني، والحاكم وصححه، والبيهقي في سننه، عن واثلة</w:t>
      </w:r>
      <w:r w:rsidR="00781791">
        <w:rPr>
          <w:rtl/>
        </w:rPr>
        <w:t xml:space="preserve"> </w:t>
      </w:r>
      <w:r>
        <w:rPr>
          <w:rtl/>
        </w:rPr>
        <w:t>ابن الأسقع</w:t>
      </w:r>
      <w:r w:rsidR="009F64BD">
        <w:rPr>
          <w:rFonts w:hint="cs"/>
          <w:rtl/>
        </w:rPr>
        <w:t xml:space="preserve"> - </w:t>
      </w:r>
      <w:r>
        <w:rPr>
          <w:rFonts w:hint="cs"/>
          <w:rtl/>
        </w:rPr>
        <w:t>رضي الله عنه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قال: جاء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إلى فاطمة ومعه حسن</w:t>
      </w:r>
      <w:r w:rsidR="00781791">
        <w:rPr>
          <w:rtl/>
        </w:rPr>
        <w:t xml:space="preserve"> </w:t>
      </w:r>
      <w:r>
        <w:rPr>
          <w:rtl/>
        </w:rPr>
        <w:t>وحسين وعلي</w:t>
      </w:r>
      <w:r>
        <w:rPr>
          <w:rFonts w:hint="cs"/>
          <w:rtl/>
        </w:rPr>
        <w:t>ٌّ</w:t>
      </w:r>
      <w:r>
        <w:rPr>
          <w:rtl/>
        </w:rPr>
        <w:t>، حتى دخل فأدنى علي</w:t>
      </w:r>
      <w:r>
        <w:rPr>
          <w:rFonts w:hint="cs"/>
          <w:rtl/>
        </w:rPr>
        <w:t>ّ</w:t>
      </w:r>
      <w:r>
        <w:rPr>
          <w:rtl/>
        </w:rPr>
        <w:t>اً وفاطمة فأجلسهما بين يديه وأجلس حسناً</w:t>
      </w:r>
    </w:p>
    <w:p w14:paraId="12FA1C26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 w:rsidRPr="00053BF4">
        <w:rPr>
          <w:rStyle w:val="libNormal0Char"/>
          <w:rtl/>
        </w:rPr>
        <w:lastRenderedPageBreak/>
        <w:t>وحسيناً كل واحد منهما على فخذه ثم لف</w:t>
      </w:r>
      <w:r w:rsidR="001305BA" w:rsidRPr="00053BF4">
        <w:rPr>
          <w:rStyle w:val="libNormal0Char"/>
          <w:rFonts w:hint="cs"/>
          <w:rtl/>
        </w:rPr>
        <w:t>ّ</w:t>
      </w:r>
      <w:r w:rsidR="001305BA" w:rsidRPr="00053BF4">
        <w:rPr>
          <w:rStyle w:val="libNormal0Char"/>
          <w:rtl/>
        </w:rPr>
        <w:t xml:space="preserve"> عليهم ثوبه وأنا مستدبرهم، ثم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 xml:space="preserve">تلاهذه الآية: </w:t>
      </w:r>
      <w:r w:rsidR="001305BA" w:rsidRPr="00DE0792">
        <w:rPr>
          <w:rStyle w:val="libAlaemChar"/>
          <w:rFonts w:hint="cs"/>
          <w:rtl/>
        </w:rPr>
        <w:t>(</w:t>
      </w:r>
      <w:r w:rsidR="001305BA" w:rsidRPr="00053BF4">
        <w:rPr>
          <w:rStyle w:val="libNormal0Char"/>
          <w:rFonts w:hint="cs"/>
          <w:rtl/>
        </w:rPr>
        <w:t xml:space="preserve"> </w:t>
      </w:r>
      <w:r w:rsidR="001305BA"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 وَيُطَهِّرَكُمْ</w:t>
      </w:r>
      <w:r w:rsidRPr="00CD25C0">
        <w:rPr>
          <w:rStyle w:val="libAieChar"/>
          <w:rFonts w:hint="cs"/>
          <w:rtl/>
        </w:rPr>
        <w:t xml:space="preserve"> </w:t>
      </w:r>
      <w:r w:rsidR="001305BA" w:rsidRPr="00CD25C0">
        <w:rPr>
          <w:rStyle w:val="libAieChar"/>
          <w:rFonts w:hint="cs"/>
          <w:rtl/>
        </w:rPr>
        <w:t>تَطْهِيرًا</w:t>
      </w:r>
      <w:r w:rsidR="001305BA" w:rsidRPr="00053BF4">
        <w:rPr>
          <w:rStyle w:val="libNormal0Char"/>
          <w:rtl/>
        </w:rPr>
        <w:t xml:space="preserve"> </w:t>
      </w:r>
      <w:r w:rsidR="001305BA" w:rsidRPr="00DE0792">
        <w:rPr>
          <w:rStyle w:val="libAlaemChar"/>
          <w:rFonts w:hint="cs"/>
          <w:rtl/>
        </w:rPr>
        <w:t>)</w:t>
      </w:r>
      <w:r w:rsidR="001305BA" w:rsidRPr="00053BF4">
        <w:rPr>
          <w:rStyle w:val="libNormal0Char"/>
          <w:rtl/>
        </w:rPr>
        <w:t>.</w:t>
      </w:r>
    </w:p>
    <w:p w14:paraId="20169448" w14:textId="77777777" w:rsidR="001305BA" w:rsidRDefault="001305BA" w:rsidP="001305BA">
      <w:pPr>
        <w:pStyle w:val="Heading3"/>
        <w:rPr>
          <w:rtl/>
        </w:rPr>
      </w:pPr>
      <w:bookmarkStart w:id="173" w:name="_Toc319516757"/>
      <w:bookmarkStart w:id="174" w:name="_Toc25408690"/>
      <w:r>
        <w:rPr>
          <w:rtl/>
        </w:rPr>
        <w:t>الطائفة الثالثة: تعيينهم بتلاوة الآية على بابهم</w:t>
      </w:r>
      <w:bookmarkEnd w:id="173"/>
      <w:bookmarkEnd w:id="174"/>
    </w:p>
    <w:p w14:paraId="1D4343A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22. أخرج الطبري: عن أنس، </w:t>
      </w:r>
      <w:r>
        <w:rPr>
          <w:rFonts w:hint="cs"/>
          <w:rtl/>
        </w:rPr>
        <w:t>أ</w:t>
      </w:r>
      <w:r>
        <w:rPr>
          <w:rtl/>
        </w:rPr>
        <w:t xml:space="preserve">نّ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كان يمر</w:t>
      </w:r>
      <w:r>
        <w:rPr>
          <w:rFonts w:hint="cs"/>
          <w:rtl/>
        </w:rPr>
        <w:t>ّ</w:t>
      </w:r>
      <w:r>
        <w:rPr>
          <w:rtl/>
        </w:rPr>
        <w:t xml:space="preserve"> ببيت فاطمة ست</w:t>
      </w:r>
      <w:r>
        <w:rPr>
          <w:rFonts w:hint="cs"/>
          <w:rtl/>
        </w:rPr>
        <w:t>ّ</w:t>
      </w:r>
      <w:r>
        <w:rPr>
          <w:rtl/>
        </w:rPr>
        <w:t>ة</w:t>
      </w:r>
      <w:r w:rsidR="00781791">
        <w:rPr>
          <w:rtl/>
        </w:rPr>
        <w:t xml:space="preserve"> </w:t>
      </w:r>
      <w:r>
        <w:rPr>
          <w:rtl/>
        </w:rPr>
        <w:t>أشهر كلّ ما خرج إلى الص</w:t>
      </w:r>
      <w:r>
        <w:rPr>
          <w:rFonts w:hint="cs"/>
          <w:rtl/>
        </w:rPr>
        <w:t>ّ</w:t>
      </w:r>
      <w:r>
        <w:rPr>
          <w:rtl/>
        </w:rPr>
        <w:t xml:space="preserve">لاة، فيقول: الصلاة أهل البيت: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عَنكُمُ الرِّجْسَ أَهْلَ 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».</w:t>
      </w:r>
    </w:p>
    <w:p w14:paraId="3887520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23. أخرج الطبري: أخبرني أبو داود، عن أبي الحمراء، قال: رابطت المدينة</w:t>
      </w:r>
      <w:r w:rsidR="00781791">
        <w:rPr>
          <w:rtl/>
        </w:rPr>
        <w:t xml:space="preserve"> </w:t>
      </w:r>
      <w:r>
        <w:rPr>
          <w:rtl/>
        </w:rPr>
        <w:t xml:space="preserve">سبعة أشهر على عهد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قال: رأيت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إذا طلع الفجر جاء إلى باب</w:t>
      </w:r>
      <w:r w:rsidR="00781791">
        <w:rPr>
          <w:rtl/>
        </w:rPr>
        <w:t xml:space="preserve"> </w:t>
      </w:r>
      <w:r>
        <w:rPr>
          <w:rtl/>
        </w:rPr>
        <w:t>علي</w:t>
      </w:r>
      <w:r>
        <w:rPr>
          <w:rFonts w:hint="cs"/>
          <w:rtl/>
        </w:rPr>
        <w:t>ّ</w:t>
      </w:r>
      <w:r>
        <w:rPr>
          <w:rtl/>
        </w:rPr>
        <w:t xml:space="preserve"> وفاطمة فقال: الصلاة الصلاة: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3A62DA1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24. أخرج الطبري: عن يونس بن أبي إسحاق باسناده، عن النبي </w:t>
      </w:r>
      <w:r w:rsidRPr="00DE0792">
        <w:rPr>
          <w:rStyle w:val="libAlaemChar"/>
          <w:rFonts w:hint="cs"/>
          <w:rtl/>
        </w:rPr>
        <w:t>صلى‌الله‌عليه‌وآله‌وسلم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 xml:space="preserve">مثله. </w:t>
      </w:r>
    </w:p>
    <w:p w14:paraId="7D56893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25. روى السيوطي: أخرج ابن أبي شيبة وأحمد والترمذي وحسّنه، وابن</w:t>
      </w:r>
      <w:r w:rsidR="00781791">
        <w:rPr>
          <w:rtl/>
        </w:rPr>
        <w:t xml:space="preserve"> </w:t>
      </w:r>
      <w:r>
        <w:rPr>
          <w:rtl/>
        </w:rPr>
        <w:t>جرير، وابن المنذر، والطبراني، والحاكم وصحّحه، وابن مردويه، عن أنس</w:t>
      </w:r>
      <w:r w:rsidR="009F64BD">
        <w:rPr>
          <w:rFonts w:hint="cs"/>
          <w:rtl/>
        </w:rPr>
        <w:t xml:space="preserve"> - </w:t>
      </w:r>
      <w:r>
        <w:rPr>
          <w:rFonts w:hint="cs"/>
          <w:rtl/>
        </w:rPr>
        <w:t>رضي</w:t>
      </w:r>
      <w:r w:rsidR="00781791">
        <w:rPr>
          <w:rFonts w:hint="cs"/>
          <w:rtl/>
        </w:rPr>
        <w:t xml:space="preserve"> </w:t>
      </w:r>
      <w:r>
        <w:rPr>
          <w:rFonts w:hint="cs"/>
          <w:rtl/>
        </w:rPr>
        <w:t>الله عنه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أنّ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كان يمرّ بباب فاطمة</w:t>
      </w:r>
      <w:r w:rsidR="009F64BD">
        <w:rPr>
          <w:rFonts w:hint="cs"/>
          <w:rtl/>
        </w:rPr>
        <w:t xml:space="preserve"> - </w:t>
      </w:r>
      <w:r>
        <w:rPr>
          <w:rtl/>
        </w:rPr>
        <w:t>رضي الله عنها</w:t>
      </w:r>
      <w:r w:rsidR="009F64BD">
        <w:rPr>
          <w:rFonts w:hint="cs"/>
          <w:rtl/>
        </w:rPr>
        <w:t xml:space="preserve"> - </w:t>
      </w:r>
      <w:r>
        <w:rPr>
          <w:rtl/>
        </w:rPr>
        <w:t>إذا خرج إلى</w:t>
      </w:r>
      <w:r w:rsidR="00781791">
        <w:rPr>
          <w:rtl/>
        </w:rPr>
        <w:t xml:space="preserve"> </w:t>
      </w:r>
      <w:r>
        <w:rPr>
          <w:rtl/>
        </w:rPr>
        <w:t xml:space="preserve">صلاة الفجر ويقول: « الصلاة يا أهل البيت: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الرِّجْسَ أَهْلَ 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».</w:t>
      </w:r>
    </w:p>
    <w:p w14:paraId="7BDBC8E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26. روى السيوطي: أخرج ابن مردويه، عن أبي سعيد الخدري</w:t>
      </w:r>
      <w:r w:rsidR="009F64BD">
        <w:rPr>
          <w:rFonts w:hint="cs"/>
          <w:rtl/>
        </w:rPr>
        <w:t xml:space="preserve"> - </w:t>
      </w:r>
      <w:r>
        <w:rPr>
          <w:rFonts w:hint="cs"/>
          <w:rtl/>
        </w:rPr>
        <w:t>رضي الله</w:t>
      </w:r>
      <w:r w:rsidR="00781791">
        <w:rPr>
          <w:rFonts w:hint="cs"/>
          <w:rtl/>
        </w:rPr>
        <w:t xml:space="preserve"> </w:t>
      </w:r>
      <w:r>
        <w:rPr>
          <w:rFonts w:hint="cs"/>
          <w:rtl/>
        </w:rPr>
        <w:t>عنه</w:t>
      </w:r>
      <w:r w:rsidR="009F64BD">
        <w:rPr>
          <w:rFonts w:hint="cs"/>
          <w:rtl/>
        </w:rPr>
        <w:t xml:space="preserve"> - </w:t>
      </w:r>
      <w:r>
        <w:rPr>
          <w:rtl/>
        </w:rPr>
        <w:t>قال: لما دخل علي</w:t>
      </w:r>
      <w:r>
        <w:rPr>
          <w:rFonts w:hint="cs"/>
          <w:rtl/>
        </w:rPr>
        <w:t>ٌّ</w:t>
      </w:r>
      <w:r>
        <w:rPr>
          <w:rtl/>
        </w:rPr>
        <w:t xml:space="preserve"> </w:t>
      </w:r>
      <w:r>
        <w:rPr>
          <w:rFonts w:hint="cs"/>
          <w:rtl/>
        </w:rPr>
        <w:t>رضي الله عنه</w:t>
      </w:r>
      <w:r>
        <w:rPr>
          <w:rtl/>
        </w:rPr>
        <w:t xml:space="preserve"> بفاطمة رضي الله عنها جاء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أربعين</w:t>
      </w:r>
    </w:p>
    <w:p w14:paraId="39B7BE9B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 w:rsidRPr="00053BF4">
        <w:rPr>
          <w:rStyle w:val="libNormal0Char"/>
          <w:rtl/>
        </w:rPr>
        <w:lastRenderedPageBreak/>
        <w:t>صباحاً إلى بابها يقول: « السلام عليكم أهل البيت ورحمة الله وبركاته، الصلاة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 xml:space="preserve">رحمكم الله </w:t>
      </w:r>
      <w:r w:rsidR="001305BA" w:rsidRPr="00DE0792">
        <w:rPr>
          <w:rStyle w:val="libAlaemChar"/>
          <w:rFonts w:hint="cs"/>
          <w:rtl/>
        </w:rPr>
        <w:t>(</w:t>
      </w:r>
      <w:r w:rsidR="001305BA" w:rsidRPr="00053BF4">
        <w:rPr>
          <w:rStyle w:val="libNormal0Char"/>
          <w:rFonts w:hint="cs"/>
          <w:rtl/>
        </w:rPr>
        <w:t xml:space="preserve"> </w:t>
      </w:r>
      <w:r w:rsidR="001305BA"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 وَيُطَهِّرَكُمْ تَطْهِيرًا</w:t>
      </w:r>
      <w:r w:rsidR="001305BA" w:rsidRPr="00053BF4">
        <w:rPr>
          <w:rStyle w:val="libNormal0Char"/>
          <w:rtl/>
        </w:rPr>
        <w:t xml:space="preserve"> </w:t>
      </w:r>
      <w:r w:rsidR="001305BA" w:rsidRPr="00DE0792">
        <w:rPr>
          <w:rStyle w:val="libAlaemChar"/>
          <w:rFonts w:hint="cs"/>
          <w:rtl/>
        </w:rPr>
        <w:t>)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>أنا حرب لمن حاربتم، أنا سلم لمن سالمتم ».</w:t>
      </w:r>
    </w:p>
    <w:p w14:paraId="5918150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27. روى السيوطي: أخرج ابن جرير، وابن مردويه، عن أبي الحمراء </w:t>
      </w:r>
      <w:r>
        <w:rPr>
          <w:rFonts w:hint="cs"/>
          <w:rtl/>
        </w:rPr>
        <w:t>رضي</w:t>
      </w:r>
      <w:r w:rsidR="00781791">
        <w:rPr>
          <w:rFonts w:hint="cs"/>
          <w:rtl/>
        </w:rPr>
        <w:t xml:space="preserve"> </w:t>
      </w:r>
      <w:r>
        <w:rPr>
          <w:rFonts w:hint="cs"/>
          <w:rtl/>
        </w:rPr>
        <w:t>الله عنه</w:t>
      </w:r>
      <w:r>
        <w:rPr>
          <w:rtl/>
        </w:rPr>
        <w:t xml:space="preserve"> قال: حفظت من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ثمانية أشهر بالمدينة ليس من مرّة يخرج إلى</w:t>
      </w:r>
      <w:r w:rsidR="00781791">
        <w:rPr>
          <w:rtl/>
        </w:rPr>
        <w:t xml:space="preserve"> </w:t>
      </w:r>
      <w:r>
        <w:rPr>
          <w:rtl/>
        </w:rPr>
        <w:t>صلاة الغداة إلّا أتى إلى باب 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>
        <w:rPr>
          <w:rFonts w:hint="cs"/>
          <w:rtl/>
        </w:rPr>
        <w:t>رضي الله عنه</w:t>
      </w:r>
      <w:r>
        <w:rPr>
          <w:rtl/>
        </w:rPr>
        <w:t xml:space="preserve"> فوضع يده على جنبتي الباب ثم</w:t>
      </w:r>
      <w:r w:rsidR="00781791">
        <w:rPr>
          <w:rtl/>
        </w:rPr>
        <w:t xml:space="preserve"> </w:t>
      </w:r>
      <w:r>
        <w:rPr>
          <w:rtl/>
        </w:rPr>
        <w:t xml:space="preserve">قال: « الصلاة الصلاة: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».</w:t>
      </w:r>
    </w:p>
    <w:p w14:paraId="0BEC7E4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28. روى السيوطي: وأخرج ابن مردويه، عن ابن عباس</w:t>
      </w:r>
      <w:r w:rsidR="009F64BD">
        <w:rPr>
          <w:rFonts w:hint="cs"/>
          <w:rtl/>
        </w:rPr>
        <w:t xml:space="preserve"> - </w:t>
      </w:r>
      <w:r>
        <w:rPr>
          <w:rtl/>
        </w:rPr>
        <w:t>رضي الله</w:t>
      </w:r>
      <w:r w:rsidR="00781791">
        <w:rPr>
          <w:rtl/>
        </w:rPr>
        <w:t xml:space="preserve"> </w:t>
      </w:r>
      <w:r>
        <w:rPr>
          <w:rtl/>
        </w:rPr>
        <w:t>عنهما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قال: شهدنا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تسعة أشهر يأتي كل يوم باب علي</w:t>
      </w:r>
      <w:r>
        <w:rPr>
          <w:rFonts w:hint="cs"/>
          <w:rtl/>
        </w:rPr>
        <w:t>ّ</w:t>
      </w:r>
      <w:r>
        <w:rPr>
          <w:rtl/>
        </w:rPr>
        <w:t xml:space="preserve"> بن أبي</w:t>
      </w:r>
      <w:r w:rsidR="00781791">
        <w:rPr>
          <w:rtl/>
        </w:rPr>
        <w:t xml:space="preserve"> </w:t>
      </w:r>
      <w:r>
        <w:rPr>
          <w:rtl/>
        </w:rPr>
        <w:t xml:space="preserve">طالب </w:t>
      </w:r>
      <w:r>
        <w:rPr>
          <w:rFonts w:hint="cs"/>
          <w:rtl/>
        </w:rPr>
        <w:t>رضي الله عنه</w:t>
      </w:r>
      <w:r>
        <w:rPr>
          <w:rtl/>
        </w:rPr>
        <w:t xml:space="preserve"> عند وقت كل صلاة، فيقول: « السلام عليكم ورحمة الله</w:t>
      </w:r>
      <w:r w:rsidR="00781791">
        <w:rPr>
          <w:rtl/>
        </w:rPr>
        <w:t xml:space="preserve"> </w:t>
      </w:r>
      <w:r>
        <w:rPr>
          <w:rtl/>
        </w:rPr>
        <w:t xml:space="preserve">وبركاته أهل البيت </w:t>
      </w:r>
      <w:r w:rsidRPr="00DE0792">
        <w:rPr>
          <w:rStyle w:val="libAlaemChar"/>
          <w:rFonts w:hint="cs"/>
          <w:rtl/>
        </w:rPr>
        <w:t>(</w:t>
      </w:r>
      <w:r w:rsidRPr="0090571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 لِيُذْهِبَ عَنكُمُ الرِّجْسَ أَهْلَ الْبَيْتِ وَيُطَهِّرَكُمْ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تَطْهِيرًا</w:t>
      </w:r>
      <w:r w:rsidRPr="0090571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الصلاة رحمكم الله » كل يوم خمس مرّات.</w:t>
      </w:r>
    </w:p>
    <w:p w14:paraId="0AB5022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29. روى السيوطي: وأخرج الطبراني عن أبي الحمراء </w:t>
      </w:r>
      <w:r>
        <w:rPr>
          <w:rFonts w:hint="cs"/>
          <w:rtl/>
        </w:rPr>
        <w:t>رضي الله عنه</w:t>
      </w:r>
      <w:r>
        <w:rPr>
          <w:rtl/>
        </w:rPr>
        <w:t>، قال:</w:t>
      </w:r>
      <w:r w:rsidR="00781791">
        <w:rPr>
          <w:rtl/>
        </w:rPr>
        <w:t xml:space="preserve"> </w:t>
      </w:r>
      <w:r>
        <w:rPr>
          <w:rtl/>
        </w:rPr>
        <w:t xml:space="preserve">رأيت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يأتي باب علي</w:t>
      </w:r>
      <w:r>
        <w:rPr>
          <w:rFonts w:hint="cs"/>
          <w:rtl/>
        </w:rPr>
        <w:t>ٍّ</w:t>
      </w:r>
      <w:r>
        <w:rPr>
          <w:rtl/>
        </w:rPr>
        <w:t xml:space="preserve"> وفاطمة ستة أشهر فيقول: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لِيُذْهِبَ عَنكُمُ الرِّجْسَ أَهْلَ 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5D20208E" w14:textId="77777777" w:rsidR="001305BA" w:rsidRDefault="001305BA" w:rsidP="001305BA">
      <w:pPr>
        <w:pStyle w:val="Heading3"/>
        <w:rPr>
          <w:rtl/>
        </w:rPr>
      </w:pPr>
      <w:bookmarkStart w:id="175" w:name="_Toc319516758"/>
      <w:bookmarkStart w:id="176" w:name="_Toc25408691"/>
      <w:r>
        <w:rPr>
          <w:rtl/>
        </w:rPr>
        <w:t>مرور على ما رواه العل</w:t>
      </w:r>
      <w:r>
        <w:rPr>
          <w:rFonts w:hint="cs"/>
          <w:rtl/>
        </w:rPr>
        <w:t>َ</w:t>
      </w:r>
      <w:r>
        <w:rPr>
          <w:rtl/>
        </w:rPr>
        <w:t>مان</w:t>
      </w:r>
      <w:bookmarkEnd w:id="175"/>
      <w:bookmarkEnd w:id="176"/>
    </w:p>
    <w:p w14:paraId="348DBCA1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قد تعر</w:t>
      </w:r>
      <w:r>
        <w:rPr>
          <w:rFonts w:hint="cs"/>
          <w:rtl/>
        </w:rPr>
        <w:t>ّ</w:t>
      </w:r>
      <w:r>
        <w:rPr>
          <w:rtl/>
        </w:rPr>
        <w:t>فت على أكثر ما رواه الطبري والسيوطي في تفسيرهما، وتركنا بعض ما</w:t>
      </w:r>
    </w:p>
    <w:p w14:paraId="3C8A4C8C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20A76B7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لاحظ للوقوف على مصادر هذه الروايات تفسير الطبري: 22 / 5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7، والدر المنثور: </w:t>
      </w:r>
      <w:r>
        <w:rPr>
          <w:rFonts w:hint="cs"/>
          <w:rtl/>
        </w:rPr>
        <w:t>5</w:t>
      </w:r>
      <w:r>
        <w:rPr>
          <w:rtl/>
        </w:rPr>
        <w:t xml:space="preserve"> / </w:t>
      </w:r>
      <w:r>
        <w:rPr>
          <w:rFonts w:hint="cs"/>
          <w:rtl/>
        </w:rPr>
        <w:t>198</w:t>
      </w:r>
      <w:r w:rsidR="009F64BD">
        <w:rPr>
          <w:rFonts w:hint="cs"/>
          <w:rtl/>
        </w:rPr>
        <w:t xml:space="preserve"> - </w:t>
      </w:r>
      <w:r>
        <w:rPr>
          <w:rtl/>
        </w:rPr>
        <w:t>199.</w:t>
      </w:r>
    </w:p>
    <w:p w14:paraId="51D21DC0" w14:textId="77777777" w:rsidR="001305BA" w:rsidRDefault="001305BA" w:rsidP="00053BF4">
      <w:pPr>
        <w:pStyle w:val="libNormal0"/>
        <w:rPr>
          <w:rtl/>
        </w:rPr>
      </w:pPr>
      <w:r w:rsidRPr="00905714">
        <w:rPr>
          <w:rtl/>
        </w:rPr>
        <w:br w:type="page"/>
      </w:r>
      <w:r>
        <w:rPr>
          <w:rtl/>
        </w:rPr>
        <w:lastRenderedPageBreak/>
        <w:t>نقلاه في ذلك المجال عن أعلام التابعين، وما رويناه ينتهي اسناده إلى أقطاب</w:t>
      </w:r>
      <w:r w:rsidR="00781791">
        <w:rPr>
          <w:rtl/>
        </w:rPr>
        <w:t xml:space="preserve"> </w:t>
      </w:r>
      <w:r>
        <w:rPr>
          <w:rtl/>
        </w:rPr>
        <w:t xml:space="preserve">الحديث من الصحابة وعيون الأثر، وهم: </w:t>
      </w:r>
    </w:p>
    <w:p w14:paraId="04CC3C1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أبو سعيد الخدري.</w:t>
      </w:r>
    </w:p>
    <w:p w14:paraId="2A2958E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أنس بن مالك.</w:t>
      </w:r>
    </w:p>
    <w:p w14:paraId="0F44720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ابن عباس.</w:t>
      </w:r>
    </w:p>
    <w:p w14:paraId="4FD6734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4. أبو هريرة الدوسي.</w:t>
      </w:r>
    </w:p>
    <w:p w14:paraId="7110EEE9" w14:textId="77777777" w:rsidR="001305BA" w:rsidRPr="00854FEE" w:rsidRDefault="001305BA" w:rsidP="00F76519">
      <w:pPr>
        <w:pStyle w:val="libNormal"/>
        <w:rPr>
          <w:rtl/>
        </w:rPr>
      </w:pPr>
      <w:r>
        <w:rPr>
          <w:rtl/>
        </w:rPr>
        <w:t>5. سعد بن أبي وقاص.</w:t>
      </w:r>
    </w:p>
    <w:p w14:paraId="31AA607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6. واثلة بن الأسقع.</w:t>
      </w:r>
    </w:p>
    <w:p w14:paraId="7043D74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7. أبو الحمراء، أعني: هلال بن الحارث.</w:t>
      </w:r>
    </w:p>
    <w:p w14:paraId="75A77A8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8. أُمّهات المؤمنين: عائشة وأُم سلمة.</w:t>
      </w:r>
    </w:p>
    <w:p w14:paraId="3514EAC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أيصح بعد هذا لمناقش أن يشك في صحة نزولها في حق العترة الطاهرة</w:t>
      </w:r>
      <w:r>
        <w:rPr>
          <w:rFonts w:hint="cs"/>
          <w:rtl/>
        </w:rPr>
        <w:t xml:space="preserve"> </w:t>
      </w:r>
      <w:r>
        <w:rPr>
          <w:rtl/>
        </w:rPr>
        <w:t>؟!</w:t>
      </w:r>
      <w:r w:rsidR="00781791">
        <w:rPr>
          <w:rtl/>
        </w:rPr>
        <w:t xml:space="preserve"> </w:t>
      </w:r>
      <w:r>
        <w:rPr>
          <w:rtl/>
        </w:rPr>
        <w:t>وليس الطبري والسيوطي فريدين في نقل تلك المأثورة، بل سبقهما، أصحاب</w:t>
      </w:r>
      <w:r w:rsidR="00781791">
        <w:rPr>
          <w:rtl/>
        </w:rPr>
        <w:t xml:space="preserve"> </w:t>
      </w:r>
      <w:r>
        <w:rPr>
          <w:rtl/>
        </w:rPr>
        <w:t>الصحاح والمسانيد فنقلوا نزول الآية في حق</w:t>
      </w:r>
      <w:r>
        <w:rPr>
          <w:rFonts w:hint="cs"/>
          <w:rtl/>
        </w:rPr>
        <w:t>ّ</w:t>
      </w:r>
      <w:r>
        <w:rPr>
          <w:rtl/>
        </w:rPr>
        <w:t>هم صريحاً أو كناية، ولا بأس بنقل ما</w:t>
      </w:r>
      <w:r w:rsidR="00781791">
        <w:rPr>
          <w:rtl/>
        </w:rPr>
        <w:t xml:space="preserve"> </w:t>
      </w:r>
      <w:r>
        <w:rPr>
          <w:rtl/>
        </w:rPr>
        <w:t xml:space="preserve">جاء في خصوص الصحاح حتى يعضد بعضه بعضاً فنقول: </w:t>
      </w:r>
    </w:p>
    <w:p w14:paraId="7E7EDA3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30. أخرج الترمذي: عن سعد بن أبي وقاص</w:t>
      </w:r>
      <w:r w:rsidR="009F64BD">
        <w:rPr>
          <w:rFonts w:hint="cs"/>
          <w:rtl/>
        </w:rPr>
        <w:t xml:space="preserve"> - </w:t>
      </w:r>
      <w:r>
        <w:rPr>
          <w:rFonts w:hint="cs"/>
          <w:rtl/>
        </w:rPr>
        <w:t xml:space="preserve">رضي الله عنه ـ، </w:t>
      </w:r>
      <w:r>
        <w:rPr>
          <w:rtl/>
        </w:rPr>
        <w:t>قال: ل</w:t>
      </w:r>
      <w:r>
        <w:rPr>
          <w:rFonts w:hint="cs"/>
          <w:rtl/>
        </w:rPr>
        <w:t>ـ</w:t>
      </w:r>
      <w:r>
        <w:rPr>
          <w:rtl/>
        </w:rPr>
        <w:t>مّا</w:t>
      </w:r>
      <w:r w:rsidR="00781791">
        <w:rPr>
          <w:rtl/>
        </w:rPr>
        <w:t xml:space="preserve"> </w:t>
      </w:r>
      <w:r>
        <w:rPr>
          <w:rtl/>
        </w:rPr>
        <w:t xml:space="preserve">نزلت هذه الآية: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فَقُلْ تَعَالَوْا نَدْعُ أَبْنَاءَنَا وَأَبْنَاءَكُمْ وَنِسَاءَنَا وَنِسَاءَكُمْ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 w:rsidR="00781791">
        <w:rPr>
          <w:rtl/>
        </w:rPr>
        <w:t xml:space="preserve"> </w:t>
      </w:r>
      <w:r>
        <w:rPr>
          <w:rtl/>
        </w:rPr>
        <w:t xml:space="preserve">الآية، دعا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علي</w:t>
      </w:r>
      <w:r>
        <w:rPr>
          <w:rFonts w:hint="cs"/>
          <w:rtl/>
        </w:rPr>
        <w:t>ّ</w:t>
      </w:r>
      <w:r>
        <w:rPr>
          <w:rtl/>
        </w:rPr>
        <w:t xml:space="preserve">اً وفاطمة وحسناً وحسيناً فقال: « </w:t>
      </w:r>
      <w:r>
        <w:rPr>
          <w:rFonts w:hint="cs"/>
          <w:rtl/>
        </w:rPr>
        <w:t>أ</w:t>
      </w:r>
      <w:r>
        <w:rPr>
          <w:rtl/>
        </w:rPr>
        <w:t>للّهم هؤلاء</w:t>
      </w:r>
      <w:r w:rsidR="00781791">
        <w:rPr>
          <w:rtl/>
        </w:rPr>
        <w:t xml:space="preserve"> </w:t>
      </w:r>
      <w:r>
        <w:rPr>
          <w:rtl/>
        </w:rPr>
        <w:t>أهلي ».</w:t>
      </w:r>
    </w:p>
    <w:p w14:paraId="63870DC1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4F279CE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آل عمران: 61.</w:t>
      </w:r>
    </w:p>
    <w:p w14:paraId="3DBBF495" w14:textId="77777777" w:rsidR="001305BA" w:rsidRDefault="001305BA" w:rsidP="00F76519">
      <w:pPr>
        <w:pStyle w:val="libNormal"/>
        <w:rPr>
          <w:rtl/>
        </w:rPr>
      </w:pPr>
      <w:r w:rsidRPr="00905714">
        <w:rPr>
          <w:rtl/>
        </w:rPr>
        <w:br w:type="page"/>
      </w:r>
      <w:r>
        <w:rPr>
          <w:rtl/>
        </w:rPr>
        <w:lastRenderedPageBreak/>
        <w:t>31. أخرج الترمذي: عن أُم سلمة رضي الله عنها: قالت إنّ هذه الآية نزلت</w:t>
      </w:r>
      <w:r w:rsidR="00781791">
        <w:rPr>
          <w:rtl/>
        </w:rPr>
        <w:t xml:space="preserve"> </w:t>
      </w:r>
      <w:r>
        <w:rPr>
          <w:rtl/>
        </w:rPr>
        <w:t xml:space="preserve">في بيتي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="00781791">
        <w:rPr>
          <w:rtl/>
        </w:rPr>
        <w:t xml:space="preserve"> </w:t>
      </w:r>
      <w:r>
        <w:rPr>
          <w:rtl/>
        </w:rPr>
        <w:t>قالت: وأنا جالسة عند الباب فقلت: يا رسول الله ألست من أهل البيت</w:t>
      </w:r>
      <w:r>
        <w:rPr>
          <w:rFonts w:hint="cs"/>
          <w:rtl/>
        </w:rPr>
        <w:t xml:space="preserve"> </w:t>
      </w:r>
      <w:r>
        <w:rPr>
          <w:rtl/>
        </w:rPr>
        <w:t>؟ فقال:</w:t>
      </w:r>
      <w:r w:rsidR="00781791">
        <w:rPr>
          <w:rtl/>
        </w:rPr>
        <w:t xml:space="preserve"> </w:t>
      </w:r>
      <w:r>
        <w:rPr>
          <w:rtl/>
        </w:rPr>
        <w:t xml:space="preserve">«إنّك إلى خير، أنت من أزواج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»، قالت: وفي البيت رسول الله </w:t>
      </w:r>
      <w:r w:rsidRPr="00DE0792">
        <w:rPr>
          <w:rStyle w:val="libAlaemChar"/>
          <w:rFonts w:hint="cs"/>
          <w:rtl/>
        </w:rPr>
        <w:t>صلى‌الله‌عليه‌وآله‌وسلم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وعلي</w:t>
      </w:r>
      <w:r>
        <w:rPr>
          <w:rFonts w:hint="cs"/>
          <w:rtl/>
        </w:rPr>
        <w:t>ّ</w:t>
      </w:r>
      <w:r>
        <w:rPr>
          <w:rtl/>
        </w:rPr>
        <w:t xml:space="preserve"> وفاطمة وحسن وحسين، فجلّلهم بكسائه وقال: « </w:t>
      </w:r>
      <w:r>
        <w:rPr>
          <w:rFonts w:hint="cs"/>
          <w:rtl/>
        </w:rPr>
        <w:t>أ</w:t>
      </w:r>
      <w:r>
        <w:rPr>
          <w:rtl/>
        </w:rPr>
        <w:t>للّهم هؤلاء أهل بيتي</w:t>
      </w:r>
      <w:r w:rsidR="00781791">
        <w:rPr>
          <w:rtl/>
        </w:rPr>
        <w:t xml:space="preserve"> </w:t>
      </w:r>
      <w:r>
        <w:rPr>
          <w:rtl/>
        </w:rPr>
        <w:t>فأذهب عنهم الرجس وطهرهم تطهيراً ».</w:t>
      </w:r>
    </w:p>
    <w:p w14:paraId="6EA2D2B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وفي رواية </w:t>
      </w:r>
      <w:r>
        <w:rPr>
          <w:rFonts w:hint="cs"/>
          <w:rtl/>
        </w:rPr>
        <w:t>أ</w:t>
      </w:r>
      <w:r>
        <w:rPr>
          <w:rtl/>
        </w:rPr>
        <w:t xml:space="preserve">نّ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جلل على الحسن والحسين وعلي</w:t>
      </w:r>
      <w:r>
        <w:rPr>
          <w:rFonts w:hint="cs"/>
          <w:rtl/>
        </w:rPr>
        <w:t>ّ</w:t>
      </w:r>
      <w:r>
        <w:rPr>
          <w:rtl/>
        </w:rPr>
        <w:t xml:space="preserve"> وفاطمة ثم</w:t>
      </w:r>
      <w:r w:rsidR="00781791">
        <w:rPr>
          <w:rtl/>
        </w:rPr>
        <w:t xml:space="preserve"> </w:t>
      </w:r>
      <w:r>
        <w:rPr>
          <w:rtl/>
        </w:rPr>
        <w:t xml:space="preserve">قال: « </w:t>
      </w:r>
      <w:r>
        <w:rPr>
          <w:rFonts w:hint="cs"/>
          <w:rtl/>
        </w:rPr>
        <w:t>أ</w:t>
      </w:r>
      <w:r>
        <w:rPr>
          <w:rtl/>
        </w:rPr>
        <w:t>للّهم هؤلاء أهل بيتي وحامَّتي اذهب عنهم الرجس وطهرهم تطهيراً ».</w:t>
      </w:r>
      <w:r w:rsidR="00781791">
        <w:rPr>
          <w:rtl/>
        </w:rPr>
        <w:t xml:space="preserve"> </w:t>
      </w:r>
      <w:r>
        <w:rPr>
          <w:rtl/>
        </w:rPr>
        <w:t>قالت أُم سلمة: وأنا معهم يا رسول الله</w:t>
      </w:r>
      <w:r>
        <w:rPr>
          <w:rFonts w:hint="cs"/>
          <w:rtl/>
        </w:rPr>
        <w:t xml:space="preserve"> </w:t>
      </w:r>
      <w:r>
        <w:rPr>
          <w:rtl/>
        </w:rPr>
        <w:t>؟ قال: « إنّك إلى خير ».</w:t>
      </w:r>
    </w:p>
    <w:p w14:paraId="777AA77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32. أخرج الترمذي: عن عمر بن أبي سلمة قال: نزلت هذه الآية على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>صلى‌الله‌عليه‌وآله‌وسلم: 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="00781791">
        <w:rPr>
          <w:rtl/>
        </w:rPr>
        <w:t xml:space="preserve"> </w:t>
      </w:r>
      <w:r>
        <w:rPr>
          <w:rtl/>
        </w:rPr>
        <w:t xml:space="preserve">في بيت أُم سلمة، فدعا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فاطمة وحسناً وحسيناً، فجلّلهم بكساء، وعليٌّ</w:t>
      </w:r>
      <w:r w:rsidR="00781791">
        <w:rPr>
          <w:rtl/>
        </w:rPr>
        <w:t xml:space="preserve"> </w:t>
      </w:r>
      <w:r>
        <w:rPr>
          <w:rtl/>
        </w:rPr>
        <w:t>خلف ظهره، ثم قال: « اللّهم هؤلاء أهل بيتي فاذهب عنهم الرجس وطهرهم</w:t>
      </w:r>
      <w:r w:rsidR="00781791">
        <w:rPr>
          <w:rtl/>
        </w:rPr>
        <w:t xml:space="preserve"> </w:t>
      </w:r>
      <w:r>
        <w:rPr>
          <w:rtl/>
        </w:rPr>
        <w:t>تطهيراً ». قالت أُم سلمة: وأنا معهم يا نبي الله</w:t>
      </w:r>
      <w:r>
        <w:rPr>
          <w:rFonts w:hint="cs"/>
          <w:rtl/>
        </w:rPr>
        <w:t xml:space="preserve"> </w:t>
      </w:r>
      <w:r>
        <w:rPr>
          <w:rtl/>
        </w:rPr>
        <w:t>؟ قال: « أنت على مكانك وأنت</w:t>
      </w:r>
      <w:r w:rsidR="00781791">
        <w:rPr>
          <w:rtl/>
        </w:rPr>
        <w:t xml:space="preserve"> </w:t>
      </w:r>
      <w:r>
        <w:rPr>
          <w:rtl/>
        </w:rPr>
        <w:t>على خير ».</w:t>
      </w:r>
    </w:p>
    <w:p w14:paraId="3777A38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33. أخرج الترمذي: عن أنس بن مالك: انّ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كان يمرُّ بباب</w:t>
      </w:r>
      <w:r w:rsidR="00781791">
        <w:rPr>
          <w:rtl/>
        </w:rPr>
        <w:t xml:space="preserve"> </w:t>
      </w:r>
      <w:r>
        <w:rPr>
          <w:rtl/>
        </w:rPr>
        <w:t>فاطمة إذا خرج إلى الصلاة حين نزلت هذه الآية قريباً من ستة أشهر يقول:</w:t>
      </w:r>
      <w:r w:rsidR="00781791">
        <w:rPr>
          <w:rtl/>
        </w:rPr>
        <w:t xml:space="preserve"> </w:t>
      </w:r>
      <w:r>
        <w:rPr>
          <w:rtl/>
        </w:rPr>
        <w:t xml:space="preserve">الصلاة أهل البيت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 وَيُطَهِّرَكُمْ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03C8378D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34. أخرج مسلم: عن عائشة قالت: خرج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وعليه مِرط مُرَحَّل</w:t>
      </w:r>
      <w:r w:rsidR="00781791">
        <w:rPr>
          <w:rtl/>
        </w:rPr>
        <w:t xml:space="preserve"> </w:t>
      </w:r>
      <w:r>
        <w:rPr>
          <w:rtl/>
        </w:rPr>
        <w:t>أسود، فجاءه الحسن فأدخله، ثم جاءه الحسين فأدخله، ثم جاءت فاطمة</w:t>
      </w:r>
    </w:p>
    <w:p w14:paraId="3307CBBA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 w:rsidRPr="00053BF4">
        <w:rPr>
          <w:rStyle w:val="libNormal0Char"/>
          <w:rtl/>
        </w:rPr>
        <w:lastRenderedPageBreak/>
        <w:t>فأدخلها، ثم جاء علي</w:t>
      </w:r>
      <w:r w:rsidR="001305BA" w:rsidRPr="00053BF4">
        <w:rPr>
          <w:rStyle w:val="libNormal0Char"/>
          <w:rFonts w:hint="cs"/>
          <w:rtl/>
        </w:rPr>
        <w:t>ٌّ</w:t>
      </w:r>
      <w:r w:rsidR="001305BA" w:rsidRPr="00053BF4">
        <w:rPr>
          <w:rStyle w:val="libNormal0Char"/>
          <w:rtl/>
        </w:rPr>
        <w:t xml:space="preserve"> فأدخله، ثم قال: </w:t>
      </w:r>
      <w:r w:rsidR="001305BA" w:rsidRPr="00DE0792">
        <w:rPr>
          <w:rStyle w:val="libAlaemChar"/>
          <w:rFonts w:hint="cs"/>
          <w:rtl/>
        </w:rPr>
        <w:t>(</w:t>
      </w:r>
      <w:r w:rsidR="001305BA" w:rsidRPr="00053BF4">
        <w:rPr>
          <w:rStyle w:val="libNormal0Char"/>
          <w:rFonts w:hint="cs"/>
          <w:rtl/>
        </w:rPr>
        <w:t xml:space="preserve"> </w:t>
      </w:r>
      <w:r w:rsidR="001305BA" w:rsidRPr="00CD25C0">
        <w:rPr>
          <w:rStyle w:val="libAieChar"/>
          <w:rFonts w:hint="cs"/>
          <w:rtl/>
        </w:rPr>
        <w:t>إِنَّمَا يُرِيدُ اللهُ لِيُذْهِبَ عَنكُمُ الرِّجْسَ</w:t>
      </w:r>
      <w:r w:rsidR="001305BA" w:rsidRPr="00053BF4">
        <w:rPr>
          <w:rStyle w:val="libNormal0Char"/>
          <w:rFonts w:hint="cs"/>
          <w:rtl/>
        </w:rPr>
        <w:t xml:space="preserve"> </w:t>
      </w:r>
      <w:r w:rsidR="001305BA" w:rsidRPr="00DE0792">
        <w:rPr>
          <w:rStyle w:val="libAlaemChar"/>
          <w:rFonts w:hint="cs"/>
          <w:rtl/>
        </w:rPr>
        <w:t>)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>الآية.</w:t>
      </w:r>
    </w:p>
    <w:p w14:paraId="4D1F7E8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35. أخرج مسلم: عن زيد بن أرقم: قال يزيد بن حيان: انطلقت أنا</w:t>
      </w:r>
      <w:r w:rsidR="00781791">
        <w:rPr>
          <w:rtl/>
        </w:rPr>
        <w:t xml:space="preserve"> </w:t>
      </w:r>
      <w:r>
        <w:rPr>
          <w:rtl/>
        </w:rPr>
        <w:t>وحصين بن سبرة وعمر بن مسلم إلى زيد بن أرقم، فلما جلسنا إليه قال له</w:t>
      </w:r>
      <w:r w:rsidR="00781791">
        <w:rPr>
          <w:rtl/>
        </w:rPr>
        <w:t xml:space="preserve"> </w:t>
      </w:r>
      <w:r>
        <w:rPr>
          <w:rtl/>
        </w:rPr>
        <w:t xml:space="preserve">حصين: لقد لقيت يا زيد خيراً كثيراً، رأيت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وسمعت حديثه،</w:t>
      </w:r>
      <w:r w:rsidR="00781791">
        <w:rPr>
          <w:rtl/>
        </w:rPr>
        <w:t xml:space="preserve"> </w:t>
      </w:r>
      <w:r>
        <w:rPr>
          <w:rtl/>
        </w:rPr>
        <w:t>وغزوت معه، وصلّيت خلفه، لقد لقيت يا زيد خيراً كثيراً، حد</w:t>
      </w:r>
      <w:r>
        <w:rPr>
          <w:rFonts w:hint="cs"/>
          <w:rtl/>
        </w:rPr>
        <w:t>ّ</w:t>
      </w:r>
      <w:r>
        <w:rPr>
          <w:rtl/>
        </w:rPr>
        <w:t>ثنا يا زيد ما</w:t>
      </w:r>
      <w:r w:rsidR="00781791">
        <w:rPr>
          <w:rtl/>
        </w:rPr>
        <w:t xml:space="preserve"> </w:t>
      </w:r>
      <w:r>
        <w:rPr>
          <w:rtl/>
        </w:rPr>
        <w:t xml:space="preserve">سمعت من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قال: يا ابن أخي، والله لقد كبرت سني، وقدم عهدي،</w:t>
      </w:r>
      <w:r w:rsidR="00781791">
        <w:rPr>
          <w:rtl/>
        </w:rPr>
        <w:t xml:space="preserve"> </w:t>
      </w:r>
      <w:r>
        <w:rPr>
          <w:rtl/>
        </w:rPr>
        <w:t xml:space="preserve">ونسيت بعض الذي كنت أعي من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فما حدثتكم فاقبلوا ومالا فلا</w:t>
      </w:r>
      <w:r w:rsidR="00781791">
        <w:rPr>
          <w:rtl/>
        </w:rPr>
        <w:t xml:space="preserve"> </w:t>
      </w:r>
      <w:r>
        <w:rPr>
          <w:rtl/>
        </w:rPr>
        <w:t xml:space="preserve">تكلّفونيه، ثم قال: قام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يوماً فينا خطيباً بماء يدعى: خم</w:t>
      </w:r>
      <w:r>
        <w:rPr>
          <w:rFonts w:hint="cs"/>
          <w:rtl/>
        </w:rPr>
        <w:t>ّ</w:t>
      </w:r>
      <w:r>
        <w:rPr>
          <w:rtl/>
        </w:rPr>
        <w:t>اً، بين مك</w:t>
      </w:r>
      <w:r>
        <w:rPr>
          <w:rFonts w:hint="cs"/>
          <w:rtl/>
        </w:rPr>
        <w:t>ّ</w:t>
      </w:r>
      <w:r>
        <w:rPr>
          <w:rtl/>
        </w:rPr>
        <w:t>ة</w:t>
      </w:r>
      <w:r w:rsidR="00781791">
        <w:rPr>
          <w:rtl/>
        </w:rPr>
        <w:t xml:space="preserve"> </w:t>
      </w:r>
      <w:r>
        <w:rPr>
          <w:rtl/>
        </w:rPr>
        <w:t>والمدينة، فحمد الله وأثنى عليه، ووعظ وذكر، ثم قال: « أمّا بعد: ألا أيّها الناس،</w:t>
      </w:r>
      <w:r w:rsidR="00781791">
        <w:rPr>
          <w:rtl/>
        </w:rPr>
        <w:t xml:space="preserve"> </w:t>
      </w:r>
      <w:r>
        <w:rPr>
          <w:rtl/>
        </w:rPr>
        <w:t>إنّما أنا بشر، يوشك أن يأتيني رسول ربّي فأُجيب، وأنا تارك فيكم ثقلين أوّلهما:</w:t>
      </w:r>
      <w:r w:rsidR="00781791">
        <w:rPr>
          <w:rtl/>
        </w:rPr>
        <w:t xml:space="preserve"> </w:t>
      </w:r>
      <w:r>
        <w:rPr>
          <w:rtl/>
        </w:rPr>
        <w:t>كتاب الله فيه الهدى والنور، فخذوا بكتاب الله، واستمسكوا به، فحث على كتاب</w:t>
      </w:r>
      <w:r w:rsidR="00781791">
        <w:rPr>
          <w:rtl/>
        </w:rPr>
        <w:t xml:space="preserve"> </w:t>
      </w:r>
      <w:r>
        <w:rPr>
          <w:rtl/>
        </w:rPr>
        <w:t>الله ورغّب فيه، ثم قال: وأهل بيتي، أذكركم الله في أهل بيتي، أذكركم الله في أهل</w:t>
      </w:r>
      <w:r w:rsidR="00781791">
        <w:rPr>
          <w:rtl/>
        </w:rPr>
        <w:t xml:space="preserve"> </w:t>
      </w:r>
      <w:r>
        <w:rPr>
          <w:rtl/>
        </w:rPr>
        <w:t>بيتي، أذكركم الله في أهل بيتي، فقال له حصين: ومن أهل بيته يا زيد</w:t>
      </w:r>
      <w:r>
        <w:rPr>
          <w:rFonts w:hint="cs"/>
          <w:rtl/>
        </w:rPr>
        <w:t xml:space="preserve"> </w:t>
      </w:r>
      <w:r>
        <w:rPr>
          <w:rtl/>
        </w:rPr>
        <w:t>؟ أليس</w:t>
      </w:r>
      <w:r w:rsidR="00781791">
        <w:rPr>
          <w:rtl/>
        </w:rPr>
        <w:t xml:space="preserve"> </w:t>
      </w:r>
      <w:r>
        <w:rPr>
          <w:rtl/>
        </w:rPr>
        <w:t>نساؤه من أهل بيته</w:t>
      </w:r>
      <w:r>
        <w:rPr>
          <w:rFonts w:hint="cs"/>
          <w:rtl/>
        </w:rPr>
        <w:t xml:space="preserve"> </w:t>
      </w:r>
      <w:r>
        <w:rPr>
          <w:rtl/>
        </w:rPr>
        <w:t>؟ قال: نساؤه من أهل بيته، ولكن أهل بيته من حرم الصدقة</w:t>
      </w:r>
      <w:r w:rsidR="00781791">
        <w:rPr>
          <w:rtl/>
        </w:rPr>
        <w:t xml:space="preserve"> </w:t>
      </w:r>
      <w:r>
        <w:rPr>
          <w:rtl/>
        </w:rPr>
        <w:t>بعده قال: ومن هم</w:t>
      </w:r>
      <w:r>
        <w:rPr>
          <w:rFonts w:hint="cs"/>
          <w:rtl/>
        </w:rPr>
        <w:t xml:space="preserve"> </w:t>
      </w:r>
      <w:r>
        <w:rPr>
          <w:rtl/>
        </w:rPr>
        <w:t>؟ قال: آل علي</w:t>
      </w:r>
      <w:r>
        <w:rPr>
          <w:rFonts w:hint="cs"/>
          <w:rtl/>
        </w:rPr>
        <w:t>ٍّ</w:t>
      </w:r>
      <w:r>
        <w:rPr>
          <w:rtl/>
        </w:rPr>
        <w:t>، وآل عقيل، وآل جعفر، وآل عباس، قال: كل</w:t>
      </w:r>
      <w:r w:rsidR="00781791">
        <w:rPr>
          <w:rtl/>
        </w:rPr>
        <w:t xml:space="preserve"> </w:t>
      </w:r>
      <w:r>
        <w:rPr>
          <w:rtl/>
        </w:rPr>
        <w:t>هؤلاء حرم الصدقة</w:t>
      </w:r>
      <w:r>
        <w:rPr>
          <w:rFonts w:hint="cs"/>
          <w:rtl/>
        </w:rPr>
        <w:t xml:space="preserve"> </w:t>
      </w:r>
      <w:r>
        <w:rPr>
          <w:rtl/>
        </w:rPr>
        <w:t>؟ قال: نعم، زاد في رواية « كتاب الله فيه الهدى والنور من</w:t>
      </w:r>
      <w:r w:rsidR="00781791">
        <w:rPr>
          <w:rtl/>
        </w:rPr>
        <w:t xml:space="preserve"> </w:t>
      </w:r>
      <w:r>
        <w:rPr>
          <w:rtl/>
        </w:rPr>
        <w:t>استمسك به وأخذ به كان على الهدى ومن أخطأه ضل ».</w:t>
      </w:r>
    </w:p>
    <w:p w14:paraId="4C46DB36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وفي أُخرى نحوه: غير أنّه قال: « وإنّي تارك فيكم ثقلين أحدهما: كتاب</w:t>
      </w:r>
      <w:r w:rsidR="00781791">
        <w:rPr>
          <w:rtl/>
        </w:rPr>
        <w:t xml:space="preserve"> </w:t>
      </w:r>
      <w:r>
        <w:rPr>
          <w:rtl/>
        </w:rPr>
        <w:t>الله وهو حبل الله فمن اتبعه كان على الهدى ومن تركه كان على ضلالة، وفيها</w:t>
      </w:r>
    </w:p>
    <w:p w14:paraId="55548759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 w:rsidRPr="00053BF4">
        <w:rPr>
          <w:rStyle w:val="libNormal0Char"/>
          <w:rtl/>
        </w:rPr>
        <w:lastRenderedPageBreak/>
        <w:t>فقلنا: م</w:t>
      </w:r>
      <w:r w:rsidR="001305BA" w:rsidRPr="00053BF4">
        <w:rPr>
          <w:rStyle w:val="libNormal0Char"/>
          <w:rFonts w:hint="cs"/>
          <w:rtl/>
        </w:rPr>
        <w:t>َ</w:t>
      </w:r>
      <w:r w:rsidR="001305BA" w:rsidRPr="00053BF4">
        <w:rPr>
          <w:rStyle w:val="libNormal0Char"/>
          <w:rtl/>
        </w:rPr>
        <w:t>ن أهل بيته</w:t>
      </w:r>
      <w:r w:rsidR="001305BA" w:rsidRPr="00053BF4">
        <w:rPr>
          <w:rStyle w:val="libNormal0Char"/>
          <w:rFonts w:hint="cs"/>
          <w:rtl/>
        </w:rPr>
        <w:t xml:space="preserve"> </w:t>
      </w:r>
      <w:r w:rsidR="001305BA" w:rsidRPr="00053BF4">
        <w:rPr>
          <w:rStyle w:val="libNormal0Char"/>
          <w:rtl/>
        </w:rPr>
        <w:t xml:space="preserve">؟ نساؤه قال: لا وأيم الله </w:t>
      </w:r>
      <w:r w:rsidR="001305BA" w:rsidRPr="00053BF4">
        <w:rPr>
          <w:rStyle w:val="libNormal0Char"/>
          <w:rFonts w:hint="cs"/>
          <w:rtl/>
        </w:rPr>
        <w:t>إ</w:t>
      </w:r>
      <w:r w:rsidR="001305BA" w:rsidRPr="00053BF4">
        <w:rPr>
          <w:rStyle w:val="libNormal0Char"/>
          <w:rtl/>
        </w:rPr>
        <w:t>نّ المرأة تكون مع الرجل العصر من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>الدهر، ثم يطلقها فترجع إلى أبيها وقومها، أهل بيته: أصله وعصبته الذين حرموا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 xml:space="preserve">الصدقة بعده. </w:t>
      </w:r>
      <w:r w:rsidR="001305BA" w:rsidRPr="002C7CAD">
        <w:rPr>
          <w:rStyle w:val="libFootnotenumChar"/>
          <w:rtl/>
        </w:rPr>
        <w:t>1</w:t>
      </w:r>
    </w:p>
    <w:p w14:paraId="26D94E4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ما رواه أصحاب الصحاح حول نزول الآية في حق العترة الطاهرة</w:t>
      </w:r>
      <w:r w:rsidR="00781791">
        <w:rPr>
          <w:rtl/>
        </w:rPr>
        <w:t xml:space="preserve"> </w:t>
      </w:r>
      <w:r>
        <w:rPr>
          <w:rtl/>
        </w:rPr>
        <w:t>وتركنا ما رواه الإمام أحمد في مسنده روماً للاختصار، وفي هذا غنى وكفاية لمن رام</w:t>
      </w:r>
      <w:r w:rsidR="00781791">
        <w:rPr>
          <w:rtl/>
        </w:rPr>
        <w:t xml:space="preserve"> </w:t>
      </w:r>
      <w:r>
        <w:rPr>
          <w:rtl/>
        </w:rPr>
        <w:t>الحق واتبعه وعرف الباطل فاجتنبه، ومن أراد التوسع فعليه الرجوع إلى المصادر</w:t>
      </w:r>
      <w:r w:rsidR="00781791">
        <w:rPr>
          <w:rtl/>
        </w:rPr>
        <w:t xml:space="preserve"> </w:t>
      </w:r>
      <w:r>
        <w:rPr>
          <w:rtl/>
        </w:rPr>
        <w:t xml:space="preserve">التالية: </w:t>
      </w:r>
    </w:p>
    <w:p w14:paraId="799CD7A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العمدة للمحدث الحافظ يحيى بن سعيد المتوفّى عام 600 ه‍ الطبعة</w:t>
      </w:r>
      <w:r w:rsidR="00781791">
        <w:rPr>
          <w:rtl/>
        </w:rPr>
        <w:t xml:space="preserve"> </w:t>
      </w:r>
      <w:r>
        <w:rPr>
          <w:rtl/>
        </w:rPr>
        <w:t xml:space="preserve">الحديثة. </w:t>
      </w:r>
      <w:r w:rsidRPr="002C7CAD">
        <w:rPr>
          <w:rStyle w:val="libFootnotenumChar"/>
          <w:rtl/>
        </w:rPr>
        <w:t>2</w:t>
      </w:r>
    </w:p>
    <w:p w14:paraId="110AF88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بحار الأنوار: </w:t>
      </w:r>
      <w:r>
        <w:rPr>
          <w:rFonts w:hint="cs"/>
          <w:rtl/>
        </w:rPr>
        <w:t>35</w:t>
      </w:r>
      <w:r>
        <w:rPr>
          <w:rtl/>
        </w:rPr>
        <w:t xml:space="preserve"> </w:t>
      </w:r>
      <w:r>
        <w:rPr>
          <w:rFonts w:hint="cs"/>
          <w:rtl/>
        </w:rPr>
        <w:t>/</w:t>
      </w:r>
      <w:r>
        <w:rPr>
          <w:rtl/>
        </w:rPr>
        <w:t xml:space="preserve"> </w:t>
      </w:r>
      <w:r>
        <w:rPr>
          <w:rFonts w:hint="cs"/>
          <w:rtl/>
        </w:rPr>
        <w:t>206</w:t>
      </w:r>
      <w:r w:rsidR="009F64BD">
        <w:rPr>
          <w:rFonts w:hint="cs"/>
          <w:rtl/>
        </w:rPr>
        <w:t xml:space="preserve"> - </w:t>
      </w:r>
      <w:r>
        <w:rPr>
          <w:rtl/>
        </w:rPr>
        <w:t>226.</w:t>
      </w:r>
    </w:p>
    <w:p w14:paraId="6CEDA72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غاية المرام: 287 و</w:t>
      </w:r>
      <w:r>
        <w:rPr>
          <w:rFonts w:hint="cs"/>
          <w:rtl/>
        </w:rPr>
        <w:t xml:space="preserve"> </w:t>
      </w:r>
      <w:r>
        <w:rPr>
          <w:rtl/>
        </w:rPr>
        <w:t>294، فقد أورد فيه واحداً وأربعين حديثاً من كتب</w:t>
      </w:r>
      <w:r w:rsidR="00781791">
        <w:rPr>
          <w:rtl/>
        </w:rPr>
        <w:t xml:space="preserve"> </w:t>
      </w:r>
      <w:r>
        <w:rPr>
          <w:rtl/>
        </w:rPr>
        <w:t>أهل السنّة، وأربعاً وثلاثين من كتب الشيعة.</w:t>
      </w:r>
    </w:p>
    <w:p w14:paraId="7432D8B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4. تفسير البرهان: </w:t>
      </w:r>
      <w:r>
        <w:rPr>
          <w:rFonts w:hint="cs"/>
          <w:rtl/>
        </w:rPr>
        <w:t>3</w:t>
      </w:r>
      <w:r>
        <w:rPr>
          <w:rtl/>
        </w:rPr>
        <w:t xml:space="preserve"> / 3</w:t>
      </w:r>
      <w:r>
        <w:rPr>
          <w:rFonts w:hint="cs"/>
          <w:rtl/>
        </w:rPr>
        <w:t>09</w:t>
      </w:r>
      <w:r w:rsidR="009F64BD">
        <w:rPr>
          <w:rFonts w:hint="cs"/>
          <w:rtl/>
        </w:rPr>
        <w:t xml:space="preserve"> - </w:t>
      </w:r>
      <w:r>
        <w:rPr>
          <w:rtl/>
        </w:rPr>
        <w:t>325، فقد أورد فيه خمساً وستين حديثاً.</w:t>
      </w:r>
    </w:p>
    <w:p w14:paraId="5DB0B20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5. نور الثقلين: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270</w:t>
      </w:r>
      <w:r w:rsidR="009F64BD">
        <w:rPr>
          <w:rtl/>
        </w:rPr>
        <w:t xml:space="preserve"> - </w:t>
      </w:r>
      <w:r>
        <w:rPr>
          <w:rtl/>
        </w:rPr>
        <w:t>277، أورد فيه خمسة وعشرين حديثاً.</w:t>
      </w:r>
    </w:p>
    <w:p w14:paraId="5EAAB6BE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6. إحقاق الحق: 2 / </w:t>
      </w:r>
      <w:r>
        <w:rPr>
          <w:rFonts w:hint="cs"/>
          <w:rtl/>
        </w:rPr>
        <w:t>502</w:t>
      </w:r>
      <w:r w:rsidR="009F64BD">
        <w:rPr>
          <w:rFonts w:hint="cs"/>
          <w:rtl/>
        </w:rPr>
        <w:t xml:space="preserve"> - </w:t>
      </w:r>
      <w:r>
        <w:rPr>
          <w:rtl/>
        </w:rPr>
        <w:t>544، فقد نقل نزول الآية في حق العترة</w:t>
      </w:r>
      <w:r w:rsidR="00781791">
        <w:rPr>
          <w:rtl/>
        </w:rPr>
        <w:t xml:space="preserve"> </w:t>
      </w:r>
      <w:r>
        <w:rPr>
          <w:rtl/>
        </w:rPr>
        <w:t>الطاهرة عن كتب أهل السنة حديثاً وتفسيراً، ثم استدرك ما فاته في الجزء التاسع</w:t>
      </w:r>
      <w:r w:rsidR="00781791">
        <w:rPr>
          <w:rtl/>
        </w:rPr>
        <w:t xml:space="preserve"> </w:t>
      </w:r>
      <w:r>
        <w:rPr>
          <w:rtl/>
        </w:rPr>
        <w:t>والرابع عشر.</w:t>
      </w:r>
    </w:p>
    <w:p w14:paraId="56318F0F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464A0BD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راجع للوقوف على هذه المأثورات جامع الأُصول لابن الأثير: 10 / 100</w:t>
      </w:r>
      <w:r w:rsidR="009F64BD">
        <w:rPr>
          <w:rFonts w:hint="cs"/>
          <w:rtl/>
        </w:rPr>
        <w:t xml:space="preserve"> - </w:t>
      </w:r>
      <w:r>
        <w:rPr>
          <w:rtl/>
        </w:rPr>
        <w:t>103، وصحيح مسلم:</w:t>
      </w:r>
      <w:r w:rsidR="00781791">
        <w:rPr>
          <w:rtl/>
        </w:rPr>
        <w:t xml:space="preserve"> </w:t>
      </w:r>
      <w:r>
        <w:rPr>
          <w:rFonts w:hint="cs"/>
          <w:rtl/>
        </w:rPr>
        <w:t>7</w:t>
      </w:r>
      <w:r>
        <w:rPr>
          <w:rtl/>
        </w:rPr>
        <w:t xml:space="preserve"> / </w:t>
      </w:r>
      <w:r>
        <w:rPr>
          <w:rFonts w:hint="cs"/>
          <w:rtl/>
        </w:rPr>
        <w:t>122</w:t>
      </w:r>
      <w:r w:rsidR="009F64BD">
        <w:rPr>
          <w:rFonts w:hint="cs"/>
          <w:rtl/>
        </w:rPr>
        <w:t xml:space="preserve"> - </w:t>
      </w:r>
      <w:r>
        <w:rPr>
          <w:rtl/>
        </w:rPr>
        <w:t>123.</w:t>
      </w:r>
    </w:p>
    <w:p w14:paraId="21B5055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حُقّق تحقيقاً أنيقاً ونشر من قبل مؤسسة الإمام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في عام 1412 ه</w:t>
      </w:r>
      <w:r>
        <w:rPr>
          <w:rFonts w:hint="cs"/>
          <w:rtl/>
        </w:rPr>
        <w:t>‍</w:t>
      </w:r>
      <w:r>
        <w:rPr>
          <w:rtl/>
        </w:rPr>
        <w:t>.</w:t>
      </w:r>
    </w:p>
    <w:p w14:paraId="389A59A2" w14:textId="77777777" w:rsidR="001305BA" w:rsidRDefault="001305BA" w:rsidP="00F76519">
      <w:pPr>
        <w:pStyle w:val="libNormal"/>
        <w:rPr>
          <w:rtl/>
        </w:rPr>
      </w:pPr>
      <w:r w:rsidRPr="00EF1DDF">
        <w:rPr>
          <w:rtl/>
        </w:rPr>
        <w:br w:type="page"/>
      </w:r>
      <w:r>
        <w:rPr>
          <w:rtl/>
        </w:rPr>
        <w:lastRenderedPageBreak/>
        <w:t>7. آية التطهير في حديث الفريقين</w:t>
      </w:r>
      <w:r>
        <w:rPr>
          <w:rFonts w:hint="cs"/>
          <w:rtl/>
        </w:rPr>
        <w:t>،</w:t>
      </w:r>
      <w:r>
        <w:rPr>
          <w:rtl/>
        </w:rPr>
        <w:t xml:space="preserve"> فقد استقصى في جزء خاص الأحاديث</w:t>
      </w:r>
      <w:r w:rsidR="00781791">
        <w:rPr>
          <w:rtl/>
        </w:rPr>
        <w:t xml:space="preserve"> </w:t>
      </w:r>
      <w:r>
        <w:rPr>
          <w:rtl/>
        </w:rPr>
        <w:t>الواردة حول الموضوع من طريق الفريقين شكر الله مساعي الجميع.</w:t>
      </w:r>
    </w:p>
    <w:p w14:paraId="146D67D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وبعد هذا، حان حين البحث عن دلائل القول الآخر: وهو نزول الآية في</w:t>
      </w:r>
      <w:r w:rsidR="00781791">
        <w:rPr>
          <w:rtl/>
        </w:rPr>
        <w:t xml:space="preserve"> </w:t>
      </w:r>
      <w:r>
        <w:rPr>
          <w:rtl/>
        </w:rPr>
        <w:t>نسائه.</w:t>
      </w:r>
    </w:p>
    <w:p w14:paraId="443510E6" w14:textId="77777777" w:rsidR="001305BA" w:rsidRDefault="001305BA" w:rsidP="001305BA">
      <w:pPr>
        <w:pStyle w:val="Heading3"/>
        <w:rPr>
          <w:rtl/>
        </w:rPr>
      </w:pPr>
      <w:bookmarkStart w:id="177" w:name="_Toc319516759"/>
      <w:bookmarkStart w:id="178" w:name="_Toc25408692"/>
      <w:r>
        <w:rPr>
          <w:rtl/>
        </w:rPr>
        <w:t>نزولها في نسائه عليه الصلاة والسلام</w:t>
      </w:r>
      <w:bookmarkEnd w:id="177"/>
      <w:bookmarkEnd w:id="178"/>
    </w:p>
    <w:p w14:paraId="42D61C1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قد تعرفت على دلائل القول وقرائنه ومؤيداته وأحاديثه المتواترة التي أطبق</w:t>
      </w:r>
      <w:r w:rsidR="00781791">
        <w:rPr>
          <w:rtl/>
        </w:rPr>
        <w:t xml:space="preserve"> </w:t>
      </w:r>
      <w:r>
        <w:rPr>
          <w:rtl/>
        </w:rPr>
        <w:t xml:space="preserve">على نقلها تسع وأربعون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صحابياً وصحابية من أُمهات المؤمنين، وقد تلقته الأُمّة</w:t>
      </w:r>
      <w:r w:rsidR="00781791">
        <w:rPr>
          <w:rtl/>
        </w:rPr>
        <w:t xml:space="preserve"> </w:t>
      </w:r>
      <w:r>
        <w:rPr>
          <w:rtl/>
        </w:rPr>
        <w:t xml:space="preserve">بالقبول في القرون الماضية، وأمّا القول الثاني أعني نزولها في نسائه وزوجاته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فقد</w:t>
      </w:r>
      <w:r w:rsidR="00781791">
        <w:rPr>
          <w:rtl/>
        </w:rPr>
        <w:t xml:space="preserve"> </w:t>
      </w:r>
      <w:r>
        <w:rPr>
          <w:rtl/>
        </w:rPr>
        <w:t xml:space="preserve">نسب إلى أشخاص نقل عنهم، منهم: </w:t>
      </w:r>
    </w:p>
    <w:p w14:paraId="2AFFDA8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ابن عباس.</w:t>
      </w:r>
    </w:p>
    <w:p w14:paraId="346FF7F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عكرمة.</w:t>
      </w:r>
    </w:p>
    <w:p w14:paraId="46878C2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عروة بن الزبير.</w:t>
      </w:r>
    </w:p>
    <w:p w14:paraId="591979F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4. مقاتل بن سليمان.</w:t>
      </w:r>
    </w:p>
    <w:p w14:paraId="41687D2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أمّا الأوّل: </w:t>
      </w:r>
      <w:r>
        <w:rPr>
          <w:rtl/>
        </w:rPr>
        <w:t>فقد نقل عنه تارة، عن طريق سعيد بن جبير، وأُخرى عن طريق</w:t>
      </w:r>
      <w:r w:rsidR="00781791">
        <w:rPr>
          <w:rtl/>
        </w:rPr>
        <w:t xml:space="preserve"> </w:t>
      </w:r>
      <w:r>
        <w:rPr>
          <w:rtl/>
        </w:rPr>
        <w:t>عكرمة، قال السيوطي في الدر المنثور: وأخرج ابن أبي حاتم، وابن عساكر من</w:t>
      </w:r>
      <w:r w:rsidR="00781791">
        <w:rPr>
          <w:rtl/>
        </w:rPr>
        <w:t xml:space="preserve"> </w:t>
      </w:r>
      <w:r>
        <w:rPr>
          <w:rtl/>
        </w:rPr>
        <w:t xml:space="preserve">طريق عكرمة عن ابن عباس عن قوله: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</w:t>
      </w:r>
      <w:r w:rsidRPr="00A17757">
        <w:rPr>
          <w:rFonts w:hint="cs"/>
          <w:rtl/>
        </w:rPr>
        <w:t xml:space="preserve"> </w:t>
      </w:r>
      <w:r w:rsidRPr="00854FEE">
        <w:rPr>
          <w:rtl/>
        </w:rPr>
        <w:t xml:space="preserve">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قال: نزلت في نساء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.</w:t>
      </w:r>
    </w:p>
    <w:p w14:paraId="60961024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وقال أيضاً: أخرج ابن مردويه عن طريق سعيد بن جبير، عن ابن عباس</w:t>
      </w:r>
    </w:p>
    <w:p w14:paraId="77F6202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83C414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سيوافيك مصدره.</w:t>
      </w:r>
    </w:p>
    <w:p w14:paraId="7AA1E53C" w14:textId="77777777" w:rsidR="001305BA" w:rsidRDefault="001305BA" w:rsidP="00053BF4">
      <w:pPr>
        <w:pStyle w:val="libNormal0"/>
        <w:rPr>
          <w:rtl/>
        </w:rPr>
      </w:pPr>
      <w:r w:rsidRPr="007E5888">
        <w:rPr>
          <w:rtl/>
        </w:rPr>
        <w:br w:type="page"/>
      </w:r>
      <w:r>
        <w:rPr>
          <w:rtl/>
        </w:rPr>
        <w:lastRenderedPageBreak/>
        <w:t xml:space="preserve">قال: نزلت في نساء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.</w:t>
      </w:r>
    </w:p>
    <w:p w14:paraId="2FE42CD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وأمّا الثاني: </w:t>
      </w:r>
      <w:r>
        <w:rPr>
          <w:rtl/>
        </w:rPr>
        <w:t>أعني عكرمة، فقد نقله عنه الطبري، عن طريق « علقمة » وانّ</w:t>
      </w:r>
      <w:r w:rsidR="00781791">
        <w:rPr>
          <w:rtl/>
        </w:rPr>
        <w:t xml:space="preserve"> </w:t>
      </w:r>
      <w:r>
        <w:rPr>
          <w:rtl/>
        </w:rPr>
        <w:t xml:space="preserve">عكرمة كان ينادي في السوق: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</w:t>
      </w:r>
      <w:r w:rsidRPr="00A17757">
        <w:rPr>
          <w:rFonts w:hint="cs"/>
          <w:rtl/>
        </w:rPr>
        <w:t xml:space="preserve"> </w:t>
      </w:r>
      <w:r w:rsidRPr="00854FEE">
        <w:rPr>
          <w:rtl/>
        </w:rPr>
        <w:t xml:space="preserve">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نزلت</w:t>
      </w:r>
      <w:r w:rsidR="00781791">
        <w:rPr>
          <w:rtl/>
        </w:rPr>
        <w:t xml:space="preserve"> </w:t>
      </w:r>
      <w:r>
        <w:rPr>
          <w:rtl/>
        </w:rPr>
        <w:t xml:space="preserve">في نساء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.</w:t>
      </w:r>
    </w:p>
    <w:p w14:paraId="5F98889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ونقل في الدر المنثور: أخرج ابن جرير وابن مردويه، عن عكرمة في قوله: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CD25C0">
        <w:rPr>
          <w:rStyle w:val="libAieChar"/>
          <w:rtl/>
        </w:rPr>
        <w:t>إنّما يريد الله ليذهب عنكم</w:t>
      </w:r>
      <w:r w:rsidRPr="007E5888">
        <w:rPr>
          <w:rtl/>
        </w:rPr>
        <w:t xml:space="preserve"> ...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إنّه قال ليس بالذي تذهبون إليه إنّما هو</w:t>
      </w:r>
      <w:r w:rsidR="00781791">
        <w:rPr>
          <w:rtl/>
        </w:rPr>
        <w:t xml:space="preserve"> </w:t>
      </w:r>
      <w:r>
        <w:rPr>
          <w:rtl/>
        </w:rPr>
        <w:t xml:space="preserve">نساء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.</w:t>
      </w:r>
    </w:p>
    <w:p w14:paraId="79BC34C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وأمّا الثالث: </w:t>
      </w:r>
      <w:r>
        <w:rPr>
          <w:rtl/>
        </w:rPr>
        <w:t>أعني: عروة بن الزبير، فقال السيوطي: وأخرج ابن سعد عن</w:t>
      </w:r>
      <w:r w:rsidR="00781791">
        <w:rPr>
          <w:rtl/>
        </w:rPr>
        <w:t xml:space="preserve"> </w:t>
      </w:r>
      <w:r>
        <w:rPr>
          <w:rtl/>
        </w:rPr>
        <w:t xml:space="preserve">عروة بن الزبير </w:t>
      </w:r>
      <w:r>
        <w:rPr>
          <w:rFonts w:hint="cs"/>
          <w:rtl/>
        </w:rPr>
        <w:t>أ</w:t>
      </w:r>
      <w:r>
        <w:rPr>
          <w:rtl/>
        </w:rPr>
        <w:t xml:space="preserve">نّه قال: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</w:t>
      </w:r>
      <w:r w:rsidRPr="00A17757">
        <w:rPr>
          <w:rFonts w:hint="cs"/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قال:</w:t>
      </w:r>
      <w:r w:rsidR="00781791">
        <w:rPr>
          <w:rtl/>
        </w:rPr>
        <w:t xml:space="preserve"> </w:t>
      </w:r>
      <w:r>
        <w:rPr>
          <w:rtl/>
        </w:rPr>
        <w:t>أزواج النبي نزلت في بيت عائشة.</w:t>
      </w:r>
    </w:p>
    <w:p w14:paraId="4441E480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وأمّا الرابع: </w:t>
      </w:r>
      <w:r>
        <w:rPr>
          <w:rtl/>
        </w:rPr>
        <w:t xml:space="preserve">فقد نقل عنه في أسباب النزول. </w:t>
      </w:r>
      <w:r w:rsidRPr="002C7CAD">
        <w:rPr>
          <w:rStyle w:val="libFootnotenumChar"/>
          <w:rtl/>
        </w:rPr>
        <w:t>1</w:t>
      </w:r>
    </w:p>
    <w:p w14:paraId="2EE7E87B" w14:textId="77777777" w:rsidR="001305BA" w:rsidRDefault="001305BA" w:rsidP="00DE0792">
      <w:pPr>
        <w:pStyle w:val="libBold1"/>
        <w:rPr>
          <w:rtl/>
        </w:rPr>
      </w:pPr>
      <w:r w:rsidRPr="002A55E7">
        <w:rPr>
          <w:rtl/>
        </w:rPr>
        <w:t>تحليل هذه النقول</w:t>
      </w:r>
    </w:p>
    <w:p w14:paraId="11CE725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أمّا نقله عن ابن عباس فليس بثابت، بل نقل عنه خلاف ذلك، فقد نقل</w:t>
      </w:r>
      <w:r w:rsidR="00781791">
        <w:rPr>
          <w:rtl/>
        </w:rPr>
        <w:t xml:space="preserve"> </w:t>
      </w:r>
      <w:r>
        <w:rPr>
          <w:rtl/>
        </w:rPr>
        <w:t>السيوطي في « الدر المنثور » قال: وأخرج ابن مردويه، عن ابن عباس قال: شهدنا</w:t>
      </w:r>
      <w:r w:rsidR="00781791">
        <w:rPr>
          <w:rtl/>
        </w:rPr>
        <w:t xml:space="preserve"> </w:t>
      </w:r>
      <w:r>
        <w:rPr>
          <w:rtl/>
        </w:rPr>
        <w:t xml:space="preserve">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تسعة أشهر يأتي كل يوم باب علي</w:t>
      </w:r>
      <w:r>
        <w:rPr>
          <w:rFonts w:hint="cs"/>
          <w:rtl/>
        </w:rPr>
        <w:t>ّ</w:t>
      </w:r>
      <w:r>
        <w:rPr>
          <w:rtl/>
        </w:rPr>
        <w:t xml:space="preserve"> بن أبي طالب عند وقت كل صلاة</w:t>
      </w:r>
      <w:r w:rsidR="00781791">
        <w:rPr>
          <w:rtl/>
        </w:rPr>
        <w:t xml:space="preserve"> </w:t>
      </w:r>
      <w:r>
        <w:rPr>
          <w:rtl/>
        </w:rPr>
        <w:t>فيقول: « الس</w:t>
      </w:r>
      <w:r>
        <w:rPr>
          <w:rFonts w:hint="cs"/>
          <w:rtl/>
        </w:rPr>
        <w:t>ّ</w:t>
      </w:r>
      <w:r>
        <w:rPr>
          <w:rtl/>
        </w:rPr>
        <w:t xml:space="preserve">لام عليكم ورحمة الله وبركاته أهل البيت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عَنكُمُ الرِّجْسَ أَهْلَ 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».</w:t>
      </w:r>
    </w:p>
    <w:p w14:paraId="3804CA7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وليس ابن مردويه فريداً في هذا النقل، فقد نقله عنه الحاكم الحسكاني في</w:t>
      </w:r>
    </w:p>
    <w:p w14:paraId="2AD8422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456E7C8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تفسير الطبري: </w:t>
      </w:r>
      <w:r>
        <w:rPr>
          <w:rFonts w:hint="cs"/>
          <w:rtl/>
        </w:rPr>
        <w:t>22</w:t>
      </w:r>
      <w:r>
        <w:rPr>
          <w:rtl/>
        </w:rPr>
        <w:t xml:space="preserve"> / </w:t>
      </w:r>
      <w:r>
        <w:rPr>
          <w:rFonts w:hint="cs"/>
          <w:rtl/>
        </w:rPr>
        <w:t>7</w:t>
      </w:r>
      <w:r>
        <w:rPr>
          <w:rtl/>
        </w:rPr>
        <w:t xml:space="preserve"> و 8 ؛ والدر المنثور في التفسير بالمأثور للسيوطي: </w:t>
      </w:r>
      <w:r>
        <w:rPr>
          <w:rFonts w:hint="cs"/>
          <w:rtl/>
        </w:rPr>
        <w:t>5</w:t>
      </w:r>
      <w:r>
        <w:rPr>
          <w:rtl/>
        </w:rPr>
        <w:t xml:space="preserve"> / </w:t>
      </w:r>
      <w:r>
        <w:rPr>
          <w:rFonts w:hint="cs"/>
          <w:rtl/>
        </w:rPr>
        <w:t>198</w:t>
      </w:r>
      <w:r>
        <w:rPr>
          <w:rtl/>
        </w:rPr>
        <w:t xml:space="preserve"> ؛ وأسباب النزول</w:t>
      </w:r>
      <w:r w:rsidR="00781791">
        <w:rPr>
          <w:rtl/>
        </w:rPr>
        <w:t xml:space="preserve"> </w:t>
      </w:r>
      <w:r>
        <w:rPr>
          <w:rtl/>
        </w:rPr>
        <w:t>للواحدي: 204.</w:t>
      </w:r>
    </w:p>
    <w:p w14:paraId="3AAB2C64" w14:textId="77777777" w:rsidR="001305BA" w:rsidRDefault="001305BA" w:rsidP="00053BF4">
      <w:pPr>
        <w:pStyle w:val="libNormal0"/>
        <w:rPr>
          <w:rtl/>
        </w:rPr>
      </w:pPr>
      <w:r w:rsidRPr="007E5888">
        <w:rPr>
          <w:rtl/>
        </w:rPr>
        <w:br w:type="page"/>
      </w:r>
      <w:r>
        <w:rPr>
          <w:rtl/>
        </w:rPr>
        <w:lastRenderedPageBreak/>
        <w:t xml:space="preserve">شواهد التنزيل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بسند ينتهي إلى أبي صالح، عن ابن عباس: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لِيُذْهِبَ عَنكُمُ الرِّجْسَ أَهْلَ 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نزلت في رسول الله وعلي</w:t>
      </w:r>
      <w:r>
        <w:rPr>
          <w:rFonts w:hint="cs"/>
          <w:rtl/>
        </w:rPr>
        <w:t>ٍّ</w:t>
      </w:r>
      <w:r w:rsidR="00781791">
        <w:rPr>
          <w:rtl/>
        </w:rPr>
        <w:t xml:space="preserve"> </w:t>
      </w:r>
      <w:r>
        <w:rPr>
          <w:rtl/>
        </w:rPr>
        <w:t>وفاطمة والحسن والحسين. والرجس: الشك.</w:t>
      </w:r>
    </w:p>
    <w:p w14:paraId="53D2D5C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كما نقله الحافظ الحسين بن الحكم الحبري في « تنزيل الآيات » عن أبي</w:t>
      </w:r>
      <w:r w:rsidR="00781791">
        <w:rPr>
          <w:rtl/>
        </w:rPr>
        <w:t xml:space="preserve"> </w:t>
      </w:r>
      <w:r>
        <w:rPr>
          <w:rtl/>
        </w:rPr>
        <w:t xml:space="preserve">صالح بمثل ما سبق. </w:t>
      </w:r>
      <w:r w:rsidRPr="002C7CAD">
        <w:rPr>
          <w:rStyle w:val="libFootnotenumChar"/>
          <w:rtl/>
        </w:rPr>
        <w:t>2</w:t>
      </w:r>
    </w:p>
    <w:p w14:paraId="5A5F871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وممن رواه عن ابن عباس صاحب أرجح المطالب ص 54 طبع لاهور،</w:t>
      </w:r>
      <w:r w:rsidR="00781791">
        <w:rPr>
          <w:rtl/>
        </w:rPr>
        <w:t xml:space="preserve"> </w:t>
      </w:r>
      <w:r>
        <w:rPr>
          <w:rtl/>
        </w:rPr>
        <w:t>والعل</w:t>
      </w:r>
      <w:r>
        <w:rPr>
          <w:rFonts w:hint="cs"/>
          <w:rtl/>
        </w:rPr>
        <w:t>ّ</w:t>
      </w:r>
      <w:r>
        <w:rPr>
          <w:rtl/>
        </w:rPr>
        <w:t>امة إسماعيل النقشبندي « في مناقب العترة ».</w:t>
      </w:r>
    </w:p>
    <w:p w14:paraId="1DCE2A6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أضف إلى ذلك أنّ من البعيد أن يخفى على ابن عباس حبر الأُمّة ما اطّلع</w:t>
      </w:r>
      <w:r w:rsidR="00781791">
        <w:rPr>
          <w:rtl/>
        </w:rPr>
        <w:t xml:space="preserve"> </w:t>
      </w:r>
      <w:r>
        <w:rPr>
          <w:rtl/>
        </w:rPr>
        <w:t xml:space="preserve">عليه عيون الصحابة وأُمّهات المؤمنين، وقد أنهى بعض الفضلاء السادة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عدد</w:t>
      </w:r>
      <w:r w:rsidR="00781791">
        <w:rPr>
          <w:rtl/>
        </w:rPr>
        <w:t xml:space="preserve"> </w:t>
      </w:r>
      <w:r>
        <w:rPr>
          <w:rtl/>
        </w:rPr>
        <w:t>رواة الحديث من الصحابة إلى تسعة وأربعين صحابياً. وجمعها من مصادر</w:t>
      </w:r>
      <w:r w:rsidR="00781791">
        <w:rPr>
          <w:rtl/>
        </w:rPr>
        <w:t xml:space="preserve"> </w:t>
      </w:r>
      <w:r>
        <w:rPr>
          <w:rtl/>
        </w:rPr>
        <w:t>الفريقين في الفضائل والمناقب.</w:t>
      </w:r>
    </w:p>
    <w:p w14:paraId="093CF82D" w14:textId="77777777" w:rsidR="001305BA" w:rsidRPr="002A55E7" w:rsidRDefault="001305BA" w:rsidP="00DE0792">
      <w:pPr>
        <w:pStyle w:val="libBold1"/>
        <w:rPr>
          <w:rtl/>
        </w:rPr>
      </w:pPr>
      <w:r>
        <w:rPr>
          <w:rtl/>
        </w:rPr>
        <w:t>وأمّا عكرمة</w:t>
      </w:r>
    </w:p>
    <w:p w14:paraId="03099285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فقد ثبت تقوّله بذلك كما عرفت، لكنّ في نفس كلامه دليلاً واضحاً على أنّ</w:t>
      </w:r>
      <w:r w:rsidR="00781791">
        <w:rPr>
          <w:rtl/>
        </w:rPr>
        <w:t xml:space="preserve"> </w:t>
      </w:r>
      <w:r>
        <w:rPr>
          <w:rtl/>
        </w:rPr>
        <w:t>الرأي العام يوم ذاك في شأن نزول الأُمّة هو نزولها في حق فاطمة، وانّما تفرّد هو</w:t>
      </w:r>
      <w:r w:rsidR="00781791">
        <w:rPr>
          <w:rtl/>
        </w:rPr>
        <w:t xml:space="preserve"> </w:t>
      </w:r>
      <w:r>
        <w:rPr>
          <w:rtl/>
        </w:rPr>
        <w:t>بذلك، ولأجله رفع عقيرته في السوق بقوله: ليس بالذي تذهبون إليه وإنّما هو</w:t>
      </w:r>
      <w:r w:rsidR="00781791">
        <w:rPr>
          <w:rtl/>
        </w:rPr>
        <w:t xml:space="preserve"> </w:t>
      </w:r>
      <w:r>
        <w:rPr>
          <w:rtl/>
        </w:rPr>
        <w:t>نساء النبي. أضف إلى ذلك: انّ تخصيص هذه الآية بالنداء في السوق وانّها نزلت</w:t>
      </w:r>
      <w:r w:rsidR="00781791">
        <w:rPr>
          <w:rtl/>
        </w:rPr>
        <w:t xml:space="preserve"> </w:t>
      </w:r>
      <w:r>
        <w:rPr>
          <w:rtl/>
        </w:rPr>
        <w:t xml:space="preserve">في نساء النبي يعرب عن موقفه الخاص بالنسبة إلى من اشتهر نزول الآية في حقهم، </w:t>
      </w:r>
    </w:p>
    <w:p w14:paraId="2146A653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2E6785D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شواهد التنزيل: 2 / 30.</w:t>
      </w:r>
    </w:p>
    <w:p w14:paraId="5487333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تنزيل الآيات: 24 « مخطوط » منه نسخة في جامعة طهران. لاحظ إحقاق الحق: </w:t>
      </w:r>
      <w:r>
        <w:rPr>
          <w:rFonts w:hint="cs"/>
          <w:rtl/>
        </w:rPr>
        <w:t>14</w:t>
      </w:r>
      <w:r>
        <w:rPr>
          <w:rtl/>
        </w:rPr>
        <w:t xml:space="preserve"> / </w:t>
      </w:r>
      <w:r>
        <w:rPr>
          <w:rFonts w:hint="cs"/>
          <w:rtl/>
        </w:rPr>
        <w:t>53</w:t>
      </w:r>
      <w:r>
        <w:rPr>
          <w:rtl/>
        </w:rPr>
        <w:t>.</w:t>
      </w:r>
    </w:p>
    <w:p w14:paraId="61C5C80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آية التطهير في حديث الفريقين.</w:t>
      </w:r>
    </w:p>
    <w:p w14:paraId="7B98CEEC" w14:textId="77777777" w:rsidR="001305BA" w:rsidRDefault="001305BA" w:rsidP="00053BF4">
      <w:pPr>
        <w:pStyle w:val="libNormal0"/>
        <w:rPr>
          <w:rtl/>
        </w:rPr>
      </w:pPr>
      <w:r w:rsidRPr="006A6DF8">
        <w:rPr>
          <w:rtl/>
        </w:rPr>
        <w:br w:type="page"/>
      </w:r>
      <w:r>
        <w:rPr>
          <w:rtl/>
        </w:rPr>
        <w:lastRenderedPageBreak/>
        <w:t>وإل</w:t>
      </w:r>
      <w:r>
        <w:rPr>
          <w:rFonts w:hint="cs"/>
          <w:rtl/>
        </w:rPr>
        <w:t>ّ</w:t>
      </w:r>
      <w:r>
        <w:rPr>
          <w:rtl/>
        </w:rPr>
        <w:t>ا فالمتعارف بين الناس هو الجهر بالحقيقة بشكل معقول لا بهذه الصورة</w:t>
      </w:r>
      <w:r w:rsidR="00781791">
        <w:rPr>
          <w:rtl/>
        </w:rPr>
        <w:t xml:space="preserve"> </w:t>
      </w:r>
      <w:r>
        <w:rPr>
          <w:rtl/>
        </w:rPr>
        <w:t>المعربة عن الانحراف عنهم.</w:t>
      </w:r>
    </w:p>
    <w:p w14:paraId="30472E0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كله حول ما نقل عنه، وأمّا تحليل شخصيته وموقفه من الأمانة</w:t>
      </w:r>
      <w:r w:rsidR="00781791">
        <w:rPr>
          <w:rtl/>
        </w:rPr>
        <w:t xml:space="preserve"> </w:t>
      </w:r>
      <w:r>
        <w:rPr>
          <w:rtl/>
        </w:rPr>
        <w:t>والوثاقة، وانحرافه عن علي</w:t>
      </w:r>
      <w:r>
        <w:rPr>
          <w:rFonts w:hint="cs"/>
          <w:rtl/>
        </w:rPr>
        <w:t>ّ</w:t>
      </w:r>
      <w:r>
        <w:rPr>
          <w:rtl/>
        </w:rPr>
        <w:t xml:space="preserve"> وانحيازه إلى الخوارج وطمعه الشديد بما في أيدي</w:t>
      </w:r>
      <w:r w:rsidR="00781791">
        <w:rPr>
          <w:rtl/>
        </w:rPr>
        <w:t xml:space="preserve"> </w:t>
      </w:r>
      <w:r>
        <w:rPr>
          <w:rtl/>
        </w:rPr>
        <w:t>الأُمراء فحد</w:t>
      </w:r>
      <w:r>
        <w:rPr>
          <w:rFonts w:hint="cs"/>
          <w:rtl/>
        </w:rPr>
        <w:t>ّ</w:t>
      </w:r>
      <w:r>
        <w:rPr>
          <w:rtl/>
        </w:rPr>
        <w:t>ث عنه ولا حرج، ولأجل إيقاف القارئ على قليل مما ذكره أئمّة الجرح</w:t>
      </w:r>
      <w:r w:rsidR="00781791">
        <w:rPr>
          <w:rtl/>
        </w:rPr>
        <w:t xml:space="preserve"> </w:t>
      </w:r>
      <w:r>
        <w:rPr>
          <w:rtl/>
        </w:rPr>
        <w:t>والتعديل في حق</w:t>
      </w:r>
      <w:r>
        <w:rPr>
          <w:rFonts w:hint="cs"/>
          <w:rtl/>
        </w:rPr>
        <w:t>ّ</w:t>
      </w:r>
      <w:r>
        <w:rPr>
          <w:rtl/>
        </w:rPr>
        <w:t>ه نأتي ببعض ما ذكره الإمام شمس الدين الذهبي نقّاد الفن في</w:t>
      </w:r>
      <w:r w:rsidR="00781791">
        <w:rPr>
          <w:rtl/>
        </w:rPr>
        <w:t xml:space="preserve"> </w:t>
      </w:r>
      <w:r>
        <w:rPr>
          <w:rtl/>
        </w:rPr>
        <w:t>كتابيه: « تذكرة الحف</w:t>
      </w:r>
      <w:r>
        <w:rPr>
          <w:rFonts w:hint="cs"/>
          <w:rtl/>
        </w:rPr>
        <w:t>ّ</w:t>
      </w:r>
      <w:r>
        <w:rPr>
          <w:rtl/>
        </w:rPr>
        <w:t>اظ »، و « سير أعلام النبلاء »، ومن أراد التفصيل فليرجع إلى</w:t>
      </w:r>
      <w:r w:rsidR="00781791">
        <w:rPr>
          <w:rtl/>
        </w:rPr>
        <w:t xml:space="preserve"> </w:t>
      </w:r>
      <w:r>
        <w:rPr>
          <w:rtl/>
        </w:rPr>
        <w:t>كتب الجرح والتعديل.</w:t>
      </w:r>
    </w:p>
    <w:p w14:paraId="35BD3A1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نقل الإمام شمس الدين محمد بن أحمد بن عثمان الذهبي المتوفّى 748 ه‍</w:t>
      </w:r>
      <w:r w:rsidR="00781791">
        <w:rPr>
          <w:rtl/>
        </w:rPr>
        <w:t xml:space="preserve"> </w:t>
      </w:r>
      <w:r>
        <w:rPr>
          <w:rtl/>
        </w:rPr>
        <w:t>في « سير أعلام النبلاء » هذه الكلمات في حق</w:t>
      </w:r>
      <w:r>
        <w:rPr>
          <w:rFonts w:hint="cs"/>
          <w:rtl/>
        </w:rPr>
        <w:t>ّ</w:t>
      </w:r>
      <w:r>
        <w:rPr>
          <w:rtl/>
        </w:rPr>
        <w:t xml:space="preserve"> عكرمة: </w:t>
      </w:r>
    </w:p>
    <w:p w14:paraId="3769D6F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قال أي</w:t>
      </w:r>
      <w:r>
        <w:rPr>
          <w:rFonts w:hint="cs"/>
          <w:rtl/>
        </w:rPr>
        <w:t>ّ</w:t>
      </w:r>
      <w:r>
        <w:rPr>
          <w:rtl/>
        </w:rPr>
        <w:t>وب: « قال عكرمة: إنّي لأخرج إلى السوق فأسمع الرجل يتكلّم</w:t>
      </w:r>
      <w:r w:rsidR="00781791">
        <w:rPr>
          <w:rtl/>
        </w:rPr>
        <w:t xml:space="preserve"> </w:t>
      </w:r>
      <w:r>
        <w:rPr>
          <w:rtl/>
        </w:rPr>
        <w:t>بالكلمة فينفتح لي خمسون باباً من العلم ... » ما معنى هذه الكلمة</w:t>
      </w:r>
      <w:r>
        <w:rPr>
          <w:rFonts w:hint="cs"/>
          <w:rtl/>
        </w:rPr>
        <w:t xml:space="preserve"> </w:t>
      </w:r>
      <w:r>
        <w:rPr>
          <w:rtl/>
        </w:rPr>
        <w:t>؟ وهل يقولها</w:t>
      </w:r>
      <w:r w:rsidR="00781791">
        <w:rPr>
          <w:rtl/>
        </w:rPr>
        <w:t xml:space="preserve"> </w:t>
      </w:r>
      <w:r>
        <w:rPr>
          <w:rtl/>
        </w:rPr>
        <w:t>إنسان يملك شيئاً من العقل والوقار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14:paraId="7267FF4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قال ابن لهيعة: وكان يحدّث برأي نجدة الحروري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وأتاه، فأقام عنده</w:t>
      </w:r>
      <w:r w:rsidR="00781791">
        <w:rPr>
          <w:rtl/>
        </w:rPr>
        <w:t xml:space="preserve"> </w:t>
      </w:r>
      <w:r>
        <w:rPr>
          <w:rtl/>
        </w:rPr>
        <w:t>ستة أشهر، ثم أتى ابن عباس فسلّم، فقال ابن عباس: قد جاء الخبيث.</w:t>
      </w:r>
    </w:p>
    <w:p w14:paraId="1AB8CF7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قال سعيد بن أبي مريم، عن أبي لهيعة، عن أبي الأسود قال: كنت أوّل</w:t>
      </w:r>
      <w:r w:rsidR="00781791">
        <w:rPr>
          <w:rtl/>
        </w:rPr>
        <w:t xml:space="preserve"> </w:t>
      </w:r>
      <w:r>
        <w:rPr>
          <w:rtl/>
        </w:rPr>
        <w:t>من سبّب لعكرمة الخروج إلى المغرب وذلك أنّي قدمت من مصر إلى المدينة</w:t>
      </w:r>
      <w:r w:rsidR="00781791">
        <w:rPr>
          <w:rtl/>
        </w:rPr>
        <w:t xml:space="preserve"> </w:t>
      </w:r>
      <w:r>
        <w:rPr>
          <w:rtl/>
        </w:rPr>
        <w:t>فلقيني عكرمة وسألني عن أهل المغرب، فأخبرته بغفلتهم، قال: فخرج إليهم</w:t>
      </w:r>
      <w:r w:rsidR="00781791">
        <w:rPr>
          <w:rtl/>
        </w:rPr>
        <w:t xml:space="preserve"> </w:t>
      </w:r>
      <w:r>
        <w:rPr>
          <w:rtl/>
        </w:rPr>
        <w:t xml:space="preserve">وكان أوّل ما أحدث فيهم رأي الصفريّة. </w:t>
      </w:r>
      <w:r w:rsidRPr="002C7CAD">
        <w:rPr>
          <w:rStyle w:val="libFootnotenumChar"/>
          <w:rtl/>
        </w:rPr>
        <w:t>2</w:t>
      </w:r>
    </w:p>
    <w:p w14:paraId="3EFCA495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7D42CE7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هو نجدة بن عامر الحروري الحنفي من بني حنيفة رأس الفرقة النجدي</w:t>
      </w:r>
      <w:r>
        <w:rPr>
          <w:rFonts w:hint="cs"/>
          <w:rtl/>
        </w:rPr>
        <w:t>ّ</w:t>
      </w:r>
      <w:r>
        <w:rPr>
          <w:rtl/>
        </w:rPr>
        <w:t>ة، انفرد عن سائر الخوارج</w:t>
      </w:r>
      <w:r w:rsidR="00781791">
        <w:rPr>
          <w:rtl/>
        </w:rPr>
        <w:t xml:space="preserve"> </w:t>
      </w:r>
      <w:r>
        <w:rPr>
          <w:rtl/>
        </w:rPr>
        <w:t>بآرائه.</w:t>
      </w:r>
    </w:p>
    <w:p w14:paraId="06F8232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هم فرقة من الخوارج أتباع زياد بن الأصفر.</w:t>
      </w:r>
    </w:p>
    <w:p w14:paraId="786A0468" w14:textId="77777777" w:rsidR="001305BA" w:rsidRDefault="001305BA" w:rsidP="00F76519">
      <w:pPr>
        <w:pStyle w:val="libNormal"/>
        <w:rPr>
          <w:rtl/>
        </w:rPr>
      </w:pPr>
      <w:r w:rsidRPr="006A6DF8">
        <w:rPr>
          <w:rtl/>
        </w:rPr>
        <w:br w:type="page"/>
      </w:r>
      <w:r>
        <w:rPr>
          <w:rtl/>
        </w:rPr>
        <w:lastRenderedPageBreak/>
        <w:t>4. قال يحيى بن بكير: قدم عكرمة مصر ونزل هذه الدار وخرج إلى المغرب،</w:t>
      </w:r>
      <w:r w:rsidR="00781791">
        <w:rPr>
          <w:rtl/>
        </w:rPr>
        <w:t xml:space="preserve"> </w:t>
      </w:r>
      <w:r>
        <w:rPr>
          <w:rtl/>
        </w:rPr>
        <w:t>فالخوارج الذين بالمغرب عنه أخذوا.</w:t>
      </w:r>
    </w:p>
    <w:p w14:paraId="1637F72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5. قال علي بن المديني: كان عكرمة يرى رأي نجدة الحروري.</w:t>
      </w:r>
    </w:p>
    <w:p w14:paraId="7C125AA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6. وقال أحمد بن زهير: سمعت يحيى بن معين يقول: إنّما لم يذكر مالك</w:t>
      </w:r>
      <w:r w:rsidR="00781791">
        <w:rPr>
          <w:rtl/>
        </w:rPr>
        <w:t xml:space="preserve"> </w:t>
      </w:r>
      <w:r>
        <w:rPr>
          <w:rtl/>
        </w:rPr>
        <w:t>عكرمة</w:t>
      </w:r>
      <w:r w:rsidR="009F64BD">
        <w:rPr>
          <w:rFonts w:hint="cs"/>
          <w:rtl/>
        </w:rPr>
        <w:t xml:space="preserve"> - </w:t>
      </w:r>
      <w:r>
        <w:rPr>
          <w:rtl/>
        </w:rPr>
        <w:t>يعني في الموطأ</w:t>
      </w:r>
      <w:r w:rsidR="009F64BD">
        <w:rPr>
          <w:rFonts w:hint="cs"/>
          <w:rtl/>
        </w:rPr>
        <w:t xml:space="preserve"> - </w:t>
      </w:r>
      <w:r>
        <w:rPr>
          <w:rtl/>
        </w:rPr>
        <w:t>قال: لأنّ عكرمة كان ينتحل رأي الصفريّة.</w:t>
      </w:r>
    </w:p>
    <w:p w14:paraId="672D9D2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7. وروى عمر بن قيس المكي، عن عطاء قال: كان عكرمة أباضياً. </w:t>
      </w:r>
      <w:r w:rsidRPr="002C7CAD">
        <w:rPr>
          <w:rStyle w:val="libFootnotenumChar"/>
          <w:rtl/>
        </w:rPr>
        <w:t>1</w:t>
      </w:r>
    </w:p>
    <w:p w14:paraId="5BF3AAC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8. وعن أبي مريم قال: كان عكرمة بيهسياً. </w:t>
      </w:r>
      <w:r w:rsidRPr="002C7CAD">
        <w:rPr>
          <w:rStyle w:val="libFootnotenumChar"/>
          <w:rtl/>
        </w:rPr>
        <w:t>2</w:t>
      </w:r>
    </w:p>
    <w:p w14:paraId="2DEB6F8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9. وقال إبراهيم الجوزجاني: سألت أحمد بن حنبل عن عكرمة، أكان يرى</w:t>
      </w:r>
      <w:r w:rsidR="00781791">
        <w:rPr>
          <w:rtl/>
        </w:rPr>
        <w:t xml:space="preserve"> </w:t>
      </w:r>
      <w:r>
        <w:rPr>
          <w:rtl/>
        </w:rPr>
        <w:t>رأي الأباضية</w:t>
      </w:r>
      <w:r>
        <w:rPr>
          <w:rFonts w:hint="cs"/>
          <w:rtl/>
        </w:rPr>
        <w:t xml:space="preserve"> </w:t>
      </w:r>
      <w:r>
        <w:rPr>
          <w:rtl/>
        </w:rPr>
        <w:t>؟ فقال: يقال: انّه كان صفرياً، قلت: أتى البربر</w:t>
      </w:r>
      <w:r>
        <w:rPr>
          <w:rFonts w:hint="cs"/>
          <w:rtl/>
        </w:rPr>
        <w:t xml:space="preserve"> </w:t>
      </w:r>
      <w:r>
        <w:rPr>
          <w:rtl/>
        </w:rPr>
        <w:t>؟ قال: نعم، وأتى</w:t>
      </w:r>
      <w:r w:rsidR="00781791">
        <w:rPr>
          <w:rtl/>
        </w:rPr>
        <w:t xml:space="preserve"> </w:t>
      </w:r>
      <w:r>
        <w:rPr>
          <w:rtl/>
        </w:rPr>
        <w:t>خراسان يطوف على الأُمراء يأخذ منهم.</w:t>
      </w:r>
    </w:p>
    <w:p w14:paraId="3C237D9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10. وقال علي بن المديني: حكى عن يعقوب الحضرمي عن جده قال:</w:t>
      </w:r>
      <w:r w:rsidR="00781791">
        <w:rPr>
          <w:rtl/>
        </w:rPr>
        <w:t xml:space="preserve"> </w:t>
      </w:r>
      <w:r>
        <w:rPr>
          <w:rtl/>
        </w:rPr>
        <w:t>وقف عكرمة على باب المسجد فقال: ما فيه إلّا كافر. قال: وكان يرى رأي</w:t>
      </w:r>
      <w:r w:rsidR="00781791">
        <w:rPr>
          <w:rtl/>
        </w:rPr>
        <w:t xml:space="preserve"> </w:t>
      </w:r>
      <w:r>
        <w:rPr>
          <w:rtl/>
        </w:rPr>
        <w:t xml:space="preserve">الاباضية. </w:t>
      </w:r>
      <w:r w:rsidRPr="002C7CAD">
        <w:rPr>
          <w:rStyle w:val="libFootnotenumChar"/>
          <w:rtl/>
        </w:rPr>
        <w:t>3</w:t>
      </w:r>
    </w:p>
    <w:p w14:paraId="3894FB7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في « ميزان الاعتدال » </w:t>
      </w:r>
      <w:r w:rsidRPr="002C7CAD">
        <w:rPr>
          <w:rStyle w:val="libFootnotenumChar"/>
          <w:rtl/>
        </w:rPr>
        <w:t>4</w:t>
      </w:r>
      <w:r>
        <w:rPr>
          <w:rtl/>
        </w:rPr>
        <w:t>: وقد وثقه جماعة، واعتمده البخاري، وأمّا</w:t>
      </w:r>
      <w:r w:rsidR="00781791">
        <w:rPr>
          <w:rtl/>
        </w:rPr>
        <w:t xml:space="preserve"> </w:t>
      </w:r>
      <w:r>
        <w:rPr>
          <w:rtl/>
        </w:rPr>
        <w:t>مسلم فتجنّبه، وروى له قليلاً مقروناً بغيره، وأعرض عنه مالك، وتحايده إلّا في</w:t>
      </w:r>
      <w:r w:rsidR="00781791">
        <w:rPr>
          <w:rtl/>
        </w:rPr>
        <w:t xml:space="preserve"> </w:t>
      </w:r>
      <w:r>
        <w:rPr>
          <w:rtl/>
        </w:rPr>
        <w:t>حديث أو حديثين.</w:t>
      </w:r>
    </w:p>
    <w:p w14:paraId="4680E61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عفان، حدثنا وهيب قال: شهدت يحيى بن سعيد الأنصاري، وأيوب،</w:t>
      </w:r>
      <w:r w:rsidR="00781791">
        <w:rPr>
          <w:rtl/>
        </w:rPr>
        <w:t xml:space="preserve"> </w:t>
      </w:r>
      <w:r>
        <w:rPr>
          <w:rtl/>
        </w:rPr>
        <w:t>فذكرا عكرمة فقال يحيى: كذاب، وقال أيوب: لم يكن بكذاب.</w:t>
      </w:r>
    </w:p>
    <w:p w14:paraId="5A08E277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21E4D9B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هم أتباع عبد الله بن أباض، رأس الأباضية.</w:t>
      </w:r>
    </w:p>
    <w:p w14:paraId="6380AC8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فرقة من الصفرية أصحاب أبي بيهس هيصم بن جابر الضبغي رأس الفرقة البيهسية من الخوارج.</w:t>
      </w:r>
    </w:p>
    <w:p w14:paraId="5A6689B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لاحظ سير أعلام النبلاء للذهبي: </w:t>
      </w:r>
      <w:r>
        <w:rPr>
          <w:rFonts w:hint="cs"/>
          <w:rtl/>
        </w:rPr>
        <w:t>5</w:t>
      </w:r>
      <w:r>
        <w:rPr>
          <w:rtl/>
        </w:rPr>
        <w:t xml:space="preserve"> / </w:t>
      </w:r>
      <w:r>
        <w:rPr>
          <w:rFonts w:hint="cs"/>
          <w:rtl/>
        </w:rPr>
        <w:t>18</w:t>
      </w:r>
      <w:r w:rsidR="009F64BD">
        <w:rPr>
          <w:rFonts w:hint="cs"/>
          <w:rtl/>
        </w:rPr>
        <w:t xml:space="preserve"> - </w:t>
      </w:r>
      <w:r>
        <w:rPr>
          <w:rtl/>
        </w:rPr>
        <w:t>22.</w:t>
      </w:r>
    </w:p>
    <w:p w14:paraId="2ABEC5F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4. ميزان الاعتدال: 3 / </w:t>
      </w:r>
      <w:r>
        <w:rPr>
          <w:rFonts w:hint="cs"/>
          <w:rtl/>
        </w:rPr>
        <w:t>93</w:t>
      </w:r>
      <w:r w:rsidR="009F64BD">
        <w:rPr>
          <w:rFonts w:hint="cs"/>
          <w:rtl/>
        </w:rPr>
        <w:t xml:space="preserve"> - </w:t>
      </w:r>
      <w:r>
        <w:rPr>
          <w:rtl/>
        </w:rPr>
        <w:t>97.</w:t>
      </w:r>
    </w:p>
    <w:p w14:paraId="73BD784F" w14:textId="77777777" w:rsidR="001305BA" w:rsidRDefault="001305BA" w:rsidP="00F76519">
      <w:pPr>
        <w:pStyle w:val="libNormal"/>
        <w:rPr>
          <w:rtl/>
        </w:rPr>
      </w:pPr>
      <w:r w:rsidRPr="00CD57D1">
        <w:rPr>
          <w:rtl/>
        </w:rPr>
        <w:br w:type="page"/>
      </w:r>
      <w:r>
        <w:rPr>
          <w:rtl/>
        </w:rPr>
        <w:lastRenderedPageBreak/>
        <w:t>عن عبد الله بن الحارث: دخلت على علي بن عبد الله بن عباس فإذا عكرمة</w:t>
      </w:r>
      <w:r w:rsidR="00781791">
        <w:rPr>
          <w:rtl/>
        </w:rPr>
        <w:t xml:space="preserve"> </w:t>
      </w:r>
      <w:r>
        <w:rPr>
          <w:rtl/>
        </w:rPr>
        <w:t>في وثاق عند باب الحش فقلت: ألا تتقي الله</w:t>
      </w:r>
      <w:r>
        <w:rPr>
          <w:rFonts w:hint="cs"/>
          <w:rtl/>
        </w:rPr>
        <w:t xml:space="preserve"> </w:t>
      </w:r>
      <w:r>
        <w:rPr>
          <w:rtl/>
        </w:rPr>
        <w:t>؟ قال: إنّ هذا الخبيث يكذب على</w:t>
      </w:r>
      <w:r w:rsidR="00781791">
        <w:rPr>
          <w:rtl/>
        </w:rPr>
        <w:t xml:space="preserve"> </w:t>
      </w:r>
      <w:r>
        <w:rPr>
          <w:rtl/>
        </w:rPr>
        <w:t>أبي.</w:t>
      </w:r>
    </w:p>
    <w:p w14:paraId="46BD57E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سئل محمد بن سيرين عن عكرمة</w:t>
      </w:r>
      <w:r>
        <w:rPr>
          <w:rFonts w:hint="cs"/>
          <w:rtl/>
        </w:rPr>
        <w:t xml:space="preserve"> </w:t>
      </w:r>
      <w:r>
        <w:rPr>
          <w:rtl/>
        </w:rPr>
        <w:t>؟ فقال: ما يسؤني أن يكون من أهل الجنة</w:t>
      </w:r>
      <w:r w:rsidR="00781791">
        <w:rPr>
          <w:rtl/>
        </w:rPr>
        <w:t xml:space="preserve"> </w:t>
      </w:r>
      <w:r>
        <w:rPr>
          <w:rtl/>
        </w:rPr>
        <w:t>ولكنّه كذّاب.</w:t>
      </w:r>
    </w:p>
    <w:p w14:paraId="68E1ED4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هشام بن عبد الله المخزومي: سمعت ابن أبي ذئب يقول: رأيت عكرمة</w:t>
      </w:r>
      <w:r w:rsidR="00781791">
        <w:rPr>
          <w:rtl/>
        </w:rPr>
        <w:t xml:space="preserve"> </w:t>
      </w:r>
      <w:r>
        <w:rPr>
          <w:rtl/>
        </w:rPr>
        <w:t>وكان غير ثقة.</w:t>
      </w:r>
    </w:p>
    <w:p w14:paraId="3E592ED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وعن بريد بن هارون قال: قدم عكرمة البصرة، فأتاه أيوب ويونس</w:t>
      </w:r>
      <w:r w:rsidR="00781791">
        <w:rPr>
          <w:rtl/>
        </w:rPr>
        <w:t xml:space="preserve"> </w:t>
      </w:r>
      <w:r>
        <w:rPr>
          <w:rtl/>
        </w:rPr>
        <w:t>وسليمان التيمي، فسمع صوت غناء فقال: اسكتوا، ثم قال: قاتله الله لقد</w:t>
      </w:r>
      <w:r w:rsidR="00781791">
        <w:rPr>
          <w:rtl/>
        </w:rPr>
        <w:t xml:space="preserve"> </w:t>
      </w:r>
      <w:r>
        <w:rPr>
          <w:rtl/>
        </w:rPr>
        <w:t>أجاد.</w:t>
      </w:r>
    </w:p>
    <w:p w14:paraId="7E65AFD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وعن خالد بن أبي عمران قال: كنّا بالمغرب وعندنا عكرمة في وقت الموسم</w:t>
      </w:r>
      <w:r w:rsidR="00781791">
        <w:rPr>
          <w:rtl/>
        </w:rPr>
        <w:t xml:space="preserve"> </w:t>
      </w:r>
      <w:r>
        <w:rPr>
          <w:rtl/>
        </w:rPr>
        <w:t>فقال: وددت أن بيدي حربة فاعترض بها من شهد الموسم يميناً وشمالاً.</w:t>
      </w:r>
    </w:p>
    <w:p w14:paraId="1E18840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وعن يعقوب الحضرمي عن جده قال: وقف عكرمة على باب المسجد</w:t>
      </w:r>
      <w:r w:rsidR="00781791">
        <w:rPr>
          <w:rtl/>
        </w:rPr>
        <w:t xml:space="preserve"> </w:t>
      </w:r>
      <w:r>
        <w:rPr>
          <w:rtl/>
        </w:rPr>
        <w:t>فقال: ما فيه إلّا كافر. قال: ويرى رأي الأباضية، انّ عكرمة لم يدع موضعاً إلّا</w:t>
      </w:r>
      <w:r w:rsidR="00781791">
        <w:rPr>
          <w:rtl/>
        </w:rPr>
        <w:t xml:space="preserve"> </w:t>
      </w:r>
      <w:r>
        <w:rPr>
          <w:rtl/>
        </w:rPr>
        <w:t>خرج إليه: خراسان والشام واليمن ومصر وافريقية، كان يأتي الأُمراء فيطلب</w:t>
      </w:r>
      <w:r w:rsidR="00781791">
        <w:rPr>
          <w:rtl/>
        </w:rPr>
        <w:t xml:space="preserve"> </w:t>
      </w:r>
      <w:r>
        <w:rPr>
          <w:rtl/>
        </w:rPr>
        <w:t>جوائزهم.</w:t>
      </w:r>
    </w:p>
    <w:p w14:paraId="2D8D089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عبد العزيز الدراوردي: مات عكرمة وكثير عزة في يوم واحد فما</w:t>
      </w:r>
      <w:r w:rsidR="00781791">
        <w:rPr>
          <w:rtl/>
        </w:rPr>
        <w:t xml:space="preserve"> </w:t>
      </w:r>
      <w:r>
        <w:rPr>
          <w:rtl/>
        </w:rPr>
        <w:t>شهدهما إلّا سودان المدينة.</w:t>
      </w:r>
    </w:p>
    <w:p w14:paraId="168F1D6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وعن ابن المسيب أنّه قال لمولاه « برد »: لا تكذب عليّ كما كذب عكرمة على</w:t>
      </w:r>
      <w:r w:rsidR="00781791">
        <w:rPr>
          <w:rtl/>
        </w:rPr>
        <w:t xml:space="preserve"> </w:t>
      </w:r>
      <w:r>
        <w:rPr>
          <w:rtl/>
        </w:rPr>
        <w:t>ابن عباس.</w:t>
      </w:r>
    </w:p>
    <w:p w14:paraId="0B672FF7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أفبعد هذه الكلمات المتضافرة الحاكية عن انحراف الرجل عن جادة الحق، </w:t>
      </w:r>
    </w:p>
    <w:p w14:paraId="10A7D7C5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وتكفيره عامّة المسلمين، وتمنّيه أن يقتل كل من شهد الموسم، يصح الاعتماد عليه</w:t>
      </w:r>
      <w:r>
        <w:rPr>
          <w:rtl/>
        </w:rPr>
        <w:t xml:space="preserve"> </w:t>
      </w:r>
      <w:r w:rsidR="001305BA">
        <w:rPr>
          <w:rtl/>
        </w:rPr>
        <w:t>في تفسير الذكر الحكيم</w:t>
      </w:r>
      <w:r w:rsidR="001305BA">
        <w:rPr>
          <w:rFonts w:hint="cs"/>
          <w:rtl/>
        </w:rPr>
        <w:t xml:space="preserve"> </w:t>
      </w:r>
      <w:r w:rsidR="001305BA">
        <w:rPr>
          <w:rtl/>
        </w:rPr>
        <w:t>؟ والأسف أنّ المفسرين نقلوا أقواله وأرسلوها ولم يلتفتوا</w:t>
      </w:r>
      <w:r>
        <w:rPr>
          <w:rtl/>
        </w:rPr>
        <w:t xml:space="preserve"> </w:t>
      </w:r>
      <w:r w:rsidR="001305BA">
        <w:rPr>
          <w:rtl/>
        </w:rPr>
        <w:t>إلى أنّ الرجل كذّاب على مولاه وعلى المسلمين، فواجب على عشاق الكتاب</w:t>
      </w:r>
      <w:r>
        <w:rPr>
          <w:rtl/>
        </w:rPr>
        <w:t xml:space="preserve"> </w:t>
      </w:r>
      <w:r w:rsidR="001305BA">
        <w:rPr>
          <w:rtl/>
        </w:rPr>
        <w:t>العزيز وطلاب التفسير، تهذيب الكتب عن أقوال وآراء ذلك الدجال ومن يحذو</w:t>
      </w:r>
      <w:r>
        <w:rPr>
          <w:rtl/>
        </w:rPr>
        <w:t xml:space="preserve"> </w:t>
      </w:r>
      <w:r w:rsidR="001305BA">
        <w:rPr>
          <w:rtl/>
        </w:rPr>
        <w:t xml:space="preserve">حذوه. </w:t>
      </w:r>
    </w:p>
    <w:p w14:paraId="120D6D85" w14:textId="77777777" w:rsidR="001305BA" w:rsidRPr="002A55E7" w:rsidRDefault="001305BA" w:rsidP="00DE0792">
      <w:pPr>
        <w:pStyle w:val="libBold1"/>
        <w:rPr>
          <w:rtl/>
        </w:rPr>
      </w:pPr>
      <w:r>
        <w:rPr>
          <w:rtl/>
        </w:rPr>
        <w:t>عروة بن الزبير</w:t>
      </w:r>
    </w:p>
    <w:p w14:paraId="282F4FB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عروة بن الزبير فيكفي في عدم حجية قوله، عداؤه لعلي</w:t>
      </w:r>
      <w:r>
        <w:rPr>
          <w:rFonts w:hint="cs"/>
          <w:rtl/>
        </w:rPr>
        <w:t>ٍّ</w:t>
      </w:r>
      <w:r>
        <w:rPr>
          <w:rtl/>
        </w:rPr>
        <w:t xml:space="preserve"> وانحرافه عنه،</w:t>
      </w:r>
      <w:r w:rsidR="00781791">
        <w:rPr>
          <w:rtl/>
        </w:rPr>
        <w:t xml:space="preserve"> </w:t>
      </w:r>
      <w:r>
        <w:rPr>
          <w:rtl/>
        </w:rPr>
        <w:t>ففي هذا الصدد يقول ابن أبي الحديد: روى جرير بن عبد الحميد، عن محمد بن</w:t>
      </w:r>
      <w:r w:rsidR="00781791">
        <w:rPr>
          <w:rtl/>
        </w:rPr>
        <w:t xml:space="preserve"> </w:t>
      </w:r>
      <w:r>
        <w:rPr>
          <w:rtl/>
        </w:rPr>
        <w:t>شيبة قال: شهدت مسجد المدينة، فإذا الزهري وعروة بن الزبير جالسان يذكران</w:t>
      </w:r>
      <w:r w:rsidR="00781791">
        <w:rPr>
          <w:rtl/>
        </w:rPr>
        <w:t xml:space="preserve"> </w:t>
      </w:r>
      <w:r>
        <w:rPr>
          <w:rtl/>
        </w:rPr>
        <w:t xml:space="preserve">عليّاً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فنالا منه، فبلغ ذلك علي</w:t>
      </w:r>
      <w:r>
        <w:rPr>
          <w:rFonts w:hint="cs"/>
          <w:rtl/>
        </w:rPr>
        <w:t>ّ</w:t>
      </w:r>
      <w:r>
        <w:rPr>
          <w:rtl/>
        </w:rPr>
        <w:t xml:space="preserve"> بن الحسين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فجاء حتى وقف عليهما،</w:t>
      </w:r>
      <w:r w:rsidR="00781791">
        <w:rPr>
          <w:rtl/>
        </w:rPr>
        <w:t xml:space="preserve"> </w:t>
      </w:r>
      <w:r>
        <w:rPr>
          <w:rtl/>
        </w:rPr>
        <w:t>فقال: أما أنت يا عروة فإنّ أبي حاكم أباك إلى الله فحكم لأبي على أبيك، وأمّا أنت</w:t>
      </w:r>
      <w:r w:rsidR="00781791">
        <w:rPr>
          <w:rtl/>
        </w:rPr>
        <w:t xml:space="preserve"> </w:t>
      </w:r>
      <w:r>
        <w:rPr>
          <w:rtl/>
        </w:rPr>
        <w:t>يا زهري فلو كنت بمك</w:t>
      </w:r>
      <w:r>
        <w:rPr>
          <w:rFonts w:hint="cs"/>
          <w:rtl/>
        </w:rPr>
        <w:t>ّ</w:t>
      </w:r>
      <w:r>
        <w:rPr>
          <w:rtl/>
        </w:rPr>
        <w:t>ة لأريتك كير أبيك.</w:t>
      </w:r>
    </w:p>
    <w:p w14:paraId="3A114B5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روي من طرق كثيرة: أنّ عروة بن الزبير كان يقول: لم يكن أحد من</w:t>
      </w:r>
      <w:r w:rsidR="00781791">
        <w:rPr>
          <w:rtl/>
        </w:rPr>
        <w:t xml:space="preserve"> </w:t>
      </w:r>
      <w:r>
        <w:rPr>
          <w:rtl/>
        </w:rPr>
        <w:t xml:space="preserve">أصحاب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يزهو إلّا علي</w:t>
      </w:r>
      <w:r>
        <w:rPr>
          <w:rFonts w:hint="cs"/>
          <w:rtl/>
        </w:rPr>
        <w:t>ّ</w:t>
      </w:r>
      <w:r>
        <w:rPr>
          <w:rtl/>
        </w:rPr>
        <w:t xml:space="preserve"> بن أبي طالب، وأُسامة بن زيد.</w:t>
      </w:r>
    </w:p>
    <w:p w14:paraId="4483FCC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وروى عاصم بن أبي عامر البجلي، عن يحيى بن عروة قال: كان أبي إذا ذكر</w:t>
      </w:r>
      <w:r w:rsidR="00781791">
        <w:rPr>
          <w:rtl/>
        </w:rPr>
        <w:t xml:space="preserve"> </w:t>
      </w:r>
      <w:r>
        <w:rPr>
          <w:rtl/>
        </w:rPr>
        <w:t>عليّاً نال منه، وقال لي مرّة: يا بني والله ما أحجم الناس عنه إلّا طلباً للدنيا، لقد</w:t>
      </w:r>
      <w:r w:rsidR="00781791">
        <w:rPr>
          <w:rtl/>
        </w:rPr>
        <w:t xml:space="preserve"> </w:t>
      </w:r>
      <w:r>
        <w:rPr>
          <w:rtl/>
        </w:rPr>
        <w:t xml:space="preserve">بعث إليه أُسامة بن زيد أن </w:t>
      </w:r>
      <w:r>
        <w:rPr>
          <w:rFonts w:hint="cs"/>
          <w:rtl/>
        </w:rPr>
        <w:t>ا</w:t>
      </w:r>
      <w:r>
        <w:rPr>
          <w:rtl/>
        </w:rPr>
        <w:t>بعث إلي</w:t>
      </w:r>
      <w:r>
        <w:rPr>
          <w:rFonts w:hint="cs"/>
          <w:rtl/>
        </w:rPr>
        <w:t>ّ</w:t>
      </w:r>
      <w:r>
        <w:rPr>
          <w:rtl/>
        </w:rPr>
        <w:t xml:space="preserve"> بعطائي فوالله </w:t>
      </w:r>
      <w:r>
        <w:rPr>
          <w:rFonts w:hint="cs"/>
          <w:rtl/>
        </w:rPr>
        <w:t>إ</w:t>
      </w:r>
      <w:r>
        <w:rPr>
          <w:rtl/>
        </w:rPr>
        <w:t xml:space="preserve">نّك لتعلم </w:t>
      </w:r>
      <w:r>
        <w:rPr>
          <w:rFonts w:hint="cs"/>
          <w:rtl/>
        </w:rPr>
        <w:t>أ</w:t>
      </w:r>
      <w:r>
        <w:rPr>
          <w:rtl/>
        </w:rPr>
        <w:t>نّك لو كنت في فم</w:t>
      </w:r>
      <w:r w:rsidR="00781791">
        <w:rPr>
          <w:rtl/>
        </w:rPr>
        <w:t xml:space="preserve"> </w:t>
      </w:r>
      <w:r>
        <w:rPr>
          <w:rtl/>
        </w:rPr>
        <w:t>أسد لدخلت معك. فكتب إليه: إنّ هذا المال لمن جاهد عليه، ولكن لي مالاً</w:t>
      </w:r>
      <w:r w:rsidR="00781791">
        <w:rPr>
          <w:rtl/>
        </w:rPr>
        <w:t xml:space="preserve"> </w:t>
      </w:r>
      <w:r>
        <w:rPr>
          <w:rtl/>
        </w:rPr>
        <w:t>بالمدينة، فأصب منه ما شئت.</w:t>
      </w:r>
    </w:p>
    <w:p w14:paraId="16846224" w14:textId="77777777" w:rsidR="001305BA" w:rsidRDefault="001305BA" w:rsidP="00F76519">
      <w:pPr>
        <w:pStyle w:val="libNormal"/>
        <w:rPr>
          <w:rtl/>
        </w:rPr>
      </w:pPr>
      <w:r w:rsidRPr="00713089">
        <w:rPr>
          <w:rtl/>
        </w:rPr>
        <w:br w:type="page"/>
      </w:r>
      <w:r>
        <w:rPr>
          <w:rtl/>
        </w:rPr>
        <w:lastRenderedPageBreak/>
        <w:t>قال يحيى: فكنت أعجب من وصفه إياه بما وصفه به ومن عيبه له وانحرافه</w:t>
      </w:r>
      <w:r w:rsidR="00781791">
        <w:rPr>
          <w:rtl/>
        </w:rPr>
        <w:t xml:space="preserve"> </w:t>
      </w:r>
      <w:r>
        <w:rPr>
          <w:rtl/>
        </w:rPr>
        <w:t xml:space="preserve">عنه. </w:t>
      </w:r>
      <w:r w:rsidRPr="002C7CAD">
        <w:rPr>
          <w:rStyle w:val="libFootnotenumChar"/>
          <w:rtl/>
        </w:rPr>
        <w:t>1</w:t>
      </w:r>
    </w:p>
    <w:p w14:paraId="6FB5B360" w14:textId="77777777" w:rsidR="001305BA" w:rsidRPr="002A55E7" w:rsidRDefault="001305BA" w:rsidP="00DE0792">
      <w:pPr>
        <w:pStyle w:val="libBold1"/>
        <w:rPr>
          <w:rtl/>
        </w:rPr>
      </w:pPr>
      <w:r>
        <w:rPr>
          <w:rtl/>
        </w:rPr>
        <w:t>مقاتل بن سليمان</w:t>
      </w:r>
    </w:p>
    <w:p w14:paraId="28AF61D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وهو رابع النقلة لنزول الآية في نسائه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ويكفي في عدم حجية قوله ما نقله</w:t>
      </w:r>
      <w:r w:rsidR="00781791">
        <w:rPr>
          <w:rtl/>
        </w:rPr>
        <w:t xml:space="preserve"> </w:t>
      </w:r>
      <w:r>
        <w:rPr>
          <w:rtl/>
        </w:rPr>
        <w:t>الذهبي في حقه في « سير أعلام النبلاء » قال: قال ابن عيينة: قلت لمقاتل: زعموا</w:t>
      </w:r>
      <w:r w:rsidR="00781791">
        <w:rPr>
          <w:rtl/>
        </w:rPr>
        <w:t xml:space="preserve"> </w:t>
      </w:r>
      <w:r>
        <w:rPr>
          <w:rtl/>
        </w:rPr>
        <w:t>أنّك لم تسمع من الضحاك</w:t>
      </w:r>
      <w:r>
        <w:rPr>
          <w:rFonts w:hint="cs"/>
          <w:rtl/>
        </w:rPr>
        <w:t xml:space="preserve"> </w:t>
      </w:r>
      <w:r>
        <w:rPr>
          <w:rtl/>
        </w:rPr>
        <w:t>؟ قال: يغلق علي وعليه باب فقلت في نفسي: أجل</w:t>
      </w:r>
      <w:r w:rsidR="00781791">
        <w:rPr>
          <w:rtl/>
        </w:rPr>
        <w:t xml:space="preserve"> </w:t>
      </w:r>
      <w:r>
        <w:rPr>
          <w:rtl/>
        </w:rPr>
        <w:t>باب المدينة.</w:t>
      </w:r>
    </w:p>
    <w:p w14:paraId="6B49213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وقيل: إنّه قال: سلوني عمّا دون العرش، فقالوا: أين أمعاء النملة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781791">
        <w:rPr>
          <w:rtl/>
        </w:rPr>
        <w:t xml:space="preserve"> </w:t>
      </w:r>
      <w:r>
        <w:rPr>
          <w:rtl/>
        </w:rPr>
        <w:t>فسكت، وسألوه لما حج آدم من حلق رأسه</w:t>
      </w:r>
      <w:r>
        <w:rPr>
          <w:rFonts w:hint="cs"/>
          <w:rtl/>
        </w:rPr>
        <w:t xml:space="preserve"> </w:t>
      </w:r>
      <w:r>
        <w:rPr>
          <w:rtl/>
        </w:rPr>
        <w:t>؟ فقال: لا أدري. قال وكيع: كان</w:t>
      </w:r>
      <w:r w:rsidR="00781791">
        <w:rPr>
          <w:rtl/>
        </w:rPr>
        <w:t xml:space="preserve"> </w:t>
      </w:r>
      <w:r>
        <w:rPr>
          <w:rtl/>
        </w:rPr>
        <w:t>كذّاباً.</w:t>
      </w:r>
    </w:p>
    <w:p w14:paraId="6F8CFA7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وعن أبي حنيفة قال: أتانا من المشرق رأيان خبيثان: جهم معطل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ومقاتل</w:t>
      </w:r>
      <w:r w:rsidR="00781791">
        <w:rPr>
          <w:rtl/>
        </w:rPr>
        <w:t xml:space="preserve"> </w:t>
      </w:r>
      <w:r>
        <w:rPr>
          <w:rtl/>
        </w:rPr>
        <w:t>مشبّه، مات مقاتل سنة نيف وخمسين ومائة، وقال البخاري: مقاتل لا شيء البتة.</w:t>
      </w:r>
      <w:r w:rsidR="00781791">
        <w:rPr>
          <w:rtl/>
        </w:rPr>
        <w:t xml:space="preserve"> </w:t>
      </w:r>
      <w:r>
        <w:rPr>
          <w:rtl/>
        </w:rPr>
        <w:t xml:space="preserve">قلت: اجمعوا على تركه. </w:t>
      </w:r>
      <w:r w:rsidRPr="002C7CAD">
        <w:rPr>
          <w:rStyle w:val="libFootnotenumChar"/>
          <w:rtl/>
        </w:rPr>
        <w:t>3</w:t>
      </w:r>
    </w:p>
    <w:p w14:paraId="0E71E195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تجد اتفاق المتكلمين من الأشاعرة والمعتزلة ومن قبلهم على أنّ القول</w:t>
      </w:r>
      <w:r w:rsidR="00781791">
        <w:rPr>
          <w:rtl/>
        </w:rPr>
        <w:t xml:space="preserve"> </w:t>
      </w:r>
      <w:r>
        <w:rPr>
          <w:rtl/>
        </w:rPr>
        <w:t>بالتشبيه انّما تسرب إلى الأوساط الإسلامية من مقاتل، فهو الزعيم الركن بالقول</w:t>
      </w:r>
    </w:p>
    <w:p w14:paraId="41E7BAB7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1F2D10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شرح النهج لابن أبي الحديد: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102</w:t>
      </w:r>
      <w:r>
        <w:rPr>
          <w:rtl/>
        </w:rPr>
        <w:t xml:space="preserve"> ؛ وراجع سير أعلام النبلاء: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421</w:t>
      </w:r>
      <w:r w:rsidR="009F64BD">
        <w:rPr>
          <w:rFonts w:hint="cs"/>
          <w:rtl/>
        </w:rPr>
        <w:t xml:space="preserve"> - </w:t>
      </w:r>
      <w:r>
        <w:rPr>
          <w:rtl/>
        </w:rPr>
        <w:t>437 ما يدل على</w:t>
      </w:r>
      <w:r w:rsidR="00781791">
        <w:rPr>
          <w:rtl/>
        </w:rPr>
        <w:t xml:space="preserve"> </w:t>
      </w:r>
      <w:r>
        <w:rPr>
          <w:rtl/>
        </w:rPr>
        <w:t>كونه من بغاة الدنيا وطالبيها، وقد بنى قصراً في العقيق وأنشد شعراً في مدحه، وكان مقرباً لدى</w:t>
      </w:r>
      <w:r w:rsidR="00781791">
        <w:rPr>
          <w:rtl/>
        </w:rPr>
        <w:t xml:space="preserve"> </w:t>
      </w:r>
      <w:r>
        <w:rPr>
          <w:rtl/>
        </w:rPr>
        <w:t>الأمويين خصوصاً عبد الملك</w:t>
      </w:r>
      <w:r>
        <w:rPr>
          <w:rFonts w:hint="cs"/>
          <w:rtl/>
        </w:rPr>
        <w:t xml:space="preserve"> </w:t>
      </w:r>
      <w:r>
        <w:rPr>
          <w:rtl/>
        </w:rPr>
        <w:t>بن مروان.</w:t>
      </w:r>
    </w:p>
    <w:p w14:paraId="0B4AC00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التعطيل: هو انّ لا تثبت لله الصفات التي وصف بها نفسه أو وصفه بها رسوله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والتشبيه: أن</w:t>
      </w:r>
      <w:r w:rsidR="00781791">
        <w:rPr>
          <w:rtl/>
        </w:rPr>
        <w:t xml:space="preserve"> </w:t>
      </w:r>
      <w:r>
        <w:rPr>
          <w:rtl/>
        </w:rPr>
        <w:t>يُشبَه الله سبحانه وتعالى بأحد من خلقه.</w:t>
      </w:r>
    </w:p>
    <w:p w14:paraId="4DB4CFF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سير أعلام النبلاء: </w:t>
      </w:r>
      <w:r>
        <w:rPr>
          <w:rFonts w:hint="cs"/>
          <w:rtl/>
        </w:rPr>
        <w:t>7</w:t>
      </w:r>
      <w:r>
        <w:rPr>
          <w:rtl/>
        </w:rPr>
        <w:t xml:space="preserve"> / </w:t>
      </w:r>
      <w:r>
        <w:rPr>
          <w:rFonts w:hint="cs"/>
          <w:rtl/>
        </w:rPr>
        <w:t>202</w:t>
      </w:r>
      <w:r>
        <w:rPr>
          <w:rtl/>
        </w:rPr>
        <w:t>.</w:t>
      </w:r>
    </w:p>
    <w:p w14:paraId="2C9A0168" w14:textId="77777777" w:rsidR="001305BA" w:rsidRDefault="001305BA" w:rsidP="00053BF4">
      <w:pPr>
        <w:pStyle w:val="libNormal0"/>
        <w:rPr>
          <w:rtl/>
        </w:rPr>
      </w:pPr>
      <w:r w:rsidRPr="00C25AC0">
        <w:rPr>
          <w:rtl/>
        </w:rPr>
        <w:br w:type="page"/>
      </w:r>
      <w:r>
        <w:rPr>
          <w:rtl/>
        </w:rPr>
        <w:lastRenderedPageBreak/>
        <w:t>بأنّ له سبحانه أعضاء مثل ما للإنسان من اليد والرجل والوجه وغير ذلك، قاتل</w:t>
      </w:r>
      <w:r w:rsidR="00781791">
        <w:rPr>
          <w:rtl/>
        </w:rPr>
        <w:t xml:space="preserve"> </w:t>
      </w:r>
      <w:r>
        <w:rPr>
          <w:rtl/>
        </w:rPr>
        <w:t>الله مقاتل، كيف يفتري على الله سبحانه كذباً ويُفسر آياته بغير وجهها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14:paraId="2B34B6B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الذهبي أيضاً في « ميزان الاعتدال » </w:t>
      </w:r>
      <w:r w:rsidRPr="002C7CAD">
        <w:rPr>
          <w:rStyle w:val="libFootnotenumChar"/>
          <w:rtl/>
        </w:rPr>
        <w:t>1</w:t>
      </w:r>
      <w:r>
        <w:rPr>
          <w:rtl/>
        </w:rPr>
        <w:t>، ما هذا تلخيصه: قال</w:t>
      </w:r>
      <w:r w:rsidR="00781791">
        <w:rPr>
          <w:rtl/>
        </w:rPr>
        <w:t xml:space="preserve"> </w:t>
      </w:r>
      <w:r>
        <w:rPr>
          <w:rtl/>
        </w:rPr>
        <w:t>النسائي: كان مقاتل يكذب.</w:t>
      </w:r>
    </w:p>
    <w:p w14:paraId="2053673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وعن يحيى: حديثه ليس بشيء. وقال الجوزجاني: كان دجّالاً جسوراً.</w:t>
      </w:r>
    </w:p>
    <w:p w14:paraId="3AAAD0A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ابن حبان: كان يأخذ من اليهود والنصارى من علم القرآن الذي</w:t>
      </w:r>
      <w:r w:rsidR="00781791">
        <w:rPr>
          <w:rtl/>
        </w:rPr>
        <w:t xml:space="preserve"> </w:t>
      </w:r>
      <w:r>
        <w:rPr>
          <w:rtl/>
        </w:rPr>
        <w:t>يوافق كتبهم، وكان يشبّه الرب بالمخلوقات، وكان يكذب في الحديث.</w:t>
      </w:r>
    </w:p>
    <w:p w14:paraId="4612F77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وعن خارجة بن مصعب: لم استحل دم يهودي، ولو وجدت مقاتل بن</w:t>
      </w:r>
      <w:r w:rsidR="00781791">
        <w:rPr>
          <w:rtl/>
        </w:rPr>
        <w:t xml:space="preserve"> </w:t>
      </w:r>
      <w:r>
        <w:rPr>
          <w:rtl/>
        </w:rPr>
        <w:t>سليمان خلوة لشققت بطنه.</w:t>
      </w:r>
    </w:p>
    <w:p w14:paraId="60ADADC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ابن أبي حاتم: حديثه يدل على أنّه ليس بصدوق.</w:t>
      </w:r>
    </w:p>
    <w:p w14:paraId="01EFD787" w14:textId="77777777" w:rsidR="001305BA" w:rsidRDefault="001305BA" w:rsidP="001305BA">
      <w:pPr>
        <w:pStyle w:val="Heading3"/>
        <w:rPr>
          <w:rtl/>
        </w:rPr>
      </w:pPr>
      <w:bookmarkStart w:id="179" w:name="_Toc319516760"/>
      <w:bookmarkStart w:id="180" w:name="_Toc25408693"/>
      <w:r>
        <w:rPr>
          <w:rtl/>
        </w:rPr>
        <w:t>مشكلة السياق</w:t>
      </w:r>
      <w:r>
        <w:rPr>
          <w:rFonts w:hint="cs"/>
          <w:rtl/>
        </w:rPr>
        <w:t xml:space="preserve"> </w:t>
      </w:r>
      <w:r>
        <w:rPr>
          <w:rtl/>
        </w:rPr>
        <w:t>؟!</w:t>
      </w:r>
      <w:bookmarkEnd w:id="179"/>
      <w:bookmarkEnd w:id="180"/>
    </w:p>
    <w:p w14:paraId="692C06A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قد تعرفت على ما هو المراد من أهل البيت في الآية الشريفة من خلال</w:t>
      </w:r>
      <w:r w:rsidR="00781791">
        <w:rPr>
          <w:rtl/>
        </w:rPr>
        <w:t xml:space="preserve"> </w:t>
      </w:r>
      <w:r>
        <w:rPr>
          <w:rtl/>
        </w:rPr>
        <w:t xml:space="preserve">الامعان فيها وفي ظل الروايات الواردة في كلام النبي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 xml:space="preserve">غير </w:t>
      </w:r>
      <w:r>
        <w:rPr>
          <w:rFonts w:hint="cs"/>
          <w:rtl/>
        </w:rPr>
        <w:t>أ</w:t>
      </w:r>
      <w:r>
        <w:rPr>
          <w:rtl/>
        </w:rPr>
        <w:t>نّ هناك مشكلة</w:t>
      </w:r>
      <w:r w:rsidR="00781791">
        <w:rPr>
          <w:rtl/>
        </w:rPr>
        <w:t xml:space="preserve"> </w:t>
      </w:r>
      <w:r>
        <w:rPr>
          <w:rtl/>
        </w:rPr>
        <w:t xml:space="preserve">باسم مشكلة السياق وهي </w:t>
      </w:r>
      <w:r>
        <w:rPr>
          <w:rFonts w:hint="cs"/>
          <w:rtl/>
        </w:rPr>
        <w:t>أ</w:t>
      </w:r>
      <w:r>
        <w:rPr>
          <w:rtl/>
        </w:rPr>
        <w:t xml:space="preserve">نّ الآية وردت في ثنايا الآيات المربوطة بنساء النبي </w:t>
      </w:r>
      <w:r w:rsidRPr="00DE0792">
        <w:rPr>
          <w:rStyle w:val="libAlaemChar"/>
          <w:rFonts w:hint="cs"/>
          <w:rtl/>
        </w:rPr>
        <w:t>صلى‌الله‌عليه‌وآله‌وسلم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على وجه يكون قبلها وبعدها راجعاً إليهنّ ومع ذلك كيف يمكن أن تكون هذه</w:t>
      </w:r>
      <w:r w:rsidR="00781791">
        <w:rPr>
          <w:rtl/>
        </w:rPr>
        <w:t xml:space="preserve"> </w:t>
      </w:r>
      <w:r>
        <w:rPr>
          <w:rtl/>
        </w:rPr>
        <w:t>الآية راجعة إلى أهل البيت بالمعنى الذي عرفت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5908C9E7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وبعبارة أُخرى: إنّ آية التطهير جزء من الآية الثالثة الثلاثين، التي يرجع</w:t>
      </w:r>
      <w:r w:rsidR="00781791">
        <w:rPr>
          <w:rtl/>
        </w:rPr>
        <w:t xml:space="preserve"> </w:t>
      </w:r>
      <w:r>
        <w:rPr>
          <w:rtl/>
        </w:rPr>
        <w:t>صدرها وذيلها إلى نساء النبي، فعندئذ كيف يصح القول بأنّها راجعة إلى</w:t>
      </w:r>
    </w:p>
    <w:p w14:paraId="41369675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636E3C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ميزان الاعتدال: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172</w:t>
      </w:r>
      <w:r w:rsidR="009F64BD">
        <w:rPr>
          <w:rFonts w:hint="cs"/>
          <w:rtl/>
        </w:rPr>
        <w:t xml:space="preserve"> - </w:t>
      </w:r>
      <w:r>
        <w:rPr>
          <w:rtl/>
        </w:rPr>
        <w:t>175.</w:t>
      </w:r>
    </w:p>
    <w:p w14:paraId="62CD9BB1" w14:textId="77777777" w:rsidR="001305BA" w:rsidRDefault="001305BA" w:rsidP="00053BF4">
      <w:pPr>
        <w:pStyle w:val="libNormal0"/>
        <w:rPr>
          <w:rtl/>
        </w:rPr>
      </w:pPr>
      <w:r w:rsidRPr="00C25AC0">
        <w:rPr>
          <w:rtl/>
        </w:rPr>
        <w:br w:type="page"/>
      </w:r>
      <w:r>
        <w:rPr>
          <w:rtl/>
        </w:rPr>
        <w:lastRenderedPageBreak/>
        <w:t>غيرهنّ، فإنّ وحدة السياق قاضية على أنّ الكل راجع إلى موضوع واحد،</w:t>
      </w:r>
      <w:r w:rsidR="00781791">
        <w:rPr>
          <w:rtl/>
        </w:rPr>
        <w:t xml:space="preserve"> </w:t>
      </w:r>
      <w:r>
        <w:rPr>
          <w:rtl/>
        </w:rPr>
        <w:t>وإرجاعها إلى غير نسائه يستلزم التفكيك بين أجزاء آية واحدة، نعم لو كانت آية</w:t>
      </w:r>
      <w:r w:rsidR="00781791">
        <w:rPr>
          <w:rtl/>
        </w:rPr>
        <w:t xml:space="preserve"> </w:t>
      </w:r>
      <w:r>
        <w:rPr>
          <w:rtl/>
        </w:rPr>
        <w:t>التطهير آية مستقلة لكان الأمر سهلاً إذ كان الإشكال أضعف، ولكنّها جزء من</w:t>
      </w:r>
      <w:r w:rsidR="00781791">
        <w:rPr>
          <w:rtl/>
        </w:rPr>
        <w:t xml:space="preserve"> </w:t>
      </w:r>
      <w:r>
        <w:rPr>
          <w:rtl/>
        </w:rPr>
        <w:t>آية واحدة نزلت في نساء النبي.</w:t>
      </w:r>
    </w:p>
    <w:p w14:paraId="04DAB0F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والجواب: </w:t>
      </w:r>
      <w:r>
        <w:rPr>
          <w:rtl/>
        </w:rPr>
        <w:t>لا شك أنّ السياق من الأُمور التي يستدل بها على كشف المراد</w:t>
      </w:r>
      <w:r w:rsidR="00781791">
        <w:rPr>
          <w:rtl/>
        </w:rPr>
        <w:t xml:space="preserve"> </w:t>
      </w:r>
      <w:r>
        <w:rPr>
          <w:rtl/>
        </w:rPr>
        <w:t>ويجعل صدر الكلام ووسطه وذيله قرينة على المراد، ووسيلة لتعيين ما أُريد منه،</w:t>
      </w:r>
      <w:r w:rsidR="00781791">
        <w:rPr>
          <w:rtl/>
        </w:rPr>
        <w:t xml:space="preserve"> </w:t>
      </w:r>
      <w:r>
        <w:rPr>
          <w:rtl/>
        </w:rPr>
        <w:t>ولكنه حجة إذا لم يقم دليل أقوى على خلافه، فلو قام ترفع اليد عن وحدة السياق</w:t>
      </w:r>
      <w:r w:rsidR="00781791">
        <w:rPr>
          <w:rtl/>
        </w:rPr>
        <w:t xml:space="preserve"> </w:t>
      </w:r>
      <w:r>
        <w:rPr>
          <w:rtl/>
        </w:rPr>
        <w:t>وقرينيّته.</w:t>
      </w:r>
    </w:p>
    <w:p w14:paraId="54C2C6A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وبعبارة أُخرى: إنّ الاعتماد على السياق إنّما يتم لو لم يكن هناك نص</w:t>
      </w:r>
      <w:r>
        <w:rPr>
          <w:rFonts w:hint="cs"/>
          <w:rtl/>
        </w:rPr>
        <w:t>ٌّ</w:t>
      </w:r>
      <w:r>
        <w:rPr>
          <w:rtl/>
        </w:rPr>
        <w:t xml:space="preserve"> على</w:t>
      </w:r>
      <w:r w:rsidR="00781791">
        <w:rPr>
          <w:rtl/>
        </w:rPr>
        <w:t xml:space="preserve"> </w:t>
      </w:r>
      <w:r>
        <w:rPr>
          <w:rtl/>
        </w:rPr>
        <w:t>خلافه، وقد عرفت النصوص الدالة على خلافه.</w:t>
      </w:r>
    </w:p>
    <w:p w14:paraId="4F4B918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أضف إليه أنّ هناك دلائل قاطعة على أنّ آية التطهير آية مستقلة نزلت</w:t>
      </w:r>
      <w:r w:rsidR="00781791">
        <w:rPr>
          <w:rtl/>
        </w:rPr>
        <w:t xml:space="preserve"> </w:t>
      </w:r>
      <w:r>
        <w:rPr>
          <w:rtl/>
        </w:rPr>
        <w:t xml:space="preserve">كذلك ووقعت في ثنايا الآية المربوطة بأزواج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لمصلحة كان صاحب</w:t>
      </w:r>
      <w:r w:rsidR="00781791">
        <w:rPr>
          <w:rtl/>
        </w:rPr>
        <w:t xml:space="preserve"> </w:t>
      </w:r>
      <w:r>
        <w:rPr>
          <w:rtl/>
        </w:rPr>
        <w:t xml:space="preserve">الشريعة أعرف بها.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وإليك الدلائل الدالة على استقلالها: </w:t>
      </w:r>
    </w:p>
    <w:p w14:paraId="211A4C2C" w14:textId="77777777" w:rsidR="001305BA" w:rsidRPr="002A55E7" w:rsidRDefault="001305BA" w:rsidP="00DE0792">
      <w:pPr>
        <w:pStyle w:val="libBold1"/>
        <w:rPr>
          <w:rtl/>
        </w:rPr>
      </w:pPr>
      <w:r>
        <w:rPr>
          <w:rtl/>
        </w:rPr>
        <w:t xml:space="preserve">الدليل الأُوّل: </w:t>
      </w:r>
    </w:p>
    <w:p w14:paraId="08E8F7F3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أطبقت الروايات المنتهية إلى الأصحاب وأُمّهات المؤمنين والتابعين لهم</w:t>
      </w:r>
      <w:r w:rsidR="00781791">
        <w:rPr>
          <w:rtl/>
        </w:rPr>
        <w:t xml:space="preserve"> </w:t>
      </w:r>
      <w:r>
        <w:rPr>
          <w:rtl/>
        </w:rPr>
        <w:t>بإحسان على نزولها مستقلة، سواء أقلنا بنزولها في حق العترة الطاهرة أو زوجات</w:t>
      </w:r>
      <w:r w:rsidR="00781791">
        <w:rPr>
          <w:rtl/>
        </w:rPr>
        <w:t xml:space="preserve"> </w:t>
      </w:r>
      <w:r>
        <w:rPr>
          <w:rtl/>
        </w:rPr>
        <w:t>النبي أو أصحابه، فالكل</w:t>
      </w:r>
      <w:r w:rsidR="009F64BD">
        <w:rPr>
          <w:rFonts w:hint="cs"/>
          <w:rtl/>
        </w:rPr>
        <w:t xml:space="preserve"> - </w:t>
      </w:r>
      <w:r>
        <w:rPr>
          <w:rtl/>
        </w:rPr>
        <w:t>مع قطع النظر عن الاختلاف في المنزول فيه</w:t>
      </w:r>
      <w:r w:rsidR="009F64BD">
        <w:rPr>
          <w:rFonts w:hint="cs"/>
          <w:rtl/>
        </w:rPr>
        <w:t xml:space="preserve"> - </w:t>
      </w:r>
      <w:r>
        <w:rPr>
          <w:rtl/>
        </w:rPr>
        <w:t>اتفقوا</w:t>
      </w:r>
    </w:p>
    <w:p w14:paraId="6C7CCF1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B21667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نقل السيوطي عن ابن الحصّار: إنّ ترتيب السور ووضع الآيات مواضعها إنّما كان بالوحي كان</w:t>
      </w:r>
      <w:r w:rsidR="00781791">
        <w:rPr>
          <w:rtl/>
        </w:rPr>
        <w:t xml:space="preserve"> </w:t>
      </w:r>
      <w:r>
        <w:rPr>
          <w:rtl/>
        </w:rPr>
        <w:t xml:space="preserve">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يقول: ضعوا آية كذا في موضع كذا. لاحظ الإتقان: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194</w:t>
      </w:r>
      <w:r>
        <w:rPr>
          <w:rtl/>
        </w:rPr>
        <w:t>، الفصل الثامن عشر</w:t>
      </w:r>
      <w:r w:rsidR="00781791">
        <w:rPr>
          <w:rtl/>
        </w:rPr>
        <w:t xml:space="preserve"> </w:t>
      </w:r>
      <w:r>
        <w:rPr>
          <w:rtl/>
        </w:rPr>
        <w:t>في جمع القرآن وترتيبه من طبعة مكتبة ومطبعة المشهد الحسيني، تحقيق محمد أبو الفضل إبراهيم.</w:t>
      </w:r>
    </w:p>
    <w:p w14:paraId="1B64DD97" w14:textId="77777777" w:rsidR="001305BA" w:rsidRDefault="001305BA" w:rsidP="00053BF4">
      <w:pPr>
        <w:pStyle w:val="libNormal0"/>
        <w:rPr>
          <w:rtl/>
        </w:rPr>
      </w:pPr>
      <w:r w:rsidRPr="00C25AC0">
        <w:rPr>
          <w:rtl/>
        </w:rPr>
        <w:br w:type="page"/>
      </w:r>
      <w:r>
        <w:rPr>
          <w:rtl/>
        </w:rPr>
        <w:lastRenderedPageBreak/>
        <w:t>على نزولها مستقلة، وقد مضت النصوص عن الطبري و « الدر المنثور » والصحاح</w:t>
      </w:r>
      <w:r w:rsidR="00781791">
        <w:rPr>
          <w:rtl/>
        </w:rPr>
        <w:t xml:space="preserve"> </w:t>
      </w:r>
      <w:r>
        <w:rPr>
          <w:rtl/>
        </w:rPr>
        <w:t xml:space="preserve">ترى أنّ أُمَّ سلمة تقول: نزلت في بيتي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0795B51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ويروي أبو سعيد الخدري، عن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نزلت هذه الآية في خمسة:</w:t>
      </w:r>
      <w:r w:rsidR="00781791">
        <w:rPr>
          <w:rtl/>
        </w:rPr>
        <w:t xml:space="preserve"> </w:t>
      </w:r>
      <w:r>
        <w:rPr>
          <w:rtl/>
        </w:rPr>
        <w:t>فيَّ وفي علي</w:t>
      </w:r>
      <w:r>
        <w:rPr>
          <w:rFonts w:hint="cs"/>
          <w:rtl/>
        </w:rPr>
        <w:t>ّ</w:t>
      </w:r>
      <w:r>
        <w:rPr>
          <w:rtl/>
        </w:rPr>
        <w:t xml:space="preserve"> وفاطمة وحسن وحسين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».</w:t>
      </w:r>
    </w:p>
    <w:p w14:paraId="1550CE8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وروت عائشة: خرج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ذات غداة وعليه مرط مرجّل من شعر أسود،</w:t>
      </w:r>
      <w:r w:rsidR="00781791">
        <w:rPr>
          <w:rtl/>
        </w:rPr>
        <w:t xml:space="preserve"> </w:t>
      </w:r>
      <w:r>
        <w:rPr>
          <w:rtl/>
        </w:rPr>
        <w:t>فجاء الحسن فأدخله معه، ثم جاء الحسين فأدخله معه، ثم جاءت فاطمة</w:t>
      </w:r>
      <w:r w:rsidR="00781791">
        <w:rPr>
          <w:rtl/>
        </w:rPr>
        <w:t xml:space="preserve"> </w:t>
      </w:r>
      <w:r>
        <w:rPr>
          <w:rtl/>
        </w:rPr>
        <w:t>فأدخلها معه، ثم جاء علي</w:t>
      </w:r>
      <w:r>
        <w:rPr>
          <w:rFonts w:hint="cs"/>
          <w:rtl/>
        </w:rPr>
        <w:t>ٌّ</w:t>
      </w:r>
      <w:r>
        <w:rPr>
          <w:rtl/>
        </w:rPr>
        <w:t xml:space="preserve"> فأدخله معه، ثم قال: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الرِّجْسَ أَهْلَ 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 إلى غير ذلك من النصوص.</w:t>
      </w:r>
    </w:p>
    <w:p w14:paraId="5810F4F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حتى </w:t>
      </w:r>
      <w:r>
        <w:rPr>
          <w:rFonts w:hint="cs"/>
          <w:rtl/>
        </w:rPr>
        <w:t>أ</w:t>
      </w:r>
      <w:r>
        <w:rPr>
          <w:rtl/>
        </w:rPr>
        <w:t>نّ ظاهر كلام عكرمة وعروة بن الزبير نزولها مستقلة بقول السيوطي:</w:t>
      </w:r>
      <w:r w:rsidR="00781791">
        <w:rPr>
          <w:rtl/>
        </w:rPr>
        <w:t xml:space="preserve"> </w:t>
      </w:r>
      <w:r>
        <w:rPr>
          <w:rtl/>
        </w:rPr>
        <w:t xml:space="preserve">كان عكرمة ينادي في السوق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</w:t>
      </w:r>
      <w:r w:rsidRPr="00A17757">
        <w:rPr>
          <w:rFonts w:hint="cs"/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="00781791">
        <w:rPr>
          <w:rtl/>
        </w:rPr>
        <w:t xml:space="preserve"> </w:t>
      </w:r>
      <w:r>
        <w:rPr>
          <w:rtl/>
        </w:rPr>
        <w:t>نزلت في نساء النبي.</w:t>
      </w:r>
    </w:p>
    <w:p w14:paraId="1D92068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وأخرج ابن سعد عن عروة بن الزبير أنّه قال: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الرِّجْسَ أَهْلَ الْبَيْتِ</w:t>
      </w:r>
      <w:r w:rsidRPr="00A17757">
        <w:rPr>
          <w:rFonts w:hint="cs"/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قال: أزواج النبي، نزلت في بيت عائشة. </w:t>
      </w:r>
      <w:r w:rsidRPr="002C7CAD">
        <w:rPr>
          <w:rStyle w:val="libFootnotenumChar"/>
          <w:rtl/>
        </w:rPr>
        <w:t>1</w:t>
      </w:r>
    </w:p>
    <w:p w14:paraId="0611A41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فالموافق والمخالف اتفقا على كونها آية مستقلة إمّا نزلت في بيت أُمّ سلمة</w:t>
      </w:r>
      <w:r w:rsidR="00781791">
        <w:rPr>
          <w:rtl/>
        </w:rPr>
        <w:t xml:space="preserve"> </w:t>
      </w:r>
      <w:r>
        <w:rPr>
          <w:rtl/>
        </w:rPr>
        <w:t>أو بيت عائشة، وإمّا في حق العترة أو نسائه.</w:t>
      </w:r>
    </w:p>
    <w:p w14:paraId="6DCFE20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ذلك تسهل مخالفة السياق، والقول بنزولها في حق العترة الطاهرة، وانّ</w:t>
      </w:r>
      <w:r w:rsidR="00781791">
        <w:rPr>
          <w:rtl/>
        </w:rPr>
        <w:t xml:space="preserve"> </w:t>
      </w:r>
      <w:r>
        <w:rPr>
          <w:rtl/>
        </w:rPr>
        <w:t xml:space="preserve">الصدر والذيل راجعان إلى نسائه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لا ما ورد في ثناياها، فهو راجع إلى غيرهن.</w:t>
      </w:r>
    </w:p>
    <w:p w14:paraId="5B1F6682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5EAC712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لاحظ: 140</w:t>
      </w:r>
      <w:r w:rsidR="009F64BD">
        <w:rPr>
          <w:rtl/>
        </w:rPr>
        <w:t xml:space="preserve"> - </w:t>
      </w:r>
      <w:r>
        <w:rPr>
          <w:rtl/>
        </w:rPr>
        <w:t>153 من هذا الجزء.</w:t>
      </w:r>
    </w:p>
    <w:p w14:paraId="187DBC89" w14:textId="77777777" w:rsidR="001305BA" w:rsidRDefault="001305BA" w:rsidP="00F76519">
      <w:pPr>
        <w:pStyle w:val="libNormal"/>
        <w:rPr>
          <w:rtl/>
        </w:rPr>
      </w:pPr>
      <w:r w:rsidRPr="00DA1F37">
        <w:rPr>
          <w:rtl/>
        </w:rPr>
        <w:br w:type="page"/>
      </w:r>
      <w:r>
        <w:rPr>
          <w:rtl/>
        </w:rPr>
        <w:lastRenderedPageBreak/>
        <w:t>ولا غرو في أن يكون الصدر والذيل راجعين إلى موضوع وما ورد في الأثناء</w:t>
      </w:r>
      <w:r w:rsidR="00781791">
        <w:rPr>
          <w:rtl/>
        </w:rPr>
        <w:t xml:space="preserve"> </w:t>
      </w:r>
      <w:r>
        <w:rPr>
          <w:rtl/>
        </w:rPr>
        <w:t>راجعاً إلى غيره فإنّ ذلك من فنون البلاغة وأساليبها، نرى نظيره في الذكر الحكيم</w:t>
      </w:r>
      <w:r w:rsidR="00781791">
        <w:rPr>
          <w:rtl/>
        </w:rPr>
        <w:t xml:space="preserve"> </w:t>
      </w:r>
      <w:r>
        <w:rPr>
          <w:rtl/>
        </w:rPr>
        <w:t>وكلام البلغاء، وعليه ديدن العرب في محاوراتهم، فربما يرد في موضوع قبل أن يفرغ</w:t>
      </w:r>
      <w:r w:rsidR="00781791">
        <w:rPr>
          <w:rtl/>
        </w:rPr>
        <w:t xml:space="preserve"> </w:t>
      </w:r>
      <w:r>
        <w:rPr>
          <w:rtl/>
        </w:rPr>
        <w:t>من الموضوع الذي كان يبحث عنه ثم يرجع إليه ثانياً.</w:t>
      </w:r>
    </w:p>
    <w:p w14:paraId="2AB6A5A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يقول الطبرسي: من عادة الفصحاء في كلامهم انّهم يذهبون من خطاب إلى</w:t>
      </w:r>
      <w:r w:rsidR="00781791">
        <w:rPr>
          <w:rtl/>
        </w:rPr>
        <w:t xml:space="preserve"> </w:t>
      </w:r>
      <w:r>
        <w:rPr>
          <w:rtl/>
        </w:rPr>
        <w:t xml:space="preserve">غيره ويعودون إليه، والقرآن من ذلك مملوء، وكذلك كلام العرب وأشعارهم. </w:t>
      </w:r>
      <w:r w:rsidRPr="002C7CAD">
        <w:rPr>
          <w:rStyle w:val="libFootnotenumChar"/>
          <w:rtl/>
        </w:rPr>
        <w:t>1</w:t>
      </w:r>
    </w:p>
    <w:p w14:paraId="3BFE590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الشيخ محمد عبده: إنّ من عادة القرآن أن ينتقل بالإنسان من شأن إلى</w:t>
      </w:r>
      <w:r w:rsidR="00781791">
        <w:rPr>
          <w:rtl/>
        </w:rPr>
        <w:t xml:space="preserve"> </w:t>
      </w:r>
      <w:r>
        <w:rPr>
          <w:rtl/>
        </w:rPr>
        <w:t xml:space="preserve">شأن ثم يعود إلى مباحث المقصد الواحد المرة بعد المرة. </w:t>
      </w:r>
      <w:r w:rsidRPr="002C7CAD">
        <w:rPr>
          <w:rStyle w:val="libFootnotenumChar"/>
          <w:rtl/>
        </w:rPr>
        <w:t>2</w:t>
      </w:r>
    </w:p>
    <w:p w14:paraId="27AB2FF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وروي عن الإمام جعفر الصادق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إنّ الآية من القرآن يكون أوّلها في</w:t>
      </w:r>
      <w:r w:rsidR="00781791">
        <w:rPr>
          <w:rtl/>
        </w:rPr>
        <w:t xml:space="preserve"> </w:t>
      </w:r>
      <w:r>
        <w:rPr>
          <w:rtl/>
        </w:rPr>
        <w:t xml:space="preserve">شيء وآخرها في شيء ». </w:t>
      </w:r>
      <w:r w:rsidRPr="002C7CAD">
        <w:rPr>
          <w:rStyle w:val="libFootnotenumChar"/>
          <w:rtl/>
        </w:rPr>
        <w:t>3</w:t>
      </w:r>
    </w:p>
    <w:p w14:paraId="6D5B4A27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ولأجل أن يقف القارئ على صحة ما قاله هؤلاء الأكابر نأتي بشاهد،</w:t>
      </w:r>
      <w:r w:rsidR="00781791">
        <w:rPr>
          <w:rtl/>
        </w:rPr>
        <w:t xml:space="preserve"> </w:t>
      </w:r>
      <w:r>
        <w:rPr>
          <w:rtl/>
        </w:rPr>
        <w:t xml:space="preserve">فنقول: قال سبحانه ناقلاً عن « العزيز » مخاطباً زوجته: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إِنَّهُ مِن كَيْدِكُنَّ إِنَّ كَيْدَكُنَّ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عَظِيمٌ</w:t>
      </w:r>
      <w:r w:rsidRPr="00854FEE">
        <w:rPr>
          <w:rtl/>
        </w:rPr>
        <w:t xml:space="preserve"> </w:t>
      </w:r>
      <w:r w:rsidRPr="00854FEE">
        <w:t>*</w:t>
      </w:r>
      <w:r w:rsidRPr="00854FEE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يُوسُفُ أَعْرِضْ عَنْ هَٰذَا وَاسْتَغْفِرِي لِذَنبِكِ إِنَّكِ كُنتِ مِنَ الخَاطِئِينَ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Fonts w:hint="cs"/>
          <w:rtl/>
        </w:rPr>
        <w:t>4</w:t>
      </w:r>
      <w:r w:rsidR="00781791">
        <w:rPr>
          <w:rtl/>
        </w:rPr>
        <w:t xml:space="preserve"> </w:t>
      </w:r>
      <w:r>
        <w:rPr>
          <w:rtl/>
        </w:rPr>
        <w:t xml:space="preserve">نرى أنّ العزيز يخاطب أوّلاً امرأته بقوله: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إِنَّهُ مِن كَيْدِكُنَّ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وقبل أن يفرغ من</w:t>
      </w:r>
      <w:r w:rsidR="00781791">
        <w:rPr>
          <w:rtl/>
        </w:rPr>
        <w:t xml:space="preserve"> </w:t>
      </w:r>
      <w:r>
        <w:rPr>
          <w:rtl/>
        </w:rPr>
        <w:t xml:space="preserve">كلامه معها، يخاطب يوسف بقوله: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يُوسُفُ أَعْرِضْ عَنْ هَٰذَا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... ثم يرجع إلى</w:t>
      </w:r>
      <w:r w:rsidR="00781791">
        <w:rPr>
          <w:rtl/>
        </w:rPr>
        <w:t xml:space="preserve"> </w:t>
      </w:r>
      <w:r>
        <w:rPr>
          <w:rtl/>
        </w:rPr>
        <w:t xml:space="preserve">الموضوع الأوّل ويخاطب زوجته بقوله: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وَاسْتَغْفِرِي لِذَنبِكِ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... فقوله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يُوسُفُ</w:t>
      </w:r>
    </w:p>
    <w:p w14:paraId="6238A1F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1A98A6B" w14:textId="77777777" w:rsidR="001305BA" w:rsidRPr="00247EC2" w:rsidRDefault="001305BA" w:rsidP="00053BF4">
      <w:pPr>
        <w:pStyle w:val="libFootnote0"/>
        <w:rPr>
          <w:rtl/>
        </w:rPr>
      </w:pPr>
      <w:r>
        <w:rPr>
          <w:rtl/>
        </w:rPr>
        <w:t>1.</w:t>
      </w:r>
      <w:r w:rsidRPr="00247EC2">
        <w:rPr>
          <w:rtl/>
        </w:rPr>
        <w:t xml:space="preserve"> مجمع البيان</w:t>
      </w:r>
      <w:r>
        <w:rPr>
          <w:rtl/>
        </w:rPr>
        <w:t xml:space="preserve">: </w:t>
      </w:r>
      <w:r w:rsidRPr="00247EC2">
        <w:rPr>
          <w:rtl/>
        </w:rPr>
        <w:t xml:space="preserve">4 / </w:t>
      </w:r>
      <w:r>
        <w:rPr>
          <w:rtl/>
        </w:rPr>
        <w:t>357.</w:t>
      </w:r>
    </w:p>
    <w:p w14:paraId="50300BFA" w14:textId="77777777" w:rsidR="001305BA" w:rsidRPr="00247EC2" w:rsidRDefault="001305BA" w:rsidP="00053BF4">
      <w:pPr>
        <w:pStyle w:val="libFootnote0"/>
        <w:rPr>
          <w:rtl/>
        </w:rPr>
      </w:pPr>
      <w:r>
        <w:rPr>
          <w:rtl/>
        </w:rPr>
        <w:t>2.</w:t>
      </w:r>
      <w:r w:rsidRPr="00247EC2">
        <w:rPr>
          <w:rtl/>
        </w:rPr>
        <w:t xml:space="preserve"> تفسير المنار</w:t>
      </w:r>
      <w:r>
        <w:rPr>
          <w:rtl/>
        </w:rPr>
        <w:t xml:space="preserve">: </w:t>
      </w:r>
      <w:r w:rsidRPr="00247EC2">
        <w:rPr>
          <w:rtl/>
        </w:rPr>
        <w:t xml:space="preserve">2 / </w:t>
      </w:r>
      <w:r>
        <w:rPr>
          <w:rtl/>
        </w:rPr>
        <w:t>451.</w:t>
      </w:r>
    </w:p>
    <w:p w14:paraId="5E485F3E" w14:textId="77777777" w:rsidR="001305BA" w:rsidRPr="00247EC2" w:rsidRDefault="001305BA" w:rsidP="00053BF4">
      <w:pPr>
        <w:pStyle w:val="libFootnote0"/>
        <w:rPr>
          <w:rtl/>
        </w:rPr>
      </w:pPr>
      <w:r>
        <w:rPr>
          <w:rtl/>
        </w:rPr>
        <w:t>3.</w:t>
      </w:r>
      <w:r w:rsidRPr="00247EC2">
        <w:rPr>
          <w:rtl/>
        </w:rPr>
        <w:t xml:space="preserve"> الكاشف</w:t>
      </w:r>
      <w:r>
        <w:rPr>
          <w:rtl/>
        </w:rPr>
        <w:t xml:space="preserve">: </w:t>
      </w:r>
      <w:r w:rsidRPr="00247EC2">
        <w:rPr>
          <w:rtl/>
        </w:rPr>
        <w:t xml:space="preserve">6 / </w:t>
      </w:r>
      <w:r>
        <w:rPr>
          <w:rtl/>
        </w:rPr>
        <w:t>217.</w:t>
      </w:r>
    </w:p>
    <w:p w14:paraId="197ABD2B" w14:textId="77777777" w:rsidR="001305BA" w:rsidRPr="00247EC2" w:rsidRDefault="001305BA" w:rsidP="00053BF4">
      <w:pPr>
        <w:pStyle w:val="libFootnote0"/>
        <w:rPr>
          <w:rtl/>
        </w:rPr>
      </w:pPr>
      <w:r>
        <w:rPr>
          <w:rtl/>
        </w:rPr>
        <w:t>4.</w:t>
      </w:r>
      <w:r w:rsidRPr="00247EC2">
        <w:rPr>
          <w:rtl/>
        </w:rPr>
        <w:t xml:space="preserve"> يوسف</w:t>
      </w:r>
      <w:r>
        <w:rPr>
          <w:rtl/>
        </w:rPr>
        <w:t xml:space="preserve">: </w:t>
      </w:r>
      <w:r w:rsidRPr="00247EC2">
        <w:rPr>
          <w:rtl/>
        </w:rPr>
        <w:t>2</w:t>
      </w:r>
      <w:r>
        <w:rPr>
          <w:rtl/>
        </w:rPr>
        <w:t>8</w:t>
      </w:r>
      <w:r w:rsidR="009F64BD">
        <w:rPr>
          <w:rFonts w:hint="cs"/>
          <w:rtl/>
        </w:rPr>
        <w:t xml:space="preserve"> - </w:t>
      </w:r>
      <w:r>
        <w:rPr>
          <w:rtl/>
        </w:rPr>
        <w:t>29.</w:t>
      </w:r>
    </w:p>
    <w:p w14:paraId="14B7E6D3" w14:textId="77777777" w:rsidR="001305BA" w:rsidRDefault="001305BA" w:rsidP="00053BF4">
      <w:pPr>
        <w:pStyle w:val="libNormal0"/>
        <w:rPr>
          <w:rtl/>
        </w:rPr>
      </w:pPr>
      <w:r w:rsidRPr="004E0BBB"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أَعْرِضْ عَنْ هَٰذَا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جملة معترضة وقعت بين الخطابين، والمسوّغ لوقوعها بينهما كون</w:t>
      </w:r>
      <w:r w:rsidR="00781791">
        <w:rPr>
          <w:rtl/>
        </w:rPr>
        <w:t xml:space="preserve"> </w:t>
      </w:r>
      <w:r>
        <w:rPr>
          <w:rtl/>
        </w:rPr>
        <w:t>المخاطب الثاني أحد المتخاصمين، وكانت له صلة تامّة بالواقعة التي رفعت إلى</w:t>
      </w:r>
      <w:r w:rsidR="00781791">
        <w:rPr>
          <w:rtl/>
        </w:rPr>
        <w:t xml:space="preserve"> </w:t>
      </w:r>
      <w:r>
        <w:rPr>
          <w:rtl/>
        </w:rPr>
        <w:t>العزيز.</w:t>
      </w:r>
    </w:p>
    <w:p w14:paraId="6E1EFC1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والضابطة الكليّة لهذا النوع من الكلام هو وجود التناسب المقتضي للعدول</w:t>
      </w:r>
      <w:r w:rsidR="00781791">
        <w:rPr>
          <w:rtl/>
        </w:rPr>
        <w:t xml:space="preserve"> </w:t>
      </w:r>
      <w:r>
        <w:rPr>
          <w:rtl/>
        </w:rPr>
        <w:t>من الأوّل إلى الثاني، ثم منه إلى الأوّل، وهي أيضاً موجودة في المقام، فإنّه سبحانه</w:t>
      </w:r>
      <w:r w:rsidR="00781791">
        <w:rPr>
          <w:rtl/>
        </w:rPr>
        <w:t xml:space="preserve"> </w:t>
      </w:r>
      <w:r>
        <w:rPr>
          <w:rtl/>
        </w:rPr>
        <w:t xml:space="preserve">يخاطب نساء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بالخطابات التالية: </w:t>
      </w:r>
    </w:p>
    <w:p w14:paraId="35B9536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نِسَاءَ النَّبِيِّ مَن يَأْتِ مِنكُنَّ بِفَاحِشَةٍ مُّبَيِّنَةٍ يُضَاعَفْ لَهَا الْعَذَابُ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ضِعْفَيْنِ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21C22D1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نِسَاءَ النَّبِيِّ لَسْتُنَّ كَأَحَدٍ مِّنَ النِّسَاءِ إِنِ اتَّقَيْتُنَّ</w:t>
      </w:r>
      <w:r w:rsidRPr="00854FEE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31481FC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3.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وَقَرْنَ فِي بُيُوتِكُنَّ وَلا تَبَرَّجْنَ تَبَرُّجَ الجَاهِلِيَّةِ الأُولَىٰ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36F6C72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فعند ذلك صح أن ينتقل إلى الكلام عن أهل البيت الذين أذهب عنهم</w:t>
      </w:r>
      <w:r w:rsidR="00781791">
        <w:rPr>
          <w:rtl/>
        </w:rPr>
        <w:t xml:space="preserve"> </w:t>
      </w:r>
      <w:r>
        <w:rPr>
          <w:rtl/>
        </w:rPr>
        <w:t xml:space="preserve">الرجس وطهرهم تطهيراً وذلك لوجهين: </w:t>
      </w:r>
    </w:p>
    <w:p w14:paraId="34437BD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تعريفهنّ على جماعة بلغوا في التورع والتقى، الذروة العليا، وفي الطهارة</w:t>
      </w:r>
      <w:r w:rsidR="00781791">
        <w:rPr>
          <w:rtl/>
        </w:rPr>
        <w:t xml:space="preserve"> </w:t>
      </w:r>
      <w:r>
        <w:rPr>
          <w:rtl/>
        </w:rPr>
        <w:t>عن الرذائل والمساوئ، القمة. وبذلك استحقوا أن يكونوا أُسوة في الحياة وقدوة في</w:t>
      </w:r>
      <w:r w:rsidR="00781791">
        <w:rPr>
          <w:rtl/>
        </w:rPr>
        <w:t xml:space="preserve"> </w:t>
      </w:r>
      <w:r>
        <w:rPr>
          <w:rtl/>
        </w:rPr>
        <w:t>مجال العمل، فيلزم عليهن أن يقتدين بهم ويستضيئنّ بضوئهم.</w:t>
      </w:r>
    </w:p>
    <w:p w14:paraId="1BF38C74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2. التنبيه على أنّ حياتهنّ مقرونة بحياة أُمّة طاهرة من الرجس ومطهرة من</w:t>
      </w:r>
      <w:r w:rsidR="00781791">
        <w:rPr>
          <w:rtl/>
        </w:rPr>
        <w:t xml:space="preserve"> </w:t>
      </w:r>
      <w:r>
        <w:rPr>
          <w:rtl/>
        </w:rPr>
        <w:t>الدنس، ولهن</w:t>
      </w:r>
      <w:r>
        <w:rPr>
          <w:rFonts w:hint="cs"/>
          <w:rtl/>
        </w:rPr>
        <w:t>َّ</w:t>
      </w:r>
      <w:r>
        <w:rPr>
          <w:rtl/>
        </w:rPr>
        <w:t xml:space="preserve"> معهم لحمة القرابة ووصلة الحسب، واللازم عليهن التحفّظ على</w:t>
      </w:r>
      <w:r w:rsidR="00781791">
        <w:rPr>
          <w:rtl/>
        </w:rPr>
        <w:t xml:space="preserve"> </w:t>
      </w:r>
      <w:r>
        <w:rPr>
          <w:rtl/>
        </w:rPr>
        <w:t>ش</w:t>
      </w:r>
      <w:r>
        <w:rPr>
          <w:rFonts w:hint="cs"/>
          <w:rtl/>
        </w:rPr>
        <w:t>ؤ</w:t>
      </w:r>
      <w:r>
        <w:rPr>
          <w:rtl/>
        </w:rPr>
        <w:t>ون هذه القرابة بالابتعاد عن المعاصي والمساوئ، والتحلّي بما يرضيه سبحانه</w:t>
      </w:r>
      <w:r w:rsidR="00781791">
        <w:rPr>
          <w:rtl/>
        </w:rPr>
        <w:t xml:space="preserve"> </w:t>
      </w:r>
      <w:r>
        <w:rPr>
          <w:rtl/>
        </w:rPr>
        <w:t xml:space="preserve">ولأجل ذلك يقول سبحانه: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نِسَاءَ النَّبِيِّ لَسْتُنَّ كَأَحَدٍ مِّنَ النِّسَاءِ</w:t>
      </w:r>
      <w:r w:rsidRPr="00F3283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وما هذا</w:t>
      </w:r>
      <w:r w:rsidR="00781791">
        <w:rPr>
          <w:rtl/>
        </w:rPr>
        <w:t xml:space="preserve"> </w:t>
      </w:r>
      <w:r>
        <w:rPr>
          <w:rtl/>
        </w:rPr>
        <w:t>إلا</w:t>
      </w:r>
      <w:r>
        <w:rPr>
          <w:rFonts w:hint="cs"/>
          <w:rtl/>
        </w:rPr>
        <w:t>ّ</w:t>
      </w:r>
      <w:r>
        <w:rPr>
          <w:rtl/>
        </w:rPr>
        <w:t xml:space="preserve"> لقرابتهن منه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وصلتهن بأهل بيته. وهي لا تنفك عن المسؤولية الخاصة،</w:t>
      </w:r>
      <w:r w:rsidR="00781791">
        <w:rPr>
          <w:rtl/>
        </w:rPr>
        <w:t xml:space="preserve"> </w:t>
      </w:r>
      <w:r>
        <w:rPr>
          <w:rtl/>
        </w:rPr>
        <w:t xml:space="preserve">فالانتساب للنبي الأكرم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ولبيته الرفيع، سبب المسؤولية ومنشؤها، وفي ضوء</w:t>
      </w:r>
    </w:p>
    <w:p w14:paraId="695FF656" w14:textId="77777777" w:rsidR="00781791" w:rsidRDefault="00781791" w:rsidP="00053BF4">
      <w:pPr>
        <w:pStyle w:val="libNormal0"/>
        <w:rPr>
          <w:rtl/>
        </w:rPr>
      </w:pPr>
      <w:r>
        <w:br w:type="page"/>
      </w:r>
      <w:r w:rsidR="001305BA" w:rsidRPr="00AD6316">
        <w:rPr>
          <w:rtl/>
        </w:rPr>
        <w:lastRenderedPageBreak/>
        <w:t>هذين الوجهين صح أن يطرح طهارة أهل البيت في أثناء المحاورة مع نساء النبي</w:t>
      </w:r>
      <w:r>
        <w:rPr>
          <w:rtl/>
        </w:rPr>
        <w:t xml:space="preserve"> </w:t>
      </w:r>
      <w:r w:rsidR="001305BA" w:rsidRPr="00AD6316">
        <w:rPr>
          <w:rtl/>
        </w:rPr>
        <w:t>والكلام حول شؤون</w:t>
      </w:r>
      <w:r w:rsidR="001305BA">
        <w:rPr>
          <w:rtl/>
        </w:rPr>
        <w:t>هن.</w:t>
      </w:r>
    </w:p>
    <w:p w14:paraId="217A23E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ولقد قام محقّقو الإمامية ببيان مناسبة العدول في الآية، نأتي ببعض</w:t>
      </w:r>
      <w:r w:rsidR="00781791">
        <w:rPr>
          <w:rtl/>
        </w:rPr>
        <w:t xml:space="preserve"> </w:t>
      </w:r>
      <w:r>
        <w:rPr>
          <w:rtl/>
        </w:rPr>
        <w:t>تحقيقاتهم، قال السيد القاضي التستري: « لا يبعد أن يكون اختلاف آية التطهير</w:t>
      </w:r>
      <w:r w:rsidR="00781791">
        <w:rPr>
          <w:rtl/>
        </w:rPr>
        <w:t xml:space="preserve"> </w:t>
      </w:r>
      <w:r>
        <w:rPr>
          <w:rtl/>
        </w:rPr>
        <w:t xml:space="preserve">مع ما قبلها على طريق الالتفات من الأزواج إلى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وأهل بيته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على</w:t>
      </w:r>
      <w:r w:rsidR="00781791">
        <w:rPr>
          <w:rtl/>
        </w:rPr>
        <w:t xml:space="preserve"> </w:t>
      </w:r>
      <w:r>
        <w:rPr>
          <w:rtl/>
        </w:rPr>
        <w:t>معنى أنّ تأديب الأزواج وترغيبهن إلى الصلاح والسداد، من توابع إذهاب الرجس</w:t>
      </w:r>
      <w:r w:rsidR="00781791">
        <w:rPr>
          <w:rtl/>
        </w:rPr>
        <w:t xml:space="preserve"> </w:t>
      </w:r>
      <w:r>
        <w:rPr>
          <w:rtl/>
        </w:rPr>
        <w:t xml:space="preserve">والدنس عن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، فالحاصل نظم الآية على هذا: انّ الله تعالى رغب</w:t>
      </w:r>
      <w:r w:rsidR="00781791">
        <w:rPr>
          <w:rtl/>
        </w:rPr>
        <w:t xml:space="preserve"> </w:t>
      </w:r>
      <w:r>
        <w:rPr>
          <w:rtl/>
        </w:rPr>
        <w:t xml:space="preserve">أزواج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إلى العفة والصلاح بأنّه إنّما أراد في الأزل أن يجعلكم معصومين</w:t>
      </w:r>
      <w:r w:rsidR="00781791">
        <w:rPr>
          <w:rtl/>
        </w:rPr>
        <w:t xml:space="preserve"> </w:t>
      </w:r>
      <w:r>
        <w:rPr>
          <w:rtl/>
        </w:rPr>
        <w:t>يا</w:t>
      </w:r>
      <w:r>
        <w:rPr>
          <w:rFonts w:hint="cs"/>
          <w:rtl/>
        </w:rPr>
        <w:t xml:space="preserve"> </w:t>
      </w:r>
      <w:r>
        <w:rPr>
          <w:rtl/>
        </w:rPr>
        <w:t>أهل البيت واللائق أن يكون المنسوب إلى المعصوم عفيفاً صالحاً كما قال: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وَالطَّيِّبَاتُ لِلطَّيِّبِينَ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AD6316">
        <w:rPr>
          <w:rFonts w:hint="cs"/>
          <w:rtl/>
        </w:rPr>
        <w:t xml:space="preserve"> </w:t>
      </w:r>
      <w:r w:rsidRPr="002C7CAD">
        <w:rPr>
          <w:rStyle w:val="libFootnotenumChar"/>
          <w:rFonts w:hint="cs"/>
          <w:rtl/>
        </w:rPr>
        <w:t>1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65C0F70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العل</w:t>
      </w:r>
      <w:r>
        <w:rPr>
          <w:rFonts w:hint="cs"/>
          <w:rtl/>
        </w:rPr>
        <w:t>ّ</w:t>
      </w:r>
      <w:r>
        <w:rPr>
          <w:rtl/>
        </w:rPr>
        <w:t>امة المظفر: وإنّما جعل سبحانه هذه الآية في أثناء ذكر الأزواج</w:t>
      </w:r>
      <w:r w:rsidR="00781791">
        <w:rPr>
          <w:rtl/>
        </w:rPr>
        <w:t xml:space="preserve"> </w:t>
      </w:r>
      <w:r>
        <w:rPr>
          <w:rtl/>
        </w:rPr>
        <w:t>وخطابهن للتنبيه على أنّه سبحانه أمرهن ونهاهن وأدّبهن إكراماً لأهل البيت وتنزيهاً</w:t>
      </w:r>
      <w:r w:rsidR="00781791">
        <w:rPr>
          <w:rtl/>
        </w:rPr>
        <w:t xml:space="preserve"> </w:t>
      </w:r>
      <w:r>
        <w:rPr>
          <w:rtl/>
        </w:rPr>
        <w:t>لهم عن أن تنالهم بسببهن وصمة، وصوناً لهم عن أن يلحقهم من أجلهن عيب،</w:t>
      </w:r>
      <w:r w:rsidR="00781791">
        <w:rPr>
          <w:rtl/>
        </w:rPr>
        <w:t xml:space="preserve"> </w:t>
      </w:r>
      <w:r>
        <w:rPr>
          <w:rtl/>
        </w:rPr>
        <w:t xml:space="preserve">ورفعاً لهم عن أن يتصل بهم أهل المعاصي، ولذا استهل سبحانه الآيات بقوله: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نِسَاءَ النَّبِيِّ لَسْتُنَّ كَأَحَدٍ مِّنَ النِّسَاءِ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ضرورة أنّ هذا التميّز انّما هو للاتصال بالنبي</w:t>
      </w:r>
      <w:r w:rsidR="00781791">
        <w:rPr>
          <w:rtl/>
        </w:rPr>
        <w:t xml:space="preserve"> </w:t>
      </w:r>
      <w:r>
        <w:rPr>
          <w:rtl/>
        </w:rPr>
        <w:t>وآله، لا لذواتهن فهن في محل، وأهل البيت في محل آخر، فليست الآية الكريمة</w:t>
      </w:r>
      <w:r w:rsidR="00781791">
        <w:rPr>
          <w:rtl/>
        </w:rPr>
        <w:t xml:space="preserve"> </w:t>
      </w:r>
      <w:r>
        <w:rPr>
          <w:rtl/>
        </w:rPr>
        <w:t>إلا</w:t>
      </w:r>
      <w:r>
        <w:rPr>
          <w:rFonts w:hint="cs"/>
          <w:rtl/>
        </w:rPr>
        <w:t>ّ</w:t>
      </w:r>
      <w:r>
        <w:rPr>
          <w:rtl/>
        </w:rPr>
        <w:t xml:space="preserve"> كقول القائل: يا زوجة فلان لست كأزواج سائر الناس فتعفّفي، وتستّري،</w:t>
      </w:r>
      <w:r w:rsidR="00781791">
        <w:rPr>
          <w:rtl/>
        </w:rPr>
        <w:t xml:space="preserve"> </w:t>
      </w:r>
      <w:r>
        <w:rPr>
          <w:rtl/>
        </w:rPr>
        <w:t>وأطيعي الله تعالى، إنّما زوجك من بيت أطهار يريد الله حفظهم من الأدناس</w:t>
      </w:r>
      <w:r w:rsidR="00781791">
        <w:rPr>
          <w:rtl/>
        </w:rPr>
        <w:t xml:space="preserve"> </w:t>
      </w:r>
      <w:r>
        <w:rPr>
          <w:rtl/>
        </w:rPr>
        <w:t xml:space="preserve">وصونهم عن النقائص. </w:t>
      </w:r>
      <w:r w:rsidRPr="002C7CAD">
        <w:rPr>
          <w:rStyle w:val="libFootnotenumChar"/>
          <w:rtl/>
        </w:rPr>
        <w:t>3</w:t>
      </w:r>
    </w:p>
    <w:p w14:paraId="36D22076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363422F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النور: 26.</w:t>
      </w:r>
    </w:p>
    <w:p w14:paraId="092D236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إحقاق الحق: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570</w:t>
      </w:r>
      <w:r>
        <w:rPr>
          <w:rtl/>
        </w:rPr>
        <w:t>.</w:t>
      </w:r>
    </w:p>
    <w:p w14:paraId="23B34A6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دلائل الصدق: 2 / </w:t>
      </w:r>
      <w:r>
        <w:rPr>
          <w:rFonts w:hint="cs"/>
          <w:rtl/>
        </w:rPr>
        <w:t>72</w:t>
      </w:r>
      <w:r>
        <w:rPr>
          <w:rtl/>
        </w:rPr>
        <w:t>.</w:t>
      </w:r>
    </w:p>
    <w:p w14:paraId="303A4F86" w14:textId="77777777" w:rsidR="001305BA" w:rsidRPr="0087628A" w:rsidRDefault="001305BA" w:rsidP="00DE0792">
      <w:pPr>
        <w:pStyle w:val="libBold1"/>
        <w:rPr>
          <w:rtl/>
        </w:rPr>
      </w:pPr>
      <w:r w:rsidRPr="00AD6316">
        <w:rPr>
          <w:rtl/>
        </w:rPr>
        <w:br w:type="page"/>
      </w:r>
      <w:r>
        <w:rPr>
          <w:rtl/>
        </w:rPr>
        <w:lastRenderedPageBreak/>
        <w:t>الدليل الثاني</w:t>
      </w:r>
    </w:p>
    <w:p w14:paraId="4809960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لسان الآيات الواردة حول نساء النبي لسان الإنذار والتهديد، ولسان</w:t>
      </w:r>
      <w:r w:rsidR="00781791">
        <w:rPr>
          <w:rtl/>
        </w:rPr>
        <w:t xml:space="preserve"> </w:t>
      </w:r>
      <w:r>
        <w:rPr>
          <w:rtl/>
        </w:rPr>
        <w:t>الآية المربوطة بأهل بيته لسان المدح والثناء، فجعل الآيتين آية واحدة وإرجاع</w:t>
      </w:r>
      <w:r w:rsidR="00781791">
        <w:rPr>
          <w:rtl/>
        </w:rPr>
        <w:t xml:space="preserve"> </w:t>
      </w:r>
      <w:r>
        <w:rPr>
          <w:rtl/>
        </w:rPr>
        <w:t xml:space="preserve">الجميع إليهن ممّا لا يقبله الذوق السليم، فأين قوله سبحانه: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نِسَاءَ النَّبِيِّ مَن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يَأْتِ مِنكُنَّ بِفَاحِشَةٍ مُّبَيِّنَةٍ يُضَاعَفْ لَهَا الْعَذَابُ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من قوله: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عَنكُمُ الرِّجْسَ أَهْلَ 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6E527E">
        <w:rPr>
          <w:rFonts w:hint="cs"/>
          <w:rtl/>
        </w:rPr>
        <w:t xml:space="preserve"> </w:t>
      </w:r>
      <w:r>
        <w:rPr>
          <w:rtl/>
        </w:rPr>
        <w:t>؟!</w:t>
      </w:r>
    </w:p>
    <w:p w14:paraId="32CE70C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كما </w:t>
      </w:r>
      <w:r>
        <w:rPr>
          <w:rFonts w:hint="cs"/>
          <w:rtl/>
        </w:rPr>
        <w:t>أ</w:t>
      </w:r>
      <w:r>
        <w:rPr>
          <w:rtl/>
        </w:rPr>
        <w:t>نّ لسان القرآن في أزواج النبي، لسان المدح والانذار ويكفيك الإمعان</w:t>
      </w:r>
      <w:r w:rsidR="00781791">
        <w:rPr>
          <w:rtl/>
        </w:rPr>
        <w:t xml:space="preserve"> </w:t>
      </w:r>
      <w:r>
        <w:rPr>
          <w:rtl/>
        </w:rPr>
        <w:t>في آيات سورة التحريم فلاحظ.</w:t>
      </w:r>
    </w:p>
    <w:p w14:paraId="34C94607" w14:textId="77777777" w:rsidR="001305BA" w:rsidRPr="0087628A" w:rsidRDefault="001305BA" w:rsidP="00DE0792">
      <w:pPr>
        <w:pStyle w:val="libBold1"/>
        <w:rPr>
          <w:rtl/>
        </w:rPr>
      </w:pPr>
      <w:r>
        <w:rPr>
          <w:rtl/>
        </w:rPr>
        <w:t>الدليل الثالث</w:t>
      </w:r>
    </w:p>
    <w:p w14:paraId="28905C2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قوله سبحانه: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</w:t>
      </w:r>
      <w:r w:rsidRPr="00F3283D">
        <w:rPr>
          <w:rFonts w:hint="cs"/>
          <w:rtl/>
        </w:rPr>
        <w:t xml:space="preserve"> </w:t>
      </w:r>
      <w:r w:rsidRPr="00F3283D">
        <w:rPr>
          <w:rtl/>
        </w:rPr>
        <w:t xml:space="preserve">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في المصاحف جزء من الآية الثالثة</w:t>
      </w:r>
      <w:r w:rsidR="00781791">
        <w:rPr>
          <w:rtl/>
        </w:rPr>
        <w:t xml:space="preserve"> </w:t>
      </w:r>
      <w:r>
        <w:rPr>
          <w:rtl/>
        </w:rPr>
        <w:t>والثلاثين فلو رفعناه منها لم يتطرق أيّ خلل في نظم الآية ومضمونها وتتحصل من</w:t>
      </w:r>
      <w:r w:rsidR="00781791">
        <w:rPr>
          <w:rtl/>
        </w:rPr>
        <w:t xml:space="preserve"> </w:t>
      </w:r>
      <w:r>
        <w:rPr>
          <w:rtl/>
        </w:rPr>
        <w:t>ضم الآية الرابعة والثلاثين إلى ما بقيت، آية تامة واضحة المضمون، مبينة المرمى</w:t>
      </w:r>
      <w:r w:rsidR="00781791">
        <w:rPr>
          <w:rtl/>
        </w:rPr>
        <w:t xml:space="preserve"> </w:t>
      </w:r>
      <w:r>
        <w:rPr>
          <w:rtl/>
        </w:rPr>
        <w:t>منسجمة الفاصلة، مع فواصل الآيات المتقدمة عليها، وإليك تفصيل الآية في</w:t>
      </w:r>
      <w:r w:rsidR="00781791">
        <w:rPr>
          <w:rtl/>
        </w:rPr>
        <w:t xml:space="preserve"> </w:t>
      </w:r>
      <w:r>
        <w:rPr>
          <w:rtl/>
        </w:rPr>
        <w:t xml:space="preserve">ضمن مقاطع: </w:t>
      </w:r>
    </w:p>
    <w:p w14:paraId="452CF7D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ألف. </w:t>
      </w:r>
      <w:r w:rsidRPr="00DE0792">
        <w:rPr>
          <w:rStyle w:val="libAlaemChar"/>
          <w:rFonts w:hint="cs"/>
          <w:rtl/>
        </w:rPr>
        <w:t>(</w:t>
      </w:r>
      <w:r w:rsidRPr="000A37DA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وَقَرْنَ فِي بُيُوتِكُنَّ وَلا تَبَرَّجْنَ تَبَرُّجَ الجَاهِلِيَّةِ الأُولَىٰ وَأَقِمْنَ الصَّلاةَ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وَآتِينَ الزَّكَاةَ وَأَطِعْنَ اللهَ وَرَسُولَهُ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692C2C72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ب.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 وَيُطَهِّرَكُمْ تَطْهِيرًا</w:t>
      </w:r>
      <w:r w:rsidRPr="00854FE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Fonts w:hint="cs"/>
          <w:rtl/>
        </w:rPr>
        <w:t>.</w:t>
      </w:r>
    </w:p>
    <w:p w14:paraId="5EB2069A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6EB41F1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الأحزاب: 33.</w:t>
      </w:r>
    </w:p>
    <w:p w14:paraId="0F193A01" w14:textId="77777777" w:rsidR="001305BA" w:rsidRDefault="001305BA" w:rsidP="00F76519">
      <w:pPr>
        <w:pStyle w:val="libNormal"/>
        <w:rPr>
          <w:rtl/>
        </w:rPr>
      </w:pPr>
      <w:r w:rsidRPr="006E527E">
        <w:rPr>
          <w:rtl/>
        </w:rPr>
        <w:br w:type="page"/>
      </w:r>
      <w:r>
        <w:rPr>
          <w:rtl/>
        </w:rPr>
        <w:lastRenderedPageBreak/>
        <w:t xml:space="preserve">ج. </w:t>
      </w:r>
      <w:r w:rsidRPr="00DE0792">
        <w:rPr>
          <w:rStyle w:val="libAlaemChar"/>
          <w:rFonts w:hint="cs"/>
          <w:rtl/>
        </w:rPr>
        <w:t>(</w:t>
      </w:r>
      <w:r w:rsidRPr="000A37DA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وَاذْكُرْنَ مَا يُتْلَىٰ فِي بُيُوتِكُنَّ مِنْ آيَاتِ اللهِ وَالحِكْمَةِ إِنَّ اللهَ كَانَ لَطِيفًا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خَبِيرًا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55D2F60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فلو رفعنا قوله: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</w:t>
      </w:r>
      <w:r w:rsidRPr="00F3283D">
        <w:rPr>
          <w:rFonts w:hint="cs"/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وضممنا ما تقدم عليه بما تأخر، جاءت</w:t>
      </w:r>
      <w:r w:rsidR="00781791">
        <w:rPr>
          <w:rtl/>
        </w:rPr>
        <w:t xml:space="preserve"> </w:t>
      </w:r>
      <w:r>
        <w:rPr>
          <w:rtl/>
        </w:rPr>
        <w:t>الآية تامة من دون حدوث خلل في المعنى والنظم، وهذا دليل على أنّ قوله تعالى: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854FE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</w:t>
      </w:r>
      <w:r w:rsidRPr="00F3283D">
        <w:rPr>
          <w:rFonts w:hint="cs"/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آية مستقلة وردت في ضمن الآية لمصلحة ربما نشير إليها.</w:t>
      </w:r>
    </w:p>
    <w:p w14:paraId="1935573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الأحاديث على كثرتها صريحة في نزول الآية وحدها، ولم يرد حتى في رواية</w:t>
      </w:r>
      <w:r w:rsidR="00781791">
        <w:rPr>
          <w:rtl/>
        </w:rPr>
        <w:t xml:space="preserve"> </w:t>
      </w:r>
      <w:r>
        <w:rPr>
          <w:rtl/>
        </w:rPr>
        <w:t xml:space="preserve">واحدة نزولها في ضمن آيات نساء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ولا ذكره أحد حتى القائل باختصاص</w:t>
      </w:r>
      <w:r w:rsidR="00781791">
        <w:rPr>
          <w:rtl/>
        </w:rPr>
        <w:t xml:space="preserve"> </w:t>
      </w:r>
      <w:r>
        <w:rPr>
          <w:rtl/>
        </w:rPr>
        <w:t>الآية بأزواج النبي كما ينسب إلى عكرمة وعروة، فالآية لم تكن حسب النزول جزءاً</w:t>
      </w:r>
      <w:r w:rsidR="00781791">
        <w:rPr>
          <w:rtl/>
        </w:rPr>
        <w:t xml:space="preserve"> </w:t>
      </w:r>
      <w:r>
        <w:rPr>
          <w:rtl/>
        </w:rPr>
        <w:t xml:space="preserve">من آيات نساء النبي ولا متصلة بها، وانّما وضعت إمّا بأمر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أو عند</w:t>
      </w:r>
      <w:r w:rsidR="00781791">
        <w:rPr>
          <w:rtl/>
        </w:rPr>
        <w:t xml:space="preserve"> </w:t>
      </w:r>
      <w:r>
        <w:rPr>
          <w:rtl/>
        </w:rPr>
        <w:t>التأليف بعد الرحلة.</w:t>
      </w:r>
    </w:p>
    <w:p w14:paraId="2E5EB4D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ويؤيده أنّ آية </w:t>
      </w:r>
      <w:r w:rsidRPr="00DE0792">
        <w:rPr>
          <w:rStyle w:val="libAlaemChar"/>
          <w:rFonts w:hint="cs"/>
          <w:rtl/>
        </w:rPr>
        <w:t>(</w:t>
      </w:r>
      <w:r w:rsidRPr="000A37DA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وَقَرْنَ فِي بُيُوتِكُنَّ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باقية على انسجامها واتصالها لو قدّر</w:t>
      </w:r>
      <w:r w:rsidR="00781791">
        <w:rPr>
          <w:rtl/>
        </w:rPr>
        <w:t xml:space="preserve"> </w:t>
      </w:r>
      <w:r>
        <w:rPr>
          <w:rtl/>
        </w:rPr>
        <w:t xml:space="preserve">ارتفاع آية التطهير من بين جملها. </w:t>
      </w:r>
      <w:r w:rsidRPr="002C7CAD">
        <w:rPr>
          <w:rStyle w:val="libFootnotenumChar"/>
          <w:rtl/>
        </w:rPr>
        <w:t>2</w:t>
      </w:r>
    </w:p>
    <w:p w14:paraId="024B6A6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وليس هذا أمراً بدعاً فله نظير في القرآن الكريم.</w:t>
      </w:r>
    </w:p>
    <w:p w14:paraId="223CC469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فقد تضافرت السنّة، وروى الفريقان أن قوله سبحانه: </w:t>
      </w:r>
      <w:r w:rsidRPr="00DE0792">
        <w:rPr>
          <w:rStyle w:val="libAlaemChar"/>
          <w:rFonts w:hint="cs"/>
          <w:rtl/>
        </w:rPr>
        <w:t>(</w:t>
      </w:r>
      <w:r w:rsidRPr="000A37DA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الْيَوْمَ يَئِسَ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الَّذِينَ كَفَرُوا مِن دِينِكُمْ فَلا تَخْشَوْهُمْ وَاخْشَوْنِ الْيَوْمَ أَكْمَلْتُ لَكُمْ دِينَكُمْ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وَأَتْمَمْتُ عَلَيْكُمْ نِعْمَتِي وَرَضِيتُ لَكُمُ الإِسْلامَ دِينًا</w:t>
      </w:r>
      <w:r w:rsidRPr="000A37DA"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نزلت في غدير خم عندما</w:t>
      </w:r>
      <w:r w:rsidR="00781791">
        <w:rPr>
          <w:rtl/>
        </w:rPr>
        <w:t xml:space="preserve"> </w:t>
      </w:r>
      <w:r>
        <w:rPr>
          <w:rtl/>
        </w:rPr>
        <w:t xml:space="preserve">نصّب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علي</w:t>
      </w:r>
      <w:r>
        <w:rPr>
          <w:rFonts w:hint="cs"/>
          <w:rtl/>
        </w:rPr>
        <w:t>ّ</w:t>
      </w:r>
      <w:r>
        <w:rPr>
          <w:rtl/>
        </w:rPr>
        <w:t>اً إماماً للأُمّة وولي</w:t>
      </w:r>
      <w:r>
        <w:rPr>
          <w:rFonts w:hint="cs"/>
          <w:rtl/>
        </w:rPr>
        <w:t>ّ</w:t>
      </w:r>
      <w:r>
        <w:rPr>
          <w:rtl/>
        </w:rPr>
        <w:t>اً للمؤمنين، مع أنّه في المصاحف جزء الآية</w:t>
      </w:r>
      <w:r w:rsidR="00781791">
        <w:rPr>
          <w:rtl/>
        </w:rPr>
        <w:t xml:space="preserve"> </w:t>
      </w:r>
      <w:r>
        <w:rPr>
          <w:rtl/>
        </w:rPr>
        <w:t>الثالثة من « سورة المائدة » التي تبيّن أحكام اللّحوم، وإليك نفس الآية في مقاطع</w:t>
      </w:r>
    </w:p>
    <w:p w14:paraId="1047BA54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2AC3EC4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الأحزاب: 34.</w:t>
      </w:r>
    </w:p>
    <w:p w14:paraId="394B34E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الميزان: </w:t>
      </w:r>
      <w:r>
        <w:rPr>
          <w:rFonts w:hint="cs"/>
          <w:rtl/>
        </w:rPr>
        <w:t>16</w:t>
      </w:r>
      <w:r>
        <w:rPr>
          <w:rtl/>
        </w:rPr>
        <w:t xml:space="preserve"> / </w:t>
      </w:r>
      <w:r>
        <w:rPr>
          <w:rFonts w:hint="cs"/>
          <w:rtl/>
        </w:rPr>
        <w:t>330</w:t>
      </w:r>
      <w:r>
        <w:rPr>
          <w:rtl/>
        </w:rPr>
        <w:t>.</w:t>
      </w:r>
    </w:p>
    <w:p w14:paraId="15388F9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المائدة: 3.</w:t>
      </w:r>
    </w:p>
    <w:p w14:paraId="35E8F390" w14:textId="77777777" w:rsidR="001305BA" w:rsidRDefault="001305BA" w:rsidP="00053BF4">
      <w:pPr>
        <w:pStyle w:val="libNormal0"/>
        <w:rPr>
          <w:rtl/>
        </w:rPr>
      </w:pPr>
      <w:r w:rsidRPr="006E527E">
        <w:rPr>
          <w:rtl/>
        </w:rPr>
        <w:br w:type="page"/>
      </w:r>
      <w:r>
        <w:rPr>
          <w:rtl/>
        </w:rPr>
        <w:lastRenderedPageBreak/>
        <w:t xml:space="preserve">ثلاثة: </w:t>
      </w:r>
    </w:p>
    <w:p w14:paraId="44D4AA2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ألف. </w:t>
      </w:r>
      <w:r w:rsidRPr="00DE0792">
        <w:rPr>
          <w:rStyle w:val="libAlaemChar"/>
          <w:rFonts w:hint="cs"/>
          <w:rtl/>
        </w:rPr>
        <w:t>(</w:t>
      </w:r>
      <w:r w:rsidRPr="000A37DA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حُرِّمَتْ عَلَيْكُمُ المَيْتَةُ وَالدَّمُ وَلَحْمُ الخِنزِيرِ وَمَا أُهِلَّ لِغَيْرِ اللهِ بِهِ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وَالمُنْخَنِقَةُ وَالمَوْقُوذَةُ وَالمُتَرَدِّيَةُ وَالنَّطِيحَةُ وَمَا أَكَلَ السَّبُعُ إلّا مَا ذَكَّيْتُمْ وَمَا ذُبِحَ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عَلَى النُّصُبِ وَأَن تَسْتَقْسِمُوا بِالأَزْلامِ ذَٰلِكُمْ فِسْقٌ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D8FDDD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ب. </w:t>
      </w:r>
      <w:r w:rsidRPr="00DE0792">
        <w:rPr>
          <w:rStyle w:val="libAlaemChar"/>
          <w:rFonts w:hint="cs"/>
          <w:rtl/>
        </w:rPr>
        <w:t>(</w:t>
      </w:r>
      <w:r w:rsidRPr="000A37DA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الْيَوْمَ يَئِسَ الَّذِينَ كَفَرُوا مِن دِينِكُمْ فَلا تَخْشَوْهُمْ وَاخْشَوْنِ الْيَوْمَ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أَكْمَلْتُ لَكُمْ دِينَكُمْ وَأَتْمَمْتُ عَلَيْكُمْ نِعْمَتِي وَرَضِيتُ لَكُمُ الإِسْلامَ دِينًا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033EC59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ج. </w:t>
      </w:r>
      <w:r w:rsidRPr="00DE0792">
        <w:rPr>
          <w:rStyle w:val="libAlaemChar"/>
          <w:rFonts w:hint="cs"/>
          <w:rtl/>
        </w:rPr>
        <w:t>(</w:t>
      </w:r>
      <w:r w:rsidRPr="000A37DA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فَمَنِ اضْطُرَّ غَيْرَ بَاغٍ وَلا عَادٍ فَلا إِثْمَ عَلَيْهِ إِنَّ اللهَ غَفُورٌ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رَّحِيمٌ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1A2E2F8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فإذا رفعنا الجزء الثاني يحصل من ضم الأوّل إلى الثالث آية تامة من دون</w:t>
      </w:r>
      <w:r w:rsidR="00781791">
        <w:rPr>
          <w:rtl/>
        </w:rPr>
        <w:t xml:space="preserve"> </w:t>
      </w:r>
      <w:r>
        <w:rPr>
          <w:rtl/>
        </w:rPr>
        <w:t>طروء خلل في مضمونها ونظمها، وذلك دليل على أنّ الجزء الثاني آية مستقلة</w:t>
      </w:r>
      <w:r w:rsidR="00781791">
        <w:rPr>
          <w:rtl/>
        </w:rPr>
        <w:t xml:space="preserve"> </w:t>
      </w:r>
      <w:r>
        <w:rPr>
          <w:rtl/>
        </w:rPr>
        <w:t>وردت في ضمن آية أُخرى بتصويب صاحب الشريعة الغراء أو بتصويب من</w:t>
      </w:r>
      <w:r w:rsidR="00781791">
        <w:rPr>
          <w:rtl/>
        </w:rPr>
        <w:t xml:space="preserve"> </w:t>
      </w:r>
      <w:r>
        <w:rPr>
          <w:rtl/>
        </w:rPr>
        <w:t xml:space="preserve">جامعي القرآن بعد رحلته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.</w:t>
      </w:r>
    </w:p>
    <w:p w14:paraId="78E3394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أضف إلى ذلك أنّ مضمون الآية</w:t>
      </w:r>
      <w:r w:rsidR="009F64BD">
        <w:rPr>
          <w:rFonts w:hint="cs"/>
          <w:rtl/>
        </w:rPr>
        <w:t xml:space="preserve"> - </w:t>
      </w:r>
      <w:r>
        <w:rPr>
          <w:rtl/>
        </w:rPr>
        <w:t>أعني: أحكام اللحوم</w:t>
      </w:r>
      <w:r w:rsidR="009F64BD">
        <w:rPr>
          <w:rFonts w:hint="cs"/>
          <w:rtl/>
        </w:rPr>
        <w:t xml:space="preserve"> - </w:t>
      </w:r>
      <w:r>
        <w:rPr>
          <w:rtl/>
        </w:rPr>
        <w:t>قد ورد في آيات</w:t>
      </w:r>
      <w:r w:rsidR="00781791">
        <w:rPr>
          <w:rtl/>
        </w:rPr>
        <w:t xml:space="preserve"> </w:t>
      </w:r>
      <w:r>
        <w:rPr>
          <w:rtl/>
        </w:rPr>
        <w:t>أُخر من دون أن تشتمل على هذه الزيادة، فهذه قرينة على أنّ ما ورد في الأثناء</w:t>
      </w:r>
      <w:r w:rsidR="00781791">
        <w:rPr>
          <w:rtl/>
        </w:rPr>
        <w:t xml:space="preserve"> </w:t>
      </w:r>
      <w:r>
        <w:rPr>
          <w:rtl/>
        </w:rPr>
        <w:t>ليس من صميم الآية في سورة المائدة، وإنّما وضع في أثنائها بأمر من النبي الأكرم</w:t>
      </w:r>
      <w:r w:rsidR="00781791">
        <w:rPr>
          <w:rtl/>
        </w:rPr>
        <w:t xml:space="preserve"> </w:t>
      </w:r>
      <w:r>
        <w:rPr>
          <w:rtl/>
        </w:rPr>
        <w:t>لمصلحة عامة نشير إليها.</w:t>
      </w:r>
    </w:p>
    <w:p w14:paraId="4019F9DE" w14:textId="77777777" w:rsidR="001305BA" w:rsidRDefault="001305BA" w:rsidP="001305BA">
      <w:pPr>
        <w:pStyle w:val="Heading3"/>
        <w:rPr>
          <w:rtl/>
        </w:rPr>
      </w:pPr>
      <w:bookmarkStart w:id="181" w:name="_Toc319516761"/>
      <w:bookmarkStart w:id="182" w:name="_Toc25408694"/>
      <w:r>
        <w:rPr>
          <w:rtl/>
        </w:rPr>
        <w:t>ما هو السر في جعلها جزءاً من آية أُخرى</w:t>
      </w:r>
      <w:bookmarkEnd w:id="181"/>
      <w:bookmarkEnd w:id="182"/>
    </w:p>
    <w:p w14:paraId="3F938AC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قد اتضح مما ذكرنا أن القرآن الكريم إنّما انتقل إلى موضوع أهل البيت</w:t>
      </w:r>
    </w:p>
    <w:p w14:paraId="1A40831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7F1A7B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 و 2. المائدة: 3.</w:t>
      </w:r>
    </w:p>
    <w:p w14:paraId="4CBB6D85" w14:textId="77777777" w:rsidR="001305BA" w:rsidRDefault="001305BA" w:rsidP="00053BF4">
      <w:pPr>
        <w:pStyle w:val="libNormal0"/>
        <w:rPr>
          <w:rtl/>
        </w:rPr>
      </w:pPr>
      <w:r w:rsidRPr="006E527E">
        <w:rPr>
          <w:rtl/>
        </w:rPr>
        <w:br w:type="page"/>
      </w:r>
      <w:r>
        <w:rPr>
          <w:rtl/>
        </w:rPr>
        <w:lastRenderedPageBreak/>
        <w:t xml:space="preserve">وخطابهم لأجل إعلام نساء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بأنّهن في جوار هؤلاء المطهرين</w:t>
      </w:r>
      <w:r w:rsidR="00781791">
        <w:rPr>
          <w:rtl/>
        </w:rPr>
        <w:t xml:space="preserve"> </w:t>
      </w:r>
      <w:r>
        <w:rPr>
          <w:rtl/>
        </w:rPr>
        <w:t>فيحب عليهن القيام بأداء حقوق هؤلاء العظماء، الذين مي</w:t>
      </w:r>
      <w:r>
        <w:rPr>
          <w:rFonts w:hint="cs"/>
          <w:rtl/>
        </w:rPr>
        <w:t>ّ</w:t>
      </w:r>
      <w:r>
        <w:rPr>
          <w:rtl/>
        </w:rPr>
        <w:t>زهم الله تعالى عن</w:t>
      </w:r>
      <w:r w:rsidR="00781791">
        <w:rPr>
          <w:rtl/>
        </w:rPr>
        <w:t xml:space="preserve"> </w:t>
      </w:r>
      <w:r>
        <w:rPr>
          <w:rtl/>
        </w:rPr>
        <w:t>غيرهم من هذه الأُمّة بالتطهير والعصمة والاقتداء بهم في القول والسلوك.</w:t>
      </w:r>
    </w:p>
    <w:p w14:paraId="4D656BF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ولكن يبقى هنا سؤال آخر، وهو أنّه إذا كانت الآية، آية مستقلة فلماذا</w:t>
      </w:r>
      <w:r w:rsidR="00781791">
        <w:rPr>
          <w:rtl/>
        </w:rPr>
        <w:t xml:space="preserve"> </w:t>
      </w:r>
      <w:r>
        <w:rPr>
          <w:rtl/>
        </w:rPr>
        <w:t>جاءت في المصحف جزءاً من آية أُخرى، ولم تكتب بصورة آية تامّة في جنب</w:t>
      </w:r>
      <w:r w:rsidR="00781791">
        <w:rPr>
          <w:rtl/>
        </w:rPr>
        <w:t xml:space="preserve"> </w:t>
      </w:r>
      <w:r>
        <w:rPr>
          <w:rtl/>
        </w:rPr>
        <w:t>الآيات الأُخرى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46EAFA9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الجواب: </w:t>
      </w:r>
      <w:r>
        <w:rPr>
          <w:rtl/>
        </w:rPr>
        <w:t>التاريخ يطلعنا بصفحات طويلة على موقف قريش وغيرهم من</w:t>
      </w:r>
      <w:r w:rsidR="00781791">
        <w:rPr>
          <w:rtl/>
        </w:rPr>
        <w:t xml:space="preserve"> </w:t>
      </w:r>
      <w:r>
        <w:rPr>
          <w:rtl/>
        </w:rPr>
        <w:t xml:space="preserve">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، فإنّ مرجل الحسد ما زال يغلي والاتجاهات السلبية ضدهم</w:t>
      </w:r>
      <w:r w:rsidR="00781791">
        <w:rPr>
          <w:rtl/>
        </w:rPr>
        <w:t xml:space="preserve"> </w:t>
      </w:r>
      <w:r>
        <w:rPr>
          <w:rtl/>
        </w:rPr>
        <w:t>كانت كالشمس في رابعة النهار، فاقتضت الحكمة الإلهية أن تجعل الآية في ثنايا</w:t>
      </w:r>
      <w:r w:rsidR="00781791">
        <w:rPr>
          <w:rtl/>
        </w:rPr>
        <w:t xml:space="preserve"> </w:t>
      </w:r>
      <w:r>
        <w:rPr>
          <w:rtl/>
        </w:rPr>
        <w:t xml:space="preserve">الآيات المتعلّقة بنساء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من أجل تخفيف الحساسية ضد أهل البيت، وان</w:t>
      </w:r>
      <w:r w:rsidR="00781791">
        <w:rPr>
          <w:rtl/>
        </w:rPr>
        <w:t xml:space="preserve"> </w:t>
      </w:r>
      <w:r>
        <w:rPr>
          <w:rtl/>
        </w:rPr>
        <w:t>كانت الحقيقة لا تخفى على من نظر إليها بعين صحيحة، وأنّ الآية تهدف إلى</w:t>
      </w:r>
      <w:r w:rsidR="00781791">
        <w:rPr>
          <w:rtl/>
        </w:rPr>
        <w:t xml:space="preserve"> </w:t>
      </w:r>
      <w:r>
        <w:rPr>
          <w:rtl/>
        </w:rPr>
        <w:t xml:space="preserve">جماعة أُخرى غير نساء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كما بيّناه قبل قليل.</w:t>
      </w:r>
    </w:p>
    <w:p w14:paraId="3F9BED8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وللسيد عبد الحسين شرف الدين هنا كلام ربّما يفصل ما أجملناه فإنّه</w:t>
      </w:r>
      <w:r w:rsidR="009F64BD">
        <w:rPr>
          <w:rFonts w:hint="cs"/>
          <w:rtl/>
        </w:rPr>
        <w:t xml:space="preserve"> - </w:t>
      </w:r>
      <w:r>
        <w:rPr>
          <w:rtl/>
        </w:rPr>
        <w:t>قدّس الله سرّه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بعد ما أثبت أنّ قوله سبحانه: </w:t>
      </w:r>
      <w:r w:rsidRPr="00DE0792">
        <w:rPr>
          <w:rStyle w:val="libAlaemChar"/>
          <w:rFonts w:hint="cs"/>
          <w:rtl/>
        </w:rPr>
        <w:t>(</w:t>
      </w:r>
      <w:r w:rsidRPr="000A37DA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وَلِيُّكُمُ اللهُ وَرَسُولُهُ وَالَّذِينَ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آمَنُوا الَّذِينَ يُقِيمُونَ الصَّلاةَ وَيُؤْتُونَ الزَّكَاةَ وَهُمْ رَاكِعُونَ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منزل في حق الإمام</w:t>
      </w:r>
      <w:r w:rsidR="00781791">
        <w:rPr>
          <w:rtl/>
        </w:rPr>
        <w:t xml:space="preserve"> </w:t>
      </w:r>
      <w:r>
        <w:rPr>
          <w:rtl/>
        </w:rPr>
        <w:t xml:space="preserve">أمير المؤمنين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طرح سؤالاً، وهو أنّه إذا كان أمير المؤمنين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هو المراد من</w:t>
      </w:r>
      <w:r w:rsidR="00781791">
        <w:rPr>
          <w:rtl/>
        </w:rPr>
        <w:t xml:space="preserve"> </w:t>
      </w:r>
      <w:r>
        <w:rPr>
          <w:rtl/>
        </w:rPr>
        <w:t>الآية فلماذا عبر عن المفرد بلفظ الجمع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5BF47E94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فقال: إنّ العرب قد تعبّر عن المفرد بلفظ الجمع لنكتة التعظيم حيث</w:t>
      </w:r>
      <w:r w:rsidR="00781791">
        <w:rPr>
          <w:rtl/>
        </w:rPr>
        <w:t xml:space="preserve"> </w:t>
      </w:r>
      <w:r>
        <w:rPr>
          <w:rtl/>
        </w:rPr>
        <w:t>يستوجب، ثم قال: وعندي في ذلك نكتة ألطف وأدق، وهي أنّه إنّما أُتي بعبارة</w:t>
      </w:r>
      <w:r w:rsidR="00781791">
        <w:rPr>
          <w:rtl/>
        </w:rPr>
        <w:t xml:space="preserve"> </w:t>
      </w:r>
      <w:r>
        <w:rPr>
          <w:rtl/>
        </w:rPr>
        <w:t>الجمع دون عبارة المفرد بُقياً منه تعالى على كثير من الناس، فإنّ شانئي علي</w:t>
      </w:r>
      <w:r>
        <w:rPr>
          <w:rFonts w:hint="cs"/>
          <w:rtl/>
        </w:rPr>
        <w:t>ّ</w:t>
      </w:r>
      <w:r>
        <w:rPr>
          <w:rtl/>
        </w:rPr>
        <w:t xml:space="preserve"> وأعداء</w:t>
      </w:r>
    </w:p>
    <w:p w14:paraId="4DA8DD7D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245E99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المائدة: 55.</w:t>
      </w:r>
    </w:p>
    <w:p w14:paraId="2F1E1B65" w14:textId="77777777" w:rsidR="00781791" w:rsidRDefault="001305BA" w:rsidP="00053BF4">
      <w:pPr>
        <w:pStyle w:val="libNormal0"/>
        <w:rPr>
          <w:rtl/>
        </w:rPr>
      </w:pPr>
      <w:r w:rsidRPr="006E527E">
        <w:rPr>
          <w:rtl/>
        </w:rPr>
        <w:br w:type="page"/>
      </w:r>
      <w:r>
        <w:rPr>
          <w:rtl/>
        </w:rPr>
        <w:lastRenderedPageBreak/>
        <w:t>بني هاشم وسائر المنافقين وأهل الحسد والتنافس لا يطيقون أن يسمعوها بصيغة</w:t>
      </w:r>
      <w:r w:rsidR="00781791">
        <w:rPr>
          <w:rtl/>
        </w:rPr>
        <w:t xml:space="preserve"> </w:t>
      </w:r>
      <w:r>
        <w:rPr>
          <w:rtl/>
        </w:rPr>
        <w:t>المفرد إذ لا يبقى لهم حينئذ مطمع في التمويه ولا ملتمس في التضليل فيكون منهم</w:t>
      </w:r>
      <w:r w:rsidR="00781791">
        <w:rPr>
          <w:rtl/>
        </w:rPr>
        <w:t xml:space="preserve"> </w:t>
      </w:r>
      <w:r>
        <w:rPr>
          <w:rtl/>
        </w:rPr>
        <w:t>بسبب يأسهم حينئذ ما تخشى عواقبه على الإسلام فجاءت الآية بصيغة الجمع</w:t>
      </w:r>
      <w:r w:rsidR="00781791">
        <w:rPr>
          <w:rtl/>
        </w:rPr>
        <w:t xml:space="preserve"> </w:t>
      </w:r>
      <w:r>
        <w:rPr>
          <w:rtl/>
        </w:rPr>
        <w:t>مع كونها للمفرد اتقاء من معر</w:t>
      </w:r>
      <w:r>
        <w:rPr>
          <w:rFonts w:hint="cs"/>
          <w:rtl/>
        </w:rPr>
        <w:t>ّ</w:t>
      </w:r>
      <w:r>
        <w:rPr>
          <w:rtl/>
        </w:rPr>
        <w:t>تهم، ثم كانت النصوص بعدها تترى بعبارات</w:t>
      </w:r>
      <w:r w:rsidR="00781791">
        <w:rPr>
          <w:rtl/>
        </w:rPr>
        <w:t xml:space="preserve"> </w:t>
      </w:r>
      <w:r>
        <w:rPr>
          <w:rtl/>
        </w:rPr>
        <w:t>مختلفة ومقامات متعددة وبث</w:t>
      </w:r>
      <w:r>
        <w:rPr>
          <w:rFonts w:hint="cs"/>
          <w:rtl/>
        </w:rPr>
        <w:t>ّ</w:t>
      </w:r>
      <w:r>
        <w:rPr>
          <w:rtl/>
        </w:rPr>
        <w:t xml:space="preserve"> فيهم أمر الولاية تدريجاً حتى أكمل الله الدين وأتمَّ</w:t>
      </w:r>
      <w:r w:rsidR="00781791">
        <w:rPr>
          <w:rtl/>
        </w:rPr>
        <w:t xml:space="preserve"> </w:t>
      </w:r>
      <w:r>
        <w:rPr>
          <w:rtl/>
        </w:rPr>
        <w:t xml:space="preserve">النعمة جرياً منه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على عادة الحكماء في تبليغ الناس ما يشق عليهم، ولو كانت</w:t>
      </w:r>
      <w:r w:rsidR="00781791">
        <w:rPr>
          <w:rtl/>
        </w:rPr>
        <w:t xml:space="preserve"> </w:t>
      </w:r>
      <w:r>
        <w:rPr>
          <w:rtl/>
        </w:rPr>
        <w:t>الآية بالعبارة المختصة بالمفرد لجعلوا أصابعهم في آذانهم واستغشوا ثيابهم وأصرّوا</w:t>
      </w:r>
      <w:r w:rsidR="00781791">
        <w:rPr>
          <w:rtl/>
        </w:rPr>
        <w:t xml:space="preserve"> </w:t>
      </w:r>
      <w:r>
        <w:rPr>
          <w:rtl/>
        </w:rPr>
        <w:t>واستكبروا استكباراً، وهذه الحكمة مطردة في كل ما جاء في القرآن الحكيم من</w:t>
      </w:r>
      <w:r w:rsidR="00781791">
        <w:rPr>
          <w:rtl/>
        </w:rPr>
        <w:t xml:space="preserve"> </w:t>
      </w:r>
      <w:r>
        <w:rPr>
          <w:rtl/>
        </w:rPr>
        <w:t>آيات فضل أمير المؤمنين وأهل بيته الطاهرين كما لا يخفى، وقد أوضحنا هذه</w:t>
      </w:r>
      <w:r w:rsidR="00781791">
        <w:rPr>
          <w:rtl/>
        </w:rPr>
        <w:t xml:space="preserve"> </w:t>
      </w:r>
      <w:r>
        <w:rPr>
          <w:rtl/>
        </w:rPr>
        <w:t>الجمل وأقمنا عليها الشواهد القاطعة والبراهين الساطعة في كتابينا « سبيل</w:t>
      </w:r>
      <w:r w:rsidR="00781791">
        <w:rPr>
          <w:rtl/>
        </w:rPr>
        <w:t xml:space="preserve"> </w:t>
      </w:r>
      <w:r>
        <w:rPr>
          <w:rtl/>
        </w:rPr>
        <w:t xml:space="preserve">المؤمنين » و « تنزيل الآيات » والحمد لله على الهداية والتوفيق والسلام. </w:t>
      </w:r>
      <w:r w:rsidRPr="002C7CAD">
        <w:rPr>
          <w:rStyle w:val="libFootnotenumChar"/>
          <w:rtl/>
        </w:rPr>
        <w:t>1</w:t>
      </w:r>
    </w:p>
    <w:p w14:paraId="310DC29D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77EFE17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المراجعات: المراجعة: 42 ص 166.</w:t>
      </w:r>
    </w:p>
    <w:p w14:paraId="48A989AA" w14:textId="77777777" w:rsidR="001305BA" w:rsidRDefault="001305BA" w:rsidP="001305BA">
      <w:pPr>
        <w:pStyle w:val="Heading3"/>
        <w:rPr>
          <w:rtl/>
        </w:rPr>
      </w:pPr>
      <w:r w:rsidRPr="00445E83">
        <w:rPr>
          <w:rtl/>
        </w:rPr>
        <w:br w:type="page"/>
      </w:r>
      <w:bookmarkStart w:id="183" w:name="_Toc319516762"/>
      <w:bookmarkStart w:id="184" w:name="_Toc25408695"/>
      <w:r>
        <w:rPr>
          <w:rtl/>
        </w:rPr>
        <w:lastRenderedPageBreak/>
        <w:t>نظريات أُخرى في تفسير الآية</w:t>
      </w:r>
      <w:bookmarkEnd w:id="183"/>
      <w:bookmarkEnd w:id="184"/>
    </w:p>
    <w:p w14:paraId="2B132D4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قد عرفت القولين المعروفين حول الآية، كما عرفت الحق الواضح منهما،</w:t>
      </w:r>
      <w:r w:rsidR="00781791">
        <w:rPr>
          <w:rtl/>
        </w:rPr>
        <w:t xml:space="preserve"> </w:t>
      </w:r>
      <w:r>
        <w:rPr>
          <w:rtl/>
        </w:rPr>
        <w:t>فهلم</w:t>
      </w:r>
      <w:r>
        <w:rPr>
          <w:rFonts w:hint="cs"/>
          <w:rtl/>
        </w:rPr>
        <w:t>ّ</w:t>
      </w:r>
      <w:r>
        <w:rPr>
          <w:rtl/>
        </w:rPr>
        <w:t xml:space="preserve"> معي ندرس سائر الأقوال الشاذة التي لا تعتمد على ركن وثيق وإنّما هي</w:t>
      </w:r>
      <w:r w:rsidR="00781791">
        <w:rPr>
          <w:rtl/>
        </w:rPr>
        <w:t xml:space="preserve"> </w:t>
      </w:r>
      <w:r>
        <w:rPr>
          <w:rtl/>
        </w:rPr>
        <w:t>آراء مختلقة لأجل الفرار من المشاكل المتوجهة إلى ثاني القولين، ونحن نذكرها</w:t>
      </w:r>
      <w:r w:rsidR="00781791">
        <w:rPr>
          <w:rtl/>
        </w:rPr>
        <w:t xml:space="preserve"> </w:t>
      </w:r>
      <w:r>
        <w:rPr>
          <w:rtl/>
        </w:rPr>
        <w:t xml:space="preserve">واحداً بعد آخر على نحو الإيجاز: </w:t>
      </w:r>
    </w:p>
    <w:p w14:paraId="19BCD39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المراد من « البيت » هو بيت الله الحرام والمراد من أهله هم المقيمون حوله.</w:t>
      </w:r>
    </w:p>
    <w:p w14:paraId="7C0CFBD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المراد من « البيت » هو مسجد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والمراد من أهله هم القاطنون</w:t>
      </w:r>
      <w:r w:rsidR="00781791">
        <w:rPr>
          <w:rtl/>
        </w:rPr>
        <w:t xml:space="preserve"> </w:t>
      </w:r>
      <w:r>
        <w:rPr>
          <w:rtl/>
        </w:rPr>
        <w:t xml:space="preserve">حوله، وكان لبيوتهم باب إلى المسجد. </w:t>
      </w:r>
    </w:p>
    <w:p w14:paraId="1925B68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المراد من تحرم عليهم الصدقة وهم ولد أبي طالب: علي</w:t>
      </w:r>
      <w:r>
        <w:rPr>
          <w:rFonts w:hint="cs"/>
          <w:rtl/>
        </w:rPr>
        <w:t>ٌّ</w:t>
      </w:r>
      <w:r>
        <w:rPr>
          <w:rtl/>
        </w:rPr>
        <w:t>، جعفر، وعقيل،</w:t>
      </w:r>
      <w:r w:rsidR="00781791">
        <w:rPr>
          <w:rtl/>
        </w:rPr>
        <w:t xml:space="preserve"> </w:t>
      </w:r>
      <w:r>
        <w:rPr>
          <w:rtl/>
        </w:rPr>
        <w:t>وولد العباس.</w:t>
      </w:r>
    </w:p>
    <w:p w14:paraId="56D9247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4. المراد من البيت بيت النسب والحسب، فيعم أبناء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ونساءه. </w:t>
      </w:r>
      <w:r w:rsidRPr="002C7CAD">
        <w:rPr>
          <w:rStyle w:val="libFootnotenumChar"/>
          <w:rtl/>
        </w:rPr>
        <w:t>1</w:t>
      </w:r>
    </w:p>
    <w:p w14:paraId="635838D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وهذه الوجوه كلّها عليلة، أمّا الأوّل والثاني، فلأنّ إطلاق « أهل البيت »</w:t>
      </w:r>
      <w:r w:rsidR="00781791">
        <w:rPr>
          <w:rtl/>
        </w:rPr>
        <w:t xml:space="preserve"> </w:t>
      </w:r>
      <w:r>
        <w:rPr>
          <w:rtl/>
        </w:rPr>
        <w:t>واستعماله في أهل مك</w:t>
      </w:r>
      <w:r>
        <w:rPr>
          <w:rFonts w:hint="cs"/>
          <w:rtl/>
        </w:rPr>
        <w:t>ّ</w:t>
      </w:r>
      <w:r>
        <w:rPr>
          <w:rtl/>
        </w:rPr>
        <w:t>ة والمدينة استعمال بعيد لا يحمل عليه الكلام إلّا بقرينة</w:t>
      </w:r>
      <w:r w:rsidR="00781791">
        <w:rPr>
          <w:rtl/>
        </w:rPr>
        <w:t xml:space="preserve"> </w:t>
      </w:r>
      <w:r>
        <w:rPr>
          <w:rtl/>
        </w:rPr>
        <w:t>قطعي</w:t>
      </w:r>
      <w:r>
        <w:rPr>
          <w:rFonts w:hint="cs"/>
          <w:rtl/>
        </w:rPr>
        <w:t>ّ</w:t>
      </w:r>
      <w:r>
        <w:rPr>
          <w:rtl/>
        </w:rPr>
        <w:t>ة، والمتبادر منه هو أهل بيت الرجل، وعلى ذلك جرى الذكر الحكيم في</w:t>
      </w:r>
      <w:r w:rsidR="00781791">
        <w:rPr>
          <w:rtl/>
        </w:rPr>
        <w:t xml:space="preserve"> </w:t>
      </w:r>
      <w:r>
        <w:rPr>
          <w:rtl/>
        </w:rPr>
        <w:t xml:space="preserve">موردين أحدهما في قصة إبراهيم قال سبحانه: </w:t>
      </w:r>
      <w:r w:rsidRPr="00DE0792">
        <w:rPr>
          <w:rStyle w:val="libAlaemChar"/>
          <w:rFonts w:hint="cs"/>
          <w:rtl/>
        </w:rPr>
        <w:t>(</w:t>
      </w:r>
      <w:r w:rsidRPr="000A37DA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قَالُوا أَتَعْجَبِينَ مِنْ أَمْرِ اللهِ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رَحْمَتُ اللهِ وَبَرَكَاتُهُ عَلَيْكُمْ أَهْلَ الْبَيْتِ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وثانيهما في قصة موسى قال سبحانه: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0A37DA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هَلْ أَدُلُّكُمْ عَلَىٰ أَهْلِ بَيْتٍ يَكْفُلُونَهُ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4A88E9D1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أضف إليه أنّ الآية واقعة في سياق البحث عن نساء النبي، فصرف الآية</w:t>
      </w:r>
      <w:r w:rsidR="00781791">
        <w:rPr>
          <w:rtl/>
        </w:rPr>
        <w:t xml:space="preserve"> </w:t>
      </w:r>
      <w:r>
        <w:rPr>
          <w:rtl/>
        </w:rPr>
        <w:t xml:space="preserve">عنه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وإرجاعها إلى من جاور بيت الله أو من بات حول مسجده لا يساعد عليه</w:t>
      </w:r>
    </w:p>
    <w:p w14:paraId="017ED7BD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A2714D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لاحظ في الوقوف على هذه الأقوال تفسير الطبري: </w:t>
      </w:r>
      <w:r>
        <w:rPr>
          <w:rFonts w:hint="cs"/>
          <w:rtl/>
        </w:rPr>
        <w:t>22</w:t>
      </w:r>
      <w:r>
        <w:rPr>
          <w:rtl/>
        </w:rPr>
        <w:t xml:space="preserve"> / </w:t>
      </w:r>
      <w:r>
        <w:rPr>
          <w:rFonts w:hint="cs"/>
          <w:rtl/>
        </w:rPr>
        <w:t>5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7 ؛ وتفسير القرطبي: </w:t>
      </w:r>
      <w:r>
        <w:rPr>
          <w:rFonts w:hint="cs"/>
          <w:rtl/>
        </w:rPr>
        <w:t>14</w:t>
      </w:r>
      <w:r>
        <w:rPr>
          <w:rtl/>
        </w:rPr>
        <w:t xml:space="preserve"> / </w:t>
      </w:r>
      <w:r>
        <w:rPr>
          <w:rFonts w:hint="cs"/>
          <w:rtl/>
        </w:rPr>
        <w:t>182</w:t>
      </w:r>
      <w:r>
        <w:rPr>
          <w:rtl/>
        </w:rPr>
        <w:t xml:space="preserve"> ؛</w:t>
      </w:r>
      <w:r w:rsidR="00781791">
        <w:rPr>
          <w:rtl/>
        </w:rPr>
        <w:t xml:space="preserve"> </w:t>
      </w:r>
      <w:r>
        <w:rPr>
          <w:rtl/>
        </w:rPr>
        <w:t xml:space="preserve">ومفاتيح الغيب للرازي: </w:t>
      </w:r>
      <w:r>
        <w:rPr>
          <w:rFonts w:hint="cs"/>
          <w:rtl/>
        </w:rPr>
        <w:t>6</w:t>
      </w:r>
      <w:r>
        <w:rPr>
          <w:rtl/>
        </w:rPr>
        <w:t xml:space="preserve"> / </w:t>
      </w:r>
      <w:r>
        <w:rPr>
          <w:rFonts w:hint="cs"/>
          <w:rtl/>
        </w:rPr>
        <w:t>615</w:t>
      </w:r>
      <w:r>
        <w:rPr>
          <w:rtl/>
        </w:rPr>
        <w:t xml:space="preserve"> ؛ والكشاف: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538</w:t>
      </w:r>
      <w:r>
        <w:rPr>
          <w:rtl/>
        </w:rPr>
        <w:t xml:space="preserve"> ؛ وغيرها.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2384841E" w14:textId="77777777" w:rsidTr="009F64BD">
        <w:tc>
          <w:tcPr>
            <w:tcW w:w="2500" w:type="pct"/>
            <w:shd w:val="clear" w:color="auto" w:fill="auto"/>
          </w:tcPr>
          <w:p w14:paraId="4857A29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هود: 73.</w:t>
            </w:r>
          </w:p>
        </w:tc>
        <w:tc>
          <w:tcPr>
            <w:tcW w:w="2500" w:type="pct"/>
            <w:shd w:val="clear" w:color="auto" w:fill="auto"/>
          </w:tcPr>
          <w:p w14:paraId="65059DD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القصص: 12.</w:t>
            </w:r>
          </w:p>
        </w:tc>
      </w:tr>
    </w:tbl>
    <w:p w14:paraId="2DCD2BEC" w14:textId="77777777" w:rsidR="001305BA" w:rsidRDefault="001305BA" w:rsidP="00053BF4">
      <w:pPr>
        <w:pStyle w:val="libNormal0"/>
        <w:rPr>
          <w:rtl/>
        </w:rPr>
      </w:pPr>
      <w:r w:rsidRPr="001F5074">
        <w:rPr>
          <w:rtl/>
        </w:rPr>
        <w:br w:type="page"/>
      </w:r>
      <w:r>
        <w:rPr>
          <w:rtl/>
        </w:rPr>
        <w:lastRenderedPageBreak/>
        <w:t>ظاهر الآيات أبداً.</w:t>
      </w:r>
    </w:p>
    <w:p w14:paraId="331AB8F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ويتلوهما الثالث: فإنّ تفسير « أهل بيت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» بمن تحرم عليه الصدقة</w:t>
      </w:r>
      <w:r w:rsidR="00781791">
        <w:rPr>
          <w:rtl/>
        </w:rPr>
        <w:t xml:space="preserve"> </w:t>
      </w:r>
      <w:r>
        <w:rPr>
          <w:rtl/>
        </w:rPr>
        <w:t>من صلب أبي طالب والعباس تفسير بلا شاهد، وكأنّه حمل البيت على البيت</w:t>
      </w:r>
      <w:r w:rsidR="00781791">
        <w:rPr>
          <w:rtl/>
        </w:rPr>
        <w:t xml:space="preserve"> </w:t>
      </w:r>
      <w:r>
        <w:rPr>
          <w:rtl/>
        </w:rPr>
        <w:t>النسبي، أضف إليه أنّ الصدقة غير محرمة على خصوص أبنائهما، بل هي محرمة</w:t>
      </w:r>
      <w:r w:rsidR="00781791">
        <w:rPr>
          <w:rtl/>
        </w:rPr>
        <w:t xml:space="preserve"> </w:t>
      </w:r>
      <w:r>
        <w:rPr>
          <w:rtl/>
        </w:rPr>
        <w:t>على أبنائهما وكل من كان من نسل عبد المطلب.</w:t>
      </w:r>
    </w:p>
    <w:p w14:paraId="23372A2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الشيخ الطوسي في الخلاف: تحرم الصدقة المفروضة على بني هاشم من</w:t>
      </w:r>
      <w:r w:rsidR="00781791">
        <w:rPr>
          <w:rtl/>
        </w:rPr>
        <w:t xml:space="preserve"> </w:t>
      </w:r>
      <w:r>
        <w:rPr>
          <w:rtl/>
        </w:rPr>
        <w:t>ولد أبي طالب العقيليين والجعافرة والعلويين، وولد العباس بن عبد المطلب، وولد</w:t>
      </w:r>
      <w:r w:rsidR="00781791">
        <w:rPr>
          <w:rtl/>
        </w:rPr>
        <w:t xml:space="preserve"> </w:t>
      </w:r>
      <w:r>
        <w:rPr>
          <w:rtl/>
        </w:rPr>
        <w:t>أبي لهب، وولد الحارث بن عبد المطلب، ولا عقب لهاشم إلّا من هؤلاء، ولا يحرم</w:t>
      </w:r>
      <w:r w:rsidR="00781791">
        <w:rPr>
          <w:rtl/>
        </w:rPr>
        <w:t xml:space="preserve"> </w:t>
      </w:r>
      <w:r>
        <w:rPr>
          <w:rtl/>
        </w:rPr>
        <w:t>على ولد المطلب، ونوفل، وعبد شمس بن عبد مناف، قال الشافعي: تحرم الصدقة</w:t>
      </w:r>
      <w:r w:rsidR="00781791">
        <w:rPr>
          <w:rtl/>
        </w:rPr>
        <w:t xml:space="preserve"> </w:t>
      </w:r>
      <w:r>
        <w:rPr>
          <w:rtl/>
        </w:rPr>
        <w:t xml:space="preserve">المفروضة على هؤلاء كلهم وهم جميع ولد عبد مناف. </w:t>
      </w:r>
      <w:r w:rsidRPr="002C7CAD">
        <w:rPr>
          <w:rStyle w:val="libFootnotenumChar"/>
          <w:rtl/>
        </w:rPr>
        <w:t>1</w:t>
      </w:r>
    </w:p>
    <w:p w14:paraId="16592A7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بمثله أيضاً في كتاب قسمة الصدقات: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353</w:t>
      </w:r>
      <w:r>
        <w:rPr>
          <w:rtl/>
        </w:rPr>
        <w:t>، المسألة 26.</w:t>
      </w:r>
    </w:p>
    <w:p w14:paraId="75BF846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ذلك فليس لهذه النظرية دليل سوى ما رواه مسلم عن زيد بن أرقم،</w:t>
      </w:r>
      <w:r w:rsidR="00781791">
        <w:rPr>
          <w:rtl/>
        </w:rPr>
        <w:t xml:space="preserve"> </w:t>
      </w:r>
      <w:r>
        <w:rPr>
          <w:rtl/>
        </w:rPr>
        <w:t xml:space="preserve">وقد قدمنا نصّه عند ذكر الأحاديث الواردة حول الآية. </w:t>
      </w:r>
      <w:r w:rsidRPr="002C7CAD">
        <w:rPr>
          <w:rStyle w:val="libFootnotenumChar"/>
          <w:rtl/>
        </w:rPr>
        <w:t>2</w:t>
      </w:r>
    </w:p>
    <w:p w14:paraId="4F4652F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النظرية الرابعة: فقد ذهب إليها بعضهم، جمعاً بين الأحاديث</w:t>
      </w:r>
      <w:r w:rsidR="00781791">
        <w:rPr>
          <w:rtl/>
        </w:rPr>
        <w:t xml:space="preserve"> </w:t>
      </w:r>
      <w:r>
        <w:rPr>
          <w:rtl/>
        </w:rPr>
        <w:t>المتضافرة الحاكية عن نزول الآية في العترة الطاهرة، وسياق الآيات الدالة على</w:t>
      </w:r>
      <w:r w:rsidR="00781791">
        <w:rPr>
          <w:rtl/>
        </w:rPr>
        <w:t xml:space="preserve"> </w:t>
      </w:r>
      <w:r>
        <w:rPr>
          <w:rtl/>
        </w:rPr>
        <w:t>رجوعها إلى نسائه، فحاول القائل الجمع بين الدليلين بتفسير الآية بأولاده</w:t>
      </w:r>
      <w:r w:rsidR="00781791">
        <w:rPr>
          <w:rtl/>
        </w:rPr>
        <w:t xml:space="preserve"> </w:t>
      </w:r>
      <w:r>
        <w:rPr>
          <w:rtl/>
        </w:rPr>
        <w:t xml:space="preserve">وأزواجه، وجعل عليّاً أيضاً منهم بسبب معاشرته وملازمته للنبي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.</w:t>
      </w:r>
    </w:p>
    <w:p w14:paraId="57E9530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الرازي: والأولى أن يقال هم: أولاده وأزواجه والحسن والحسين</w:t>
      </w:r>
      <w:r w:rsidR="00781791">
        <w:rPr>
          <w:rtl/>
        </w:rPr>
        <w:t xml:space="preserve"> </w:t>
      </w:r>
      <w:r>
        <w:rPr>
          <w:rtl/>
        </w:rPr>
        <w:t>منهم وعلي</w:t>
      </w:r>
      <w:r>
        <w:rPr>
          <w:rFonts w:hint="cs"/>
          <w:rtl/>
        </w:rPr>
        <w:t>ٌّ</w:t>
      </w:r>
      <w:r>
        <w:rPr>
          <w:rtl/>
        </w:rPr>
        <w:t xml:space="preserve"> معهم، لأنّه كان من أهل بيته بسبب معاشرته بيت النبي وملازمته. </w:t>
      </w:r>
      <w:r w:rsidRPr="002C7CAD">
        <w:rPr>
          <w:rStyle w:val="libFootnotenumChar"/>
          <w:rtl/>
        </w:rPr>
        <w:t>3</w:t>
      </w:r>
    </w:p>
    <w:p w14:paraId="2D23EF9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وقال البيضاوي: والتخصيص بهم أولاده لا يناسب ما قبل الآية</w:t>
      </w:r>
    </w:p>
    <w:p w14:paraId="56AB53D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5BC2CB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الخلاف: 2 / 227، المسألة 4 كتاب الوقوف والصدقات.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2D365747" w14:textId="77777777" w:rsidTr="009F64BD">
        <w:tc>
          <w:tcPr>
            <w:tcW w:w="2500" w:type="pct"/>
            <w:shd w:val="clear" w:color="auto" w:fill="auto"/>
          </w:tcPr>
          <w:p w14:paraId="1F0CE2AB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لاحظ ص 150، الحديث 35.</w:t>
            </w:r>
          </w:p>
        </w:tc>
        <w:tc>
          <w:tcPr>
            <w:tcW w:w="2500" w:type="pct"/>
            <w:shd w:val="clear" w:color="auto" w:fill="auto"/>
          </w:tcPr>
          <w:p w14:paraId="4C6080B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3. مفاتيح الغيب: </w:t>
            </w:r>
            <w:r>
              <w:rPr>
                <w:rFonts w:hint="cs"/>
                <w:rtl/>
              </w:rPr>
              <w:t>6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615</w:t>
            </w:r>
            <w:r>
              <w:rPr>
                <w:rtl/>
              </w:rPr>
              <w:t>.</w:t>
            </w:r>
          </w:p>
        </w:tc>
      </w:tr>
    </w:tbl>
    <w:p w14:paraId="18BF0920" w14:textId="77777777" w:rsidR="001305BA" w:rsidRDefault="001305BA" w:rsidP="00053BF4">
      <w:pPr>
        <w:pStyle w:val="libNormal0"/>
        <w:rPr>
          <w:rtl/>
        </w:rPr>
      </w:pPr>
      <w:r w:rsidRPr="00186A60">
        <w:rPr>
          <w:rtl/>
        </w:rPr>
        <w:br w:type="page"/>
      </w:r>
      <w:r>
        <w:rPr>
          <w:rtl/>
        </w:rPr>
        <w:lastRenderedPageBreak/>
        <w:t>وما</w:t>
      </w:r>
      <w:r>
        <w:rPr>
          <w:rFonts w:hint="cs"/>
          <w:rtl/>
        </w:rPr>
        <w:t xml:space="preserve"> </w:t>
      </w:r>
      <w:r>
        <w:rPr>
          <w:rtl/>
        </w:rPr>
        <w:t xml:space="preserve">بعدها، والحديث يقتضي أنّهم من أهل البيت لا أنّ غيرهم ليس منهم. </w:t>
      </w:r>
      <w:r w:rsidRPr="002C7CAD">
        <w:rPr>
          <w:rStyle w:val="libFootnotenumChar"/>
          <w:rtl/>
        </w:rPr>
        <w:t>1</w:t>
      </w:r>
    </w:p>
    <w:p w14:paraId="73CDCB4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المراغي: أهل بيته من كان ملازماً له من الرجال والنساء والأزواج</w:t>
      </w:r>
      <w:r w:rsidR="00781791">
        <w:rPr>
          <w:rtl/>
        </w:rPr>
        <w:t xml:space="preserve"> </w:t>
      </w:r>
      <w:r>
        <w:rPr>
          <w:rtl/>
        </w:rPr>
        <w:t xml:space="preserve">والإماء والأقارب. </w:t>
      </w:r>
      <w:r w:rsidRPr="002C7CAD">
        <w:rPr>
          <w:rStyle w:val="libFootnotenumChar"/>
          <w:rtl/>
        </w:rPr>
        <w:t>2</w:t>
      </w:r>
    </w:p>
    <w:p w14:paraId="38FCDEB4" w14:textId="77777777" w:rsidR="001305BA" w:rsidRPr="00941CCF" w:rsidRDefault="001305BA" w:rsidP="00DE0792">
      <w:pPr>
        <w:pStyle w:val="libBold1"/>
        <w:rPr>
          <w:rtl/>
        </w:rPr>
      </w:pPr>
      <w:r>
        <w:rPr>
          <w:rtl/>
        </w:rPr>
        <w:t>وهذه النظرية موهونة أيضاً</w:t>
      </w:r>
    </w:p>
    <w:p w14:paraId="57F86CF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أوّلاً: </w:t>
      </w:r>
      <w:r>
        <w:rPr>
          <w:rtl/>
        </w:rPr>
        <w:t>انّ اللام في « أهل البيت » ليس للجنس ولا للاستغراق، بل هي لام</w:t>
      </w:r>
      <w:r w:rsidR="00781791">
        <w:rPr>
          <w:rtl/>
        </w:rPr>
        <w:t xml:space="preserve"> </w:t>
      </w:r>
      <w:r>
        <w:rPr>
          <w:rtl/>
        </w:rPr>
        <w:t>العهد وهي تشير إلى بيت معهود بين المتكلم والمخاطب، وهو بيت واحد، ولو</w:t>
      </w:r>
      <w:r w:rsidR="00781791">
        <w:rPr>
          <w:rtl/>
        </w:rPr>
        <w:t xml:space="preserve"> </w:t>
      </w:r>
      <w:r>
        <w:rPr>
          <w:rtl/>
        </w:rPr>
        <w:t>صح ذلك القول لوجب أن يقول « أهل البيوت » حتى يعم الأزواج والأولاد وكل</w:t>
      </w:r>
      <w:r w:rsidR="00781791">
        <w:rPr>
          <w:rtl/>
        </w:rPr>
        <w:t xml:space="preserve"> </w:t>
      </w:r>
      <w:r>
        <w:rPr>
          <w:rtl/>
        </w:rPr>
        <w:t>من يتعلّق بالنبي نسباً أو حسباً أو لعلاقة السكنيّة مثل الإماء.</w:t>
      </w:r>
    </w:p>
    <w:p w14:paraId="7078335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والحاصل: انّه لو أُريد « بيت النبي » المادي الجسماني لا يصح، إذ لم يكن له</w:t>
      </w:r>
      <w:r w:rsidR="00781791">
        <w:rPr>
          <w:rtl/>
        </w:rPr>
        <w:t xml:space="preserve"> </w:t>
      </w:r>
      <w:r>
        <w:rPr>
          <w:rtl/>
        </w:rPr>
        <w:t>بيت واحد، بل كان لكل واحدة من نسائه بيت مشخص، فكان النبي صاحب</w:t>
      </w:r>
      <w:r w:rsidR="00781791">
        <w:rPr>
          <w:rtl/>
        </w:rPr>
        <w:t xml:space="preserve"> </w:t>
      </w:r>
      <w:r>
        <w:rPr>
          <w:rtl/>
        </w:rPr>
        <w:t>البيوت لا البيت الواحد.</w:t>
      </w:r>
    </w:p>
    <w:p w14:paraId="4E55752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ولو أُريد منه بيت النسب، كما يقال: بيت من بيوتات « حمير » أو « ربيعة »،</w:t>
      </w:r>
      <w:r w:rsidR="00781791">
        <w:rPr>
          <w:rtl/>
        </w:rPr>
        <w:t xml:space="preserve"> </w:t>
      </w:r>
      <w:r>
        <w:rPr>
          <w:rtl/>
        </w:rPr>
        <w:t>فلازمه التعميم إلى كل من ينتمي إلى هذا البيت بنسب أو سبب، مع أنّه كان</w:t>
      </w:r>
      <w:r w:rsidR="00781791">
        <w:rPr>
          <w:rtl/>
        </w:rPr>
        <w:t xml:space="preserve"> </w:t>
      </w:r>
      <w:r>
        <w:rPr>
          <w:rtl/>
        </w:rPr>
        <w:t>بعض المنتمين إليه يوم نزول الآية من عبدة الوثن وأعداء النبي، فإنّ سورة</w:t>
      </w:r>
      <w:r w:rsidR="00781791">
        <w:rPr>
          <w:rtl/>
        </w:rPr>
        <w:t xml:space="preserve"> </w:t>
      </w:r>
      <w:r>
        <w:rPr>
          <w:rtl/>
        </w:rPr>
        <w:t>الأحزاب نزلت سنة ست من الهجرة، وقد ورد فيها زواج النبي من زينب بنت</w:t>
      </w:r>
      <w:r w:rsidR="00781791">
        <w:rPr>
          <w:rtl/>
        </w:rPr>
        <w:t xml:space="preserve"> </w:t>
      </w:r>
      <w:r>
        <w:rPr>
          <w:rtl/>
        </w:rPr>
        <w:t>جحش، وهو حسب ما ذكره صاحب « تاريخ الخميس » من حوادث سنة</w:t>
      </w:r>
      <w:r w:rsidR="00781791">
        <w:rPr>
          <w:rtl/>
        </w:rPr>
        <w:t xml:space="preserve"> </w:t>
      </w:r>
      <w:r>
        <w:rPr>
          <w:rtl/>
        </w:rPr>
        <w:t>الخمس، وعلى ذلك فلا تتجاوز الآيات النازلة في نساء النبي عن هذا الحد وكان</w:t>
      </w:r>
      <w:r w:rsidR="00781791">
        <w:rPr>
          <w:rtl/>
        </w:rPr>
        <w:t xml:space="preserve"> </w:t>
      </w:r>
      <w:r>
        <w:rPr>
          <w:rtl/>
        </w:rPr>
        <w:t>عند ذاك، بعض من ينتمي إلى النبي بالنسب مشركاً، كأبي سفيان بن عبد المطلب</w:t>
      </w:r>
      <w:r w:rsidR="00781791">
        <w:rPr>
          <w:rtl/>
        </w:rPr>
        <w:t xml:space="preserve"> </w:t>
      </w:r>
      <w:r>
        <w:rPr>
          <w:rtl/>
        </w:rPr>
        <w:t>ابن عم رسول الله، وعبد الله بن أُمية بن المغيرة ابن عمته، وقد أسلما في عام الفتح،</w:t>
      </w:r>
      <w:r w:rsidR="00781791">
        <w:rPr>
          <w:rtl/>
        </w:rPr>
        <w:t xml:space="preserve"> </w:t>
      </w:r>
      <w:r>
        <w:rPr>
          <w:rtl/>
        </w:rPr>
        <w:t xml:space="preserve">وأنشد الأوّل قوله في إسلامه واعتذر إلى النبي ممّا كان مضى منه فقال: </w:t>
      </w:r>
    </w:p>
    <w:p w14:paraId="3F7B5093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4F3F05F4" w14:textId="77777777" w:rsidTr="009F64BD">
        <w:tc>
          <w:tcPr>
            <w:tcW w:w="2500" w:type="pct"/>
            <w:shd w:val="clear" w:color="auto" w:fill="auto"/>
          </w:tcPr>
          <w:p w14:paraId="78CEEC3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أنوار التنزيل: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162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354911D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تفسير المراغي: </w:t>
            </w:r>
            <w:r>
              <w:rPr>
                <w:rFonts w:hint="cs"/>
                <w:rtl/>
              </w:rPr>
              <w:t>22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7</w:t>
            </w:r>
            <w:r>
              <w:rPr>
                <w:rtl/>
              </w:rPr>
              <w:t>.</w:t>
            </w:r>
          </w:p>
        </w:tc>
      </w:tr>
    </w:tbl>
    <w:p w14:paraId="3FD44419" w14:textId="77777777" w:rsidR="001305BA" w:rsidRPr="00DC1C0E" w:rsidRDefault="001305BA" w:rsidP="00053BF4">
      <w:pPr>
        <w:pStyle w:val="libPoemTini"/>
        <w:rPr>
          <w:rtl/>
        </w:rPr>
      </w:pPr>
      <w:r w:rsidRPr="00DC1C0E"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4FA81AA0" w14:textId="77777777" w:rsidTr="009F64BD">
        <w:tc>
          <w:tcPr>
            <w:tcW w:w="2400" w:type="pct"/>
            <w:shd w:val="clear" w:color="auto" w:fill="auto"/>
          </w:tcPr>
          <w:p w14:paraId="4D45407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لعمرك إنّي يوم أحمِلُ رايةً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74C7A0DF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29738453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لتَغْلِبَ خَيلَ الل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ات، خيلُ محم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د</w:t>
            </w:r>
            <w:r>
              <w:rPr>
                <w:rFonts w:hint="cs"/>
                <w:rtl/>
              </w:rPr>
              <w:t>ُ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2FD5E6D9" w14:textId="77777777" w:rsidTr="009F64BD">
        <w:tc>
          <w:tcPr>
            <w:tcW w:w="2400" w:type="pct"/>
            <w:shd w:val="clear" w:color="auto" w:fill="auto"/>
          </w:tcPr>
          <w:p w14:paraId="7F1247F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لكا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ل</w:t>
            </w:r>
            <w:r>
              <w:rPr>
                <w:rFonts w:hint="cs"/>
                <w:rtl/>
              </w:rPr>
              <w:t>ـ</w:t>
            </w:r>
            <w:r>
              <w:rPr>
                <w:rtl/>
              </w:rPr>
              <w:t>مُدلج الحيرانِ أظلم ليلُه</w:t>
            </w:r>
            <w:r>
              <w:rPr>
                <w:rFonts w:hint="cs"/>
                <w:rtl/>
              </w:rPr>
              <w:t>ُ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7B6082E8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408B01E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فهذا أواني حين أُهدي وأهْتدي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3C05CF1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ولو أُريد منه « بيت الوحي » فلازمه الاختصاص بمن بلغ من الورع والتقوى</w:t>
      </w:r>
      <w:r w:rsidR="00781791">
        <w:rPr>
          <w:rtl/>
        </w:rPr>
        <w:t xml:space="preserve"> </w:t>
      </w:r>
      <w:r>
        <w:rPr>
          <w:rtl/>
        </w:rPr>
        <w:t>ذروتهما، حتى يصح عدّه من أهل ذلك البيت الرفيع المعنون، ومثله لا يعم كل من</w:t>
      </w:r>
      <w:r w:rsidR="00781791">
        <w:rPr>
          <w:rtl/>
        </w:rPr>
        <w:t xml:space="preserve"> </w:t>
      </w:r>
      <w:r>
        <w:rPr>
          <w:rtl/>
        </w:rPr>
        <w:t>ينتمي بالوشائج النسبية أو الحسبية إلى هذا البيت، وإن كان في جانب الإيمان</w:t>
      </w:r>
      <w:r w:rsidR="00781791">
        <w:rPr>
          <w:rtl/>
        </w:rPr>
        <w:t xml:space="preserve"> </w:t>
      </w:r>
      <w:r>
        <w:rPr>
          <w:rtl/>
        </w:rPr>
        <w:t>والعمل في درجة نازلة تلحقه بالعاديين من المسلمين.</w:t>
      </w:r>
    </w:p>
    <w:p w14:paraId="45E5E73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ثانياً: </w:t>
      </w:r>
      <w:r>
        <w:rPr>
          <w:rtl/>
        </w:rPr>
        <w:t>قد عرفت أنّ الإرادة الواردة في الآية تكوينية تعرب عن تعلّق إرادته</w:t>
      </w:r>
      <w:r w:rsidR="00781791">
        <w:rPr>
          <w:rtl/>
        </w:rPr>
        <w:t xml:space="preserve"> </w:t>
      </w:r>
      <w:r>
        <w:rPr>
          <w:rtl/>
        </w:rPr>
        <w:t>الحكيمة على عصمة أهل ذلك البيت، ومعه كيف يمكن القول بأنّ المراد كل من</w:t>
      </w:r>
      <w:r w:rsidR="00781791">
        <w:rPr>
          <w:rtl/>
        </w:rPr>
        <w:t xml:space="preserve"> </w:t>
      </w:r>
      <w:r>
        <w:rPr>
          <w:rtl/>
        </w:rPr>
        <w:t>ينتمي إلى ذلك البيت بوشائج النسب والحسب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14:paraId="1FE4F91C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ثالثاً: </w:t>
      </w:r>
      <w:r>
        <w:rPr>
          <w:rtl/>
        </w:rPr>
        <w:t>انّ النظرية في جانب مخالف للأحاديث المتضافرة الدالة على نزول</w:t>
      </w:r>
      <w:r w:rsidR="00781791">
        <w:rPr>
          <w:rtl/>
        </w:rPr>
        <w:t xml:space="preserve"> </w:t>
      </w:r>
      <w:r>
        <w:rPr>
          <w:rtl/>
        </w:rPr>
        <w:t xml:space="preserve">الآية في حق العترة الطاهرة، وقد قام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بتفسيرها بوجوه مختلفة أوعزنا إليها</w:t>
      </w:r>
      <w:r w:rsidR="00781791">
        <w:rPr>
          <w:rtl/>
        </w:rPr>
        <w:t xml:space="preserve"> </w:t>
      </w:r>
      <w:r>
        <w:rPr>
          <w:rtl/>
        </w:rPr>
        <w:t xml:space="preserve">عند البحث عن القول الأوّل، والنبي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هو المبين الأوّل لمفاد كتابه الذي أرسل</w:t>
      </w:r>
      <w:r w:rsidR="00781791">
        <w:rPr>
          <w:rtl/>
        </w:rPr>
        <w:t xml:space="preserve"> </w:t>
      </w:r>
      <w:r>
        <w:rPr>
          <w:rtl/>
        </w:rPr>
        <w:t xml:space="preserve">معه قال سبحانه: </w:t>
      </w:r>
      <w:r w:rsidRPr="00DE0792">
        <w:rPr>
          <w:rStyle w:val="libAlaemChar"/>
          <w:rFonts w:hint="cs"/>
          <w:rtl/>
        </w:rPr>
        <w:t>(</w:t>
      </w:r>
      <w:r w:rsidRPr="000A37DA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وَأَنزَلْنَا إِلَيْكَ الذِّكْرَ لِتُبَيِّنَ لِلنَّاسِ مَا نُزِّلَ إِلَيْهِمْ وَلَعَلَّهُمْ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يَتَفَكَّرُونَ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2E357AD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فليست وظيفة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القراءة والتلاوة بل التبيين والتوضيح من وظائفه</w:t>
      </w:r>
      <w:r w:rsidR="00781791">
        <w:rPr>
          <w:rtl/>
        </w:rPr>
        <w:t xml:space="preserve"> </w:t>
      </w:r>
      <w:r>
        <w:rPr>
          <w:rtl/>
        </w:rPr>
        <w:t>التي تنص الآية عليها.</w:t>
      </w:r>
    </w:p>
    <w:p w14:paraId="54B76C5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هو موجز القول في تفسير الآية ولا بأس بإكمال البحث بنقل بعض ما</w:t>
      </w:r>
      <w:r w:rsidR="00781791">
        <w:rPr>
          <w:rtl/>
        </w:rPr>
        <w:t xml:space="preserve"> </w:t>
      </w:r>
      <w:r>
        <w:rPr>
          <w:rtl/>
        </w:rPr>
        <w:t>أنتجته قريحة الشعراء الإسلاميين حول أهل البيت وفضائلهم، على وجه يعرب</w:t>
      </w:r>
      <w:r w:rsidR="00781791">
        <w:rPr>
          <w:rtl/>
        </w:rPr>
        <w:t xml:space="preserve"> </w:t>
      </w:r>
      <w:r>
        <w:rPr>
          <w:rtl/>
        </w:rPr>
        <w:t>عن أنّ المتبادر من ذلك اللفظ في القرون الإسلامية لم يكن إلّا العترة الطاهرة،</w:t>
      </w:r>
      <w:r w:rsidR="00781791">
        <w:rPr>
          <w:rtl/>
        </w:rPr>
        <w:t xml:space="preserve"> </w:t>
      </w:r>
      <w:r>
        <w:rPr>
          <w:rtl/>
        </w:rPr>
        <w:t>أعني: فاطمة وأباها وبعلها وابنيها سلام الله عليهم أجمعين، وإليك نزراً يسيراً في</w:t>
      </w:r>
      <w:r w:rsidR="00781791">
        <w:rPr>
          <w:rtl/>
        </w:rPr>
        <w:t xml:space="preserve"> </w:t>
      </w:r>
      <w:r>
        <w:rPr>
          <w:rtl/>
        </w:rPr>
        <w:t>هذا المجال.</w:t>
      </w:r>
    </w:p>
    <w:p w14:paraId="1BC52433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31EB2A88" w14:textId="77777777" w:rsidTr="009F64BD">
        <w:tc>
          <w:tcPr>
            <w:tcW w:w="2500" w:type="pct"/>
            <w:shd w:val="clear" w:color="auto" w:fill="auto"/>
          </w:tcPr>
          <w:p w14:paraId="750A6807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السيرة النبوية: </w:t>
            </w:r>
            <w:r>
              <w:rPr>
                <w:rFonts w:hint="cs"/>
                <w:rtl/>
              </w:rPr>
              <w:t>2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401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2B45DAE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النحل: 44.</w:t>
            </w:r>
          </w:p>
        </w:tc>
      </w:tr>
    </w:tbl>
    <w:p w14:paraId="25CB64BF" w14:textId="77777777" w:rsidR="00781791" w:rsidRDefault="00781791" w:rsidP="001305BA">
      <w:pPr>
        <w:pStyle w:val="Heading3"/>
        <w:rPr>
          <w:rtl/>
        </w:rPr>
      </w:pPr>
      <w:r>
        <w:br w:type="page"/>
      </w:r>
    </w:p>
    <w:p w14:paraId="06E4B5DA" w14:textId="77777777" w:rsidR="001305BA" w:rsidRDefault="001305BA" w:rsidP="001305BA">
      <w:pPr>
        <w:pStyle w:val="Heading3"/>
        <w:rPr>
          <w:rtl/>
        </w:rPr>
      </w:pPr>
      <w:bookmarkStart w:id="185" w:name="_Toc319516763"/>
      <w:bookmarkStart w:id="186" w:name="_Toc25408696"/>
      <w:r>
        <w:rPr>
          <w:rtl/>
        </w:rPr>
        <w:lastRenderedPageBreak/>
        <w:t>خاتمة المطاف</w:t>
      </w:r>
      <w:bookmarkEnd w:id="185"/>
      <w:bookmarkEnd w:id="186"/>
    </w:p>
    <w:p w14:paraId="0F212418" w14:textId="77777777" w:rsidR="001305BA" w:rsidRDefault="001305BA" w:rsidP="001305BA">
      <w:pPr>
        <w:pStyle w:val="Heading3Center"/>
        <w:rPr>
          <w:rtl/>
        </w:rPr>
      </w:pPr>
      <w:bookmarkStart w:id="187" w:name="_Toc319516764"/>
      <w:bookmarkStart w:id="188" w:name="_Toc25408697"/>
      <w:r>
        <w:rPr>
          <w:rtl/>
        </w:rPr>
        <w:t>أهل البيت في الأدب العربي</w:t>
      </w:r>
      <w:bookmarkEnd w:id="187"/>
      <w:bookmarkEnd w:id="188"/>
    </w:p>
    <w:p w14:paraId="0572738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ما حقَّقناه حول الآية كان أمراً واضحاً لا لبس فيه عند المسلمين في الصدر</w:t>
      </w:r>
      <w:r w:rsidR="00781791">
        <w:rPr>
          <w:rtl/>
        </w:rPr>
        <w:t xml:space="preserve"> </w:t>
      </w:r>
      <w:r>
        <w:rPr>
          <w:rtl/>
        </w:rPr>
        <w:t>الأوّل فقد فهموا عن الآية الكريمة وبفضل الروايات من هم أهل البيت من دون</w:t>
      </w:r>
      <w:r w:rsidR="00781791">
        <w:rPr>
          <w:rtl/>
        </w:rPr>
        <w:t xml:space="preserve"> </w:t>
      </w:r>
      <w:r>
        <w:rPr>
          <w:rtl/>
        </w:rPr>
        <w:t>تردّد أو تريّث، وصاغوا ما فهموه في قوالب شعرية رائعة، فنقتطف منها هذه</w:t>
      </w:r>
      <w:r w:rsidR="00781791">
        <w:rPr>
          <w:rtl/>
        </w:rPr>
        <w:t xml:space="preserve"> </w:t>
      </w:r>
      <w:r>
        <w:rPr>
          <w:rtl/>
        </w:rPr>
        <w:t>الشذرات.</w:t>
      </w:r>
    </w:p>
    <w:p w14:paraId="12C6CE7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عمرو بن العاص في قصيدته الجلجلي</w:t>
      </w:r>
      <w:r>
        <w:rPr>
          <w:rFonts w:hint="cs"/>
          <w:rtl/>
        </w:rPr>
        <w:t>ّ</w:t>
      </w:r>
      <w:r>
        <w:rPr>
          <w:rtl/>
        </w:rPr>
        <w:t>ة المعروفة يمدح بها الإمام علي</w:t>
      </w:r>
      <w:r>
        <w:rPr>
          <w:rFonts w:hint="cs"/>
          <w:rtl/>
        </w:rPr>
        <w:t>ّ</w:t>
      </w:r>
      <w:r w:rsidR="00781791">
        <w:rPr>
          <w:rtl/>
        </w:rPr>
        <w:t xml:space="preserve"> </w:t>
      </w:r>
      <w:r>
        <w:rPr>
          <w:rtl/>
        </w:rPr>
        <w:t>بن أبي طالب، وفيها هذا البيت في حق</w:t>
      </w:r>
      <w:r>
        <w:rPr>
          <w:rFonts w:hint="cs"/>
          <w:rtl/>
        </w:rPr>
        <w:t>ِّ</w:t>
      </w:r>
      <w:r>
        <w:rPr>
          <w:rtl/>
        </w:rPr>
        <w:t xml:space="preserve"> العترة الطاهرة: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14C202DF" w14:textId="77777777" w:rsidTr="009F64BD">
        <w:tc>
          <w:tcPr>
            <w:tcW w:w="2600" w:type="pct"/>
            <w:gridSpan w:val="2"/>
            <w:shd w:val="clear" w:color="auto" w:fill="auto"/>
          </w:tcPr>
          <w:p w14:paraId="6FEBB5E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فوال مواليه يا ذا الجلال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40AF00E4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5F666626" w14:textId="77777777" w:rsidTr="009F64BD">
        <w:tc>
          <w:tcPr>
            <w:tcW w:w="2400" w:type="pct"/>
            <w:shd w:val="clear" w:color="auto" w:fill="auto"/>
          </w:tcPr>
          <w:p w14:paraId="71F4E8E5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B9788C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وعاد معادي أخ المرسل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00C1B985" w14:textId="77777777" w:rsidTr="009F64BD">
        <w:tc>
          <w:tcPr>
            <w:tcW w:w="2600" w:type="pct"/>
            <w:gridSpan w:val="2"/>
            <w:shd w:val="clear" w:color="auto" w:fill="auto"/>
          </w:tcPr>
          <w:p w14:paraId="76699A5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ولا تنقضوا العهد من عترتي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4C51FF73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6BFF149E" w14:textId="77777777" w:rsidTr="009F64BD">
        <w:tc>
          <w:tcPr>
            <w:tcW w:w="2400" w:type="pct"/>
            <w:shd w:val="clear" w:color="auto" w:fill="auto"/>
          </w:tcPr>
          <w:p w14:paraId="22F6D585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726A1D9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فقاطعهم بي لم يوصل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33C6EE4E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وقال الكميت بن زيد الأسدي في قصيدة له: </w:t>
      </w:r>
    </w:p>
    <w:p w14:paraId="71B0F861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2D359D7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الغدير: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115</w:t>
      </w:r>
      <w:r>
        <w:rPr>
          <w:rtl/>
        </w:rPr>
        <w:t>.</w:t>
      </w:r>
    </w:p>
    <w:p w14:paraId="7CE6E4B9" w14:textId="77777777" w:rsidR="001305BA" w:rsidRPr="0032238E" w:rsidRDefault="001305BA" w:rsidP="00053BF4">
      <w:pPr>
        <w:pStyle w:val="libPoemTini"/>
        <w:rPr>
          <w:rtl/>
        </w:rPr>
      </w:pPr>
      <w:r w:rsidRPr="0032238E"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43035C8B" w14:textId="77777777" w:rsidTr="009F64BD">
        <w:tc>
          <w:tcPr>
            <w:tcW w:w="2600" w:type="pct"/>
            <w:gridSpan w:val="2"/>
            <w:shd w:val="clear" w:color="auto" w:fill="auto"/>
          </w:tcPr>
          <w:p w14:paraId="40E18F2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ألم ترني من 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آل محمد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83CE3FE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66D4ACCC" w14:textId="77777777" w:rsidTr="009F64BD">
        <w:tc>
          <w:tcPr>
            <w:tcW w:w="2400" w:type="pct"/>
            <w:shd w:val="clear" w:color="auto" w:fill="auto"/>
          </w:tcPr>
          <w:p w14:paraId="73020F18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3109FA5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أروح وأغدو خائفاً أترقب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322E4AA8" w14:textId="77777777" w:rsidTr="009F64BD">
        <w:tc>
          <w:tcPr>
            <w:tcW w:w="2600" w:type="pct"/>
            <w:gridSpan w:val="2"/>
            <w:shd w:val="clear" w:color="auto" w:fill="auto"/>
          </w:tcPr>
          <w:p w14:paraId="07F5F0D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فإن هي لم تصلح لحي سواهم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01263790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55C67AFC" w14:textId="77777777" w:rsidTr="009F64BD">
        <w:tc>
          <w:tcPr>
            <w:tcW w:w="2400" w:type="pct"/>
            <w:shd w:val="clear" w:color="auto" w:fill="auto"/>
          </w:tcPr>
          <w:p w14:paraId="34F2E37A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650D997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فإنّ ذوي القربى أحق وأوجب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7FA4D646" w14:textId="77777777" w:rsidTr="009F64BD">
        <w:tc>
          <w:tcPr>
            <w:tcW w:w="2600" w:type="pct"/>
            <w:gridSpan w:val="2"/>
            <w:shd w:val="clear" w:color="auto" w:fill="auto"/>
          </w:tcPr>
          <w:p w14:paraId="3A68EF9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يقولون لم يورث ولولا تراثه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6BD1A3F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31CDF053" w14:textId="77777777" w:rsidTr="009F64BD">
        <w:tc>
          <w:tcPr>
            <w:tcW w:w="2400" w:type="pct"/>
            <w:shd w:val="clear" w:color="auto" w:fill="auto"/>
          </w:tcPr>
          <w:p w14:paraId="71BD3124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021319B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لقد شركت فيها بكيل وأرحب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4489632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قال العبدي الكوفي ( المتوفّى 120 ه‍ ):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590A7C26" w14:textId="77777777" w:rsidTr="009F64BD">
        <w:tc>
          <w:tcPr>
            <w:tcW w:w="2600" w:type="pct"/>
            <w:gridSpan w:val="2"/>
            <w:shd w:val="clear" w:color="auto" w:fill="auto"/>
          </w:tcPr>
          <w:p w14:paraId="65AD356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ولما رأيت الناس قد ذهبت بهم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40E62AF3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83D9F39" w14:textId="77777777" w:rsidTr="009F64BD">
        <w:tc>
          <w:tcPr>
            <w:tcW w:w="2400" w:type="pct"/>
            <w:shd w:val="clear" w:color="auto" w:fill="auto"/>
          </w:tcPr>
          <w:p w14:paraId="0249AFC6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FE8FCF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مذاهبهم في أبحر الغي والجهل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4D11A911" w14:textId="77777777" w:rsidTr="009F64BD">
        <w:tc>
          <w:tcPr>
            <w:tcW w:w="2600" w:type="pct"/>
            <w:gridSpan w:val="2"/>
            <w:shd w:val="clear" w:color="auto" w:fill="auto"/>
          </w:tcPr>
          <w:p w14:paraId="3F12121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ركبت على اسم الله في سفن النجا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34DDC85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211EA260" w14:textId="77777777" w:rsidTr="009F64BD">
        <w:tc>
          <w:tcPr>
            <w:tcW w:w="2400" w:type="pct"/>
            <w:shd w:val="clear" w:color="auto" w:fill="auto"/>
          </w:tcPr>
          <w:p w14:paraId="398FC758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BDF507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وهم أهل بيت المصطفى خاتم الرسل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65B7094A" w14:textId="77777777" w:rsidTr="009F64BD">
        <w:tc>
          <w:tcPr>
            <w:tcW w:w="2600" w:type="pct"/>
            <w:gridSpan w:val="2"/>
            <w:shd w:val="clear" w:color="auto" w:fill="auto"/>
          </w:tcPr>
          <w:p w14:paraId="2F47F8B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وأمسكت حبل الله وهو ولا</w:t>
            </w:r>
            <w:r>
              <w:rPr>
                <w:rFonts w:hint="cs"/>
                <w:rtl/>
              </w:rPr>
              <w:t>ؤ</w:t>
            </w:r>
            <w:r>
              <w:rPr>
                <w:rtl/>
              </w:rPr>
              <w:t>هم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771E6FE1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49A73FBD" w14:textId="77777777" w:rsidTr="009F64BD">
        <w:tc>
          <w:tcPr>
            <w:tcW w:w="2400" w:type="pct"/>
            <w:shd w:val="clear" w:color="auto" w:fill="auto"/>
          </w:tcPr>
          <w:p w14:paraId="39EC5425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3A64D76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كما قد أمرنا بالتمسّك بالحبل </w:t>
            </w:r>
            <w:r w:rsidRPr="002C7CAD">
              <w:rPr>
                <w:rStyle w:val="libFootnotenumChar"/>
                <w:rtl/>
              </w:rPr>
              <w:t>2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3045028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الإمام الشافعي: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47905605" w14:textId="77777777" w:rsidTr="009F64BD">
        <w:tc>
          <w:tcPr>
            <w:tcW w:w="2600" w:type="pct"/>
            <w:gridSpan w:val="2"/>
            <w:shd w:val="clear" w:color="auto" w:fill="auto"/>
          </w:tcPr>
          <w:p w14:paraId="627F298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يا أهل بيت رسول الله 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كم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4369A94A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5FA3B106" w14:textId="77777777" w:rsidTr="009F64BD">
        <w:tc>
          <w:tcPr>
            <w:tcW w:w="2400" w:type="pct"/>
            <w:shd w:val="clear" w:color="auto" w:fill="auto"/>
          </w:tcPr>
          <w:p w14:paraId="0740EB5E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609217B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فرض من الله في القرآن أنزله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25CB1736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7B4638E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الغدير: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191</w:t>
      </w:r>
      <w:r>
        <w:rPr>
          <w:rtl/>
        </w:rPr>
        <w:t>.</w:t>
      </w:r>
    </w:p>
    <w:p w14:paraId="5001B7E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الغدير: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290</w:t>
      </w:r>
      <w:r w:rsidR="009F64BD">
        <w:rPr>
          <w:rFonts w:hint="cs"/>
          <w:rtl/>
        </w:rPr>
        <w:t xml:space="preserve"> - </w:t>
      </w:r>
      <w:r>
        <w:rPr>
          <w:rtl/>
        </w:rPr>
        <w:t>326.</w:t>
      </w:r>
    </w:p>
    <w:p w14:paraId="6CFA0059" w14:textId="77777777" w:rsidR="001305BA" w:rsidRPr="00CD6E96" w:rsidRDefault="001305BA" w:rsidP="00F76519">
      <w:pPr>
        <w:pStyle w:val="libNormal"/>
        <w:rPr>
          <w:rtl/>
        </w:rPr>
      </w:pPr>
      <w:r w:rsidRPr="00CD6E96"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7D26C2F0" w14:textId="77777777" w:rsidTr="009F64BD">
        <w:tc>
          <w:tcPr>
            <w:tcW w:w="2600" w:type="pct"/>
            <w:gridSpan w:val="2"/>
            <w:shd w:val="clear" w:color="auto" w:fill="auto"/>
          </w:tcPr>
          <w:p w14:paraId="4DEC3CD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كفاكم من عظيم القدر أنّكم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7AE6A3CC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65EBC95" w14:textId="77777777" w:rsidTr="009F64BD">
        <w:tc>
          <w:tcPr>
            <w:tcW w:w="2400" w:type="pct"/>
            <w:shd w:val="clear" w:color="auto" w:fill="auto"/>
          </w:tcPr>
          <w:p w14:paraId="53117EE0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613D43C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من لم يصل</w:t>
            </w:r>
            <w:r>
              <w:rPr>
                <w:rFonts w:hint="cs"/>
                <w:rtl/>
              </w:rPr>
              <w:t>ِّ</w:t>
            </w:r>
            <w:r>
              <w:rPr>
                <w:rtl/>
              </w:rPr>
              <w:t xml:space="preserve"> عليكم لا صلاة له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7B7560F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وذكر ابن الصباغ المالكي في « الفصول » لقائل: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6099B9B8" w14:textId="77777777" w:rsidTr="009F64BD">
        <w:tc>
          <w:tcPr>
            <w:tcW w:w="2600" w:type="pct"/>
            <w:gridSpan w:val="2"/>
            <w:shd w:val="clear" w:color="auto" w:fill="auto"/>
          </w:tcPr>
          <w:p w14:paraId="6114DBF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هم العروة الوثقى لمعتصم بها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7847411C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72B791A7" w14:textId="77777777" w:rsidTr="009F64BD">
        <w:tc>
          <w:tcPr>
            <w:tcW w:w="2400" w:type="pct"/>
            <w:shd w:val="clear" w:color="auto" w:fill="auto"/>
          </w:tcPr>
          <w:p w14:paraId="0476AD13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7DA749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مناقبهم جاءت بوحي وانزال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6E95E1CB" w14:textId="77777777" w:rsidTr="009F64BD">
        <w:tc>
          <w:tcPr>
            <w:tcW w:w="2600" w:type="pct"/>
            <w:gridSpan w:val="2"/>
            <w:shd w:val="clear" w:color="auto" w:fill="auto"/>
          </w:tcPr>
          <w:p w14:paraId="075BBAD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مناقب في شورى وسورة هل أتى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51B97A8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33146CA0" w14:textId="77777777" w:rsidTr="009F64BD">
        <w:tc>
          <w:tcPr>
            <w:tcW w:w="2400" w:type="pct"/>
            <w:shd w:val="clear" w:color="auto" w:fill="auto"/>
          </w:tcPr>
          <w:p w14:paraId="070419D1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435F1E2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وفي سورة الأحزاب يعرفها التالي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58625E3C" w14:textId="77777777" w:rsidTr="009F64BD">
        <w:tc>
          <w:tcPr>
            <w:tcW w:w="2600" w:type="pct"/>
            <w:gridSpan w:val="2"/>
            <w:shd w:val="clear" w:color="auto" w:fill="auto"/>
          </w:tcPr>
          <w:p w14:paraId="3198014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وهم آل بيت المصطفى فودادهم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F75E1C0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1572E703" w14:textId="77777777" w:rsidTr="009F64BD">
        <w:tc>
          <w:tcPr>
            <w:tcW w:w="2400" w:type="pct"/>
            <w:shd w:val="clear" w:color="auto" w:fill="auto"/>
          </w:tcPr>
          <w:p w14:paraId="50C61BAE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B20D40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على الناس مفروض بحكم وإسجال </w:t>
            </w:r>
            <w:r w:rsidRPr="002C7CAD">
              <w:rPr>
                <w:rStyle w:val="libFootnotenumChar"/>
                <w:rtl/>
              </w:rPr>
              <w:t>2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7415291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وذكر الشبلنجي في « نور الأبصار » عن أبي الحسن بن جبير: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626D3B2D" w14:textId="77777777" w:rsidTr="009F64BD">
        <w:tc>
          <w:tcPr>
            <w:tcW w:w="2600" w:type="pct"/>
            <w:gridSpan w:val="2"/>
            <w:shd w:val="clear" w:color="auto" w:fill="auto"/>
          </w:tcPr>
          <w:p w14:paraId="6AD650B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أحب النبيّ المصطفى وابنَ عم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AE44664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473C901C" w14:textId="77777777" w:rsidTr="009F64BD">
        <w:tc>
          <w:tcPr>
            <w:tcW w:w="2400" w:type="pct"/>
            <w:shd w:val="clear" w:color="auto" w:fill="auto"/>
          </w:tcPr>
          <w:p w14:paraId="138406D1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4B062EC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علي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اً وسبطيه وفاطمة الزهرا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0C7E8E10" w14:textId="77777777" w:rsidTr="009F64BD">
        <w:tc>
          <w:tcPr>
            <w:tcW w:w="2600" w:type="pct"/>
            <w:gridSpan w:val="2"/>
            <w:shd w:val="clear" w:color="auto" w:fill="auto"/>
          </w:tcPr>
          <w:p w14:paraId="79714E8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هم أهل بيت أذهب الرجس عنهم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0ADE480B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769BED1A" w14:textId="77777777" w:rsidTr="009F64BD">
        <w:tc>
          <w:tcPr>
            <w:tcW w:w="2400" w:type="pct"/>
            <w:shd w:val="clear" w:color="auto" w:fill="auto"/>
          </w:tcPr>
          <w:p w14:paraId="6E1CBAE6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F3B078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وأطلعهم أفق الهدى أنجماً زهرا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26276737" w14:textId="77777777" w:rsidTr="009F64BD">
        <w:tc>
          <w:tcPr>
            <w:tcW w:w="2600" w:type="pct"/>
            <w:gridSpan w:val="2"/>
            <w:shd w:val="clear" w:color="auto" w:fill="auto"/>
          </w:tcPr>
          <w:p w14:paraId="56E3E75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موالاتهم فرض على كل مسلم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002F0033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6313BF4" w14:textId="77777777" w:rsidTr="009F64BD">
        <w:tc>
          <w:tcPr>
            <w:tcW w:w="2400" w:type="pct"/>
            <w:shd w:val="clear" w:color="auto" w:fill="auto"/>
          </w:tcPr>
          <w:p w14:paraId="50AF75C8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764668D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هم أسنى الذخائر للأُخرى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29D5C181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6"/>
        <w:gridCol w:w="5200"/>
      </w:tblGrid>
      <w:tr w:rsidR="001305BA" w14:paraId="1E3F521F" w14:textId="77777777" w:rsidTr="009F64BD">
        <w:tc>
          <w:tcPr>
            <w:tcW w:w="1665" w:type="pct"/>
            <w:shd w:val="clear" w:color="auto" w:fill="auto"/>
          </w:tcPr>
          <w:p w14:paraId="086D3EB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الغدير: </w:t>
            </w:r>
            <w:r>
              <w:rPr>
                <w:rFonts w:hint="cs"/>
                <w:rtl/>
              </w:rPr>
              <w:t>2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303</w:t>
            </w:r>
            <w:r>
              <w:rPr>
                <w:rtl/>
              </w:rPr>
              <w:t>.</w:t>
            </w:r>
          </w:p>
        </w:tc>
        <w:tc>
          <w:tcPr>
            <w:tcW w:w="3335" w:type="pct"/>
            <w:shd w:val="clear" w:color="auto" w:fill="auto"/>
          </w:tcPr>
          <w:p w14:paraId="620CC06F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الغدير: </w:t>
            </w:r>
            <w:r>
              <w:rPr>
                <w:rFonts w:hint="cs"/>
                <w:rtl/>
              </w:rPr>
              <w:t>2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310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311، نقلاً عن الفصول: 13.</w:t>
            </w:r>
          </w:p>
        </w:tc>
      </w:tr>
    </w:tbl>
    <w:p w14:paraId="7E3E2309" w14:textId="77777777" w:rsidR="001305BA" w:rsidRDefault="001305BA" w:rsidP="00053BF4">
      <w:pPr>
        <w:pStyle w:val="libPoemTini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638591D8" w14:textId="77777777" w:rsidTr="009F64BD">
        <w:tc>
          <w:tcPr>
            <w:tcW w:w="2600" w:type="pct"/>
            <w:gridSpan w:val="2"/>
            <w:shd w:val="clear" w:color="auto" w:fill="auto"/>
          </w:tcPr>
          <w:p w14:paraId="30D2FDD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وما أنا للصحب الكرام بمبغض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96003FC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1DE3AC10" w14:textId="77777777" w:rsidTr="009F64BD">
        <w:tc>
          <w:tcPr>
            <w:tcW w:w="2400" w:type="pct"/>
            <w:shd w:val="clear" w:color="auto" w:fill="auto"/>
          </w:tcPr>
          <w:p w14:paraId="1638E742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200C9603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فإنّي أرى البغضاء في حقهم كفرا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424C936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العبدي: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27D820FA" w14:textId="77777777" w:rsidTr="009F64BD">
        <w:tc>
          <w:tcPr>
            <w:tcW w:w="2600" w:type="pct"/>
            <w:gridSpan w:val="2"/>
            <w:shd w:val="clear" w:color="auto" w:fill="auto"/>
          </w:tcPr>
          <w:p w14:paraId="0EC02CC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يا سادتي يا بني علي</w:t>
            </w:r>
            <w:r>
              <w:rPr>
                <w:rFonts w:hint="cs"/>
                <w:rtl/>
              </w:rPr>
              <w:t>ّ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7D830EB5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4F4B6280" w14:textId="77777777" w:rsidTr="009F64BD">
        <w:tc>
          <w:tcPr>
            <w:tcW w:w="2400" w:type="pct"/>
            <w:shd w:val="clear" w:color="auto" w:fill="auto"/>
          </w:tcPr>
          <w:p w14:paraId="2975EDF7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2C36D9B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يا « آل طه » و « آل صاد »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29C474D5" w14:textId="77777777" w:rsidTr="009F64BD">
        <w:tc>
          <w:tcPr>
            <w:tcW w:w="2600" w:type="pct"/>
            <w:gridSpan w:val="2"/>
            <w:shd w:val="clear" w:color="auto" w:fill="auto"/>
          </w:tcPr>
          <w:p w14:paraId="1A0EAF9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من ذا يوازيكم وأنتم 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40737E63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38F665FD" w14:textId="77777777" w:rsidTr="009F64BD">
        <w:tc>
          <w:tcPr>
            <w:tcW w:w="2400" w:type="pct"/>
            <w:shd w:val="clear" w:color="auto" w:fill="auto"/>
          </w:tcPr>
          <w:p w14:paraId="70C2D330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7D2CC10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خلائف الله في البلاد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69F8913E" w14:textId="77777777" w:rsidTr="009F64BD">
        <w:tc>
          <w:tcPr>
            <w:tcW w:w="2600" w:type="pct"/>
            <w:gridSpan w:val="2"/>
            <w:shd w:val="clear" w:color="auto" w:fill="auto"/>
          </w:tcPr>
          <w:p w14:paraId="5FB36E2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أنتم نجوم الهدى الل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واتي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0195C6CF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794CD733" w14:textId="77777777" w:rsidTr="009F64BD">
        <w:tc>
          <w:tcPr>
            <w:tcW w:w="2400" w:type="pct"/>
            <w:shd w:val="clear" w:color="auto" w:fill="auto"/>
          </w:tcPr>
          <w:p w14:paraId="7FE8F181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2685E27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يهدي بها الله كل هاد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7560AA29" w14:textId="77777777" w:rsidTr="009F64BD">
        <w:tc>
          <w:tcPr>
            <w:tcW w:w="2600" w:type="pct"/>
            <w:gridSpan w:val="2"/>
            <w:shd w:val="clear" w:color="auto" w:fill="auto"/>
          </w:tcPr>
          <w:p w14:paraId="13E8AAA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لولا هداكم إذاً ضللنا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5FE87F18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19C1E707" w14:textId="77777777" w:rsidTr="009F64BD">
        <w:tc>
          <w:tcPr>
            <w:tcW w:w="2400" w:type="pct"/>
            <w:shd w:val="clear" w:color="auto" w:fill="auto"/>
          </w:tcPr>
          <w:p w14:paraId="186CDD0F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23694D2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والتبس الغي بالرشاد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00FC150F" w14:textId="77777777" w:rsidTr="009F64BD">
        <w:tc>
          <w:tcPr>
            <w:tcW w:w="2600" w:type="pct"/>
            <w:gridSpan w:val="2"/>
            <w:shd w:val="clear" w:color="auto" w:fill="auto"/>
          </w:tcPr>
          <w:p w14:paraId="3EC8B5C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لازلت في 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كم أوالي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4F39DDE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16A5A2A1" w14:textId="77777777" w:rsidTr="009F64BD">
        <w:tc>
          <w:tcPr>
            <w:tcW w:w="2400" w:type="pct"/>
            <w:shd w:val="clear" w:color="auto" w:fill="auto"/>
          </w:tcPr>
          <w:p w14:paraId="61C097E5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349015E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عمري وفي بغضكم أعادي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7724BC8D" w14:textId="77777777" w:rsidTr="009F64BD">
        <w:tc>
          <w:tcPr>
            <w:tcW w:w="2600" w:type="pct"/>
            <w:gridSpan w:val="2"/>
            <w:shd w:val="clear" w:color="auto" w:fill="auto"/>
          </w:tcPr>
          <w:p w14:paraId="6B5CAE3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وما تزودت غير حبي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5D934E03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234B7F99" w14:textId="77777777" w:rsidTr="009F64BD">
        <w:tc>
          <w:tcPr>
            <w:tcW w:w="2400" w:type="pct"/>
            <w:shd w:val="clear" w:color="auto" w:fill="auto"/>
          </w:tcPr>
          <w:p w14:paraId="576269E7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7585A65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إياكم وهو خير زاد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2AB3DA18" w14:textId="77777777" w:rsidTr="009F64BD">
        <w:tc>
          <w:tcPr>
            <w:tcW w:w="2600" w:type="pct"/>
            <w:gridSpan w:val="2"/>
            <w:shd w:val="clear" w:color="auto" w:fill="auto"/>
          </w:tcPr>
          <w:p w14:paraId="226ACD5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وذاك ذخري الذي عليه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7654B515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332F4D2F" w14:textId="77777777" w:rsidTr="009F64BD">
        <w:tc>
          <w:tcPr>
            <w:tcW w:w="2400" w:type="pct"/>
            <w:shd w:val="clear" w:color="auto" w:fill="auto"/>
          </w:tcPr>
          <w:p w14:paraId="50C2A11C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5AB999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في عرصة الحشر اعتمادي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38B0C111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6FEB7D7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الغدير: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311</w:t>
      </w:r>
      <w:r>
        <w:rPr>
          <w:rtl/>
        </w:rPr>
        <w:t>، نقلاً عن نور الأبصار: 13.</w:t>
      </w:r>
    </w:p>
    <w:p w14:paraId="38394BB2" w14:textId="77777777" w:rsidR="001305BA" w:rsidRPr="003714A1" w:rsidRDefault="001305BA" w:rsidP="00053BF4">
      <w:pPr>
        <w:pStyle w:val="libPoemTini"/>
      </w:pPr>
      <w:r w:rsidRPr="003714A1"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19529FA9" w14:textId="77777777" w:rsidTr="009F64BD">
        <w:tc>
          <w:tcPr>
            <w:tcW w:w="2600" w:type="pct"/>
            <w:gridSpan w:val="2"/>
            <w:shd w:val="clear" w:color="auto" w:fill="auto"/>
          </w:tcPr>
          <w:p w14:paraId="0919C31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ولاكم والبراءة ممن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C5EBBAD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29282C6D" w14:textId="77777777" w:rsidTr="009F64BD">
        <w:tc>
          <w:tcPr>
            <w:tcW w:w="2400" w:type="pct"/>
            <w:shd w:val="clear" w:color="auto" w:fill="auto"/>
          </w:tcPr>
          <w:p w14:paraId="11C3D8A2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215A883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يشنأكم اعتقادي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053D1CE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دعبل الخزاعي: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47C9CD73" w14:textId="77777777" w:rsidTr="009F64BD">
        <w:tc>
          <w:tcPr>
            <w:tcW w:w="2600" w:type="pct"/>
            <w:gridSpan w:val="2"/>
            <w:shd w:val="clear" w:color="auto" w:fill="auto"/>
          </w:tcPr>
          <w:p w14:paraId="148A927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أتسكب دمع العين بالعبرات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3211906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6D8DA837" w14:textId="77777777" w:rsidTr="009F64BD">
        <w:tc>
          <w:tcPr>
            <w:tcW w:w="2400" w:type="pct"/>
            <w:shd w:val="clear" w:color="auto" w:fill="auto"/>
          </w:tcPr>
          <w:p w14:paraId="23DB9F8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3B84B7D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وبتَّ تقاسي شدّة الزفرات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؟!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440BD5F3" w14:textId="77777777" w:rsidTr="009F64BD">
        <w:tc>
          <w:tcPr>
            <w:tcW w:w="2600" w:type="pct"/>
            <w:gridSpan w:val="2"/>
            <w:shd w:val="clear" w:color="auto" w:fill="auto"/>
          </w:tcPr>
          <w:p w14:paraId="6E7B428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وتبكي لآثار لال محمد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09B3713D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4F3A30C" w14:textId="77777777" w:rsidTr="009F64BD">
        <w:tc>
          <w:tcPr>
            <w:tcW w:w="2400" w:type="pct"/>
            <w:shd w:val="clear" w:color="auto" w:fill="auto"/>
          </w:tcPr>
          <w:p w14:paraId="151BAC3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61AB554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فقد ضاق منك الصدر بالحسرات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6B8CADE3" w14:textId="77777777" w:rsidTr="009F64BD">
        <w:tc>
          <w:tcPr>
            <w:tcW w:w="2600" w:type="pct"/>
            <w:gridSpan w:val="2"/>
            <w:shd w:val="clear" w:color="auto" w:fill="auto"/>
          </w:tcPr>
          <w:p w14:paraId="11C2A87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ألا فاب</w:t>
            </w:r>
            <w:r>
              <w:rPr>
                <w:rFonts w:hint="cs"/>
                <w:rtl/>
              </w:rPr>
              <w:t>ْ</w:t>
            </w:r>
            <w:r>
              <w:rPr>
                <w:rtl/>
              </w:rPr>
              <w:t>ك</w:t>
            </w:r>
            <w:r>
              <w:rPr>
                <w:rFonts w:hint="cs"/>
                <w:rtl/>
              </w:rPr>
              <w:t>ِ</w:t>
            </w:r>
            <w:r>
              <w:rPr>
                <w:rtl/>
              </w:rPr>
              <w:t>هم حقّاً وبلَّ عليهم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73C51A3E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9EF7CDA" w14:textId="77777777" w:rsidTr="009F64BD">
        <w:tc>
          <w:tcPr>
            <w:tcW w:w="2400" w:type="pct"/>
            <w:shd w:val="clear" w:color="auto" w:fill="auto"/>
          </w:tcPr>
          <w:p w14:paraId="0EF7D6E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4FD068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عيوناً لريب الدهر منسكبات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6785121A" w14:textId="77777777" w:rsidTr="009F64BD">
        <w:tc>
          <w:tcPr>
            <w:tcW w:w="2600" w:type="pct"/>
            <w:gridSpan w:val="2"/>
            <w:shd w:val="clear" w:color="auto" w:fill="auto"/>
          </w:tcPr>
          <w:p w14:paraId="43955F9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ولا تنس في يوم الطفوف مصابهم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5480AD4C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7ACF5828" w14:textId="77777777" w:rsidTr="009F64BD">
        <w:tc>
          <w:tcPr>
            <w:tcW w:w="2400" w:type="pct"/>
            <w:shd w:val="clear" w:color="auto" w:fill="auto"/>
          </w:tcPr>
          <w:p w14:paraId="771452F2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61BF168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وداهية من أعظم النكبات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586D3089" w14:textId="77777777" w:rsidTr="009F64BD">
        <w:tc>
          <w:tcPr>
            <w:tcW w:w="2600" w:type="pct"/>
            <w:gridSpan w:val="2"/>
            <w:shd w:val="clear" w:color="auto" w:fill="auto"/>
          </w:tcPr>
          <w:p w14:paraId="7F75FC0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سقى الله أجداثاً على أرض كربلا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C5372EF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1BC6865" w14:textId="77777777" w:rsidTr="009F64BD">
        <w:tc>
          <w:tcPr>
            <w:tcW w:w="2400" w:type="pct"/>
            <w:shd w:val="clear" w:color="auto" w:fill="auto"/>
          </w:tcPr>
          <w:p w14:paraId="6FEBDF65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46E6078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مرابيع أمطار من المزنات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4CBC609F" w14:textId="77777777" w:rsidTr="009F64BD">
        <w:tc>
          <w:tcPr>
            <w:tcW w:w="2600" w:type="pct"/>
            <w:gridSpan w:val="2"/>
            <w:shd w:val="clear" w:color="auto" w:fill="auto"/>
          </w:tcPr>
          <w:p w14:paraId="33FD98B3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وصلّي على روح الحسين حبيبه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2D7D2BD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7AE410F7" w14:textId="77777777" w:rsidTr="009F64BD">
        <w:tc>
          <w:tcPr>
            <w:tcW w:w="2400" w:type="pct"/>
            <w:shd w:val="clear" w:color="auto" w:fill="auto"/>
          </w:tcPr>
          <w:p w14:paraId="71D383EF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A794F4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قتيلاً لدى النهرين بالفلوات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7AA3BDD8" w14:textId="77777777" w:rsidTr="009F64BD">
        <w:tc>
          <w:tcPr>
            <w:tcW w:w="2600" w:type="pct"/>
            <w:gridSpan w:val="2"/>
            <w:shd w:val="clear" w:color="auto" w:fill="auto"/>
          </w:tcPr>
          <w:p w14:paraId="1A6BC553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قتيلاً بلا جرم فجعنا بفقده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37DC2B7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18629675" w14:textId="77777777" w:rsidTr="009F64BD">
        <w:tc>
          <w:tcPr>
            <w:tcW w:w="2400" w:type="pct"/>
            <w:shd w:val="clear" w:color="auto" w:fill="auto"/>
          </w:tcPr>
          <w:p w14:paraId="76B6FFBA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657D70F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فريداً ينادي: أين أين حماتي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1932D63B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4E51531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الغدير: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317</w:t>
      </w:r>
      <w:r>
        <w:rPr>
          <w:rtl/>
        </w:rPr>
        <w:t>.</w:t>
      </w:r>
    </w:p>
    <w:p w14:paraId="20EDD2BB" w14:textId="77777777" w:rsidR="001305BA" w:rsidRPr="00ED6F1C" w:rsidRDefault="001305BA" w:rsidP="00F76519">
      <w:pPr>
        <w:pStyle w:val="libNormal"/>
        <w:rPr>
          <w:rtl/>
        </w:rPr>
      </w:pPr>
      <w:r w:rsidRPr="00ED6F1C"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3418FE1B" w14:textId="77777777" w:rsidTr="009F64BD">
        <w:tc>
          <w:tcPr>
            <w:tcW w:w="2600" w:type="pct"/>
            <w:gridSpan w:val="2"/>
            <w:shd w:val="clear" w:color="auto" w:fill="auto"/>
          </w:tcPr>
          <w:p w14:paraId="5EBA11F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أنا الظامئ العطشان في أرض غربة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34F4BBB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1EEED11" w14:textId="77777777" w:rsidTr="009F64BD">
        <w:tc>
          <w:tcPr>
            <w:tcW w:w="2400" w:type="pct"/>
            <w:shd w:val="clear" w:color="auto" w:fill="auto"/>
          </w:tcPr>
          <w:p w14:paraId="3DD91BF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4D138C0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قتيلاً ومظلوماً بغير </w:t>
            </w:r>
            <w:r>
              <w:rPr>
                <w:rFonts w:hint="cs"/>
                <w:rtl/>
              </w:rPr>
              <w:t>ت</w:t>
            </w:r>
            <w:r>
              <w:rPr>
                <w:rtl/>
              </w:rPr>
              <w:t>رات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50CEBD3E" w14:textId="77777777" w:rsidTr="009F64BD">
        <w:tc>
          <w:tcPr>
            <w:tcW w:w="2600" w:type="pct"/>
            <w:gridSpan w:val="2"/>
            <w:shd w:val="clear" w:color="auto" w:fill="auto"/>
          </w:tcPr>
          <w:p w14:paraId="46094B7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وقد رفعوا رأس الحسين على القنا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DA0E71A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67D5DA53" w14:textId="77777777" w:rsidTr="009F64BD">
        <w:tc>
          <w:tcPr>
            <w:tcW w:w="2400" w:type="pct"/>
            <w:shd w:val="clear" w:color="auto" w:fill="auto"/>
          </w:tcPr>
          <w:p w14:paraId="263EC379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0DDCB8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وساقوا نساءً ولّهاً خفرات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41CBE074" w14:textId="77777777" w:rsidTr="009F64BD">
        <w:tc>
          <w:tcPr>
            <w:tcW w:w="2600" w:type="pct"/>
            <w:gridSpan w:val="2"/>
            <w:shd w:val="clear" w:color="auto" w:fill="auto"/>
          </w:tcPr>
          <w:p w14:paraId="12258BA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فقل لابن سعد عذب الله روحه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456B55EB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113EE69A" w14:textId="77777777" w:rsidTr="009F64BD">
        <w:tc>
          <w:tcPr>
            <w:tcW w:w="2400" w:type="pct"/>
            <w:shd w:val="clear" w:color="auto" w:fill="auto"/>
          </w:tcPr>
          <w:p w14:paraId="456E91F0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3DE18F3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ستلقى عذاب النار باللعنات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3961AAEA" w14:textId="77777777" w:rsidTr="009F64BD">
        <w:tc>
          <w:tcPr>
            <w:tcW w:w="2600" w:type="pct"/>
            <w:gridSpan w:val="2"/>
            <w:shd w:val="clear" w:color="auto" w:fill="auto"/>
          </w:tcPr>
          <w:p w14:paraId="3521645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سأقنت طول الدهر ما هبت الصبا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5D12E82B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4AD95C85" w14:textId="77777777" w:rsidTr="009F64BD">
        <w:tc>
          <w:tcPr>
            <w:tcW w:w="2400" w:type="pct"/>
            <w:shd w:val="clear" w:color="auto" w:fill="auto"/>
          </w:tcPr>
          <w:p w14:paraId="72E69F0F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1470EA4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واقنت بالآصال والغدوات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356FDF85" w14:textId="77777777" w:rsidTr="009F64BD">
        <w:tc>
          <w:tcPr>
            <w:tcW w:w="2600" w:type="pct"/>
            <w:gridSpan w:val="2"/>
            <w:shd w:val="clear" w:color="auto" w:fill="auto"/>
          </w:tcPr>
          <w:p w14:paraId="0FBF3E4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على معشر ضلّوا جميعاً وضيّعوا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6C4C2BF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24C9E668" w14:textId="77777777" w:rsidTr="009F64BD">
        <w:tc>
          <w:tcPr>
            <w:tcW w:w="2400" w:type="pct"/>
            <w:shd w:val="clear" w:color="auto" w:fill="auto"/>
          </w:tcPr>
          <w:p w14:paraId="1FDECBC2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413B8E2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مقال رسول الله بالشّبهات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7098F50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أيضاً: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12164043" w14:textId="77777777" w:rsidTr="009F64BD">
        <w:tc>
          <w:tcPr>
            <w:tcW w:w="2600" w:type="pct"/>
            <w:gridSpan w:val="2"/>
            <w:shd w:val="clear" w:color="auto" w:fill="auto"/>
          </w:tcPr>
          <w:p w14:paraId="36FBFD4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نطق القرآن بفضل آل محمد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7C31805C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94B5650" w14:textId="77777777" w:rsidTr="009F64BD">
        <w:tc>
          <w:tcPr>
            <w:tcW w:w="2400" w:type="pct"/>
            <w:shd w:val="clear" w:color="auto" w:fill="auto"/>
          </w:tcPr>
          <w:p w14:paraId="7AAC011C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33B386E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وولاية لعليّه لم تجحد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4A358BC8" w14:textId="77777777" w:rsidTr="009F64BD">
        <w:tc>
          <w:tcPr>
            <w:tcW w:w="2600" w:type="pct"/>
            <w:gridSpan w:val="2"/>
            <w:shd w:val="clear" w:color="auto" w:fill="auto"/>
          </w:tcPr>
          <w:p w14:paraId="2A3B015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بولاية المختار من خير الذي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4AF7558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6527BC48" w14:textId="77777777" w:rsidTr="009F64BD">
        <w:tc>
          <w:tcPr>
            <w:tcW w:w="2400" w:type="pct"/>
            <w:shd w:val="clear" w:color="auto" w:fill="auto"/>
          </w:tcPr>
          <w:p w14:paraId="03405732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65DBCF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بعد النبي الصادق المتودد </w:t>
            </w:r>
            <w:r w:rsidRPr="002C7CAD">
              <w:rPr>
                <w:rStyle w:val="libFootnotenumChar"/>
                <w:rtl/>
              </w:rPr>
              <w:t>2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406EF17E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7B3358B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 و 2. الغدير: 2 / 381</w:t>
      </w:r>
      <w:r w:rsidR="009F64BD">
        <w:rPr>
          <w:rFonts w:hint="cs"/>
          <w:rtl/>
        </w:rPr>
        <w:t xml:space="preserve"> - </w:t>
      </w:r>
      <w:r>
        <w:rPr>
          <w:rtl/>
        </w:rPr>
        <w:t>382.</w:t>
      </w:r>
    </w:p>
    <w:p w14:paraId="7BDF84E6" w14:textId="77777777" w:rsidR="001305BA" w:rsidRDefault="001305BA" w:rsidP="00F76519">
      <w:pPr>
        <w:pStyle w:val="libNormal"/>
        <w:rPr>
          <w:rtl/>
        </w:rPr>
      </w:pPr>
      <w:r w:rsidRPr="00ED6F1C">
        <w:rPr>
          <w:rtl/>
        </w:rPr>
        <w:br w:type="page"/>
      </w:r>
      <w:r>
        <w:rPr>
          <w:rtl/>
        </w:rPr>
        <w:lastRenderedPageBreak/>
        <w:t xml:space="preserve">وقال الحماني ( المتوفّى 301 ه‍ ):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70E7EBF7" w14:textId="77777777" w:rsidTr="009F64BD">
        <w:tc>
          <w:tcPr>
            <w:tcW w:w="2600" w:type="pct"/>
            <w:gridSpan w:val="2"/>
            <w:shd w:val="clear" w:color="auto" w:fill="auto"/>
          </w:tcPr>
          <w:p w14:paraId="48FA67B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يا آل حاميم الذين بحبهم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49698A35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1541C9E7" w14:textId="77777777" w:rsidTr="009F64BD">
        <w:tc>
          <w:tcPr>
            <w:tcW w:w="2400" w:type="pct"/>
            <w:shd w:val="clear" w:color="auto" w:fill="auto"/>
          </w:tcPr>
          <w:p w14:paraId="0C546555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1CC0386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حكم الكتاب منزَّلٌ تنزيلا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40FE44A4" w14:textId="77777777" w:rsidTr="009F64BD">
        <w:tc>
          <w:tcPr>
            <w:tcW w:w="2600" w:type="pct"/>
            <w:gridSpan w:val="2"/>
            <w:shd w:val="clear" w:color="auto" w:fill="auto"/>
          </w:tcPr>
          <w:p w14:paraId="17EB52A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كان المديح حُلى الملوك وكنتم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9CE78D5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F5A0B44" w14:textId="77777777" w:rsidTr="009F64BD">
        <w:tc>
          <w:tcPr>
            <w:tcW w:w="2400" w:type="pct"/>
            <w:shd w:val="clear" w:color="auto" w:fill="auto"/>
          </w:tcPr>
          <w:p w14:paraId="759C296E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02EE69B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حلل المدايح غرّةً وحجولا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12A8388E" w14:textId="77777777" w:rsidTr="009F64BD">
        <w:tc>
          <w:tcPr>
            <w:tcW w:w="2600" w:type="pct"/>
            <w:gridSpan w:val="2"/>
            <w:shd w:val="clear" w:color="auto" w:fill="auto"/>
          </w:tcPr>
          <w:p w14:paraId="0C6EE043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بيت إذا عَدَّ المآثر أهله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149E296F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516C2385" w14:textId="77777777" w:rsidTr="009F64BD">
        <w:tc>
          <w:tcPr>
            <w:tcW w:w="2400" w:type="pct"/>
            <w:shd w:val="clear" w:color="auto" w:fill="auto"/>
          </w:tcPr>
          <w:p w14:paraId="5A8E6006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2306A81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عدّوا النبي وثانياً جبريلا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2A19D1A2" w14:textId="77777777" w:rsidTr="009F64BD">
        <w:tc>
          <w:tcPr>
            <w:tcW w:w="2600" w:type="pct"/>
            <w:gridSpan w:val="2"/>
            <w:shd w:val="clear" w:color="auto" w:fill="auto"/>
          </w:tcPr>
          <w:p w14:paraId="3C9B8DF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قوم إذا اعتدلوا الحمايل أصبحوا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6A31999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3EF9CC83" w14:textId="77777777" w:rsidTr="009F64BD">
        <w:tc>
          <w:tcPr>
            <w:tcW w:w="2400" w:type="pct"/>
            <w:shd w:val="clear" w:color="auto" w:fill="auto"/>
          </w:tcPr>
          <w:p w14:paraId="3B8BFF88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04D6C96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متقسِّمين خليفة ورسولا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23E1388D" w14:textId="77777777" w:rsidTr="009F64BD">
        <w:tc>
          <w:tcPr>
            <w:tcW w:w="2600" w:type="pct"/>
            <w:gridSpan w:val="2"/>
            <w:shd w:val="clear" w:color="auto" w:fill="auto"/>
          </w:tcPr>
          <w:p w14:paraId="102791B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نشأوا بآيات الكتاب فما انثنوا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590EB276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41A010F4" w14:textId="77777777" w:rsidTr="009F64BD">
        <w:tc>
          <w:tcPr>
            <w:tcW w:w="2400" w:type="pct"/>
            <w:shd w:val="clear" w:color="auto" w:fill="auto"/>
          </w:tcPr>
          <w:p w14:paraId="12435157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3B94417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حتى صدرن كهولة وكهولا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3A5F97F8" w14:textId="77777777" w:rsidTr="009F64BD">
        <w:tc>
          <w:tcPr>
            <w:tcW w:w="2600" w:type="pct"/>
            <w:gridSpan w:val="2"/>
            <w:shd w:val="clear" w:color="auto" w:fill="auto"/>
          </w:tcPr>
          <w:p w14:paraId="34B7264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ثقلان لن يتفرَّقا أو يطفيا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71433545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46F54607" w14:textId="77777777" w:rsidTr="009F64BD">
        <w:tc>
          <w:tcPr>
            <w:tcW w:w="2400" w:type="pct"/>
            <w:shd w:val="clear" w:color="auto" w:fill="auto"/>
          </w:tcPr>
          <w:p w14:paraId="0055E156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79B2445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بالحوض من ظما الصدور غليلا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21E30E2C" w14:textId="77777777" w:rsidTr="009F64BD">
        <w:tc>
          <w:tcPr>
            <w:tcW w:w="2600" w:type="pct"/>
            <w:gridSpan w:val="2"/>
            <w:shd w:val="clear" w:color="auto" w:fill="auto"/>
          </w:tcPr>
          <w:p w14:paraId="4A8C633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وخليفتان على الأنام بقوله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06C72BAC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2AF1CB35" w14:textId="77777777" w:rsidTr="009F64BD">
        <w:tc>
          <w:tcPr>
            <w:tcW w:w="2400" w:type="pct"/>
            <w:shd w:val="clear" w:color="auto" w:fill="auto"/>
          </w:tcPr>
          <w:p w14:paraId="1EA379AA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007F33C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الحق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صدق من تكلم قيلا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45237E2D" w14:textId="77777777" w:rsidTr="009F64BD">
        <w:tc>
          <w:tcPr>
            <w:tcW w:w="2600" w:type="pct"/>
            <w:gridSpan w:val="2"/>
            <w:shd w:val="clear" w:color="auto" w:fill="auto"/>
          </w:tcPr>
          <w:p w14:paraId="190D846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فأتوا أكف الآيسين فأصبحوا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69D21B9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26D6E87F" w14:textId="77777777" w:rsidTr="009F64BD">
        <w:tc>
          <w:tcPr>
            <w:tcW w:w="2400" w:type="pct"/>
            <w:shd w:val="clear" w:color="auto" w:fill="auto"/>
          </w:tcPr>
          <w:p w14:paraId="7DAC5CE9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8754B4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ما يعدلون سوى الكتاب عديلا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1DA21EF7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6F8AA08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الغدير: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66</w:t>
      </w:r>
      <w:r>
        <w:rPr>
          <w:rtl/>
        </w:rPr>
        <w:t>.</w:t>
      </w:r>
    </w:p>
    <w:p w14:paraId="343C463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وقال العجلوني ( المتوفّى 1162 ه‍ ):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2F10D1FC" w14:textId="77777777" w:rsidTr="009F64BD">
        <w:tc>
          <w:tcPr>
            <w:tcW w:w="2600" w:type="pct"/>
            <w:gridSpan w:val="2"/>
            <w:shd w:val="clear" w:color="auto" w:fill="auto"/>
          </w:tcPr>
          <w:p w14:paraId="075F4FD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لقد حاز آل المصطفى أشرف الفخر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E863E4C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44171613" w14:textId="77777777" w:rsidTr="009F64BD">
        <w:tc>
          <w:tcPr>
            <w:tcW w:w="2400" w:type="pct"/>
            <w:shd w:val="clear" w:color="auto" w:fill="auto"/>
          </w:tcPr>
          <w:p w14:paraId="33548B70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4D7607D3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بنسبتهم للطاهر الطيَّب الذكر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20226F59" w14:textId="77777777" w:rsidTr="009F64BD">
        <w:tc>
          <w:tcPr>
            <w:tcW w:w="2600" w:type="pct"/>
            <w:gridSpan w:val="2"/>
            <w:shd w:val="clear" w:color="auto" w:fill="auto"/>
          </w:tcPr>
          <w:p w14:paraId="44B6AA5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فحبهم فرض على كل مؤمن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EB2E5B0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7978E5DA" w14:textId="77777777" w:rsidTr="009F64BD">
        <w:tc>
          <w:tcPr>
            <w:tcW w:w="2400" w:type="pct"/>
            <w:shd w:val="clear" w:color="auto" w:fill="auto"/>
          </w:tcPr>
          <w:p w14:paraId="64167E13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4DEF8973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أشار إليه الله في محكم الذكر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2745EF1A" w14:textId="77777777" w:rsidTr="009F64BD">
        <w:tc>
          <w:tcPr>
            <w:tcW w:w="2600" w:type="pct"/>
            <w:gridSpan w:val="2"/>
            <w:shd w:val="clear" w:color="auto" w:fill="auto"/>
          </w:tcPr>
          <w:p w14:paraId="2E16DDA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ومن يدعي من غيرهم نسبة له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E42E487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547F58D8" w14:textId="77777777" w:rsidTr="009F64BD">
        <w:tc>
          <w:tcPr>
            <w:tcW w:w="2400" w:type="pct"/>
            <w:shd w:val="clear" w:color="auto" w:fill="auto"/>
          </w:tcPr>
          <w:p w14:paraId="40F28D0A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3419953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فذلك ملعون أتى أقبح الوزر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4C02B323" w14:textId="77777777" w:rsidTr="009F64BD">
        <w:tc>
          <w:tcPr>
            <w:tcW w:w="2600" w:type="pct"/>
            <w:gridSpan w:val="2"/>
            <w:shd w:val="clear" w:color="auto" w:fill="auto"/>
          </w:tcPr>
          <w:p w14:paraId="348030D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وقد خص منهم نسل زهراء الأشرف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4DE3777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7B00867C" w14:textId="77777777" w:rsidTr="009F64BD">
        <w:tc>
          <w:tcPr>
            <w:tcW w:w="2400" w:type="pct"/>
            <w:shd w:val="clear" w:color="auto" w:fill="auto"/>
          </w:tcPr>
          <w:p w14:paraId="1E9F1691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8316BC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بأطراف تيجان من السندس الخضر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226D16B2" w14:textId="77777777" w:rsidTr="009F64BD">
        <w:tc>
          <w:tcPr>
            <w:tcW w:w="2600" w:type="pct"/>
            <w:gridSpan w:val="2"/>
            <w:shd w:val="clear" w:color="auto" w:fill="auto"/>
          </w:tcPr>
          <w:p w14:paraId="5E34310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ويُغنيهمُ عن لبس ما خصَّهم به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134A3F5A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318FB4FE" w14:textId="77777777" w:rsidTr="009F64BD">
        <w:tc>
          <w:tcPr>
            <w:tcW w:w="2400" w:type="pct"/>
            <w:shd w:val="clear" w:color="auto" w:fill="auto"/>
          </w:tcPr>
          <w:p w14:paraId="4E0C6A94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4D61874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وجوهٌ لهم أبهى من الشمس والبدر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46B8EEE0" w14:textId="77777777" w:rsidTr="009F64BD">
        <w:tc>
          <w:tcPr>
            <w:tcW w:w="2600" w:type="pct"/>
            <w:gridSpan w:val="2"/>
            <w:shd w:val="clear" w:color="auto" w:fill="auto"/>
          </w:tcPr>
          <w:p w14:paraId="711F33F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ولم يمتنع من غيرهم لبس أخضر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55194D57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594DABB5" w14:textId="77777777" w:rsidTr="009F64BD">
        <w:tc>
          <w:tcPr>
            <w:tcW w:w="2400" w:type="pct"/>
            <w:shd w:val="clear" w:color="auto" w:fill="auto"/>
          </w:tcPr>
          <w:p w14:paraId="3FB0F346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02718D7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على رأي من يعزى لاسيوط ذي الخبر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6F9A4DAB" w14:textId="77777777" w:rsidTr="009F64BD">
        <w:tc>
          <w:tcPr>
            <w:tcW w:w="2600" w:type="pct"/>
            <w:gridSpan w:val="2"/>
            <w:shd w:val="clear" w:color="auto" w:fill="auto"/>
          </w:tcPr>
          <w:p w14:paraId="13C11A8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وقد صححوا عن غيره حرمة الذي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72242487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6E541F39" w14:textId="77777777" w:rsidTr="009F64BD">
        <w:tc>
          <w:tcPr>
            <w:tcW w:w="2400" w:type="pct"/>
            <w:shd w:val="clear" w:color="auto" w:fill="auto"/>
          </w:tcPr>
          <w:p w14:paraId="0DA2986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31BE587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رآه مباحاً فاعلم الحكم بالسبر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2C3EB9A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جرير بن عبد الله البجلي: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5B1A1C4B" w14:textId="77777777" w:rsidTr="009F64BD">
        <w:tc>
          <w:tcPr>
            <w:tcW w:w="2600" w:type="pct"/>
            <w:gridSpan w:val="2"/>
            <w:shd w:val="clear" w:color="auto" w:fill="auto"/>
          </w:tcPr>
          <w:p w14:paraId="7D66184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فصلى الإله على أحمد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50BF6F35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23D30D34" w14:textId="77777777" w:rsidTr="009F64BD">
        <w:tc>
          <w:tcPr>
            <w:tcW w:w="2400" w:type="pct"/>
            <w:shd w:val="clear" w:color="auto" w:fill="auto"/>
          </w:tcPr>
          <w:p w14:paraId="13BC537F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3ADBF85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رسول المليك تمام النعم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72AE576F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255D2B7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الغدير: 3 / </w:t>
      </w:r>
      <w:r>
        <w:rPr>
          <w:rFonts w:hint="cs"/>
          <w:rtl/>
        </w:rPr>
        <w:t>17</w:t>
      </w:r>
      <w:r>
        <w:rPr>
          <w:rtl/>
        </w:rPr>
        <w:t>3.</w:t>
      </w:r>
    </w:p>
    <w:p w14:paraId="02597509" w14:textId="77777777" w:rsidR="001305BA" w:rsidRPr="007A7AE9" w:rsidRDefault="001305BA" w:rsidP="00F76519">
      <w:pPr>
        <w:pStyle w:val="libNormal"/>
        <w:rPr>
          <w:rtl/>
        </w:rPr>
      </w:pPr>
      <w:r w:rsidRPr="007A7AE9"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0AC2D266" w14:textId="77777777" w:rsidTr="009F64BD">
        <w:tc>
          <w:tcPr>
            <w:tcW w:w="2600" w:type="pct"/>
            <w:gridSpan w:val="2"/>
            <w:shd w:val="clear" w:color="auto" w:fill="auto"/>
          </w:tcPr>
          <w:p w14:paraId="3CEB96F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وصلى على الطهر من بعده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50B3A28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53FEC6A5" w14:textId="77777777" w:rsidTr="009F64BD">
        <w:tc>
          <w:tcPr>
            <w:tcW w:w="2400" w:type="pct"/>
            <w:shd w:val="clear" w:color="auto" w:fill="auto"/>
          </w:tcPr>
          <w:p w14:paraId="6F0E3991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0FC3577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خليفتنا القائم المدَّعْم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38003A60" w14:textId="77777777" w:rsidTr="009F64BD">
        <w:tc>
          <w:tcPr>
            <w:tcW w:w="2600" w:type="pct"/>
            <w:gridSpan w:val="2"/>
            <w:shd w:val="clear" w:color="auto" w:fill="auto"/>
          </w:tcPr>
          <w:p w14:paraId="7017890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عليّاً عنيت وصي النبي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51F17AC8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5669A55D" w14:textId="77777777" w:rsidTr="009F64BD">
        <w:tc>
          <w:tcPr>
            <w:tcW w:w="2400" w:type="pct"/>
            <w:shd w:val="clear" w:color="auto" w:fill="auto"/>
          </w:tcPr>
          <w:p w14:paraId="7BCC480B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66F4BFA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يجالد عنه غواة الأُمم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527045F4" w14:textId="77777777" w:rsidTr="009F64BD">
        <w:tc>
          <w:tcPr>
            <w:tcW w:w="2600" w:type="pct"/>
            <w:gridSpan w:val="2"/>
            <w:shd w:val="clear" w:color="auto" w:fill="auto"/>
          </w:tcPr>
          <w:p w14:paraId="2DF9BB0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له الفضل والسبق والمكرما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087BD26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355A89AA" w14:textId="77777777" w:rsidTr="009F64BD">
        <w:tc>
          <w:tcPr>
            <w:tcW w:w="2400" w:type="pct"/>
            <w:shd w:val="clear" w:color="auto" w:fill="auto"/>
          </w:tcPr>
          <w:p w14:paraId="383871B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6870402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ت وبيت النبوّة لا المهتضم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6D6002A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الزاهي ( المتوفّى 352 ه‍ ):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380B530D" w14:textId="77777777" w:rsidTr="009F64BD">
        <w:tc>
          <w:tcPr>
            <w:tcW w:w="2600" w:type="pct"/>
            <w:gridSpan w:val="2"/>
            <w:shd w:val="clear" w:color="auto" w:fill="auto"/>
          </w:tcPr>
          <w:p w14:paraId="17523D2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يا سادتي يا آل ياسين فقط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4900A01D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498FA94D" w14:textId="77777777" w:rsidTr="009F64BD">
        <w:tc>
          <w:tcPr>
            <w:tcW w:w="2400" w:type="pct"/>
            <w:shd w:val="clear" w:color="auto" w:fill="auto"/>
          </w:tcPr>
          <w:p w14:paraId="257DDD63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68A2D343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عليكم الوحي من الله هبط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7776D502" w14:textId="77777777" w:rsidTr="009F64BD">
        <w:tc>
          <w:tcPr>
            <w:tcW w:w="2600" w:type="pct"/>
            <w:gridSpan w:val="2"/>
            <w:shd w:val="clear" w:color="auto" w:fill="auto"/>
          </w:tcPr>
          <w:p w14:paraId="275EC16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لولاكم لم يقبل الفرض ولا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792E1209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15F8717C" w14:textId="77777777" w:rsidTr="009F64BD">
        <w:tc>
          <w:tcPr>
            <w:tcW w:w="2400" w:type="pct"/>
            <w:shd w:val="clear" w:color="auto" w:fill="auto"/>
          </w:tcPr>
          <w:p w14:paraId="24D6A3BE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95466C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رحا لبحر العفو من أكرم شط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55E70E6F" w14:textId="77777777" w:rsidTr="009F64BD">
        <w:tc>
          <w:tcPr>
            <w:tcW w:w="2600" w:type="pct"/>
            <w:gridSpan w:val="2"/>
            <w:shd w:val="clear" w:color="auto" w:fill="auto"/>
          </w:tcPr>
          <w:p w14:paraId="77265F8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أنتم ولاة العهد في الذرِّ ومن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162CF606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5F428F85" w14:textId="77777777" w:rsidTr="009F64BD">
        <w:tc>
          <w:tcPr>
            <w:tcW w:w="2400" w:type="pct"/>
            <w:shd w:val="clear" w:color="auto" w:fill="auto"/>
          </w:tcPr>
          <w:p w14:paraId="1C219264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4EF9C68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هواهم الله علينا قد شرط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6B85E69B" w14:textId="77777777" w:rsidTr="009F64BD">
        <w:tc>
          <w:tcPr>
            <w:tcW w:w="2600" w:type="pct"/>
            <w:gridSpan w:val="2"/>
            <w:shd w:val="clear" w:color="auto" w:fill="auto"/>
          </w:tcPr>
          <w:p w14:paraId="1788D70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ما أحد قايسكم بغيركم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77AE0F17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10751BFF" w14:textId="77777777" w:rsidTr="009F64BD">
        <w:tc>
          <w:tcPr>
            <w:tcW w:w="2400" w:type="pct"/>
            <w:shd w:val="clear" w:color="auto" w:fill="auto"/>
          </w:tcPr>
          <w:p w14:paraId="0AECAEE4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34FE079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ومازج السلسل بالشرب اللمط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37DF3FCD" w14:textId="77777777" w:rsidTr="009F64BD">
        <w:tc>
          <w:tcPr>
            <w:tcW w:w="2600" w:type="pct"/>
            <w:gridSpan w:val="2"/>
            <w:shd w:val="clear" w:color="auto" w:fill="auto"/>
          </w:tcPr>
          <w:p w14:paraId="77BFC2B3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إلا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كمن ضاهى الجبال بالحصى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129D4EA8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6E3BB548" w14:textId="77777777" w:rsidTr="009F64BD">
        <w:tc>
          <w:tcPr>
            <w:tcW w:w="2400" w:type="pct"/>
            <w:shd w:val="clear" w:color="auto" w:fill="auto"/>
          </w:tcPr>
          <w:p w14:paraId="0A9F5ADE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1E6D9D6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أو قايس الأبحر جهلاً بالنقط </w:t>
            </w:r>
            <w:r w:rsidRPr="002C7CAD">
              <w:rPr>
                <w:rStyle w:val="libFootnotenumChar"/>
                <w:rtl/>
              </w:rPr>
              <w:t>2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03A66E97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6"/>
        <w:gridCol w:w="5200"/>
      </w:tblGrid>
      <w:tr w:rsidR="001305BA" w14:paraId="2DEFF06D" w14:textId="77777777" w:rsidTr="009F64BD">
        <w:tc>
          <w:tcPr>
            <w:tcW w:w="1665" w:type="pct"/>
            <w:shd w:val="clear" w:color="auto" w:fill="auto"/>
          </w:tcPr>
          <w:p w14:paraId="22ED4BD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الغدير: 3 / </w:t>
            </w:r>
            <w:r>
              <w:rPr>
                <w:rFonts w:hint="cs"/>
                <w:rtl/>
              </w:rPr>
              <w:t>23</w:t>
            </w:r>
            <w:r>
              <w:rPr>
                <w:rtl/>
              </w:rPr>
              <w:t>3.</w:t>
            </w:r>
          </w:p>
        </w:tc>
        <w:tc>
          <w:tcPr>
            <w:tcW w:w="3335" w:type="pct"/>
            <w:shd w:val="clear" w:color="auto" w:fill="auto"/>
          </w:tcPr>
          <w:p w14:paraId="0482EDF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الغدير: 3 / 3</w:t>
            </w:r>
            <w:r>
              <w:rPr>
                <w:rFonts w:hint="cs"/>
                <w:rtl/>
              </w:rPr>
              <w:t>91</w:t>
            </w:r>
            <w:r>
              <w:rPr>
                <w:rtl/>
              </w:rPr>
              <w:t>.</w:t>
            </w:r>
          </w:p>
        </w:tc>
      </w:tr>
    </w:tbl>
    <w:p w14:paraId="68E75B50" w14:textId="77777777" w:rsidR="001305BA" w:rsidRDefault="001305BA" w:rsidP="00F76519">
      <w:pPr>
        <w:pStyle w:val="libNormal"/>
        <w:rPr>
          <w:rtl/>
        </w:rPr>
      </w:pPr>
      <w:r w:rsidRPr="007A7AE9">
        <w:rPr>
          <w:rtl/>
        </w:rPr>
        <w:br w:type="page"/>
      </w:r>
      <w:r>
        <w:rPr>
          <w:rtl/>
        </w:rPr>
        <w:lastRenderedPageBreak/>
        <w:t xml:space="preserve">وقال أيضاً ضمن أبيات: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592C5DA2" w14:textId="77777777" w:rsidTr="009F64BD">
        <w:tc>
          <w:tcPr>
            <w:tcW w:w="2600" w:type="pct"/>
            <w:gridSpan w:val="2"/>
            <w:shd w:val="clear" w:color="auto" w:fill="auto"/>
          </w:tcPr>
          <w:p w14:paraId="0EA7047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هم آل أحمد والصيد الجحاجحة الز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8636BD3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4BB111B0" w14:textId="77777777" w:rsidTr="009F64BD">
        <w:tc>
          <w:tcPr>
            <w:tcW w:w="2400" w:type="pct"/>
            <w:shd w:val="clear" w:color="auto" w:fill="auto"/>
          </w:tcPr>
          <w:p w14:paraId="161103D8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25CD2FD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هر الغطارفة العلوية الغرر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63006AD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أيضاً: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5198A06F" w14:textId="77777777" w:rsidTr="009F64BD">
        <w:tc>
          <w:tcPr>
            <w:tcW w:w="2600" w:type="pct"/>
            <w:gridSpan w:val="2"/>
            <w:shd w:val="clear" w:color="auto" w:fill="auto"/>
          </w:tcPr>
          <w:p w14:paraId="220EEAF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يا آل أحمد ماذا كان جرمكم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1598038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1A224A06" w14:textId="77777777" w:rsidTr="009F64BD">
        <w:tc>
          <w:tcPr>
            <w:tcW w:w="2400" w:type="pct"/>
            <w:shd w:val="clear" w:color="auto" w:fill="auto"/>
          </w:tcPr>
          <w:p w14:paraId="674FB616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78095C2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فكل أرواحكم بالسيف تنتزع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307E7EA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قال الناشئ الصغير ( المتوفّى 365 ه‍ ):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68A56E11" w14:textId="77777777" w:rsidTr="009F64BD">
        <w:tc>
          <w:tcPr>
            <w:tcW w:w="2600" w:type="pct"/>
            <w:gridSpan w:val="2"/>
            <w:shd w:val="clear" w:color="auto" w:fill="auto"/>
          </w:tcPr>
          <w:p w14:paraId="7FCDA88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بآل محمّد عرف الصواب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0FC73769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977F209" w14:textId="77777777" w:rsidTr="009F64BD">
        <w:tc>
          <w:tcPr>
            <w:tcW w:w="2400" w:type="pct"/>
            <w:shd w:val="clear" w:color="auto" w:fill="auto"/>
          </w:tcPr>
          <w:p w14:paraId="2D7C617C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17B4ADB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وفي أبياتهم نزل الكتاب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00F128E2" w14:textId="77777777" w:rsidTr="009F64BD">
        <w:tc>
          <w:tcPr>
            <w:tcW w:w="2600" w:type="pct"/>
            <w:gridSpan w:val="2"/>
            <w:shd w:val="clear" w:color="auto" w:fill="auto"/>
          </w:tcPr>
          <w:p w14:paraId="598D067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هم الكلمات والأسماء لاحت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123E73E7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62C595A5" w14:textId="77777777" w:rsidTr="009F64BD">
        <w:tc>
          <w:tcPr>
            <w:tcW w:w="2400" w:type="pct"/>
            <w:shd w:val="clear" w:color="auto" w:fill="auto"/>
          </w:tcPr>
          <w:p w14:paraId="3EBA0FE9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0301452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لآدم حين عزّ له المتاب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118D036A" w14:textId="77777777" w:rsidTr="009F64BD">
        <w:tc>
          <w:tcPr>
            <w:tcW w:w="2600" w:type="pct"/>
            <w:gridSpan w:val="2"/>
            <w:shd w:val="clear" w:color="auto" w:fill="auto"/>
          </w:tcPr>
          <w:p w14:paraId="510ABD8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وهم حجج الإله على البرايا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4169634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72970C7E" w14:textId="77777777" w:rsidTr="009F64BD">
        <w:tc>
          <w:tcPr>
            <w:tcW w:w="2400" w:type="pct"/>
            <w:shd w:val="clear" w:color="auto" w:fill="auto"/>
          </w:tcPr>
          <w:p w14:paraId="69C8A7A9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1D4FA6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بهم وبحكمهم لا يستراب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27C73E2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إلى آخر ال</w:t>
      </w:r>
      <w:r>
        <w:rPr>
          <w:rFonts w:hint="cs"/>
          <w:rtl/>
        </w:rPr>
        <w:t>ا</w:t>
      </w:r>
      <w:r>
        <w:rPr>
          <w:rtl/>
        </w:rPr>
        <w:t xml:space="preserve">بيات التي يقول فيها: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0769CBC8" w14:textId="77777777" w:rsidTr="009F64BD">
        <w:tc>
          <w:tcPr>
            <w:tcW w:w="2600" w:type="pct"/>
            <w:gridSpan w:val="2"/>
            <w:shd w:val="clear" w:color="auto" w:fill="auto"/>
          </w:tcPr>
          <w:p w14:paraId="21A7315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يقول لقد نجوت بأهل بيت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61B7BD1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1A14F8E1" w14:textId="77777777" w:rsidTr="009F64BD">
        <w:tc>
          <w:tcPr>
            <w:tcW w:w="2400" w:type="pct"/>
            <w:shd w:val="clear" w:color="auto" w:fill="auto"/>
          </w:tcPr>
          <w:p w14:paraId="00BB7CBF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33AD4AA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بهم يصلى لظى وبهم يثاب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319C8E6B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5E10635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الغدير: 3 / 3</w:t>
      </w:r>
      <w:r>
        <w:rPr>
          <w:rFonts w:hint="cs"/>
          <w:rtl/>
        </w:rPr>
        <w:t>96</w:t>
      </w:r>
      <w:r>
        <w:rPr>
          <w:rtl/>
        </w:rPr>
        <w:t>.</w:t>
      </w:r>
    </w:p>
    <w:p w14:paraId="35BF04B6" w14:textId="77777777" w:rsidR="001305BA" w:rsidRPr="00D4149A" w:rsidRDefault="001305BA" w:rsidP="00053BF4">
      <w:pPr>
        <w:pStyle w:val="libPoemTini"/>
        <w:rPr>
          <w:rtl/>
        </w:rPr>
      </w:pPr>
      <w:r w:rsidRPr="00D4149A"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60DB1A74" w14:textId="77777777" w:rsidTr="009F64BD">
        <w:tc>
          <w:tcPr>
            <w:tcW w:w="2600" w:type="pct"/>
            <w:gridSpan w:val="2"/>
            <w:shd w:val="clear" w:color="auto" w:fill="auto"/>
          </w:tcPr>
          <w:p w14:paraId="7C249A0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هم النبأ العظيم وفلك نوح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335C534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590E5672" w14:textId="77777777" w:rsidTr="009F64BD">
        <w:tc>
          <w:tcPr>
            <w:tcW w:w="2400" w:type="pct"/>
            <w:shd w:val="clear" w:color="auto" w:fill="auto"/>
          </w:tcPr>
          <w:p w14:paraId="5092C7AE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2A033B8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وباب الله وانقطع الخطاب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16172F0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البشنوي الكردي ( المتوفّى بعد 380 ه‍ ):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07B66ABD" w14:textId="77777777" w:rsidTr="009F64BD">
        <w:tc>
          <w:tcPr>
            <w:tcW w:w="2600" w:type="pct"/>
            <w:gridSpan w:val="2"/>
            <w:shd w:val="clear" w:color="auto" w:fill="auto"/>
          </w:tcPr>
          <w:p w14:paraId="1274E52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أليّة ربي بالهدى متمسكاً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988FF49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1924774" w14:textId="77777777" w:rsidTr="009F64BD">
        <w:tc>
          <w:tcPr>
            <w:tcW w:w="2400" w:type="pct"/>
            <w:shd w:val="clear" w:color="auto" w:fill="auto"/>
          </w:tcPr>
          <w:p w14:paraId="7C29989E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62D0DBE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باثني عشر بعد النبي مراقباً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790CDCB1" w14:textId="77777777" w:rsidTr="009F64BD">
        <w:tc>
          <w:tcPr>
            <w:tcW w:w="2600" w:type="pct"/>
            <w:gridSpan w:val="2"/>
            <w:shd w:val="clear" w:color="auto" w:fill="auto"/>
          </w:tcPr>
          <w:p w14:paraId="63CBE8A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أبقي على البيت المطهر أهله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0A8713C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7ECCD55D" w14:textId="77777777" w:rsidTr="009F64BD">
        <w:tc>
          <w:tcPr>
            <w:tcW w:w="2400" w:type="pct"/>
            <w:shd w:val="clear" w:color="auto" w:fill="auto"/>
          </w:tcPr>
          <w:p w14:paraId="7D7B6098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01358F73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بيوت قريش للديانة طالباً </w:t>
            </w:r>
            <w:r w:rsidRPr="002C7CAD">
              <w:rPr>
                <w:rStyle w:val="libFootnotenumChar"/>
                <w:rtl/>
              </w:rPr>
              <w:t>2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13223F8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أيضاً: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778C2C75" w14:textId="77777777" w:rsidTr="009F64BD">
        <w:tc>
          <w:tcPr>
            <w:tcW w:w="2600" w:type="pct"/>
            <w:gridSpan w:val="2"/>
            <w:shd w:val="clear" w:color="auto" w:fill="auto"/>
          </w:tcPr>
          <w:p w14:paraId="23EC154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يا ناصبي بكل جهدك فاجهد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2F83814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230CDC8F" w14:textId="77777777" w:rsidTr="009F64BD">
        <w:tc>
          <w:tcPr>
            <w:tcW w:w="2400" w:type="pct"/>
            <w:shd w:val="clear" w:color="auto" w:fill="auto"/>
          </w:tcPr>
          <w:p w14:paraId="5792727F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283F64D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إنّي علقت بحب آل محمد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786A3A4E" w14:textId="77777777" w:rsidTr="009F64BD">
        <w:tc>
          <w:tcPr>
            <w:tcW w:w="2600" w:type="pct"/>
            <w:gridSpan w:val="2"/>
            <w:shd w:val="clear" w:color="auto" w:fill="auto"/>
          </w:tcPr>
          <w:p w14:paraId="3F7619D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الطيبين الطاهرين ذوي الهدى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0CB0ACD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EED9121" w14:textId="77777777" w:rsidTr="009F64BD">
        <w:tc>
          <w:tcPr>
            <w:tcW w:w="2400" w:type="pct"/>
            <w:shd w:val="clear" w:color="auto" w:fill="auto"/>
          </w:tcPr>
          <w:p w14:paraId="1E4BA864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787C71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طابوا وطاب وليهم في المولد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2A00DF27" w14:textId="77777777" w:rsidTr="009F64BD">
        <w:tc>
          <w:tcPr>
            <w:tcW w:w="2600" w:type="pct"/>
            <w:gridSpan w:val="2"/>
            <w:shd w:val="clear" w:color="auto" w:fill="auto"/>
          </w:tcPr>
          <w:p w14:paraId="4AE5555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واليتهم وبرئت من أعدائهم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5B06ABFD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1F489FB2" w14:textId="77777777" w:rsidTr="009F64BD">
        <w:tc>
          <w:tcPr>
            <w:tcW w:w="2400" w:type="pct"/>
            <w:shd w:val="clear" w:color="auto" w:fill="auto"/>
          </w:tcPr>
          <w:p w14:paraId="7E7DB7A0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37FA7AD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فاقلل ملامك لا أباً لك أوزد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3B4D75C9" w14:textId="77777777" w:rsidTr="009F64BD">
        <w:tc>
          <w:tcPr>
            <w:tcW w:w="2600" w:type="pct"/>
            <w:gridSpan w:val="2"/>
            <w:shd w:val="clear" w:color="auto" w:fill="auto"/>
          </w:tcPr>
          <w:p w14:paraId="40232B9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فهم أمان كالنجوم وانّهم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04CBF23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74D75C4" w14:textId="77777777" w:rsidTr="009F64BD">
        <w:tc>
          <w:tcPr>
            <w:tcW w:w="2400" w:type="pct"/>
            <w:shd w:val="clear" w:color="auto" w:fill="auto"/>
          </w:tcPr>
          <w:p w14:paraId="25AC7238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63A68BC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سفن النجاة من الحديث المسند </w:t>
            </w:r>
            <w:r w:rsidRPr="002C7CAD">
              <w:rPr>
                <w:rStyle w:val="libFootnotenumChar"/>
                <w:rtl/>
              </w:rPr>
              <w:t>3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41AB8837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9"/>
        <w:gridCol w:w="2599"/>
        <w:gridCol w:w="2598"/>
      </w:tblGrid>
      <w:tr w:rsidR="001305BA" w14:paraId="6C722A4B" w14:textId="77777777" w:rsidTr="009F64BD">
        <w:tc>
          <w:tcPr>
            <w:tcW w:w="1667" w:type="pct"/>
            <w:shd w:val="clear" w:color="auto" w:fill="auto"/>
          </w:tcPr>
          <w:p w14:paraId="6C957FAB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الغدير: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25</w:t>
            </w:r>
            <w:r>
              <w:rPr>
                <w:rtl/>
              </w:rPr>
              <w:t>.</w:t>
            </w:r>
          </w:p>
        </w:tc>
        <w:tc>
          <w:tcPr>
            <w:tcW w:w="1667" w:type="pct"/>
            <w:shd w:val="clear" w:color="auto" w:fill="auto"/>
          </w:tcPr>
          <w:p w14:paraId="3E4FAD3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الغدير: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35</w:t>
            </w:r>
            <w:r>
              <w:rPr>
                <w:rtl/>
              </w:rPr>
              <w:t>.</w:t>
            </w:r>
          </w:p>
        </w:tc>
        <w:tc>
          <w:tcPr>
            <w:tcW w:w="1667" w:type="pct"/>
            <w:shd w:val="clear" w:color="auto" w:fill="auto"/>
          </w:tcPr>
          <w:p w14:paraId="11B51EF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3. الغدير: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38</w:t>
            </w:r>
            <w:r>
              <w:rPr>
                <w:rtl/>
              </w:rPr>
              <w:t>.</w:t>
            </w:r>
          </w:p>
        </w:tc>
      </w:tr>
    </w:tbl>
    <w:p w14:paraId="72CD7867" w14:textId="77777777" w:rsidR="001305BA" w:rsidRDefault="001305BA" w:rsidP="00F76519">
      <w:pPr>
        <w:pStyle w:val="libNormal"/>
        <w:rPr>
          <w:rtl/>
        </w:rPr>
      </w:pPr>
      <w:r w:rsidRPr="00D4149A">
        <w:rPr>
          <w:rtl/>
        </w:rPr>
        <w:br w:type="page"/>
      </w:r>
      <w:r>
        <w:rPr>
          <w:rtl/>
        </w:rPr>
        <w:lastRenderedPageBreak/>
        <w:t xml:space="preserve">وقال الصاحب بن عبّاد ( المتوفّى 385 ه‍ ):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47CF678C" w14:textId="77777777" w:rsidTr="009F64BD">
        <w:tc>
          <w:tcPr>
            <w:tcW w:w="2600" w:type="pct"/>
            <w:gridSpan w:val="2"/>
            <w:shd w:val="clear" w:color="auto" w:fill="auto"/>
          </w:tcPr>
          <w:p w14:paraId="4F90FCA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أُواليكم يا آل بيت محمد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083A8365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51997662" w14:textId="77777777" w:rsidTr="009F64BD">
        <w:tc>
          <w:tcPr>
            <w:tcW w:w="2400" w:type="pct"/>
            <w:shd w:val="clear" w:color="auto" w:fill="auto"/>
          </w:tcPr>
          <w:p w14:paraId="7AC445F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6BDFCD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فكلّكم للعلم والدين فرقد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2AA2F645" w14:textId="77777777" w:rsidTr="009F64BD">
        <w:tc>
          <w:tcPr>
            <w:tcW w:w="2600" w:type="pct"/>
            <w:gridSpan w:val="2"/>
            <w:shd w:val="clear" w:color="auto" w:fill="auto"/>
          </w:tcPr>
          <w:p w14:paraId="075F62E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وأترك من ناواكم وهو هتكه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7160D39C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015C354" w14:textId="77777777" w:rsidTr="009F64BD">
        <w:tc>
          <w:tcPr>
            <w:tcW w:w="2400" w:type="pct"/>
            <w:shd w:val="clear" w:color="auto" w:fill="auto"/>
          </w:tcPr>
          <w:p w14:paraId="48CE6C70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3222E77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ينادى عليه مولد ليس يحمد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5DF328D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ابن الحجاج البغدادي ( المتوفّى 391 ه‍ ):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13655E51" w14:textId="77777777" w:rsidTr="009F64BD">
        <w:tc>
          <w:tcPr>
            <w:tcW w:w="2600" w:type="pct"/>
            <w:gridSpan w:val="2"/>
            <w:shd w:val="clear" w:color="auto" w:fill="auto"/>
          </w:tcPr>
          <w:p w14:paraId="5473545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فما وجدت شفاء تستفيد به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7787675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21318E6D" w14:textId="77777777" w:rsidTr="009F64BD">
        <w:tc>
          <w:tcPr>
            <w:tcW w:w="2400" w:type="pct"/>
            <w:shd w:val="clear" w:color="auto" w:fill="auto"/>
          </w:tcPr>
          <w:p w14:paraId="32E00DE9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8827E3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إلا ابتغاءك تهجو آل ياسين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33220EA0" w14:textId="77777777" w:rsidTr="009F64BD">
        <w:tc>
          <w:tcPr>
            <w:tcW w:w="2600" w:type="pct"/>
            <w:gridSpan w:val="2"/>
            <w:shd w:val="clear" w:color="auto" w:fill="auto"/>
          </w:tcPr>
          <w:p w14:paraId="0531C22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كافاك ربُّك إذ أجرتك قدرته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0F1B10C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69FA7DCE" w14:textId="77777777" w:rsidTr="009F64BD">
        <w:tc>
          <w:tcPr>
            <w:tcW w:w="2400" w:type="pct"/>
            <w:shd w:val="clear" w:color="auto" w:fill="auto"/>
          </w:tcPr>
          <w:p w14:paraId="3C97CDDE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26C18AE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بسب أهل العلا الغرِّ الميامين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49B9496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إلى أن يقول: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1AAF1773" w14:textId="77777777" w:rsidTr="009F64BD">
        <w:tc>
          <w:tcPr>
            <w:tcW w:w="2600" w:type="pct"/>
            <w:gridSpan w:val="2"/>
            <w:shd w:val="clear" w:color="auto" w:fill="auto"/>
          </w:tcPr>
          <w:p w14:paraId="644136F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وانّ أجر ابن سعد في استباحة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4E6F0C2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761AB400" w14:textId="77777777" w:rsidTr="009F64BD">
        <w:tc>
          <w:tcPr>
            <w:tcW w:w="2400" w:type="pct"/>
            <w:shd w:val="clear" w:color="auto" w:fill="auto"/>
          </w:tcPr>
          <w:p w14:paraId="4A234981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46C7B29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آل النبوّة أَجر غير ممنون </w:t>
            </w:r>
            <w:r w:rsidRPr="002C7CAD">
              <w:rPr>
                <w:rStyle w:val="libFootnotenumChar"/>
                <w:rtl/>
              </w:rPr>
              <w:t>2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797854D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أبو الفتح كشاجم ( المتوفّى 360 ه‍ ) من قصيدة: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031F4AB4" w14:textId="77777777" w:rsidTr="009F64BD">
        <w:tc>
          <w:tcPr>
            <w:tcW w:w="2600" w:type="pct"/>
            <w:gridSpan w:val="2"/>
            <w:shd w:val="clear" w:color="auto" w:fill="auto"/>
          </w:tcPr>
          <w:p w14:paraId="185BAB3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له في البكاء على الطاهرين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0FC491F0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60D2A5D8" w14:textId="77777777" w:rsidTr="009F64BD">
        <w:tc>
          <w:tcPr>
            <w:tcW w:w="2400" w:type="pct"/>
            <w:shd w:val="clear" w:color="auto" w:fill="auto"/>
          </w:tcPr>
          <w:p w14:paraId="62819CC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2169544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مندوحة عن بكاء الغزل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0C3133F3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0FDA3EF0" w14:textId="77777777" w:rsidTr="009F64BD">
        <w:tc>
          <w:tcPr>
            <w:tcW w:w="2500" w:type="pct"/>
            <w:shd w:val="clear" w:color="auto" w:fill="auto"/>
          </w:tcPr>
          <w:p w14:paraId="56A2BB0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الغدير: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60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3BED0B6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الغدير: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89</w:t>
            </w:r>
            <w:r>
              <w:rPr>
                <w:rtl/>
              </w:rPr>
              <w:t>.</w:t>
            </w:r>
          </w:p>
        </w:tc>
      </w:tr>
    </w:tbl>
    <w:p w14:paraId="42AD4797" w14:textId="77777777" w:rsidR="001305BA" w:rsidRPr="00997F08" w:rsidRDefault="001305BA" w:rsidP="00053BF4">
      <w:pPr>
        <w:pStyle w:val="libPoemTini"/>
        <w:rPr>
          <w:rtl/>
        </w:rPr>
      </w:pPr>
      <w:r w:rsidRPr="00997F08"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76E9DCF7" w14:textId="77777777" w:rsidTr="009F64BD">
        <w:tc>
          <w:tcPr>
            <w:tcW w:w="2600" w:type="pct"/>
            <w:gridSpan w:val="2"/>
            <w:shd w:val="clear" w:color="auto" w:fill="auto"/>
          </w:tcPr>
          <w:p w14:paraId="0CA053D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فكم فيهم من هلال هوى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7DBDD6E4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21F64BC4" w14:textId="77777777" w:rsidTr="009F64BD">
        <w:tc>
          <w:tcPr>
            <w:tcW w:w="2400" w:type="pct"/>
            <w:shd w:val="clear" w:color="auto" w:fill="auto"/>
          </w:tcPr>
          <w:p w14:paraId="04CEDE8E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0F3C939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قبيل التمام وبدر أفل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7689CE57" w14:textId="77777777" w:rsidTr="009F64BD">
        <w:tc>
          <w:tcPr>
            <w:tcW w:w="2600" w:type="pct"/>
            <w:gridSpan w:val="2"/>
            <w:shd w:val="clear" w:color="auto" w:fill="auto"/>
          </w:tcPr>
          <w:p w14:paraId="00C55E1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هم حجج الله في خلقه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EB87C6B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3FD1ABB6" w14:textId="77777777" w:rsidTr="009F64BD">
        <w:tc>
          <w:tcPr>
            <w:tcW w:w="2400" w:type="pct"/>
            <w:shd w:val="clear" w:color="auto" w:fill="auto"/>
          </w:tcPr>
          <w:p w14:paraId="1FBDD129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00DE33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ويوم المعاد على من خذل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176A7F1F" w14:textId="77777777" w:rsidTr="009F64BD">
        <w:tc>
          <w:tcPr>
            <w:tcW w:w="2600" w:type="pct"/>
            <w:gridSpan w:val="2"/>
            <w:shd w:val="clear" w:color="auto" w:fill="auto"/>
          </w:tcPr>
          <w:p w14:paraId="69B547F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ومن أنزل الله تفضيلهم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A95FF28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43D886AB" w14:textId="77777777" w:rsidTr="009F64BD">
        <w:tc>
          <w:tcPr>
            <w:tcW w:w="2400" w:type="pct"/>
            <w:shd w:val="clear" w:color="auto" w:fill="auto"/>
          </w:tcPr>
          <w:p w14:paraId="6B9B76B7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46263BF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فردَّ على الله ما قد نزل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532B1C73" w14:textId="77777777" w:rsidTr="009F64BD">
        <w:tc>
          <w:tcPr>
            <w:tcW w:w="2600" w:type="pct"/>
            <w:gridSpan w:val="2"/>
            <w:shd w:val="clear" w:color="auto" w:fill="auto"/>
          </w:tcPr>
          <w:p w14:paraId="64B33093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فجدّهم خاتم الأنبياء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495B6B2B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4DB4A9FD" w14:textId="77777777" w:rsidTr="009F64BD">
        <w:tc>
          <w:tcPr>
            <w:tcW w:w="2400" w:type="pct"/>
            <w:shd w:val="clear" w:color="auto" w:fill="auto"/>
          </w:tcPr>
          <w:p w14:paraId="37EF3AB9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6FACA7F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ويعرف ذاك جميع الملل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26EA211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أيضاً: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4E6E12BE" w14:textId="77777777" w:rsidTr="009F64BD">
        <w:tc>
          <w:tcPr>
            <w:tcW w:w="2600" w:type="pct"/>
            <w:gridSpan w:val="2"/>
            <w:shd w:val="clear" w:color="auto" w:fill="auto"/>
          </w:tcPr>
          <w:p w14:paraId="7F04EC9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آل النبي فضّلتم 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7AF61AC6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4CDB2D7C" w14:textId="77777777" w:rsidTr="009F64BD">
        <w:tc>
          <w:tcPr>
            <w:tcW w:w="2400" w:type="pct"/>
            <w:shd w:val="clear" w:color="auto" w:fill="auto"/>
          </w:tcPr>
          <w:p w14:paraId="6FD1E3C1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621B500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فضل النجوم الزاهرة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47666566" w14:textId="77777777" w:rsidTr="009F64BD">
        <w:tc>
          <w:tcPr>
            <w:tcW w:w="2600" w:type="pct"/>
            <w:gridSpan w:val="2"/>
            <w:shd w:val="clear" w:color="auto" w:fill="auto"/>
          </w:tcPr>
          <w:p w14:paraId="0F6CC65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وبهرتم أعداءكم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5B00C3DA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16C23920" w14:textId="77777777" w:rsidTr="009F64BD">
        <w:tc>
          <w:tcPr>
            <w:tcW w:w="2400" w:type="pct"/>
            <w:shd w:val="clear" w:color="auto" w:fill="auto"/>
          </w:tcPr>
          <w:p w14:paraId="3E4CE6C7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273E294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بالمأثرات السائرة </w:t>
            </w:r>
            <w:r w:rsidRPr="002C7CAD">
              <w:rPr>
                <w:rStyle w:val="libFootnotenumChar"/>
                <w:rtl/>
              </w:rPr>
              <w:t>2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34163A2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أبو محمد الصوري الشاعر ( المتوفّى 419 ه‍ ):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67E3F088" w14:textId="77777777" w:rsidTr="009F64BD">
        <w:tc>
          <w:tcPr>
            <w:tcW w:w="2600" w:type="pct"/>
            <w:gridSpan w:val="2"/>
            <w:shd w:val="clear" w:color="auto" w:fill="auto"/>
          </w:tcPr>
          <w:p w14:paraId="53C270A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فهل ترك البين من أرتجيه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568286E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7660B4D" w14:textId="77777777" w:rsidTr="009F64BD">
        <w:tc>
          <w:tcPr>
            <w:tcW w:w="2400" w:type="pct"/>
            <w:shd w:val="clear" w:color="auto" w:fill="auto"/>
          </w:tcPr>
          <w:p w14:paraId="2E8F72D0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034747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من الأوّلين والآخرينا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70CC304F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39E28100" w14:textId="77777777" w:rsidTr="009F64BD">
        <w:tc>
          <w:tcPr>
            <w:tcW w:w="2500" w:type="pct"/>
            <w:shd w:val="clear" w:color="auto" w:fill="auto"/>
          </w:tcPr>
          <w:p w14:paraId="64662E6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الغدير: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3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3F0EE7E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الغدير: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17</w:t>
            </w:r>
            <w:r>
              <w:rPr>
                <w:rtl/>
              </w:rPr>
              <w:t>.</w:t>
            </w:r>
          </w:p>
        </w:tc>
      </w:tr>
    </w:tbl>
    <w:p w14:paraId="417BA3CF" w14:textId="77777777" w:rsidR="001305BA" w:rsidRPr="00220028" w:rsidRDefault="001305BA" w:rsidP="00053BF4">
      <w:pPr>
        <w:pStyle w:val="libPoemTini"/>
        <w:rPr>
          <w:rtl/>
        </w:rPr>
      </w:pPr>
      <w:r w:rsidRPr="00220028"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45ED324C" w14:textId="77777777" w:rsidTr="009F64BD">
        <w:tc>
          <w:tcPr>
            <w:tcW w:w="2600" w:type="pct"/>
            <w:gridSpan w:val="2"/>
            <w:shd w:val="clear" w:color="auto" w:fill="auto"/>
          </w:tcPr>
          <w:p w14:paraId="3F4808A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سوى 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آل نبي الهدى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497FC674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4892EC02" w14:textId="77777777" w:rsidTr="009F64BD">
        <w:tc>
          <w:tcPr>
            <w:tcW w:w="2400" w:type="pct"/>
            <w:shd w:val="clear" w:color="auto" w:fill="auto"/>
          </w:tcPr>
          <w:p w14:paraId="37AF6580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ED5BBC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فحبهم أمل الآملينا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637E62E6" w14:textId="77777777" w:rsidTr="009F64BD">
        <w:tc>
          <w:tcPr>
            <w:tcW w:w="2600" w:type="pct"/>
            <w:gridSpan w:val="2"/>
            <w:shd w:val="clear" w:color="auto" w:fill="auto"/>
          </w:tcPr>
          <w:p w14:paraId="4774F393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هم عدّتي لوفاتي هم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CB128FD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5D2F8501" w14:textId="77777777" w:rsidTr="009F64BD">
        <w:tc>
          <w:tcPr>
            <w:tcW w:w="2400" w:type="pct"/>
            <w:shd w:val="clear" w:color="auto" w:fill="auto"/>
          </w:tcPr>
          <w:p w14:paraId="02A50E77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112896D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نجاتي هم الفوز للفائزينا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030E727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من قصيدة في أهل البيت: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2B1CA2A6" w14:textId="77777777" w:rsidTr="009F64BD">
        <w:tc>
          <w:tcPr>
            <w:tcW w:w="2600" w:type="pct"/>
            <w:gridSpan w:val="2"/>
            <w:shd w:val="clear" w:color="auto" w:fill="auto"/>
          </w:tcPr>
          <w:p w14:paraId="5C4A502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بماذا ترى تحتجُّ يا آل أحمد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9F15A29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26B8A927" w14:textId="77777777" w:rsidTr="009F64BD">
        <w:tc>
          <w:tcPr>
            <w:tcW w:w="2400" w:type="pct"/>
            <w:shd w:val="clear" w:color="auto" w:fill="auto"/>
          </w:tcPr>
          <w:p w14:paraId="04988649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6A64590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على أحمد فيكم إذا ما استعدت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6FA7ED90" w14:textId="77777777" w:rsidTr="009F64BD">
        <w:tc>
          <w:tcPr>
            <w:tcW w:w="2600" w:type="pct"/>
            <w:gridSpan w:val="2"/>
            <w:shd w:val="clear" w:color="auto" w:fill="auto"/>
          </w:tcPr>
          <w:p w14:paraId="153E12D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وأشهر ما يروونه عنه قوله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096480A5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6FBA1718" w14:textId="77777777" w:rsidTr="009F64BD">
        <w:tc>
          <w:tcPr>
            <w:tcW w:w="2400" w:type="pct"/>
            <w:shd w:val="clear" w:color="auto" w:fill="auto"/>
          </w:tcPr>
          <w:p w14:paraId="1851B349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1157C8A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تركت كتاب الله فيكم وعترتي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16E387E1" w14:textId="77777777" w:rsidTr="009F64BD">
        <w:tc>
          <w:tcPr>
            <w:tcW w:w="2600" w:type="pct"/>
            <w:gridSpan w:val="2"/>
            <w:shd w:val="clear" w:color="auto" w:fill="auto"/>
          </w:tcPr>
          <w:p w14:paraId="5114DEC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ولكن دنياهم سعت فسعوا لها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8B3DAF4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4D463A3E" w14:textId="77777777" w:rsidTr="009F64BD">
        <w:tc>
          <w:tcPr>
            <w:tcW w:w="2400" w:type="pct"/>
            <w:shd w:val="clear" w:color="auto" w:fill="auto"/>
          </w:tcPr>
          <w:p w14:paraId="31E06FEC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0A32788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فتلك التي فلّت ضميراً عن التي </w:t>
            </w:r>
            <w:r w:rsidRPr="002C7CAD">
              <w:rPr>
                <w:rStyle w:val="libFootnotenumChar"/>
                <w:rtl/>
              </w:rPr>
              <w:t>2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1A3531A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أيضاً من قصيدة: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468F36A4" w14:textId="77777777" w:rsidTr="009F64BD">
        <w:tc>
          <w:tcPr>
            <w:tcW w:w="2600" w:type="pct"/>
            <w:gridSpan w:val="2"/>
            <w:shd w:val="clear" w:color="auto" w:fill="auto"/>
          </w:tcPr>
          <w:p w14:paraId="05BE479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فلهذا أبناء أحمد أبناء علي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FCDD5C7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75AD077C" w14:textId="77777777" w:rsidTr="009F64BD">
        <w:tc>
          <w:tcPr>
            <w:tcW w:w="2400" w:type="pct"/>
            <w:shd w:val="clear" w:color="auto" w:fill="auto"/>
          </w:tcPr>
          <w:p w14:paraId="7F301B73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7399FDD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طرايد الآفاق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46B852CE" w14:textId="77777777" w:rsidTr="009F64BD">
        <w:tc>
          <w:tcPr>
            <w:tcW w:w="2600" w:type="pct"/>
            <w:gridSpan w:val="2"/>
            <w:shd w:val="clear" w:color="auto" w:fill="auto"/>
          </w:tcPr>
          <w:p w14:paraId="0A05182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فقراء الحجاز بعد الغنى الأكبر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007C96F8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107E39F2" w14:textId="77777777" w:rsidTr="009F64BD">
        <w:tc>
          <w:tcPr>
            <w:tcW w:w="2400" w:type="pct"/>
            <w:shd w:val="clear" w:color="auto" w:fill="auto"/>
          </w:tcPr>
          <w:p w14:paraId="284D70D8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3DEEE2C3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أسرى الشام قتلى العراق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5581A9FE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2D45B311" w14:textId="77777777" w:rsidTr="009F64BD">
        <w:tc>
          <w:tcPr>
            <w:tcW w:w="2500" w:type="pct"/>
            <w:shd w:val="clear" w:color="auto" w:fill="auto"/>
          </w:tcPr>
          <w:p w14:paraId="6A634E2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الغدير: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222</w:t>
            </w:r>
            <w:r>
              <w:rPr>
                <w:rtl/>
              </w:rPr>
              <w:t xml:space="preserve"> و 225.</w:t>
            </w:r>
          </w:p>
        </w:tc>
        <w:tc>
          <w:tcPr>
            <w:tcW w:w="2500" w:type="pct"/>
            <w:shd w:val="clear" w:color="auto" w:fill="auto"/>
          </w:tcPr>
          <w:p w14:paraId="7EB97EE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الغدير: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227</w:t>
            </w:r>
            <w:r>
              <w:rPr>
                <w:rtl/>
              </w:rPr>
              <w:t>.</w:t>
            </w:r>
          </w:p>
        </w:tc>
      </w:tr>
    </w:tbl>
    <w:p w14:paraId="65F35C87" w14:textId="77777777" w:rsidR="001305BA" w:rsidRPr="00220028" w:rsidRDefault="001305BA" w:rsidP="00053BF4">
      <w:pPr>
        <w:pStyle w:val="libPoemTini"/>
      </w:pPr>
      <w:r w:rsidRPr="00220028"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35D09012" w14:textId="77777777" w:rsidTr="009F64BD">
        <w:tc>
          <w:tcPr>
            <w:tcW w:w="2600" w:type="pct"/>
            <w:gridSpan w:val="2"/>
            <w:shd w:val="clear" w:color="auto" w:fill="auto"/>
          </w:tcPr>
          <w:p w14:paraId="4431A09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جانبتهم جوانب الأرض حتى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EEA1912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766ACBA7" w14:textId="77777777" w:rsidTr="009F64BD">
        <w:tc>
          <w:tcPr>
            <w:tcW w:w="2400" w:type="pct"/>
            <w:shd w:val="clear" w:color="auto" w:fill="auto"/>
          </w:tcPr>
          <w:p w14:paraId="1D33D5C9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689D524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خلت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نّ السماء ذات انطباق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03FD371E" w14:textId="77777777" w:rsidTr="009F64BD">
        <w:tc>
          <w:tcPr>
            <w:tcW w:w="2600" w:type="pct"/>
            <w:gridSpan w:val="2"/>
            <w:shd w:val="clear" w:color="auto" w:fill="auto"/>
          </w:tcPr>
          <w:p w14:paraId="7A13BFA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ن أقصر يا آل أحمد أو أغر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2AC386A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DB0876D" w14:textId="77777777" w:rsidTr="009F64BD">
        <w:tc>
          <w:tcPr>
            <w:tcW w:w="2400" w:type="pct"/>
            <w:shd w:val="clear" w:color="auto" w:fill="auto"/>
          </w:tcPr>
          <w:p w14:paraId="24383000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1A96290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ق كان التقصير كالإغراق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4848159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الشبراوي الشافعي في كتابه « الاتحاف بحب الأشراف »: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40E3BC07" w14:textId="77777777" w:rsidTr="009F64BD">
        <w:tc>
          <w:tcPr>
            <w:tcW w:w="2600" w:type="pct"/>
            <w:gridSpan w:val="2"/>
            <w:shd w:val="clear" w:color="auto" w:fill="auto"/>
          </w:tcPr>
          <w:p w14:paraId="10706BF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آل طه ومن يقل آل طه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43EB9C9B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7AAA7156" w14:textId="77777777" w:rsidTr="009F64BD">
        <w:tc>
          <w:tcPr>
            <w:tcW w:w="2400" w:type="pct"/>
            <w:shd w:val="clear" w:color="auto" w:fill="auto"/>
          </w:tcPr>
          <w:p w14:paraId="7BB12A96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6BBB8B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مستجيراً بجاهكم لا يرد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3F16C3AF" w14:textId="77777777" w:rsidTr="009F64BD">
        <w:tc>
          <w:tcPr>
            <w:tcW w:w="2600" w:type="pct"/>
            <w:gridSpan w:val="2"/>
            <w:shd w:val="clear" w:color="auto" w:fill="auto"/>
          </w:tcPr>
          <w:p w14:paraId="77CAF22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حبكم مذهبي وعقد يقيني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FB93443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3E0A4855" w14:textId="77777777" w:rsidTr="009F64BD">
        <w:tc>
          <w:tcPr>
            <w:tcW w:w="2400" w:type="pct"/>
            <w:shd w:val="clear" w:color="auto" w:fill="auto"/>
          </w:tcPr>
          <w:p w14:paraId="675DE624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1852DD8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ليس لي مذهب سواه وعقد </w:t>
            </w:r>
            <w:r w:rsidRPr="002C7CAD">
              <w:rPr>
                <w:rStyle w:val="libFootnotenumChar"/>
                <w:rtl/>
              </w:rPr>
              <w:t>2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2B85C41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أيضاً في قصيدة أُخرى: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6BE843CA" w14:textId="77777777" w:rsidTr="009F64BD">
        <w:tc>
          <w:tcPr>
            <w:tcW w:w="2600" w:type="pct"/>
            <w:gridSpan w:val="2"/>
            <w:shd w:val="clear" w:color="auto" w:fill="auto"/>
          </w:tcPr>
          <w:p w14:paraId="45C1613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آل بيت النبي ما لي سواكم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6BAEB79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6A491334" w14:textId="77777777" w:rsidTr="009F64BD">
        <w:tc>
          <w:tcPr>
            <w:tcW w:w="2400" w:type="pct"/>
            <w:shd w:val="clear" w:color="auto" w:fill="auto"/>
          </w:tcPr>
          <w:p w14:paraId="487D9D7C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160F76B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ملجأ أرتجيه للكرب في غد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28040E1F" w14:textId="77777777" w:rsidTr="009F64BD">
        <w:tc>
          <w:tcPr>
            <w:tcW w:w="2600" w:type="pct"/>
            <w:gridSpan w:val="2"/>
            <w:shd w:val="clear" w:color="auto" w:fill="auto"/>
          </w:tcPr>
          <w:p w14:paraId="1072A6D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لست أخشى ريب الزمان وأنتم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1977E7CB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AB94143" w14:textId="77777777" w:rsidTr="009F64BD">
        <w:tc>
          <w:tcPr>
            <w:tcW w:w="2400" w:type="pct"/>
            <w:shd w:val="clear" w:color="auto" w:fill="auto"/>
          </w:tcPr>
          <w:p w14:paraId="3E9E77A8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60612AF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عمدتي في الخطوب يا آل أحمد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185A5FD9" w14:textId="77777777" w:rsidTr="009F64BD">
        <w:tc>
          <w:tcPr>
            <w:tcW w:w="2600" w:type="pct"/>
            <w:gridSpan w:val="2"/>
            <w:shd w:val="clear" w:color="auto" w:fill="auto"/>
          </w:tcPr>
          <w:p w14:paraId="0009556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من يضاهي فخاركم آل طه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011EDEEA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32E959AD" w14:textId="77777777" w:rsidTr="009F64BD">
        <w:tc>
          <w:tcPr>
            <w:tcW w:w="2400" w:type="pct"/>
            <w:shd w:val="clear" w:color="auto" w:fill="auto"/>
          </w:tcPr>
          <w:p w14:paraId="5E1BC8BC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6AF0CCB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وعليكم سرادق العز ممتد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3D21FE51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32AE768E" w14:textId="77777777" w:rsidTr="009F64BD">
        <w:tc>
          <w:tcPr>
            <w:tcW w:w="2500" w:type="pct"/>
            <w:shd w:val="clear" w:color="auto" w:fill="auto"/>
          </w:tcPr>
          <w:p w14:paraId="5C26334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الغدير: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227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228.</w:t>
            </w:r>
          </w:p>
        </w:tc>
        <w:tc>
          <w:tcPr>
            <w:tcW w:w="2500" w:type="pct"/>
            <w:shd w:val="clear" w:color="auto" w:fill="auto"/>
          </w:tcPr>
          <w:p w14:paraId="408B14E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الإتحاف بحبّ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الأشراف: 99.</w:t>
            </w:r>
          </w:p>
        </w:tc>
      </w:tr>
    </w:tbl>
    <w:p w14:paraId="6A06F0B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إلى أن يقول في قصيدته هذه: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7C46F8FC" w14:textId="77777777" w:rsidTr="009F64BD">
        <w:tc>
          <w:tcPr>
            <w:tcW w:w="2600" w:type="pct"/>
            <w:gridSpan w:val="2"/>
            <w:shd w:val="clear" w:color="auto" w:fill="auto"/>
          </w:tcPr>
          <w:p w14:paraId="274E639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يا إلهي ما لي سوى حب آل البيت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05507FE4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9CB4B7E" w14:textId="77777777" w:rsidTr="009F64BD">
        <w:tc>
          <w:tcPr>
            <w:tcW w:w="2400" w:type="pct"/>
            <w:shd w:val="clear" w:color="auto" w:fill="auto"/>
          </w:tcPr>
          <w:p w14:paraId="49CACD5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04353F5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آل النبي طه الممجد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7DF90F15" w14:textId="77777777" w:rsidTr="009F64BD">
        <w:tc>
          <w:tcPr>
            <w:tcW w:w="2600" w:type="pct"/>
            <w:gridSpan w:val="2"/>
            <w:shd w:val="clear" w:color="auto" w:fill="auto"/>
          </w:tcPr>
          <w:p w14:paraId="571BC94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أنا عبد مقصر لست أرجو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006BFCD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2B320BA8" w14:textId="77777777" w:rsidTr="009F64BD">
        <w:tc>
          <w:tcPr>
            <w:tcW w:w="2400" w:type="pct"/>
            <w:shd w:val="clear" w:color="auto" w:fill="auto"/>
          </w:tcPr>
          <w:p w14:paraId="56C4A33F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0B7833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عملاً غير حب آل محمد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39F5FFB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أيضاً من قصيدة: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68ECE054" w14:textId="77777777" w:rsidTr="009F64BD">
        <w:tc>
          <w:tcPr>
            <w:tcW w:w="2600" w:type="pct"/>
            <w:gridSpan w:val="2"/>
            <w:shd w:val="clear" w:color="auto" w:fill="auto"/>
          </w:tcPr>
          <w:p w14:paraId="2D60584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يا كرام الأنام يا آل طه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427E0ED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DD43E5C" w14:textId="77777777" w:rsidTr="009F64BD">
        <w:tc>
          <w:tcPr>
            <w:tcW w:w="2400" w:type="pct"/>
            <w:shd w:val="clear" w:color="auto" w:fill="auto"/>
          </w:tcPr>
          <w:p w14:paraId="6266D67F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1E3FBA2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حبكم مذهبي وعقد ولائي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61291B94" w14:textId="77777777" w:rsidTr="009F64BD">
        <w:tc>
          <w:tcPr>
            <w:tcW w:w="2600" w:type="pct"/>
            <w:gridSpan w:val="2"/>
            <w:shd w:val="clear" w:color="auto" w:fill="auto"/>
          </w:tcPr>
          <w:p w14:paraId="2269160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ليس لي ملجأ سواكم وذخر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347E0240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52E53114" w14:textId="77777777" w:rsidTr="009F64BD">
        <w:tc>
          <w:tcPr>
            <w:tcW w:w="2400" w:type="pct"/>
            <w:shd w:val="clear" w:color="auto" w:fill="auto"/>
          </w:tcPr>
          <w:p w14:paraId="0113DDC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7230BD9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أرتجيه في شدتي ورخائي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11A8AA93" w14:textId="77777777" w:rsidTr="009F64BD">
        <w:tc>
          <w:tcPr>
            <w:tcW w:w="2600" w:type="pct"/>
            <w:gridSpan w:val="2"/>
            <w:shd w:val="clear" w:color="auto" w:fill="auto"/>
          </w:tcPr>
          <w:p w14:paraId="3D98A3B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فاز من زار حيكم آل طه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23CD2F9F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323B32FF" w14:textId="77777777" w:rsidTr="009F64BD">
        <w:tc>
          <w:tcPr>
            <w:tcW w:w="2400" w:type="pct"/>
            <w:shd w:val="clear" w:color="auto" w:fill="auto"/>
          </w:tcPr>
          <w:p w14:paraId="0EA48BA4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98DDBE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وجنا منكم ثمار العطاء </w:t>
            </w:r>
            <w:r w:rsidRPr="002C7CAD">
              <w:rPr>
                <w:rStyle w:val="libFootnotenumChar"/>
                <w:rtl/>
              </w:rPr>
              <w:t>2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24202BF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أيضاً في قصيدة: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2336E8A6" w14:textId="77777777" w:rsidTr="009F64BD">
        <w:tc>
          <w:tcPr>
            <w:tcW w:w="2600" w:type="pct"/>
            <w:gridSpan w:val="2"/>
            <w:shd w:val="clear" w:color="auto" w:fill="auto"/>
          </w:tcPr>
          <w:p w14:paraId="0142851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أنا في عرض آل بيت نبي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FF849DF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0C7FF35C" w14:textId="77777777" w:rsidTr="009F64BD">
        <w:tc>
          <w:tcPr>
            <w:tcW w:w="2400" w:type="pct"/>
            <w:shd w:val="clear" w:color="auto" w:fill="auto"/>
          </w:tcPr>
          <w:p w14:paraId="0C87F842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574BA82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طهر الله بيتهم تطهيراً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5E449D9B" w14:textId="77777777" w:rsidTr="009F64BD">
        <w:tc>
          <w:tcPr>
            <w:tcW w:w="2600" w:type="pct"/>
            <w:gridSpan w:val="2"/>
            <w:shd w:val="clear" w:color="auto" w:fill="auto"/>
          </w:tcPr>
          <w:p w14:paraId="23A7D38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سادة أتقياء أعطاهم الله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786BE532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17E6AC2A" w14:textId="77777777" w:rsidTr="009F64BD">
        <w:tc>
          <w:tcPr>
            <w:tcW w:w="2400" w:type="pct"/>
            <w:shd w:val="clear" w:color="auto" w:fill="auto"/>
          </w:tcPr>
          <w:p w14:paraId="095F39A0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25325B5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مقاماً ضخماً وملكاً كبيراً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07678A66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2A3514F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 و 2. الإتحاف بحب الأشراف: 100 و 101.</w:t>
      </w:r>
    </w:p>
    <w:p w14:paraId="517129A2" w14:textId="77777777" w:rsidR="001305BA" w:rsidRDefault="001305BA" w:rsidP="00F76519">
      <w:pPr>
        <w:pStyle w:val="libNormal"/>
        <w:rPr>
          <w:rtl/>
        </w:rPr>
      </w:pPr>
      <w:r w:rsidRPr="00381792">
        <w:rPr>
          <w:rtl/>
        </w:rPr>
        <w:br w:type="page"/>
      </w:r>
      <w:r>
        <w:rPr>
          <w:rtl/>
        </w:rPr>
        <w:lastRenderedPageBreak/>
        <w:t xml:space="preserve">إلى أن يقول: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798F447F" w14:textId="77777777" w:rsidTr="009F64BD">
        <w:tc>
          <w:tcPr>
            <w:tcW w:w="2600" w:type="pct"/>
            <w:gridSpan w:val="2"/>
            <w:shd w:val="clear" w:color="auto" w:fill="auto"/>
          </w:tcPr>
          <w:p w14:paraId="7D56FBA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يا بحور الكمال يا آل طه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0D00FA4E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38E6F026" w14:textId="77777777" w:rsidTr="009F64BD">
        <w:tc>
          <w:tcPr>
            <w:tcW w:w="2400" w:type="pct"/>
            <w:shd w:val="clear" w:color="auto" w:fill="auto"/>
          </w:tcPr>
          <w:p w14:paraId="0843A4E4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26196FE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كم مننتم وكم جبرتم كسيراً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64BD1691" w14:textId="77777777" w:rsidTr="009F64BD">
        <w:tc>
          <w:tcPr>
            <w:tcW w:w="2600" w:type="pct"/>
            <w:gridSpan w:val="2"/>
            <w:shd w:val="clear" w:color="auto" w:fill="auto"/>
          </w:tcPr>
          <w:p w14:paraId="0E97A59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هل على غير بيتهم نزل الو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AB960A2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17570245" w14:textId="77777777" w:rsidTr="009F64BD">
        <w:tc>
          <w:tcPr>
            <w:tcW w:w="2400" w:type="pct"/>
            <w:shd w:val="clear" w:color="auto" w:fill="auto"/>
          </w:tcPr>
          <w:p w14:paraId="4517B236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391C8CE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حي بجبريل خادماً مأموراً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5E7816C8" w14:textId="77777777" w:rsidTr="009F64BD">
        <w:tc>
          <w:tcPr>
            <w:tcW w:w="2600" w:type="pct"/>
            <w:gridSpan w:val="2"/>
            <w:shd w:val="clear" w:color="auto" w:fill="auto"/>
          </w:tcPr>
          <w:p w14:paraId="7FFEBDF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هل سواكم قد أذهب الله عنه الرج</w:t>
            </w:r>
            <w:r>
              <w:rPr>
                <w:rFonts w:hint="cs"/>
                <w:rtl/>
              </w:rPr>
              <w:t>‍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6AC9E58C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67C00837" w14:textId="77777777" w:rsidTr="009F64BD">
        <w:tc>
          <w:tcPr>
            <w:tcW w:w="2400" w:type="pct"/>
            <w:shd w:val="clear" w:color="auto" w:fill="auto"/>
          </w:tcPr>
          <w:p w14:paraId="400ED84A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148C5C5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‍</w:t>
            </w:r>
            <w:r>
              <w:rPr>
                <w:rtl/>
              </w:rPr>
              <w:t xml:space="preserve">س نصّاً في ذكره مسطوراً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4D081B2B" w14:textId="77777777" w:rsidR="001305BA" w:rsidRDefault="001305BA" w:rsidP="00F14F21">
      <w:pPr>
        <w:pStyle w:val="libCenter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7646F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أُولَٰئِكَ الَّذِينَ هَدَى اللهُ فَبِهُدَاهُمُ اقْتَدِهْ</w:t>
      </w:r>
      <w:r w:rsidRPr="007646F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</w:p>
    <w:p w14:paraId="4B071DC2" w14:textId="77777777" w:rsidR="001305BA" w:rsidRDefault="001305BA" w:rsidP="001305BA">
      <w:pPr>
        <w:pStyle w:val="Heading3"/>
        <w:rPr>
          <w:rtl/>
        </w:rPr>
      </w:pPr>
      <w:bookmarkStart w:id="189" w:name="_Toc319516765"/>
      <w:bookmarkStart w:id="190" w:name="_Toc25408698"/>
      <w:r>
        <w:rPr>
          <w:rtl/>
        </w:rPr>
        <w:t>الشيعة وآية التطهير</w:t>
      </w:r>
      <w:bookmarkEnd w:id="189"/>
      <w:bookmarkEnd w:id="190"/>
    </w:p>
    <w:p w14:paraId="6B0D6CD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استدلت الشيعة عن بكرة أبيها بآية التطهير على عصمة العترة الطاهرة،</w:t>
      </w:r>
      <w:r w:rsidR="00781791">
        <w:rPr>
          <w:rtl/>
        </w:rPr>
        <w:t xml:space="preserve"> </w:t>
      </w:r>
      <w:r>
        <w:rPr>
          <w:rtl/>
        </w:rPr>
        <w:t>وأفاض المفسرون منهم القول حول الآية وأتوا ببيانات شافية في وجه دلالتها على</w:t>
      </w:r>
      <w:r w:rsidR="00781791">
        <w:rPr>
          <w:rtl/>
        </w:rPr>
        <w:t xml:space="preserve"> </w:t>
      </w:r>
      <w:r>
        <w:rPr>
          <w:rtl/>
        </w:rPr>
        <w:t>عصمتهم.</w:t>
      </w:r>
    </w:p>
    <w:p w14:paraId="7D15A4B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وهناك جماعة من العلماء قاموا بتأليف رسائل مفردة حول دلالتها وشأن</w:t>
      </w:r>
      <w:r w:rsidR="00781791">
        <w:rPr>
          <w:rtl/>
        </w:rPr>
        <w:t xml:space="preserve"> </w:t>
      </w:r>
      <w:r>
        <w:rPr>
          <w:rtl/>
        </w:rPr>
        <w:t xml:space="preserve">نزولها، نشير إلى ما وقفنا عليه في ما يلي: </w:t>
      </w:r>
    </w:p>
    <w:p w14:paraId="425CB8E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1. « السحاب المطير في تفسير آية التطهير »</w:t>
      </w:r>
      <w:r>
        <w:rPr>
          <w:rtl/>
        </w:rPr>
        <w:t>، للسيد السعيد القاضي نور الله</w:t>
      </w:r>
      <w:r w:rsidR="00781791">
        <w:rPr>
          <w:rtl/>
        </w:rPr>
        <w:t xml:space="preserve"> </w:t>
      </w:r>
      <w:r>
        <w:rPr>
          <w:rtl/>
        </w:rPr>
        <w:t>المرعشي الشهيد عام 1019 ه</w:t>
      </w:r>
      <w:r>
        <w:rPr>
          <w:rFonts w:hint="cs"/>
          <w:rtl/>
        </w:rPr>
        <w:t>‍</w:t>
      </w:r>
      <w:r>
        <w:rPr>
          <w:rtl/>
        </w:rPr>
        <w:t>.</w:t>
      </w:r>
    </w:p>
    <w:p w14:paraId="7A2E4736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444EA346" w14:textId="77777777" w:rsidTr="009F64BD">
        <w:tc>
          <w:tcPr>
            <w:tcW w:w="2500" w:type="pct"/>
            <w:shd w:val="clear" w:color="auto" w:fill="auto"/>
          </w:tcPr>
          <w:p w14:paraId="5C6EE5E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الإتحاف بحبّ الأشراف: 106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109.</w:t>
            </w:r>
          </w:p>
        </w:tc>
        <w:tc>
          <w:tcPr>
            <w:tcW w:w="2500" w:type="pct"/>
            <w:shd w:val="clear" w:color="auto" w:fill="auto"/>
          </w:tcPr>
          <w:p w14:paraId="25763EA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الأنعام: 90.</w:t>
            </w:r>
          </w:p>
        </w:tc>
      </w:tr>
    </w:tbl>
    <w:p w14:paraId="17DA9205" w14:textId="77777777" w:rsidR="001305BA" w:rsidRDefault="001305BA" w:rsidP="00F76519">
      <w:pPr>
        <w:pStyle w:val="libNormal"/>
        <w:rPr>
          <w:rtl/>
        </w:rPr>
      </w:pPr>
      <w:r w:rsidRPr="00381792">
        <w:rPr>
          <w:rtl/>
        </w:rPr>
        <w:br w:type="page"/>
      </w:r>
      <w:r w:rsidRPr="00DE0792">
        <w:rPr>
          <w:rStyle w:val="libBold2Char"/>
          <w:rtl/>
        </w:rPr>
        <w:lastRenderedPageBreak/>
        <w:t>2. « تطهير التطهير »</w:t>
      </w:r>
      <w:r>
        <w:rPr>
          <w:rtl/>
        </w:rPr>
        <w:t>، تأليف الفاضل الهندي ( المتوفّى عام 1035 ه‍ ).</w:t>
      </w:r>
    </w:p>
    <w:p w14:paraId="3720784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3. « شرح تطهير التطهير »</w:t>
      </w:r>
      <w:r>
        <w:rPr>
          <w:rtl/>
        </w:rPr>
        <w:t>، تأليف السيد عبد الباقي الحسيني كتبه شرحاً</w:t>
      </w:r>
      <w:r w:rsidR="00781791">
        <w:rPr>
          <w:rtl/>
        </w:rPr>
        <w:t xml:space="preserve"> </w:t>
      </w:r>
      <w:r>
        <w:rPr>
          <w:rtl/>
        </w:rPr>
        <w:t>لكتاب الفاضل الهندي.</w:t>
      </w:r>
    </w:p>
    <w:p w14:paraId="73B2E09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4. « إذهاب الرجس عن حظيرة القدس »</w:t>
      </w:r>
      <w:r>
        <w:rPr>
          <w:rtl/>
        </w:rPr>
        <w:t>، للعل</w:t>
      </w:r>
      <w:r>
        <w:rPr>
          <w:rFonts w:hint="cs"/>
          <w:rtl/>
        </w:rPr>
        <w:t>ّ</w:t>
      </w:r>
      <w:r>
        <w:rPr>
          <w:rtl/>
        </w:rPr>
        <w:t>امة الشيخ عبد الكريم بن</w:t>
      </w:r>
      <w:r w:rsidR="00781791">
        <w:rPr>
          <w:rtl/>
        </w:rPr>
        <w:t xml:space="preserve"> </w:t>
      </w:r>
      <w:r>
        <w:rPr>
          <w:rtl/>
        </w:rPr>
        <w:t>محمد طاهر القمي.</w:t>
      </w:r>
    </w:p>
    <w:p w14:paraId="305E951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5. « الصور المنطبعة »</w:t>
      </w:r>
      <w:r>
        <w:rPr>
          <w:rtl/>
        </w:rPr>
        <w:t>، له أيضاً في هذا المجال.</w:t>
      </w:r>
    </w:p>
    <w:p w14:paraId="378A48A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6. « أقطاب الدوائر »</w:t>
      </w:r>
      <w:r>
        <w:rPr>
          <w:rtl/>
        </w:rPr>
        <w:t>، للعل</w:t>
      </w:r>
      <w:r>
        <w:rPr>
          <w:rFonts w:hint="cs"/>
          <w:rtl/>
        </w:rPr>
        <w:t>ّ</w:t>
      </w:r>
      <w:r>
        <w:rPr>
          <w:rtl/>
        </w:rPr>
        <w:t>امة عبد الحسين بن مصطفى أحد علمائنا في</w:t>
      </w:r>
      <w:r w:rsidR="00781791">
        <w:rPr>
          <w:rtl/>
        </w:rPr>
        <w:t xml:space="preserve"> </w:t>
      </w:r>
      <w:r>
        <w:rPr>
          <w:rtl/>
        </w:rPr>
        <w:t>القرن الثاني عشر فرغ منه عام 1138 ه‍، وطبع عام 1403 ه</w:t>
      </w:r>
      <w:r>
        <w:rPr>
          <w:rFonts w:hint="cs"/>
          <w:rtl/>
        </w:rPr>
        <w:t>‍</w:t>
      </w:r>
      <w:r>
        <w:rPr>
          <w:rtl/>
        </w:rPr>
        <w:t>.</w:t>
      </w:r>
    </w:p>
    <w:p w14:paraId="4F1127F2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7. « تفسير آية التطهير »</w:t>
      </w:r>
      <w:r>
        <w:rPr>
          <w:rtl/>
        </w:rPr>
        <w:t>، تأليف الشيخ إسماعيل بن زين العابدين التبريزي</w:t>
      </w:r>
      <w:r w:rsidR="00781791">
        <w:rPr>
          <w:rtl/>
        </w:rPr>
        <w:t xml:space="preserve"> </w:t>
      </w:r>
      <w:r>
        <w:rPr>
          <w:rtl/>
        </w:rPr>
        <w:t>الملقّب بمصباح ( المتوفّى عام 1300 ه‍ ).</w:t>
      </w:r>
    </w:p>
    <w:p w14:paraId="6036587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8. التنوير في ترجمة رسالة « آية التطهير »</w:t>
      </w:r>
      <w:r>
        <w:rPr>
          <w:rtl/>
        </w:rPr>
        <w:t xml:space="preserve"> باللغة الأوردية، تأليف السيد</w:t>
      </w:r>
      <w:r w:rsidR="00781791">
        <w:rPr>
          <w:rtl/>
        </w:rPr>
        <w:t xml:space="preserve"> </w:t>
      </w:r>
      <w:r>
        <w:rPr>
          <w:rtl/>
        </w:rPr>
        <w:t>عباس الموسوي، طبع في الهند عام 1341 ه‍، وهو ترجمة لرسالة السيد القاضي</w:t>
      </w:r>
      <w:r w:rsidR="00781791">
        <w:rPr>
          <w:rtl/>
        </w:rPr>
        <w:t xml:space="preserve"> </w:t>
      </w:r>
      <w:r>
        <w:rPr>
          <w:rtl/>
        </w:rPr>
        <w:t>نور الله.</w:t>
      </w:r>
    </w:p>
    <w:p w14:paraId="1FED8AA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9. « جلاء الضمير في حل مشكلات آية التطهير »</w:t>
      </w:r>
      <w:r>
        <w:rPr>
          <w:rtl/>
        </w:rPr>
        <w:t>، للشيخ محمد البحراني،</w:t>
      </w:r>
      <w:r w:rsidR="00781791">
        <w:rPr>
          <w:rtl/>
        </w:rPr>
        <w:t xml:space="preserve"> </w:t>
      </w:r>
      <w:r>
        <w:rPr>
          <w:rtl/>
        </w:rPr>
        <w:t>طبع في بُمباي عام 1325 ه</w:t>
      </w:r>
      <w:r>
        <w:rPr>
          <w:rFonts w:hint="cs"/>
          <w:rtl/>
        </w:rPr>
        <w:t>‍</w:t>
      </w:r>
      <w:r>
        <w:rPr>
          <w:rtl/>
        </w:rPr>
        <w:t>.</w:t>
      </w:r>
    </w:p>
    <w:p w14:paraId="76EC0672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10. رسالة قي</w:t>
      </w:r>
      <w:r w:rsidRPr="00DE0792">
        <w:rPr>
          <w:rStyle w:val="libBold2Char"/>
          <w:rFonts w:hint="cs"/>
          <w:rtl/>
        </w:rPr>
        <w:t>ّ</w:t>
      </w:r>
      <w:r w:rsidRPr="00DE0792">
        <w:rPr>
          <w:rStyle w:val="libBold2Char"/>
          <w:rtl/>
        </w:rPr>
        <w:t>مة في تفسير آية التطهير</w:t>
      </w:r>
      <w:r>
        <w:rPr>
          <w:rtl/>
        </w:rPr>
        <w:t>، للعل</w:t>
      </w:r>
      <w:r>
        <w:rPr>
          <w:rFonts w:hint="cs"/>
          <w:rtl/>
        </w:rPr>
        <w:t>ّ</w:t>
      </w:r>
      <w:r>
        <w:rPr>
          <w:rtl/>
        </w:rPr>
        <w:t>امة المحق</w:t>
      </w:r>
      <w:r>
        <w:rPr>
          <w:rFonts w:hint="cs"/>
          <w:rtl/>
        </w:rPr>
        <w:t>ّ</w:t>
      </w:r>
      <w:r>
        <w:rPr>
          <w:rtl/>
        </w:rPr>
        <w:t>ق الشيخ لطف الله</w:t>
      </w:r>
      <w:r w:rsidR="00781791">
        <w:rPr>
          <w:rtl/>
        </w:rPr>
        <w:t xml:space="preserve"> </w:t>
      </w:r>
      <w:r>
        <w:rPr>
          <w:rtl/>
        </w:rPr>
        <w:t>الصافي، طبعت عام 1403 ه‍ من منشورات دار القرآن الكريم في قم المقدسة،</w:t>
      </w:r>
      <w:r w:rsidR="00781791">
        <w:rPr>
          <w:rtl/>
        </w:rPr>
        <w:t xml:space="preserve"> </w:t>
      </w:r>
      <w:r>
        <w:rPr>
          <w:rtl/>
        </w:rPr>
        <w:t>وله رسالة أُخرى في العصمة طبعت معها، حيّاه الله وبيّاه.</w:t>
      </w:r>
    </w:p>
    <w:p w14:paraId="57C039F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11. « آية التطهير »</w:t>
      </w:r>
      <w:r>
        <w:rPr>
          <w:rtl/>
        </w:rPr>
        <w:t xml:space="preserve"> في جزءين، للسيد الجليل علي الأبطحي، وقد استقصى</w:t>
      </w:r>
      <w:r w:rsidR="00781791">
        <w:rPr>
          <w:rtl/>
        </w:rPr>
        <w:t xml:space="preserve"> </w:t>
      </w:r>
      <w:r>
        <w:rPr>
          <w:rtl/>
        </w:rPr>
        <w:t>الكلام فيها حول المأثورات الواردة فيها في الجزء الأوّل، ودلالتها على العصمة في</w:t>
      </w:r>
      <w:r w:rsidR="00781791">
        <w:rPr>
          <w:rtl/>
        </w:rPr>
        <w:t xml:space="preserve"> </w:t>
      </w:r>
      <w:r>
        <w:rPr>
          <w:rtl/>
        </w:rPr>
        <w:t>الجزء الثاني.</w:t>
      </w:r>
    </w:p>
    <w:p w14:paraId="047C06E8" w14:textId="77777777" w:rsidR="001305BA" w:rsidRDefault="001305BA" w:rsidP="00F76519">
      <w:pPr>
        <w:pStyle w:val="libNormal"/>
        <w:rPr>
          <w:rtl/>
        </w:rPr>
      </w:pPr>
      <w:r w:rsidRPr="00381792">
        <w:rPr>
          <w:rtl/>
        </w:rPr>
        <w:br w:type="page"/>
      </w:r>
      <w:r w:rsidRPr="00DE0792">
        <w:rPr>
          <w:rStyle w:val="libBold2Char"/>
          <w:rtl/>
        </w:rPr>
        <w:lastRenderedPageBreak/>
        <w:t>12. « آية التطهير »</w:t>
      </w:r>
      <w:r>
        <w:rPr>
          <w:rtl/>
        </w:rPr>
        <w:t>، للشيخ محمد مهدي الآصفي وهي دراسة حول</w:t>
      </w:r>
      <w:r w:rsidR="00781791">
        <w:rPr>
          <w:rtl/>
        </w:rPr>
        <w:t xml:space="preserve"> </w:t>
      </w:r>
      <w:r>
        <w:rPr>
          <w:rtl/>
        </w:rPr>
        <w:t xml:space="preserve">مداليل الآية الكريمة </w:t>
      </w:r>
      <w:r w:rsidRPr="00DE0792">
        <w:rPr>
          <w:rStyle w:val="libAlaemChar"/>
          <w:rFonts w:hint="cs"/>
          <w:rtl/>
        </w:rPr>
        <w:t>(</w:t>
      </w:r>
      <w:r w:rsidRPr="007646F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</w:t>
      </w:r>
      <w:r w:rsidRPr="007646F6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واختصاصها بأهل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نشرتها</w:t>
      </w:r>
      <w:r w:rsidR="00781791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ؤ</w:t>
      </w:r>
      <w:r>
        <w:rPr>
          <w:rtl/>
        </w:rPr>
        <w:t>سسة دار القرآن الكريم في قم المقدسة سنة 1411 ه</w:t>
      </w:r>
      <w:r>
        <w:rPr>
          <w:rFonts w:hint="cs"/>
          <w:rtl/>
        </w:rPr>
        <w:t>‍</w:t>
      </w:r>
      <w:r>
        <w:rPr>
          <w:rtl/>
        </w:rPr>
        <w:t>.</w:t>
      </w:r>
    </w:p>
    <w:p w14:paraId="2521ADC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13. « آية التطهير، رؤية مبتكرة »</w:t>
      </w:r>
      <w:r>
        <w:rPr>
          <w:rtl/>
        </w:rPr>
        <w:t>، لآية الله الشيخ محمد الفاضل اللنكراني،</w:t>
      </w:r>
      <w:r w:rsidR="00781791">
        <w:rPr>
          <w:rtl/>
        </w:rPr>
        <w:t xml:space="preserve"> </w:t>
      </w:r>
      <w:r>
        <w:rPr>
          <w:rtl/>
        </w:rPr>
        <w:t>طبع في إيران 1970 م بالفارسية. و</w:t>
      </w:r>
      <w:r>
        <w:rPr>
          <w:rFonts w:hint="cs"/>
          <w:rtl/>
        </w:rPr>
        <w:t xml:space="preserve"> </w:t>
      </w:r>
      <w:r>
        <w:rPr>
          <w:rtl/>
        </w:rPr>
        <w:t>1987</w:t>
      </w:r>
      <w:r>
        <w:rPr>
          <w:rFonts w:hint="cs"/>
          <w:rtl/>
        </w:rPr>
        <w:t xml:space="preserve"> </w:t>
      </w:r>
      <w:r>
        <w:rPr>
          <w:rtl/>
        </w:rPr>
        <w:t>م بالعربيَّة.</w:t>
      </w:r>
    </w:p>
    <w:p w14:paraId="18146750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14. « آية التطهير في الخمسة أهل الكساء »</w:t>
      </w:r>
      <w:r>
        <w:rPr>
          <w:rtl/>
        </w:rPr>
        <w:t>، للسيد محيي الدين الموسوي</w:t>
      </w:r>
      <w:r w:rsidR="00781791">
        <w:rPr>
          <w:rtl/>
        </w:rPr>
        <w:t xml:space="preserve"> </w:t>
      </w:r>
      <w:r>
        <w:rPr>
          <w:rtl/>
        </w:rPr>
        <w:t>الغريفي، طبع في النجف الأشرف</w:t>
      </w:r>
      <w:r w:rsidR="009F64BD">
        <w:rPr>
          <w:rtl/>
        </w:rPr>
        <w:t xml:space="preserve"> - </w:t>
      </w:r>
      <w:r>
        <w:rPr>
          <w:rtl/>
        </w:rPr>
        <w:t>1377 ه‍ / 1958 م.</w:t>
      </w:r>
    </w:p>
    <w:p w14:paraId="61CC2E7E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15.</w:t>
      </w:r>
      <w:r>
        <w:rPr>
          <w:rtl/>
        </w:rPr>
        <w:t xml:space="preserve"> أخيرها</w:t>
      </w:r>
      <w:r w:rsidR="009F64BD">
        <w:rPr>
          <w:rFonts w:hint="cs"/>
          <w:rtl/>
        </w:rPr>
        <w:t xml:space="preserve"> - </w:t>
      </w:r>
      <w:r>
        <w:rPr>
          <w:rtl/>
        </w:rPr>
        <w:t>لا آخرها</w:t>
      </w:r>
      <w:r w:rsidR="009F64BD">
        <w:rPr>
          <w:rFonts w:hint="cs"/>
          <w:rtl/>
        </w:rPr>
        <w:t xml:space="preserve"> - </w:t>
      </w:r>
      <w:r>
        <w:rPr>
          <w:rtl/>
        </w:rPr>
        <w:t>ما قدمناه لكم في هذه الصحائف لكاتب هذه</w:t>
      </w:r>
      <w:r w:rsidR="00781791">
        <w:rPr>
          <w:rtl/>
        </w:rPr>
        <w:t xml:space="preserve"> </w:t>
      </w:r>
      <w:r>
        <w:rPr>
          <w:rtl/>
        </w:rPr>
        <w:t>السطور، عفا الله عنه، ورزقه شفاعة محمد وأهل بيته يوم لا ينفع مال ولا بنون.</w:t>
      </w:r>
    </w:p>
    <w:p w14:paraId="71208E15" w14:textId="77777777" w:rsidR="00781791" w:rsidRDefault="001305BA" w:rsidP="00781791">
      <w:pPr>
        <w:pStyle w:val="Heading2"/>
        <w:rPr>
          <w:rtl/>
        </w:rPr>
      </w:pPr>
      <w:r w:rsidRPr="00381792">
        <w:rPr>
          <w:rtl/>
        </w:rPr>
        <w:br w:type="page"/>
      </w:r>
      <w:r w:rsidR="00781791">
        <w:lastRenderedPageBreak/>
        <w:br w:type="page"/>
      </w:r>
    </w:p>
    <w:p w14:paraId="08F7B491" w14:textId="77777777" w:rsidR="001305BA" w:rsidRDefault="001305BA" w:rsidP="00781791">
      <w:pPr>
        <w:pStyle w:val="Heading2"/>
        <w:rPr>
          <w:rtl/>
        </w:rPr>
      </w:pPr>
      <w:bookmarkStart w:id="191" w:name="_Toc319516766"/>
      <w:bookmarkStart w:id="192" w:name="_Toc25408699"/>
      <w:r>
        <w:rPr>
          <w:rtl/>
        </w:rPr>
        <w:lastRenderedPageBreak/>
        <w:t>الفصل الثاني</w:t>
      </w:r>
      <w:bookmarkEnd w:id="191"/>
      <w:bookmarkEnd w:id="192"/>
    </w:p>
    <w:p w14:paraId="21D6D8BF" w14:textId="77777777" w:rsidR="001305BA" w:rsidRDefault="001305BA" w:rsidP="001305BA">
      <w:pPr>
        <w:pStyle w:val="Heading2Center"/>
        <w:rPr>
          <w:rtl/>
        </w:rPr>
      </w:pPr>
      <w:bookmarkStart w:id="193" w:name="_Toc319516767"/>
      <w:bookmarkStart w:id="194" w:name="_Toc25408700"/>
      <w:r>
        <w:rPr>
          <w:rtl/>
        </w:rPr>
        <w:t xml:space="preserve">سمات أهل البيت </w:t>
      </w:r>
      <w:bookmarkEnd w:id="193"/>
      <w:r w:rsidRPr="00DE0792">
        <w:rPr>
          <w:rStyle w:val="libAlaemChar"/>
          <w:rFonts w:hint="cs"/>
          <w:rtl/>
        </w:rPr>
        <w:t>عليهم‌السلام</w:t>
      </w:r>
      <w:bookmarkEnd w:id="194"/>
    </w:p>
    <w:p w14:paraId="4A45E87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قد تعرَّفت على من هم أهل البيت من خلال التعريف بالحدِّ التامّ الذي</w:t>
      </w:r>
      <w:r w:rsidR="00781791">
        <w:rPr>
          <w:rtl/>
        </w:rPr>
        <w:t xml:space="preserve"> </w:t>
      </w:r>
      <w:r>
        <w:rPr>
          <w:rtl/>
        </w:rPr>
        <w:t xml:space="preserve">عرَّف به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أهل بيته، أهل</w:t>
      </w:r>
      <w:r>
        <w:rPr>
          <w:rFonts w:hint="cs"/>
          <w:rtl/>
        </w:rPr>
        <w:t xml:space="preserve"> </w:t>
      </w:r>
      <w:r>
        <w:rPr>
          <w:rtl/>
        </w:rPr>
        <w:t>بيت النبوّة والرّسالة،</w:t>
      </w:r>
      <w:r w:rsidR="00781791">
        <w:rPr>
          <w:rtl/>
        </w:rPr>
        <w:t xml:space="preserve"> </w:t>
      </w:r>
      <w:r>
        <w:rPr>
          <w:rtl/>
        </w:rPr>
        <w:t>وكأن َّالتعريف السابق كان بمنزلة</w:t>
      </w:r>
      <w:r>
        <w:rPr>
          <w:rFonts w:hint="cs"/>
          <w:rtl/>
        </w:rPr>
        <w:t xml:space="preserve"> </w:t>
      </w:r>
      <w:r>
        <w:rPr>
          <w:rtl/>
        </w:rPr>
        <w:t>التعريف بالحدّ أي التعريف بالذات.</w:t>
      </w:r>
    </w:p>
    <w:p w14:paraId="76F3BED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ويمكن أن نتعرف عليهم من خلال التعريف على سماتهم</w:t>
      </w:r>
      <w:r w:rsidR="00781791">
        <w:rPr>
          <w:rtl/>
        </w:rPr>
        <w:t xml:space="preserve"> </w:t>
      </w:r>
      <w:r>
        <w:rPr>
          <w:rtl/>
        </w:rPr>
        <w:t>وخصوصيّاتهم الّتي تشبه التعريف بالرّسم والتعريف بالعرضي.</w:t>
      </w:r>
    </w:p>
    <w:p w14:paraId="7FEE603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وسماتهم وخصوصيّاتهم كثيرة مبثوثة في ثنايا</w:t>
      </w:r>
      <w:r>
        <w:rPr>
          <w:rFonts w:hint="cs"/>
          <w:rtl/>
        </w:rPr>
        <w:t xml:space="preserve"> </w:t>
      </w:r>
      <w:r>
        <w:rPr>
          <w:rtl/>
        </w:rPr>
        <w:t>الآيات والأحاديث النبويَّة،</w:t>
      </w:r>
      <w:r w:rsidR="00781791">
        <w:rPr>
          <w:rtl/>
        </w:rPr>
        <w:t xml:space="preserve"> </w:t>
      </w:r>
      <w:r>
        <w:rPr>
          <w:rtl/>
        </w:rPr>
        <w:t>ولكن نقتصر في</w:t>
      </w:r>
      <w:r>
        <w:rPr>
          <w:rFonts w:hint="cs"/>
          <w:rtl/>
        </w:rPr>
        <w:t xml:space="preserve"> </w:t>
      </w:r>
      <w:r>
        <w:rPr>
          <w:rtl/>
        </w:rPr>
        <w:t>المقام على ما ورد من السمات في الذكر الحكيم.</w:t>
      </w:r>
    </w:p>
    <w:p w14:paraId="76ED9A02" w14:textId="77777777" w:rsidR="00781791" w:rsidRDefault="001305BA" w:rsidP="001305BA">
      <w:pPr>
        <w:pStyle w:val="Heading2"/>
        <w:rPr>
          <w:rtl/>
        </w:rPr>
      </w:pPr>
      <w:r w:rsidRPr="000C4CC1">
        <w:rPr>
          <w:rtl/>
        </w:rPr>
        <w:br w:type="page"/>
      </w:r>
      <w:r w:rsidR="00781791">
        <w:lastRenderedPageBreak/>
        <w:br w:type="page"/>
      </w:r>
    </w:p>
    <w:p w14:paraId="143A26F4" w14:textId="77777777" w:rsidR="001305BA" w:rsidRPr="00DA1C06" w:rsidRDefault="001305BA" w:rsidP="001305BA">
      <w:pPr>
        <w:pStyle w:val="Heading2"/>
        <w:rPr>
          <w:rtl/>
        </w:rPr>
      </w:pPr>
      <w:bookmarkStart w:id="195" w:name="_Toc25408701"/>
      <w:r w:rsidRPr="00DA1C06">
        <w:rPr>
          <w:rtl/>
        </w:rPr>
        <w:lastRenderedPageBreak/>
        <w:t xml:space="preserve">من سمات أهل البيت </w:t>
      </w:r>
      <w:r w:rsidRPr="00DE0792">
        <w:rPr>
          <w:rStyle w:val="libAlaemChar"/>
          <w:rFonts w:hint="cs"/>
          <w:rtl/>
        </w:rPr>
        <w:t>عليهم‌السلام</w:t>
      </w:r>
      <w:bookmarkEnd w:id="195"/>
    </w:p>
    <w:p w14:paraId="15F52B98" w14:textId="77777777" w:rsidR="001305BA" w:rsidRDefault="001305BA" w:rsidP="001305BA">
      <w:pPr>
        <w:pStyle w:val="Heading2Center"/>
        <w:rPr>
          <w:rtl/>
        </w:rPr>
      </w:pPr>
      <w:bookmarkStart w:id="196" w:name="_Toc319516768"/>
      <w:bookmarkStart w:id="197" w:name="_Toc25408702"/>
      <w:r>
        <w:rPr>
          <w:rtl/>
        </w:rPr>
        <w:t>1</w:t>
      </w:r>
      <w:bookmarkEnd w:id="196"/>
      <w:bookmarkEnd w:id="197"/>
    </w:p>
    <w:p w14:paraId="79962E99" w14:textId="77777777" w:rsidR="001305BA" w:rsidRDefault="001305BA" w:rsidP="001305BA">
      <w:pPr>
        <w:pStyle w:val="Heading2Center"/>
        <w:rPr>
          <w:rtl/>
        </w:rPr>
      </w:pPr>
      <w:bookmarkStart w:id="198" w:name="_Toc319516769"/>
      <w:bookmarkStart w:id="199" w:name="_Toc25408703"/>
      <w:r>
        <w:rPr>
          <w:rtl/>
        </w:rPr>
        <w:t>العصمة</w:t>
      </w:r>
      <w:bookmarkEnd w:id="198"/>
      <w:bookmarkEnd w:id="199"/>
    </w:p>
    <w:p w14:paraId="11868F4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لقد تعرفت على ما هو المراد من أهل البيت في الآية المباركة على وجه لم يدع</w:t>
      </w:r>
      <w:r w:rsidR="00781791">
        <w:rPr>
          <w:rtl/>
        </w:rPr>
        <w:t xml:space="preserve"> </w:t>
      </w:r>
      <w:r>
        <w:rPr>
          <w:rtl/>
        </w:rPr>
        <w:t>لقائل كلمة، ولا لمجادل شبهة، في أنّ المقصود منه هو العترة الطاهرة قرناء الكتاب</w:t>
      </w:r>
      <w:r w:rsidR="00781791">
        <w:rPr>
          <w:rtl/>
        </w:rPr>
        <w:t xml:space="preserve"> </w:t>
      </w:r>
      <w:r>
        <w:rPr>
          <w:rtl/>
        </w:rPr>
        <w:t xml:space="preserve">في كلام النبي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</w:p>
    <w:p w14:paraId="72328B3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فحان البحث للتطر</w:t>
      </w:r>
      <w:r>
        <w:rPr>
          <w:rFonts w:hint="cs"/>
          <w:rtl/>
        </w:rPr>
        <w:t>ّ</w:t>
      </w:r>
      <w:r>
        <w:rPr>
          <w:rtl/>
        </w:rPr>
        <w:t xml:space="preserve">ق إلى سماتهم وخصوصياتهم، وهي على قسمين: </w:t>
      </w:r>
    </w:p>
    <w:p w14:paraId="1813148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ما يستفاد من الآية الشريفة.</w:t>
      </w:r>
    </w:p>
    <w:p w14:paraId="2F0708D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ما يستفاد من سائر الآيات.</w:t>
      </w:r>
    </w:p>
    <w:p w14:paraId="3BEBB1E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أمّا الأوّل، فالآية</w:t>
      </w:r>
      <w:r w:rsidR="009F64BD">
        <w:rPr>
          <w:rFonts w:hint="cs"/>
          <w:rtl/>
        </w:rPr>
        <w:t xml:space="preserve"> - </w:t>
      </w:r>
      <w:r>
        <w:rPr>
          <w:rtl/>
        </w:rPr>
        <w:t>بعد الإمعان فيها</w:t>
      </w:r>
      <w:r w:rsidR="009F64BD">
        <w:rPr>
          <w:rFonts w:hint="cs"/>
          <w:rtl/>
        </w:rPr>
        <w:t xml:space="preserve"> - </w:t>
      </w:r>
      <w:r>
        <w:rPr>
          <w:rtl/>
        </w:rPr>
        <w:t>تدلّ على عصمتهم وطهارتهم من</w:t>
      </w:r>
      <w:r w:rsidR="00781791">
        <w:rPr>
          <w:rtl/>
        </w:rPr>
        <w:t xml:space="preserve"> </w:t>
      </w:r>
      <w:r>
        <w:rPr>
          <w:rtl/>
        </w:rPr>
        <w:t xml:space="preserve">الذنوب، ويعلم ذلك من خلال دراسة </w:t>
      </w:r>
      <w:r>
        <w:rPr>
          <w:rFonts w:hint="cs"/>
          <w:rtl/>
        </w:rPr>
        <w:t>أ</w:t>
      </w:r>
      <w:r>
        <w:rPr>
          <w:rtl/>
        </w:rPr>
        <w:t xml:space="preserve">مرين: </w:t>
      </w:r>
    </w:p>
    <w:p w14:paraId="5C146D1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ما هو المراد من الرجس</w:t>
      </w:r>
      <w:r>
        <w:rPr>
          <w:rFonts w:hint="cs"/>
          <w:rtl/>
        </w:rPr>
        <w:t xml:space="preserve"> ؟</w:t>
      </w:r>
    </w:p>
    <w:p w14:paraId="16A9EF7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هل الارادة في الآية المباركة إرادة تكوينية أو تشريعية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10544F1F" w14:textId="77777777" w:rsidR="001305BA" w:rsidRDefault="001305BA" w:rsidP="001305BA">
      <w:pPr>
        <w:pStyle w:val="Heading3"/>
        <w:rPr>
          <w:rtl/>
        </w:rPr>
      </w:pPr>
      <w:bookmarkStart w:id="200" w:name="_Toc319516770"/>
      <w:bookmarkStart w:id="201" w:name="_Toc25408704"/>
      <w:r>
        <w:rPr>
          <w:rtl/>
        </w:rPr>
        <w:t>1. ما هو المراد من الرجس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bookmarkEnd w:id="200"/>
      <w:bookmarkEnd w:id="201"/>
    </w:p>
    <w:p w14:paraId="0D6C162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المراد من الرجس: هو القذارة الأعم من المادية والمعنوية، وقد اتفق على</w:t>
      </w:r>
      <w:r w:rsidR="00781791">
        <w:rPr>
          <w:rtl/>
        </w:rPr>
        <w:t xml:space="preserve"> </w:t>
      </w:r>
      <w:r>
        <w:rPr>
          <w:rtl/>
        </w:rPr>
        <w:t>ذلك أئمّة اللغة.</w:t>
      </w:r>
    </w:p>
    <w:p w14:paraId="069AB15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ابن فارس: الرجس: أصل يدل على اختلاط، ومن هذا الباب:</w:t>
      </w:r>
      <w:r w:rsidR="00781791">
        <w:rPr>
          <w:rtl/>
        </w:rPr>
        <w:t xml:space="preserve"> </w:t>
      </w:r>
    </w:p>
    <w:p w14:paraId="7792CC11" w14:textId="77777777" w:rsidR="001305BA" w:rsidRDefault="001305BA" w:rsidP="00F76519">
      <w:pPr>
        <w:pStyle w:val="libNormal"/>
        <w:rPr>
          <w:rtl/>
        </w:rPr>
      </w:pPr>
      <w:r w:rsidRPr="000C4CC1">
        <w:rPr>
          <w:rtl/>
        </w:rPr>
        <w:br w:type="page"/>
      </w:r>
      <w:r>
        <w:rPr>
          <w:rtl/>
        </w:rPr>
        <w:lastRenderedPageBreak/>
        <w:t xml:space="preserve">الرجس: القذر لأنّه لطخ وخلط. </w:t>
      </w:r>
      <w:r w:rsidRPr="002C7CAD">
        <w:rPr>
          <w:rStyle w:val="libFootnotenumChar"/>
          <w:rtl/>
        </w:rPr>
        <w:t>1</w:t>
      </w:r>
    </w:p>
    <w:p w14:paraId="55ABAA7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ابن منظور: الرجس: القذر، وكل قذر رجس، وفي الحديث: أعوذ بك</w:t>
      </w:r>
      <w:r w:rsidR="00781791">
        <w:rPr>
          <w:rtl/>
        </w:rPr>
        <w:t xml:space="preserve"> </w:t>
      </w:r>
      <w:r>
        <w:rPr>
          <w:rtl/>
        </w:rPr>
        <w:t>من الرجس النجس. وقد يعبر به عن الحرام والفعل القبيح والعذاب واللعن</w:t>
      </w:r>
      <w:r w:rsidR="00781791">
        <w:rPr>
          <w:rtl/>
        </w:rPr>
        <w:t xml:space="preserve"> </w:t>
      </w:r>
      <w:r>
        <w:rPr>
          <w:rtl/>
        </w:rPr>
        <w:t>والكفر. قال الزجّاج: الرجس في اللغة كل ما استقذر من عمل ... فبالغ الله في</w:t>
      </w:r>
      <w:r w:rsidR="00781791">
        <w:rPr>
          <w:rtl/>
        </w:rPr>
        <w:t xml:space="preserve"> </w:t>
      </w:r>
      <w:r>
        <w:rPr>
          <w:rtl/>
        </w:rPr>
        <w:t>ذم أشياء وسمّاها رجساً، وقال ابن الكلبي: رجس من عمل الشيطان أي</w:t>
      </w:r>
      <w:r w:rsidR="00781791">
        <w:rPr>
          <w:rtl/>
        </w:rPr>
        <w:t xml:space="preserve"> </w:t>
      </w:r>
      <w:r>
        <w:rPr>
          <w:rtl/>
        </w:rPr>
        <w:t xml:space="preserve">مأثم. </w:t>
      </w:r>
      <w:r w:rsidRPr="002C7CAD">
        <w:rPr>
          <w:rStyle w:val="libFootnotenumChar"/>
          <w:rtl/>
        </w:rPr>
        <w:t>2</w:t>
      </w:r>
    </w:p>
    <w:p w14:paraId="35B7DF5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استعملت هذه اللفظة في الذكر الحكيم ثمانية مرات: ووصف به الخمر</w:t>
      </w:r>
      <w:r w:rsidR="00781791">
        <w:rPr>
          <w:rtl/>
        </w:rPr>
        <w:t xml:space="preserve"> </w:t>
      </w:r>
      <w:r>
        <w:rPr>
          <w:rtl/>
        </w:rPr>
        <w:t>والميسر والأنصاب والأزلام والكافر غير المؤمن بالله والميتة والدم المسفوح ولحم</w:t>
      </w:r>
      <w:r w:rsidR="00781791">
        <w:rPr>
          <w:rtl/>
        </w:rPr>
        <w:t xml:space="preserve"> </w:t>
      </w:r>
      <w:r>
        <w:rPr>
          <w:rtl/>
        </w:rPr>
        <w:t>الخنزير والأوثان وقول الزور ... إلى غير ذلك من الموارد التي وصفت به في</w:t>
      </w:r>
      <w:r w:rsidR="00781791">
        <w:rPr>
          <w:rtl/>
        </w:rPr>
        <w:t xml:space="preserve"> </w:t>
      </w:r>
      <w:r>
        <w:rPr>
          <w:rtl/>
        </w:rPr>
        <w:t>الذكر الحكيم.</w:t>
      </w:r>
    </w:p>
    <w:p w14:paraId="6A00D2D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ونكتفي بنقل بعض الآيات قال سبحانه: </w:t>
      </w:r>
      <w:r w:rsidRPr="00DE0792">
        <w:rPr>
          <w:rStyle w:val="libAlaemChar"/>
          <w:rFonts w:hint="cs"/>
          <w:rtl/>
        </w:rPr>
        <w:t>(</w:t>
      </w:r>
      <w:r w:rsidRPr="000A37DA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الخَمْرُ وَالمَيْسِرُ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وَالأَنصَابُ وَالأَزْلامُ رِجْسٌ مِّنْ عَمَلِ الشَّيْطَانِ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3CA57D1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سبحانه: </w:t>
      </w:r>
      <w:r w:rsidRPr="00DE0792">
        <w:rPr>
          <w:rStyle w:val="libAlaemChar"/>
          <w:rFonts w:hint="cs"/>
          <w:rtl/>
        </w:rPr>
        <w:t>(</w:t>
      </w:r>
      <w:r w:rsidRPr="00CD25C0">
        <w:rPr>
          <w:rStyle w:val="libAieChar"/>
          <w:rFonts w:hint="cs"/>
          <w:rtl/>
        </w:rPr>
        <w:t>إلّا أَن يَكُونَ مَيْتَةً أَوْ دَمًا مَّسْفُوحًا أَوْ لَحْمَ خِنزِيرٍ فَإِنَّهُ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رِجْسٌ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33BBAB6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سبحانه: </w:t>
      </w:r>
      <w:r w:rsidRPr="00DE0792">
        <w:rPr>
          <w:rStyle w:val="libAlaemChar"/>
          <w:rFonts w:hint="cs"/>
          <w:rtl/>
        </w:rPr>
        <w:t>(</w:t>
      </w:r>
      <w:r w:rsidRPr="00C0181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كَذَٰلِكَ يَجْعَلُ اللهُ الرِّجْسَ عَلَى الَّذِينَ لا يُؤْمِنُونَ</w:t>
      </w:r>
      <w:r w:rsidRPr="000A37DA">
        <w:rPr>
          <w:rtl/>
        </w:rPr>
        <w:t xml:space="preserve"> </w:t>
      </w:r>
      <w:r w:rsidRPr="002C7CAD">
        <w:rPr>
          <w:rStyle w:val="libFootnotenumChar"/>
          <w:rtl/>
        </w:rPr>
        <w:t>5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إلى</w:t>
      </w:r>
      <w:r w:rsidR="00781791">
        <w:rPr>
          <w:rtl/>
        </w:rPr>
        <w:t xml:space="preserve"> </w:t>
      </w:r>
      <w:r>
        <w:rPr>
          <w:rtl/>
        </w:rPr>
        <w:t>غير ذلك من الآيات.</w:t>
      </w:r>
    </w:p>
    <w:p w14:paraId="41AC3B8E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والمتفحص في كلمات أئمّة أهل اللغة، والآيات الواردة فيها تلك اللفظة، </w:t>
      </w:r>
    </w:p>
    <w:p w14:paraId="077590F4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4446965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معجم مقاييس اللغة: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490</w:t>
      </w:r>
      <w:r>
        <w:rPr>
          <w:rtl/>
        </w:rPr>
        <w:t>.</w:t>
      </w:r>
    </w:p>
    <w:p w14:paraId="630350B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لسان العرب: </w:t>
      </w:r>
      <w:r>
        <w:rPr>
          <w:rFonts w:hint="cs"/>
          <w:rtl/>
        </w:rPr>
        <w:t>6</w:t>
      </w:r>
      <w:r>
        <w:rPr>
          <w:rtl/>
        </w:rPr>
        <w:t xml:space="preserve"> / </w:t>
      </w:r>
      <w:r>
        <w:rPr>
          <w:rFonts w:hint="cs"/>
          <w:rtl/>
        </w:rPr>
        <w:t>94</w:t>
      </w:r>
      <w:r w:rsidR="009F64BD">
        <w:rPr>
          <w:rFonts w:hint="cs"/>
          <w:rtl/>
        </w:rPr>
        <w:t xml:space="preserve"> - </w:t>
      </w:r>
      <w:r>
        <w:rPr>
          <w:rtl/>
        </w:rPr>
        <w:t>95، مادة « رجس ».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6D248A42" w14:textId="77777777" w:rsidTr="009F64BD">
        <w:tc>
          <w:tcPr>
            <w:tcW w:w="2500" w:type="pct"/>
            <w:shd w:val="clear" w:color="auto" w:fill="auto"/>
          </w:tcPr>
          <w:p w14:paraId="113B6727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المائدة: 90.</w:t>
            </w:r>
          </w:p>
        </w:tc>
        <w:tc>
          <w:tcPr>
            <w:tcW w:w="2500" w:type="pct"/>
            <w:shd w:val="clear" w:color="auto" w:fill="auto"/>
          </w:tcPr>
          <w:p w14:paraId="2EF0F64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الأنعام: 145.</w:t>
            </w:r>
          </w:p>
        </w:tc>
      </w:tr>
    </w:tbl>
    <w:p w14:paraId="2DD8F3F9" w14:textId="77777777" w:rsidR="00781791" w:rsidRDefault="001305BA" w:rsidP="00053BF4">
      <w:pPr>
        <w:pStyle w:val="libFootnote0"/>
        <w:rPr>
          <w:rtl/>
        </w:rPr>
      </w:pPr>
      <w:r>
        <w:rPr>
          <w:rtl/>
        </w:rPr>
        <w:t>5. الأنعام: 125.</w:t>
      </w:r>
    </w:p>
    <w:p w14:paraId="771463CE" w14:textId="77777777" w:rsidR="001305BA" w:rsidRDefault="001305BA" w:rsidP="00053BF4">
      <w:pPr>
        <w:pStyle w:val="libNormal0"/>
        <w:rPr>
          <w:rtl/>
        </w:rPr>
      </w:pPr>
      <w:r w:rsidRPr="00A23AE6">
        <w:rPr>
          <w:rtl/>
        </w:rPr>
        <w:br w:type="page"/>
      </w:r>
      <w:r>
        <w:rPr>
          <w:rtl/>
        </w:rPr>
        <w:lastRenderedPageBreak/>
        <w:t>يصل إلى أنّها موضوعة بمعنى القذارة التي تستنفر منها النفوس، سواءً أكانت</w:t>
      </w:r>
      <w:r w:rsidR="00781791">
        <w:rPr>
          <w:rtl/>
        </w:rPr>
        <w:t xml:space="preserve"> </w:t>
      </w:r>
      <w:r>
        <w:rPr>
          <w:rtl/>
        </w:rPr>
        <w:t>مادية، كما وردت في الآيات، أم معنوية كما هو الحال في الكافر وعابد الوثن</w:t>
      </w:r>
      <w:r w:rsidR="00781791">
        <w:rPr>
          <w:rtl/>
        </w:rPr>
        <w:t xml:space="preserve"> </w:t>
      </w:r>
      <w:r>
        <w:rPr>
          <w:rtl/>
        </w:rPr>
        <w:t>ووثنه.</w:t>
      </w:r>
    </w:p>
    <w:p w14:paraId="6445D98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فلو وصف به العمل القبيح عرفاً أو شرعاً، فلأجل </w:t>
      </w:r>
      <w:r>
        <w:rPr>
          <w:rFonts w:hint="cs"/>
          <w:rtl/>
        </w:rPr>
        <w:t>أ</w:t>
      </w:r>
      <w:r>
        <w:rPr>
          <w:rtl/>
        </w:rPr>
        <w:t>نّ العمل القبيح</w:t>
      </w:r>
      <w:r w:rsidR="00781791">
        <w:rPr>
          <w:rtl/>
        </w:rPr>
        <w:t xml:space="preserve"> </w:t>
      </w:r>
      <w:r>
        <w:rPr>
          <w:rtl/>
        </w:rPr>
        <w:t>يوصف بالقذارة التي تستنفرها الطباع السليمة، وعلى هذا فالمراد من الرجس في</w:t>
      </w:r>
      <w:r w:rsidR="00781791">
        <w:rPr>
          <w:rtl/>
        </w:rPr>
        <w:t xml:space="preserve"> </w:t>
      </w:r>
      <w:r>
        <w:rPr>
          <w:rtl/>
        </w:rPr>
        <w:t>الآية هي الأعمال القبيحة عرفاً أو شرعاً، ويدل عليه قوله سبحانه بعد تلك</w:t>
      </w:r>
      <w:r w:rsidR="00781791">
        <w:rPr>
          <w:rtl/>
        </w:rPr>
        <w:t xml:space="preserve"> </w:t>
      </w:r>
      <w:r>
        <w:rPr>
          <w:rtl/>
        </w:rPr>
        <w:t xml:space="preserve">اللفظة: </w:t>
      </w:r>
      <w:r w:rsidRPr="00DE0792">
        <w:rPr>
          <w:rStyle w:val="libAlaemChar"/>
          <w:rFonts w:hint="cs"/>
          <w:rtl/>
        </w:rPr>
        <w:t>(</w:t>
      </w:r>
      <w:r w:rsidRPr="007646F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وَيُطَهِّرَكُمْ تَطْهِيرًا</w:t>
      </w:r>
      <w:r w:rsidRPr="007646F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فليس المراد من هذا التطهير إلّا تطهيرهم من</w:t>
      </w:r>
      <w:r w:rsidR="00781791">
        <w:rPr>
          <w:rtl/>
        </w:rPr>
        <w:t xml:space="preserve"> </w:t>
      </w:r>
      <w:r>
        <w:rPr>
          <w:rtl/>
        </w:rPr>
        <w:t>الرجس المعنوي الذي لا تقبله النفوس السليمة.</w:t>
      </w:r>
    </w:p>
    <w:p w14:paraId="66B8296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وقد ورد نظير قوله: </w:t>
      </w:r>
      <w:r w:rsidRPr="00DE0792">
        <w:rPr>
          <w:rStyle w:val="libAlaemChar"/>
          <w:rFonts w:hint="cs"/>
          <w:rtl/>
        </w:rPr>
        <w:t>(</w:t>
      </w:r>
      <w:r w:rsidRPr="007646F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وَيُطَهِّرَكُمْ تَطْهِيرًا</w:t>
      </w:r>
      <w:r w:rsidRPr="007646F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في حق السيدة مريم </w:t>
      </w:r>
      <w:r w:rsidRPr="00DE0792">
        <w:rPr>
          <w:rStyle w:val="libAlaemChar"/>
          <w:rFonts w:hint="cs"/>
          <w:rtl/>
        </w:rPr>
        <w:t>عليها‌السلام</w:t>
      </w:r>
      <w:r>
        <w:rPr>
          <w:rtl/>
        </w:rPr>
        <w:t>، قال</w:t>
      </w:r>
      <w:r w:rsidR="00781791">
        <w:rPr>
          <w:rtl/>
        </w:rPr>
        <w:t xml:space="preserve"> </w:t>
      </w:r>
      <w:r>
        <w:rPr>
          <w:rtl/>
        </w:rPr>
        <w:t xml:space="preserve">سبحانه: </w:t>
      </w:r>
      <w:r w:rsidRPr="00DE0792">
        <w:rPr>
          <w:rStyle w:val="libAlaemChar"/>
          <w:rFonts w:hint="cs"/>
          <w:rtl/>
        </w:rPr>
        <w:t>(</w:t>
      </w:r>
      <w:r w:rsidRPr="000A37DA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اللهَ اصْطَفَاكِ وَطَهَّرَكِ وَاصْطَفَاكِ عَلَىٰ نِسَاءِ الْعَالَمِينَ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42182D5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نعم: </w:t>
      </w:r>
      <w:r>
        <w:rPr>
          <w:rFonts w:hint="cs"/>
          <w:rtl/>
        </w:rPr>
        <w:t>إ</w:t>
      </w:r>
      <w:r>
        <w:rPr>
          <w:rtl/>
        </w:rPr>
        <w:t>نّ لتطهير النفوس وطهارتها مراتب ودرجات، ولا تكون جميعها</w:t>
      </w:r>
      <w:r w:rsidR="00781791">
        <w:rPr>
          <w:rtl/>
        </w:rPr>
        <w:t xml:space="preserve"> </w:t>
      </w:r>
      <w:r>
        <w:rPr>
          <w:rtl/>
        </w:rPr>
        <w:t xml:space="preserve">مستلزمة للعصمة، وانّما الملازم لها هو الدرجة العليا، قال سبحانه: </w:t>
      </w:r>
      <w:r w:rsidRPr="00DE0792">
        <w:rPr>
          <w:rStyle w:val="libAlaemChar"/>
          <w:rFonts w:hint="cs"/>
          <w:rtl/>
        </w:rPr>
        <w:t>(</w:t>
      </w:r>
      <w:r w:rsidRPr="000A37DA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فِيهِ رِجَالٌ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يُحِبُّونَ أَن يَتَطَهَّرُوا وَاللهُ يُحِبُّ الْمُطَّهِّرِينَ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348FC71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قال العل</w:t>
      </w:r>
      <w:r>
        <w:rPr>
          <w:rFonts w:hint="cs"/>
          <w:rtl/>
        </w:rPr>
        <w:t>ّ</w:t>
      </w:r>
      <w:r>
        <w:rPr>
          <w:rtl/>
        </w:rPr>
        <w:t>امة الطباطبائي: الرجس</w:t>
      </w:r>
      <w:r w:rsidR="009F64BD">
        <w:rPr>
          <w:rFonts w:hint="cs"/>
          <w:rtl/>
        </w:rPr>
        <w:t xml:space="preserve"> - </w:t>
      </w:r>
      <w:r>
        <w:rPr>
          <w:rtl/>
        </w:rPr>
        <w:t>بالكسر والسكون</w:t>
      </w:r>
      <w:r w:rsidR="009F64BD">
        <w:rPr>
          <w:rFonts w:hint="cs"/>
          <w:rtl/>
        </w:rPr>
        <w:t xml:space="preserve"> - </w:t>
      </w:r>
      <w:r>
        <w:rPr>
          <w:rtl/>
        </w:rPr>
        <w:t>صفة من الرجاسة</w:t>
      </w:r>
      <w:r w:rsidR="00781791">
        <w:rPr>
          <w:rtl/>
        </w:rPr>
        <w:t xml:space="preserve"> </w:t>
      </w:r>
      <w:r>
        <w:rPr>
          <w:rtl/>
        </w:rPr>
        <w:t>وهي القذارة، والقذارة هيئة في النفس توجب التجنّب والتنفّر منها، وهي تكون</w:t>
      </w:r>
      <w:r w:rsidR="00781791">
        <w:rPr>
          <w:rtl/>
        </w:rPr>
        <w:t xml:space="preserve"> </w:t>
      </w:r>
      <w:r>
        <w:rPr>
          <w:rtl/>
        </w:rPr>
        <w:t xml:space="preserve">تارة بحسب ظاهر الشيء كرجاسة الخنزير، قال تعالى: </w:t>
      </w:r>
      <w:r w:rsidRPr="00DE0792">
        <w:rPr>
          <w:rStyle w:val="libAlaemChar"/>
          <w:rFonts w:hint="cs"/>
          <w:rtl/>
        </w:rPr>
        <w:t>(</w:t>
      </w:r>
      <w:r w:rsidRPr="000A37DA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أَوْ لَحْمَ خِنزِيرٍ فَإِنَّهُ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رِجْسٌ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وبحسب باطنه، أُخرى، وهي الرجاسة والقذارة المعنوية كالشرك والكفر</w:t>
      </w:r>
      <w:r w:rsidR="00781791">
        <w:rPr>
          <w:rtl/>
        </w:rPr>
        <w:t xml:space="preserve"> </w:t>
      </w:r>
      <w:r>
        <w:rPr>
          <w:rtl/>
        </w:rPr>
        <w:t xml:space="preserve">وأثر العمل السيّء، قال تعالى: </w:t>
      </w:r>
      <w:r w:rsidRPr="00DE0792">
        <w:rPr>
          <w:rStyle w:val="libAlaemChar"/>
          <w:rFonts w:hint="cs"/>
          <w:rtl/>
        </w:rPr>
        <w:t>(</w:t>
      </w:r>
      <w:r w:rsidRPr="000A37DA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وَأَمَّا الَّذِينَ فِي قُلُوبِهِم مَّرَضٌ فَزَادَتْهُمْ رِجْسًا إِلَىٰ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رِجْسِهِمْ وَمَاتُوا وَهُمْ كَافِرُونَ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، وقال: </w:t>
      </w:r>
      <w:r w:rsidRPr="00DE0792">
        <w:rPr>
          <w:rStyle w:val="libAlaemChar"/>
          <w:rFonts w:hint="cs"/>
          <w:rtl/>
        </w:rPr>
        <w:t>(</w:t>
      </w:r>
      <w:r w:rsidRPr="000A37DA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وَمَن يُرِدْ أَن يُضِلَّهُ يَجْعَلْ صَدْرَهُ ضَيِّقًا</w:t>
      </w:r>
    </w:p>
    <w:p w14:paraId="0AD63D9D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7DC211EB" w14:textId="77777777" w:rsidTr="009F64BD">
        <w:tc>
          <w:tcPr>
            <w:tcW w:w="2500" w:type="pct"/>
            <w:shd w:val="clear" w:color="auto" w:fill="auto"/>
          </w:tcPr>
          <w:p w14:paraId="58066B9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آل عمران: 42.</w:t>
            </w:r>
          </w:p>
        </w:tc>
        <w:tc>
          <w:tcPr>
            <w:tcW w:w="2500" w:type="pct"/>
            <w:shd w:val="clear" w:color="auto" w:fill="auto"/>
          </w:tcPr>
          <w:p w14:paraId="095ADC4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التوبة: 108.</w:t>
            </w:r>
          </w:p>
        </w:tc>
      </w:tr>
    </w:tbl>
    <w:p w14:paraId="19365B0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التوبة: 125.</w:t>
      </w:r>
    </w:p>
    <w:p w14:paraId="55501D7F" w14:textId="77777777" w:rsidR="001305BA" w:rsidRDefault="001305BA" w:rsidP="00053BF4">
      <w:pPr>
        <w:pStyle w:val="libNormal0"/>
        <w:rPr>
          <w:rtl/>
        </w:rPr>
      </w:pPr>
      <w:r w:rsidRPr="00A23AE6"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حَرَجًا كَأَنَّمَا يَصَّعَّدُ فِي السَّمَاءِ كَذَٰلِكَ يَجْعَلُ اللهُ الرِّجْسَ عَلَى الَّذِينَ لا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يُؤْمِنُونَ</w:t>
      </w:r>
      <w:r w:rsidRPr="000A37DA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7D88832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وأيّاً ما كان فهو إدراك نفساني وأثر شعوري يحدث من تعلّق القلب</w:t>
      </w:r>
      <w:r w:rsidR="00781791">
        <w:rPr>
          <w:rtl/>
        </w:rPr>
        <w:t xml:space="preserve"> </w:t>
      </w:r>
      <w:r>
        <w:rPr>
          <w:rtl/>
        </w:rPr>
        <w:t>بالاعتقاد الباطل أو العمل السيّء وإذهاب الرجس عبارة عن إزالة كل هيئة</w:t>
      </w:r>
      <w:r w:rsidR="00781791">
        <w:rPr>
          <w:rtl/>
        </w:rPr>
        <w:t xml:space="preserve"> </w:t>
      </w:r>
      <w:r>
        <w:rPr>
          <w:rtl/>
        </w:rPr>
        <w:t>خبيثة في النفس تضاد حق الاعتقاد والعمل، وعند ذلك يكون إذهاب الرجس</w:t>
      </w:r>
      <w:r w:rsidR="00781791">
        <w:rPr>
          <w:rtl/>
        </w:rPr>
        <w:t xml:space="preserve"> </w:t>
      </w:r>
      <w:r>
        <w:rPr>
          <w:rtl/>
        </w:rPr>
        <w:t>معادلاً للعصمة الإلهية التي هي صورة علمية نفسانية، تحفظ الإنسان من رجس</w:t>
      </w:r>
      <w:r w:rsidR="00781791">
        <w:rPr>
          <w:rtl/>
        </w:rPr>
        <w:t xml:space="preserve"> </w:t>
      </w:r>
      <w:r>
        <w:rPr>
          <w:rtl/>
        </w:rPr>
        <w:t xml:space="preserve">باطني الاعتقاد وسيّء العمل. </w:t>
      </w:r>
      <w:r w:rsidRPr="002C7CAD">
        <w:rPr>
          <w:rStyle w:val="libFootnotenumChar"/>
          <w:rtl/>
        </w:rPr>
        <w:t>2</w:t>
      </w:r>
    </w:p>
    <w:p w14:paraId="791D40B7" w14:textId="77777777" w:rsidR="001305BA" w:rsidRDefault="001305BA" w:rsidP="001305BA">
      <w:pPr>
        <w:pStyle w:val="Heading3"/>
        <w:rPr>
          <w:rtl/>
        </w:rPr>
      </w:pPr>
      <w:bookmarkStart w:id="202" w:name="_Toc319516771"/>
      <w:bookmarkStart w:id="203" w:name="_Toc25408705"/>
      <w:r>
        <w:rPr>
          <w:rtl/>
        </w:rPr>
        <w:t>المنفي مطلق الرجس</w:t>
      </w:r>
      <w:bookmarkEnd w:id="202"/>
      <w:bookmarkEnd w:id="203"/>
    </w:p>
    <w:p w14:paraId="7248B7E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إذا كان المراد من الرجس في الآية الكريمة هو الأفعال القبيحة عرفاً أو</w:t>
      </w:r>
      <w:r w:rsidR="00781791">
        <w:rPr>
          <w:rtl/>
        </w:rPr>
        <w:t xml:space="preserve"> </w:t>
      </w:r>
      <w:r>
        <w:rPr>
          <w:rtl/>
        </w:rPr>
        <w:t>شرعاً والمعاصي صغيرها وكبيرها، فيجب أن يقال: إنّ المنفي في الآية هو عموم</w:t>
      </w:r>
      <w:r w:rsidR="00781791">
        <w:rPr>
          <w:rtl/>
        </w:rPr>
        <w:t xml:space="preserve"> </w:t>
      </w:r>
      <w:r>
        <w:rPr>
          <w:rtl/>
        </w:rPr>
        <w:t>الرجس، وذلك لأنّ المنفي هو جنس الرجس لا نوعه ولا صنفه، ونفي الجنس</w:t>
      </w:r>
      <w:r w:rsidR="00781791">
        <w:rPr>
          <w:rtl/>
        </w:rPr>
        <w:t xml:space="preserve"> </w:t>
      </w:r>
      <w:r>
        <w:rPr>
          <w:rtl/>
        </w:rPr>
        <w:t>يلازم نفي الطبيعة بعام</w:t>
      </w:r>
      <w:r>
        <w:rPr>
          <w:rFonts w:hint="cs"/>
          <w:rtl/>
        </w:rPr>
        <w:t>ّ</w:t>
      </w:r>
      <w:r>
        <w:rPr>
          <w:rtl/>
        </w:rPr>
        <w:t xml:space="preserve">ة مراتبها، ولأجل ذلك لم يكتف سبحانه بقوله: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لِيُذْهِبَ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عَنكُمُ الرِّجْسَ</w:t>
      </w:r>
      <w:r w:rsidRPr="009B14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بل أكّده بقوله: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وَيُطَهِّرَكُمْ تَطْهِيرًا</w:t>
      </w:r>
      <w:r w:rsidRPr="009B14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فلو كان المراد نفي قسم</w:t>
      </w:r>
      <w:r w:rsidR="00781791">
        <w:rPr>
          <w:rtl/>
        </w:rPr>
        <w:t xml:space="preserve"> </w:t>
      </w:r>
      <w:r>
        <w:rPr>
          <w:rtl/>
        </w:rPr>
        <w:t>خاص من الرجس</w:t>
      </w:r>
      <w:r w:rsidR="009F64BD">
        <w:rPr>
          <w:rFonts w:hint="cs"/>
          <w:rtl/>
        </w:rPr>
        <w:t xml:space="preserve"> - </w:t>
      </w:r>
      <w:r>
        <w:rPr>
          <w:rtl/>
        </w:rPr>
        <w:t>أعني: الشرك، أو الأوسع منه كالمعاصي الكبيرة</w:t>
      </w:r>
      <w:r w:rsidR="009F64BD">
        <w:rPr>
          <w:rFonts w:hint="cs"/>
          <w:rtl/>
        </w:rPr>
        <w:t xml:space="preserve"> - </w:t>
      </w:r>
      <w:r>
        <w:rPr>
          <w:rtl/>
        </w:rPr>
        <w:t>لما كان لهذه</w:t>
      </w:r>
      <w:r w:rsidR="00781791">
        <w:rPr>
          <w:rtl/>
        </w:rPr>
        <w:t xml:space="preserve"> </w:t>
      </w:r>
      <w:r>
        <w:rPr>
          <w:rtl/>
        </w:rPr>
        <w:t>العناية وجه.</w:t>
      </w:r>
    </w:p>
    <w:p w14:paraId="6AC4B3E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والحاصل: </w:t>
      </w:r>
      <w:r>
        <w:rPr>
          <w:rFonts w:hint="cs"/>
          <w:rtl/>
        </w:rPr>
        <w:t>أ</w:t>
      </w:r>
      <w:r>
        <w:rPr>
          <w:rtl/>
        </w:rPr>
        <w:t>نّ المفهوم من قول القائل لا خير في الحياة، أو لا رجل في الدار،</w:t>
      </w:r>
      <w:r w:rsidR="00781791">
        <w:rPr>
          <w:rtl/>
        </w:rPr>
        <w:t xml:space="preserve"> </w:t>
      </w:r>
      <w:r>
        <w:rPr>
          <w:rtl/>
        </w:rPr>
        <w:t>هو المفهوم من قوله: ليذهب عنكم الرجس، والتفكيك بين المقامين غير</w:t>
      </w:r>
      <w:r w:rsidR="00781791">
        <w:rPr>
          <w:rtl/>
        </w:rPr>
        <w:t xml:space="preserve"> </w:t>
      </w:r>
      <w:r>
        <w:rPr>
          <w:rtl/>
        </w:rPr>
        <w:t xml:space="preserve">مقبول.هذا هو الأمر الأوّل وإليك الكلام في الأمر الثاني: </w:t>
      </w:r>
    </w:p>
    <w:p w14:paraId="173740D3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3B851C72" w14:textId="77777777" w:rsidTr="009F64BD">
        <w:tc>
          <w:tcPr>
            <w:tcW w:w="2500" w:type="pct"/>
            <w:shd w:val="clear" w:color="auto" w:fill="auto"/>
          </w:tcPr>
          <w:p w14:paraId="3DBE9B4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الأنعام: 125.</w:t>
            </w:r>
          </w:p>
        </w:tc>
        <w:tc>
          <w:tcPr>
            <w:tcW w:w="2500" w:type="pct"/>
            <w:shd w:val="clear" w:color="auto" w:fill="auto"/>
          </w:tcPr>
          <w:p w14:paraId="54577DE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الميزان: </w:t>
            </w:r>
            <w:r>
              <w:rPr>
                <w:rFonts w:hint="cs"/>
                <w:rtl/>
              </w:rPr>
              <w:t>16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330</w:t>
            </w:r>
            <w:r>
              <w:rPr>
                <w:rtl/>
              </w:rPr>
              <w:t>.</w:t>
            </w:r>
          </w:p>
        </w:tc>
      </w:tr>
    </w:tbl>
    <w:p w14:paraId="7CA116FB" w14:textId="77777777" w:rsidR="001305BA" w:rsidRDefault="001305BA" w:rsidP="00F76519">
      <w:pPr>
        <w:pStyle w:val="libNormal"/>
        <w:rPr>
          <w:rtl/>
        </w:rPr>
      </w:pPr>
    </w:p>
    <w:p w14:paraId="4AFB85A8" w14:textId="77777777" w:rsidR="001305BA" w:rsidRDefault="001305BA" w:rsidP="001305BA">
      <w:pPr>
        <w:pStyle w:val="Heading3"/>
        <w:rPr>
          <w:rtl/>
        </w:rPr>
      </w:pPr>
      <w:r w:rsidRPr="00A23AE6">
        <w:rPr>
          <w:rtl/>
        </w:rPr>
        <w:br w:type="page"/>
      </w:r>
      <w:bookmarkStart w:id="204" w:name="_Toc319516772"/>
      <w:bookmarkStart w:id="205" w:name="_Toc25408706"/>
      <w:r>
        <w:rPr>
          <w:rtl/>
        </w:rPr>
        <w:lastRenderedPageBreak/>
        <w:t>2. هل الإرادة في الآية تكوينية أم تشريعية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bookmarkEnd w:id="204"/>
      <w:bookmarkEnd w:id="205"/>
    </w:p>
    <w:p w14:paraId="2E435C3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انقسام إرادته سبحانه إلى تكوينية وتشريعية من الانقسامات الواضحة</w:t>
      </w:r>
      <w:r w:rsidR="00781791">
        <w:rPr>
          <w:rtl/>
        </w:rPr>
        <w:t xml:space="preserve"> </w:t>
      </w:r>
      <w:r>
        <w:rPr>
          <w:rtl/>
        </w:rPr>
        <w:t>التي لا تحتاج إلى بسط في القول، ومجمل القول فيها هو انّه إذا تعلّقت إرادته</w:t>
      </w:r>
      <w:r w:rsidR="00781791">
        <w:rPr>
          <w:rtl/>
        </w:rPr>
        <w:t xml:space="preserve"> </w:t>
      </w:r>
      <w:r>
        <w:rPr>
          <w:rtl/>
        </w:rPr>
        <w:t>سبحانه على إيجاد شيء وتكوينه في صحيفة الوجود، فهي الإرادة التكوينية ولا</w:t>
      </w:r>
      <w:r w:rsidR="00781791">
        <w:rPr>
          <w:rtl/>
        </w:rPr>
        <w:t xml:space="preserve"> </w:t>
      </w:r>
      <w:r>
        <w:rPr>
          <w:rtl/>
        </w:rPr>
        <w:t>تتخلّف تلك الإرادة عن مراده، وربّما يعبّر عنها بالأمر التكويني قال سبحانه: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أَمْرُهُ إِذَا أَرَادَ شَيْئًا أَن يَقُولَ لَهُ كُن فَيَكُونُ</w:t>
      </w:r>
      <w:r w:rsidRPr="009B14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6935902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ففي هذا المجال يكون متعلّق الإرادة تكوّن الشيء وتحقّقه وتجسّده، والله</w:t>
      </w:r>
      <w:r w:rsidR="00781791">
        <w:rPr>
          <w:rtl/>
        </w:rPr>
        <w:t xml:space="preserve"> </w:t>
      </w:r>
      <w:r>
        <w:rPr>
          <w:rtl/>
        </w:rPr>
        <w:t>سبحانه لأجل سعة قدرته ونفوذ إرادته لا تنفك إرادته عن مراده ولا أمره</w:t>
      </w:r>
      <w:r w:rsidR="00781791">
        <w:rPr>
          <w:rtl/>
        </w:rPr>
        <w:t xml:space="preserve"> </w:t>
      </w:r>
      <w:r>
        <w:rPr>
          <w:rtl/>
        </w:rPr>
        <w:t>التكويني عن متعلّقه.</w:t>
      </w:r>
    </w:p>
    <w:p w14:paraId="46E92B9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إذا تعلّقت إرادته سبحانه بتشريع الأحكام وتقنينها في المجتمع حتى</w:t>
      </w:r>
      <w:r w:rsidR="00781791">
        <w:rPr>
          <w:rtl/>
        </w:rPr>
        <w:t xml:space="preserve"> </w:t>
      </w:r>
      <w:r>
        <w:rPr>
          <w:rtl/>
        </w:rPr>
        <w:t>يقوم المكلّف مختاراً بواجبه، فهي إرادة تشريعية، ففي هذا المجال يكون متعلّق</w:t>
      </w:r>
      <w:r w:rsidR="00781791">
        <w:rPr>
          <w:rtl/>
        </w:rPr>
        <w:t xml:space="preserve"> </w:t>
      </w:r>
      <w:r>
        <w:rPr>
          <w:rtl/>
        </w:rPr>
        <w:t>الإرادة تحقيقاً هو التشريع والتقنين، وأمّا قيام المكلّف فهو من غايات التكليف،</w:t>
      </w:r>
      <w:r w:rsidR="00781791">
        <w:rPr>
          <w:rtl/>
        </w:rPr>
        <w:t xml:space="preserve"> </w:t>
      </w:r>
      <w:r>
        <w:rPr>
          <w:rtl/>
        </w:rPr>
        <w:t>ولأجل ذلك ربّما تترتب عليه الغاية، وربّما تنفك عنه، ولا يوجب الانفكاك خللاً</w:t>
      </w:r>
      <w:r w:rsidR="00781791">
        <w:rPr>
          <w:rtl/>
        </w:rPr>
        <w:t xml:space="preserve"> </w:t>
      </w:r>
      <w:r>
        <w:rPr>
          <w:rtl/>
        </w:rPr>
        <w:t xml:space="preserve">في إرادته سبحانه، لأنّه ما أراد إلّا التشريع وقد تحقق، كما </w:t>
      </w:r>
      <w:r>
        <w:rPr>
          <w:rFonts w:hint="cs"/>
          <w:rtl/>
        </w:rPr>
        <w:t>أ</w:t>
      </w:r>
      <w:r>
        <w:rPr>
          <w:rtl/>
        </w:rPr>
        <w:t>نّه ما أراد قيام المكلّف</w:t>
      </w:r>
      <w:r w:rsidR="00781791">
        <w:rPr>
          <w:rtl/>
        </w:rPr>
        <w:t xml:space="preserve"> </w:t>
      </w:r>
      <w:r>
        <w:rPr>
          <w:rtl/>
        </w:rPr>
        <w:t>بواجبه إلّا مختاراً، فقيامه بواجبه أو عدم قيامه من شعب اختياره، هذا هو إجمال</w:t>
      </w:r>
      <w:r w:rsidR="00781791">
        <w:rPr>
          <w:rtl/>
        </w:rPr>
        <w:t xml:space="preserve"> </w:t>
      </w:r>
      <w:r>
        <w:rPr>
          <w:rtl/>
        </w:rPr>
        <w:t>القول في الإرادتين، وللتفصيل محل آخر.</w:t>
      </w:r>
    </w:p>
    <w:p w14:paraId="7A3B56B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والقرائن التي ستمر عليك تدل على أنّ الإرادة في الآية تكوينية لا تشريعية</w:t>
      </w:r>
      <w:r w:rsidR="00781791">
        <w:rPr>
          <w:rtl/>
        </w:rPr>
        <w:t xml:space="preserve"> </w:t>
      </w:r>
      <w:r>
        <w:rPr>
          <w:rtl/>
        </w:rPr>
        <w:t xml:space="preserve">بمعنى </w:t>
      </w:r>
      <w:r>
        <w:rPr>
          <w:rFonts w:hint="cs"/>
          <w:rtl/>
        </w:rPr>
        <w:t>أ</w:t>
      </w:r>
      <w:r>
        <w:rPr>
          <w:rtl/>
        </w:rPr>
        <w:t>نّ إرادته التكوينية التي تعلّقت بتكوين الأشياء وإبداعها في عالم الوجود،</w:t>
      </w:r>
      <w:r w:rsidR="00781791">
        <w:rPr>
          <w:rtl/>
        </w:rPr>
        <w:t xml:space="preserve"> </w:t>
      </w:r>
      <w:r>
        <w:rPr>
          <w:rtl/>
        </w:rPr>
        <w:t>تعلّقت أيضاً بإذهاب الرجس عن أهل البيت، وتطهيرهم من كل رجس وقذر،</w:t>
      </w:r>
      <w:r w:rsidR="00781791">
        <w:rPr>
          <w:rtl/>
        </w:rPr>
        <w:t xml:space="preserve"> </w:t>
      </w:r>
      <w:r>
        <w:rPr>
          <w:rtl/>
        </w:rPr>
        <w:t xml:space="preserve">ومن كل عمل يستنفر منه، وإليك تلك القرائن: </w:t>
      </w:r>
    </w:p>
    <w:p w14:paraId="517A9028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65F93B1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يس: 82.</w:t>
      </w:r>
    </w:p>
    <w:p w14:paraId="255D35DB" w14:textId="77777777" w:rsidR="001305BA" w:rsidRDefault="001305BA" w:rsidP="00F76519">
      <w:pPr>
        <w:pStyle w:val="libNormal"/>
        <w:rPr>
          <w:rtl/>
        </w:rPr>
      </w:pPr>
      <w:r w:rsidRPr="00A23AE6">
        <w:rPr>
          <w:rtl/>
        </w:rPr>
        <w:br w:type="page"/>
      </w:r>
      <w:r>
        <w:rPr>
          <w:rtl/>
        </w:rPr>
        <w:lastRenderedPageBreak/>
        <w:t xml:space="preserve">1. </w:t>
      </w:r>
      <w:r>
        <w:rPr>
          <w:rFonts w:hint="cs"/>
          <w:rtl/>
        </w:rPr>
        <w:t>إ</w:t>
      </w:r>
      <w:r>
        <w:rPr>
          <w:rtl/>
        </w:rPr>
        <w:t>نّ الظاهر من الآية هو تعلّق إرادة خاصة بإذهاب الرجس عن أهل</w:t>
      </w:r>
      <w:r w:rsidR="00781791">
        <w:rPr>
          <w:rtl/>
        </w:rPr>
        <w:t xml:space="preserve"> </w:t>
      </w:r>
      <w:r>
        <w:rPr>
          <w:rtl/>
        </w:rPr>
        <w:t>البيت، والخصوصية إنّما تتحقّق لو كانت الإرادة تكوينية، إذ لو كانت تشريعية لما</w:t>
      </w:r>
      <w:r w:rsidR="00781791">
        <w:rPr>
          <w:rtl/>
        </w:rPr>
        <w:t xml:space="preserve"> </w:t>
      </w:r>
      <w:r>
        <w:rPr>
          <w:rtl/>
        </w:rPr>
        <w:t>اختصت بطائفة دون طائفة، لأنّ الهدف الأسمى من بعث الأنبياء هو إبلاغ</w:t>
      </w:r>
      <w:r w:rsidR="00781791">
        <w:rPr>
          <w:rtl/>
        </w:rPr>
        <w:t xml:space="preserve"> </w:t>
      </w:r>
      <w:r>
        <w:rPr>
          <w:rtl/>
        </w:rPr>
        <w:t>تشريعاته ودساتيره إلى الناس عامة لا لأُناس معيّنين، ولأجل ذلك ترى أنّه</w:t>
      </w:r>
      <w:r w:rsidR="00781791">
        <w:rPr>
          <w:rtl/>
        </w:rPr>
        <w:t xml:space="preserve"> </w:t>
      </w:r>
      <w:r>
        <w:rPr>
          <w:rtl/>
        </w:rPr>
        <w:t xml:space="preserve">سبحانه عندما شرّع للمسلمين الوضوء والغسل بقوله: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أَيُّهَا الَّذِينَ آمَنُوا إِذَا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قُمْتُمْ إِلَى الصَّلاةِ فَاغْسِلُوا وُجُوهَكُمْ وَأَيْدِيَكُمْ إِلَى المَرَافِقِ وَامْسَحُوا بِرُءُوسِكُمْ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وَأَرْجُلَكُمْ إِلَى الْكَعْبَيْنِ وَإِن كُنتُمْ جُنُبًا فَاطَّهَّرُوا</w:t>
      </w:r>
      <w:r w:rsidRPr="009B142F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علّله بقوله: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وَلَٰكِن يُرِيدُ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لِيُطَهِّرَكُمْ وَلِيُتِمَّ نِعْمَتَهُ عَلَيْكُمْ لَعَلَّكُمْ تَشْكُرُونَ</w:t>
      </w:r>
      <w:r w:rsidRPr="009B14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خاطب سبحانه المؤمنين عامة</w:t>
      </w:r>
      <w:r w:rsidR="00781791">
        <w:rPr>
          <w:rtl/>
        </w:rPr>
        <w:t xml:space="preserve"> </w:t>
      </w:r>
      <w:r>
        <w:rPr>
          <w:rtl/>
        </w:rPr>
        <w:t>بالوضوء والغسل وعلّل تشريعه العام بتطهيرهم وإتمام نعمته عليهم وهذا بخلاف</w:t>
      </w:r>
      <w:r w:rsidR="00781791">
        <w:rPr>
          <w:rtl/>
        </w:rPr>
        <w:t xml:space="preserve"> </w:t>
      </w:r>
      <w:r>
        <w:rPr>
          <w:rtl/>
        </w:rPr>
        <w:t>الآية التي نحن بصددها، فإنّها خصّصت إرادة تطهيره بجمع خاص تجمعهم</w:t>
      </w:r>
      <w:r w:rsidR="00781791">
        <w:rPr>
          <w:rtl/>
        </w:rPr>
        <w:t xml:space="preserve"> </w:t>
      </w:r>
      <w:r>
        <w:rPr>
          <w:rtl/>
        </w:rPr>
        <w:t>كلمة « أهل البيت » وخصّهم بالخطاب وقال: « عنكم أهل البيت » أي لا غيركم.</w:t>
      </w:r>
    </w:p>
    <w:p w14:paraId="03E7CB2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وبالجملة فتخصيص تعلّق الإرادة بجمع خاص على الوجه الوارد في الآية،</w:t>
      </w:r>
      <w:r w:rsidR="00781791">
        <w:rPr>
          <w:rtl/>
        </w:rPr>
        <w:t xml:space="preserve"> </w:t>
      </w:r>
      <w:r>
        <w:rPr>
          <w:rtl/>
        </w:rPr>
        <w:t>يمنع من تفسير الإرادة بالإرادة التشريعية التي عمّت الأُمّة جميعاً.</w:t>
      </w:r>
    </w:p>
    <w:p w14:paraId="6E68902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نعم لا يتوهم من ذلك </w:t>
      </w:r>
      <w:r>
        <w:rPr>
          <w:rFonts w:hint="cs"/>
          <w:rtl/>
        </w:rPr>
        <w:t>أ</w:t>
      </w:r>
      <w:r>
        <w:rPr>
          <w:rtl/>
        </w:rPr>
        <w:t>نّ أهل البيت خارجون عن إطار التشريع، بل</w:t>
      </w:r>
      <w:r w:rsidR="00781791">
        <w:rPr>
          <w:rtl/>
        </w:rPr>
        <w:t xml:space="preserve"> </w:t>
      </w:r>
      <w:r>
        <w:rPr>
          <w:rtl/>
        </w:rPr>
        <w:t>التشريع في كل المجالات يعمّهم كما يعم</w:t>
      </w:r>
      <w:r>
        <w:rPr>
          <w:rFonts w:hint="cs"/>
          <w:rtl/>
        </w:rPr>
        <w:t>ّ</w:t>
      </w:r>
      <w:r>
        <w:rPr>
          <w:rtl/>
        </w:rPr>
        <w:t xml:space="preserve"> غيرهم، ولكن هنا إرادة تكوينية مختص</w:t>
      </w:r>
      <w:r>
        <w:rPr>
          <w:rFonts w:hint="cs"/>
          <w:rtl/>
        </w:rPr>
        <w:t>ّ</w:t>
      </w:r>
      <w:r>
        <w:rPr>
          <w:rtl/>
        </w:rPr>
        <w:t>ة</w:t>
      </w:r>
      <w:r w:rsidR="00781791">
        <w:rPr>
          <w:rtl/>
        </w:rPr>
        <w:t xml:space="preserve"> </w:t>
      </w:r>
      <w:r>
        <w:rPr>
          <w:rtl/>
        </w:rPr>
        <w:t>بهم.</w:t>
      </w:r>
    </w:p>
    <w:p w14:paraId="3C6ECF82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2. </w:t>
      </w:r>
      <w:r>
        <w:rPr>
          <w:rFonts w:hint="cs"/>
          <w:rtl/>
        </w:rPr>
        <w:t>إ</w:t>
      </w:r>
      <w:r>
        <w:rPr>
          <w:rtl/>
        </w:rPr>
        <w:t>نّ العناية البارزة في الآية المباركة أقوى شاهد على أنّ المقصود بالإرادة،</w:t>
      </w:r>
      <w:r w:rsidR="00781791">
        <w:rPr>
          <w:rtl/>
        </w:rPr>
        <w:t xml:space="preserve"> </w:t>
      </w:r>
      <w:r>
        <w:rPr>
          <w:rtl/>
        </w:rPr>
        <w:t>الإرادة التكوينية لا التشريعية، لوضوح أنّ تعلّق الإرادة التشريعية بأهل البيت لا</w:t>
      </w:r>
      <w:r w:rsidR="00781791">
        <w:rPr>
          <w:rtl/>
        </w:rPr>
        <w:t xml:space="preserve"> </w:t>
      </w:r>
      <w:r>
        <w:rPr>
          <w:rtl/>
        </w:rPr>
        <w:t xml:space="preserve">يحتاج إلى العناية في الآية، وإليك بيان تلك العناية: </w:t>
      </w:r>
    </w:p>
    <w:p w14:paraId="021B6FA5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7196B00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المائدة: 6.</w:t>
      </w:r>
    </w:p>
    <w:p w14:paraId="3CEB16DE" w14:textId="77777777" w:rsidR="001305BA" w:rsidRDefault="001305BA" w:rsidP="00F76519">
      <w:pPr>
        <w:pStyle w:val="libNormal"/>
        <w:rPr>
          <w:rtl/>
        </w:rPr>
      </w:pPr>
      <w:r w:rsidRPr="0071140E">
        <w:rPr>
          <w:rtl/>
        </w:rPr>
        <w:br w:type="page"/>
      </w:r>
      <w:r>
        <w:rPr>
          <w:rtl/>
        </w:rPr>
        <w:lastRenderedPageBreak/>
        <w:t>أ. ابتدأ سبحانه كلامه بلفظ الحصر، ولا معنى له إذا كانت الإرادة</w:t>
      </w:r>
      <w:r w:rsidR="00781791">
        <w:rPr>
          <w:rtl/>
        </w:rPr>
        <w:t xml:space="preserve"> </w:t>
      </w:r>
      <w:r>
        <w:rPr>
          <w:rtl/>
        </w:rPr>
        <w:t xml:space="preserve">تشريعية، لأنّها غير محصورة بأُناس مخصوصين. </w:t>
      </w:r>
    </w:p>
    <w:p w14:paraId="21D920D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ب. عيّن تعالى متعلّق إرادته بصورة الاختصاص، فقال: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أَهْلَ الْبَيْتِ</w:t>
      </w:r>
      <w:r w:rsidRPr="009B14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="00781791">
        <w:rPr>
          <w:rtl/>
        </w:rPr>
        <w:t xml:space="preserve"> </w:t>
      </w:r>
      <w:r>
        <w:rPr>
          <w:rtl/>
        </w:rPr>
        <w:t>أي أخصّكم أهل البيت.</w:t>
      </w:r>
    </w:p>
    <w:p w14:paraId="21CD719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ج. قد بيّن متعلّق إرادته بالتأكيد، وقال بعد قوله: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لِيُذْهِبَ عَنكُمُ الرِّجْسَ</w:t>
      </w:r>
      <w:r w:rsidR="00781791">
        <w:rPr>
          <w:rtl/>
        </w:rPr>
        <w:t xml:space="preserve"> </w:t>
      </w:r>
      <w:r w:rsidRPr="009B142F">
        <w:rPr>
          <w:rtl/>
        </w:rPr>
        <w:t xml:space="preserve">... </w:t>
      </w:r>
      <w:r w:rsidRPr="00CD25C0">
        <w:rPr>
          <w:rStyle w:val="libAieChar"/>
          <w:rFonts w:hint="cs"/>
          <w:rtl/>
        </w:rPr>
        <w:t>وَيُطَهِّرَكُمْ</w:t>
      </w:r>
      <w:r w:rsidRPr="009B14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618B31A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د. قد أكّده أيضاً بالإتيان بمصدره بعد الفعل، وقال: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وَيُطَهِّرَكُمْ تَطْهِيرًا</w:t>
      </w:r>
      <w:r w:rsidRPr="009B14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="00781791">
        <w:rPr>
          <w:rtl/>
        </w:rPr>
        <w:t xml:space="preserve"> </w:t>
      </w:r>
      <w:r>
        <w:rPr>
          <w:rtl/>
        </w:rPr>
        <w:t>ليكون أوفى في التأكيد.</w:t>
      </w:r>
    </w:p>
    <w:p w14:paraId="33FD9DC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 انّه سبحانه أتى بالمصدر نكرة، ليدل على الإكبار والإعجاب، أي</w:t>
      </w:r>
      <w:r w:rsidR="00781791">
        <w:rPr>
          <w:rtl/>
        </w:rPr>
        <w:t xml:space="preserve"> </w:t>
      </w:r>
      <w:r>
        <w:rPr>
          <w:rtl/>
        </w:rPr>
        <w:t>تطهيراً عظيماً معجباً.</w:t>
      </w:r>
    </w:p>
    <w:p w14:paraId="239BA72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و. انّ الآية في مقام المدح والثناء، فلو كانت الإرادة إرادة تشريعية لما</w:t>
      </w:r>
      <w:r w:rsidR="00781791">
        <w:rPr>
          <w:rtl/>
        </w:rPr>
        <w:t xml:space="preserve"> </w:t>
      </w:r>
      <w:r>
        <w:rPr>
          <w:rtl/>
        </w:rPr>
        <w:t>ناسب الثناء والمدح.</w:t>
      </w:r>
    </w:p>
    <w:p w14:paraId="2568494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الجملة: العناية البارزة في الآية تدل بوضوح على أنّ الإرادة هناك غير</w:t>
      </w:r>
      <w:r w:rsidR="00781791">
        <w:rPr>
          <w:rtl/>
        </w:rPr>
        <w:t xml:space="preserve"> </w:t>
      </w:r>
      <w:r>
        <w:rPr>
          <w:rtl/>
        </w:rPr>
        <w:t>الإرادة العامة المتعلّقة لكل إنسان حاضر أو باد، ولأجل ذلك فإنّ المحقّقين من</w:t>
      </w:r>
      <w:r w:rsidR="00781791">
        <w:rPr>
          <w:rtl/>
        </w:rPr>
        <w:t xml:space="preserve"> </w:t>
      </w:r>
      <w:r>
        <w:rPr>
          <w:rtl/>
        </w:rPr>
        <w:t>المفسرين يفسرون الإرادة في المقام بالإرادة التكوينية ويجيبون عن كل سؤال يطرح</w:t>
      </w:r>
      <w:r w:rsidR="00781791">
        <w:rPr>
          <w:rtl/>
        </w:rPr>
        <w:t xml:space="preserve"> </w:t>
      </w:r>
      <w:r>
        <w:rPr>
          <w:rtl/>
        </w:rPr>
        <w:t>عنها.</w:t>
      </w:r>
    </w:p>
    <w:p w14:paraId="2CD0E96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قال الشيخ الطبرسي: إنّ لفظة </w:t>
      </w:r>
      <w:r w:rsidRPr="00DE0792">
        <w:rPr>
          <w:rStyle w:val="libAlaemChar"/>
          <w:rFonts w:hint="cs"/>
          <w:rtl/>
        </w:rPr>
        <w:t>(</w:t>
      </w:r>
      <w:r w:rsidRPr="00417DA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</w:t>
      </w:r>
      <w:r w:rsidRPr="00417DA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محقّقة لما أُثبت بعدها، نافية لما لم</w:t>
      </w:r>
      <w:r w:rsidR="00781791">
        <w:rPr>
          <w:rtl/>
        </w:rPr>
        <w:t xml:space="preserve"> </w:t>
      </w:r>
      <w:r>
        <w:rPr>
          <w:rtl/>
        </w:rPr>
        <w:t>يثبت، فإنّ قول القائل: إنّما لك عندي درهم، وإنّما في الدار زيد، يقتضي انّه ليس</w:t>
      </w:r>
      <w:r w:rsidR="00781791">
        <w:rPr>
          <w:rtl/>
        </w:rPr>
        <w:t xml:space="preserve"> </w:t>
      </w:r>
      <w:r>
        <w:rPr>
          <w:rtl/>
        </w:rPr>
        <w:t>عنده سوى الدرهم وليس في الدار سوى زيد، وعلى هذا فلا تخلو الإرادة في الآية</w:t>
      </w:r>
      <w:r w:rsidR="00781791">
        <w:rPr>
          <w:rtl/>
        </w:rPr>
        <w:t xml:space="preserve"> </w:t>
      </w:r>
      <w:r>
        <w:rPr>
          <w:rtl/>
        </w:rPr>
        <w:t>أن تكون هي الإرادة المحضة التشريعية، أو الإرادة التي يتبعها التطهير وإذهاب</w:t>
      </w:r>
      <w:r w:rsidR="00781791">
        <w:rPr>
          <w:rtl/>
        </w:rPr>
        <w:t xml:space="preserve"> </w:t>
      </w:r>
      <w:r>
        <w:rPr>
          <w:rtl/>
        </w:rPr>
        <w:t>الرجس ؛ ولا يجوز الوجه الأوّل، لأنّ الله تعالى قد أراد من كل مكلّف هذه الإرادة</w:t>
      </w:r>
      <w:r w:rsidR="00781791">
        <w:rPr>
          <w:rtl/>
        </w:rPr>
        <w:t xml:space="preserve"> </w:t>
      </w:r>
      <w:r>
        <w:rPr>
          <w:rtl/>
        </w:rPr>
        <w:t>المطلقة، فلا اختصاص لها بأهل البيت دون سائر الخلق، ولأنّ هذا القول يقتضي</w:t>
      </w:r>
    </w:p>
    <w:p w14:paraId="65974433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المدح والتعظيم لهم بغير شك وشبهة ولا مدح في الإرادة المجرّدة، فثبت الوجه</w:t>
      </w:r>
      <w:r>
        <w:rPr>
          <w:rtl/>
        </w:rPr>
        <w:t xml:space="preserve"> </w:t>
      </w:r>
      <w:r w:rsidR="001305BA">
        <w:rPr>
          <w:rtl/>
        </w:rPr>
        <w:t xml:space="preserve">الثاني، وفي ثبوته ثبوت عصمة المعنيين بالآية من جميع القبائح. </w:t>
      </w:r>
      <w:r w:rsidR="001305BA" w:rsidRPr="002C7CAD">
        <w:rPr>
          <w:rStyle w:val="libFootnotenumChar"/>
          <w:rtl/>
        </w:rPr>
        <w:t>1</w:t>
      </w:r>
    </w:p>
    <w:p w14:paraId="7720374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السيد ابن معصوم المدني في تقريب دلالة الآية على عصمة المعنيّين</w:t>
      </w:r>
      <w:r w:rsidR="00781791">
        <w:rPr>
          <w:rtl/>
        </w:rPr>
        <w:t xml:space="preserve"> </w:t>
      </w:r>
      <w:r>
        <w:rPr>
          <w:rtl/>
        </w:rPr>
        <w:t xml:space="preserve">بالآية: إنّ لفظة </w:t>
      </w:r>
      <w:r w:rsidRPr="00DE0792">
        <w:rPr>
          <w:rStyle w:val="libAlaemChar"/>
          <w:rFonts w:hint="cs"/>
          <w:rtl/>
        </w:rPr>
        <w:t>(</w:t>
      </w:r>
      <w:r w:rsidRPr="00417DA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</w:t>
      </w:r>
      <w:r w:rsidRPr="00417DA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محقّقة لما أُثبت بعدها، نافية لما لم يثبت، فإنّ قول القائل</w:t>
      </w:r>
      <w:r w:rsidR="00781791">
        <w:rPr>
          <w:rtl/>
        </w:rPr>
        <w:t xml:space="preserve"> </w:t>
      </w:r>
      <w:r>
        <w:rPr>
          <w:rtl/>
        </w:rPr>
        <w:t>إنّما لك عندي درهم، وإنّما في الدار زيد، يقتضي انّه ليس له عنده سوى درهم</w:t>
      </w:r>
      <w:r w:rsidR="00781791">
        <w:rPr>
          <w:rtl/>
        </w:rPr>
        <w:t xml:space="preserve"> </w:t>
      </w:r>
      <w:r>
        <w:rPr>
          <w:rtl/>
        </w:rPr>
        <w:t>وليس في الدار سوى زيد، إذا تقرر هذا فلا تخلو الإرادة في الآية أن تكون هي</w:t>
      </w:r>
      <w:r w:rsidR="00781791">
        <w:rPr>
          <w:rtl/>
        </w:rPr>
        <w:t xml:space="preserve"> </w:t>
      </w:r>
      <w:r>
        <w:rPr>
          <w:rtl/>
        </w:rPr>
        <w:t>الإرادة المطلقة أو الإرادة التي يتبعها التطهير وإذهاب الرجس، فلا يجوز الوجه</w:t>
      </w:r>
      <w:r w:rsidR="00781791">
        <w:rPr>
          <w:rtl/>
        </w:rPr>
        <w:t xml:space="preserve"> </w:t>
      </w:r>
      <w:r>
        <w:rPr>
          <w:rtl/>
        </w:rPr>
        <w:t>الأوّل، لأنّ الله تعالى قد أراد من كل مكلّف هذه الإرادة المطلقة، فلا اختصاص</w:t>
      </w:r>
      <w:r w:rsidR="00781791">
        <w:rPr>
          <w:rtl/>
        </w:rPr>
        <w:t xml:space="preserve"> </w:t>
      </w:r>
      <w:r>
        <w:rPr>
          <w:rtl/>
        </w:rPr>
        <w:t>لها بأهل البيت دون سائر الخلق. وهذا القول يقتضي المدح والتعظيم لهم بغير</w:t>
      </w:r>
      <w:r w:rsidR="00781791">
        <w:rPr>
          <w:rtl/>
        </w:rPr>
        <w:t xml:space="preserve"> </w:t>
      </w:r>
      <w:r>
        <w:rPr>
          <w:rtl/>
        </w:rPr>
        <w:t>شك ولا شبهة ولا مدح في الإرادة المجرّدة، فثبت الوجه الثاني، وفي ثبوته ثبوت</w:t>
      </w:r>
      <w:r w:rsidR="00781791">
        <w:rPr>
          <w:rtl/>
        </w:rPr>
        <w:t xml:space="preserve"> </w:t>
      </w:r>
      <w:r>
        <w:rPr>
          <w:rtl/>
        </w:rPr>
        <w:t>عصمة المعنيّين بالآية من جميع القبائح، لأنّ اللام في الرجس للجنس، ونفي</w:t>
      </w:r>
      <w:r w:rsidR="00781791">
        <w:rPr>
          <w:rtl/>
        </w:rPr>
        <w:t xml:space="preserve"> </w:t>
      </w:r>
      <w:r>
        <w:rPr>
          <w:rtl/>
        </w:rPr>
        <w:t>الماهية نفي لكل جزئياتها، وقد علمنا أنّ من عدا ما ذكرناه من أهل البيت حين</w:t>
      </w:r>
      <w:r w:rsidR="00781791">
        <w:rPr>
          <w:rtl/>
        </w:rPr>
        <w:t xml:space="preserve"> </w:t>
      </w:r>
      <w:r>
        <w:rPr>
          <w:rtl/>
        </w:rPr>
        <w:t>نزول الآية غير مقطوع على عصمته، فثبت أنّ الآية مختصة بهم، لبطلان تعلّقها</w:t>
      </w:r>
      <w:r w:rsidR="00781791">
        <w:rPr>
          <w:rtl/>
        </w:rPr>
        <w:t xml:space="preserve"> </w:t>
      </w:r>
      <w:r>
        <w:rPr>
          <w:rtl/>
        </w:rPr>
        <w:t xml:space="preserve">بغيرهم. وما اعتمدوا عليه من أنّ صدر الآية وما بعدها في الأزواج، فجوابه </w:t>
      </w:r>
      <w:r>
        <w:rPr>
          <w:rFonts w:hint="cs"/>
          <w:rtl/>
        </w:rPr>
        <w:t>أ</w:t>
      </w:r>
      <w:r>
        <w:rPr>
          <w:rtl/>
        </w:rPr>
        <w:t>نّ من</w:t>
      </w:r>
      <w:r w:rsidR="00781791">
        <w:rPr>
          <w:rtl/>
        </w:rPr>
        <w:t xml:space="preserve"> </w:t>
      </w:r>
      <w:r>
        <w:rPr>
          <w:rtl/>
        </w:rPr>
        <w:t>عرف عادة العرب العرباء في كلامهم واسلوب البلغاء والفصحاء في خطابهم لا</w:t>
      </w:r>
      <w:r w:rsidR="00781791">
        <w:rPr>
          <w:rtl/>
        </w:rPr>
        <w:t xml:space="preserve"> </w:t>
      </w:r>
      <w:r>
        <w:rPr>
          <w:rtl/>
        </w:rPr>
        <w:t xml:space="preserve">يذهب عليه </w:t>
      </w:r>
      <w:r>
        <w:rPr>
          <w:rFonts w:hint="cs"/>
          <w:rtl/>
        </w:rPr>
        <w:t>أ</w:t>
      </w:r>
      <w:r>
        <w:rPr>
          <w:rtl/>
        </w:rPr>
        <w:t>نّ هذا من باب الاستطراد، وهو خروج المتكلم من غرضه الأوّل إلى</w:t>
      </w:r>
      <w:r w:rsidR="00781791">
        <w:rPr>
          <w:rtl/>
        </w:rPr>
        <w:t xml:space="preserve"> </w:t>
      </w:r>
      <w:r>
        <w:rPr>
          <w:rtl/>
        </w:rPr>
        <w:t>غرض آخر ثم عوده إلى غرضه الأوّل، واتفقت كلمة أهل البيان على أنّ ذلك من</w:t>
      </w:r>
      <w:r w:rsidR="00781791">
        <w:rPr>
          <w:rtl/>
        </w:rPr>
        <w:t xml:space="preserve"> </w:t>
      </w:r>
      <w:r>
        <w:rPr>
          <w:rtl/>
        </w:rPr>
        <w:t>محاسن البديع في الكلام نثراً ونظماً والقرآن المجيد وخطب البلغاء وأشعارهم</w:t>
      </w:r>
      <w:r w:rsidR="00781791">
        <w:rPr>
          <w:rtl/>
        </w:rPr>
        <w:t xml:space="preserve"> </w:t>
      </w:r>
      <w:r>
        <w:rPr>
          <w:rtl/>
        </w:rPr>
        <w:t xml:space="preserve">مملوءة من ذلك. </w:t>
      </w:r>
      <w:r w:rsidRPr="002C7CAD">
        <w:rPr>
          <w:rStyle w:val="libFootnotenumChar"/>
          <w:rtl/>
        </w:rPr>
        <w:t>2</w:t>
      </w:r>
    </w:p>
    <w:p w14:paraId="29F6C949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7B94CB7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مجمع البيان: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357</w:t>
      </w:r>
      <w:r>
        <w:rPr>
          <w:rtl/>
        </w:rPr>
        <w:t xml:space="preserve"> تفسير سورة الأحزاب ؛ وقريب منه ما أفاده الشيخ الطوسي في تبيانه:</w:t>
      </w:r>
      <w:r w:rsidR="00781791">
        <w:rPr>
          <w:rtl/>
        </w:rPr>
        <w:t xml:space="preserve"> </w:t>
      </w:r>
      <w:r>
        <w:rPr>
          <w:rFonts w:hint="cs"/>
          <w:rtl/>
        </w:rPr>
        <w:t>8</w:t>
      </w:r>
      <w:r>
        <w:rPr>
          <w:rtl/>
        </w:rPr>
        <w:t xml:space="preserve"> / </w:t>
      </w:r>
      <w:r>
        <w:rPr>
          <w:rFonts w:hint="cs"/>
          <w:rtl/>
        </w:rPr>
        <w:t>340</w:t>
      </w:r>
      <w:r>
        <w:rPr>
          <w:rtl/>
        </w:rPr>
        <w:t>.</w:t>
      </w:r>
    </w:p>
    <w:p w14:paraId="164E54D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رياض السالكين: 497، الروضة السابعة والأربعون، وقد نقلنا عن الطبرسي ما يقرب منه.</w:t>
      </w:r>
    </w:p>
    <w:p w14:paraId="5618C5F1" w14:textId="77777777" w:rsidR="001305BA" w:rsidRDefault="001305BA" w:rsidP="001305BA">
      <w:pPr>
        <w:pStyle w:val="Heading3"/>
        <w:rPr>
          <w:rtl/>
        </w:rPr>
      </w:pPr>
      <w:r w:rsidRPr="00A05786">
        <w:rPr>
          <w:rtl/>
        </w:rPr>
        <w:br w:type="page"/>
      </w:r>
      <w:bookmarkStart w:id="206" w:name="_Toc319516773"/>
      <w:bookmarkStart w:id="207" w:name="_Toc25408707"/>
      <w:r>
        <w:rPr>
          <w:rtl/>
        </w:rPr>
        <w:lastRenderedPageBreak/>
        <w:t>أسئلة وأجوبة</w:t>
      </w:r>
      <w:bookmarkEnd w:id="206"/>
      <w:bookmarkEnd w:id="207"/>
    </w:p>
    <w:p w14:paraId="0F6E9D9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قد تعرفت على مفاد الآية: واتضح لديك </w:t>
      </w:r>
      <w:r>
        <w:rPr>
          <w:rFonts w:hint="cs"/>
          <w:rtl/>
        </w:rPr>
        <w:t>أ</w:t>
      </w:r>
      <w:r>
        <w:rPr>
          <w:rtl/>
        </w:rPr>
        <w:t>نّ القرائن الداخلية في نفس</w:t>
      </w:r>
      <w:r w:rsidR="00781791">
        <w:rPr>
          <w:rtl/>
        </w:rPr>
        <w:t xml:space="preserve"> </w:t>
      </w:r>
      <w:r>
        <w:rPr>
          <w:rtl/>
        </w:rPr>
        <w:t>الآية تدل بوضوح على أنّ الإرادة الواردة في الآية إرادة تكوينية تعلّقت بطهارة أهل</w:t>
      </w:r>
      <w:r w:rsidR="00781791">
        <w:rPr>
          <w:rtl/>
        </w:rPr>
        <w:t xml:space="preserve"> </w:t>
      </w:r>
      <w:r>
        <w:rPr>
          <w:rtl/>
        </w:rPr>
        <w:t>البيت وإذهاب الرجس عنهم، ويكون وزان الإرادة فيها وزان الإرادة الواردة في</w:t>
      </w:r>
      <w:r w:rsidR="00781791">
        <w:rPr>
          <w:rtl/>
        </w:rPr>
        <w:t xml:space="preserve"> </w:t>
      </w:r>
      <w:r>
        <w:rPr>
          <w:rtl/>
        </w:rPr>
        <w:t xml:space="preserve">الآيات التالية ونظائرها: </w:t>
      </w:r>
    </w:p>
    <w:p w14:paraId="21A0B16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وَنُرِيدُ أَن نَّمُنَّ عَلَى الَّذِينَ اسْتُضْعِفُوا فِي الأَرْضِ وَنَجْعَلَهُمْ أَئِمَّةً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وَنَجْعَلَهُمُ الْوَارِثِينَ</w:t>
      </w:r>
      <w:r w:rsidRPr="009B14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CC2867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وَيُرِيدُ اللهُ أَن يُحِقَّ الحَقَّ بِكَلِمَاتِهِ وَيَقْطَعَ دَابِرَ الْكَافِرِينَ</w:t>
      </w:r>
      <w:r w:rsidRPr="009B14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</w:t>
      </w:r>
    </w:p>
    <w:p w14:paraId="3DACAEF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3.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وَمَن يُرِدِ اللهُ فِتْنَتَهُ فَلَن تَمْلِكَ لَهُ مِنَ اللهِ شَيْئًا أُولَٰئِكَ الَّذِينَ لَمْ يُرِدِ اللهُ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أَن يُطَهِّرَ قُلُوبَهُمْ لَهُمْ فِي الدُّنْيَا خِزْيٌ وَلَهُمْ فِي الآخِرَةِ عَذَابٌ عَظِيمٌ</w:t>
      </w:r>
      <w:r w:rsidRPr="009B14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24BFF9C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وعند ذلك تطرح في المقام أسئلة لا بد من الإجابة عليها: </w:t>
      </w:r>
    </w:p>
    <w:p w14:paraId="73DDA01A" w14:textId="77777777" w:rsidR="001305BA" w:rsidRDefault="001305BA" w:rsidP="00DE0792">
      <w:pPr>
        <w:pStyle w:val="libBold1"/>
        <w:rPr>
          <w:rtl/>
        </w:rPr>
      </w:pPr>
      <w:r>
        <w:t>*</w:t>
      </w:r>
      <w:r>
        <w:rPr>
          <w:rtl/>
        </w:rPr>
        <w:t xml:space="preserve"> السؤال الأوّل: هل الإرادة التشريعيّة تتعلَّق بفعل الغير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185405B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هل يصح تعريف الإرادة التشريعية بالإرادة المتعلّقة بفعل الغير، كتكليفه</w:t>
      </w:r>
      <w:r w:rsidR="00781791">
        <w:rPr>
          <w:rtl/>
        </w:rPr>
        <w:t xml:space="preserve"> </w:t>
      </w:r>
      <w:r>
        <w:rPr>
          <w:rtl/>
        </w:rPr>
        <w:t>سبحانه عباده بالصلاة والزكاة، وتكليف الآمر البشري غيره بالسقي والرعي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781791">
        <w:rPr>
          <w:rtl/>
        </w:rPr>
        <w:t xml:space="preserve"> </w:t>
      </w:r>
      <w:r>
        <w:rPr>
          <w:rtl/>
        </w:rPr>
        <w:t>وإذا كانت الإرادة التشريعية عبارة عمّا ذكر، فتكون الإرادة التكوينية عبارة عن</w:t>
      </w:r>
      <w:r w:rsidR="00781791">
        <w:rPr>
          <w:rtl/>
        </w:rPr>
        <w:t xml:space="preserve"> </w:t>
      </w:r>
      <w:r>
        <w:rPr>
          <w:rtl/>
        </w:rPr>
        <w:t>تعلّقها بفعل نفس المريد كتعلّق إرادته سبحانه بخلق السماوات والأرض، وإرادة</w:t>
      </w:r>
      <w:r w:rsidR="00781791">
        <w:rPr>
          <w:rtl/>
        </w:rPr>
        <w:t xml:space="preserve"> </w:t>
      </w:r>
      <w:r>
        <w:rPr>
          <w:rtl/>
        </w:rPr>
        <w:t>غيره بالأكل والشرب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6A6C62D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الجواب: انّ تعريف الإرادة التكوينية بما ذكر وإن كان صحيحاً، لكن</w:t>
      </w:r>
    </w:p>
    <w:p w14:paraId="5B18F419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5C855A97" w14:textId="77777777" w:rsidTr="009F64BD">
        <w:tc>
          <w:tcPr>
            <w:tcW w:w="2500" w:type="pct"/>
            <w:shd w:val="clear" w:color="auto" w:fill="auto"/>
          </w:tcPr>
          <w:p w14:paraId="6759580B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القصص: 5.</w:t>
            </w:r>
          </w:p>
        </w:tc>
        <w:tc>
          <w:tcPr>
            <w:tcW w:w="2500" w:type="pct"/>
            <w:shd w:val="clear" w:color="auto" w:fill="auto"/>
          </w:tcPr>
          <w:p w14:paraId="69938C97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الأنفال: 7.</w:t>
            </w:r>
          </w:p>
        </w:tc>
      </w:tr>
    </w:tbl>
    <w:p w14:paraId="02F1359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المائدة: 41.</w:t>
      </w:r>
    </w:p>
    <w:p w14:paraId="7AA28AF1" w14:textId="77777777" w:rsidR="001305BA" w:rsidRDefault="001305BA" w:rsidP="00053BF4">
      <w:pPr>
        <w:pStyle w:val="libNormal0"/>
        <w:rPr>
          <w:rtl/>
        </w:rPr>
      </w:pPr>
      <w:r w:rsidRPr="009C65D1">
        <w:rPr>
          <w:rtl/>
        </w:rPr>
        <w:br w:type="page"/>
      </w:r>
      <w:r>
        <w:rPr>
          <w:rtl/>
        </w:rPr>
        <w:lastRenderedPageBreak/>
        <w:t>تعريف التشريعية منها بتعلّقها بفعل الغير غير صحيح قطعاً، وذلك لأنّ الإرادة</w:t>
      </w:r>
      <w:r w:rsidR="00781791">
        <w:rPr>
          <w:rtl/>
        </w:rPr>
        <w:t xml:space="preserve"> </w:t>
      </w:r>
      <w:r>
        <w:rPr>
          <w:rtl/>
        </w:rPr>
        <w:t>لا تتعلّق إلّا بأمر اختياري وهو فعل المريد، وأمّا فعل الشخص الآخر، فهو بما انّه</w:t>
      </w:r>
      <w:r w:rsidR="00781791">
        <w:rPr>
          <w:rtl/>
        </w:rPr>
        <w:t xml:space="preserve"> </w:t>
      </w:r>
      <w:r>
        <w:rPr>
          <w:rtl/>
        </w:rPr>
        <w:t>خارج عن اختيار المريد، لا تتعلّق به إرادته، وكيف يصح لشخص أن يريد</w:t>
      </w:r>
      <w:r w:rsidR="00781791">
        <w:rPr>
          <w:rtl/>
        </w:rPr>
        <w:t xml:space="preserve"> </w:t>
      </w:r>
      <w:r>
        <w:rPr>
          <w:rtl/>
        </w:rPr>
        <w:t>صدور فعل من الغير مع أنّ صدوره منه تابع لإرادة ذلك الغير وليس تابعاً لإرادة</w:t>
      </w:r>
      <w:r w:rsidR="00781791">
        <w:rPr>
          <w:rtl/>
        </w:rPr>
        <w:t xml:space="preserve"> </w:t>
      </w:r>
      <w:r>
        <w:rPr>
          <w:rtl/>
        </w:rPr>
        <w:t>المريد الآخر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48B9479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وإن شئت قلت: إنّ زمام فعل الفاعل المختار بيد الفاعل المباشر، فلو</w:t>
      </w:r>
      <w:r w:rsidR="00781791">
        <w:rPr>
          <w:rtl/>
        </w:rPr>
        <w:t xml:space="preserve"> </w:t>
      </w:r>
      <w:r>
        <w:rPr>
          <w:rtl/>
        </w:rPr>
        <w:t>أراده لقام به. ولو لم يرده لما قام به وليس زمامه بيد الآمر، حتى يريده منه جداً ولا</w:t>
      </w:r>
      <w:r w:rsidR="00781791">
        <w:rPr>
          <w:rtl/>
        </w:rPr>
        <w:t xml:space="preserve"> </w:t>
      </w:r>
      <w:r>
        <w:rPr>
          <w:rtl/>
        </w:rPr>
        <w:t>تصيّره إرادة الآمر مسلوب الاختيار ولا تجعله مضطراً مقهوراً مسخراً في مقابل</w:t>
      </w:r>
      <w:r w:rsidR="00781791">
        <w:rPr>
          <w:rtl/>
        </w:rPr>
        <w:t xml:space="preserve"> </w:t>
      </w:r>
      <w:r>
        <w:rPr>
          <w:rtl/>
        </w:rPr>
        <w:t xml:space="preserve">إرادة الآمر، لأنّ المفروض </w:t>
      </w:r>
      <w:r>
        <w:rPr>
          <w:rFonts w:hint="cs"/>
          <w:rtl/>
        </w:rPr>
        <w:t>أ</w:t>
      </w:r>
      <w:r>
        <w:rPr>
          <w:rtl/>
        </w:rPr>
        <w:t>نّ الفاعل بعد، فاعل مختار، ومن هذا شأنه لا تتعلّق</w:t>
      </w:r>
      <w:r w:rsidR="00781791">
        <w:rPr>
          <w:rtl/>
        </w:rPr>
        <w:t xml:space="preserve"> </w:t>
      </w:r>
      <w:r>
        <w:rPr>
          <w:rtl/>
        </w:rPr>
        <w:t>بفعله، إرادة الغير الجدية، لأنّ معنى تعلّقها بفعل الغير أنّه في اختيار المريد</w:t>
      </w:r>
      <w:r w:rsidR="00781791">
        <w:rPr>
          <w:rtl/>
        </w:rPr>
        <w:t xml:space="preserve"> </w:t>
      </w:r>
      <w:r>
        <w:rPr>
          <w:rtl/>
        </w:rPr>
        <w:t>ومتناوله، ويوجد بإرادته وينتفي بانتفائه، مع أنّه ليس كذلك وإنّما يوجد بإرادة</w:t>
      </w:r>
      <w:r w:rsidR="00781791">
        <w:rPr>
          <w:rtl/>
        </w:rPr>
        <w:t xml:space="preserve"> </w:t>
      </w:r>
      <w:r>
        <w:rPr>
          <w:rtl/>
        </w:rPr>
        <w:t>الفاعل المباشر وينتفي بانتفاء إرادته، ولا ملازمة بين إرادة الآمر وإرادة المأمور</w:t>
      </w:r>
      <w:r w:rsidR="00781791">
        <w:rPr>
          <w:rtl/>
        </w:rPr>
        <w:t xml:space="preserve"> </w:t>
      </w:r>
      <w:r>
        <w:rPr>
          <w:rtl/>
        </w:rPr>
        <w:t>ولأجل ذلك كثيراً ما يعصى ويخالف.</w:t>
      </w:r>
    </w:p>
    <w:p w14:paraId="06FD8A4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وفي الجملة: ليست ماهية الإرادة التشريعية أمراً يخالف ماهية الإرادة</w:t>
      </w:r>
      <w:r w:rsidR="00781791">
        <w:rPr>
          <w:rtl/>
        </w:rPr>
        <w:t xml:space="preserve"> </w:t>
      </w:r>
      <w:r>
        <w:rPr>
          <w:rtl/>
        </w:rPr>
        <w:t>التكوينية، بل الكل من واد واحد تختلفان في الاسم وتتحدان في الماهية، والجميع</w:t>
      </w:r>
      <w:r w:rsidR="00781791">
        <w:rPr>
          <w:rtl/>
        </w:rPr>
        <w:t xml:space="preserve"> </w:t>
      </w:r>
      <w:r>
        <w:rPr>
          <w:rtl/>
        </w:rPr>
        <w:t xml:space="preserve">يتعلّق بفعل نفس المريد، غير </w:t>
      </w:r>
      <w:r>
        <w:rPr>
          <w:rFonts w:hint="cs"/>
          <w:rtl/>
        </w:rPr>
        <w:t>أ</w:t>
      </w:r>
      <w:r>
        <w:rPr>
          <w:rtl/>
        </w:rPr>
        <w:t>نّ المراد فيهما مختلف حسب الاعتبار، وهو في</w:t>
      </w:r>
      <w:r w:rsidR="00781791">
        <w:rPr>
          <w:rtl/>
        </w:rPr>
        <w:t xml:space="preserve"> </w:t>
      </w:r>
      <w:r>
        <w:rPr>
          <w:rtl/>
        </w:rPr>
        <w:t>التكوينية، عبارة عن الفعل الخارجي الصادر عنه مباشرة، كالتكوين والتصنيع،</w:t>
      </w:r>
      <w:r w:rsidR="00781791">
        <w:rPr>
          <w:rtl/>
        </w:rPr>
        <w:t xml:space="preserve"> </w:t>
      </w:r>
      <w:r>
        <w:rPr>
          <w:rtl/>
        </w:rPr>
        <w:t>سواء كان المريد هو الله سبحانه أم أحد عباده القادرين على الأفعال الخارجية</w:t>
      </w:r>
      <w:r w:rsidR="00781791">
        <w:rPr>
          <w:rtl/>
        </w:rPr>
        <w:t xml:space="preserve"> </w:t>
      </w:r>
      <w:r>
        <w:rPr>
          <w:rtl/>
        </w:rPr>
        <w:t>باقداره، ولكنّه في التشريعية عبارة عن نفس الطلب والإنشاء بالإيماء والإشارة</w:t>
      </w:r>
      <w:r w:rsidR="00781791">
        <w:rPr>
          <w:rtl/>
        </w:rPr>
        <w:t xml:space="preserve"> </w:t>
      </w:r>
      <w:r>
        <w:rPr>
          <w:rtl/>
        </w:rPr>
        <w:t>واللفظ والكتابة، وهو أيضاً فعل المريد الواقع في اختياره، وأمّا قيام الغير</w:t>
      </w:r>
      <w:r w:rsidR="00781791">
        <w:rPr>
          <w:rtl/>
        </w:rPr>
        <w:t xml:space="preserve"> </w:t>
      </w:r>
      <w:r>
        <w:rPr>
          <w:rtl/>
        </w:rPr>
        <w:t xml:space="preserve">بالمطلوب فهو من غايات إرادة المريد ومقاصده وأغراضه، وهي تترتب تارة، </w:t>
      </w:r>
    </w:p>
    <w:p w14:paraId="47AEDF19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وتنفك أُخرى، فلو تكونت في نفسه مبادئ الخوف والرجا</w:t>
      </w:r>
      <w:r w:rsidR="001305BA">
        <w:rPr>
          <w:rFonts w:hint="cs"/>
          <w:rtl/>
        </w:rPr>
        <w:t>ء</w:t>
      </w:r>
      <w:r w:rsidR="001305BA">
        <w:rPr>
          <w:rtl/>
        </w:rPr>
        <w:t xml:space="preserve"> لقام به وإلّا فلا يقوم</w:t>
      </w:r>
      <w:r>
        <w:rPr>
          <w:rtl/>
        </w:rPr>
        <w:t xml:space="preserve"> </w:t>
      </w:r>
      <w:r w:rsidR="001305BA">
        <w:rPr>
          <w:rtl/>
        </w:rPr>
        <w:t>به ولا تتحقّق الغاية لكن تتم عليه الحجة.</w:t>
      </w:r>
    </w:p>
    <w:p w14:paraId="1AB18DF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ذلك فما اشتهر على الألسن من أنّ الإرادة التشريعية عبارة عن تعلّق</w:t>
      </w:r>
      <w:r w:rsidR="00781791">
        <w:rPr>
          <w:rtl/>
        </w:rPr>
        <w:t xml:space="preserve"> </w:t>
      </w:r>
      <w:r>
        <w:rPr>
          <w:rtl/>
        </w:rPr>
        <w:t>إرادة الآمر بفعل الغير تسامح في التعبير ومن باب إقامة الغاية مكان ذيها.</w:t>
      </w:r>
    </w:p>
    <w:p w14:paraId="28A0D67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والذي يوضح ذلك: انّ إرادته سبحانه لا تنفك عن مراده، ومن المستحيل</w:t>
      </w:r>
      <w:r w:rsidR="00781791">
        <w:rPr>
          <w:rtl/>
        </w:rPr>
        <w:t xml:space="preserve"> </w:t>
      </w:r>
      <w:r>
        <w:rPr>
          <w:rtl/>
        </w:rPr>
        <w:t xml:space="preserve">أن يخاطب شيئاً </w:t>
      </w:r>
      <w:r>
        <w:rPr>
          <w:rFonts w:hint="cs"/>
          <w:rtl/>
        </w:rPr>
        <w:t>بـ</w:t>
      </w:r>
      <w:r>
        <w:rPr>
          <w:rtl/>
        </w:rPr>
        <w:t>‍ « كن » ولا يتحقّق، ولسعة قدرته وعموميتها، قال سبحانه: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417DA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أَمْرُهُ إِذَا أَرَادَ شَيْئًا أَن يَقُولَ لَهُ كُن فَيَكُونُ</w:t>
      </w:r>
      <w:r w:rsidRPr="00417DA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>، فلو تعلّقت إرادته بفعل</w:t>
      </w:r>
      <w:r w:rsidR="00781791">
        <w:rPr>
          <w:rtl/>
        </w:rPr>
        <w:t xml:space="preserve"> </w:t>
      </w:r>
      <w:r>
        <w:rPr>
          <w:rtl/>
        </w:rPr>
        <w:t>العباد كالصلاة والصوم لما انفك عنهم ولو تعلّقت على إيمانهم وهدايتهم، لما</w:t>
      </w:r>
      <w:r w:rsidR="00781791">
        <w:rPr>
          <w:rtl/>
        </w:rPr>
        <w:t xml:space="preserve"> </w:t>
      </w:r>
      <w:r>
        <w:rPr>
          <w:rtl/>
        </w:rPr>
        <w:t xml:space="preserve">وجد على أديم الأرض عاص ومتمرد، قال سبحانه: </w:t>
      </w:r>
      <w:r w:rsidRPr="00DE0792">
        <w:rPr>
          <w:rStyle w:val="libAlaemChar"/>
          <w:rFonts w:hint="cs"/>
          <w:rtl/>
        </w:rPr>
        <w:t>(</w:t>
      </w:r>
      <w:r w:rsidRPr="00417DA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وَلَوْ شَاءَ اللهُ لَجَمَعَهُمْ عَلَى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الهُدَىٰ فَلا تَكُونَنَّ مِنَ الجَاهِلِينَ</w:t>
      </w:r>
      <w:r w:rsidRPr="00417DA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>، وتكون نتيجة ذلك كونهم مجبورين في قبول</w:t>
      </w:r>
      <w:r w:rsidR="00781791">
        <w:rPr>
          <w:rtl/>
        </w:rPr>
        <w:t xml:space="preserve"> </w:t>
      </w:r>
      <w:r>
        <w:rPr>
          <w:rtl/>
        </w:rPr>
        <w:t>الهداية، ومضطرين إلى الطاعة، فلا يقام لمثلها وزن ولا قيمة، وهذا يعرب بوضوح</w:t>
      </w:r>
      <w:r w:rsidR="00781791">
        <w:rPr>
          <w:rtl/>
        </w:rPr>
        <w:t xml:space="preserve"> </w:t>
      </w:r>
      <w:r>
        <w:rPr>
          <w:rtl/>
        </w:rPr>
        <w:t>عن أنّ متعلّق إرادته في مجال التشريع هو فعل نفس المشر</w:t>
      </w:r>
      <w:r>
        <w:rPr>
          <w:rFonts w:hint="cs"/>
          <w:rtl/>
        </w:rPr>
        <w:t>َّ</w:t>
      </w:r>
      <w:r>
        <w:rPr>
          <w:rtl/>
        </w:rPr>
        <w:t>ع وهو التشريع، وهو</w:t>
      </w:r>
      <w:r w:rsidR="00781791">
        <w:rPr>
          <w:rtl/>
        </w:rPr>
        <w:t xml:space="preserve"> </w:t>
      </w:r>
      <w:r>
        <w:rPr>
          <w:rtl/>
        </w:rPr>
        <w:t>بعد غير منفك عن إرادته، موجود معها.</w:t>
      </w:r>
    </w:p>
    <w:p w14:paraId="3D504582" w14:textId="77777777" w:rsidR="001305BA" w:rsidRDefault="001305BA" w:rsidP="00DE0792">
      <w:pPr>
        <w:pStyle w:val="libBold1"/>
        <w:rPr>
          <w:rtl/>
        </w:rPr>
      </w:pPr>
      <w:r w:rsidRPr="0003761A">
        <w:rPr>
          <w:rtl/>
        </w:rPr>
        <w:t>السؤال الثاني</w:t>
      </w:r>
      <w:r>
        <w:rPr>
          <w:rtl/>
        </w:rPr>
        <w:t xml:space="preserve">: </w:t>
      </w:r>
      <w:r w:rsidRPr="0003761A">
        <w:rPr>
          <w:rtl/>
        </w:rPr>
        <w:t>هل الإرادة التكوينيّة توجب سلب الاختيار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4B87617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لو كانت الإرادة في المقام إرادة تكوينية فبما </w:t>
      </w:r>
      <w:r>
        <w:rPr>
          <w:rFonts w:hint="cs"/>
          <w:rtl/>
        </w:rPr>
        <w:t>أ</w:t>
      </w:r>
      <w:r>
        <w:rPr>
          <w:rtl/>
        </w:rPr>
        <w:t>نّ إرادته سبحانه لا تتخلّف</w:t>
      </w:r>
      <w:r w:rsidR="00781791">
        <w:rPr>
          <w:rtl/>
        </w:rPr>
        <w:t xml:space="preserve"> </w:t>
      </w:r>
      <w:r>
        <w:rPr>
          <w:rtl/>
        </w:rPr>
        <w:t>عن المراد فلازمها هنا كون طهارتهم وابتعادهم عن الرجس أمراً جبرياً لا يتخلّف،</w:t>
      </w:r>
      <w:r w:rsidR="00781791">
        <w:rPr>
          <w:rtl/>
        </w:rPr>
        <w:t xml:space="preserve"> </w:t>
      </w:r>
      <w:r>
        <w:rPr>
          <w:rtl/>
        </w:rPr>
        <w:t>وهذا لا يعد فضيلة وثناء لأهل البيت مع أنّ الآية بصدد الثناء عليهم.</w:t>
      </w:r>
    </w:p>
    <w:p w14:paraId="23B413BD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وقد أجاب عنه المحقّقون على وجه الإجمال وقالوا: إنّ القدرة والتمكّن من</w:t>
      </w:r>
      <w:r w:rsidR="00781791">
        <w:rPr>
          <w:rtl/>
        </w:rPr>
        <w:t xml:space="preserve"> </w:t>
      </w:r>
      <w:r>
        <w:rPr>
          <w:rtl/>
        </w:rPr>
        <w:t>فعل المعصية ثابت للمعصوم، والعصمة مانع شرعي، ولا منافاة بين عدم القدرة</w:t>
      </w:r>
      <w:r w:rsidR="00781791">
        <w:rPr>
          <w:rtl/>
        </w:rPr>
        <w:t xml:space="preserve"> </w:t>
      </w:r>
      <w:r>
        <w:rPr>
          <w:rtl/>
        </w:rPr>
        <w:t>الشرعية والقدرة الذاتية، وهذا الجواب بإجماله كاف لأهل التحقيق ولكن يحتاج</w:t>
      </w:r>
    </w:p>
    <w:p w14:paraId="4E6601E4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28D9FD74" w14:textId="77777777" w:rsidTr="009F64BD">
        <w:tc>
          <w:tcPr>
            <w:tcW w:w="2500" w:type="pct"/>
            <w:shd w:val="clear" w:color="auto" w:fill="auto"/>
          </w:tcPr>
          <w:p w14:paraId="3A63659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يس: 82.</w:t>
            </w:r>
          </w:p>
        </w:tc>
        <w:tc>
          <w:tcPr>
            <w:tcW w:w="2500" w:type="pct"/>
            <w:shd w:val="clear" w:color="auto" w:fill="auto"/>
          </w:tcPr>
          <w:p w14:paraId="123C281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الأنعام: 35.</w:t>
            </w:r>
          </w:p>
        </w:tc>
      </w:tr>
    </w:tbl>
    <w:p w14:paraId="4DDD067C" w14:textId="77777777" w:rsidR="001305BA" w:rsidRDefault="001305BA" w:rsidP="00053BF4">
      <w:pPr>
        <w:pStyle w:val="libNormal0"/>
        <w:rPr>
          <w:rtl/>
        </w:rPr>
      </w:pPr>
      <w:r w:rsidRPr="00BD0779">
        <w:rPr>
          <w:rtl/>
        </w:rPr>
        <w:br w:type="page"/>
      </w:r>
      <w:r>
        <w:rPr>
          <w:rtl/>
        </w:rPr>
        <w:lastRenderedPageBreak/>
        <w:t xml:space="preserve">إلى إيضاح، فنقول: </w:t>
      </w:r>
    </w:p>
    <w:p w14:paraId="334E977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مشكلة الجبر تنحل بالتعرّف على كيفية تعلّق إرادته سبحانه بأفعال</w:t>
      </w:r>
      <w:r w:rsidR="00781791">
        <w:rPr>
          <w:rtl/>
        </w:rPr>
        <w:t xml:space="preserve"> </w:t>
      </w:r>
      <w:r>
        <w:rPr>
          <w:rtl/>
        </w:rPr>
        <w:t>العباد، والإمعان في هذا الموضوع يكفي لحل بعض المشاكل المطروحة في مسألة</w:t>
      </w:r>
      <w:r w:rsidR="00781791">
        <w:rPr>
          <w:rtl/>
        </w:rPr>
        <w:t xml:space="preserve"> </w:t>
      </w:r>
      <w:r>
        <w:rPr>
          <w:rtl/>
        </w:rPr>
        <w:t>الجبر والاختيار.</w:t>
      </w:r>
    </w:p>
    <w:p w14:paraId="69168B7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وبعبارة أُخرى: هل تعلّقت إرادته سبحانه بصدور أفعال العباد عنهم</w:t>
      </w:r>
      <w:r w:rsidR="00781791">
        <w:rPr>
          <w:rtl/>
        </w:rPr>
        <w:t xml:space="preserve"> </w:t>
      </w:r>
      <w:r>
        <w:rPr>
          <w:rtl/>
        </w:rPr>
        <w:t>باختيارهم وإرادتهم، أم تعلّقت بصدورها منهم مطلقاً وإن لم تكن مسبوقة</w:t>
      </w:r>
      <w:r w:rsidR="00781791">
        <w:rPr>
          <w:rtl/>
        </w:rPr>
        <w:t xml:space="preserve"> </w:t>
      </w:r>
      <w:r>
        <w:rPr>
          <w:rtl/>
        </w:rPr>
        <w:t>باختيارهم وإرادتهم، فالجبر لازم القول الثاني، والاختيار نتيجة القول الأوّل،</w:t>
      </w:r>
      <w:r w:rsidR="00781791">
        <w:rPr>
          <w:rtl/>
        </w:rPr>
        <w:t xml:space="preserve"> </w:t>
      </w:r>
      <w:r>
        <w:rPr>
          <w:rtl/>
        </w:rPr>
        <w:t xml:space="preserve">والحق هو القول الأوّل فنقول في توضيحه: </w:t>
      </w:r>
    </w:p>
    <w:p w14:paraId="20F089F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إنَّ لازم التوحيد في الفاعلية والخالقية</w:t>
      </w:r>
      <w:r w:rsidR="009F64BD">
        <w:rPr>
          <w:rFonts w:hint="cs"/>
          <w:rtl/>
        </w:rPr>
        <w:t xml:space="preserve"> - </w:t>
      </w:r>
      <w:r>
        <w:rPr>
          <w:rtl/>
        </w:rPr>
        <w:t>كما هو منصوص الآيات ومقتضى</w:t>
      </w:r>
      <w:r w:rsidR="00781791">
        <w:rPr>
          <w:rtl/>
        </w:rPr>
        <w:t xml:space="preserve"> </w:t>
      </w:r>
      <w:r>
        <w:rPr>
          <w:rtl/>
        </w:rPr>
        <w:t>البراهين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هو </w:t>
      </w:r>
      <w:r>
        <w:rPr>
          <w:rFonts w:hint="cs"/>
          <w:rtl/>
        </w:rPr>
        <w:t>أ</w:t>
      </w:r>
      <w:r>
        <w:rPr>
          <w:rtl/>
        </w:rPr>
        <w:t>نّ كل ما يقع في صفحة الوجود سواء كان فعلاً للعباد أم لغيرهم لا</w:t>
      </w:r>
      <w:r w:rsidR="00781791">
        <w:rPr>
          <w:rtl/>
        </w:rPr>
        <w:t xml:space="preserve"> </w:t>
      </w:r>
      <w:r>
        <w:rPr>
          <w:rtl/>
        </w:rPr>
        <w:t>يخرج عن إطار الإرادة التكوينية لله سبحانه، ولا يقع شيء في الكون إلّا بإرادته</w:t>
      </w:r>
      <w:r w:rsidR="00781791">
        <w:rPr>
          <w:rtl/>
        </w:rPr>
        <w:t xml:space="preserve"> </w:t>
      </w:r>
      <w:r>
        <w:rPr>
          <w:rtl/>
        </w:rPr>
        <w:t xml:space="preserve">وإذنه سبحانه، قال تعالى: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مَا قَطَعْتُم مِّن لِّينَةٍ أَوْ تَرَكْتُمُوهَا قَائِمَةً عَلَىٰ أُصُولِهَا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فَبِإِذْنِ اللهِ</w:t>
      </w:r>
      <w:r w:rsidRPr="009B14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>، وهذه الآية وغيرها تدلّ بصراحة على أنّ أفعال العباد حلالها</w:t>
      </w:r>
      <w:r w:rsidR="00781791">
        <w:rPr>
          <w:rtl/>
        </w:rPr>
        <w:t xml:space="preserve"> </w:t>
      </w:r>
      <w:r>
        <w:rPr>
          <w:rtl/>
        </w:rPr>
        <w:t>وحرامها غير خارجة عن إطار الإرادة التكوينية لله وإلّا لزم أن يكون الإنسان أو</w:t>
      </w:r>
      <w:r w:rsidR="00781791">
        <w:rPr>
          <w:rtl/>
        </w:rPr>
        <w:t xml:space="preserve"> </w:t>
      </w:r>
      <w:r>
        <w:rPr>
          <w:rtl/>
        </w:rPr>
        <w:t>الفواعل الأُخر مستقلة في الفعل والتأثير، وهو يستلزم الاستقلال في الذات، وهو</w:t>
      </w:r>
      <w:r w:rsidR="00781791">
        <w:rPr>
          <w:rtl/>
        </w:rPr>
        <w:t xml:space="preserve"> </w:t>
      </w:r>
      <w:r>
        <w:rPr>
          <w:rtl/>
        </w:rPr>
        <w:t>عين الشرك ونفي التوحيد في الأفعال والخالقية.</w:t>
      </w:r>
    </w:p>
    <w:p w14:paraId="46EA156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ومع ذلك فليس العباد مجبورين في أفعالهم وتصرفاتهم، لأنّ إرادته سبحانه</w:t>
      </w:r>
      <w:r w:rsidR="00781791">
        <w:rPr>
          <w:rtl/>
        </w:rPr>
        <w:t xml:space="preserve"> </w:t>
      </w:r>
      <w:r>
        <w:rPr>
          <w:rtl/>
        </w:rPr>
        <w:t>وإن تعلّقت بأفعالهم لكن إرادته سبحانه متعلّقة بأفعالهم بتوسط إرادتهم الخاصة</w:t>
      </w:r>
      <w:r w:rsidR="00781791">
        <w:rPr>
          <w:rtl/>
        </w:rPr>
        <w:t xml:space="preserve"> </w:t>
      </w:r>
      <w:r>
        <w:rPr>
          <w:rtl/>
        </w:rPr>
        <w:t>وفي طول مشيئتهم، وبذلك صح أن يقال لا جبر ولا تفويض بل أمر</w:t>
      </w:r>
      <w:r>
        <w:rPr>
          <w:rFonts w:hint="cs"/>
          <w:rtl/>
        </w:rPr>
        <w:t>ٌ</w:t>
      </w:r>
      <w:r>
        <w:rPr>
          <w:rtl/>
        </w:rPr>
        <w:t xml:space="preserve"> بين</w:t>
      </w:r>
      <w:r w:rsidR="00781791">
        <w:rPr>
          <w:rtl/>
        </w:rPr>
        <w:t xml:space="preserve"> </w:t>
      </w:r>
      <w:r>
        <w:rPr>
          <w:rtl/>
        </w:rPr>
        <w:t>الأمرين.</w:t>
      </w:r>
    </w:p>
    <w:p w14:paraId="1D452675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00E115E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الحشر: 5.</w:t>
      </w:r>
    </w:p>
    <w:p w14:paraId="5611BF4B" w14:textId="77777777" w:rsidR="001305BA" w:rsidRDefault="001305BA" w:rsidP="00F76519">
      <w:pPr>
        <w:pStyle w:val="libNormal"/>
        <w:rPr>
          <w:rtl/>
        </w:rPr>
      </w:pPr>
      <w:r w:rsidRPr="00D064FB">
        <w:rPr>
          <w:rtl/>
        </w:rPr>
        <w:br w:type="page"/>
      </w:r>
      <w:r>
        <w:rPr>
          <w:rtl/>
        </w:rPr>
        <w:lastRenderedPageBreak/>
        <w:t>وعلى ذلك فالله سبحانه وإن أراد طهارتهم عن الذنوب بالإرادة التكوينية</w:t>
      </w:r>
      <w:r w:rsidR="00781791">
        <w:rPr>
          <w:rtl/>
        </w:rPr>
        <w:t xml:space="preserve"> </w:t>
      </w:r>
      <w:r>
        <w:rPr>
          <w:rtl/>
        </w:rPr>
        <w:t>ولكن تلك الإرادة تعلّقت بها، لما علم سبحانه انّهم بما زودوا من إمكانات ذاتية</w:t>
      </w:r>
      <w:r w:rsidR="00781791">
        <w:rPr>
          <w:rtl/>
        </w:rPr>
        <w:t xml:space="preserve"> </w:t>
      </w:r>
      <w:r>
        <w:rPr>
          <w:rtl/>
        </w:rPr>
        <w:t>ومواهب مكتسبة نتيجة تربيتهم وفق مبادئ الإسلام، لا يريدون إلّا ما شرّع لهم</w:t>
      </w:r>
      <w:r w:rsidR="00781791">
        <w:rPr>
          <w:rtl/>
        </w:rPr>
        <w:t xml:space="preserve"> </w:t>
      </w:r>
      <w:r>
        <w:rPr>
          <w:rtl/>
        </w:rPr>
        <w:t>سبحانه من أحكام، فهم لا يشاءون إلّا ما يشاء الله، وعند ذلك صح له سبحانه</w:t>
      </w:r>
      <w:r w:rsidR="00781791">
        <w:rPr>
          <w:rtl/>
        </w:rPr>
        <w:t xml:space="preserve"> </w:t>
      </w:r>
      <w:r>
        <w:rPr>
          <w:rtl/>
        </w:rPr>
        <w:t xml:space="preserve">أن يخبر بأنّه أراد تكويناً إذهاب الرجس عنهم، لأنّهم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ما داموا لا يريدون</w:t>
      </w:r>
      <w:r w:rsidR="00781791">
        <w:rPr>
          <w:rtl/>
        </w:rPr>
        <w:t xml:space="preserve"> </w:t>
      </w:r>
      <w:r>
        <w:rPr>
          <w:rtl/>
        </w:rPr>
        <w:t>لأنفسهم إلّا الجري على وفق الشرع لا يفاض عليهم إلّا هذا النوع من الوصف.</w:t>
      </w:r>
    </w:p>
    <w:p w14:paraId="01E4769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وحصيلة الكلام: انّ مبنى الإشكال هو الغفلة عن كيفية تعلّق إرادته</w:t>
      </w:r>
      <w:r w:rsidR="00781791">
        <w:rPr>
          <w:rtl/>
        </w:rPr>
        <w:t xml:space="preserve"> </w:t>
      </w:r>
      <w:r>
        <w:rPr>
          <w:rtl/>
        </w:rPr>
        <w:t xml:space="preserve">سبحانه بأفعال العباد حيث توهّم المستشكل: </w:t>
      </w:r>
    </w:p>
    <w:p w14:paraId="34A5613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أوّلاً: </w:t>
      </w:r>
      <w:r w:rsidRPr="00D064FB">
        <w:rPr>
          <w:rtl/>
        </w:rPr>
        <w:t>ا</w:t>
      </w:r>
      <w:r>
        <w:rPr>
          <w:rtl/>
        </w:rPr>
        <w:t>نّ أفعال العباد خارجة عن إطار الإرادة التكوينية لله سبحانه، وغفل</w:t>
      </w:r>
      <w:r w:rsidR="00781791">
        <w:rPr>
          <w:rtl/>
        </w:rPr>
        <w:t xml:space="preserve"> </w:t>
      </w:r>
      <w:r>
        <w:rPr>
          <w:rtl/>
        </w:rPr>
        <w:t>عن أنّ هذا النوع من الاعتقاد يساوق الشرك ويصادم التوحيد.</w:t>
      </w:r>
    </w:p>
    <w:p w14:paraId="478F0180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وثانياً: </w:t>
      </w:r>
      <w:r>
        <w:rPr>
          <w:rtl/>
        </w:rPr>
        <w:t>انّ سبق الإرادة التكوينية على أفعال العباد يستلزم سلب الاختيار</w:t>
      </w:r>
      <w:r w:rsidR="00781791">
        <w:rPr>
          <w:rtl/>
        </w:rPr>
        <w:t xml:space="preserve"> </w:t>
      </w:r>
      <w:r>
        <w:rPr>
          <w:rtl/>
        </w:rPr>
        <w:t>عنهم، وغفل عن أنّ إرادته سبحانه انّما تتعلّق بتوسط إرادة العباد واختيارهم،</w:t>
      </w:r>
      <w:r w:rsidR="00781791">
        <w:rPr>
          <w:rtl/>
        </w:rPr>
        <w:t xml:space="preserve"> </w:t>
      </w:r>
      <w:r>
        <w:rPr>
          <w:rtl/>
        </w:rPr>
        <w:t>فهم إذا أرادوا لأنفسهم شيئاً، فالله سبحانه يريد ذلك الشيء لهم تكويناً، وليس</w:t>
      </w:r>
      <w:r w:rsidR="00781791">
        <w:rPr>
          <w:rtl/>
        </w:rPr>
        <w:t xml:space="preserve"> </w:t>
      </w:r>
      <w:r>
        <w:rPr>
          <w:rtl/>
        </w:rPr>
        <w:t>في ذلك أيّة رائحة للجبر، بل هو الأمر بين الأمرين.</w:t>
      </w:r>
    </w:p>
    <w:p w14:paraId="543974C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وعندئذ يكون المراد من تطهيرهم</w:t>
      </w:r>
      <w:r w:rsidR="009F64BD">
        <w:rPr>
          <w:rFonts w:hint="cs"/>
          <w:rtl/>
        </w:rPr>
        <w:t xml:space="preserve"> - </w:t>
      </w:r>
      <w:r>
        <w:rPr>
          <w:rtl/>
        </w:rPr>
        <w:t>بعد تجهيزهم بإدراك الحق في الاعتقاد</w:t>
      </w:r>
      <w:r w:rsidR="00781791">
        <w:rPr>
          <w:rtl/>
        </w:rPr>
        <w:t xml:space="preserve"> </w:t>
      </w:r>
      <w:r>
        <w:rPr>
          <w:rtl/>
        </w:rPr>
        <w:t>والعمل، وإعطائهم البصيرة الكاملة لمعرفة الحق في مجال الاعتقاد والعمل</w:t>
      </w:r>
      <w:r w:rsidR="009F64BD">
        <w:rPr>
          <w:rFonts w:hint="cs"/>
          <w:rtl/>
        </w:rPr>
        <w:t xml:space="preserve"> - </w:t>
      </w:r>
      <w:r>
        <w:rPr>
          <w:rtl/>
        </w:rPr>
        <w:t>تعلّق</w:t>
      </w:r>
      <w:r w:rsidR="00781791">
        <w:rPr>
          <w:rtl/>
        </w:rPr>
        <w:t xml:space="preserve"> </w:t>
      </w:r>
      <w:r>
        <w:rPr>
          <w:rtl/>
        </w:rPr>
        <w:t>إرادته التكوينية بطهارتهم من الذنوب، لأجل تعلّق إرادتهم بذلك، فقد تعلّقت</w:t>
      </w:r>
      <w:r w:rsidR="00781791">
        <w:rPr>
          <w:rtl/>
        </w:rPr>
        <w:t xml:space="preserve"> </w:t>
      </w:r>
      <w:r>
        <w:rPr>
          <w:rtl/>
        </w:rPr>
        <w:t>إرادته سبحانه بتنزيههم عن طريق إرادتهم واختيارهم، وأين هذا من الجبر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3B41B1A3" w14:textId="77777777" w:rsidR="001305BA" w:rsidRDefault="001305BA" w:rsidP="001305BA">
      <w:pPr>
        <w:pStyle w:val="Heading3"/>
        <w:rPr>
          <w:rtl/>
        </w:rPr>
      </w:pPr>
      <w:bookmarkStart w:id="208" w:name="_Toc319516774"/>
      <w:bookmarkStart w:id="209" w:name="_Toc25408708"/>
      <w:r>
        <w:rPr>
          <w:rtl/>
        </w:rPr>
        <w:t>تفسير آخر للإرادة التكوينية</w:t>
      </w:r>
      <w:bookmarkEnd w:id="208"/>
      <w:bookmarkEnd w:id="209"/>
    </w:p>
    <w:p w14:paraId="62488EA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ما ذكرناه في كيفية تعلّق إرادته سبحانه بأفعال العباد، جواب عام سار في</w:t>
      </w:r>
    </w:p>
    <w:p w14:paraId="1495B812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جميع الموارد ورافع للإشكال في مجال الجبر، وانّ من أعضل الموارد في الجبر</w:t>
      </w:r>
      <w:r>
        <w:rPr>
          <w:rtl/>
        </w:rPr>
        <w:t xml:space="preserve"> </w:t>
      </w:r>
      <w:r w:rsidR="001305BA">
        <w:rPr>
          <w:rtl/>
        </w:rPr>
        <w:t>والاختيار، هي تحليل كيفية تعلّق إرادته بأفعال العباد وانّه: هل يوجب الجبر</w:t>
      </w:r>
      <w:r>
        <w:rPr>
          <w:rtl/>
        </w:rPr>
        <w:t xml:space="preserve"> </w:t>
      </w:r>
      <w:r w:rsidR="001305BA">
        <w:rPr>
          <w:rtl/>
        </w:rPr>
        <w:t xml:space="preserve">ويسلب الاختيار، باعتبار </w:t>
      </w:r>
      <w:r w:rsidR="001305BA">
        <w:rPr>
          <w:rFonts w:hint="cs"/>
          <w:rtl/>
        </w:rPr>
        <w:t>أ</w:t>
      </w:r>
      <w:r w:rsidR="001305BA">
        <w:rPr>
          <w:rtl/>
        </w:rPr>
        <w:t>نّ إرادته لا تنفك عن المراد، أم لا</w:t>
      </w:r>
      <w:r w:rsidR="001305BA">
        <w:rPr>
          <w:rFonts w:hint="cs"/>
          <w:rtl/>
        </w:rPr>
        <w:t xml:space="preserve"> </w:t>
      </w:r>
      <w:r w:rsidR="001305BA">
        <w:rPr>
          <w:rtl/>
        </w:rPr>
        <w:t>؟ لأنّ إرادته تعلّقت</w:t>
      </w:r>
      <w:r>
        <w:rPr>
          <w:rtl/>
        </w:rPr>
        <w:t xml:space="preserve"> </w:t>
      </w:r>
      <w:r w:rsidR="001305BA">
        <w:rPr>
          <w:rtl/>
        </w:rPr>
        <w:t>بصدور أفعالهم عن أنفسهم عن مبادئها المكون</w:t>
      </w:r>
      <w:r w:rsidR="001305BA">
        <w:rPr>
          <w:rFonts w:hint="cs"/>
          <w:rtl/>
        </w:rPr>
        <w:t>ّ</w:t>
      </w:r>
      <w:r w:rsidR="001305BA">
        <w:rPr>
          <w:rtl/>
        </w:rPr>
        <w:t>ة فيهم وهي إرادتهم واختيارهم،</w:t>
      </w:r>
      <w:r>
        <w:rPr>
          <w:rtl/>
        </w:rPr>
        <w:t xml:space="preserve"> </w:t>
      </w:r>
      <w:r w:rsidR="001305BA">
        <w:rPr>
          <w:rtl/>
        </w:rPr>
        <w:t>فلو صدرت عنهم بلا هذه الخصوصية لزم انفكاك إرادته عن مراده.</w:t>
      </w:r>
    </w:p>
    <w:p w14:paraId="4EC359B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</w:t>
      </w:r>
      <w:r>
        <w:rPr>
          <w:rFonts w:hint="cs"/>
          <w:rtl/>
        </w:rPr>
        <w:t>ـ</w:t>
      </w:r>
      <w:r>
        <w:rPr>
          <w:rtl/>
        </w:rPr>
        <w:t>مّا استشكل هذا المطلب على بعضهم انصرفوا إلى إخراج أفعال العباد عن</w:t>
      </w:r>
      <w:r w:rsidR="00781791">
        <w:rPr>
          <w:rtl/>
        </w:rPr>
        <w:t xml:space="preserve"> </w:t>
      </w:r>
      <w:r>
        <w:rPr>
          <w:rtl/>
        </w:rPr>
        <w:t>إطار إرادته سبحانه، وانّما تتعلّق بالكائنات دون أفعالهم، وهو كما ترى، لأنّه</w:t>
      </w:r>
      <w:r w:rsidR="00781791">
        <w:rPr>
          <w:rtl/>
        </w:rPr>
        <w:t xml:space="preserve"> </w:t>
      </w:r>
      <w:r>
        <w:rPr>
          <w:rtl/>
        </w:rPr>
        <w:t>يستلزم تحقّق شيء في صحيفة الوجود بغير إذنه وإرادته، مع أنّ مقتضى التوحيد</w:t>
      </w:r>
      <w:r w:rsidR="00781791">
        <w:rPr>
          <w:rtl/>
        </w:rPr>
        <w:t xml:space="preserve"> </w:t>
      </w:r>
      <w:r>
        <w:rPr>
          <w:rtl/>
        </w:rPr>
        <w:t>في الخالقية انتهاء كل ما في عالم الإمكان إلى وجوده وخالقيته، وبالتالي إلى إرادته،</w:t>
      </w:r>
      <w:r w:rsidR="00781791">
        <w:rPr>
          <w:rtl/>
        </w:rPr>
        <w:t xml:space="preserve"> </w:t>
      </w:r>
      <w:r>
        <w:rPr>
          <w:rtl/>
        </w:rPr>
        <w:t>فإخراج أفعال العباد عن مجال إرادة الله، يخالف الأُسس التوحيدية التي جاء بها</w:t>
      </w:r>
      <w:r w:rsidR="00781791">
        <w:rPr>
          <w:rtl/>
        </w:rPr>
        <w:t xml:space="preserve"> </w:t>
      </w:r>
      <w:r>
        <w:rPr>
          <w:rtl/>
        </w:rPr>
        <w:t>القرآن ودعمها العقل.</w:t>
      </w:r>
    </w:p>
    <w:p w14:paraId="3756814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إلا</w:t>
      </w:r>
      <w:r>
        <w:rPr>
          <w:rFonts w:hint="cs"/>
          <w:rtl/>
        </w:rPr>
        <w:t>ّ</w:t>
      </w:r>
      <w:r>
        <w:rPr>
          <w:rtl/>
        </w:rPr>
        <w:t xml:space="preserve"> أنّ في مسألة العصمة وكيفية تعلّق إرادته تعالى بعصمة المعصوم تحليلاً</w:t>
      </w:r>
      <w:r w:rsidR="00781791">
        <w:rPr>
          <w:rtl/>
        </w:rPr>
        <w:t xml:space="preserve"> </w:t>
      </w:r>
      <w:r>
        <w:rPr>
          <w:rtl/>
        </w:rPr>
        <w:t>آخر يختص بهذا المقام ولا يتعدّاه.</w:t>
      </w:r>
    </w:p>
    <w:p w14:paraId="0CAA3D9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وحاصل هذا التحليل يتوقف على معرفة كيفية العصمة وحقيقتها، فنقول: </w:t>
      </w:r>
    </w:p>
    <w:p w14:paraId="7A087CB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حقيقة العصمة ترجع إلى الدرجة العليا من التقوى، بمعنى </w:t>
      </w:r>
      <w:r>
        <w:rPr>
          <w:rFonts w:hint="cs"/>
          <w:rtl/>
        </w:rPr>
        <w:t>أ</w:t>
      </w:r>
      <w:r>
        <w:rPr>
          <w:rtl/>
        </w:rPr>
        <w:t>نّ التقوى</w:t>
      </w:r>
      <w:r w:rsidR="00781791">
        <w:rPr>
          <w:rtl/>
        </w:rPr>
        <w:t xml:space="preserve"> </w:t>
      </w:r>
      <w:r>
        <w:rPr>
          <w:rtl/>
        </w:rPr>
        <w:t>إذا بلغت قم</w:t>
      </w:r>
      <w:r>
        <w:rPr>
          <w:rFonts w:hint="cs"/>
          <w:rtl/>
        </w:rPr>
        <w:t>ّ</w:t>
      </w:r>
      <w:r>
        <w:rPr>
          <w:rtl/>
        </w:rPr>
        <w:t>تها تعصم الإنسان عن اقتراف الذنب وجميع القبائح.</w:t>
      </w:r>
    </w:p>
    <w:p w14:paraId="32A4D27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وإن شئت قلت: العصمة نتيجة العلم القطعي الثابت والعرفان بعواقب</w:t>
      </w:r>
      <w:r w:rsidR="00781791">
        <w:rPr>
          <w:rtl/>
        </w:rPr>
        <w:t xml:space="preserve"> </w:t>
      </w:r>
      <w:r>
        <w:rPr>
          <w:rtl/>
        </w:rPr>
        <w:t>المعصية علماً يصد</w:t>
      </w:r>
      <w:r>
        <w:rPr>
          <w:rFonts w:hint="cs"/>
          <w:rtl/>
        </w:rPr>
        <w:t>ّ</w:t>
      </w:r>
      <w:r>
        <w:rPr>
          <w:rtl/>
        </w:rPr>
        <w:t xml:space="preserve"> الإنسان عن اجتراح المعاصي واقتراف المآثم، كالإنسان</w:t>
      </w:r>
      <w:r w:rsidR="00781791">
        <w:rPr>
          <w:rtl/>
        </w:rPr>
        <w:t xml:space="preserve"> </w:t>
      </w:r>
      <w:r>
        <w:rPr>
          <w:rtl/>
        </w:rPr>
        <w:t>الواقف أمام الأسلاك التي يجري فيها التيار الكهربائي، فانّه لا يقدم بنفسه على</w:t>
      </w:r>
      <w:r w:rsidR="00781791">
        <w:rPr>
          <w:rtl/>
        </w:rPr>
        <w:t xml:space="preserve"> </w:t>
      </w:r>
      <w:r>
        <w:rPr>
          <w:rtl/>
        </w:rPr>
        <w:t>إمساكها.</w:t>
      </w:r>
    </w:p>
    <w:p w14:paraId="782C022A" w14:textId="77777777" w:rsidR="001305BA" w:rsidRDefault="001305BA" w:rsidP="00F76519">
      <w:pPr>
        <w:pStyle w:val="libNormal"/>
        <w:rPr>
          <w:rtl/>
        </w:rPr>
      </w:pPr>
      <w:r w:rsidRPr="006076A2">
        <w:rPr>
          <w:rtl/>
        </w:rPr>
        <w:br w:type="page"/>
      </w:r>
      <w:r>
        <w:rPr>
          <w:rtl/>
        </w:rPr>
        <w:lastRenderedPageBreak/>
        <w:t>وبعبارة ثالثة: العصمة: الاستشعار بعظمة الرب وكماله وجلاله استشعاراً</w:t>
      </w:r>
      <w:r w:rsidR="00781791">
        <w:rPr>
          <w:rtl/>
        </w:rPr>
        <w:t xml:space="preserve"> </w:t>
      </w:r>
      <w:r>
        <w:rPr>
          <w:rtl/>
        </w:rPr>
        <w:t>منقطع النظير حيث يحدث في المستشعر التفاني في الحق، والعشق لجماله، وكماله،</w:t>
      </w:r>
      <w:r w:rsidR="00781791">
        <w:rPr>
          <w:rtl/>
        </w:rPr>
        <w:t xml:space="preserve"> </w:t>
      </w:r>
      <w:r>
        <w:rPr>
          <w:rtl/>
        </w:rPr>
        <w:t>بحيث لا يستبدل برضاه شيئاً.</w:t>
      </w:r>
    </w:p>
    <w:p w14:paraId="4B5BEFA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فإذا كانت حقيقة العصمة نفس هذه الحقائق أو قريباً منها، فليس اتصاف</w:t>
      </w:r>
      <w:r w:rsidR="00781791">
        <w:rPr>
          <w:rtl/>
        </w:rPr>
        <w:t xml:space="preserve"> </w:t>
      </w:r>
      <w:r>
        <w:rPr>
          <w:rtl/>
        </w:rPr>
        <w:t>الإنسان بهذه الحقائق موجباً للجبر وسالباً للاختيار، بل المعصوم مع هذه</w:t>
      </w:r>
      <w:r w:rsidR="00781791">
        <w:rPr>
          <w:rtl/>
        </w:rPr>
        <w:t xml:space="preserve"> </w:t>
      </w:r>
      <w:r>
        <w:rPr>
          <w:rtl/>
        </w:rPr>
        <w:t xml:space="preserve">المواهب الإلهية قادر على اقتراف المعاصي وارتكاب الخطايا غير </w:t>
      </w:r>
      <w:r>
        <w:rPr>
          <w:rFonts w:hint="cs"/>
          <w:rtl/>
        </w:rPr>
        <w:t>أ</w:t>
      </w:r>
      <w:r>
        <w:rPr>
          <w:rtl/>
        </w:rPr>
        <w:t>نّه لأجل حصوله</w:t>
      </w:r>
      <w:r w:rsidR="00781791">
        <w:rPr>
          <w:rtl/>
        </w:rPr>
        <w:t xml:space="preserve"> </w:t>
      </w:r>
      <w:r>
        <w:rPr>
          <w:rtl/>
        </w:rPr>
        <w:t>على الدرجة العليا من التقوى، والعلم القطعي بآثار المعاصي والاستشعار المنقطع</w:t>
      </w:r>
      <w:r w:rsidR="00781791">
        <w:rPr>
          <w:rtl/>
        </w:rPr>
        <w:t xml:space="preserve"> </w:t>
      </w:r>
      <w:r>
        <w:rPr>
          <w:rtl/>
        </w:rPr>
        <w:t>النظير بعظمة الخالق، يختار الطاعة وترك المعصية مع القدرة على خلاف ذلك،</w:t>
      </w:r>
      <w:r w:rsidR="00781791">
        <w:rPr>
          <w:rtl/>
        </w:rPr>
        <w:t xml:space="preserve"> </w:t>
      </w:r>
      <w:r>
        <w:rPr>
          <w:rtl/>
        </w:rPr>
        <w:t>فحاله كالوالد العطوف لا يقدم على قتل ولده ولو أُعطيت له الكنوز الكثيرة.</w:t>
      </w:r>
    </w:p>
    <w:p w14:paraId="2105D72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هذه الحقائق الموهوبة للمعصوم أشبه بحبل يلقى إلى الغارق في البحر</w:t>
      </w:r>
      <w:r w:rsidR="00781791">
        <w:rPr>
          <w:rtl/>
        </w:rPr>
        <w:t xml:space="preserve"> </w:t>
      </w:r>
      <w:r>
        <w:rPr>
          <w:rtl/>
        </w:rPr>
        <w:t xml:space="preserve">والساقط في البئر حتى يتمسك به وينجي نفسه، فلا شك </w:t>
      </w:r>
      <w:r>
        <w:rPr>
          <w:rFonts w:hint="cs"/>
          <w:rtl/>
        </w:rPr>
        <w:t>أ</w:t>
      </w:r>
      <w:r>
        <w:rPr>
          <w:rtl/>
        </w:rPr>
        <w:t>نّ العاقل يتمسّك به</w:t>
      </w:r>
      <w:r w:rsidR="00781791">
        <w:rPr>
          <w:rtl/>
        </w:rPr>
        <w:t xml:space="preserve"> </w:t>
      </w:r>
      <w:r>
        <w:rPr>
          <w:rtl/>
        </w:rPr>
        <w:t>دائماً وينجي نفسه، ولكن هذا العمل لا يخالف قدرته على ترك التمسك به وإلقاء</w:t>
      </w:r>
      <w:r w:rsidR="00781791">
        <w:rPr>
          <w:rtl/>
        </w:rPr>
        <w:t xml:space="preserve"> </w:t>
      </w:r>
      <w:r>
        <w:rPr>
          <w:rtl/>
        </w:rPr>
        <w:t>نفسه في مهاوي الهلكة.</w:t>
      </w:r>
    </w:p>
    <w:p w14:paraId="781C965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فهذه الحقائق النفساني</w:t>
      </w:r>
      <w:r>
        <w:rPr>
          <w:rFonts w:hint="cs"/>
          <w:rtl/>
        </w:rPr>
        <w:t>ّ</w:t>
      </w:r>
      <w:r>
        <w:rPr>
          <w:rtl/>
        </w:rPr>
        <w:t>ة الموهوبة ليست إلّا أسباباً لترك العصيان</w:t>
      </w:r>
      <w:r w:rsidR="00781791">
        <w:rPr>
          <w:rtl/>
        </w:rPr>
        <w:t xml:space="preserve"> </w:t>
      </w:r>
      <w:r>
        <w:rPr>
          <w:rtl/>
        </w:rPr>
        <w:t>ومقتضيات للطاعات، ومعدّات لقرب العبد من ربّه، ومع ذلك تتوسط بينها</w:t>
      </w:r>
      <w:r w:rsidR="00781791">
        <w:rPr>
          <w:rtl/>
        </w:rPr>
        <w:t xml:space="preserve"> </w:t>
      </w:r>
      <w:r>
        <w:rPr>
          <w:rtl/>
        </w:rPr>
        <w:t>وبين فعل العبد من طاعة أو عصيان، إرادته واختياره، فليست هذه المواهب</w:t>
      </w:r>
      <w:r w:rsidR="00781791">
        <w:rPr>
          <w:rtl/>
        </w:rPr>
        <w:t xml:space="preserve"> </w:t>
      </w:r>
      <w:r>
        <w:rPr>
          <w:rtl/>
        </w:rPr>
        <w:t>عللاً تام</w:t>
      </w:r>
      <w:r>
        <w:rPr>
          <w:rFonts w:hint="cs"/>
          <w:rtl/>
        </w:rPr>
        <w:t>ّ</w:t>
      </w:r>
      <w:r>
        <w:rPr>
          <w:rtl/>
        </w:rPr>
        <w:t>ة لتوجه العبد إلى جانب واحد وانحيازه عن جانب آخر، بل هي أسباب</w:t>
      </w:r>
      <w:r w:rsidR="00781791">
        <w:rPr>
          <w:rtl/>
        </w:rPr>
        <w:t xml:space="preserve"> </w:t>
      </w:r>
      <w:r>
        <w:rPr>
          <w:rtl/>
        </w:rPr>
        <w:t>مقربة ومعدات للإرادة، ومع ذلك كله فاختيار المعصوم وإرادته باقيان على</w:t>
      </w:r>
      <w:r w:rsidR="00781791">
        <w:rPr>
          <w:rtl/>
        </w:rPr>
        <w:t xml:space="preserve"> </w:t>
      </w:r>
      <w:r>
        <w:rPr>
          <w:rtl/>
        </w:rPr>
        <w:t>حالهما.</w:t>
      </w:r>
    </w:p>
    <w:p w14:paraId="7BC05BE5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فمعنى تعلّق إرادته سبحانه بعصمتهم ليس تعلّقها بالطاعة وترك</w:t>
      </w:r>
      <w:r w:rsidR="00781791">
        <w:rPr>
          <w:rtl/>
        </w:rPr>
        <w:t xml:space="preserve"> </w:t>
      </w:r>
      <w:r>
        <w:rPr>
          <w:rtl/>
        </w:rPr>
        <w:t>العصيان، بل معناه تعلّق إرادته التكوينية بإفاضة هذه المواهب عليهم وجعلها في</w:t>
      </w:r>
    </w:p>
    <w:p w14:paraId="1D926DBC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مكامن نفوسهم وتحليتهم بهذه الحلية الإلهية، ولكن هذا الجعل والتحلية لا يهدف</w:t>
      </w:r>
      <w:r>
        <w:rPr>
          <w:rtl/>
        </w:rPr>
        <w:t xml:space="preserve"> </w:t>
      </w:r>
      <w:r w:rsidR="001305BA">
        <w:rPr>
          <w:rtl/>
        </w:rPr>
        <w:t>إلى كونهم مكتوفي الأيدي أمام التكاليف ومسوقين إلى جانب واحد، فالاشتباه في</w:t>
      </w:r>
      <w:r>
        <w:rPr>
          <w:rtl/>
        </w:rPr>
        <w:t xml:space="preserve"> </w:t>
      </w:r>
      <w:r w:rsidR="001305BA">
        <w:rPr>
          <w:rtl/>
        </w:rPr>
        <w:t>المقام حصل في تعيين ما هو المفاض من الله سبحانه على هذه الشخصيات</w:t>
      </w:r>
      <w:r>
        <w:rPr>
          <w:rtl/>
        </w:rPr>
        <w:t xml:space="preserve"> </w:t>
      </w:r>
      <w:r w:rsidR="001305BA">
        <w:rPr>
          <w:rtl/>
        </w:rPr>
        <w:t>فتخيل: « انّ المفاض هو العصمة المفسرة بترك المعصية ونفس الطاعة » غفلة عن</w:t>
      </w:r>
      <w:r>
        <w:rPr>
          <w:rtl/>
        </w:rPr>
        <w:t xml:space="preserve"> </w:t>
      </w:r>
      <w:r w:rsidR="001305BA">
        <w:rPr>
          <w:rtl/>
        </w:rPr>
        <w:t>أنّ المفاض هو هذه الكيفيات والصفات العليا النفسانية عليهم، وهي توجد</w:t>
      </w:r>
      <w:r>
        <w:rPr>
          <w:rtl/>
        </w:rPr>
        <w:t xml:space="preserve"> </w:t>
      </w:r>
      <w:r w:rsidR="001305BA">
        <w:rPr>
          <w:rtl/>
        </w:rPr>
        <w:t>استعداداً في النفس بترك العصيان واختيار الطاعة مع القدرة على الخلاف.</w:t>
      </w:r>
    </w:p>
    <w:p w14:paraId="15887D6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نعم: لو كان هناك جبر، فالجبر في تحليتهم بهذه المواهب والعطايا الإلهية،</w:t>
      </w:r>
      <w:r w:rsidR="00781791">
        <w:rPr>
          <w:rtl/>
        </w:rPr>
        <w:t xml:space="preserve"> </w:t>
      </w:r>
      <w:r>
        <w:rPr>
          <w:rtl/>
        </w:rPr>
        <w:t>ولكنّهم معها مختارون في التوجه، لأي طرف أرادوا، وإن كانوا لا يشاءون إلّا</w:t>
      </w:r>
      <w:r w:rsidR="00781791">
        <w:rPr>
          <w:rtl/>
        </w:rPr>
        <w:t xml:space="preserve"> </w:t>
      </w:r>
      <w:r>
        <w:rPr>
          <w:rtl/>
        </w:rPr>
        <w:t>الطاعة وترك المعصية.</w:t>
      </w:r>
    </w:p>
    <w:p w14:paraId="30404D96" w14:textId="77777777" w:rsidR="001305BA" w:rsidRDefault="001305BA" w:rsidP="001305BA">
      <w:pPr>
        <w:pStyle w:val="Heading3"/>
        <w:rPr>
          <w:rtl/>
        </w:rPr>
      </w:pPr>
      <w:bookmarkStart w:id="210" w:name="_Toc319516775"/>
      <w:bookmarkStart w:id="211" w:name="_Toc25408709"/>
      <w:r>
        <w:rPr>
          <w:rtl/>
        </w:rPr>
        <w:t>ما هو الوجه لتفسير الإرادة بالتشريعية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bookmarkEnd w:id="210"/>
      <w:bookmarkEnd w:id="211"/>
    </w:p>
    <w:p w14:paraId="2DED338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 إنّ الجمهور ل</w:t>
      </w:r>
      <w:r>
        <w:rPr>
          <w:rFonts w:hint="cs"/>
          <w:rtl/>
        </w:rPr>
        <w:t>ـ</w:t>
      </w:r>
      <w:r>
        <w:rPr>
          <w:rtl/>
        </w:rPr>
        <w:t>مّا ذهبوا إلى كون الإرادة تشريعية احتالوا في توجيهها</w:t>
      </w:r>
      <w:r>
        <w:rPr>
          <w:rFonts w:hint="cs"/>
          <w:rtl/>
        </w:rPr>
        <w:t>،</w:t>
      </w:r>
      <w:r>
        <w:rPr>
          <w:rtl/>
        </w:rPr>
        <w:t xml:space="preserve"> يقول</w:t>
      </w:r>
      <w:r w:rsidR="00781791">
        <w:rPr>
          <w:rtl/>
        </w:rPr>
        <w:t xml:space="preserve"> </w:t>
      </w:r>
      <w:r>
        <w:rPr>
          <w:rtl/>
        </w:rPr>
        <w:t>المفسر المعاصر سيد قطب في هذا الصدد: إنّه سبحانه يجعل تلك الأوامر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الأوامر الواقعة قبل الآية من قوله: </w:t>
      </w:r>
      <w:r w:rsidRPr="00DE0792">
        <w:rPr>
          <w:rStyle w:val="libAlaemChar"/>
          <w:rFonts w:hint="cs"/>
          <w:rtl/>
        </w:rPr>
        <w:t>(</w:t>
      </w:r>
      <w:r w:rsidRPr="009957E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وَقَرْنَ</w:t>
      </w:r>
      <w:r w:rsidRPr="009957E6">
        <w:rPr>
          <w:rtl/>
        </w:rPr>
        <w:t xml:space="preserve"> ... </w:t>
      </w:r>
      <w:r w:rsidRPr="00CD25C0">
        <w:rPr>
          <w:rStyle w:val="libAieChar"/>
          <w:rFonts w:hint="cs"/>
          <w:rtl/>
        </w:rPr>
        <w:t>وَلا تَبَرَّجْنَ</w:t>
      </w:r>
      <w:r w:rsidRPr="009957E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="009F64BD">
        <w:rPr>
          <w:rFonts w:hint="cs"/>
          <w:rtl/>
        </w:rPr>
        <w:t xml:space="preserve"> - </w:t>
      </w:r>
      <w:r>
        <w:rPr>
          <w:rtl/>
        </w:rPr>
        <w:t>وسيلة لإذهاب</w:t>
      </w:r>
      <w:r w:rsidR="00781791">
        <w:rPr>
          <w:rtl/>
        </w:rPr>
        <w:t xml:space="preserve"> </w:t>
      </w:r>
      <w:r>
        <w:rPr>
          <w:rtl/>
        </w:rPr>
        <w:t>الرجس وتطهير البيت، فالتطهير وإذهاب الرجس يتم بوسائل يأخذ الناس بها</w:t>
      </w:r>
      <w:r w:rsidR="00781791">
        <w:rPr>
          <w:rtl/>
        </w:rPr>
        <w:t xml:space="preserve"> </w:t>
      </w:r>
      <w:r>
        <w:rPr>
          <w:rtl/>
        </w:rPr>
        <w:t>أنفسهم ويحقّقونها في واقع الحياة العملي ... ويختم هذه التوجيهات لنساء النبي</w:t>
      </w:r>
      <w:r w:rsidR="00781791">
        <w:rPr>
          <w:rtl/>
        </w:rPr>
        <w:t xml:space="preserve"> </w:t>
      </w:r>
      <w:r>
        <w:rPr>
          <w:rtl/>
        </w:rPr>
        <w:t>بمثل ما بداها، بتذكيرهنّ بعلو مكانتهنّ وامتيازهنّ على النساء بمكانتهنّ من</w:t>
      </w:r>
      <w:r w:rsidR="00781791">
        <w:rPr>
          <w:rtl/>
        </w:rPr>
        <w:t xml:space="preserve"> </w:t>
      </w:r>
      <w:r>
        <w:rPr>
          <w:rtl/>
        </w:rPr>
        <w:t>رسول الله وبما أنعم الله عليهنّ فجعل بيوتهنّ مهبط القرآن ومنزل الحكمة وتشرف</w:t>
      </w:r>
      <w:r w:rsidR="00781791">
        <w:rPr>
          <w:rtl/>
        </w:rPr>
        <w:t xml:space="preserve"> </w:t>
      </w:r>
      <w:r>
        <w:rPr>
          <w:rtl/>
        </w:rPr>
        <w:t>النور والهدى والإيمان، وانّه لحظ</w:t>
      </w:r>
      <w:r>
        <w:rPr>
          <w:rFonts w:hint="cs"/>
          <w:rtl/>
        </w:rPr>
        <w:t>ٌّ</w:t>
      </w:r>
      <w:r>
        <w:rPr>
          <w:rtl/>
        </w:rPr>
        <w:t xml:space="preserve"> عظيم يكفي التذكّر به لتحس النفس جلالة قدره</w:t>
      </w:r>
      <w:r w:rsidR="00781791">
        <w:rPr>
          <w:rtl/>
        </w:rPr>
        <w:t xml:space="preserve"> </w:t>
      </w:r>
      <w:r>
        <w:rPr>
          <w:rtl/>
        </w:rPr>
        <w:t xml:space="preserve">ولطيف صنع الله فيه وجزالة النعمة التي لا يعد لها نعيم. </w:t>
      </w:r>
      <w:r w:rsidRPr="002C7CAD">
        <w:rPr>
          <w:rStyle w:val="libFootnotenumChar"/>
          <w:rtl/>
        </w:rPr>
        <w:t>1</w:t>
      </w:r>
    </w:p>
    <w:p w14:paraId="7FDFB409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440ABB3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في ظلال القرآن، في تفسير سورة الأحزاب.</w:t>
      </w:r>
    </w:p>
    <w:p w14:paraId="6ABD6095" w14:textId="77777777" w:rsidR="001305BA" w:rsidRDefault="001305BA" w:rsidP="00F76519">
      <w:pPr>
        <w:pStyle w:val="libNormal"/>
        <w:rPr>
          <w:rtl/>
        </w:rPr>
      </w:pPr>
      <w:r w:rsidRPr="009957E6">
        <w:rPr>
          <w:rtl/>
        </w:rPr>
        <w:br w:type="page"/>
      </w:r>
      <w:r>
        <w:rPr>
          <w:rtl/>
        </w:rPr>
        <w:lastRenderedPageBreak/>
        <w:t>وحاصل ما ذكره مبني على نزول القرآن في مورد نساء النبي، وانّه سبحانه</w:t>
      </w:r>
      <w:r w:rsidR="00781791">
        <w:rPr>
          <w:rtl/>
        </w:rPr>
        <w:t xml:space="preserve"> </w:t>
      </w:r>
      <w:r>
        <w:rPr>
          <w:rtl/>
        </w:rPr>
        <w:t>علّل خطاباته لهنّ بأنّه يريد من هذه التكاليف إذهاب الرجس عنهنّ، ويكون</w:t>
      </w:r>
      <w:r w:rsidR="00781791">
        <w:rPr>
          <w:rtl/>
        </w:rPr>
        <w:t xml:space="preserve"> </w:t>
      </w:r>
      <w:r>
        <w:rPr>
          <w:rtl/>
        </w:rPr>
        <w:t>المعنى انّ التشديد في التكاليف وتضعيف الثواب والعقاب ليس لانتفاع الله</w:t>
      </w:r>
      <w:r w:rsidR="00781791">
        <w:rPr>
          <w:rtl/>
        </w:rPr>
        <w:t xml:space="preserve"> </w:t>
      </w:r>
      <w:r>
        <w:rPr>
          <w:rtl/>
        </w:rPr>
        <w:t>سبحانه به، بل لإذهاب الرجس عنكنّ وتطهيركنّ.</w:t>
      </w:r>
    </w:p>
    <w:p w14:paraId="7E2F1D0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ولا يخفى </w:t>
      </w:r>
      <w:r>
        <w:rPr>
          <w:rFonts w:hint="cs"/>
          <w:rtl/>
        </w:rPr>
        <w:t>أ</w:t>
      </w:r>
      <w:r>
        <w:rPr>
          <w:rtl/>
        </w:rPr>
        <w:t>نّ ما ورد في الآيات من الأحكام ليست أحكاماً خاصة بنساء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 xml:space="preserve">فهذا قوله سبحانه قبل آية التطهير: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وَقَرْنَ فِي بُيُوتِكُنَّ وَلا تَبَرَّجْنَ تَبَرُّجَ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الجَاهِلِيَّةِ الأُولَىٰ وَأَقِمْنَ الصَّلاةَ وَآتِينَ الزَّكَاةَ وَأَطِعْنَ اللهَ وَرَسُولَهُ</w:t>
      </w:r>
      <w:r w:rsidRPr="009B14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70797AC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وهذا قوله سبحانه بعد الآية: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وَاذْكُرْنَ مَا يُتْلَىٰ فِي بُيُوتِكُنَّ مِنْ آيَاتِ اللهِ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وَالحِكْمَةِ</w:t>
      </w:r>
      <w:r w:rsidRPr="009B142F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كلّها أحكام عام</w:t>
      </w:r>
      <w:r>
        <w:rPr>
          <w:rFonts w:hint="cs"/>
          <w:rtl/>
        </w:rPr>
        <w:t>ّ</w:t>
      </w:r>
      <w:r>
        <w:rPr>
          <w:rtl/>
        </w:rPr>
        <w:t>ة لنساء المسلمين، فالله سبحانه بهذه التكاليف</w:t>
      </w:r>
      <w:r w:rsidR="00781791">
        <w:rPr>
          <w:rtl/>
        </w:rPr>
        <w:t xml:space="preserve"> </w:t>
      </w:r>
      <w:r>
        <w:rPr>
          <w:rtl/>
        </w:rPr>
        <w:t>يريد أن يطه</w:t>
      </w:r>
      <w:r>
        <w:rPr>
          <w:rFonts w:hint="cs"/>
          <w:rtl/>
        </w:rPr>
        <w:t>ّ</w:t>
      </w:r>
      <w:r>
        <w:rPr>
          <w:rtl/>
        </w:rPr>
        <w:t>ر الكل وإذهاب الرجس عن عموم النساء، لا عن زوجات النبي</w:t>
      </w:r>
      <w:r w:rsidR="00781791">
        <w:rPr>
          <w:rtl/>
        </w:rPr>
        <w:t xml:space="preserve"> </w:t>
      </w:r>
      <w:r>
        <w:rPr>
          <w:rtl/>
        </w:rPr>
        <w:t>خاصة، وعندئذ لا وجه لتخصيصهنّ بالخطاب بالعناية التي عرفت.</w:t>
      </w:r>
    </w:p>
    <w:p w14:paraId="7F67C0B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وإنّما ذهب بعض الجمهور إلى ما ذهب، لأجل انّهم تصوّروا نزول الآية في</w:t>
      </w:r>
      <w:r w:rsidR="00781791">
        <w:rPr>
          <w:rtl/>
        </w:rPr>
        <w:t xml:space="preserve"> </w:t>
      </w:r>
      <w:r>
        <w:rPr>
          <w:rtl/>
        </w:rPr>
        <w:t xml:space="preserve">حق نساء النبي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فاحتالوا لتفسير الإرادة بما ذكره سيد قطب ونظراؤه، وانّما</w:t>
      </w:r>
      <w:r w:rsidR="00781791">
        <w:rPr>
          <w:rtl/>
        </w:rPr>
        <w:t xml:space="preserve"> </w:t>
      </w:r>
      <w:r>
        <w:rPr>
          <w:rtl/>
        </w:rPr>
        <w:t xml:space="preserve">ذهبوا إلى ذلك بزعمهم اتصال الآية بما قبلها من الآيات، مع أنّه سيوافيك </w:t>
      </w:r>
      <w:r>
        <w:rPr>
          <w:rFonts w:hint="cs"/>
          <w:rtl/>
        </w:rPr>
        <w:t>أ</w:t>
      </w:r>
      <w:r>
        <w:rPr>
          <w:rtl/>
        </w:rPr>
        <w:t>نّ</w:t>
      </w:r>
      <w:r w:rsidR="00781791">
        <w:rPr>
          <w:rtl/>
        </w:rPr>
        <w:t xml:space="preserve"> </w:t>
      </w:r>
      <w:r>
        <w:rPr>
          <w:rtl/>
        </w:rPr>
        <w:t>الآية</w:t>
      </w:r>
      <w:r>
        <w:rPr>
          <w:rFonts w:hint="cs"/>
          <w:rtl/>
        </w:rPr>
        <w:t xml:space="preserve"> -</w:t>
      </w:r>
      <w:r>
        <w:rPr>
          <w:rtl/>
        </w:rPr>
        <w:t xml:space="preserve"> آية التطهير</w:t>
      </w:r>
      <w:r>
        <w:rPr>
          <w:rFonts w:hint="cs"/>
          <w:rtl/>
        </w:rPr>
        <w:t xml:space="preserve"> -</w:t>
      </w:r>
      <w:r>
        <w:rPr>
          <w:rtl/>
        </w:rPr>
        <w:t xml:space="preserve"> آية مستقلة لا صلة لها بما قبلها ولا ما بعدها، وانّما وضعت في</w:t>
      </w:r>
      <w:r w:rsidR="00781791">
        <w:rPr>
          <w:rtl/>
        </w:rPr>
        <w:t xml:space="preserve"> </w:t>
      </w:r>
      <w:r>
        <w:rPr>
          <w:rtl/>
        </w:rPr>
        <w:t>هذا الموضع لمصلحة خاصة سنشير إليها، والأحاديث بكثرتها البالغة ناص</w:t>
      </w:r>
      <w:r>
        <w:rPr>
          <w:rFonts w:hint="cs"/>
          <w:rtl/>
        </w:rPr>
        <w:t>ّ</w:t>
      </w:r>
      <w:r>
        <w:rPr>
          <w:rtl/>
        </w:rPr>
        <w:t>ة على</w:t>
      </w:r>
      <w:r w:rsidR="00781791">
        <w:rPr>
          <w:rtl/>
        </w:rPr>
        <w:t xml:space="preserve"> </w:t>
      </w:r>
      <w:r>
        <w:rPr>
          <w:rtl/>
        </w:rPr>
        <w:t xml:space="preserve">نزول الآية وحدها، ولم يرد نزولها في ضمن آيات نساء النبي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ولا ذكره أحد</w:t>
      </w:r>
      <w:r w:rsidR="00781791">
        <w:rPr>
          <w:rtl/>
        </w:rPr>
        <w:t xml:space="preserve"> </w:t>
      </w:r>
      <w:r>
        <w:rPr>
          <w:rtl/>
        </w:rPr>
        <w:t>حتى أنّ القائل باختصاص الآية بأزواج النبي ينسب القول إلى عكرمة وعروة لا</w:t>
      </w:r>
      <w:r w:rsidR="00781791">
        <w:rPr>
          <w:rtl/>
        </w:rPr>
        <w:t xml:space="preserve"> </w:t>
      </w:r>
      <w:r>
        <w:rPr>
          <w:rtl/>
        </w:rPr>
        <w:t>إلى الرواية.</w:t>
      </w:r>
    </w:p>
    <w:p w14:paraId="4A581A25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فالآية لم تكن بحسب النزول من آيات النساء، ولا متصلة بها، وستوافيك</w:t>
      </w:r>
    </w:p>
    <w:p w14:paraId="30EFE12C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D9E25C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الأحزاب: 33.</w:t>
      </w:r>
    </w:p>
    <w:p w14:paraId="371B55F9" w14:textId="77777777" w:rsidR="001305BA" w:rsidRDefault="001305BA" w:rsidP="00053BF4">
      <w:pPr>
        <w:pStyle w:val="libNormal0"/>
        <w:rPr>
          <w:rtl/>
        </w:rPr>
      </w:pPr>
      <w:r w:rsidRPr="009957E6">
        <w:rPr>
          <w:rtl/>
        </w:rPr>
        <w:br w:type="page"/>
      </w:r>
      <w:r>
        <w:rPr>
          <w:rtl/>
        </w:rPr>
        <w:lastRenderedPageBreak/>
        <w:t>الروايات الكثيرة الواردة في هذا المضمار.</w:t>
      </w:r>
    </w:p>
    <w:p w14:paraId="2EBE0AD9" w14:textId="77777777" w:rsidR="001305BA" w:rsidRPr="0003761A" w:rsidRDefault="001305BA" w:rsidP="00DE0792">
      <w:pPr>
        <w:pStyle w:val="libBold1"/>
        <w:rPr>
          <w:rtl/>
        </w:rPr>
      </w:pPr>
      <w:r w:rsidRPr="0003761A">
        <w:rPr>
          <w:rtl/>
        </w:rPr>
        <w:t>السؤال الثالث</w:t>
      </w:r>
      <w:r>
        <w:rPr>
          <w:rtl/>
        </w:rPr>
        <w:t xml:space="preserve">: </w:t>
      </w:r>
      <w:r w:rsidRPr="0003761A">
        <w:rPr>
          <w:rtl/>
        </w:rPr>
        <w:t>هل العصمة الموهوبة مفخرة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4BB2F50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وهذا سؤال ثالث يتردد في المقام وفي غيره، وقد طرحناه عند البحث عن</w:t>
      </w:r>
      <w:r w:rsidR="00781791">
        <w:rPr>
          <w:rtl/>
        </w:rPr>
        <w:t xml:space="preserve"> </w:t>
      </w:r>
      <w:r>
        <w:rPr>
          <w:rtl/>
        </w:rPr>
        <w:t xml:space="preserve">العصمة على وجه الإطلاق ونطرحه هنا بشكل آخر، وهو </w:t>
      </w:r>
      <w:r>
        <w:rPr>
          <w:rFonts w:hint="cs"/>
          <w:rtl/>
        </w:rPr>
        <w:t>أ</w:t>
      </w:r>
      <w:r>
        <w:rPr>
          <w:rtl/>
        </w:rPr>
        <w:t>نّ عصمة أهل البيت لو</w:t>
      </w:r>
      <w:r w:rsidR="00781791">
        <w:rPr>
          <w:rtl/>
        </w:rPr>
        <w:t xml:space="preserve"> </w:t>
      </w:r>
      <w:r>
        <w:rPr>
          <w:rtl/>
        </w:rPr>
        <w:t>كانت أمراً موهوباً من الله سبحانه كيف يمكن أن تعد مفخرة لأهله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2B700C3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والإجابة عن هذا السؤال واضحة بعد الوقوف على معنى العصمة الموهوبة</w:t>
      </w:r>
      <w:r w:rsidR="00781791">
        <w:rPr>
          <w:rtl/>
        </w:rPr>
        <w:t xml:space="preserve"> </w:t>
      </w:r>
      <w:r>
        <w:rPr>
          <w:rtl/>
        </w:rPr>
        <w:t>لهم، وقد عرفت أنّ المراد من هبتها لهم هو إعطاء المقتضيات والمعد</w:t>
      </w:r>
      <w:r>
        <w:rPr>
          <w:rFonts w:hint="cs"/>
          <w:rtl/>
        </w:rPr>
        <w:t>ّ</w:t>
      </w:r>
      <w:r>
        <w:rPr>
          <w:rtl/>
        </w:rPr>
        <w:t>ات لهم التي</w:t>
      </w:r>
      <w:r w:rsidR="00781791">
        <w:rPr>
          <w:rtl/>
        </w:rPr>
        <w:t xml:space="preserve"> </w:t>
      </w:r>
      <w:r>
        <w:rPr>
          <w:rtl/>
        </w:rPr>
        <w:t>لا تسلب الاختيار عنهم وهم بعد قادرون على الطاعة والعصيان والنقض</w:t>
      </w:r>
      <w:r w:rsidR="00781791">
        <w:rPr>
          <w:rtl/>
        </w:rPr>
        <w:t xml:space="preserve"> </w:t>
      </w:r>
      <w:r>
        <w:rPr>
          <w:rtl/>
        </w:rPr>
        <w:t xml:space="preserve">والإبرام، والسائل تخيل </w:t>
      </w:r>
      <w:r>
        <w:rPr>
          <w:rFonts w:hint="cs"/>
          <w:rtl/>
        </w:rPr>
        <w:t>أ</w:t>
      </w:r>
      <w:r>
        <w:rPr>
          <w:rtl/>
        </w:rPr>
        <w:t>نّ العصمة الموهوبة هي نفس ترك العصيان والمخالفة،</w:t>
      </w:r>
      <w:r w:rsidR="00781791">
        <w:rPr>
          <w:rtl/>
        </w:rPr>
        <w:t xml:space="preserve"> </w:t>
      </w:r>
      <w:r>
        <w:rPr>
          <w:rtl/>
        </w:rPr>
        <w:t>فزعم أنّ شيئاً مثلها لا يعد فخراً ولا يوجب ثناءً، وقد أوضحنا هذا في السؤال</w:t>
      </w:r>
      <w:r w:rsidR="00781791">
        <w:rPr>
          <w:rtl/>
        </w:rPr>
        <w:t xml:space="preserve"> </w:t>
      </w:r>
      <w:r>
        <w:rPr>
          <w:rtl/>
        </w:rPr>
        <w:t>السابق، فراجع.</w:t>
      </w:r>
    </w:p>
    <w:p w14:paraId="0490F2DF" w14:textId="77777777" w:rsidR="001305BA" w:rsidRPr="0003761A" w:rsidRDefault="001305BA" w:rsidP="00DE0792">
      <w:pPr>
        <w:pStyle w:val="libBold1"/>
        <w:rPr>
          <w:rtl/>
        </w:rPr>
      </w:pPr>
      <w:r w:rsidRPr="0003761A">
        <w:rPr>
          <w:rtl/>
        </w:rPr>
        <w:t>السؤال الرابع</w:t>
      </w:r>
      <w:r>
        <w:rPr>
          <w:rtl/>
        </w:rPr>
        <w:t xml:space="preserve">: </w:t>
      </w:r>
      <w:r w:rsidRPr="0003761A">
        <w:rPr>
          <w:rtl/>
        </w:rPr>
        <w:t>هل الآية تدل على فعلية التطهير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47C20F8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وربّما يقال: إنّ أقصى ما تدل عليه الآية هو إخباره سبحانه عن أنّه يريد</w:t>
      </w:r>
      <w:r w:rsidR="00781791">
        <w:rPr>
          <w:rtl/>
        </w:rPr>
        <w:t xml:space="preserve"> </w:t>
      </w:r>
      <w:r>
        <w:rPr>
          <w:rtl/>
        </w:rPr>
        <w:t>إذهاب الرجس عن أهل البيت وتطهيرهم، وليس في الآية ما يدل على تحقّق هذه</w:t>
      </w:r>
      <w:r w:rsidR="00781791">
        <w:rPr>
          <w:rtl/>
        </w:rPr>
        <w:t xml:space="preserve"> </w:t>
      </w:r>
      <w:r>
        <w:rPr>
          <w:rtl/>
        </w:rPr>
        <w:t>الإرادة بالفعل، وانّها صدرت منه سبحانه، مع أنّ القائلين بعصمة أهل البيت</w:t>
      </w:r>
      <w:r w:rsidR="00781791">
        <w:rPr>
          <w:rtl/>
        </w:rPr>
        <w:t xml:space="preserve"> </w:t>
      </w:r>
      <w:r>
        <w:rPr>
          <w:rtl/>
        </w:rPr>
        <w:t>يذهبون بدلالتها على اتصافهم بالعصمة، وفي هذا الصدد ينقل الشيخ زين</w:t>
      </w:r>
      <w:r w:rsidR="00781791">
        <w:rPr>
          <w:rtl/>
        </w:rPr>
        <w:t xml:space="preserve"> </w:t>
      </w:r>
      <w:r>
        <w:rPr>
          <w:rtl/>
        </w:rPr>
        <w:t xml:space="preserve">الدين البياضي العاملي إشكالاً عن المخالف ويقول: </w:t>
      </w:r>
      <w:r w:rsidRPr="00DE0792">
        <w:rPr>
          <w:rStyle w:val="libAlaemChar"/>
          <w:rFonts w:hint="cs"/>
          <w:rtl/>
        </w:rPr>
        <w:t>(</w:t>
      </w:r>
      <w:r w:rsidRPr="009E57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يُرِيدُ</w:t>
      </w:r>
      <w:r w:rsidRPr="009E57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لفظ مستقبل، فلا</w:t>
      </w:r>
      <w:r w:rsidR="00781791">
        <w:rPr>
          <w:rtl/>
        </w:rPr>
        <w:t xml:space="preserve"> </w:t>
      </w:r>
      <w:r>
        <w:rPr>
          <w:rtl/>
        </w:rPr>
        <w:t xml:space="preserve">دليل على وقوعه. </w:t>
      </w:r>
      <w:r w:rsidRPr="002C7CAD">
        <w:rPr>
          <w:rStyle w:val="libFootnotenumChar"/>
          <w:rtl/>
        </w:rPr>
        <w:t>1</w:t>
      </w:r>
    </w:p>
    <w:p w14:paraId="7ADAA8EC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318F61B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الصراط المستقيم: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184</w:t>
      </w:r>
      <w:r>
        <w:rPr>
          <w:rtl/>
        </w:rPr>
        <w:t>.</w:t>
      </w:r>
    </w:p>
    <w:p w14:paraId="64A5812D" w14:textId="77777777" w:rsidR="001305BA" w:rsidRDefault="001305BA" w:rsidP="00F76519">
      <w:pPr>
        <w:pStyle w:val="libNormal"/>
        <w:rPr>
          <w:rtl/>
        </w:rPr>
      </w:pPr>
      <w:r w:rsidRPr="009E579D">
        <w:rPr>
          <w:rtl/>
        </w:rPr>
        <w:br w:type="page"/>
      </w:r>
      <w:r>
        <w:rPr>
          <w:rtl/>
        </w:rPr>
        <w:lastRenderedPageBreak/>
        <w:t>ولا يخفى أنّ هذا الإشكال نشأ من اتخاذ موقف خاص بالنسبة إلى أهل</w:t>
      </w:r>
      <w:r w:rsidR="00781791">
        <w:rPr>
          <w:rtl/>
        </w:rPr>
        <w:t xml:space="preserve"> </w:t>
      </w:r>
      <w:r>
        <w:rPr>
          <w:rtl/>
        </w:rPr>
        <w:t xml:space="preserve">البيت بشهادة </w:t>
      </w:r>
      <w:r>
        <w:rPr>
          <w:rFonts w:hint="cs"/>
          <w:rtl/>
        </w:rPr>
        <w:t>أ</w:t>
      </w:r>
      <w:r>
        <w:rPr>
          <w:rtl/>
        </w:rPr>
        <w:t>نّ هذه اللفظة وردت في كثير من الآيات مع أنّه ما خطر ببال أحد</w:t>
      </w:r>
      <w:r w:rsidR="00781791">
        <w:rPr>
          <w:rtl/>
        </w:rPr>
        <w:t xml:space="preserve"> </w:t>
      </w:r>
      <w:r>
        <w:rPr>
          <w:rtl/>
        </w:rPr>
        <w:t xml:space="preserve">مثل هذا الإشكال قال سبحانه: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يُرِيدُ اللهُ لِيُبَيِّنَ لَكُمْ</w:t>
      </w:r>
      <w:r w:rsidRPr="009B14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، وقال: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وَاللهُ يُرِيدُ أَن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يَتُوبَ عَلَيْكُمْ</w:t>
      </w:r>
      <w:r w:rsidRPr="009B14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، وقال: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يُرِيدُ اللهُ أَن يُخَفِّفَ عَنكُمْ</w:t>
      </w:r>
      <w:r w:rsidRPr="009B14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، وقال: </w:t>
      </w:r>
      <w:r w:rsidRPr="00DE0792">
        <w:rPr>
          <w:rStyle w:val="libAlaemChar"/>
          <w:rFonts w:hint="cs"/>
          <w:rtl/>
        </w:rPr>
        <w:t>(</w:t>
      </w:r>
      <w:r w:rsidRPr="009B142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وَيَهْدِيَكُمْ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سُنَنَ الَّذِينَ مِن قَبْلِكُمْ</w:t>
      </w:r>
      <w:r w:rsidRPr="009B142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، أضف إلى ذلك </w:t>
      </w:r>
      <w:r>
        <w:rPr>
          <w:rFonts w:hint="cs"/>
          <w:rtl/>
        </w:rPr>
        <w:t>أ</w:t>
      </w:r>
      <w:r>
        <w:rPr>
          <w:rtl/>
        </w:rPr>
        <w:t>نّ هناك قرينة واضحة على تحقّق</w:t>
      </w:r>
      <w:r w:rsidR="00781791">
        <w:rPr>
          <w:rtl/>
        </w:rPr>
        <w:t xml:space="preserve"> </w:t>
      </w:r>
      <w:r>
        <w:rPr>
          <w:rtl/>
        </w:rPr>
        <w:t xml:space="preserve">الإرادة بشهادة </w:t>
      </w:r>
      <w:r>
        <w:rPr>
          <w:rFonts w:hint="cs"/>
          <w:rtl/>
        </w:rPr>
        <w:t>أ</w:t>
      </w:r>
      <w:r>
        <w:rPr>
          <w:rtl/>
        </w:rPr>
        <w:t>نّ الآية في مقام المدح والثناء.</w:t>
      </w:r>
    </w:p>
    <w:p w14:paraId="3C597C4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الإتيان بصيغة المستقبل والعدول عن الماضي، فهو لأجل ظهور فعل</w:t>
      </w:r>
      <w:r w:rsidR="00781791">
        <w:rPr>
          <w:rtl/>
        </w:rPr>
        <w:t xml:space="preserve"> </w:t>
      </w:r>
      <w:r>
        <w:rPr>
          <w:rtl/>
        </w:rPr>
        <w:t>المستقبل في الدوام، وهو سبحانه يريد إفادة دوام هذه الإرادة واستمرارها مدى</w:t>
      </w:r>
      <w:r w:rsidR="00781791">
        <w:rPr>
          <w:rtl/>
        </w:rPr>
        <w:t xml:space="preserve"> </w:t>
      </w:r>
      <w:r>
        <w:rPr>
          <w:rtl/>
        </w:rPr>
        <w:t>الأيام والسنين.</w:t>
      </w:r>
    </w:p>
    <w:p w14:paraId="500297D3" w14:textId="77777777" w:rsidR="001305BA" w:rsidRPr="0003761A" w:rsidRDefault="001305BA" w:rsidP="00DE0792">
      <w:pPr>
        <w:pStyle w:val="libBold1"/>
        <w:rPr>
          <w:rtl/>
        </w:rPr>
      </w:pPr>
      <w:r w:rsidRPr="0003761A">
        <w:rPr>
          <w:rtl/>
        </w:rPr>
        <w:t>السؤال الخامس</w:t>
      </w:r>
      <w:r>
        <w:rPr>
          <w:rtl/>
        </w:rPr>
        <w:t xml:space="preserve">: </w:t>
      </w:r>
      <w:r w:rsidRPr="0003761A">
        <w:rPr>
          <w:rtl/>
        </w:rPr>
        <w:t>هل الإذهاب يستلزم الثبوت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0E874B2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خلاصة هذا السؤال ترجع إلى أنّ الإذهاب يتعلّق بشيء موجود، فعلى ذلك</w:t>
      </w:r>
      <w:r w:rsidR="00781791">
        <w:rPr>
          <w:rtl/>
        </w:rPr>
        <w:t xml:space="preserve"> </w:t>
      </w:r>
      <w:r>
        <w:rPr>
          <w:rtl/>
        </w:rPr>
        <w:t>يستلزم أن يكون هناك رجس موجود أذهبه الله وطه</w:t>
      </w:r>
      <w:r>
        <w:rPr>
          <w:rFonts w:hint="cs"/>
          <w:rtl/>
        </w:rPr>
        <w:t>ّ</w:t>
      </w:r>
      <w:r>
        <w:rPr>
          <w:rtl/>
        </w:rPr>
        <w:t>رهم منه، وهذا يضاد مقالة</w:t>
      </w:r>
      <w:r w:rsidR="00781791">
        <w:rPr>
          <w:rtl/>
        </w:rPr>
        <w:t xml:space="preserve"> </w:t>
      </w:r>
      <w:r>
        <w:rPr>
          <w:rtl/>
        </w:rPr>
        <w:t>أهل العصمة، ولكن السائل أو المعترض غفل عن أنّ هذه التراكيب كما تستعمل</w:t>
      </w:r>
      <w:r w:rsidR="00781791">
        <w:rPr>
          <w:rtl/>
        </w:rPr>
        <w:t xml:space="preserve"> </w:t>
      </w:r>
      <w:r>
        <w:rPr>
          <w:rtl/>
        </w:rPr>
        <w:t>في إذهاب الشيء الموجود، كذلك تستعمل فيما إذا لم يكن موجوداً، ولكن كانت</w:t>
      </w:r>
      <w:r w:rsidR="00781791">
        <w:rPr>
          <w:rtl/>
        </w:rPr>
        <w:t xml:space="preserve"> </w:t>
      </w:r>
      <w:r>
        <w:rPr>
          <w:rtl/>
        </w:rPr>
        <w:t>هناك مقتضيات ومعدات له حسب الطبيعة الإنسانية وإن لم يكن موجوداً بالفعل</w:t>
      </w:r>
      <w:r w:rsidR="00781791">
        <w:rPr>
          <w:rtl/>
        </w:rPr>
        <w:t xml:space="preserve"> </w:t>
      </w:r>
      <w:r>
        <w:rPr>
          <w:rtl/>
        </w:rPr>
        <w:t>كقول الإنسان لغيره: أذهبَ الله عنك كل مرض، ولم يكن حاصلاً له، ولكن كانت</w:t>
      </w:r>
      <w:r w:rsidR="00781791">
        <w:rPr>
          <w:rtl/>
        </w:rPr>
        <w:t xml:space="preserve"> </w:t>
      </w:r>
      <w:r>
        <w:rPr>
          <w:rtl/>
        </w:rPr>
        <w:t>بعض المعدات للمرض موجودة.</w:t>
      </w:r>
    </w:p>
    <w:p w14:paraId="775BC8CC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173336F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النساء: 26.</w:t>
      </w:r>
    </w:p>
    <w:p w14:paraId="22CF86B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النساء: 27.</w:t>
      </w:r>
    </w:p>
    <w:p w14:paraId="0E6F885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النساء: 28.</w:t>
      </w:r>
    </w:p>
    <w:p w14:paraId="67CE99D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النساء: 26.</w:t>
      </w:r>
    </w:p>
    <w:p w14:paraId="7BEFDECF" w14:textId="77777777" w:rsidR="001305BA" w:rsidRDefault="001305BA" w:rsidP="00F76519">
      <w:pPr>
        <w:pStyle w:val="libNormal"/>
        <w:rPr>
          <w:rtl/>
        </w:rPr>
      </w:pPr>
      <w:r w:rsidRPr="009E579D">
        <w:rPr>
          <w:rtl/>
        </w:rPr>
        <w:br w:type="page"/>
      </w:r>
      <w:r>
        <w:rPr>
          <w:rtl/>
        </w:rPr>
        <w:lastRenderedPageBreak/>
        <w:t>وفي المقام نزيد توضيحاً: انّ الإنسان حسب الطبيعة الأوّلية مجهّز بالغرائز</w:t>
      </w:r>
      <w:r w:rsidR="00781791">
        <w:rPr>
          <w:rtl/>
        </w:rPr>
        <w:t xml:space="preserve"> </w:t>
      </w:r>
      <w:r>
        <w:rPr>
          <w:rtl/>
        </w:rPr>
        <w:t>والميول العادية المتجاوزة عن الحدود، ولم يشذ أهل البيت عنها ولم تكن لهم في</w:t>
      </w:r>
      <w:r w:rsidR="00781791">
        <w:rPr>
          <w:rtl/>
        </w:rPr>
        <w:t xml:space="preserve"> </w:t>
      </w:r>
      <w:r>
        <w:rPr>
          <w:rtl/>
        </w:rPr>
        <w:t>العالم الجسماني خلقة خاصة بهم، فكانت هناك أرضية صالحة للتعدي والطغيان،</w:t>
      </w:r>
      <w:r w:rsidR="00781791">
        <w:rPr>
          <w:rtl/>
        </w:rPr>
        <w:t xml:space="preserve"> </w:t>
      </w:r>
      <w:r>
        <w:rPr>
          <w:rtl/>
        </w:rPr>
        <w:t>فلمّا جهّزوا بهذه الغرائز أوّلاً، ثم بالعصمة</w:t>
      </w:r>
      <w:r w:rsidR="009F64BD">
        <w:rPr>
          <w:rFonts w:hint="cs"/>
          <w:rtl/>
        </w:rPr>
        <w:t xml:space="preserve"> - </w:t>
      </w:r>
      <w:r>
        <w:rPr>
          <w:rtl/>
        </w:rPr>
        <w:t>بالمعنى الذي عرفت</w:t>
      </w:r>
      <w:r w:rsidR="009F64BD">
        <w:rPr>
          <w:rFonts w:hint="cs"/>
          <w:rtl/>
        </w:rPr>
        <w:t xml:space="preserve"> - </w:t>
      </w:r>
      <w:r>
        <w:rPr>
          <w:rtl/>
        </w:rPr>
        <w:t>ثانياً صح أن</w:t>
      </w:r>
      <w:r w:rsidR="00781791">
        <w:rPr>
          <w:rtl/>
        </w:rPr>
        <w:t xml:space="preserve"> </w:t>
      </w:r>
      <w:r>
        <w:rPr>
          <w:rtl/>
        </w:rPr>
        <w:t>يقال: إنّه سبحانه أذهب عنهم الرجس وطهّرهم تطهيراً من العصيان.</w:t>
      </w:r>
    </w:p>
    <w:p w14:paraId="3C439D0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وهذه الأسئلة وأشباهُها لا تحتاج إلى البسط في المقال، ولأجل ذلك نطوي</w:t>
      </w:r>
      <w:r w:rsidR="00781791">
        <w:rPr>
          <w:rtl/>
        </w:rPr>
        <w:t xml:space="preserve"> </w:t>
      </w:r>
      <w:r>
        <w:rPr>
          <w:rtl/>
        </w:rPr>
        <w:t>الكلام عنها.</w:t>
      </w:r>
    </w:p>
    <w:p w14:paraId="08EB7900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4C8DA09C" w14:textId="77777777" w:rsidR="001305BA" w:rsidRPr="009E579D" w:rsidRDefault="001305BA" w:rsidP="001305BA">
      <w:pPr>
        <w:pStyle w:val="Heading2"/>
        <w:rPr>
          <w:rtl/>
        </w:rPr>
      </w:pPr>
      <w:bookmarkStart w:id="212" w:name="_Toc25408710"/>
      <w:r w:rsidRPr="009E579D">
        <w:rPr>
          <w:rtl/>
        </w:rPr>
        <w:lastRenderedPageBreak/>
        <w:t xml:space="preserve">من سمات أهل البيت </w:t>
      </w:r>
      <w:r w:rsidRPr="00DE0792">
        <w:rPr>
          <w:rStyle w:val="libAlaemChar"/>
          <w:rFonts w:hint="cs"/>
          <w:rtl/>
        </w:rPr>
        <w:t>عليهم‌السلام</w:t>
      </w:r>
      <w:bookmarkEnd w:id="212"/>
    </w:p>
    <w:p w14:paraId="70574F92" w14:textId="77777777" w:rsidR="001305BA" w:rsidRDefault="001305BA" w:rsidP="001305BA">
      <w:pPr>
        <w:pStyle w:val="Heading2Center"/>
        <w:rPr>
          <w:rtl/>
        </w:rPr>
      </w:pPr>
      <w:bookmarkStart w:id="213" w:name="_Toc319516776"/>
      <w:bookmarkStart w:id="214" w:name="_Toc25408711"/>
      <w:r>
        <w:rPr>
          <w:rtl/>
        </w:rPr>
        <w:t>2</w:t>
      </w:r>
      <w:bookmarkEnd w:id="213"/>
      <w:bookmarkEnd w:id="214"/>
    </w:p>
    <w:p w14:paraId="60947824" w14:textId="77777777" w:rsidR="001305BA" w:rsidRDefault="001305BA" w:rsidP="001305BA">
      <w:pPr>
        <w:pStyle w:val="Heading2Center"/>
        <w:rPr>
          <w:rtl/>
        </w:rPr>
      </w:pPr>
      <w:bookmarkStart w:id="215" w:name="_Toc319516777"/>
      <w:bookmarkStart w:id="216" w:name="_Toc25408712"/>
      <w:r>
        <w:rPr>
          <w:rtl/>
        </w:rPr>
        <w:t>المحبّة في قلوب المؤمنين</w:t>
      </w:r>
      <w:bookmarkEnd w:id="215"/>
      <w:bookmarkEnd w:id="216"/>
    </w:p>
    <w:p w14:paraId="3AD1F0B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الإيمان بالله والعمل الصالح يُورث محبَّة في قلوب الناس، إذ للإيمان أثر</w:t>
      </w:r>
      <w:r w:rsidR="00781791">
        <w:rPr>
          <w:rtl/>
        </w:rPr>
        <w:t xml:space="preserve"> </w:t>
      </w:r>
      <w:r>
        <w:rPr>
          <w:rtl/>
        </w:rPr>
        <w:t>بالغ في القيام بحقوق الله أوّلاً، وحقوق الناس ثانياً، لا سيَّما إذا كان العمل</w:t>
      </w:r>
      <w:r w:rsidR="00781791">
        <w:rPr>
          <w:rtl/>
        </w:rPr>
        <w:t xml:space="preserve"> </w:t>
      </w:r>
      <w:r>
        <w:rPr>
          <w:rtl/>
        </w:rPr>
        <w:t>الصالح نافعاً لهم، ولذلك استقطب المؤمنون حُبَّ</w:t>
      </w:r>
      <w:r>
        <w:rPr>
          <w:rFonts w:hint="cs"/>
          <w:rtl/>
        </w:rPr>
        <w:t xml:space="preserve"> </w:t>
      </w:r>
      <w:r>
        <w:rPr>
          <w:rtl/>
        </w:rPr>
        <w:t>النّاس، لدورهم الفعّال في</w:t>
      </w:r>
      <w:r w:rsidR="00781791">
        <w:rPr>
          <w:rtl/>
        </w:rPr>
        <w:t xml:space="preserve"> </w:t>
      </w:r>
      <w:r>
        <w:rPr>
          <w:rtl/>
        </w:rPr>
        <w:t>إصلاح المجتمع الإنساني. وهذا أمر ملموس لكلّ النّاس، وإليه يشير قوله</w:t>
      </w:r>
      <w:r w:rsidR="00781791">
        <w:rPr>
          <w:rtl/>
        </w:rPr>
        <w:t xml:space="preserve"> </w:t>
      </w:r>
      <w:r>
        <w:rPr>
          <w:rtl/>
        </w:rPr>
        <w:t xml:space="preserve">سبحانه: </w:t>
      </w:r>
      <w:r w:rsidRPr="00DE0792">
        <w:rPr>
          <w:rStyle w:val="libAlaemChar"/>
          <w:rFonts w:hint="cs"/>
          <w:rtl/>
        </w:rPr>
        <w:t>(</w:t>
      </w:r>
      <w:r w:rsidRPr="00417DA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الَّذِينَ آمَنُوا وَعَمِلُوا الصَّالِحَاتِ سَيَجْعَلُ لَهُمُ الرَّحْمَٰنُ وُدًّا</w:t>
      </w:r>
      <w:r w:rsidRPr="00417DA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30B9A8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وبما أنّ الأنبياء بلغوا قمَّة الإيمان كما بلغوا في العمل الصالح ذروته، نرى أنّ</w:t>
      </w:r>
      <w:r w:rsidR="00781791">
        <w:rPr>
          <w:rtl/>
        </w:rPr>
        <w:t xml:space="preserve"> </w:t>
      </w:r>
      <w:r>
        <w:rPr>
          <w:rtl/>
        </w:rPr>
        <w:t>لهم منزلة كبيرة في قلوب الناس لا يضاهيها شيء، لأنّهم صرفوا أعمارهم في سبيل</w:t>
      </w:r>
      <w:r w:rsidR="00781791">
        <w:rPr>
          <w:rtl/>
        </w:rPr>
        <w:t xml:space="preserve"> </w:t>
      </w:r>
      <w:r>
        <w:rPr>
          <w:rtl/>
        </w:rPr>
        <w:t>إصلاح أُمور الناس وإرشادهم إلى مافيه الخير والرشاد. هذا حال الأنبياء</w:t>
      </w:r>
      <w:r w:rsidR="00781791">
        <w:rPr>
          <w:rtl/>
        </w:rPr>
        <w:t xml:space="preserve"> </w:t>
      </w:r>
      <w:r>
        <w:rPr>
          <w:rtl/>
        </w:rPr>
        <w:t>ويعقبهم الأوصياء والأولياء والصلحاء.</w:t>
      </w:r>
    </w:p>
    <w:p w14:paraId="0F3514C7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أخرج أبو إسحاق السعدوي في تفسيره باسناده عن البراء بن عازب، قال:</w:t>
      </w:r>
      <w:r w:rsidR="00781791">
        <w:rPr>
          <w:rtl/>
        </w:rPr>
        <w:t xml:space="preserve"> </w:t>
      </w:r>
    </w:p>
    <w:p w14:paraId="026ACBF2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561EB87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مريم: 96</w:t>
      </w:r>
    </w:p>
    <w:p w14:paraId="73986861" w14:textId="77777777" w:rsidR="001305BA" w:rsidRDefault="001305BA" w:rsidP="00F76519">
      <w:pPr>
        <w:pStyle w:val="libNormal"/>
        <w:rPr>
          <w:rtl/>
        </w:rPr>
      </w:pPr>
      <w:r w:rsidRPr="009A22A8">
        <w:rPr>
          <w:rtl/>
        </w:rPr>
        <w:br w:type="page"/>
      </w:r>
      <w:r>
        <w:rPr>
          <w:rtl/>
        </w:rPr>
        <w:lastRenderedPageBreak/>
        <w:t xml:space="preserve">قال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لعلي</w:t>
      </w:r>
      <w:r>
        <w:rPr>
          <w:rFonts w:hint="cs"/>
          <w:rtl/>
        </w:rPr>
        <w:t>ٍّ</w:t>
      </w:r>
      <w:r>
        <w:rPr>
          <w:rtl/>
        </w:rPr>
        <w:t xml:space="preserve">: « </w:t>
      </w:r>
      <w:r>
        <w:rPr>
          <w:rFonts w:hint="cs"/>
          <w:rtl/>
        </w:rPr>
        <w:t>أ</w:t>
      </w:r>
      <w:r>
        <w:rPr>
          <w:rtl/>
        </w:rPr>
        <w:t>للّهمَّ اجعل لي عندك عهداً، واجعل لي في</w:t>
      </w:r>
      <w:r w:rsidR="00781791">
        <w:rPr>
          <w:rtl/>
        </w:rPr>
        <w:t xml:space="preserve"> </w:t>
      </w:r>
      <w:r>
        <w:rPr>
          <w:rtl/>
        </w:rPr>
        <w:t>صدور المؤمنين مودَّة »، فأنزل الله تعالى الآية المذكورة آنفاً.</w:t>
      </w:r>
    </w:p>
    <w:p w14:paraId="38E9415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لأجل انتسابهم إلى البيت النبوي الرفيع حازوا مودة</w:t>
      </w:r>
      <w:r w:rsidR="00781791">
        <w:rPr>
          <w:rtl/>
        </w:rPr>
        <w:t xml:space="preserve"> </w:t>
      </w:r>
      <w:r>
        <w:rPr>
          <w:rtl/>
        </w:rPr>
        <w:t>الناس واحترامهم بكلّ وجودهم. وقد أُشير إلى ذلك في آثارهم وكلماتهم.</w:t>
      </w:r>
    </w:p>
    <w:p w14:paraId="677C298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روى معاوية بن عمّار عن الإمام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قال</w:t>
      </w:r>
      <w:r>
        <w:rPr>
          <w:rFonts w:hint="cs"/>
          <w:rtl/>
        </w:rPr>
        <w:t xml:space="preserve">: </w:t>
      </w:r>
      <w:r>
        <w:rPr>
          <w:rtl/>
        </w:rPr>
        <w:t xml:space="preserve">قال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إنّ</w:t>
      </w:r>
      <w:r w:rsidR="00781791">
        <w:rPr>
          <w:rtl/>
        </w:rPr>
        <w:t xml:space="preserve"> </w:t>
      </w:r>
      <w:r>
        <w:rPr>
          <w:rtl/>
        </w:rPr>
        <w:t>حبّ 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قُذف في قلوب المؤمنين، فلا يُحبّه إلّا مؤمن ولا يبغضه إل</w:t>
      </w:r>
      <w:r>
        <w:rPr>
          <w:rFonts w:hint="cs"/>
          <w:rtl/>
        </w:rPr>
        <w:t>ّ</w:t>
      </w:r>
      <w:r>
        <w:rPr>
          <w:rtl/>
        </w:rPr>
        <w:t>ا منافق،</w:t>
      </w:r>
      <w:r w:rsidR="00781791">
        <w:rPr>
          <w:rtl/>
        </w:rPr>
        <w:t xml:space="preserve"> </w:t>
      </w:r>
      <w:r>
        <w:rPr>
          <w:rtl/>
        </w:rPr>
        <w:t xml:space="preserve">وإنّ حبّ الحسن والحسين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قذف في قلوب المؤمنين والمنافقين والكافرين فلا</w:t>
      </w:r>
      <w:r w:rsidR="00781791">
        <w:rPr>
          <w:rtl/>
        </w:rPr>
        <w:t xml:space="preserve"> </w:t>
      </w:r>
      <w:r>
        <w:rPr>
          <w:rtl/>
        </w:rPr>
        <w:t xml:space="preserve">ترى لهم ذامّاً، ودعا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الحسن والحسين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قرب موته فقبَّلهما وشمّهما</w:t>
      </w:r>
      <w:r w:rsidR="00781791">
        <w:rPr>
          <w:rtl/>
        </w:rPr>
        <w:t xml:space="preserve"> </w:t>
      </w:r>
      <w:r>
        <w:rPr>
          <w:rtl/>
        </w:rPr>
        <w:t xml:space="preserve">وجعل يرشفهما وعيناه تهملان ». </w:t>
      </w:r>
      <w:r w:rsidRPr="002C7CAD">
        <w:rPr>
          <w:rStyle w:val="libFootnotenumChar"/>
          <w:rtl/>
        </w:rPr>
        <w:t>1</w:t>
      </w:r>
    </w:p>
    <w:p w14:paraId="2151FD1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تعلَّقت مشيئته سبحانه على إلقاء محب</w:t>
      </w:r>
      <w:r>
        <w:rPr>
          <w:rFonts w:hint="cs"/>
          <w:rtl/>
        </w:rPr>
        <w:t>ّ</w:t>
      </w:r>
      <w:r>
        <w:rPr>
          <w:rtl/>
        </w:rPr>
        <w:t>تهم في قلوب المؤمنين</w:t>
      </w:r>
      <w:r w:rsidR="00781791">
        <w:rPr>
          <w:rtl/>
        </w:rPr>
        <w:t xml:space="preserve"> </w:t>
      </w:r>
      <w:r>
        <w:rPr>
          <w:rtl/>
        </w:rPr>
        <w:t>الصالحين، حتى كانت الصحابة يميّزون المؤمن عن المنافق بحبّ علي</w:t>
      </w:r>
      <w:r>
        <w:rPr>
          <w:rFonts w:hint="cs"/>
          <w:rtl/>
        </w:rPr>
        <w:t>ٍّ</w:t>
      </w:r>
      <w:r>
        <w:rPr>
          <w:rtl/>
        </w:rPr>
        <w:t xml:space="preserve"> أو بغضه.</w:t>
      </w:r>
    </w:p>
    <w:p w14:paraId="6167BF3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روى أبو سعيد الخدري، قال: إنّا كنّا لَنَعرف المنافقين نحن معشرَ الأنصار</w:t>
      </w:r>
      <w:r w:rsidR="00781791">
        <w:rPr>
          <w:rtl/>
        </w:rPr>
        <w:t xml:space="preserve"> </w:t>
      </w:r>
      <w:r>
        <w:rPr>
          <w:rtl/>
        </w:rPr>
        <w:t xml:space="preserve">ببغضهم عليّ بن أبيطالب </w:t>
      </w:r>
      <w:r w:rsidRPr="00DE079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641F629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تضافر عن علي</w:t>
      </w:r>
      <w:r>
        <w:rPr>
          <w:rFonts w:hint="cs"/>
          <w:rtl/>
        </w:rPr>
        <w:t>ٍّ</w:t>
      </w:r>
      <w:r>
        <w:rPr>
          <w:rtl/>
        </w:rPr>
        <w:t xml:space="preserve"> أمير المؤمنين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أنّه قال: « والَّذي فلق الحب</w:t>
      </w:r>
      <w:r>
        <w:rPr>
          <w:rFonts w:hint="cs"/>
          <w:rtl/>
        </w:rPr>
        <w:t>ّ</w:t>
      </w:r>
      <w:r>
        <w:rPr>
          <w:rtl/>
        </w:rPr>
        <w:t>ة وبرأ</w:t>
      </w:r>
      <w:r w:rsidR="00781791">
        <w:rPr>
          <w:rtl/>
        </w:rPr>
        <w:t xml:space="preserve"> </w:t>
      </w:r>
      <w:r>
        <w:rPr>
          <w:rtl/>
        </w:rPr>
        <w:t>النسمة، انّه لعهد النبي اللأُمّي إليّ: انّه لا يحب</w:t>
      </w:r>
      <w:r>
        <w:rPr>
          <w:rFonts w:hint="cs"/>
          <w:rtl/>
        </w:rPr>
        <w:t>ّ</w:t>
      </w:r>
      <w:r>
        <w:rPr>
          <w:rtl/>
        </w:rPr>
        <w:t>ني إلّا مؤمن ولا يبغضني</w:t>
      </w:r>
      <w:r w:rsidR="00781791">
        <w:rPr>
          <w:rtl/>
        </w:rPr>
        <w:t xml:space="preserve"> </w:t>
      </w:r>
      <w:r>
        <w:rPr>
          <w:rtl/>
        </w:rPr>
        <w:t>إل</w:t>
      </w:r>
      <w:r>
        <w:rPr>
          <w:rFonts w:hint="cs"/>
          <w:rtl/>
        </w:rPr>
        <w:t>ّ</w:t>
      </w:r>
      <w:r>
        <w:rPr>
          <w:rtl/>
        </w:rPr>
        <w:t xml:space="preserve">ا منافق ». </w:t>
      </w:r>
      <w:r w:rsidRPr="002C7CAD">
        <w:rPr>
          <w:rStyle w:val="libFootnotenumChar"/>
          <w:rtl/>
        </w:rPr>
        <w:t>3</w:t>
      </w:r>
    </w:p>
    <w:p w14:paraId="231725B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ويروى عنه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أيضاً أنَّه قال: والله إنّه ممّا عهد إليَّ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انَّه لا</w:t>
      </w:r>
      <w:r w:rsidR="00781791">
        <w:rPr>
          <w:rtl/>
        </w:rPr>
        <w:t xml:space="preserve"> </w:t>
      </w:r>
    </w:p>
    <w:p w14:paraId="4A0F6B12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4C8B803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المناقب لابن شهر آشوب: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383</w:t>
      </w:r>
      <w:r>
        <w:rPr>
          <w:rtl/>
        </w:rPr>
        <w:t xml:space="preserve"> ؛ سفينة البحار: مادة حبب: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492</w:t>
      </w:r>
      <w:r>
        <w:rPr>
          <w:rtl/>
        </w:rPr>
        <w:t>.</w:t>
      </w:r>
    </w:p>
    <w:p w14:paraId="1EC255F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جامع الترمذي: 5 / 635 برقم 3717 ؛ حلية الأولياء: </w:t>
      </w:r>
      <w:r>
        <w:rPr>
          <w:rFonts w:hint="cs"/>
          <w:rtl/>
        </w:rPr>
        <w:t>6</w:t>
      </w:r>
      <w:r>
        <w:rPr>
          <w:rtl/>
        </w:rPr>
        <w:t xml:space="preserve"> / </w:t>
      </w:r>
      <w:r>
        <w:rPr>
          <w:rFonts w:hint="cs"/>
          <w:rtl/>
        </w:rPr>
        <w:t>295</w:t>
      </w:r>
      <w:r>
        <w:rPr>
          <w:rtl/>
        </w:rPr>
        <w:t>.</w:t>
      </w:r>
    </w:p>
    <w:p w14:paraId="206876A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أسنى المطالب: 54، تحقيق محمد هادي الأميني.</w:t>
      </w:r>
    </w:p>
    <w:p w14:paraId="629C34DD" w14:textId="77777777" w:rsidR="001305BA" w:rsidRDefault="001305BA" w:rsidP="00053BF4">
      <w:pPr>
        <w:pStyle w:val="libNormal0"/>
        <w:rPr>
          <w:rtl/>
        </w:rPr>
      </w:pPr>
      <w:r w:rsidRPr="008D2185">
        <w:rPr>
          <w:rtl/>
        </w:rPr>
        <w:br w:type="page"/>
      </w:r>
      <w:r>
        <w:rPr>
          <w:rtl/>
        </w:rPr>
        <w:lastRenderedPageBreak/>
        <w:t xml:space="preserve">يبغضني إلّا منافق ولا يُحبّني إلّا مؤمن. </w:t>
      </w:r>
      <w:r w:rsidRPr="002C7CAD">
        <w:rPr>
          <w:rStyle w:val="libFootnotenumChar"/>
          <w:rtl/>
        </w:rPr>
        <w:t>1</w:t>
      </w:r>
    </w:p>
    <w:p w14:paraId="1DA4E07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أعرب عن ذلك الإمام علي</w:t>
      </w:r>
      <w:r>
        <w:rPr>
          <w:rFonts w:hint="cs"/>
          <w:rtl/>
        </w:rPr>
        <w:t>ّ</w:t>
      </w:r>
      <w:r>
        <w:rPr>
          <w:rtl/>
        </w:rPr>
        <w:t xml:space="preserve"> بن الحسين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في خطبته في جامع</w:t>
      </w:r>
      <w:r w:rsidR="00781791">
        <w:rPr>
          <w:rtl/>
        </w:rPr>
        <w:t xml:space="preserve"> </w:t>
      </w:r>
      <w:r>
        <w:rPr>
          <w:rtl/>
        </w:rPr>
        <w:t>دمشق، عند ما صعد المنبر وعرَّف نفسه فحمد الله وأثنى</w:t>
      </w:r>
      <w:r>
        <w:rPr>
          <w:rFonts w:hint="cs"/>
          <w:rtl/>
        </w:rPr>
        <w:t>ٰ</w:t>
      </w:r>
      <w:r>
        <w:rPr>
          <w:rtl/>
        </w:rPr>
        <w:t xml:space="preserve"> عليه، ثمّ خطب خطبة</w:t>
      </w:r>
      <w:r w:rsidR="00781791">
        <w:rPr>
          <w:rtl/>
        </w:rPr>
        <w:t xml:space="preserve"> </w:t>
      </w:r>
      <w:r>
        <w:rPr>
          <w:rtl/>
        </w:rPr>
        <w:t xml:space="preserve">أبكى منها العيون، وأوجل منها القلوب، ثمّ قال: </w:t>
      </w:r>
    </w:p>
    <w:p w14:paraId="594441C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« أيّها الناس أُعطينا ستّاً وفُضِّلنا بسبع، أُعطينا: العلم، والحلم، والسماحة،</w:t>
      </w:r>
      <w:r w:rsidR="00781791">
        <w:rPr>
          <w:rtl/>
        </w:rPr>
        <w:t xml:space="preserve"> </w:t>
      </w:r>
      <w:r>
        <w:rPr>
          <w:rtl/>
        </w:rPr>
        <w:t xml:space="preserve">والفصاحة، والشجاعة، والمحبَّة في قلوب المؤمنين ». </w:t>
      </w:r>
      <w:r w:rsidRPr="002C7CAD">
        <w:rPr>
          <w:rStyle w:val="libFootnotenumChar"/>
          <w:rtl/>
        </w:rPr>
        <w:t>2</w:t>
      </w:r>
    </w:p>
    <w:p w14:paraId="2A9CFFA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ولا عجب في أنّه تبارك وتعالى سمّاهم كوثراً أي الخير الكثير، وقال: </w:t>
      </w:r>
      <w:r w:rsidRPr="00DE0792">
        <w:rPr>
          <w:rStyle w:val="libAlaemChar"/>
          <w:rFonts w:hint="cs"/>
          <w:rtl/>
        </w:rPr>
        <w:t>(</w:t>
      </w:r>
      <w:r w:rsidRPr="00244B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أَعْطَيْنَاكَ الْكَوْثَرَ</w:t>
      </w:r>
      <w:r w:rsidRPr="00244B1F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قال الرازي: الكوثر: أولاده، لأنّ هذه السورة إنّما نزلت ردّاً</w:t>
      </w:r>
      <w:r w:rsidR="00781791">
        <w:rPr>
          <w:rtl/>
        </w:rPr>
        <w:t xml:space="preserve"> </w:t>
      </w:r>
      <w:r>
        <w:rPr>
          <w:rtl/>
        </w:rPr>
        <w:t xml:space="preserve">على من عابه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بعدم الأولاد، فالمعنى أنّه يعطيه نسلاً يبقون على مرّ الزمان،</w:t>
      </w:r>
      <w:r w:rsidR="00781791">
        <w:rPr>
          <w:rtl/>
        </w:rPr>
        <w:t xml:space="preserve"> </w:t>
      </w:r>
      <w:r>
        <w:rPr>
          <w:rtl/>
        </w:rPr>
        <w:t xml:space="preserve">فانظر كم قتل من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، ثم العالم ممتلئ منهم ولم يبق من بني أُمي</w:t>
      </w:r>
      <w:r>
        <w:rPr>
          <w:rFonts w:hint="cs"/>
          <w:rtl/>
        </w:rPr>
        <w:t>ّ</w:t>
      </w:r>
      <w:r>
        <w:rPr>
          <w:rtl/>
        </w:rPr>
        <w:t>ة في</w:t>
      </w:r>
      <w:r w:rsidR="00781791">
        <w:rPr>
          <w:rtl/>
        </w:rPr>
        <w:t xml:space="preserve"> </w:t>
      </w:r>
      <w:r>
        <w:rPr>
          <w:rtl/>
        </w:rPr>
        <w:t>الدنيا أحد يُعبأ به، ثمّ انظر كم كان فيها من الأكابر من العلماء كالباقر والصادق</w:t>
      </w:r>
      <w:r w:rsidR="00781791">
        <w:rPr>
          <w:rtl/>
        </w:rPr>
        <w:t xml:space="preserve"> </w:t>
      </w:r>
      <w:r>
        <w:rPr>
          <w:rtl/>
        </w:rPr>
        <w:t xml:space="preserve">والكاظم والرضا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6408B3F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محبة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للحسين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لم تكن محبة نابعة من حب</w:t>
      </w:r>
      <w:r>
        <w:rPr>
          <w:rFonts w:hint="cs"/>
          <w:rtl/>
        </w:rPr>
        <w:t>ّ</w:t>
      </w:r>
      <w:r>
        <w:rPr>
          <w:rtl/>
        </w:rPr>
        <w:t>ه لنسَبه بل كان</w:t>
      </w:r>
      <w:r w:rsidR="00781791">
        <w:rPr>
          <w:rtl/>
        </w:rPr>
        <w:t xml:space="preserve"> </w:t>
      </w:r>
      <w:r>
        <w:rPr>
          <w:rtl/>
        </w:rPr>
        <w:t xml:space="preserve">واقفاً على ما يبلغ إليه ولده الحسين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في الفضل والكمال والشهادة في سبيله،</w:t>
      </w:r>
      <w:r w:rsidR="00781791">
        <w:rPr>
          <w:rtl/>
        </w:rPr>
        <w:t xml:space="preserve"> </w:t>
      </w:r>
      <w:r>
        <w:rPr>
          <w:rtl/>
        </w:rPr>
        <w:t>ونجاة الأُمّة من مخالب الظلم، والثورة على الظلم والطغيان، وهناك كلام للعل</w:t>
      </w:r>
      <w:r>
        <w:rPr>
          <w:rFonts w:hint="cs"/>
          <w:rtl/>
        </w:rPr>
        <w:t>ّ</w:t>
      </w:r>
      <w:r>
        <w:rPr>
          <w:rtl/>
        </w:rPr>
        <w:t>امة</w:t>
      </w:r>
      <w:r w:rsidR="00781791">
        <w:rPr>
          <w:rtl/>
        </w:rPr>
        <w:t xml:space="preserve"> </w:t>
      </w:r>
      <w:r>
        <w:rPr>
          <w:rtl/>
        </w:rPr>
        <w:t>المجلسي يقول :</w:t>
      </w:r>
    </w:p>
    <w:p w14:paraId="3CEDB03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إنّ محبة المقربين لأولادهم وأقربائهم وأحبّائهم ليست من جهة الدواعي</w:t>
      </w:r>
      <w:r w:rsidR="00781791">
        <w:rPr>
          <w:rtl/>
        </w:rPr>
        <w:t xml:space="preserve"> </w:t>
      </w:r>
    </w:p>
    <w:p w14:paraId="058E6735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431A105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مسند أحمد: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84</w:t>
      </w:r>
      <w:r>
        <w:rPr>
          <w:rtl/>
        </w:rPr>
        <w:t>، إلى غير ذلك من المصادر المتوفرة.</w:t>
      </w:r>
    </w:p>
    <w:p w14:paraId="59F1499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بحار الأنوار: </w:t>
      </w:r>
      <w:r>
        <w:rPr>
          <w:rFonts w:hint="cs"/>
          <w:rtl/>
        </w:rPr>
        <w:t>45</w:t>
      </w:r>
      <w:r>
        <w:rPr>
          <w:rtl/>
        </w:rPr>
        <w:t xml:space="preserve"> / </w:t>
      </w:r>
      <w:r>
        <w:rPr>
          <w:rFonts w:hint="cs"/>
          <w:rtl/>
        </w:rPr>
        <w:t>138</w:t>
      </w:r>
      <w:r>
        <w:rPr>
          <w:rtl/>
        </w:rPr>
        <w:t>.</w:t>
      </w:r>
    </w:p>
    <w:p w14:paraId="18A044D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تفسير الفخر الرازي: </w:t>
      </w:r>
      <w:r>
        <w:rPr>
          <w:rFonts w:hint="cs"/>
          <w:rtl/>
        </w:rPr>
        <w:t>32</w:t>
      </w:r>
      <w:r>
        <w:rPr>
          <w:rtl/>
        </w:rPr>
        <w:t xml:space="preserve"> / </w:t>
      </w:r>
      <w:r>
        <w:rPr>
          <w:rFonts w:hint="cs"/>
          <w:rtl/>
        </w:rPr>
        <w:t>124</w:t>
      </w:r>
      <w:r>
        <w:rPr>
          <w:rtl/>
        </w:rPr>
        <w:t>.</w:t>
      </w:r>
    </w:p>
    <w:p w14:paraId="577D23E0" w14:textId="77777777" w:rsidR="00781791" w:rsidRDefault="001305BA" w:rsidP="00053BF4">
      <w:pPr>
        <w:pStyle w:val="libNormal0"/>
        <w:rPr>
          <w:rtl/>
        </w:rPr>
      </w:pPr>
      <w:r w:rsidRPr="008D2185">
        <w:rPr>
          <w:rtl/>
        </w:rPr>
        <w:br w:type="page"/>
      </w:r>
      <w:r>
        <w:rPr>
          <w:rtl/>
        </w:rPr>
        <w:lastRenderedPageBreak/>
        <w:t>النفسانية والشهوات البشرية، بل تجرّدوا عن جميع ذلك وأخلصوا حُبَّهم، و</w:t>
      </w:r>
      <w:r w:rsidR="00781791">
        <w:rPr>
          <w:rFonts w:hint="cs"/>
          <w:rtl/>
        </w:rPr>
        <w:t xml:space="preserve"> </w:t>
      </w:r>
      <w:r>
        <w:rPr>
          <w:rtl/>
        </w:rPr>
        <w:t>وُدَّهم لله. وحُبّهم لغير الله إنّما يرجع إلى حبهم له، ولذا لم يحب يعقوب من سائر</w:t>
      </w:r>
      <w:r w:rsidR="00781791">
        <w:rPr>
          <w:rtl/>
        </w:rPr>
        <w:t xml:space="preserve"> </w:t>
      </w:r>
      <w:r>
        <w:rPr>
          <w:rtl/>
        </w:rPr>
        <w:t>أولاده مثل ما أحب</w:t>
      </w:r>
      <w:r>
        <w:rPr>
          <w:rFonts w:hint="cs"/>
          <w:rtl/>
        </w:rPr>
        <w:t>ّ</w:t>
      </w:r>
      <w:r>
        <w:rPr>
          <w:rtl/>
        </w:rPr>
        <w:t xml:space="preserve"> يوسف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منهم، ولجهلهم بسبب حب</w:t>
      </w:r>
      <w:r>
        <w:rPr>
          <w:rFonts w:hint="cs"/>
          <w:rtl/>
        </w:rPr>
        <w:t>ّ</w:t>
      </w:r>
      <w:r>
        <w:rPr>
          <w:rtl/>
        </w:rPr>
        <w:t>ه له نسبوه إلى</w:t>
      </w:r>
      <w:r w:rsidR="00781791">
        <w:rPr>
          <w:rtl/>
        </w:rPr>
        <w:t xml:space="preserve"> </w:t>
      </w:r>
      <w:r>
        <w:rPr>
          <w:rtl/>
        </w:rPr>
        <w:t>الضلال، وقالوا: نحن عصبة، ونحن أحقّ بأن نكون محبوبين له، لأنّا أقوياء على</w:t>
      </w:r>
      <w:r w:rsidR="00781791">
        <w:rPr>
          <w:rtl/>
        </w:rPr>
        <w:t xml:space="preserve"> </w:t>
      </w:r>
      <w:r>
        <w:rPr>
          <w:rtl/>
        </w:rPr>
        <w:t>تمشية ما يريده من أُمور الدنيا، ففرط حبّه يوسف إنّما كان لحب الله تعالى له</w:t>
      </w:r>
      <w:r w:rsidR="00781791">
        <w:rPr>
          <w:rtl/>
        </w:rPr>
        <w:t xml:space="preserve"> </w:t>
      </w:r>
      <w:r>
        <w:rPr>
          <w:rtl/>
        </w:rPr>
        <w:t xml:space="preserve">واصطفائه إيّاه فمحبوب المحبوب محبوب. </w:t>
      </w:r>
      <w:r w:rsidRPr="002C7CAD">
        <w:rPr>
          <w:rStyle w:val="libFootnotenumChar"/>
          <w:rtl/>
        </w:rPr>
        <w:t>1</w:t>
      </w:r>
    </w:p>
    <w:p w14:paraId="76D61E51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0F55F06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سفينة البحار: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496</w:t>
      </w:r>
      <w:r>
        <w:rPr>
          <w:rtl/>
        </w:rPr>
        <w:t>، مادة حبب.</w:t>
      </w:r>
    </w:p>
    <w:p w14:paraId="6EF382E4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0EF153E0" w14:textId="77777777" w:rsidR="001305BA" w:rsidRPr="00C11721" w:rsidRDefault="001305BA" w:rsidP="001305BA">
      <w:pPr>
        <w:pStyle w:val="Heading2"/>
        <w:rPr>
          <w:rtl/>
        </w:rPr>
      </w:pPr>
      <w:bookmarkStart w:id="217" w:name="_Toc25408713"/>
      <w:r w:rsidRPr="00C11721">
        <w:rPr>
          <w:rtl/>
        </w:rPr>
        <w:lastRenderedPageBreak/>
        <w:t>من سمات أهل البيت</w:t>
      </w:r>
      <w:r>
        <w:rPr>
          <w:rtl/>
        </w:rPr>
        <w:t>:</w:t>
      </w:r>
      <w:bookmarkEnd w:id="217"/>
      <w:r>
        <w:rPr>
          <w:rtl/>
        </w:rPr>
        <w:t xml:space="preserve"> </w:t>
      </w:r>
    </w:p>
    <w:p w14:paraId="5B2B7358" w14:textId="77777777" w:rsidR="001305BA" w:rsidRPr="00C11721" w:rsidRDefault="001305BA" w:rsidP="001305BA">
      <w:pPr>
        <w:pStyle w:val="Heading2Center"/>
        <w:rPr>
          <w:rtl/>
        </w:rPr>
      </w:pPr>
      <w:bookmarkStart w:id="218" w:name="_Toc319516778"/>
      <w:bookmarkStart w:id="219" w:name="_Toc25408714"/>
      <w:r w:rsidRPr="00C11721">
        <w:rPr>
          <w:rtl/>
        </w:rPr>
        <w:t>3</w:t>
      </w:r>
      <w:bookmarkEnd w:id="218"/>
      <w:bookmarkEnd w:id="219"/>
    </w:p>
    <w:p w14:paraId="2CF4CEF0" w14:textId="77777777" w:rsidR="001305BA" w:rsidRPr="00C11721" w:rsidRDefault="001305BA" w:rsidP="001305BA">
      <w:pPr>
        <w:pStyle w:val="Heading2Center"/>
        <w:rPr>
          <w:rtl/>
        </w:rPr>
      </w:pPr>
      <w:bookmarkStart w:id="220" w:name="_Toc319516779"/>
      <w:bookmarkStart w:id="221" w:name="_Toc25408715"/>
      <w:r w:rsidRPr="00C11721">
        <w:rPr>
          <w:rtl/>
        </w:rPr>
        <w:t>استجابة دعائهم</w:t>
      </w:r>
      <w:bookmarkEnd w:id="220"/>
      <w:r>
        <w:rPr>
          <w:rtl/>
        </w:rPr>
        <w:t>:</w:t>
      </w:r>
      <w:bookmarkEnd w:id="221"/>
      <w:r>
        <w:rPr>
          <w:rtl/>
        </w:rPr>
        <w:t xml:space="preserve"> </w:t>
      </w:r>
    </w:p>
    <w:p w14:paraId="46B38A1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الابتهال إلى الله وطلب الخير منه أو طلب دفع الشرِّ ومغفرة الذنوب، أمر</w:t>
      </w:r>
      <w:r w:rsidR="00781791">
        <w:rPr>
          <w:rtl/>
        </w:rPr>
        <w:t xml:space="preserve"> </w:t>
      </w:r>
      <w:r>
        <w:rPr>
          <w:rtl/>
        </w:rPr>
        <w:t>مرغوب، يقوم به الإنسان تارة بنفسه، وأُخرى يتوصل إليه بدعاء الغير.</w:t>
      </w:r>
    </w:p>
    <w:p w14:paraId="70C5FB2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واستجابة الدعاء رهن خرق الحجب والوصول إليه سبحانه، حتى يكون</w:t>
      </w:r>
      <w:r w:rsidR="00781791">
        <w:rPr>
          <w:rtl/>
        </w:rPr>
        <w:t xml:space="preserve"> </w:t>
      </w:r>
      <w:r>
        <w:rPr>
          <w:rtl/>
        </w:rPr>
        <w:t xml:space="preserve">الدعاء مصداقاً لقوله سبحانه: </w:t>
      </w:r>
      <w:r w:rsidRPr="00DE0792">
        <w:rPr>
          <w:rStyle w:val="libAlaemChar"/>
          <w:rFonts w:hint="cs"/>
          <w:rtl/>
        </w:rPr>
        <w:t>(</w:t>
      </w:r>
      <w:r w:rsidRPr="00417DA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ادْعُونِي أَسْتَجِبْ لَكُمْ</w:t>
      </w:r>
      <w:r w:rsidRPr="00417DA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وليس كلّ دعاء</w:t>
      </w:r>
      <w:r w:rsidR="00781791">
        <w:rPr>
          <w:rtl/>
        </w:rPr>
        <w:t xml:space="preserve"> </w:t>
      </w:r>
      <w:r>
        <w:rPr>
          <w:rtl/>
        </w:rPr>
        <w:t>مستجاباً وصاعداً إليه سبحانه، فانّ لاستجابة الدعاء شروطاً مختلفة قلّما تجتمع في</w:t>
      </w:r>
      <w:r w:rsidR="00781791">
        <w:rPr>
          <w:rtl/>
        </w:rPr>
        <w:t xml:space="preserve"> </w:t>
      </w:r>
      <w:r>
        <w:rPr>
          <w:rtl/>
        </w:rPr>
        <w:t>دعاء الإنسان العادي.</w:t>
      </w:r>
    </w:p>
    <w:p w14:paraId="7640329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نعم هناك أُناس مطه</w:t>
      </w:r>
      <w:r>
        <w:rPr>
          <w:rFonts w:hint="cs"/>
          <w:rtl/>
        </w:rPr>
        <w:t>ّ</w:t>
      </w:r>
      <w:r>
        <w:rPr>
          <w:rtl/>
        </w:rPr>
        <w:t>رون من الذنوب يكون دعا</w:t>
      </w:r>
      <w:r>
        <w:rPr>
          <w:rFonts w:hint="cs"/>
          <w:rtl/>
        </w:rPr>
        <w:t>ؤ</w:t>
      </w:r>
      <w:r>
        <w:rPr>
          <w:rtl/>
        </w:rPr>
        <w:t>هم صاعداً إلى الله</w:t>
      </w:r>
      <w:r w:rsidR="00781791">
        <w:rPr>
          <w:rtl/>
        </w:rPr>
        <w:t xml:space="preserve"> </w:t>
      </w:r>
      <w:r>
        <w:rPr>
          <w:rtl/>
        </w:rPr>
        <w:t>سبحانه ومستجاباً قطعاً، ولذلك حثَّ سبحانه المسلمين على التشرّف بحضرة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وطلب الاستغفار منه، قال سبحانه: </w:t>
      </w:r>
      <w:r w:rsidRPr="00DE0792">
        <w:rPr>
          <w:rStyle w:val="libAlaemChar"/>
          <w:rFonts w:hint="cs"/>
          <w:rtl/>
        </w:rPr>
        <w:t>(</w:t>
      </w:r>
      <w:r w:rsidRPr="00417DA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وَلَوْ أَنَّهُمْ إِذ ظَّلَمُوا أَنفُسَهُمْ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جَاءُوكَ فَاسْتَغْفَرُوا اللهَ وَاسْتَغْفَرَ لَهُمُ الرَّسُولُ لَوَجَدُوا اللهَ تَوَّابًا رَّحِيمًا</w:t>
      </w:r>
      <w:r w:rsidRPr="00417DA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17E1088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وقال سبحانه: </w:t>
      </w:r>
      <w:r w:rsidRPr="00DE0792">
        <w:rPr>
          <w:rStyle w:val="libAlaemChar"/>
          <w:rFonts w:hint="cs"/>
          <w:rtl/>
        </w:rPr>
        <w:t>(</w:t>
      </w:r>
      <w:r w:rsidRPr="00417DA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وَإِذَا قِيلَ لَهُمْ تَعَالَوْا يَسْتَغْفِرْ لَكُمْ رَسُولُ اللهِ لَوَّوْا رُءُوسَهُمْ</w:t>
      </w:r>
    </w:p>
    <w:p w14:paraId="2F119FED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602753D" w14:textId="77777777" w:rsidTr="009F64BD">
        <w:tc>
          <w:tcPr>
            <w:tcW w:w="2500" w:type="pct"/>
            <w:shd w:val="clear" w:color="auto" w:fill="auto"/>
          </w:tcPr>
          <w:p w14:paraId="5231225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غافر: 60.</w:t>
            </w:r>
          </w:p>
        </w:tc>
        <w:tc>
          <w:tcPr>
            <w:tcW w:w="2500" w:type="pct"/>
            <w:shd w:val="clear" w:color="auto" w:fill="auto"/>
          </w:tcPr>
          <w:p w14:paraId="42000667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آل عمران: 65.</w:t>
            </w:r>
          </w:p>
        </w:tc>
      </w:tr>
    </w:tbl>
    <w:p w14:paraId="77585423" w14:textId="77777777" w:rsidR="001305BA" w:rsidRDefault="001305BA" w:rsidP="00053BF4">
      <w:pPr>
        <w:pStyle w:val="libNormal0"/>
        <w:rPr>
          <w:rtl/>
        </w:rPr>
      </w:pPr>
      <w:r w:rsidRPr="00294EEE"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وَرَأَيْتَهُمْ يَصُدُّونَ وَهُم مُّسْتَكْبِرُونَ</w:t>
      </w:r>
      <w:r w:rsidRPr="00417DA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12A0BEA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ولذلك طلب أبناء يعقوب من أبيهم أن يستغفر لهم كما يحكيه ق</w:t>
      </w:r>
      <w:r>
        <w:rPr>
          <w:rFonts w:hint="cs"/>
          <w:rtl/>
        </w:rPr>
        <w:t>و</w:t>
      </w:r>
      <w:r>
        <w:rPr>
          <w:rtl/>
        </w:rPr>
        <w:t>له</w:t>
      </w:r>
      <w:r w:rsidR="00781791">
        <w:rPr>
          <w:rtl/>
        </w:rPr>
        <w:t xml:space="preserve"> </w:t>
      </w:r>
      <w:r>
        <w:rPr>
          <w:rtl/>
        </w:rPr>
        <w:t xml:space="preserve">سبحانه: </w:t>
      </w:r>
      <w:r w:rsidRPr="00DE0792">
        <w:rPr>
          <w:rStyle w:val="libAlaemChar"/>
          <w:rFonts w:hint="cs"/>
          <w:rtl/>
        </w:rPr>
        <w:t>(</w:t>
      </w:r>
      <w:r w:rsidRPr="00417DA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قَالُوا يَا أَبَانَا اسْتَغْفِرْ لَنَا ذُنُوبَنَا إِنَّا كُنَّا خَاطِئِينَ</w:t>
      </w:r>
      <w:r w:rsidRPr="00417DA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3BBEAA9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ويظهر ممّا جرى بين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ووفد نجران من المحاجَّة والمباهلة </w:t>
      </w:r>
      <w:r>
        <w:rPr>
          <w:rFonts w:hint="cs"/>
          <w:rtl/>
        </w:rPr>
        <w:t>أ</w:t>
      </w:r>
      <w:r>
        <w:rPr>
          <w:rtl/>
        </w:rPr>
        <w:t>نّ أهل</w:t>
      </w:r>
      <w:r w:rsidR="00781791">
        <w:rPr>
          <w:rtl/>
        </w:rPr>
        <w:t xml:space="preserve"> </w:t>
      </w:r>
      <w:r>
        <w:rPr>
          <w:rtl/>
        </w:rPr>
        <w:t>البيت إذا أمَّنوا على</w:t>
      </w:r>
      <w:r>
        <w:rPr>
          <w:rFonts w:hint="cs"/>
          <w:rtl/>
        </w:rPr>
        <w:t>ٰ</w:t>
      </w:r>
      <w:r>
        <w:rPr>
          <w:rtl/>
        </w:rPr>
        <w:t xml:space="preserve"> دعاء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يُستجاب دعاءه، فقد وفد نصارى نجران على</w:t>
      </w:r>
      <w:r w:rsidR="00781791">
        <w:rPr>
          <w:rtl/>
        </w:rPr>
        <w:t xml:space="preserve"> </w:t>
      </w:r>
      <w:r>
        <w:rPr>
          <w:rtl/>
        </w:rPr>
        <w:t xml:space="preserve">الرسول وطلبوا منه المحاجَّة، فحاجَّهم الرسول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ببرهان عقلي تشير إليه الآية</w:t>
      </w:r>
      <w:r w:rsidR="00781791">
        <w:rPr>
          <w:rtl/>
        </w:rPr>
        <w:t xml:space="preserve"> </w:t>
      </w:r>
      <w:r>
        <w:rPr>
          <w:rtl/>
        </w:rPr>
        <w:t xml:space="preserve">المباركة: </w:t>
      </w:r>
      <w:r w:rsidRPr="00DE0792">
        <w:rPr>
          <w:rStyle w:val="libAlaemChar"/>
          <w:rFonts w:hint="cs"/>
          <w:rtl/>
        </w:rPr>
        <w:t>(</w:t>
      </w:r>
      <w:r w:rsidRPr="00417DA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مَثَلَ عِيسَىٰ عِندَ اللهِ كَمَثَلِ آدَمَ خَلَقَهُ مِن تُرَابٍ ثُمَّ قَالَ لَهُ كُن فيَكُونُ</w:t>
      </w:r>
      <w:r w:rsidRPr="00417DA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1CA2425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فقد قارعهم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بهذا البيان البليغ الذي لا يرتاب فيه ذو مرية، حيث</w:t>
      </w:r>
      <w:r w:rsidR="00781791">
        <w:rPr>
          <w:rtl/>
        </w:rPr>
        <w:t xml:space="preserve"> </w:t>
      </w:r>
      <w:r>
        <w:rPr>
          <w:rtl/>
        </w:rPr>
        <w:t>كان نصارى</w:t>
      </w:r>
      <w:r>
        <w:rPr>
          <w:rFonts w:hint="cs"/>
          <w:rtl/>
        </w:rPr>
        <w:t>ٰ</w:t>
      </w:r>
      <w:r>
        <w:rPr>
          <w:rtl/>
        </w:rPr>
        <w:t xml:space="preserve"> نجران يحتج</w:t>
      </w:r>
      <w:r>
        <w:rPr>
          <w:rFonts w:hint="cs"/>
          <w:rtl/>
        </w:rPr>
        <w:t>ّ</w:t>
      </w:r>
      <w:r>
        <w:rPr>
          <w:rtl/>
        </w:rPr>
        <w:t>ون ببنو</w:t>
      </w:r>
      <w:r>
        <w:rPr>
          <w:rFonts w:hint="cs"/>
          <w:rtl/>
        </w:rPr>
        <w:t>ّ</w:t>
      </w:r>
      <w:r>
        <w:rPr>
          <w:rtl/>
        </w:rPr>
        <w:t>ة المسيح بولادته بلا أب فوافاهم الجواب: « بأنّ</w:t>
      </w:r>
      <w:r w:rsidR="00781791">
        <w:rPr>
          <w:rtl/>
        </w:rPr>
        <w:t xml:space="preserve"> </w:t>
      </w:r>
      <w:r>
        <w:rPr>
          <w:rtl/>
        </w:rPr>
        <w:t>مثل المسيح كمثل آدم، إذ لم يكن للثاني أب ولا أُمّ مع أنّه لم يكن ابناً لله سبحانه »</w:t>
      </w:r>
      <w:r w:rsidR="00781791">
        <w:rPr>
          <w:rtl/>
        </w:rPr>
        <w:t xml:space="preserve"> </w:t>
      </w:r>
      <w:r>
        <w:rPr>
          <w:rtl/>
        </w:rPr>
        <w:t>وأولى منه أن لا يكون المسيح ابناً له.</w:t>
      </w:r>
    </w:p>
    <w:p w14:paraId="17D89A6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ول</w:t>
      </w:r>
      <w:r>
        <w:rPr>
          <w:rFonts w:hint="cs"/>
          <w:rtl/>
        </w:rPr>
        <w:t>ـ</w:t>
      </w:r>
      <w:r>
        <w:rPr>
          <w:rtl/>
        </w:rPr>
        <w:t>مّا أُفحموا في المحاجَّة التجأوا إلى المباهلة والملاعنة، وهي وإن كانت دائرة</w:t>
      </w:r>
      <w:r w:rsidR="00781791">
        <w:rPr>
          <w:rtl/>
        </w:rPr>
        <w:t xml:space="preserve"> </w:t>
      </w:r>
      <w:r>
        <w:rPr>
          <w:rtl/>
        </w:rPr>
        <w:t xml:space="preserve">بين الرسول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ورجال النصارى، لكن عمَّت الدعوة للأبناء والنساء، للدلالة</w:t>
      </w:r>
      <w:r w:rsidR="00781791">
        <w:rPr>
          <w:rtl/>
        </w:rPr>
        <w:t xml:space="preserve"> </w:t>
      </w:r>
      <w:r>
        <w:rPr>
          <w:rtl/>
        </w:rPr>
        <w:t>على اطمئنان الداعي بصدق دعوته وكونه على الحقّ، وذلك لما أودع الله سبحانه</w:t>
      </w:r>
      <w:r w:rsidR="00781791">
        <w:rPr>
          <w:rtl/>
        </w:rPr>
        <w:t xml:space="preserve"> </w:t>
      </w:r>
      <w:r>
        <w:rPr>
          <w:rtl/>
        </w:rPr>
        <w:t>في قلب الإنسان من محبة الأولاد والشفقة عليهم، فتراه يقيهم بنفسه ويركب</w:t>
      </w:r>
      <w:r w:rsidR="00781791">
        <w:rPr>
          <w:rtl/>
        </w:rPr>
        <w:t xml:space="preserve"> </w:t>
      </w:r>
      <w:r>
        <w:rPr>
          <w:rtl/>
        </w:rPr>
        <w:t>الأهوال والاخطار دونهم، ولذلك قدَّم سبحانه في الآية المباركة الأبناء على</w:t>
      </w:r>
      <w:r w:rsidR="00781791">
        <w:rPr>
          <w:rtl/>
        </w:rPr>
        <w:t xml:space="preserve"> </w:t>
      </w:r>
      <w:r>
        <w:rPr>
          <w:rtl/>
        </w:rPr>
        <w:t xml:space="preserve">النساء، وقال: </w:t>
      </w:r>
      <w:r w:rsidRPr="00DE0792">
        <w:rPr>
          <w:rStyle w:val="libAlaemChar"/>
          <w:rFonts w:hint="cs"/>
          <w:rtl/>
        </w:rPr>
        <w:t>(</w:t>
      </w:r>
      <w:r w:rsidRPr="00417DA1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فَمَنْ حَاجَّكَ فِيهِ مِن بَعْدِ مَا جَاءَكَ مِنَ الْعِلْمِ فَقُلْ تَعَالَوْا نَدْعُ</w:t>
      </w:r>
      <w:r w:rsidR="00781791">
        <w:rPr>
          <w:rtl/>
        </w:rPr>
        <w:t xml:space="preserve"> </w:t>
      </w:r>
    </w:p>
    <w:p w14:paraId="6BA8A9EC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55758F3F" w14:textId="77777777" w:rsidTr="009F64BD">
        <w:tc>
          <w:tcPr>
            <w:tcW w:w="2500" w:type="pct"/>
            <w:shd w:val="clear" w:color="auto" w:fill="auto"/>
          </w:tcPr>
          <w:p w14:paraId="408BC5A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المنافقون: 5.</w:t>
            </w:r>
          </w:p>
        </w:tc>
        <w:tc>
          <w:tcPr>
            <w:tcW w:w="2500" w:type="pct"/>
            <w:shd w:val="clear" w:color="auto" w:fill="auto"/>
          </w:tcPr>
          <w:p w14:paraId="4D29BE47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يوسف: 97.</w:t>
            </w:r>
          </w:p>
        </w:tc>
      </w:tr>
    </w:tbl>
    <w:p w14:paraId="1A053B7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آل عمران: 59.</w:t>
      </w:r>
    </w:p>
    <w:p w14:paraId="55C79E1F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أَبْنَاءَنَا وَأَبْنَاءَكُمْ وَنِسَاءَنَا وَنِسَاءَكُمْ وَأَنفُسَنَا وَأَنفُسَكُمْ ثُمَّ نَبْتَهِلْ فَنَجْعَل لَّعْنَتَ اللهِ عَلَى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الْكَاذِبِينَ</w:t>
      </w:r>
      <w:r w:rsidRPr="00417DA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6609ED3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وإنَّ إتيانه سبحانه بلفظ الأبناء بصيغة الجمع يعرب عن أنّ طرف</w:t>
      </w:r>
      <w:r w:rsidR="00781791">
        <w:rPr>
          <w:rtl/>
        </w:rPr>
        <w:t xml:space="preserve"> </w:t>
      </w:r>
      <w:r>
        <w:rPr>
          <w:rtl/>
        </w:rPr>
        <w:t xml:space="preserve">الدعوى لم يكن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وحده بل أبناؤه ونساؤه، ولذلك عدَّتهم الآية نفس النبي</w:t>
      </w:r>
      <w:r w:rsidR="00781791">
        <w:rPr>
          <w:rtl/>
        </w:rPr>
        <w:t xml:space="preserve"> </w:t>
      </w:r>
      <w:r>
        <w:rPr>
          <w:rtl/>
        </w:rPr>
        <w:t>ونساء النبي وأبناءه من بين رجال الأُمة ونسائهم وأبنائهم.</w:t>
      </w:r>
    </w:p>
    <w:p w14:paraId="25DD5A2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 إنّ المفسرين قد ساقوا قصة المباهلة بشكل مبسوط منهم صاحب</w:t>
      </w:r>
      <w:r w:rsidR="00781791">
        <w:rPr>
          <w:rtl/>
        </w:rPr>
        <w:t xml:space="preserve"> </w:t>
      </w:r>
      <w:r>
        <w:rPr>
          <w:rtl/>
        </w:rPr>
        <w:t>الكش</w:t>
      </w:r>
      <w:r>
        <w:rPr>
          <w:rFonts w:hint="cs"/>
          <w:rtl/>
        </w:rPr>
        <w:t>ّ</w:t>
      </w:r>
      <w:r>
        <w:rPr>
          <w:rtl/>
        </w:rPr>
        <w:t>اف، قال: ل</w:t>
      </w:r>
      <w:r>
        <w:rPr>
          <w:rFonts w:hint="cs"/>
          <w:rtl/>
        </w:rPr>
        <w:t>ـ</w:t>
      </w:r>
      <w:r>
        <w:rPr>
          <w:rtl/>
        </w:rPr>
        <w:t>م</w:t>
      </w:r>
      <w:r>
        <w:rPr>
          <w:rFonts w:hint="cs"/>
          <w:rtl/>
        </w:rPr>
        <w:t>ـّ</w:t>
      </w:r>
      <w:r>
        <w:rPr>
          <w:rtl/>
        </w:rPr>
        <w:t>ا دعاهم إلى المباهلة، قالوا: حتى نرجع وننظر.</w:t>
      </w:r>
    </w:p>
    <w:p w14:paraId="37D84C7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فلّما تخالوا قالوا للعاقب، وكان ذا رأيهم: يا عبد المسيح ما ترى</w:t>
      </w:r>
      <w:r>
        <w:rPr>
          <w:rFonts w:hint="cs"/>
          <w:rtl/>
        </w:rPr>
        <w:t xml:space="preserve"> </w:t>
      </w:r>
      <w:r>
        <w:rPr>
          <w:rtl/>
        </w:rPr>
        <w:t>؟ فقال:</w:t>
      </w:r>
      <w:r w:rsidR="00781791">
        <w:rPr>
          <w:rtl/>
        </w:rPr>
        <w:t xml:space="preserve"> </w:t>
      </w:r>
      <w:r>
        <w:rPr>
          <w:rtl/>
        </w:rPr>
        <w:t>والله لقد عرفتم يامعشر النصارى أنّ محمّداً نبيّ مرسل، ولقد جاءكم بالفصل من</w:t>
      </w:r>
      <w:r w:rsidR="00781791">
        <w:rPr>
          <w:rtl/>
        </w:rPr>
        <w:t xml:space="preserve"> </w:t>
      </w:r>
      <w:r>
        <w:rPr>
          <w:rtl/>
        </w:rPr>
        <w:t>أمر صاحبكم، والله ما باهل قوم نبي</w:t>
      </w:r>
      <w:r>
        <w:rPr>
          <w:rFonts w:hint="cs"/>
          <w:rtl/>
        </w:rPr>
        <w:t>ّ</w:t>
      </w:r>
      <w:r>
        <w:rPr>
          <w:rtl/>
        </w:rPr>
        <w:t>اً قط</w:t>
      </w:r>
      <w:r>
        <w:rPr>
          <w:rFonts w:hint="cs"/>
          <w:rtl/>
        </w:rPr>
        <w:t>ُّ</w:t>
      </w:r>
      <w:r>
        <w:rPr>
          <w:rtl/>
        </w:rPr>
        <w:t>، فعاش كبيرهم ولا نبت صغيرهم ولئن</w:t>
      </w:r>
      <w:r w:rsidR="00781791">
        <w:rPr>
          <w:rtl/>
        </w:rPr>
        <w:t xml:space="preserve"> </w:t>
      </w:r>
      <w:r>
        <w:rPr>
          <w:rtl/>
        </w:rPr>
        <w:t>فعلتم لتهلكنّ، فإن أبيتم إلّا إِلف دينكم والإقامة على ما أنتم عليه، فوادعوا</w:t>
      </w:r>
      <w:r w:rsidR="00781791">
        <w:rPr>
          <w:rtl/>
        </w:rPr>
        <w:t xml:space="preserve"> </w:t>
      </w:r>
      <w:r>
        <w:rPr>
          <w:rtl/>
        </w:rPr>
        <w:t>الرجل وانصرفوا إلى بلادكم.</w:t>
      </w:r>
    </w:p>
    <w:p w14:paraId="7FFADB0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فأتوا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وقد غدا محتضناً الحسين، آخذاً بيد الحسن وفاطمة تمشي</w:t>
      </w:r>
      <w:r w:rsidR="00781791">
        <w:rPr>
          <w:rtl/>
        </w:rPr>
        <w:t xml:space="preserve"> </w:t>
      </w:r>
      <w:r>
        <w:rPr>
          <w:rtl/>
        </w:rPr>
        <w:t>خلفه، وعليّ</w:t>
      </w:r>
      <w:r>
        <w:rPr>
          <w:rFonts w:hint="cs"/>
          <w:rtl/>
        </w:rPr>
        <w:t>ٌ</w:t>
      </w:r>
      <w:r>
        <w:rPr>
          <w:rtl/>
        </w:rPr>
        <w:t xml:space="preserve"> خلفها، وهو يقول: « إذا أنا دعوت فأمِّنوا ».</w:t>
      </w:r>
    </w:p>
    <w:p w14:paraId="55B0AAC6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فقال أُسقف نجران: يا معشر النصارى</w:t>
      </w:r>
      <w:r>
        <w:rPr>
          <w:rFonts w:hint="cs"/>
          <w:rtl/>
        </w:rPr>
        <w:t xml:space="preserve"> </w:t>
      </w:r>
      <w:r>
        <w:rPr>
          <w:rtl/>
        </w:rPr>
        <w:t>! إنّي لأرى وجوهاً لو شاء الله أن</w:t>
      </w:r>
      <w:r w:rsidR="00781791">
        <w:rPr>
          <w:rtl/>
        </w:rPr>
        <w:t xml:space="preserve"> </w:t>
      </w:r>
      <w:r>
        <w:rPr>
          <w:rtl/>
        </w:rPr>
        <w:t>يُزيل جبلاً من مكانه لأزاله بها فلا تباهلوا فتُهلكوا، ولا يبقى</w:t>
      </w:r>
      <w:r>
        <w:rPr>
          <w:rFonts w:hint="cs"/>
          <w:rtl/>
        </w:rPr>
        <w:t>ٰ</w:t>
      </w:r>
      <w:r>
        <w:rPr>
          <w:rtl/>
        </w:rPr>
        <w:t xml:space="preserve"> على وجه الأرض</w:t>
      </w:r>
      <w:r w:rsidR="00781791">
        <w:rPr>
          <w:rtl/>
        </w:rPr>
        <w:t xml:space="preserve"> </w:t>
      </w:r>
      <w:r>
        <w:rPr>
          <w:rtl/>
        </w:rPr>
        <w:t>نصراني إلى يوم القيامة، فقالوا: يا أبا القاسم رأينا أن لا نباهلك، وأن نقرّك على</w:t>
      </w:r>
      <w:r w:rsidR="00781791">
        <w:rPr>
          <w:rtl/>
        </w:rPr>
        <w:t xml:space="preserve"> </w:t>
      </w:r>
      <w:r>
        <w:rPr>
          <w:rtl/>
        </w:rPr>
        <w:t>دينك، ونثبت على ديننا. قال: « فإذا أبيتم المباهلة، فأسلموا، يكن لكم ما</w:t>
      </w:r>
      <w:r w:rsidR="00781791">
        <w:rPr>
          <w:rtl/>
        </w:rPr>
        <w:t xml:space="preserve"> </w:t>
      </w:r>
      <w:r>
        <w:rPr>
          <w:rtl/>
        </w:rPr>
        <w:t>للمسلمين، وعليكم ما عليهم ».</w:t>
      </w:r>
    </w:p>
    <w:p w14:paraId="7594600B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5835785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آل عمران: 61.</w:t>
      </w:r>
    </w:p>
    <w:p w14:paraId="16565C47" w14:textId="77777777" w:rsidR="001305BA" w:rsidRDefault="001305BA" w:rsidP="00F76519">
      <w:pPr>
        <w:pStyle w:val="libNormal"/>
        <w:rPr>
          <w:rtl/>
        </w:rPr>
      </w:pPr>
      <w:r w:rsidRPr="00D61404">
        <w:rPr>
          <w:rtl/>
        </w:rPr>
        <w:br w:type="page"/>
      </w:r>
      <w:r>
        <w:rPr>
          <w:rtl/>
        </w:rPr>
        <w:lastRenderedPageBreak/>
        <w:t>فأبوا. قال: « فإنّي أُناجزكم »، فقالوا: ما لنا بحرب العرب طاقة، ولكن</w:t>
      </w:r>
      <w:r w:rsidR="00781791">
        <w:rPr>
          <w:rtl/>
        </w:rPr>
        <w:t xml:space="preserve"> </w:t>
      </w:r>
      <w:r>
        <w:rPr>
          <w:rtl/>
        </w:rPr>
        <w:t>نصالحك على أن لا تغزونا، ولا تخيفنا، ولا تردُّنا عن ديننا، على أن نؤدّي إليك كلّ</w:t>
      </w:r>
      <w:r w:rsidR="00781791">
        <w:rPr>
          <w:rtl/>
        </w:rPr>
        <w:t xml:space="preserve"> </w:t>
      </w:r>
      <w:r>
        <w:rPr>
          <w:rtl/>
        </w:rPr>
        <w:t>عام ألفي حلّة، ألف في صفر، وألف في رجب، وثلاثين درعاً عادية من حديد،</w:t>
      </w:r>
      <w:r w:rsidR="00781791">
        <w:rPr>
          <w:rtl/>
        </w:rPr>
        <w:t xml:space="preserve"> </w:t>
      </w:r>
      <w:r>
        <w:rPr>
          <w:rtl/>
        </w:rPr>
        <w:t>فصالحهم على ذلك.</w:t>
      </w:r>
    </w:p>
    <w:p w14:paraId="0A1ECBE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وقال: « والذي نفسي بيده </w:t>
      </w:r>
      <w:r>
        <w:rPr>
          <w:rFonts w:hint="cs"/>
          <w:rtl/>
        </w:rPr>
        <w:t>أ</w:t>
      </w:r>
      <w:r>
        <w:rPr>
          <w:rtl/>
        </w:rPr>
        <w:t>نّ الهلاك قد تدل</w:t>
      </w:r>
      <w:r>
        <w:rPr>
          <w:rFonts w:hint="cs"/>
          <w:rtl/>
        </w:rPr>
        <w:t>ّ</w:t>
      </w:r>
      <w:r>
        <w:rPr>
          <w:rtl/>
        </w:rPr>
        <w:t>ى على أهل نجران، ولو لاعنوا</w:t>
      </w:r>
      <w:r w:rsidR="00781791">
        <w:rPr>
          <w:rtl/>
        </w:rPr>
        <w:t xml:space="preserve"> </w:t>
      </w:r>
      <w:r>
        <w:rPr>
          <w:rtl/>
        </w:rPr>
        <w:t>لمسخوا قردة وخنازير ولاضطرم عليهم الوادي ناراً، ولاستأصل الله نجران وأهله</w:t>
      </w:r>
      <w:r w:rsidR="00781791">
        <w:rPr>
          <w:rtl/>
        </w:rPr>
        <w:t xml:space="preserve"> </w:t>
      </w:r>
      <w:r>
        <w:rPr>
          <w:rtl/>
        </w:rPr>
        <w:t>حتى الطير على رؤوس الشجر، ولما حال الحول على النصارى كلّهم حتى</w:t>
      </w:r>
      <w:r w:rsidR="00781791">
        <w:rPr>
          <w:rtl/>
        </w:rPr>
        <w:t xml:space="preserve"> </w:t>
      </w:r>
      <w:r>
        <w:rPr>
          <w:rtl/>
        </w:rPr>
        <w:t>يهلكوا ».</w:t>
      </w:r>
    </w:p>
    <w:p w14:paraId="5A8090D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وعن عائشة </w:t>
      </w:r>
      <w:r>
        <w:rPr>
          <w:rFonts w:hint="cs"/>
          <w:rtl/>
        </w:rPr>
        <w:t>أ</w:t>
      </w:r>
      <w:r>
        <w:rPr>
          <w:rtl/>
        </w:rPr>
        <w:t xml:space="preserve">نّ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خرج وعليه مرط مرجل من شعر أسود، فجاء</w:t>
      </w:r>
      <w:r w:rsidR="00781791">
        <w:rPr>
          <w:rtl/>
        </w:rPr>
        <w:t xml:space="preserve"> </w:t>
      </w:r>
      <w:r>
        <w:rPr>
          <w:rtl/>
        </w:rPr>
        <w:t>الحسن فأدخله، ثمّ جاء الحسين فأدخله، ثمّ فاطمة، ثمّ علي</w:t>
      </w:r>
      <w:r>
        <w:rPr>
          <w:rFonts w:hint="cs"/>
          <w:rtl/>
        </w:rPr>
        <w:t>ٌّ</w:t>
      </w:r>
      <w:r>
        <w:rPr>
          <w:rtl/>
        </w:rPr>
        <w:t xml:space="preserve">، ثمّ قال: </w:t>
      </w:r>
      <w:r w:rsidRPr="00DE0792">
        <w:rPr>
          <w:rStyle w:val="libAlaemChar"/>
          <w:rFonts w:hint="cs"/>
          <w:rtl/>
        </w:rPr>
        <w:t>(</w:t>
      </w:r>
      <w:r w:rsidRPr="00BC1AD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يُرِيدُ اللهُ لِيُذْهِبَ عَنكُمُ الرِّجْسَ أَهْلَ الْبَيْتِ</w:t>
      </w:r>
      <w:r w:rsidRPr="00BC1AD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1142607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الشاهد</w:t>
      </w:r>
      <w:r>
        <w:rPr>
          <w:rFonts w:hint="cs"/>
          <w:rtl/>
        </w:rPr>
        <w:t xml:space="preserve"> </w:t>
      </w:r>
      <w:r>
        <w:rPr>
          <w:rtl/>
        </w:rPr>
        <w:t xml:space="preserve">على استجابة دعائهم أمران: </w:t>
      </w:r>
    </w:p>
    <w:p w14:paraId="3A7BFB4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أ: </w:t>
      </w:r>
      <w:r>
        <w:rPr>
          <w:rtl/>
        </w:rPr>
        <w:t xml:space="preserve">قول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إذا أنا دعوت فأمّنوا، فكان دعاء النبي يصعد بتأمينهم،</w:t>
      </w:r>
      <w:r w:rsidR="00781791">
        <w:rPr>
          <w:rtl/>
        </w:rPr>
        <w:t xml:space="preserve"> </w:t>
      </w:r>
      <w:r>
        <w:rPr>
          <w:rtl/>
        </w:rPr>
        <w:t xml:space="preserve">وأيُّ مقام أعلى وأنبل من أن يكون دعاء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صاعداً بفضل دعائهم.</w:t>
      </w:r>
    </w:p>
    <w:p w14:paraId="41633C7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ب: </w:t>
      </w:r>
      <w:r>
        <w:rPr>
          <w:rtl/>
        </w:rPr>
        <w:t>قول أُسقف نجران: « إنّي لأرى</w:t>
      </w:r>
      <w:r>
        <w:rPr>
          <w:rFonts w:hint="cs"/>
          <w:rtl/>
        </w:rPr>
        <w:t>ٰ</w:t>
      </w:r>
      <w:r>
        <w:rPr>
          <w:rtl/>
        </w:rPr>
        <w:t xml:space="preserve"> وجوهاً لو شاء الله أن يزيل جبلاً من</w:t>
      </w:r>
      <w:r w:rsidR="00781791">
        <w:rPr>
          <w:rtl/>
        </w:rPr>
        <w:t xml:space="preserve"> </w:t>
      </w:r>
      <w:r>
        <w:rPr>
          <w:rtl/>
        </w:rPr>
        <w:t>مكانه لأزاله بها » والضمير يرجع إلى الوجوه، أي لأزاله بدعائهم أو لأزاله بالقسم</w:t>
      </w:r>
      <w:r w:rsidR="00781791">
        <w:rPr>
          <w:rtl/>
        </w:rPr>
        <w:t xml:space="preserve"> </w:t>
      </w:r>
      <w:r>
        <w:rPr>
          <w:rtl/>
        </w:rPr>
        <w:t>على الله بهم، وقد أيَّد القول الثاني ابن البطريق في « العمدة » حيث قال: المباهلة</w:t>
      </w:r>
      <w:r w:rsidR="00781791">
        <w:rPr>
          <w:rtl/>
        </w:rPr>
        <w:t xml:space="preserve"> </w:t>
      </w:r>
      <w:r>
        <w:rPr>
          <w:rtl/>
        </w:rPr>
        <w:t xml:space="preserve">بهم تصدق دعوى النبي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فقد صار إبطال محاجَّة أهل نجران في القرآن</w:t>
      </w:r>
      <w:r w:rsidR="00781791">
        <w:rPr>
          <w:rtl/>
        </w:rPr>
        <w:t xml:space="preserve"> </w:t>
      </w:r>
      <w:r>
        <w:rPr>
          <w:rtl/>
        </w:rPr>
        <w:t xml:space="preserve">الكريم بالقسم على الله بهم. </w:t>
      </w:r>
      <w:r w:rsidRPr="002C7CAD">
        <w:rPr>
          <w:rStyle w:val="libFootnotenumChar"/>
          <w:rtl/>
        </w:rPr>
        <w:t>2</w:t>
      </w:r>
    </w:p>
    <w:p w14:paraId="17137621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60A77BB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الكشّاف: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326</w:t>
      </w:r>
      <w:r w:rsidR="009F64BD">
        <w:rPr>
          <w:rFonts w:hint="cs"/>
          <w:rtl/>
        </w:rPr>
        <w:t xml:space="preserve"> - </w:t>
      </w:r>
      <w:r>
        <w:rPr>
          <w:rtl/>
        </w:rPr>
        <w:t>327، ط عام 1367 ه</w:t>
      </w:r>
      <w:r>
        <w:rPr>
          <w:rFonts w:hint="cs"/>
          <w:rtl/>
        </w:rPr>
        <w:t>‍</w:t>
      </w:r>
      <w:r>
        <w:rPr>
          <w:rtl/>
        </w:rPr>
        <w:t>.</w:t>
      </w:r>
    </w:p>
    <w:p w14:paraId="14432B3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العمدة: 243.</w:t>
      </w:r>
    </w:p>
    <w:p w14:paraId="6FDE0591" w14:textId="77777777" w:rsidR="001305BA" w:rsidRDefault="001305BA" w:rsidP="00F76519">
      <w:pPr>
        <w:pStyle w:val="libNormal"/>
        <w:rPr>
          <w:rtl/>
        </w:rPr>
      </w:pPr>
      <w:r w:rsidRPr="00D61404">
        <w:rPr>
          <w:rtl/>
        </w:rPr>
        <w:br w:type="page"/>
      </w:r>
      <w:r>
        <w:rPr>
          <w:rtl/>
        </w:rPr>
        <w:lastRenderedPageBreak/>
        <w:t xml:space="preserve">وقد تركت مباهلة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وأهل بيته أثراً بالغاً في نفوس المسلمين، يشهد</w:t>
      </w:r>
      <w:r w:rsidR="00781791">
        <w:rPr>
          <w:rtl/>
        </w:rPr>
        <w:t xml:space="preserve"> </w:t>
      </w:r>
      <w:r>
        <w:rPr>
          <w:rtl/>
        </w:rPr>
        <w:t>عليها ما أخرجه مسلم في صحيحه عن عامر بن سعد بن أبي وقاص، عن أبيه،</w:t>
      </w:r>
      <w:r w:rsidR="00781791">
        <w:rPr>
          <w:rtl/>
        </w:rPr>
        <w:t xml:space="preserve"> </w:t>
      </w:r>
      <w:r>
        <w:rPr>
          <w:rtl/>
        </w:rPr>
        <w:t>قال: أمر معاوية بن أبي سفيان سعداً، فقال: ما يمنعك أن تسبَّ أباتراب</w:t>
      </w:r>
      <w:r>
        <w:rPr>
          <w:rFonts w:hint="cs"/>
          <w:rtl/>
        </w:rPr>
        <w:t xml:space="preserve"> </w:t>
      </w:r>
      <w:r>
        <w:rPr>
          <w:rtl/>
        </w:rPr>
        <w:t>؟ فقال:</w:t>
      </w:r>
      <w:r w:rsidR="00781791">
        <w:rPr>
          <w:rtl/>
        </w:rPr>
        <w:t xml:space="preserve"> </w:t>
      </w:r>
      <w:r>
        <w:rPr>
          <w:rtl/>
        </w:rPr>
        <w:t xml:space="preserve">أما ما ذكرت ثلاثاً قالهنّ له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فلن أسبَّه، لأن تكون لي واحدة منهنّ</w:t>
      </w:r>
      <w:r w:rsidR="00781791">
        <w:rPr>
          <w:rtl/>
        </w:rPr>
        <w:t xml:space="preserve"> </w:t>
      </w:r>
      <w:r>
        <w:rPr>
          <w:rtl/>
        </w:rPr>
        <w:t>أحبّ إليّ من حمر النعم.</w:t>
      </w:r>
    </w:p>
    <w:p w14:paraId="3388800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سمعت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يقول له وقد خلفه في بعض مغازيه، فقال له علي</w:t>
      </w:r>
      <w:r>
        <w:rPr>
          <w:rFonts w:hint="cs"/>
          <w:rtl/>
        </w:rPr>
        <w:t>ُّ</w:t>
      </w:r>
      <w:r>
        <w:rPr>
          <w:rtl/>
        </w:rPr>
        <w:t>: يا</w:t>
      </w:r>
      <w:r w:rsidR="00781791">
        <w:rPr>
          <w:rtl/>
        </w:rPr>
        <w:t xml:space="preserve"> </w:t>
      </w:r>
      <w:r>
        <w:rPr>
          <w:rtl/>
        </w:rPr>
        <w:t>رسول الله، خلّفتني مع النساء والصبيان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له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أما ترضى أن</w:t>
      </w:r>
      <w:r w:rsidR="00781791">
        <w:rPr>
          <w:rtl/>
        </w:rPr>
        <w:t xml:space="preserve"> </w:t>
      </w:r>
      <w:r>
        <w:rPr>
          <w:rtl/>
        </w:rPr>
        <w:t>تكون منّي بمنزلة هارون من موسى إلّا أنّه لا نبوّة بعدي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16A4DCE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وسمعته يوم خيبر، يقول: لأُعطينّ الراية رجلاً يحب الله ورسوله، ويحبّه الله</w:t>
      </w:r>
      <w:r w:rsidR="00781791">
        <w:rPr>
          <w:rtl/>
        </w:rPr>
        <w:t xml:space="preserve"> </w:t>
      </w:r>
      <w:r>
        <w:rPr>
          <w:rtl/>
        </w:rPr>
        <w:t>ورسوله.</w:t>
      </w:r>
    </w:p>
    <w:p w14:paraId="4DBC02A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قال: فتطاولنا لها، فقال: ادعوا لي عليّاً، فأُتي به أرمد العين، فبصق في عينيه،</w:t>
      </w:r>
      <w:r w:rsidR="00781791">
        <w:rPr>
          <w:rtl/>
        </w:rPr>
        <w:t xml:space="preserve"> </w:t>
      </w:r>
      <w:r>
        <w:rPr>
          <w:rtl/>
        </w:rPr>
        <w:t>ودفع الراية إليه، ففتح الله على يديه.</w:t>
      </w:r>
    </w:p>
    <w:p w14:paraId="40BFA8D9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ولما نزلت هذه الآية: </w:t>
      </w:r>
      <w:r w:rsidRPr="00DE0792">
        <w:rPr>
          <w:rStyle w:val="libAlaemChar"/>
          <w:rFonts w:hint="cs"/>
          <w:rtl/>
        </w:rPr>
        <w:t>(</w:t>
      </w:r>
      <w:r w:rsidRPr="00BC1AD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فَقُلْ تَعَالَوْا نَدْعُ أَبْنَاءَنَا وَأَبْنَاءَكُمْ وَنِسَاءَنَا وَنِسَاءَكُمْ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وَأَنفُسَنَا وَأَنفُسَكُمْ</w:t>
      </w:r>
      <w:r w:rsidRPr="00BC1AD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دعا رسول الله عليّاً وفاطمة وحسناً وحسيناً، وقال: </w:t>
      </w:r>
      <w:r>
        <w:rPr>
          <w:rFonts w:hint="cs"/>
          <w:rtl/>
        </w:rPr>
        <w:t>أ</w:t>
      </w:r>
      <w:r>
        <w:rPr>
          <w:rtl/>
        </w:rPr>
        <w:t>للّهم</w:t>
      </w:r>
      <w:r w:rsidR="00781791">
        <w:rPr>
          <w:rtl/>
        </w:rPr>
        <w:t xml:space="preserve"> </w:t>
      </w:r>
      <w:r>
        <w:rPr>
          <w:rtl/>
        </w:rPr>
        <w:t xml:space="preserve">هؤلاء أهل بيتي. </w:t>
      </w:r>
      <w:r w:rsidRPr="002C7CAD">
        <w:rPr>
          <w:rStyle w:val="libFootnotenumChar"/>
          <w:rtl/>
        </w:rPr>
        <w:t>1</w:t>
      </w:r>
    </w:p>
    <w:p w14:paraId="13BD6C4B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64F03C7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صحيح مسلم: </w:t>
      </w:r>
      <w:r>
        <w:rPr>
          <w:rFonts w:hint="cs"/>
          <w:rtl/>
        </w:rPr>
        <w:t>7</w:t>
      </w:r>
      <w:r>
        <w:rPr>
          <w:rtl/>
        </w:rPr>
        <w:t xml:space="preserve"> / </w:t>
      </w:r>
      <w:r>
        <w:rPr>
          <w:rFonts w:hint="cs"/>
          <w:rtl/>
        </w:rPr>
        <w:t>120</w:t>
      </w:r>
      <w:r>
        <w:rPr>
          <w:rtl/>
        </w:rPr>
        <w:t>، باب فضائل علي</w:t>
      </w:r>
      <w:r>
        <w:rPr>
          <w:rFonts w:hint="cs"/>
          <w:rtl/>
        </w:rPr>
        <w:t>ّ</w:t>
      </w:r>
      <w:r>
        <w:rPr>
          <w:rtl/>
        </w:rPr>
        <w:t xml:space="preserve"> بن أبي طالب </w:t>
      </w:r>
      <w:r w:rsidRPr="00DE0792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14:paraId="6F4C2BB8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58361C2A" w14:textId="77777777" w:rsidR="001305BA" w:rsidRPr="002C2F91" w:rsidRDefault="001305BA" w:rsidP="001305BA">
      <w:pPr>
        <w:pStyle w:val="Heading2"/>
        <w:rPr>
          <w:rtl/>
        </w:rPr>
      </w:pPr>
      <w:bookmarkStart w:id="222" w:name="_Toc25408716"/>
      <w:r w:rsidRPr="002C2F91">
        <w:rPr>
          <w:rtl/>
        </w:rPr>
        <w:lastRenderedPageBreak/>
        <w:t xml:space="preserve">من سمات أهل البيت </w:t>
      </w:r>
      <w:r w:rsidRPr="00DE0792">
        <w:rPr>
          <w:rStyle w:val="libAlaemChar"/>
          <w:rFonts w:hint="cs"/>
          <w:rtl/>
        </w:rPr>
        <w:t>عليهم‌السلام</w:t>
      </w:r>
      <w:bookmarkEnd w:id="222"/>
    </w:p>
    <w:p w14:paraId="2EE36DDF" w14:textId="77777777" w:rsidR="001305BA" w:rsidRDefault="001305BA" w:rsidP="001305BA">
      <w:pPr>
        <w:pStyle w:val="Heading2Center"/>
        <w:rPr>
          <w:rtl/>
        </w:rPr>
      </w:pPr>
      <w:bookmarkStart w:id="223" w:name="_Toc319516780"/>
      <w:bookmarkStart w:id="224" w:name="_Toc25408717"/>
      <w:r>
        <w:rPr>
          <w:rtl/>
        </w:rPr>
        <w:t>4</w:t>
      </w:r>
      <w:bookmarkEnd w:id="223"/>
      <w:bookmarkEnd w:id="224"/>
    </w:p>
    <w:p w14:paraId="65FACC17" w14:textId="77777777" w:rsidR="001305BA" w:rsidRDefault="001305BA" w:rsidP="001305BA">
      <w:pPr>
        <w:pStyle w:val="Heading2Center"/>
        <w:rPr>
          <w:rtl/>
        </w:rPr>
      </w:pPr>
      <w:bookmarkStart w:id="225" w:name="_Toc319516781"/>
      <w:bookmarkStart w:id="226" w:name="_Toc25408718"/>
      <w:r>
        <w:rPr>
          <w:rtl/>
        </w:rPr>
        <w:t>ابتغاء مرضاة الله تعالى</w:t>
      </w:r>
      <w:bookmarkEnd w:id="225"/>
      <w:r>
        <w:rPr>
          <w:rFonts w:hint="cs"/>
          <w:rtl/>
        </w:rPr>
        <w:t>ٰ</w:t>
      </w:r>
      <w:bookmarkEnd w:id="226"/>
    </w:p>
    <w:p w14:paraId="6174848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الإنسان الكامل، هو الذي لا يفعل شيئاً ولا يتركه إلّا لابتغاء مرضاة الله</w:t>
      </w:r>
      <w:r w:rsidR="00781791">
        <w:rPr>
          <w:rtl/>
        </w:rPr>
        <w:t xml:space="preserve"> </w:t>
      </w:r>
      <w:r>
        <w:rPr>
          <w:rtl/>
        </w:rPr>
        <w:t>تبارك وتعالى، فيصل في سلوكه ورياضاته الدينيَّة إلى</w:t>
      </w:r>
      <w:r>
        <w:rPr>
          <w:rFonts w:hint="cs"/>
          <w:rtl/>
        </w:rPr>
        <w:t>ٰ</w:t>
      </w:r>
      <w:r>
        <w:rPr>
          <w:rtl/>
        </w:rPr>
        <w:t xml:space="preserve"> مكان تفنى</w:t>
      </w:r>
      <w:r>
        <w:rPr>
          <w:rFonts w:hint="cs"/>
          <w:rtl/>
        </w:rPr>
        <w:t>ٰ</w:t>
      </w:r>
      <w:r>
        <w:rPr>
          <w:rtl/>
        </w:rPr>
        <w:t xml:space="preserve"> فيه كلّ الدوافع</w:t>
      </w:r>
      <w:r w:rsidR="00781791">
        <w:rPr>
          <w:rtl/>
        </w:rPr>
        <w:t xml:space="preserve"> </w:t>
      </w:r>
      <w:r>
        <w:rPr>
          <w:rtl/>
        </w:rPr>
        <w:t>والحوافز إلّا داع واحد وهو طلب رضا الله تبارك وتعالى، فإذا بلغ هذه الدرجة</w:t>
      </w:r>
      <w:r w:rsidR="00781791">
        <w:rPr>
          <w:rtl/>
        </w:rPr>
        <w:t xml:space="preserve"> </w:t>
      </w:r>
      <w:r>
        <w:rPr>
          <w:rtl/>
        </w:rPr>
        <w:t>فقد بلغ الذروة من الكمال الإنساني، وربَّما يبلغ الإنسان في ظل الرضا درجة لا</w:t>
      </w:r>
      <w:r w:rsidR="00781791">
        <w:rPr>
          <w:rtl/>
        </w:rPr>
        <w:t xml:space="preserve"> </w:t>
      </w:r>
      <w:r>
        <w:rPr>
          <w:rtl/>
        </w:rPr>
        <w:t>يتمنّى وقوع ما لم يقع، أو عدم ما وقع، وإلى ذلك المقام يشير الحكيم السبزواري بما</w:t>
      </w:r>
      <w:r w:rsidR="00781791">
        <w:rPr>
          <w:rtl/>
        </w:rPr>
        <w:t xml:space="preserve"> </w:t>
      </w:r>
      <w:r>
        <w:rPr>
          <w:rtl/>
        </w:rPr>
        <w:t xml:space="preserve">في منظومته: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1F077F00" w14:textId="77777777" w:rsidTr="009F64BD">
        <w:tc>
          <w:tcPr>
            <w:tcW w:w="2400" w:type="pct"/>
            <w:shd w:val="clear" w:color="auto" w:fill="auto"/>
          </w:tcPr>
          <w:p w14:paraId="4E0CA6F3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وبهجة بما قضى الله رضا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566DA0C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46BEC13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وذو الرضا بما قضى ما اعترضا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30BAAB65" w14:textId="77777777" w:rsidTr="009F64BD">
        <w:tc>
          <w:tcPr>
            <w:tcW w:w="2400" w:type="pct"/>
            <w:shd w:val="clear" w:color="auto" w:fill="auto"/>
          </w:tcPr>
          <w:p w14:paraId="7D9FEDE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 xml:space="preserve">عظم باب الله، في الرضا وُعي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7B778F83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34C97C8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وخازن الجن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ة رضواناً دُعي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576DF29F" w14:textId="77777777" w:rsidTr="009F64BD">
        <w:tc>
          <w:tcPr>
            <w:tcW w:w="2400" w:type="pct"/>
            <w:shd w:val="clear" w:color="auto" w:fill="auto"/>
          </w:tcPr>
          <w:p w14:paraId="044E1A8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فقرا على الغنى صبورٌ ارتضى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435DA3C2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7A603213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وذان سيّان لصاحب الرضا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0E57EFC5" w14:textId="77777777" w:rsidTr="009F64BD">
        <w:tc>
          <w:tcPr>
            <w:tcW w:w="2400" w:type="pct"/>
            <w:shd w:val="clear" w:color="auto" w:fill="auto"/>
          </w:tcPr>
          <w:p w14:paraId="3001910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عن عارف عُمّر سبعين سنة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4724CBFF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69B2E06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إن لم يقل رأساً لأشيا كائنة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7176B1CE" w14:textId="77777777" w:rsidTr="009F64BD">
        <w:tc>
          <w:tcPr>
            <w:tcW w:w="2400" w:type="pct"/>
            <w:shd w:val="clear" w:color="auto" w:fill="auto"/>
          </w:tcPr>
          <w:p w14:paraId="5E9600F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يا ليت لم تقع ولا لما ارتفع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3BAF66CF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5307E8B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مما هو المرغوب ليته وقع </w:t>
            </w:r>
            <w:r w:rsidRPr="002C7CAD">
              <w:rPr>
                <w:rStyle w:val="libFootnotenumChar"/>
                <w:rtl/>
              </w:rPr>
              <w:t>2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71900E10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3BAFE073" w14:textId="77777777" w:rsidTr="009F64BD">
        <w:tc>
          <w:tcPr>
            <w:tcW w:w="2500" w:type="pct"/>
            <w:shd w:val="clear" w:color="auto" w:fill="auto"/>
          </w:tcPr>
          <w:p w14:paraId="3E78811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 xml:space="preserve">شارة إلى ما روي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نّ الرضا باب الله الأعظم.</w:t>
            </w:r>
          </w:p>
        </w:tc>
        <w:tc>
          <w:tcPr>
            <w:tcW w:w="2500" w:type="pct"/>
            <w:shd w:val="clear" w:color="auto" w:fill="auto"/>
          </w:tcPr>
          <w:p w14:paraId="2FFDEE6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شرح منظومة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السبزواري: 352.</w:t>
            </w:r>
          </w:p>
        </w:tc>
      </w:tr>
    </w:tbl>
    <w:p w14:paraId="65427F5B" w14:textId="77777777" w:rsidR="001305BA" w:rsidRDefault="001305BA" w:rsidP="00F76519">
      <w:pPr>
        <w:pStyle w:val="libNormal"/>
        <w:rPr>
          <w:rtl/>
        </w:rPr>
      </w:pPr>
      <w:r w:rsidRPr="006E2E4B">
        <w:rPr>
          <w:rtl/>
        </w:rPr>
        <w:br w:type="page"/>
      </w:r>
      <w:r>
        <w:rPr>
          <w:rtl/>
        </w:rPr>
        <w:lastRenderedPageBreak/>
        <w:t>وممَّن يمثل ذلك المقام في الأُمّة الإسلامية هو إمام العارفين وسيد المتّقين</w:t>
      </w:r>
      <w:r w:rsidR="00781791">
        <w:rPr>
          <w:rtl/>
        </w:rPr>
        <w:t xml:space="preserve"> </w:t>
      </w:r>
      <w:r>
        <w:rPr>
          <w:rtl/>
        </w:rPr>
        <w:t>علي</w:t>
      </w:r>
      <w:r>
        <w:rPr>
          <w:rFonts w:hint="cs"/>
          <w:rtl/>
        </w:rPr>
        <w:t>ٌّ</w:t>
      </w:r>
      <w:r>
        <w:rPr>
          <w:rtl/>
        </w:rPr>
        <w:t xml:space="preserve"> أمير المؤمنين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فهو في عامَّة مواقفه، في جهاده ونضاله، وعزلته وقعوده في</w:t>
      </w:r>
      <w:r w:rsidR="00781791">
        <w:rPr>
          <w:rtl/>
        </w:rPr>
        <w:t xml:space="preserve"> </w:t>
      </w:r>
      <w:r>
        <w:rPr>
          <w:rtl/>
        </w:rPr>
        <w:t>بيته، وفي تسنّمه منصَّة الخلافة بإصرار من الأُمّة، فهو في كلّ هذه الأحوال</w:t>
      </w:r>
      <w:r w:rsidR="00781791">
        <w:rPr>
          <w:rtl/>
        </w:rPr>
        <w:t xml:space="preserve"> </w:t>
      </w:r>
      <w:r>
        <w:rPr>
          <w:rtl/>
        </w:rPr>
        <w:t>والمواقف، لا همّ له إلّا طلب رضوانه تعالى.</w:t>
      </w:r>
    </w:p>
    <w:p w14:paraId="431CAF4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صرح الإمام بذلك عندما طلب منه تسلّم مقاليد الخلافة، فقال: « أما</w:t>
      </w:r>
      <w:r w:rsidR="00781791">
        <w:rPr>
          <w:rtl/>
        </w:rPr>
        <w:t xml:space="preserve"> </w:t>
      </w:r>
      <w:r>
        <w:rPr>
          <w:rtl/>
        </w:rPr>
        <w:t>والذي فلق الحبَّة وبرأ النسمة لولا حضور الحاضر، وقيام الحجّة بوجود الناصر، وما</w:t>
      </w:r>
      <w:r w:rsidR="00781791">
        <w:rPr>
          <w:rtl/>
        </w:rPr>
        <w:t xml:space="preserve"> </w:t>
      </w:r>
      <w:r>
        <w:rPr>
          <w:rtl/>
        </w:rPr>
        <w:t xml:space="preserve">أخذ الله على العلماء </w:t>
      </w:r>
      <w:r>
        <w:rPr>
          <w:rFonts w:hint="cs"/>
          <w:rtl/>
        </w:rPr>
        <w:t>أ</w:t>
      </w:r>
      <w:r>
        <w:rPr>
          <w:rtl/>
        </w:rPr>
        <w:t>لّا يقارُّوا على كظّة ظالم، ولا سغب مظلوم، لألقيت حبلها</w:t>
      </w:r>
      <w:r w:rsidR="00781791">
        <w:rPr>
          <w:rtl/>
        </w:rPr>
        <w:t xml:space="preserve"> </w:t>
      </w:r>
      <w:r>
        <w:rPr>
          <w:rtl/>
        </w:rPr>
        <w:t>على غاربها، ولسقيت آخرها بكأس أوّلها، ولألفيتم دنياكم هذه أزهد عندي من</w:t>
      </w:r>
      <w:r w:rsidR="00781791">
        <w:rPr>
          <w:rtl/>
        </w:rPr>
        <w:t xml:space="preserve"> </w:t>
      </w:r>
      <w:r>
        <w:rPr>
          <w:rtl/>
        </w:rPr>
        <w:t xml:space="preserve">عفطة عنز ». </w:t>
      </w:r>
      <w:r w:rsidRPr="002C7CAD">
        <w:rPr>
          <w:rStyle w:val="libFootnotenumChar"/>
          <w:rtl/>
        </w:rPr>
        <w:t>1</w:t>
      </w:r>
    </w:p>
    <w:p w14:paraId="3E7C51B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تجلّت هذه الخصلة في 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حين مبيته في فراش النبي </w:t>
      </w:r>
      <w:r w:rsidRPr="00DE0792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>.</w:t>
      </w:r>
    </w:p>
    <w:p w14:paraId="4257B20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روى المحدّثون أنّ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</w:t>
      </w:r>
      <w:r>
        <w:rPr>
          <w:rFonts w:hint="cs"/>
          <w:rtl/>
        </w:rPr>
        <w:t>ـ</w:t>
      </w:r>
      <w:r>
        <w:rPr>
          <w:rtl/>
        </w:rPr>
        <w:t>مّا أراد الهجرة خلّف علي</w:t>
      </w:r>
      <w:r>
        <w:rPr>
          <w:rFonts w:hint="cs"/>
          <w:rtl/>
        </w:rPr>
        <w:t>ّ</w:t>
      </w:r>
      <w:r>
        <w:rPr>
          <w:rtl/>
        </w:rPr>
        <w:t xml:space="preserve"> بن أبي طالب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بمك</w:t>
      </w:r>
      <w:r>
        <w:rPr>
          <w:rFonts w:hint="cs"/>
          <w:rtl/>
        </w:rPr>
        <w:t>ّ</w:t>
      </w:r>
      <w:r>
        <w:rPr>
          <w:rtl/>
        </w:rPr>
        <w:t>ة لقضاء ديونه وردّ الودائع التي كانت عنده، وأمره ليلة خرج إلى الغار</w:t>
      </w:r>
      <w:r w:rsidR="00781791">
        <w:rPr>
          <w:rtl/>
        </w:rPr>
        <w:t xml:space="preserve"> </w:t>
      </w:r>
      <w:r>
        <w:rPr>
          <w:rtl/>
        </w:rPr>
        <w:t xml:space="preserve">وقد أحاط المشركون بالدار أن ينام على فراشه فقال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له: يا علي</w:t>
      </w:r>
      <w:r>
        <w:rPr>
          <w:rFonts w:hint="cs"/>
          <w:rtl/>
        </w:rPr>
        <w:t>ُّ</w:t>
      </w:r>
      <w:r>
        <w:rPr>
          <w:rtl/>
        </w:rPr>
        <w:t xml:space="preserve"> اتَّشح ببردي</w:t>
      </w:r>
      <w:r w:rsidR="00781791">
        <w:rPr>
          <w:rtl/>
        </w:rPr>
        <w:t xml:space="preserve"> </w:t>
      </w:r>
      <w:r>
        <w:rPr>
          <w:rtl/>
        </w:rPr>
        <w:t>الحضرمي الأخضر، ثمّ نم على فراشي، فانّه لا يخلص إليك منهم مكروه، إن شاء</w:t>
      </w:r>
      <w:r w:rsidR="00781791">
        <w:rPr>
          <w:rtl/>
        </w:rPr>
        <w:t xml:space="preserve"> </w:t>
      </w:r>
      <w:r>
        <w:rPr>
          <w:rtl/>
        </w:rPr>
        <w:t>الله عزّ</w:t>
      </w:r>
      <w:r>
        <w:rPr>
          <w:rFonts w:hint="cs"/>
          <w:rtl/>
        </w:rPr>
        <w:t xml:space="preserve"> </w:t>
      </w:r>
      <w:r>
        <w:rPr>
          <w:rtl/>
        </w:rPr>
        <w:t xml:space="preserve">وجلّ، ففعل ذلك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فأوحى الله عزّ</w:t>
      </w:r>
      <w:r>
        <w:rPr>
          <w:rFonts w:hint="cs"/>
          <w:rtl/>
        </w:rPr>
        <w:t xml:space="preserve"> </w:t>
      </w:r>
      <w:r>
        <w:rPr>
          <w:rtl/>
        </w:rPr>
        <w:t xml:space="preserve">وجلّ إلى جبرئيل وميكائيل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إنّي</w:t>
      </w:r>
      <w:r w:rsidR="00781791">
        <w:rPr>
          <w:rtl/>
        </w:rPr>
        <w:t xml:space="preserve"> </w:t>
      </w:r>
      <w:r>
        <w:rPr>
          <w:rtl/>
        </w:rPr>
        <w:t>قد آخيت بينكما وجعلت عمر أحدكما أطول من الآخر، فأيّكما يؤثر صاحبه</w:t>
      </w:r>
      <w:r w:rsidR="00781791">
        <w:rPr>
          <w:rtl/>
        </w:rPr>
        <w:t xml:space="preserve"> </w:t>
      </w:r>
      <w:r>
        <w:rPr>
          <w:rtl/>
        </w:rPr>
        <w:t>بالحياة</w:t>
      </w:r>
      <w:r>
        <w:rPr>
          <w:rFonts w:hint="cs"/>
          <w:rtl/>
        </w:rPr>
        <w:t xml:space="preserve"> </w:t>
      </w:r>
      <w:r>
        <w:rPr>
          <w:rtl/>
        </w:rPr>
        <w:t>؟، فاختار كلاهما الحياة، فأوحى الله عزّ</w:t>
      </w:r>
      <w:r>
        <w:rPr>
          <w:rFonts w:hint="cs"/>
          <w:rtl/>
        </w:rPr>
        <w:t xml:space="preserve"> </w:t>
      </w:r>
      <w:r>
        <w:rPr>
          <w:rtl/>
        </w:rPr>
        <w:t>وجلّ إليهما: ألا كنتما مثل علي</w:t>
      </w:r>
      <w:r>
        <w:rPr>
          <w:rFonts w:hint="cs"/>
          <w:rtl/>
        </w:rPr>
        <w:t>ّ</w:t>
      </w:r>
      <w:r>
        <w:rPr>
          <w:rtl/>
        </w:rPr>
        <w:t xml:space="preserve"> بن</w:t>
      </w:r>
      <w:r w:rsidR="00781791">
        <w:rPr>
          <w:rtl/>
        </w:rPr>
        <w:t xml:space="preserve"> </w:t>
      </w:r>
      <w:r>
        <w:rPr>
          <w:rtl/>
        </w:rPr>
        <w:t xml:space="preserve">أبي طالب، آخيت بينه وبين محمّد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فنام على فراشه يفديه بنفسه ويؤثره بالحياة، اهبطا إلى الأرض فاحفظاه من عدوّه، فنزلا فكان جبرئيل عند رأسه وميكائيل</w:t>
      </w:r>
      <w:r w:rsidR="00781791">
        <w:rPr>
          <w:rtl/>
        </w:rPr>
        <w:t xml:space="preserve"> </w:t>
      </w:r>
      <w:r>
        <w:rPr>
          <w:rtl/>
        </w:rPr>
        <w:t>عند رجليه.</w:t>
      </w:r>
    </w:p>
    <w:p w14:paraId="395644A9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3D94DA1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نهج البلاغة: الخطبة 3.</w:t>
      </w:r>
    </w:p>
    <w:p w14:paraId="128078C2" w14:textId="77777777" w:rsidR="001305BA" w:rsidRDefault="001305BA" w:rsidP="00F76519">
      <w:pPr>
        <w:pStyle w:val="libNormal"/>
        <w:rPr>
          <w:rtl/>
        </w:rPr>
      </w:pPr>
      <w:r w:rsidRPr="006E2E4B">
        <w:rPr>
          <w:rtl/>
        </w:rPr>
        <w:br w:type="page"/>
      </w:r>
      <w:r>
        <w:rPr>
          <w:rtl/>
        </w:rPr>
        <w:lastRenderedPageBreak/>
        <w:t>فقال جبرئيل: بَخٍّ بَخٍّ مَن مثلك يابن أبي طالب</w:t>
      </w:r>
      <w:r>
        <w:rPr>
          <w:rFonts w:hint="cs"/>
          <w:rtl/>
        </w:rPr>
        <w:t xml:space="preserve"> </w:t>
      </w:r>
      <w:r>
        <w:rPr>
          <w:rtl/>
        </w:rPr>
        <w:t>؟ يباهي الله بك الملائكة،</w:t>
      </w:r>
      <w:r w:rsidR="00781791">
        <w:rPr>
          <w:rtl/>
        </w:rPr>
        <w:t xml:space="preserve"> </w:t>
      </w:r>
      <w:r>
        <w:rPr>
          <w:rtl/>
        </w:rPr>
        <w:t xml:space="preserve">فأنزل الله تعالى على رسوله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وهو متوجِّه إلى المدينة في شأن علي</w:t>
      </w:r>
      <w:r>
        <w:rPr>
          <w:rFonts w:hint="cs"/>
          <w:rtl/>
        </w:rPr>
        <w:t>ّ</w:t>
      </w:r>
      <w:r>
        <w:rPr>
          <w:rtl/>
        </w:rPr>
        <w:t xml:space="preserve"> بن أبي</w:t>
      </w:r>
      <w:r w:rsidR="00781791">
        <w:rPr>
          <w:rtl/>
        </w:rPr>
        <w:t xml:space="preserve"> </w:t>
      </w:r>
      <w:r>
        <w:rPr>
          <w:rtl/>
        </w:rPr>
        <w:t xml:space="preserve">طالب </w:t>
      </w:r>
      <w:r w:rsidRPr="00DE0792">
        <w:rPr>
          <w:rStyle w:val="libAlaemChar"/>
          <w:rFonts w:hint="cs"/>
          <w:rtl/>
        </w:rPr>
        <w:t>عليه‌السلام: (</w:t>
      </w:r>
      <w:r w:rsidRPr="00BC1AD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وَمِنَ النَّاسِ مَن يَشْرِي نَفْسَهُ ابْتِغَاءَ مَرْضَاتِ اللهِ</w:t>
      </w:r>
      <w:r w:rsidRPr="00BC1AD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65A5655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نقل غير واحد نزول الآية في حقّ 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.</w:t>
      </w:r>
    </w:p>
    <w:p w14:paraId="152EBE8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ابن عباس: أنشدني أمير المؤمنين شعراً قاله في تلك الليلة: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37D6FFA2" w14:textId="77777777" w:rsidTr="009F64BD">
        <w:tc>
          <w:tcPr>
            <w:tcW w:w="2400" w:type="pct"/>
            <w:shd w:val="clear" w:color="auto" w:fill="auto"/>
          </w:tcPr>
          <w:p w14:paraId="3D4F68A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وقيت بنفسي من وطئ الحصا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2A6DB571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4DD6786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وأكرم خلق طاف بالبيت والحجر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322227E2" w14:textId="77777777" w:rsidTr="009F64BD">
        <w:tc>
          <w:tcPr>
            <w:tcW w:w="2400" w:type="pct"/>
            <w:shd w:val="clear" w:color="auto" w:fill="auto"/>
          </w:tcPr>
          <w:p w14:paraId="4E19C45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وبتُّ أُراعي منهم ما يسوءني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4D8F0DCF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041198D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وقد</w:t>
            </w:r>
            <w:r>
              <w:rPr>
                <w:rFonts w:hint="cs"/>
                <w:rtl/>
              </w:rPr>
              <w:t>‌</w:t>
            </w:r>
            <w:r>
              <w:rPr>
                <w:rtl/>
              </w:rPr>
              <w:t>صبَّرت نفسي على</w:t>
            </w:r>
            <w:r>
              <w:rPr>
                <w:rFonts w:hint="cs"/>
                <w:rtl/>
              </w:rPr>
              <w:t>‌</w:t>
            </w:r>
            <w:r>
              <w:rPr>
                <w:rtl/>
              </w:rPr>
              <w:t>القتل والأسر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0A7DEE3D" w14:textId="77777777" w:rsidTr="009F64BD">
        <w:tc>
          <w:tcPr>
            <w:tcW w:w="2400" w:type="pct"/>
            <w:shd w:val="clear" w:color="auto" w:fill="auto"/>
          </w:tcPr>
          <w:p w14:paraId="6360DB8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وبات رسول الله في الغار آمناً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15D27607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4606B5E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ومازال في حفظ الإله وفي الستر </w:t>
            </w:r>
            <w:r w:rsidRPr="002C7CAD">
              <w:rPr>
                <w:rStyle w:val="libFootnotenumChar"/>
                <w:rtl/>
              </w:rPr>
              <w:t>2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1C2942E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وإلى هذه الفضيلة الرابية وغيرها يشير حس</w:t>
      </w:r>
      <w:r>
        <w:rPr>
          <w:rFonts w:hint="cs"/>
          <w:rtl/>
        </w:rPr>
        <w:t>ّ</w:t>
      </w:r>
      <w:r>
        <w:rPr>
          <w:rtl/>
        </w:rPr>
        <w:t>ان بن ثابت في شعره عند مدح</w:t>
      </w:r>
      <w:r w:rsidR="00781791">
        <w:rPr>
          <w:rtl/>
        </w:rPr>
        <w:t xml:space="preserve"> </w:t>
      </w:r>
      <w:r>
        <w:rPr>
          <w:rtl/>
        </w:rPr>
        <w:t>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5656B7D2" w14:textId="77777777" w:rsidTr="009F64BD">
        <w:tc>
          <w:tcPr>
            <w:tcW w:w="2400" w:type="pct"/>
            <w:shd w:val="clear" w:color="auto" w:fill="auto"/>
          </w:tcPr>
          <w:p w14:paraId="75F92A6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من ذا بخاتمه تصدَّق راكعا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72DBB27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715B4AE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وأسرّها في نفسه إسرارا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3706703B" w14:textId="77777777" w:rsidTr="009F64BD">
        <w:tc>
          <w:tcPr>
            <w:tcW w:w="2400" w:type="pct"/>
            <w:shd w:val="clear" w:color="auto" w:fill="auto"/>
          </w:tcPr>
          <w:p w14:paraId="57D6DD03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من كان بات على فراش محمّد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68E9A13E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65DBA99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ومحمد اسرى يؤم الغارا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5A5763CF" w14:textId="77777777" w:rsidTr="009F64BD">
        <w:tc>
          <w:tcPr>
            <w:tcW w:w="2400" w:type="pct"/>
            <w:shd w:val="clear" w:color="auto" w:fill="auto"/>
          </w:tcPr>
          <w:p w14:paraId="0D0C67D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من كان في القرآن سمّي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2FF980B9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11CC013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في تسع آيات تلين غزارا </w:t>
            </w:r>
            <w:r w:rsidRPr="002C7CAD">
              <w:rPr>
                <w:rStyle w:val="libFootnotenumChar"/>
                <w:rtl/>
              </w:rPr>
              <w:t>3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659CEB51" w14:textId="77777777" w:rsidR="001305BA" w:rsidRDefault="001305BA" w:rsidP="001305BA">
      <w:pPr>
        <w:pStyle w:val="Heading3"/>
        <w:rPr>
          <w:rtl/>
        </w:rPr>
      </w:pPr>
      <w:bookmarkStart w:id="227" w:name="_Toc319516782"/>
      <w:bookmarkStart w:id="228" w:name="_Toc25408719"/>
      <w:r>
        <w:rPr>
          <w:rtl/>
        </w:rPr>
        <w:t>محاولة طمس الحقيقة لولا ...</w:t>
      </w:r>
      <w:bookmarkEnd w:id="227"/>
      <w:bookmarkEnd w:id="228"/>
    </w:p>
    <w:p w14:paraId="4FFC6A93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إنّ عظمة هذه الفضيلة وأهمي</w:t>
      </w:r>
      <w:r>
        <w:rPr>
          <w:rFonts w:hint="cs"/>
          <w:rtl/>
        </w:rPr>
        <w:t>ّ</w:t>
      </w:r>
      <w:r>
        <w:rPr>
          <w:rtl/>
        </w:rPr>
        <w:t>ة هذا العمل التضحويّ العظيم، دفعت</w:t>
      </w:r>
      <w:r w:rsidR="00781791">
        <w:rPr>
          <w:rtl/>
        </w:rPr>
        <w:t xml:space="preserve"> </w:t>
      </w:r>
      <w:r>
        <w:rPr>
          <w:rtl/>
        </w:rPr>
        <w:t>بكبار علماء الإسلام إلى اعتبارها واحدة من أكبر فضائل الإمام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وإلى أن</w:t>
      </w:r>
    </w:p>
    <w:p w14:paraId="219175AD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45C336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البقرة: 207.</w:t>
      </w:r>
    </w:p>
    <w:p w14:paraId="402BFFA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شواهد التنزيل: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130</w:t>
      </w:r>
      <w:r>
        <w:rPr>
          <w:rtl/>
        </w:rPr>
        <w:t xml:space="preserve"> ؛ أُسد الغابة: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25</w:t>
      </w:r>
      <w:r>
        <w:rPr>
          <w:rtl/>
        </w:rPr>
        <w:t>.</w:t>
      </w:r>
    </w:p>
    <w:p w14:paraId="72FBADB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سبط ابن الجوزي: تذكرة</w:t>
      </w:r>
      <w:r>
        <w:rPr>
          <w:rFonts w:hint="cs"/>
          <w:rtl/>
        </w:rPr>
        <w:t xml:space="preserve"> </w:t>
      </w:r>
      <w:r>
        <w:rPr>
          <w:rtl/>
        </w:rPr>
        <w:t>الخواصّ: 25، ط عام 1401 ه</w:t>
      </w:r>
      <w:r>
        <w:rPr>
          <w:rFonts w:hint="cs"/>
          <w:rtl/>
        </w:rPr>
        <w:t>‍</w:t>
      </w:r>
      <w:r>
        <w:rPr>
          <w:rtl/>
        </w:rPr>
        <w:t>.</w:t>
      </w:r>
    </w:p>
    <w:p w14:paraId="3C433B17" w14:textId="77777777" w:rsidR="001305BA" w:rsidRDefault="001305BA" w:rsidP="00053BF4">
      <w:pPr>
        <w:pStyle w:val="libNormal0"/>
        <w:rPr>
          <w:rtl/>
        </w:rPr>
      </w:pPr>
      <w:r w:rsidRPr="00397281">
        <w:rPr>
          <w:rtl/>
        </w:rPr>
        <w:br w:type="page"/>
      </w:r>
      <w:r>
        <w:rPr>
          <w:rtl/>
        </w:rPr>
        <w:lastRenderedPageBreak/>
        <w:t>يَصِفُوا بها علي</w:t>
      </w:r>
      <w:r>
        <w:rPr>
          <w:rFonts w:hint="cs"/>
          <w:rtl/>
        </w:rPr>
        <w:t>ّ</w:t>
      </w:r>
      <w:r>
        <w:rPr>
          <w:rtl/>
        </w:rPr>
        <w:t>اً بالفداء والبذل والإيثار، وإلى أن يعتبروا نزول الآية المذكورة في</w:t>
      </w:r>
      <w:r w:rsidR="00781791">
        <w:rPr>
          <w:rtl/>
        </w:rPr>
        <w:t xml:space="preserve"> </w:t>
      </w:r>
      <w:r>
        <w:rPr>
          <w:rtl/>
        </w:rPr>
        <w:t xml:space="preserve">شأنه من المسلّمات، كلّ ما بلغ الحديث في التفسير والتاريخ إليها. </w:t>
      </w:r>
      <w:r w:rsidRPr="002C7CAD">
        <w:rPr>
          <w:rStyle w:val="libFootnotenumChar"/>
          <w:rtl/>
        </w:rPr>
        <w:t>1</w:t>
      </w:r>
    </w:p>
    <w:p w14:paraId="7A3EA87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هذه الحقيقة لا تنسي أبداً، فإنّه من الممكن إخفاء وجه الواقع والتعتيم</w:t>
      </w:r>
      <w:r w:rsidR="00781791">
        <w:rPr>
          <w:rtl/>
        </w:rPr>
        <w:t xml:space="preserve"> </w:t>
      </w:r>
      <w:r>
        <w:rPr>
          <w:rtl/>
        </w:rPr>
        <w:t>عليه بعض الوقت إلّا أنّه سرعان ما تمزّق أشعةُ الحقيقة الساطعة حجبَ الأوهام،</w:t>
      </w:r>
      <w:r w:rsidR="00781791">
        <w:rPr>
          <w:rtl/>
        </w:rPr>
        <w:t xml:space="preserve"> </w:t>
      </w:r>
      <w:r>
        <w:rPr>
          <w:rtl/>
        </w:rPr>
        <w:t>وتخرج شمس الحقيقة من وراء الغيوم.</w:t>
      </w:r>
    </w:p>
    <w:p w14:paraId="50D19F2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معاداة معاوية لأهل بيت النبو</w:t>
      </w:r>
      <w:r>
        <w:rPr>
          <w:rFonts w:hint="cs"/>
          <w:rtl/>
        </w:rPr>
        <w:t>ّ</w:t>
      </w:r>
      <w:r>
        <w:rPr>
          <w:rtl/>
        </w:rPr>
        <w:t>ة وبخاص</w:t>
      </w:r>
      <w:r>
        <w:rPr>
          <w:rFonts w:hint="cs"/>
          <w:rtl/>
        </w:rPr>
        <w:t>ّ</w:t>
      </w:r>
      <w:r>
        <w:rPr>
          <w:rtl/>
        </w:rPr>
        <w:t>ة للإمام أمير المؤمنين 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عليه‌السلام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ممّا لا يمكن النقاش فيه.</w:t>
      </w:r>
    </w:p>
    <w:p w14:paraId="14D4087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فقد أراد هذا الطاغية من خلال تطميع بعض صحابة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أن يلوّث</w:t>
      </w:r>
      <w:r w:rsidR="00781791">
        <w:rPr>
          <w:rtl/>
        </w:rPr>
        <w:t xml:space="preserve"> </w:t>
      </w:r>
      <w:r>
        <w:rPr>
          <w:rtl/>
        </w:rPr>
        <w:t>صفحات التاريخ الل</w:t>
      </w:r>
      <w:r>
        <w:rPr>
          <w:rFonts w:hint="cs"/>
          <w:rtl/>
        </w:rPr>
        <w:t>ّ</w:t>
      </w:r>
      <w:r>
        <w:rPr>
          <w:rtl/>
        </w:rPr>
        <w:t>امعة ويخفي حقائقه بوضع الأكاذيب، ولكنّه لم يحرز في هذا</w:t>
      </w:r>
      <w:r w:rsidR="00781791">
        <w:rPr>
          <w:rtl/>
        </w:rPr>
        <w:t xml:space="preserve"> </w:t>
      </w:r>
      <w:r>
        <w:rPr>
          <w:rtl/>
        </w:rPr>
        <w:t>السبيل نجاحاً.</w:t>
      </w:r>
    </w:p>
    <w:p w14:paraId="2555A0E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فقد عمد « سمرة بن جندب » الذي أدرك عهد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ثمّ انضمّ بعد</w:t>
      </w:r>
      <w:r w:rsidR="00781791">
        <w:rPr>
          <w:rtl/>
        </w:rPr>
        <w:t xml:space="preserve"> </w:t>
      </w:r>
      <w:r>
        <w:rPr>
          <w:rtl/>
        </w:rPr>
        <w:t xml:space="preserve">وفاته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إلى بلاط معاوية بالشام، عمد إلى تحريف الحقائق مقابل أموال أخذها</w:t>
      </w:r>
      <w:r w:rsidR="00781791">
        <w:rPr>
          <w:rtl/>
        </w:rPr>
        <w:t xml:space="preserve"> </w:t>
      </w:r>
      <w:r>
        <w:rPr>
          <w:rtl/>
        </w:rPr>
        <w:t>من الجهاز الأموي، الحاقد على أهل البيت.</w:t>
      </w:r>
    </w:p>
    <w:p w14:paraId="6109EE4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فقد طلب منه معاوية بإصرار أن يرقى المنبر ويكذّب نزول هذه الآية في</w:t>
      </w:r>
      <w:r w:rsidR="00781791">
        <w:rPr>
          <w:rtl/>
        </w:rPr>
        <w:t xml:space="preserve"> </w:t>
      </w:r>
      <w:r>
        <w:rPr>
          <w:rtl/>
        </w:rPr>
        <w:t>شأن 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ويقول للناس أنّها نزلت في حقّ قاتل عليّ</w:t>
      </w:r>
      <w:r>
        <w:rPr>
          <w:rFonts w:hint="cs"/>
          <w:rtl/>
        </w:rPr>
        <w:t>ٍ</w:t>
      </w:r>
      <w:r>
        <w:rPr>
          <w:rtl/>
        </w:rPr>
        <w:t xml:space="preserve"> ( أي عبد الرحم</w:t>
      </w:r>
      <w:r>
        <w:rPr>
          <w:rFonts w:hint="cs"/>
          <w:rtl/>
        </w:rPr>
        <w:t>ٰ</w:t>
      </w:r>
      <w:r>
        <w:rPr>
          <w:rtl/>
        </w:rPr>
        <w:t>ن بن</w:t>
      </w:r>
      <w:r w:rsidR="00781791">
        <w:rPr>
          <w:rtl/>
        </w:rPr>
        <w:t xml:space="preserve"> </w:t>
      </w:r>
      <w:r>
        <w:rPr>
          <w:rtl/>
        </w:rPr>
        <w:t>ملجم المرادي )، ويأخذ في مقابل هذه الأُكذوبة الكبرى، وهذا الاختلاق الفضيع</w:t>
      </w:r>
      <w:r w:rsidR="009F64BD">
        <w:rPr>
          <w:rFonts w:hint="cs"/>
          <w:rtl/>
        </w:rPr>
        <w:t xml:space="preserve"> - </w:t>
      </w:r>
      <w:r>
        <w:rPr>
          <w:rtl/>
        </w:rPr>
        <w:t>الذي أهلك به دينه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، </w:t>
      </w:r>
      <w:r>
        <w:rPr>
          <w:rtl/>
        </w:rPr>
        <w:t>مائة ألف درهم.</w:t>
      </w:r>
    </w:p>
    <w:p w14:paraId="5506A3AF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فلم يقبل « سمرة » بهذا المقدار ولكن معاوية زاد له في المبلغ حتى بلغ</w:t>
      </w:r>
      <w:r w:rsidR="00781791">
        <w:rPr>
          <w:rtl/>
        </w:rPr>
        <w:t xml:space="preserve"> </w:t>
      </w:r>
      <w:r>
        <w:rPr>
          <w:rtl/>
        </w:rPr>
        <w:t>أربعمائة ألف درهم، فقبل الرجل بذلك، فقام بتحريف الحقائق الثابتة، مسوَّداً</w:t>
      </w:r>
    </w:p>
    <w:p w14:paraId="7AC24983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A8B17B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الغدير: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48</w:t>
      </w:r>
      <w:r>
        <w:rPr>
          <w:rtl/>
        </w:rPr>
        <w:t>.</w:t>
      </w:r>
    </w:p>
    <w:p w14:paraId="151A4591" w14:textId="77777777" w:rsidR="001305BA" w:rsidRDefault="001305BA" w:rsidP="00053BF4">
      <w:pPr>
        <w:pStyle w:val="libNormal0"/>
        <w:rPr>
          <w:rtl/>
        </w:rPr>
      </w:pPr>
      <w:r w:rsidRPr="00397281">
        <w:rPr>
          <w:rtl/>
        </w:rPr>
        <w:br w:type="page"/>
      </w:r>
      <w:r>
        <w:rPr>
          <w:rtl/>
        </w:rPr>
        <w:lastRenderedPageBreak/>
        <w:t>بذلك صفحته السوداء أكثر من ذي قبل، وذلك عندما رقى المنبر وفعل ما طلب</w:t>
      </w:r>
      <w:r w:rsidR="00781791">
        <w:rPr>
          <w:rtl/>
        </w:rPr>
        <w:t xml:space="preserve"> </w:t>
      </w:r>
      <w:r>
        <w:rPr>
          <w:rtl/>
        </w:rPr>
        <w:t xml:space="preserve">منه معاوية. </w:t>
      </w:r>
      <w:r w:rsidRPr="002C7CAD">
        <w:rPr>
          <w:rStyle w:val="libFootnotenumChar"/>
          <w:rtl/>
        </w:rPr>
        <w:t>1</w:t>
      </w:r>
    </w:p>
    <w:p w14:paraId="2BEB7CF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وقبل السامعون البسطاء قوله، ولم يخطر ببال أحد منهم أبداً أنّ ( عبد</w:t>
      </w:r>
      <w:r w:rsidR="00781791">
        <w:rPr>
          <w:rtl/>
        </w:rPr>
        <w:t xml:space="preserve"> </w:t>
      </w:r>
      <w:r>
        <w:rPr>
          <w:rtl/>
        </w:rPr>
        <w:t>الرحم</w:t>
      </w:r>
      <w:r>
        <w:rPr>
          <w:rFonts w:hint="cs"/>
          <w:rtl/>
        </w:rPr>
        <w:t>ٰ</w:t>
      </w:r>
      <w:r>
        <w:rPr>
          <w:rtl/>
        </w:rPr>
        <w:t>ن بن ملجم ) اليمنيّ لم يكن يوم نزول الآية في الحجاز بل لعلّه لم يكن قد وُلِد</w:t>
      </w:r>
      <w:r w:rsidR="00781791">
        <w:rPr>
          <w:rtl/>
        </w:rPr>
        <w:t xml:space="preserve"> </w:t>
      </w:r>
      <w:r>
        <w:rPr>
          <w:rtl/>
        </w:rPr>
        <w:t>بعد آنذاك. فكيف يصحّ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14:paraId="0426709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ولكن الحقيقة لا يمكن أن تخفى بمثل هذه الحجب الواهية، ولا يمكن أن</w:t>
      </w:r>
      <w:r w:rsidR="00781791">
        <w:rPr>
          <w:rtl/>
        </w:rPr>
        <w:t xml:space="preserve"> </w:t>
      </w:r>
      <w:r>
        <w:rPr>
          <w:rtl/>
        </w:rPr>
        <w:t>تُنسى</w:t>
      </w:r>
      <w:r>
        <w:rPr>
          <w:rFonts w:hint="cs"/>
          <w:rtl/>
        </w:rPr>
        <w:t>ٰ</w:t>
      </w:r>
      <w:r>
        <w:rPr>
          <w:rtl/>
        </w:rPr>
        <w:t xml:space="preserve"> بمثل هذه المحاولات العنكبوتية الرخيصة.</w:t>
      </w:r>
    </w:p>
    <w:p w14:paraId="51BA2EA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فقد زالت حكومة معاوية وهلك أعوانها، واندثرت آثار الاختلاق</w:t>
      </w:r>
      <w:r w:rsidR="00781791">
        <w:rPr>
          <w:rtl/>
        </w:rPr>
        <w:t xml:space="preserve"> </w:t>
      </w:r>
      <w:r>
        <w:rPr>
          <w:rtl/>
        </w:rPr>
        <w:t>والافتعال الذي وقع في عهدها المشؤوم، وطلعت شمس الحقيقة من وراء حُجبُ</w:t>
      </w:r>
      <w:r w:rsidR="00781791">
        <w:rPr>
          <w:rtl/>
        </w:rPr>
        <w:t xml:space="preserve"> </w:t>
      </w:r>
      <w:r>
        <w:rPr>
          <w:rtl/>
        </w:rPr>
        <w:t>الجهل والافتراء مرة أُخرى، واعترف أغلبُ المفس</w:t>
      </w:r>
      <w:r>
        <w:rPr>
          <w:rFonts w:hint="cs"/>
          <w:rtl/>
        </w:rPr>
        <w:t>ِّ</w:t>
      </w:r>
      <w:r>
        <w:rPr>
          <w:rtl/>
        </w:rPr>
        <w:t>رين الأجلّة والمحدّثين الأفاضل</w:t>
      </w:r>
      <w:r w:rsidR="009F64BD">
        <w:rPr>
          <w:rFonts w:hint="cs"/>
          <w:rtl/>
        </w:rPr>
        <w:t xml:space="preserve"> - </w:t>
      </w:r>
      <w:r>
        <w:rPr>
          <w:rtl/>
        </w:rPr>
        <w:t>في العصور والأدوار المختلفة</w:t>
      </w:r>
      <w:r w:rsidR="009F64BD">
        <w:rPr>
          <w:rFonts w:hint="cs"/>
          <w:rtl/>
        </w:rPr>
        <w:t xml:space="preserve"> - </w:t>
      </w:r>
      <w:r>
        <w:rPr>
          <w:rtl/>
        </w:rPr>
        <w:t>بأنّ الآية المذكورة نزلت في « ليلة المبيت » في بذل</w:t>
      </w:r>
      <w:r w:rsidR="00781791">
        <w:rPr>
          <w:rtl/>
        </w:rPr>
        <w:t xml:space="preserve"> </w:t>
      </w:r>
      <w:r>
        <w:rPr>
          <w:rtl/>
        </w:rPr>
        <w:t>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ومفاداته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بنفسه.</w:t>
      </w:r>
    </w:p>
    <w:p w14:paraId="6E9D197B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1BE768D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لاحظ شرح نهج البلاغة لابن أبي الحديد: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73</w:t>
      </w:r>
      <w:r>
        <w:rPr>
          <w:rtl/>
        </w:rPr>
        <w:t>.</w:t>
      </w:r>
    </w:p>
    <w:p w14:paraId="17ADBBFA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7F111E50" w14:textId="77777777" w:rsidR="001305BA" w:rsidRPr="002C2F91" w:rsidRDefault="001305BA" w:rsidP="001305BA">
      <w:pPr>
        <w:pStyle w:val="Heading2"/>
        <w:rPr>
          <w:rtl/>
        </w:rPr>
      </w:pPr>
      <w:bookmarkStart w:id="229" w:name="_Toc25408720"/>
      <w:r w:rsidRPr="002C2F91">
        <w:rPr>
          <w:rtl/>
        </w:rPr>
        <w:lastRenderedPageBreak/>
        <w:t xml:space="preserve">من سمات أهل البيت </w:t>
      </w:r>
      <w:r w:rsidRPr="00DE0792">
        <w:rPr>
          <w:rStyle w:val="libAlaemChar"/>
          <w:rFonts w:hint="cs"/>
          <w:rtl/>
        </w:rPr>
        <w:t>عليهم‌السلام</w:t>
      </w:r>
      <w:bookmarkEnd w:id="229"/>
    </w:p>
    <w:p w14:paraId="4EC4E19E" w14:textId="77777777" w:rsidR="001305BA" w:rsidRDefault="001305BA" w:rsidP="001305BA">
      <w:pPr>
        <w:pStyle w:val="Heading2Center"/>
        <w:rPr>
          <w:rtl/>
        </w:rPr>
      </w:pPr>
      <w:bookmarkStart w:id="230" w:name="_Toc319516783"/>
      <w:bookmarkStart w:id="231" w:name="_Toc25408721"/>
      <w:r>
        <w:rPr>
          <w:rtl/>
        </w:rPr>
        <w:t>5</w:t>
      </w:r>
      <w:bookmarkEnd w:id="230"/>
      <w:bookmarkEnd w:id="231"/>
    </w:p>
    <w:p w14:paraId="72103C4B" w14:textId="77777777" w:rsidR="001305BA" w:rsidRDefault="001305BA" w:rsidP="001305BA">
      <w:pPr>
        <w:pStyle w:val="Heading2Center"/>
        <w:rPr>
          <w:rtl/>
        </w:rPr>
      </w:pPr>
      <w:bookmarkStart w:id="232" w:name="_Toc319516784"/>
      <w:bookmarkStart w:id="233" w:name="_Toc25408722"/>
      <w:r>
        <w:rPr>
          <w:rtl/>
        </w:rPr>
        <w:t>الإيثار</w:t>
      </w:r>
      <w:bookmarkEnd w:id="232"/>
      <w:bookmarkEnd w:id="233"/>
    </w:p>
    <w:p w14:paraId="73E5F78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إنّه سبحانه تبارك وتعالى وصف الإيثار في كتابه الكريم، وهو من صفات</w:t>
      </w:r>
      <w:r w:rsidR="00781791">
        <w:rPr>
          <w:rtl/>
        </w:rPr>
        <w:t xml:space="preserve"> </w:t>
      </w:r>
      <w:r>
        <w:rPr>
          <w:rtl/>
        </w:rPr>
        <w:t>الكرام حيث يقدِّمون الغير على أنفسهم، يقول سبحانه في وصف</w:t>
      </w:r>
      <w:r w:rsidR="00781791">
        <w:rPr>
          <w:rtl/>
        </w:rPr>
        <w:t xml:space="preserve"> </w:t>
      </w:r>
      <w:r>
        <w:rPr>
          <w:rtl/>
        </w:rPr>
        <w:t xml:space="preserve">الأنصار: </w:t>
      </w:r>
      <w:r w:rsidRPr="00DE0792">
        <w:rPr>
          <w:rStyle w:val="libAlaemChar"/>
          <w:rFonts w:hint="cs"/>
          <w:rtl/>
        </w:rPr>
        <w:t>(</w:t>
      </w:r>
      <w:r w:rsidRPr="00BC1AD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وَالَّذِينَ تَبَوَّءُوا الدَّارَ وَالإِيمَانَ مِن قَبْلِهِمْ يُحِبُّونَ مَنْ هَاجَرَ إِلَيْهِمْ وَلا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يَجِدُونَ فِي صُدُورِهِمْ حَاجَةً مِّمَّا أُوتُوا وَيُؤْثِرُونَ عَلَىٰ أَنفُسِهِمْ وَلَوْ كَانَ بِهِمْ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خَصَاصَةٌ وَمَن يُوقَ شُحَّ نَفْسِهِ فَأُولَٰئِكَ هُمُ المُفْلِحُونَ</w:t>
      </w:r>
      <w:r w:rsidRPr="00BC1AD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5856515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كما أنّه سبحانه أمر بالوفاء بالنذر، قال سبحانه: </w:t>
      </w:r>
      <w:r w:rsidRPr="00DE0792">
        <w:rPr>
          <w:rStyle w:val="libAlaemChar"/>
          <w:rFonts w:hint="cs"/>
          <w:rtl/>
        </w:rPr>
        <w:t>(</w:t>
      </w:r>
      <w:r w:rsidRPr="00BC1AD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مَا أَنفَقْتُم مِّن نَّفَقَةٍ أَوْ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نَذَرْتُم مِّن نَّذْرٍ فَإِنَّ اللهَ يَعْلَمُهُ</w:t>
      </w:r>
      <w:r w:rsidRPr="00BC1AD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، وقال سبحانه: </w:t>
      </w:r>
      <w:r w:rsidRPr="00DE0792">
        <w:rPr>
          <w:rStyle w:val="libAlaemChar"/>
          <w:rFonts w:hint="cs"/>
          <w:rtl/>
        </w:rPr>
        <w:t>(</w:t>
      </w:r>
      <w:r w:rsidRPr="00BC1AD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ثُمَّ لْيَقْضُوا تَفَثَهُمْ وَلْيُوفُوا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نُذُورَهُمْ</w:t>
      </w:r>
      <w:r w:rsidRPr="00BC1AD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027C0361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وفي الوقت نفسه ندب إلى الخوف من عذابه، يقول سبحانه: </w:t>
      </w:r>
      <w:r w:rsidRPr="00DE0792">
        <w:rPr>
          <w:rStyle w:val="libAlaemChar"/>
          <w:rFonts w:hint="cs"/>
          <w:rtl/>
        </w:rPr>
        <w:t>(</w:t>
      </w:r>
      <w:r w:rsidRPr="00BC1AD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يَخَافُونَ يَوْمًا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تَتَقَلَّبُ فِيهِ الْقُلُوبُ وَالأَبْصَارُ</w:t>
      </w:r>
      <w:r w:rsidRPr="00BC1AD7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وقال سبحانه: </w:t>
      </w:r>
      <w:r w:rsidRPr="00DE0792">
        <w:rPr>
          <w:rStyle w:val="libAlaemChar"/>
          <w:rFonts w:hint="cs"/>
          <w:rtl/>
        </w:rPr>
        <w:t>(</w:t>
      </w:r>
      <w:r w:rsidRPr="00BC1AD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وَالَّذِينَ يَصِلُونَ مَا أَمَرَ اللهُ بِهِ</w:t>
      </w:r>
    </w:p>
    <w:p w14:paraId="6A9A424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36A4F3B" w14:textId="77777777" w:rsidTr="009F64BD">
        <w:tc>
          <w:tcPr>
            <w:tcW w:w="2500" w:type="pct"/>
            <w:shd w:val="clear" w:color="auto" w:fill="auto"/>
          </w:tcPr>
          <w:p w14:paraId="3AECA34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الحشر: 9.</w:t>
            </w:r>
          </w:p>
        </w:tc>
        <w:tc>
          <w:tcPr>
            <w:tcW w:w="2500" w:type="pct"/>
            <w:shd w:val="clear" w:color="auto" w:fill="auto"/>
          </w:tcPr>
          <w:p w14:paraId="2341190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البقرة: 270.</w:t>
            </w:r>
          </w:p>
        </w:tc>
      </w:tr>
    </w:tbl>
    <w:p w14:paraId="706E3F8E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644C5D9C" w14:textId="77777777" w:rsidTr="009F64BD">
        <w:tc>
          <w:tcPr>
            <w:tcW w:w="2500" w:type="pct"/>
            <w:shd w:val="clear" w:color="auto" w:fill="auto"/>
          </w:tcPr>
          <w:p w14:paraId="5089227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الحجّ: 29.</w:t>
            </w:r>
          </w:p>
        </w:tc>
        <w:tc>
          <w:tcPr>
            <w:tcW w:w="2500" w:type="pct"/>
            <w:shd w:val="clear" w:color="auto" w:fill="auto"/>
          </w:tcPr>
          <w:p w14:paraId="37FC476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النور: 37.</w:t>
            </w:r>
          </w:p>
        </w:tc>
      </w:tr>
    </w:tbl>
    <w:p w14:paraId="60B01B09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أَن يُوصَلَ وَيَخْشَوْنَ رَبَّهُمْ وَيَخَافُونَ سُوءَ الحِسَابِ</w:t>
      </w:r>
      <w:r w:rsidRPr="007B566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5F0A21A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ما ذكرنا من الصفات الثلاث هي من أبرز الصفات التي يتحلّى</w:t>
      </w:r>
      <w:r>
        <w:rPr>
          <w:rFonts w:hint="cs"/>
          <w:rtl/>
        </w:rPr>
        <w:t>ٰ</w:t>
      </w:r>
      <w:r>
        <w:rPr>
          <w:rtl/>
        </w:rPr>
        <w:t xml:space="preserve"> بها أولياؤه</w:t>
      </w:r>
      <w:r w:rsidR="00781791">
        <w:rPr>
          <w:rtl/>
        </w:rPr>
        <w:t xml:space="preserve"> </w:t>
      </w:r>
      <w:r>
        <w:rPr>
          <w:rtl/>
        </w:rPr>
        <w:t xml:space="preserve">سبحانه، ونجد هذه الصفات مجتمعة في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في سورة واحدة، يقول</w:t>
      </w:r>
      <w:r w:rsidR="00781791">
        <w:rPr>
          <w:rtl/>
        </w:rPr>
        <w:t xml:space="preserve"> </w:t>
      </w:r>
      <w:r>
        <w:rPr>
          <w:rtl/>
        </w:rPr>
        <w:t xml:space="preserve">سبحانه: </w:t>
      </w:r>
    </w:p>
    <w:p w14:paraId="22B9E76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BC1AD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يُوفُونَ بِالنَّذْرِ وَيَخَافُونَ يَوْمًا كَانَ شَرُّهُ مُسْتَطِيرًا</w:t>
      </w:r>
      <w:r w:rsidRPr="00BC1AD7">
        <w:rPr>
          <w:rtl/>
        </w:rPr>
        <w:t xml:space="preserve"> </w:t>
      </w:r>
      <w:r w:rsidRPr="00BC1AD7">
        <w:t>*</w:t>
      </w:r>
      <w:r w:rsidRPr="00BC1AD7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وَيُطْعِمُونَ الطَّعَامَ عَلَىٰ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حُبِّهِ مِسْكِينًا وَيَتِيمًا وَأَسِيرًا</w:t>
      </w:r>
      <w:r w:rsidRPr="00BC1AD7">
        <w:rPr>
          <w:rtl/>
        </w:rPr>
        <w:t xml:space="preserve"> </w:t>
      </w:r>
      <w:r w:rsidRPr="00BC1AD7">
        <w:t>*</w:t>
      </w:r>
      <w:r w:rsidRPr="00BC1AD7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نُطْعِمُكُمْ لِوَجْهِ اللهِ لا نُرِيدُ مِنكُمْ جَزَاءً وَلا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شُكُورًا</w:t>
      </w:r>
      <w:r w:rsidRPr="00BC1AD7">
        <w:rPr>
          <w:rtl/>
        </w:rPr>
        <w:t xml:space="preserve"> </w:t>
      </w:r>
      <w:r w:rsidRPr="00BC1AD7">
        <w:t>*</w:t>
      </w:r>
      <w:r w:rsidRPr="00BC1AD7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إِنَّا نَخَافُ مِن رَّبِّنَا يَوْمًا عَبُوسًا قَمْطَرِيرًا</w:t>
      </w:r>
      <w:r w:rsidRPr="00BC1AD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50EF04D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فقوله سبحانه: </w:t>
      </w:r>
      <w:r w:rsidRPr="00DE0792">
        <w:rPr>
          <w:rStyle w:val="libAlaemChar"/>
          <w:rFonts w:hint="cs"/>
          <w:rtl/>
        </w:rPr>
        <w:t>(</w:t>
      </w:r>
      <w:r w:rsidRPr="00BC1AD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وَيُطْعِمُونَ الطَّعَامَ عَلَىٰ حُبِّهِ</w:t>
      </w:r>
      <w:r w:rsidRPr="00BC1AD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إشارة إلى إيثارهم الغير</w:t>
      </w:r>
      <w:r w:rsidR="00781791">
        <w:rPr>
          <w:rtl/>
        </w:rPr>
        <w:t xml:space="preserve"> </w:t>
      </w:r>
      <w:r>
        <w:rPr>
          <w:rtl/>
        </w:rPr>
        <w:t xml:space="preserve">على أنفسهم، والضمير في </w:t>
      </w:r>
      <w:r w:rsidRPr="00DE0792">
        <w:rPr>
          <w:rStyle w:val="libAlaemChar"/>
          <w:rFonts w:hint="cs"/>
          <w:rtl/>
        </w:rPr>
        <w:t>(</w:t>
      </w:r>
      <w:r w:rsidRPr="00BC1AD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عَلَىٰ حُبِّهِ</w:t>
      </w:r>
      <w:r w:rsidRPr="00BC1AD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يرجع إلى الطعام أي انّهم مع حبّهم</w:t>
      </w:r>
      <w:r w:rsidR="00781791">
        <w:rPr>
          <w:rtl/>
        </w:rPr>
        <w:t xml:space="preserve"> </w:t>
      </w:r>
      <w:r>
        <w:rPr>
          <w:rtl/>
        </w:rPr>
        <w:t xml:space="preserve">للطعام قدَّموا المسكين على أنفسهم، كما أنّ قوله: </w:t>
      </w:r>
      <w:r w:rsidRPr="00DE0792">
        <w:rPr>
          <w:rStyle w:val="libAlaemChar"/>
          <w:rFonts w:hint="cs"/>
          <w:rtl/>
        </w:rPr>
        <w:t>(</w:t>
      </w:r>
      <w:r w:rsidRPr="00BC1AD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يُوفُونَ بِالنَّذْرِ</w:t>
      </w:r>
      <w:r w:rsidRPr="00BC1AD7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إشارة إلى</w:t>
      </w:r>
      <w:r w:rsidR="00781791">
        <w:rPr>
          <w:rtl/>
        </w:rPr>
        <w:t xml:space="preserve"> </w:t>
      </w:r>
      <w:r>
        <w:rPr>
          <w:rtl/>
        </w:rPr>
        <w:t>صلابتهم في طريق إقامة الفرائض.</w:t>
      </w:r>
    </w:p>
    <w:p w14:paraId="7C990B8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ثمّ قوله: </w:t>
      </w:r>
      <w:r w:rsidRPr="00DE0792">
        <w:rPr>
          <w:rStyle w:val="libAlaemChar"/>
          <w:rFonts w:hint="cs"/>
          <w:rtl/>
        </w:rPr>
        <w:t>(</w:t>
      </w:r>
      <w:r w:rsidRPr="00BC1AD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وَيَخَافُونَ يَوْمًا</w:t>
      </w:r>
      <w:r w:rsidRPr="00BC1AD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إشارة إلى خوفهم من عذابه سبحانه يوم</w:t>
      </w:r>
      <w:r w:rsidR="00781791">
        <w:rPr>
          <w:rtl/>
        </w:rPr>
        <w:t xml:space="preserve"> </w:t>
      </w:r>
      <w:r>
        <w:rPr>
          <w:rtl/>
        </w:rPr>
        <w:t>القيامة.</w:t>
      </w:r>
    </w:p>
    <w:p w14:paraId="165B79E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وقد نقل أكثر المفسرين لو لم نقل كلّهم، </w:t>
      </w:r>
      <w:r>
        <w:rPr>
          <w:rFonts w:hint="cs"/>
          <w:rtl/>
        </w:rPr>
        <w:t>أ</w:t>
      </w:r>
      <w:r>
        <w:rPr>
          <w:rtl/>
        </w:rPr>
        <w:t>نّ الآيات نزلت في حقّ أهل</w:t>
      </w:r>
      <w:r w:rsidR="00781791">
        <w:rPr>
          <w:rtl/>
        </w:rPr>
        <w:t xml:space="preserve"> </w:t>
      </w:r>
      <w:r>
        <w:rPr>
          <w:rtl/>
        </w:rPr>
        <w:t xml:space="preserve">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.</w:t>
      </w:r>
    </w:p>
    <w:p w14:paraId="4E60808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روي عن ابن عباس ( رض ) </w:t>
      </w:r>
      <w:r>
        <w:rPr>
          <w:rFonts w:hint="cs"/>
          <w:rtl/>
        </w:rPr>
        <w:t>أ</w:t>
      </w:r>
      <w:r>
        <w:rPr>
          <w:rtl/>
        </w:rPr>
        <w:t xml:space="preserve">نّ الحسن والحسين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مرضا فعادهما</w:t>
      </w:r>
      <w:r w:rsidR="00781791">
        <w:rPr>
          <w:rtl/>
        </w:rPr>
        <w:t xml:space="preserve"> </w:t>
      </w:r>
      <w:r>
        <w:rPr>
          <w:rtl/>
        </w:rPr>
        <w:t xml:space="preserve">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 أُناس معه، فقالوا: يا أبا الحسن لو نذرت على ولدك، فنذر علي</w:t>
      </w:r>
      <w:r>
        <w:rPr>
          <w:rFonts w:hint="cs"/>
          <w:rtl/>
        </w:rPr>
        <w:t>ٌّ</w:t>
      </w:r>
      <w:r w:rsidR="00781791">
        <w:rPr>
          <w:rtl/>
        </w:rPr>
        <w:t xml:space="preserve"> </w:t>
      </w:r>
      <w:r>
        <w:rPr>
          <w:rtl/>
        </w:rPr>
        <w:t>وفاطمة وفض</w:t>
      </w:r>
      <w:r>
        <w:rPr>
          <w:rFonts w:hint="cs"/>
          <w:rtl/>
        </w:rPr>
        <w:t>ّ</w:t>
      </w:r>
      <w:r>
        <w:rPr>
          <w:rtl/>
        </w:rPr>
        <w:t>ة جارية</w:t>
      </w:r>
      <w:r>
        <w:rPr>
          <w:rFonts w:hint="cs"/>
          <w:rtl/>
        </w:rPr>
        <w:t>ٌ</w:t>
      </w:r>
      <w:r>
        <w:rPr>
          <w:rtl/>
        </w:rPr>
        <w:t xml:space="preserve"> لهما، إن شفاهما الله تعالى أن يصوموا ثلاثة أيام، فشفيا وما</w:t>
      </w:r>
      <w:r w:rsidR="00781791">
        <w:rPr>
          <w:rtl/>
        </w:rPr>
        <w:t xml:space="preserve"> </w:t>
      </w:r>
    </w:p>
    <w:p w14:paraId="672FFE0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7305E5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الرعد: 21.</w:t>
      </w:r>
    </w:p>
    <w:p w14:paraId="559FA0E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الإنسان: 7</w:t>
      </w:r>
      <w:r w:rsidR="009F64BD">
        <w:rPr>
          <w:rFonts w:hint="cs"/>
          <w:rtl/>
        </w:rPr>
        <w:t xml:space="preserve"> - </w:t>
      </w:r>
      <w:r>
        <w:rPr>
          <w:rtl/>
        </w:rPr>
        <w:t>10.</w:t>
      </w:r>
    </w:p>
    <w:p w14:paraId="67ED407E" w14:textId="77777777" w:rsidR="001305BA" w:rsidRDefault="001305BA" w:rsidP="00053BF4">
      <w:pPr>
        <w:pStyle w:val="libNormal0"/>
        <w:rPr>
          <w:rtl/>
        </w:rPr>
      </w:pPr>
      <w:r w:rsidRPr="003A0CCF">
        <w:rPr>
          <w:rtl/>
        </w:rPr>
        <w:br w:type="page"/>
      </w:r>
      <w:r>
        <w:rPr>
          <w:rtl/>
        </w:rPr>
        <w:lastRenderedPageBreak/>
        <w:t>معهم شيء، فاستقرض علي</w:t>
      </w:r>
      <w:r>
        <w:rPr>
          <w:rFonts w:hint="cs"/>
          <w:rtl/>
        </w:rPr>
        <w:t>ٌّ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من شمعون الخيبري اليهودي ثلاثة أصوع من</w:t>
      </w:r>
      <w:r w:rsidR="00781791">
        <w:rPr>
          <w:rtl/>
        </w:rPr>
        <w:t xml:space="preserve"> </w:t>
      </w:r>
      <w:r>
        <w:rPr>
          <w:rtl/>
        </w:rPr>
        <w:t>شعير، فطحنت فاطمة صاعاً واختبزت خمسة أقراص على</w:t>
      </w:r>
      <w:r>
        <w:rPr>
          <w:rFonts w:hint="cs"/>
          <w:rtl/>
        </w:rPr>
        <w:t>ٰ</w:t>
      </w:r>
      <w:r>
        <w:rPr>
          <w:rtl/>
        </w:rPr>
        <w:t xml:space="preserve"> عددهم ووضعوها بين</w:t>
      </w:r>
      <w:r w:rsidR="00781791">
        <w:rPr>
          <w:rtl/>
        </w:rPr>
        <w:t xml:space="preserve"> </w:t>
      </w:r>
      <w:r>
        <w:rPr>
          <w:rtl/>
        </w:rPr>
        <w:t>أيديهم ليفطروا، فوقف عليهم سائل، فقال: الس</w:t>
      </w:r>
      <w:r>
        <w:rPr>
          <w:rFonts w:hint="cs"/>
          <w:rtl/>
        </w:rPr>
        <w:t>ّ</w:t>
      </w:r>
      <w:r>
        <w:rPr>
          <w:rtl/>
        </w:rPr>
        <w:t>لام عليكم أهل بيت محمّد</w:t>
      </w:r>
      <w:r w:rsidR="00781791">
        <w:rPr>
          <w:rtl/>
        </w:rPr>
        <w:t xml:space="preserve"> </w:t>
      </w:r>
      <w:r>
        <w:rPr>
          <w:rtl/>
        </w:rPr>
        <w:t>مسكين من مساكين المسلمين، أطعموني أطعمكم الله من موائد الجن</w:t>
      </w:r>
      <w:r>
        <w:rPr>
          <w:rFonts w:hint="cs"/>
          <w:rtl/>
        </w:rPr>
        <w:t>ّ</w:t>
      </w:r>
      <w:r>
        <w:rPr>
          <w:rtl/>
        </w:rPr>
        <w:t>ة، فآثروه</w:t>
      </w:r>
      <w:r w:rsidR="00781791">
        <w:rPr>
          <w:rtl/>
        </w:rPr>
        <w:t xml:space="preserve"> </w:t>
      </w:r>
      <w:r>
        <w:rPr>
          <w:rtl/>
        </w:rPr>
        <w:t>وباتوا ولم يذوقوا إلّا الماء وأصبحوا صائمين.</w:t>
      </w:r>
    </w:p>
    <w:p w14:paraId="13D01BE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فلمّا أمسوا ووضعوا الطعام بين أيديهم وقف عليهم يتيم فآثروه، وجاءهم</w:t>
      </w:r>
      <w:r w:rsidR="00781791">
        <w:rPr>
          <w:rtl/>
        </w:rPr>
        <w:t xml:space="preserve"> </w:t>
      </w:r>
      <w:r>
        <w:rPr>
          <w:rtl/>
        </w:rPr>
        <w:t>أسير في الثالثة، ففعلوا مثل ذلك فلما أصبحوا أخذ علي</w:t>
      </w:r>
      <w:r>
        <w:rPr>
          <w:rFonts w:hint="cs"/>
          <w:rtl/>
        </w:rPr>
        <w:t>ٌّ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بيد الحسن</w:t>
      </w:r>
      <w:r w:rsidR="00781791">
        <w:rPr>
          <w:rtl/>
        </w:rPr>
        <w:t xml:space="preserve"> </w:t>
      </w:r>
      <w:r>
        <w:rPr>
          <w:rtl/>
        </w:rPr>
        <w:t xml:space="preserve">والحسين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ودخلوا على الرسول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فلمّا أبصرهم، وهم يرتعشون كالفراخ من</w:t>
      </w:r>
      <w:r w:rsidR="00781791">
        <w:rPr>
          <w:rtl/>
        </w:rPr>
        <w:t xml:space="preserve"> </w:t>
      </w:r>
      <w:r>
        <w:rPr>
          <w:rtl/>
        </w:rPr>
        <w:t>شد</w:t>
      </w:r>
      <w:r>
        <w:rPr>
          <w:rFonts w:hint="cs"/>
          <w:rtl/>
        </w:rPr>
        <w:t>ّ</w:t>
      </w:r>
      <w:r>
        <w:rPr>
          <w:rtl/>
        </w:rPr>
        <w:t>ة الجوع، قال: ما أشد ما يسوءني ما أرى بكم، وقام فانطلق معهم فرأى فاطمة</w:t>
      </w:r>
      <w:r w:rsidR="00781791">
        <w:rPr>
          <w:rtl/>
        </w:rPr>
        <w:t xml:space="preserve"> </w:t>
      </w:r>
      <w:r>
        <w:rPr>
          <w:rtl/>
        </w:rPr>
        <w:t>في محرابها قد التصق بطنها بظهرها وغارت عيناها فساءه ذلك.</w:t>
      </w:r>
    </w:p>
    <w:p w14:paraId="31CB6FF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فنزل جبرئيل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وقال: خذها يا محمّد هنّأك الله في أهل بيتك، فأقرأه</w:t>
      </w:r>
      <w:r w:rsidR="00781791">
        <w:rPr>
          <w:rtl/>
        </w:rPr>
        <w:t xml:space="preserve"> </w:t>
      </w:r>
      <w:r>
        <w:rPr>
          <w:rtl/>
        </w:rPr>
        <w:t xml:space="preserve">السورة. </w:t>
      </w:r>
      <w:r w:rsidRPr="002C7CAD">
        <w:rPr>
          <w:rStyle w:val="libFootnotenumChar"/>
          <w:rtl/>
        </w:rPr>
        <w:t>1</w:t>
      </w:r>
    </w:p>
    <w:p w14:paraId="64934B0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روى السيوطي في الدر المنثور، وقال: </w:t>
      </w:r>
      <w:r>
        <w:rPr>
          <w:rFonts w:hint="cs"/>
          <w:rtl/>
        </w:rPr>
        <w:t>أ</w:t>
      </w:r>
      <w:r>
        <w:rPr>
          <w:rtl/>
        </w:rPr>
        <w:t>خرج ابن مردويه عن ابن عباس في</w:t>
      </w:r>
      <w:r w:rsidR="00781791">
        <w:rPr>
          <w:rtl/>
        </w:rPr>
        <w:t xml:space="preserve"> </w:t>
      </w:r>
      <w:r>
        <w:rPr>
          <w:rtl/>
        </w:rPr>
        <w:t xml:space="preserve">قوله: </w:t>
      </w:r>
      <w:r w:rsidRPr="00DE0792">
        <w:rPr>
          <w:rStyle w:val="libAlaemChar"/>
          <w:rFonts w:hint="cs"/>
          <w:rtl/>
        </w:rPr>
        <w:t>(</w:t>
      </w:r>
      <w:r w:rsidRPr="00BC1AD7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وَيُطْعِمُونَ الطَّعَامَ عَلَىٰ حُبِّهِ</w:t>
      </w:r>
      <w:r w:rsidRPr="00BC1AD7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الآية، قال: نزلت هذه الآية في علي</w:t>
      </w:r>
      <w:r>
        <w:rPr>
          <w:rFonts w:hint="cs"/>
          <w:rtl/>
        </w:rPr>
        <w:t>ِّ</w:t>
      </w:r>
      <w:r>
        <w:rPr>
          <w:rtl/>
        </w:rPr>
        <w:t xml:space="preserve"> بن أبي</w:t>
      </w:r>
      <w:r w:rsidR="00781791">
        <w:rPr>
          <w:rtl/>
        </w:rPr>
        <w:t xml:space="preserve"> </w:t>
      </w:r>
      <w:r>
        <w:rPr>
          <w:rtl/>
        </w:rPr>
        <w:t xml:space="preserve">طالب وفاطمة بنت رسول الله </w:t>
      </w:r>
      <w:r w:rsidRPr="00DE0792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01B1D51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ورواه الثعلبي في تفسيره، وقال: نزلت في علي</w:t>
      </w:r>
      <w:r>
        <w:rPr>
          <w:rFonts w:hint="cs"/>
          <w:rtl/>
        </w:rPr>
        <w:t>ِّ</w:t>
      </w:r>
      <w:r>
        <w:rPr>
          <w:rtl/>
        </w:rPr>
        <w:t xml:space="preserve"> بن أبي طالب وفاطمة </w:t>
      </w:r>
      <w:r w:rsidRPr="00DE0792">
        <w:rPr>
          <w:rStyle w:val="libAlaemChar"/>
          <w:rFonts w:hint="cs"/>
          <w:rtl/>
        </w:rPr>
        <w:t>عليهما‌السلام</w:t>
      </w:r>
      <w:r w:rsidR="00781791">
        <w:rPr>
          <w:rtl/>
        </w:rPr>
        <w:t xml:space="preserve"> </w:t>
      </w:r>
      <w:r>
        <w:rPr>
          <w:rtl/>
        </w:rPr>
        <w:t>وفي جاريتهما فض</w:t>
      </w:r>
      <w:r>
        <w:rPr>
          <w:rFonts w:hint="cs"/>
          <w:rtl/>
        </w:rPr>
        <w:t>ّ</w:t>
      </w:r>
      <w:r>
        <w:rPr>
          <w:rtl/>
        </w:rPr>
        <w:t>ة، ثمّ ذكر القص</w:t>
      </w:r>
      <w:r>
        <w:rPr>
          <w:rFonts w:hint="cs"/>
          <w:rtl/>
        </w:rPr>
        <w:t>ّ</w:t>
      </w:r>
      <w:r>
        <w:rPr>
          <w:rtl/>
        </w:rPr>
        <w:t>ة على النحو الذي سردناه لكن بصورة مبسطة.</w:t>
      </w:r>
    </w:p>
    <w:p w14:paraId="1E477CE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وقال: وذهب محمّد بن علي صاحب الغزالي على ما ذكره الثعلبي في كتابه</w:t>
      </w:r>
      <w:r w:rsidR="00781791">
        <w:rPr>
          <w:rtl/>
        </w:rPr>
        <w:t xml:space="preserve"> </w:t>
      </w:r>
    </w:p>
    <w:p w14:paraId="378FD608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2412C42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الكش</w:t>
      </w:r>
      <w:r>
        <w:rPr>
          <w:rFonts w:hint="cs"/>
          <w:rtl/>
        </w:rPr>
        <w:t>ّ</w:t>
      </w:r>
      <w:r>
        <w:rPr>
          <w:rtl/>
        </w:rPr>
        <w:t xml:space="preserve">اف: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297</w:t>
      </w:r>
      <w:r>
        <w:rPr>
          <w:rtl/>
        </w:rPr>
        <w:t xml:space="preserve"> ؛ تفسير الفخر الرازي: </w:t>
      </w:r>
      <w:r>
        <w:rPr>
          <w:rFonts w:hint="cs"/>
          <w:rtl/>
        </w:rPr>
        <w:t>30</w:t>
      </w:r>
      <w:r>
        <w:rPr>
          <w:rtl/>
        </w:rPr>
        <w:t xml:space="preserve"> / </w:t>
      </w:r>
      <w:r>
        <w:rPr>
          <w:rFonts w:hint="cs"/>
          <w:rtl/>
        </w:rPr>
        <w:t>244</w:t>
      </w:r>
      <w:r>
        <w:rPr>
          <w:rtl/>
        </w:rPr>
        <w:t>.</w:t>
      </w:r>
    </w:p>
    <w:p w14:paraId="7EFBDE7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الد</w:t>
      </w:r>
      <w:r>
        <w:rPr>
          <w:rFonts w:hint="cs"/>
          <w:rtl/>
        </w:rPr>
        <w:t>ّ</w:t>
      </w:r>
      <w:r>
        <w:rPr>
          <w:rtl/>
        </w:rPr>
        <w:t xml:space="preserve">ر المنثور: </w:t>
      </w:r>
      <w:r>
        <w:rPr>
          <w:rFonts w:hint="cs"/>
          <w:rtl/>
        </w:rPr>
        <w:t>8</w:t>
      </w:r>
      <w:r>
        <w:rPr>
          <w:rtl/>
        </w:rPr>
        <w:t xml:space="preserve"> / </w:t>
      </w:r>
      <w:r>
        <w:rPr>
          <w:rFonts w:hint="cs"/>
          <w:rtl/>
        </w:rPr>
        <w:t>371</w:t>
      </w:r>
      <w:r>
        <w:rPr>
          <w:rtl/>
        </w:rPr>
        <w:t>، تفسير سورة الإنسان.</w:t>
      </w:r>
    </w:p>
    <w:p w14:paraId="1F915976" w14:textId="77777777" w:rsidR="001305BA" w:rsidRDefault="001305BA" w:rsidP="00053BF4">
      <w:pPr>
        <w:pStyle w:val="libNormal0"/>
        <w:rPr>
          <w:rtl/>
        </w:rPr>
      </w:pPr>
      <w:r w:rsidRPr="003A0CCF">
        <w:rPr>
          <w:rtl/>
        </w:rPr>
        <w:br w:type="page"/>
      </w:r>
      <w:r>
        <w:rPr>
          <w:rtl/>
        </w:rPr>
        <w:lastRenderedPageBreak/>
        <w:t>المعروف ب</w:t>
      </w:r>
      <w:r>
        <w:rPr>
          <w:rFonts w:hint="cs"/>
          <w:rtl/>
        </w:rPr>
        <w:t>ـ</w:t>
      </w:r>
      <w:r>
        <w:rPr>
          <w:rtl/>
        </w:rPr>
        <w:t xml:space="preserve">‍ « البلغة » انّهم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نزلت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مائدة من السماء فأكلوا منها سبعة أيّام،</w:t>
      </w:r>
      <w:r w:rsidR="00781791">
        <w:rPr>
          <w:rtl/>
        </w:rPr>
        <w:t xml:space="preserve"> </w:t>
      </w:r>
      <w:r>
        <w:rPr>
          <w:rtl/>
        </w:rPr>
        <w:t xml:space="preserve">وحديث المائدة ونزولها عليهم في جواب ذلك مذكور في سائر الكتب. </w:t>
      </w:r>
      <w:r w:rsidRPr="002C7CAD">
        <w:rPr>
          <w:rStyle w:val="libFootnotenumChar"/>
          <w:rtl/>
        </w:rPr>
        <w:t>1</w:t>
      </w:r>
    </w:p>
    <w:p w14:paraId="2621D790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وقد سرد سبب نزول هذه الآية في حقّ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غير واحد من أئمّة</w:t>
      </w:r>
      <w:r w:rsidR="00781791">
        <w:rPr>
          <w:rtl/>
        </w:rPr>
        <w:t xml:space="preserve"> </w:t>
      </w:r>
      <w:r>
        <w:rPr>
          <w:rtl/>
        </w:rPr>
        <w:t xml:space="preserve">الحديث. </w:t>
      </w:r>
      <w:r w:rsidRPr="002C7CAD">
        <w:rPr>
          <w:rStyle w:val="libFootnotenumChar"/>
          <w:rtl/>
        </w:rPr>
        <w:t>2</w:t>
      </w:r>
    </w:p>
    <w:p w14:paraId="7B578507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679755F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العُمدة: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407</w:t>
      </w:r>
      <w:r w:rsidR="009F64BD">
        <w:rPr>
          <w:rFonts w:hint="cs"/>
          <w:rtl/>
        </w:rPr>
        <w:t xml:space="preserve"> - </w:t>
      </w:r>
      <w:r>
        <w:rPr>
          <w:rtl/>
        </w:rPr>
        <w:t>410.</w:t>
      </w:r>
    </w:p>
    <w:p w14:paraId="33C9479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شواهد التنزيل: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405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408 ؛ أُسد الغابة: </w:t>
      </w:r>
      <w:r>
        <w:rPr>
          <w:rFonts w:hint="cs"/>
          <w:rtl/>
        </w:rPr>
        <w:t>5</w:t>
      </w:r>
      <w:r>
        <w:rPr>
          <w:rtl/>
        </w:rPr>
        <w:t xml:space="preserve"> / 5</w:t>
      </w:r>
      <w:r>
        <w:rPr>
          <w:rFonts w:hint="cs"/>
          <w:rtl/>
        </w:rPr>
        <w:t>30</w:t>
      </w:r>
      <w:r>
        <w:rPr>
          <w:rtl/>
        </w:rPr>
        <w:t xml:space="preserve"> ؛ مناقب ابن المغازلي: 272.</w:t>
      </w:r>
    </w:p>
    <w:p w14:paraId="4BCC0614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6D121D22" w14:textId="77777777" w:rsidR="001305BA" w:rsidRPr="003A0CCF" w:rsidRDefault="001305BA" w:rsidP="001305BA">
      <w:pPr>
        <w:pStyle w:val="Heading2"/>
        <w:rPr>
          <w:rtl/>
        </w:rPr>
      </w:pPr>
      <w:bookmarkStart w:id="234" w:name="_Toc25408723"/>
      <w:r w:rsidRPr="003A0CCF">
        <w:rPr>
          <w:rtl/>
        </w:rPr>
        <w:lastRenderedPageBreak/>
        <w:t xml:space="preserve">من سمات أهل البيت </w:t>
      </w:r>
      <w:r w:rsidRPr="00DE0792">
        <w:rPr>
          <w:rStyle w:val="libAlaemChar"/>
          <w:rFonts w:hint="cs"/>
          <w:rtl/>
        </w:rPr>
        <w:t>عليهم‌السلام</w:t>
      </w:r>
      <w:bookmarkEnd w:id="234"/>
    </w:p>
    <w:p w14:paraId="6AF48275" w14:textId="77777777" w:rsidR="001305BA" w:rsidRDefault="001305BA" w:rsidP="001305BA">
      <w:pPr>
        <w:pStyle w:val="Heading2Center"/>
        <w:rPr>
          <w:rtl/>
        </w:rPr>
      </w:pPr>
      <w:bookmarkStart w:id="235" w:name="_Toc319516785"/>
      <w:bookmarkStart w:id="236" w:name="_Toc25408724"/>
      <w:r>
        <w:rPr>
          <w:rtl/>
        </w:rPr>
        <w:t>6</w:t>
      </w:r>
      <w:bookmarkEnd w:id="235"/>
      <w:bookmarkEnd w:id="236"/>
    </w:p>
    <w:p w14:paraId="413DABEE" w14:textId="77777777" w:rsidR="001305BA" w:rsidRDefault="001305BA" w:rsidP="001305BA">
      <w:pPr>
        <w:pStyle w:val="Heading2Center"/>
        <w:rPr>
          <w:rtl/>
        </w:rPr>
      </w:pPr>
      <w:bookmarkStart w:id="237" w:name="_Toc319516786"/>
      <w:bookmarkStart w:id="238" w:name="_Toc25408725"/>
      <w:r>
        <w:rPr>
          <w:rtl/>
        </w:rPr>
        <w:t>هم خير البريّة</w:t>
      </w:r>
      <w:bookmarkEnd w:id="237"/>
      <w:bookmarkEnd w:id="238"/>
    </w:p>
    <w:p w14:paraId="75F992D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خير الناس في منطق القرآن الكريم من آمن بالله ورسوله وعرف خالقه</w:t>
      </w:r>
      <w:r w:rsidR="00781791">
        <w:rPr>
          <w:rtl/>
        </w:rPr>
        <w:t xml:space="preserve"> </w:t>
      </w:r>
      <w:r>
        <w:rPr>
          <w:rtl/>
        </w:rPr>
        <w:t xml:space="preserve">ومنعمه، وقد قال سبحانه: </w:t>
      </w:r>
      <w:r w:rsidRPr="00DE0792">
        <w:rPr>
          <w:rStyle w:val="libAlaemChar"/>
          <w:rFonts w:hint="cs"/>
          <w:rtl/>
        </w:rPr>
        <w:t>(</w:t>
      </w:r>
      <w:r w:rsidRPr="0030244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لَّيْسَ الْبِرَّ أَن تُوَلُّوا وُجُوهَكُمْ قِبَلَ المَشْرِقِ وَالمَغْرِبِ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وَلَٰكِنَّ الْبِرَّ مَنْ آمَنَ بِاللهِ وَالْيَوْمِ الآخِرِ وَالمَلائِكَةِ وَالْكِتَابِ وَالنَّبِيِّينَ وَآتَى المَالَ عَلَىٰ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حُبِّهِ ذَوِي الْقُرْبَىٰ وَالْيَتَامَىٰ وَالمَسَاكِينَ وَابْنَ السَّبِيلِ وَالسَّائِلِينَ وَفِي الرِّقَابِ وَأَقَامَ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الصَّلاةَ وَآتَى الزَّكَاةَ وَالمُوفُونَ بِعَهْدِهِمْ إِذَا عَاهَدُوا وَالصَّابِرِينَ فِي الْبَأْسَاءِ وَالضَّرَّاءِ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وَحِينَ الْبَأْسِ أُولَٰئِكَ الَّذِينَ صَدَقُوا وَأُولَٰئِكَ هُمُ المُتَّقُونَ</w:t>
      </w:r>
      <w:r w:rsidRPr="0030244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02822F1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وهذه الصفات المذكورة في الآية تجدها، متمثلة في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شهد</w:t>
      </w:r>
      <w:r w:rsidR="00781791">
        <w:rPr>
          <w:rtl/>
        </w:rPr>
        <w:t xml:space="preserve"> </w:t>
      </w:r>
      <w:r>
        <w:rPr>
          <w:rtl/>
        </w:rPr>
        <w:t>على ذلك سيرتهم، ولذلك صاروا خير البرية.</w:t>
      </w:r>
    </w:p>
    <w:p w14:paraId="57559D89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أخرج الطبري في تفسير قوله سبحانه: </w:t>
      </w:r>
      <w:r w:rsidRPr="00DE0792">
        <w:rPr>
          <w:rStyle w:val="libAlaemChar"/>
          <w:rFonts w:hint="cs"/>
          <w:rtl/>
        </w:rPr>
        <w:t>(</w:t>
      </w:r>
      <w:r w:rsidRPr="0030244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الَّذِينَ آمَنُوا وَعَمِلُوا الصَّالِحَاتِ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أُولَٰئِكَ هُمْ خَيْرُ الْبَرِيَّةِ</w:t>
      </w:r>
      <w:r w:rsidRPr="0030244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باسناده عن أبي الجارود، عن محمد بن علي، قال: قال</w:t>
      </w:r>
    </w:p>
    <w:p w14:paraId="0A89673E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544A712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البقرة: 177.</w:t>
      </w:r>
    </w:p>
    <w:p w14:paraId="46E4489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البيّنة: 7.</w:t>
      </w:r>
    </w:p>
    <w:p w14:paraId="3EC113F5" w14:textId="77777777" w:rsidR="001305BA" w:rsidRDefault="001305BA" w:rsidP="00053BF4">
      <w:pPr>
        <w:pStyle w:val="libNormal0"/>
        <w:rPr>
          <w:rtl/>
        </w:rPr>
      </w:pPr>
      <w:r w:rsidRPr="003A0CCF">
        <w:rPr>
          <w:rtl/>
        </w:rPr>
        <w:br w:type="page"/>
      </w:r>
      <w:r>
        <w:rPr>
          <w:rtl/>
        </w:rPr>
        <w:lastRenderedPageBreak/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أنت يا علي</w:t>
      </w:r>
      <w:r>
        <w:rPr>
          <w:rFonts w:hint="cs"/>
          <w:rtl/>
        </w:rPr>
        <w:t>ُّ</w:t>
      </w:r>
      <w:r>
        <w:rPr>
          <w:rtl/>
        </w:rPr>
        <w:t xml:space="preserve"> وشيعتك ». </w:t>
      </w:r>
      <w:r w:rsidRPr="002C7CAD">
        <w:rPr>
          <w:rStyle w:val="libFootnotenumChar"/>
          <w:rtl/>
        </w:rPr>
        <w:t>1</w:t>
      </w:r>
    </w:p>
    <w:p w14:paraId="10276EB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روى الخوارزمي عن جابر قال: كنّا عند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فأقبل علي</w:t>
      </w:r>
      <w:r>
        <w:rPr>
          <w:rFonts w:hint="cs"/>
          <w:rtl/>
        </w:rPr>
        <w:t>ّ</w:t>
      </w:r>
      <w:r>
        <w:rPr>
          <w:rtl/>
        </w:rPr>
        <w:t xml:space="preserve"> بن أبي طالب،</w:t>
      </w:r>
      <w:r w:rsidR="00781791">
        <w:rPr>
          <w:rtl/>
        </w:rPr>
        <w:t xml:space="preserve"> </w:t>
      </w:r>
      <w:r>
        <w:rPr>
          <w:rtl/>
        </w:rPr>
        <w:t>فقال رسول الله: « قد أتاكم أخي » ثمّ التفت إلى الكعبة فضربها بيده، ثمّ قال:</w:t>
      </w:r>
      <w:r w:rsidR="00781791">
        <w:rPr>
          <w:rtl/>
        </w:rPr>
        <w:t xml:space="preserve"> </w:t>
      </w:r>
      <w:r>
        <w:rPr>
          <w:rtl/>
        </w:rPr>
        <w:t>« والذي نفسي بيده إنّ هذا وشيعته هم الفائزون يوم القيامة »، ثمّ قال: « إنّه أوّلكم</w:t>
      </w:r>
      <w:r w:rsidR="00781791">
        <w:rPr>
          <w:rtl/>
        </w:rPr>
        <w:t xml:space="preserve"> </w:t>
      </w:r>
      <w:r>
        <w:rPr>
          <w:rtl/>
        </w:rPr>
        <w:t>إيماناً معي، وأوفاكم بعهد الله، وأقومكم بأمر الله، وأعدلكم في الرعيّة، وأقسمكم</w:t>
      </w:r>
      <w:r w:rsidR="00781791">
        <w:rPr>
          <w:rtl/>
        </w:rPr>
        <w:t xml:space="preserve"> </w:t>
      </w:r>
      <w:r>
        <w:rPr>
          <w:rtl/>
        </w:rPr>
        <w:t>بالسوي</w:t>
      </w:r>
      <w:r>
        <w:rPr>
          <w:rFonts w:hint="cs"/>
          <w:rtl/>
        </w:rPr>
        <w:t>ّ</w:t>
      </w:r>
      <w:r>
        <w:rPr>
          <w:rtl/>
        </w:rPr>
        <w:t xml:space="preserve">ة، وأعظمكم عند الله مزيّة »، قال: وفي ذلك الوقت نزلت فيه: </w:t>
      </w:r>
      <w:r w:rsidRPr="00DE0792">
        <w:rPr>
          <w:rStyle w:val="libAlaemChar"/>
          <w:rFonts w:hint="cs"/>
          <w:rtl/>
        </w:rPr>
        <w:t>(</w:t>
      </w:r>
      <w:r w:rsidRPr="0030244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الَّذِينَ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آمَنُوا وَعَمِلُوا الصَّالِحَاتِ أُولَٰئِكَ هُمْ خَيْرُ الْبَرِيَّةِ</w:t>
      </w:r>
      <w:r w:rsidRPr="0030244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، وكان أصحاب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إذا</w:t>
      </w:r>
      <w:r w:rsidR="00781791">
        <w:rPr>
          <w:rtl/>
        </w:rPr>
        <w:t xml:space="preserve"> </w:t>
      </w:r>
      <w:r>
        <w:rPr>
          <w:rtl/>
        </w:rPr>
        <w:t>أقبل عليّ</w:t>
      </w:r>
      <w:r>
        <w:rPr>
          <w:rFonts w:hint="cs"/>
          <w:rtl/>
        </w:rPr>
        <w:t>ٌ</w:t>
      </w:r>
      <w:r>
        <w:rPr>
          <w:rtl/>
        </w:rPr>
        <w:t xml:space="preserve">، قالوا: قد جاء خير البرية. </w:t>
      </w:r>
      <w:r w:rsidRPr="002C7CAD">
        <w:rPr>
          <w:rStyle w:val="libFootnotenumChar"/>
          <w:rtl/>
        </w:rPr>
        <w:t>2</w:t>
      </w:r>
    </w:p>
    <w:p w14:paraId="53CEBAE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وروى أيضاً من طريق الحافظ ابن مردويه، عن يزيد بن شراحيل</w:t>
      </w:r>
      <w:r w:rsidR="00781791">
        <w:rPr>
          <w:rtl/>
        </w:rPr>
        <w:t xml:space="preserve"> </w:t>
      </w:r>
      <w:r>
        <w:rPr>
          <w:rtl/>
        </w:rPr>
        <w:t>الأنصاري، كاتب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قال: سمعت عليّاً يقول: « حدَّثني رسول الله وأنا</w:t>
      </w:r>
      <w:r w:rsidR="00781791">
        <w:rPr>
          <w:rtl/>
        </w:rPr>
        <w:t xml:space="preserve"> </w:t>
      </w:r>
      <w:r>
        <w:rPr>
          <w:rtl/>
        </w:rPr>
        <w:t>مُسْنده إلى صدري، فقال أي عليّ</w:t>
      </w:r>
      <w:r>
        <w:rPr>
          <w:rFonts w:hint="cs"/>
          <w:rtl/>
        </w:rPr>
        <w:t xml:space="preserve"> </w:t>
      </w:r>
      <w:r>
        <w:rPr>
          <w:rtl/>
        </w:rPr>
        <w:t xml:space="preserve">! ألم تسمع قول الله تعالى: </w:t>
      </w:r>
      <w:r w:rsidRPr="00DE0792">
        <w:rPr>
          <w:rStyle w:val="libAlaemChar"/>
          <w:rFonts w:hint="cs"/>
          <w:rtl/>
        </w:rPr>
        <w:t>(</w:t>
      </w:r>
      <w:r w:rsidRPr="0030244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الَّذِينَ آمَنُوا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وَعَمِلُوا الصَّالِحَاتِ أُولَٰئِكَ هُمْ خَيْرُ الْبَرِيَّةِ</w:t>
      </w:r>
      <w:r w:rsidRPr="0030244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3A0CCF">
        <w:rPr>
          <w:rFonts w:hint="cs"/>
          <w:rtl/>
        </w:rPr>
        <w:t xml:space="preserve"> </w:t>
      </w:r>
      <w:r>
        <w:rPr>
          <w:rtl/>
        </w:rPr>
        <w:t>؟ أنت وشيعتك، وموعدي وموعدكم</w:t>
      </w:r>
      <w:r w:rsidR="00781791">
        <w:rPr>
          <w:rtl/>
        </w:rPr>
        <w:t xml:space="preserve"> </w:t>
      </w:r>
      <w:r>
        <w:rPr>
          <w:rtl/>
        </w:rPr>
        <w:t xml:space="preserve">الحوض إذا جاءت الأُمم للحساب تُدعون غرّاً محجّلين ». </w:t>
      </w:r>
      <w:r w:rsidRPr="002C7CAD">
        <w:rPr>
          <w:rStyle w:val="libFootnotenumChar"/>
          <w:rtl/>
        </w:rPr>
        <w:t>3</w:t>
      </w:r>
    </w:p>
    <w:p w14:paraId="3CE5A6CF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وأرسل ابن الصباغ المالكي في فصوله عن ابن عباس، قال: ل</w:t>
      </w:r>
      <w:r>
        <w:rPr>
          <w:rFonts w:hint="cs"/>
          <w:rtl/>
        </w:rPr>
        <w:t>ـ</w:t>
      </w:r>
      <w:r>
        <w:rPr>
          <w:rtl/>
        </w:rPr>
        <w:t>مّا نزلت هذه</w:t>
      </w:r>
      <w:r w:rsidR="00781791">
        <w:rPr>
          <w:rtl/>
        </w:rPr>
        <w:t xml:space="preserve"> </w:t>
      </w:r>
      <w:r>
        <w:rPr>
          <w:rtl/>
        </w:rPr>
        <w:t xml:space="preserve">الآية، قال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أنت وشيعتك تأتي يوم القيامة، أنت وهم</w:t>
      </w:r>
      <w:r w:rsidR="00781791">
        <w:rPr>
          <w:rtl/>
        </w:rPr>
        <w:t xml:space="preserve"> </w:t>
      </w:r>
      <w:r>
        <w:rPr>
          <w:rtl/>
        </w:rPr>
        <w:t>راضين مرضيين، ويأتي أعدا</w:t>
      </w:r>
      <w:r>
        <w:rPr>
          <w:rFonts w:hint="cs"/>
          <w:rtl/>
        </w:rPr>
        <w:t>ؤ</w:t>
      </w:r>
      <w:r>
        <w:rPr>
          <w:rtl/>
        </w:rPr>
        <w:t xml:space="preserve">ك غضاباً مقمحين ». </w:t>
      </w:r>
      <w:r w:rsidRPr="002C7CAD">
        <w:rPr>
          <w:rStyle w:val="libFootnotenumChar"/>
          <w:rtl/>
        </w:rPr>
        <w:t>4</w:t>
      </w:r>
    </w:p>
    <w:p w14:paraId="513D1A15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301E6B0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تفسير الطبري: </w:t>
      </w:r>
      <w:r>
        <w:rPr>
          <w:rFonts w:hint="cs"/>
          <w:rtl/>
        </w:rPr>
        <w:t>30</w:t>
      </w:r>
      <w:r>
        <w:rPr>
          <w:rtl/>
        </w:rPr>
        <w:t xml:space="preserve"> / </w:t>
      </w:r>
      <w:r>
        <w:rPr>
          <w:rFonts w:hint="cs"/>
          <w:rtl/>
        </w:rPr>
        <w:t>146</w:t>
      </w:r>
      <w:r>
        <w:rPr>
          <w:rtl/>
        </w:rPr>
        <w:t>.</w:t>
      </w:r>
    </w:p>
    <w:p w14:paraId="19FCA56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المناقب للخوارزمي: 111 برقم 120.</w:t>
      </w:r>
    </w:p>
    <w:p w14:paraId="0C61A98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المناقب للخوارزمي: 265 برقم 247.</w:t>
      </w:r>
    </w:p>
    <w:p w14:paraId="19B0418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الفصول: 122.</w:t>
      </w:r>
    </w:p>
    <w:p w14:paraId="19CDDFF0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0A14A726" w14:textId="77777777" w:rsidR="001305BA" w:rsidRPr="002C2F91" w:rsidRDefault="001305BA" w:rsidP="001305BA">
      <w:pPr>
        <w:pStyle w:val="Heading2"/>
        <w:rPr>
          <w:rtl/>
        </w:rPr>
      </w:pPr>
      <w:bookmarkStart w:id="239" w:name="_Toc25408726"/>
      <w:r w:rsidRPr="002C2F91">
        <w:rPr>
          <w:rtl/>
        </w:rPr>
        <w:lastRenderedPageBreak/>
        <w:t xml:space="preserve">من سمات أهل البيت </w:t>
      </w:r>
      <w:r w:rsidRPr="00DE0792">
        <w:rPr>
          <w:rStyle w:val="libAlaemChar"/>
          <w:rFonts w:hint="cs"/>
          <w:rtl/>
        </w:rPr>
        <w:t>عليهم‌السلام</w:t>
      </w:r>
      <w:bookmarkEnd w:id="239"/>
    </w:p>
    <w:p w14:paraId="555D0FAE" w14:textId="77777777" w:rsidR="001305BA" w:rsidRDefault="001305BA" w:rsidP="001305BA">
      <w:pPr>
        <w:pStyle w:val="Heading2Center"/>
        <w:rPr>
          <w:rtl/>
        </w:rPr>
      </w:pPr>
      <w:bookmarkStart w:id="240" w:name="_Toc319516787"/>
      <w:bookmarkStart w:id="241" w:name="_Toc25408727"/>
      <w:r>
        <w:rPr>
          <w:rtl/>
        </w:rPr>
        <w:t>7</w:t>
      </w:r>
      <w:bookmarkEnd w:id="240"/>
      <w:bookmarkEnd w:id="241"/>
    </w:p>
    <w:p w14:paraId="6E2F6CDC" w14:textId="77777777" w:rsidR="001305BA" w:rsidRDefault="001305BA" w:rsidP="001305BA">
      <w:pPr>
        <w:pStyle w:val="Heading2Center"/>
        <w:rPr>
          <w:rtl/>
        </w:rPr>
      </w:pPr>
      <w:bookmarkStart w:id="242" w:name="_Toc319516788"/>
      <w:bookmarkStart w:id="243" w:name="_Toc25408728"/>
      <w:r>
        <w:rPr>
          <w:rtl/>
        </w:rPr>
        <w:t xml:space="preserve">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ورثة الكتاب</w:t>
      </w:r>
      <w:bookmarkEnd w:id="242"/>
      <w:bookmarkEnd w:id="243"/>
    </w:p>
    <w:p w14:paraId="2C702E4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اختلفت الأُمّة الإسلامية بعد رحيل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 أمر الخلافة</w:t>
      </w:r>
      <w:r w:rsidR="009F64BD">
        <w:rPr>
          <w:rFonts w:hint="cs"/>
          <w:rtl/>
        </w:rPr>
        <w:t xml:space="preserve"> - </w:t>
      </w:r>
      <w:r>
        <w:rPr>
          <w:rtl/>
        </w:rPr>
        <w:t>وإن كان</w:t>
      </w:r>
      <w:r w:rsidR="00781791">
        <w:rPr>
          <w:rtl/>
        </w:rPr>
        <w:t xml:space="preserve"> </w:t>
      </w:r>
      <w:r>
        <w:rPr>
          <w:rtl/>
        </w:rPr>
        <w:t>اللائق بها عدم الاختلاف فيها، للنصوص الصحيحة الصادرة عنه في مختلف</w:t>
      </w:r>
      <w:r w:rsidR="00781791">
        <w:rPr>
          <w:rtl/>
        </w:rPr>
        <w:t xml:space="preserve"> </w:t>
      </w:r>
      <w:r>
        <w:rPr>
          <w:rtl/>
        </w:rPr>
        <w:t>الموارد</w:t>
      </w:r>
      <w:r w:rsidR="009F64BD">
        <w:rPr>
          <w:rFonts w:hint="cs"/>
          <w:rtl/>
        </w:rPr>
        <w:t xml:space="preserve"> - </w:t>
      </w:r>
      <w:r>
        <w:rPr>
          <w:rtl/>
        </w:rPr>
        <w:t>وقد استقصينا البحث فيها في مبحث الإمامة من هذا الجزء.</w:t>
      </w:r>
    </w:p>
    <w:p w14:paraId="66AC4B7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والذي نركِّز عليه في هذا البحث هو تبيين المرجع العلمي بعد رحيله</w:t>
      </w:r>
      <w:r w:rsidR="009F64BD">
        <w:rPr>
          <w:rFonts w:hint="cs"/>
          <w:rtl/>
        </w:rPr>
        <w:t xml:space="preserve"> - </w:t>
      </w:r>
      <w:r>
        <w:rPr>
          <w:rtl/>
        </w:rPr>
        <w:t>سواء</w:t>
      </w:r>
      <w:r w:rsidR="00781791">
        <w:rPr>
          <w:rtl/>
        </w:rPr>
        <w:t xml:space="preserve"> </w:t>
      </w:r>
      <w:r>
        <w:rPr>
          <w:rtl/>
        </w:rPr>
        <w:t xml:space="preserve">أكانت الخلافة لمن نصَّ عليه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 يوم الغدير أو من اختاره بعض</w:t>
      </w:r>
      <w:r w:rsidR="00781791">
        <w:rPr>
          <w:rtl/>
        </w:rPr>
        <w:t xml:space="preserve"> </w:t>
      </w:r>
      <w:r>
        <w:rPr>
          <w:rtl/>
        </w:rPr>
        <w:t>الصحابة في سقيفة بني ساعدة ـ.</w:t>
      </w:r>
    </w:p>
    <w:p w14:paraId="7AD7B66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والمراد من المرجع العلمي مَن ترجع إليه الأُمّة في أُصول الدين وفروعه،</w:t>
      </w:r>
      <w:r w:rsidR="00781791">
        <w:rPr>
          <w:rtl/>
        </w:rPr>
        <w:t xml:space="preserve"> </w:t>
      </w:r>
      <w:r>
        <w:rPr>
          <w:rtl/>
        </w:rPr>
        <w:t>ويصدر عنهم في تفسير القرآن وتبيين غوامضه، ويستفهم منه أسئلة الحوادث</w:t>
      </w:r>
      <w:r w:rsidR="00781791">
        <w:rPr>
          <w:rtl/>
        </w:rPr>
        <w:t xml:space="preserve"> </w:t>
      </w:r>
      <w:r>
        <w:rPr>
          <w:rtl/>
        </w:rPr>
        <w:t>المستجدَّة.</w:t>
      </w:r>
    </w:p>
    <w:p w14:paraId="407D3A4D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يقول سبحانه: </w:t>
      </w:r>
      <w:r w:rsidRPr="00DE0792">
        <w:rPr>
          <w:rStyle w:val="libAlaemChar"/>
          <w:rFonts w:hint="cs"/>
          <w:rtl/>
        </w:rPr>
        <w:t>(</w:t>
      </w:r>
      <w:r w:rsidRPr="00EA1E5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وَالَّذِي أَوْحَيْنَا إِلَيْكَ مِنَ الْكِتَابِ هُوَ الحَقُّ مُصَدِّقًا لِّمَا بَيْنَ يَدَيْهِ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اللهَ بِعِبَادِهِ لَخَبِيرٌ بَصِيرٌ</w:t>
      </w:r>
      <w:r w:rsidRPr="00EA1E52">
        <w:rPr>
          <w:rtl/>
        </w:rPr>
        <w:t xml:space="preserve"> </w:t>
      </w:r>
      <w:r w:rsidRPr="00EA1E52">
        <w:t>*</w:t>
      </w:r>
      <w:r w:rsidRPr="00EA1E52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ثُمَّ أَوْرَثْنَا الْكِتَابَ الَّذِينَ اصْطَفَيْنَا مِنْ عِبَادِنَا فَمِنْهُمْ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ظَالِمٌ لِّنَفْسِهِ وَمِنْهُم مُّقْتَصِدٌ وَمِنْهُمْ سَابِقٌ بِالخَيْرَاتِ بِإِذْنِ اللهِ ذَٰلِكَ هُوَ الْفَضْلُ</w:t>
      </w:r>
    </w:p>
    <w:p w14:paraId="1F326E52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 w:rsidRPr="00CD25C0">
        <w:rPr>
          <w:rStyle w:val="libAieChar"/>
          <w:rFonts w:hint="cs"/>
          <w:rtl/>
        </w:rPr>
        <w:lastRenderedPageBreak/>
        <w:t>الْكَبِيرُ</w:t>
      </w:r>
      <w:r w:rsidR="001305BA" w:rsidRPr="00EA1E52">
        <w:rPr>
          <w:rtl/>
        </w:rPr>
        <w:t xml:space="preserve"> </w:t>
      </w:r>
      <w:r w:rsidR="001305BA" w:rsidRPr="00DE0792">
        <w:rPr>
          <w:rStyle w:val="libAlaemChar"/>
          <w:rFonts w:hint="cs"/>
          <w:rtl/>
        </w:rPr>
        <w:t>)</w:t>
      </w:r>
      <w:r w:rsidR="001305BA">
        <w:rPr>
          <w:rtl/>
        </w:rPr>
        <w:t xml:space="preserve">. </w:t>
      </w:r>
      <w:r w:rsidR="001305BA" w:rsidRPr="002C7CAD">
        <w:rPr>
          <w:rStyle w:val="libFootnotenumChar"/>
          <w:rtl/>
        </w:rPr>
        <w:t>1</w:t>
      </w:r>
    </w:p>
    <w:p w14:paraId="6CBF0B2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المراد من الكتاب في قوله: </w:t>
      </w:r>
      <w:r w:rsidRPr="00DE0792">
        <w:rPr>
          <w:rStyle w:val="libAlaemChar"/>
          <w:rFonts w:hint="cs"/>
          <w:rtl/>
        </w:rPr>
        <w:t>(</w:t>
      </w:r>
      <w:r w:rsidRPr="00EA1E5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أَوْحَيْنَا إِلَيْكَ مِنَ الْكِتَابِ</w:t>
      </w:r>
      <w:r w:rsidRPr="00EA1E5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هو القرآن بلا شكّ</w:t>
      </w:r>
      <w:r w:rsidR="00781791">
        <w:rPr>
          <w:rtl/>
        </w:rPr>
        <w:t xml:space="preserve"> </w:t>
      </w:r>
      <w:r>
        <w:rPr>
          <w:rtl/>
        </w:rPr>
        <w:t>وكونه حقّاً لأجل براهين قطعية تُثبت أنّه منزل من ربّه فانّ قوانينه تنسجم مع</w:t>
      </w:r>
      <w:r w:rsidR="00781791">
        <w:rPr>
          <w:rtl/>
        </w:rPr>
        <w:t xml:space="preserve"> </w:t>
      </w:r>
      <w:r>
        <w:rPr>
          <w:rtl/>
        </w:rPr>
        <w:t>الفطرة الإنسانية، والقصص الواردة فيها مصونة من الأساطير، والمجموع خالٍ من</w:t>
      </w:r>
      <w:r w:rsidR="00781791">
        <w:rPr>
          <w:rtl/>
        </w:rPr>
        <w:t xml:space="preserve"> </w:t>
      </w:r>
      <w:r>
        <w:rPr>
          <w:rtl/>
        </w:rPr>
        <w:t>التناقض إلى غير ذلك من القرائن الدالة على أنّه حقّ. ومع ذلك هو مصدِّق لما</w:t>
      </w:r>
      <w:r w:rsidR="00781791">
        <w:rPr>
          <w:rtl/>
        </w:rPr>
        <w:t xml:space="preserve"> </w:t>
      </w:r>
      <w:r>
        <w:rPr>
          <w:rtl/>
        </w:rPr>
        <w:t xml:space="preserve">بين يدي الرسول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من الكتاب السماوي.</w:t>
      </w:r>
    </w:p>
    <w:p w14:paraId="781C401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هو مفاد الآية الأُولى.</w:t>
      </w:r>
    </w:p>
    <w:p w14:paraId="6ED4B47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ثمّ إنّه سبحانه يقول: </w:t>
      </w:r>
      <w:r w:rsidRPr="00DE0792">
        <w:rPr>
          <w:rStyle w:val="libAlaemChar"/>
          <w:rFonts w:hint="cs"/>
          <w:rtl/>
        </w:rPr>
        <w:t>(</w:t>
      </w:r>
      <w:r w:rsidRPr="00EA1E5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ثُمَّ أَوْرَثْنَا الْكِتَابَ</w:t>
      </w:r>
      <w:r w:rsidRPr="00EA1E5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المراد من الكتاب هو القرآن:</w:t>
      </w:r>
      <w:r w:rsidR="00781791">
        <w:rPr>
          <w:rtl/>
        </w:rPr>
        <w:t xml:space="preserve"> </w:t>
      </w:r>
      <w:r>
        <w:rPr>
          <w:rtl/>
        </w:rPr>
        <w:t>لأنَّ اللاّم للعهد الذكري أي الكتاب المذكور في الآية المتقدمة، والوراثة عبارة عمّا</w:t>
      </w:r>
      <w:r w:rsidR="00781791">
        <w:rPr>
          <w:rtl/>
        </w:rPr>
        <w:t xml:space="preserve"> </w:t>
      </w:r>
      <w:r>
        <w:rPr>
          <w:rtl/>
        </w:rPr>
        <w:t>يستحصله الإنسان بلا مشقة وجهد، والوارث لهذا الكتاب هم الذين أُشير إليهم</w:t>
      </w:r>
      <w:r w:rsidR="00781791">
        <w:rPr>
          <w:rtl/>
        </w:rPr>
        <w:t xml:space="preserve"> </w:t>
      </w:r>
      <w:r>
        <w:rPr>
          <w:rtl/>
        </w:rPr>
        <w:t xml:space="preserve">بقوله: </w:t>
      </w:r>
      <w:r w:rsidRPr="00DE0792">
        <w:rPr>
          <w:rStyle w:val="libAlaemChar"/>
          <w:rFonts w:hint="cs"/>
          <w:rtl/>
        </w:rPr>
        <w:t>(</w:t>
      </w:r>
      <w:r w:rsidRPr="00EA1E5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الَّذِينَ اصْطَفَيْنَا مِنْ عِبَادِنَا</w:t>
      </w:r>
      <w:r w:rsidRPr="00EA1E5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، فلو قلنا بأنّ </w:t>
      </w:r>
      <w:r w:rsidRPr="00DE0792">
        <w:rPr>
          <w:rStyle w:val="libBold2Char"/>
          <w:rtl/>
        </w:rPr>
        <w:t>« من »</w:t>
      </w:r>
      <w:r>
        <w:rPr>
          <w:rtl/>
        </w:rPr>
        <w:t xml:space="preserve"> للتبيين فيكون الوارث</w:t>
      </w:r>
      <w:r w:rsidR="00781791">
        <w:rPr>
          <w:rtl/>
        </w:rPr>
        <w:t xml:space="preserve"> </w:t>
      </w:r>
      <w:r>
        <w:rPr>
          <w:rtl/>
        </w:rPr>
        <w:t xml:space="preserve">هو الأُمة الإسلامية جميعاً، ولو قلنا: إنّ </w:t>
      </w:r>
      <w:r w:rsidRPr="00DE0792">
        <w:rPr>
          <w:rStyle w:val="libBold2Char"/>
          <w:rtl/>
        </w:rPr>
        <w:t>« مِن »</w:t>
      </w:r>
      <w:r>
        <w:rPr>
          <w:rtl/>
        </w:rPr>
        <w:t xml:space="preserve"> للتبعيض فيكون الوارث جماعة</w:t>
      </w:r>
      <w:r w:rsidR="00781791">
        <w:rPr>
          <w:rtl/>
        </w:rPr>
        <w:t xml:space="preserve"> </w:t>
      </w:r>
      <w:r>
        <w:rPr>
          <w:rtl/>
        </w:rPr>
        <w:t>خاصة ورثوا الكتاب.</w:t>
      </w:r>
    </w:p>
    <w:p w14:paraId="711BEC8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والظاهر هو التبيين كما في قولنا: </w:t>
      </w:r>
      <w:r w:rsidRPr="00DE0792">
        <w:rPr>
          <w:rStyle w:val="libAlaemChar"/>
          <w:rFonts w:hint="cs"/>
          <w:rtl/>
        </w:rPr>
        <w:t>(</w:t>
      </w:r>
      <w:r w:rsidRPr="00EA1E5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وَسَلامٌ عَلَىٰ عِبَادِهِ الَّذِينَ اصْطَفَىٰ</w:t>
      </w:r>
      <w:r w:rsidRPr="00EA1E5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574EEDC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ولكن الأُمة الإسلامية صاروا على أقسام ثلاثة: </w:t>
      </w:r>
    </w:p>
    <w:p w14:paraId="0A04142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أ: </w:t>
      </w:r>
      <w:r>
        <w:rPr>
          <w:rtl/>
        </w:rPr>
        <w:t>ظالم لنفسه: الَّذين قصَّروا في وظيفتهم في حفظ الكتاب والعمل</w:t>
      </w:r>
      <w:r w:rsidR="00781791">
        <w:rPr>
          <w:rtl/>
        </w:rPr>
        <w:t xml:space="preserve"> </w:t>
      </w:r>
      <w:r>
        <w:rPr>
          <w:rtl/>
        </w:rPr>
        <w:t>بأحكامه، وفي الحقيقة ظلموا أنفسهم، فلذلك صاروا ظالمين لأنفسهم.</w:t>
      </w:r>
    </w:p>
    <w:p w14:paraId="5985EC7D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ب: </w:t>
      </w:r>
      <w:r>
        <w:rPr>
          <w:rtl/>
        </w:rPr>
        <w:t>مقتصد: الذين أدُّوا وظيفتهم في الحفظ والعمل لكن لا بنحو كامل</w:t>
      </w:r>
    </w:p>
    <w:p w14:paraId="01CE6CD4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731A65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فاطر: 31</w:t>
      </w:r>
      <w:r w:rsidR="009F64BD">
        <w:rPr>
          <w:rFonts w:hint="cs"/>
          <w:rtl/>
        </w:rPr>
        <w:t xml:space="preserve"> - </w:t>
      </w:r>
      <w:r>
        <w:rPr>
          <w:rtl/>
        </w:rPr>
        <w:t>32.</w:t>
      </w:r>
    </w:p>
    <w:p w14:paraId="76C6CFE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النمل: 59.</w:t>
      </w:r>
    </w:p>
    <w:p w14:paraId="44223379" w14:textId="77777777" w:rsidR="001305BA" w:rsidRDefault="001305BA" w:rsidP="00053BF4">
      <w:pPr>
        <w:pStyle w:val="libNormal0"/>
        <w:rPr>
          <w:rtl/>
        </w:rPr>
      </w:pPr>
      <w:r w:rsidRPr="00F627DC">
        <w:rPr>
          <w:rtl/>
        </w:rPr>
        <w:br w:type="page"/>
      </w:r>
      <w:r>
        <w:rPr>
          <w:rtl/>
        </w:rPr>
        <w:lastRenderedPageBreak/>
        <w:t>بل قصَّروا شيئاً فيهما.</w:t>
      </w:r>
    </w:p>
    <w:p w14:paraId="6F1D741C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ج: </w:t>
      </w:r>
      <w:r>
        <w:rPr>
          <w:rtl/>
        </w:rPr>
        <w:t>سابق بالخيرات بإذن الله: هم الجماعة المثلى</w:t>
      </w:r>
      <w:r>
        <w:rPr>
          <w:rFonts w:hint="cs"/>
          <w:rtl/>
        </w:rPr>
        <w:t>ٰ</w:t>
      </w:r>
      <w:r>
        <w:rPr>
          <w:rtl/>
        </w:rPr>
        <w:t xml:space="preserve"> أدّوا وظائفهم بالحفظ</w:t>
      </w:r>
      <w:r w:rsidR="00781791">
        <w:rPr>
          <w:rtl/>
        </w:rPr>
        <w:t xml:space="preserve"> </w:t>
      </w:r>
      <w:r>
        <w:rPr>
          <w:rtl/>
        </w:rPr>
        <w:t xml:space="preserve">والعمل على النحو الأتم، فلذلك سبقوا إلى الخيرات كما يقول سبحانه: </w:t>
      </w:r>
      <w:r w:rsidRPr="00DE0792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CD25C0">
        <w:rPr>
          <w:rStyle w:val="libAieChar"/>
          <w:rtl/>
        </w:rPr>
        <w:t>سابِقٌ</w:t>
      </w:r>
      <w:r w:rsidR="00781791" w:rsidRPr="00CD25C0">
        <w:rPr>
          <w:rStyle w:val="libAieChar"/>
          <w:rtl/>
        </w:rPr>
        <w:t xml:space="preserve"> </w:t>
      </w:r>
      <w:r w:rsidRPr="00CD25C0">
        <w:rPr>
          <w:rStyle w:val="libAieChar"/>
          <w:rtl/>
        </w:rPr>
        <w:t xml:space="preserve">بالخَيرات بِإِذْنِ الله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57FC372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</w:t>
      </w:r>
      <w:r>
        <w:rPr>
          <w:rFonts w:hint="cs"/>
          <w:rtl/>
        </w:rPr>
        <w:t>ٰ</w:t>
      </w:r>
      <w:r>
        <w:rPr>
          <w:rtl/>
        </w:rPr>
        <w:t xml:space="preserve"> هذا فإنَّ ورثة الكتاب في الحقيقة هم الطائفة الثالثة أعني الذين</w:t>
      </w:r>
      <w:r w:rsidR="00781791">
        <w:rPr>
          <w:rtl/>
        </w:rPr>
        <w:t xml:space="preserve"> </w:t>
      </w:r>
      <w:r>
        <w:rPr>
          <w:rtl/>
        </w:rPr>
        <w:t>سبقوا بالخيرات.</w:t>
      </w:r>
    </w:p>
    <w:p w14:paraId="01DBC8A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ما هو المراد من الطائفة الثالثة، فيتكفَّل الحديث لبيان ملامحها.</w:t>
      </w:r>
    </w:p>
    <w:p w14:paraId="67AC819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روى الكليني عن أبي جعفر الباقر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في تفسير الآية انّه قال: « السابق</w:t>
      </w:r>
      <w:r w:rsidR="00781791">
        <w:rPr>
          <w:rtl/>
        </w:rPr>
        <w:t xml:space="preserve"> </w:t>
      </w:r>
      <w:r>
        <w:rPr>
          <w:rtl/>
        </w:rPr>
        <w:t>بالخيرات الإمام، والمقتصد العارف بالإمام، والظالم لنفسه الذي لا يعرف الإمام ».</w:t>
      </w:r>
    </w:p>
    <w:p w14:paraId="5FF41AB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وروي نفس الحديث عن الإمام الرضا </w:t>
      </w:r>
      <w:r w:rsidRPr="00DE0792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14:paraId="32B1599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وهناك روايات أُخرى تؤيد المضمون فمن أراد فليراجع. </w:t>
      </w:r>
      <w:r w:rsidRPr="002C7CAD">
        <w:rPr>
          <w:rStyle w:val="libFootnotenumChar"/>
          <w:rtl/>
        </w:rPr>
        <w:t>1</w:t>
      </w:r>
    </w:p>
    <w:p w14:paraId="58C796E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ثمّ إنّ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قد أوضح ورثة الكتاب في حديثه المعروف الذي اتّفق على</w:t>
      </w:r>
      <w:r w:rsidR="00781791">
        <w:rPr>
          <w:rtl/>
        </w:rPr>
        <w:t xml:space="preserve"> </w:t>
      </w:r>
      <w:r>
        <w:rPr>
          <w:rtl/>
        </w:rPr>
        <w:t>نقله أصحاب الصحاح والمسانيد.</w:t>
      </w:r>
    </w:p>
    <w:p w14:paraId="7BF5F97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أخرج مسلم في صحيحه عن زيد بن أرقم </w:t>
      </w:r>
      <w:r>
        <w:rPr>
          <w:rFonts w:hint="cs"/>
          <w:rtl/>
        </w:rPr>
        <w:t>رضي الله عنه</w:t>
      </w:r>
      <w:r>
        <w:rPr>
          <w:rtl/>
        </w:rPr>
        <w:t>، قال: قام رسول الله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يوماً فينا خطيباً، بماء يدعى خم</w:t>
      </w:r>
      <w:r>
        <w:rPr>
          <w:rFonts w:hint="cs"/>
          <w:rtl/>
        </w:rPr>
        <w:t>ّ</w:t>
      </w:r>
      <w:r>
        <w:rPr>
          <w:rtl/>
        </w:rPr>
        <w:t>اً بين مك</w:t>
      </w:r>
      <w:r>
        <w:rPr>
          <w:rFonts w:hint="cs"/>
          <w:rtl/>
        </w:rPr>
        <w:t>ّ</w:t>
      </w:r>
      <w:r>
        <w:rPr>
          <w:rtl/>
        </w:rPr>
        <w:t>ة والمدينة، فحمد الله تعالى، وأثنى</w:t>
      </w:r>
      <w:r>
        <w:rPr>
          <w:rFonts w:hint="cs"/>
          <w:rtl/>
        </w:rPr>
        <w:t>ٰ</w:t>
      </w:r>
      <w:r>
        <w:rPr>
          <w:rtl/>
        </w:rPr>
        <w:t xml:space="preserve"> عليه</w:t>
      </w:r>
      <w:r w:rsidR="00781791">
        <w:rPr>
          <w:rtl/>
        </w:rPr>
        <w:t xml:space="preserve"> </w:t>
      </w:r>
      <w:r>
        <w:rPr>
          <w:rtl/>
        </w:rPr>
        <w:t xml:space="preserve">ووعظ وذكّر، ثمّ قال: </w:t>
      </w:r>
    </w:p>
    <w:p w14:paraId="266FE4E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« أمّا بعد: ألا أيّها الناس فإنّما أنا بشر يوشك أن يأتي رسول رب</w:t>
      </w:r>
      <w:r>
        <w:rPr>
          <w:rFonts w:hint="cs"/>
          <w:rtl/>
        </w:rPr>
        <w:t>ّ</w:t>
      </w:r>
      <w:r>
        <w:rPr>
          <w:rtl/>
        </w:rPr>
        <w:t>ي فأُجيب، وأنا</w:t>
      </w:r>
      <w:r w:rsidR="00781791">
        <w:rPr>
          <w:rtl/>
        </w:rPr>
        <w:t xml:space="preserve"> </w:t>
      </w:r>
      <w:r>
        <w:rPr>
          <w:rtl/>
        </w:rPr>
        <w:t>تارك فيكم ثقلين: أوّلهما كتاب الله فيه الهدى والنور، فخذوا بكتاب الله استمسكوا</w:t>
      </w:r>
      <w:r w:rsidR="00781791">
        <w:rPr>
          <w:rtl/>
        </w:rPr>
        <w:t xml:space="preserve"> </w:t>
      </w:r>
      <w:r>
        <w:rPr>
          <w:rtl/>
        </w:rPr>
        <w:t>به »، فحثّ على كتاب الله ورغَّب فيه ؛ ثمّ قال: « وأهل بيتي، أُذكِّركم الله في أهل</w:t>
      </w:r>
    </w:p>
    <w:p w14:paraId="2DAD653C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011772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البرهان في تفسير القرآن: </w:t>
      </w:r>
      <w:r>
        <w:rPr>
          <w:rFonts w:hint="cs"/>
          <w:rtl/>
        </w:rPr>
        <w:t>3</w:t>
      </w:r>
      <w:r>
        <w:rPr>
          <w:rtl/>
        </w:rPr>
        <w:t xml:space="preserve"> / 3</w:t>
      </w:r>
      <w:r>
        <w:rPr>
          <w:rFonts w:hint="cs"/>
          <w:rtl/>
        </w:rPr>
        <w:t>63</w:t>
      </w:r>
      <w:r>
        <w:rPr>
          <w:rtl/>
        </w:rPr>
        <w:t>.</w:t>
      </w:r>
    </w:p>
    <w:p w14:paraId="6915E504" w14:textId="77777777" w:rsidR="001305BA" w:rsidRDefault="001305BA" w:rsidP="00053BF4">
      <w:pPr>
        <w:pStyle w:val="libNormal0"/>
        <w:rPr>
          <w:rtl/>
        </w:rPr>
      </w:pPr>
      <w:r w:rsidRPr="00F627DC">
        <w:rPr>
          <w:rtl/>
        </w:rPr>
        <w:br w:type="page"/>
      </w:r>
      <w:r>
        <w:rPr>
          <w:rtl/>
        </w:rPr>
        <w:lastRenderedPageBreak/>
        <w:t xml:space="preserve">بيتي، أُذكِّركم الله في أهل بيتي، أُذكِّركم الله في أهل بيتي ». </w:t>
      </w:r>
      <w:r w:rsidRPr="002C7CAD">
        <w:rPr>
          <w:rStyle w:val="libFootnotenumChar"/>
          <w:rtl/>
        </w:rPr>
        <w:t>1</w:t>
      </w:r>
    </w:p>
    <w:p w14:paraId="07FFCB6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ما أخرجه مسلم، ومن الواضح انّه لم ينقل على</w:t>
      </w:r>
      <w:r>
        <w:rPr>
          <w:rFonts w:hint="cs"/>
          <w:rtl/>
        </w:rPr>
        <w:t>ٰ</w:t>
      </w:r>
      <w:r>
        <w:rPr>
          <w:rtl/>
        </w:rPr>
        <w:t xml:space="preserve"> وجه دقيق، وذلك لأنّ</w:t>
      </w:r>
      <w:r w:rsidR="00781791">
        <w:rPr>
          <w:rtl/>
        </w:rPr>
        <w:t xml:space="preserve"> </w:t>
      </w:r>
      <w:r>
        <w:rPr>
          <w:rtl/>
        </w:rPr>
        <w:t xml:space="preserve">مقتضى قوله: « أوّلهما »، أن يقول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ثانيهما أهل بيتي، مع أنّه لم يذكر كلمة</w:t>
      </w:r>
      <w:r w:rsidR="00781791">
        <w:rPr>
          <w:rtl/>
        </w:rPr>
        <w:t xml:space="preserve"> </w:t>
      </w:r>
      <w:r>
        <w:rPr>
          <w:rtl/>
        </w:rPr>
        <w:t>« ثانيهما ».</w:t>
      </w:r>
    </w:p>
    <w:p w14:paraId="7B2B1F6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رواها الإمام أحمد بصورة أفضل ممّا سبق، كما رواه النسائي في فضائل</w:t>
      </w:r>
      <w:r w:rsidR="00781791">
        <w:rPr>
          <w:rtl/>
        </w:rPr>
        <w:t xml:space="preserve"> </w:t>
      </w:r>
      <w:r>
        <w:rPr>
          <w:rtl/>
        </w:rPr>
        <w:t>الصحابة كذلك.</w:t>
      </w:r>
    </w:p>
    <w:p w14:paraId="4060D5B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أخرج أحمد في مسنده عن أبي الطفيل، عن زيد بن الأرقم، قال: لما رجع</w:t>
      </w:r>
      <w:r w:rsidR="00781791">
        <w:rPr>
          <w:rtl/>
        </w:rPr>
        <w:t xml:space="preserve"> </w:t>
      </w:r>
      <w:r>
        <w:rPr>
          <w:rtl/>
        </w:rPr>
        <w:t>رسول الله من حَجّة الوداع ونزل غدير خم، أمر بدوحات فقممن، ثمّ قال:</w:t>
      </w:r>
      <w:r w:rsidR="00781791">
        <w:rPr>
          <w:rtl/>
        </w:rPr>
        <w:t xml:space="preserve"> </w:t>
      </w:r>
      <w:r>
        <w:rPr>
          <w:rtl/>
        </w:rPr>
        <w:t>« كأنّي قد دعيت فأجبت: إنّي قد تركت فيكم الثقلين، أحدهما أكبر من الآخر:</w:t>
      </w:r>
      <w:r w:rsidR="00781791">
        <w:rPr>
          <w:rtl/>
        </w:rPr>
        <w:t xml:space="preserve"> </w:t>
      </w:r>
      <w:r>
        <w:rPr>
          <w:rtl/>
        </w:rPr>
        <w:t>كتاب الله وعترتي أهل بيتي، فانظروا كيف تخلّفوني فيهما، فإنّهما لن يفترقا حتى</w:t>
      </w:r>
      <w:r w:rsidR="00781791">
        <w:rPr>
          <w:rtl/>
        </w:rPr>
        <w:t xml:space="preserve"> </w:t>
      </w:r>
      <w:r>
        <w:rPr>
          <w:rtl/>
        </w:rPr>
        <w:t>يردا عليّ الحوض ».</w:t>
      </w:r>
    </w:p>
    <w:p w14:paraId="5DF292F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 قال: « إنّ الله مولاي، وأنا ولي كلّ مؤمن »، ثمّ أخذ بيد عليّ</w:t>
      </w:r>
      <w:r>
        <w:rPr>
          <w:rFonts w:hint="cs"/>
          <w:rtl/>
        </w:rPr>
        <w:t xml:space="preserve">، </w:t>
      </w:r>
      <w:r>
        <w:rPr>
          <w:rtl/>
        </w:rPr>
        <w:t>فقال: « من</w:t>
      </w:r>
      <w:r w:rsidR="00781791">
        <w:rPr>
          <w:rtl/>
        </w:rPr>
        <w:t xml:space="preserve"> </w:t>
      </w:r>
      <w:r>
        <w:rPr>
          <w:rtl/>
        </w:rPr>
        <w:t xml:space="preserve">كنت وليّه فهذا وليّه، </w:t>
      </w:r>
      <w:r>
        <w:rPr>
          <w:rFonts w:hint="cs"/>
          <w:rtl/>
        </w:rPr>
        <w:t>أ</w:t>
      </w:r>
      <w:r>
        <w:rPr>
          <w:rtl/>
        </w:rPr>
        <w:t xml:space="preserve">للّهمّ وال من والاه وعاد من عاداه ». </w:t>
      </w:r>
      <w:r w:rsidRPr="002C7CAD">
        <w:rPr>
          <w:rStyle w:val="libFootnotenumChar"/>
          <w:rtl/>
        </w:rPr>
        <w:t>2</w:t>
      </w:r>
    </w:p>
    <w:p w14:paraId="3DFDA36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هذه إلمامة سريعة بحديث الثقلين، ومن أراد أن يقف على أسانيده ومتونه</w:t>
      </w:r>
      <w:r w:rsidR="00781791">
        <w:rPr>
          <w:rtl/>
        </w:rPr>
        <w:t xml:space="preserve"> </w:t>
      </w:r>
      <w:r>
        <w:rPr>
          <w:rtl/>
        </w:rPr>
        <w:t>فعليه أن يرجع إلى الكتب المؤل</w:t>
      </w:r>
      <w:r>
        <w:rPr>
          <w:rFonts w:hint="cs"/>
          <w:rtl/>
        </w:rPr>
        <w:t>ّ</w:t>
      </w:r>
      <w:r>
        <w:rPr>
          <w:rtl/>
        </w:rPr>
        <w:t>فة حوله، وأبسط كتاب في هذا الموضوع ما ألفه</w:t>
      </w:r>
      <w:r w:rsidR="00781791">
        <w:rPr>
          <w:rtl/>
        </w:rPr>
        <w:t xml:space="preserve"> </w:t>
      </w:r>
      <w:r>
        <w:rPr>
          <w:rtl/>
        </w:rPr>
        <w:t>السيد المجاهد « مير حامد حسين » حيث خصّ أجزاءً من كتابه « العبقات » لبيان</w:t>
      </w:r>
      <w:r w:rsidR="00781791">
        <w:rPr>
          <w:rtl/>
        </w:rPr>
        <w:t xml:space="preserve"> </w:t>
      </w:r>
      <w:r>
        <w:rPr>
          <w:rtl/>
        </w:rPr>
        <w:t>تفاصيل أسانيده ومضمونه، وقد طبع ما يخصَّ بالحديث في ستَّة أجزاء.</w:t>
      </w:r>
    </w:p>
    <w:p w14:paraId="4672F97E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كما بسط الكلام في أسانيده وأسانيد غيره</w:t>
      </w:r>
      <w:r>
        <w:rPr>
          <w:rFonts w:hint="cs"/>
          <w:rtl/>
        </w:rPr>
        <w:t>،</w:t>
      </w:r>
      <w:r>
        <w:rPr>
          <w:rtl/>
        </w:rPr>
        <w:t xml:space="preserve"> سيد مشايخنا البروجردي</w:t>
      </w:r>
      <w:r w:rsidR="00781791">
        <w:rPr>
          <w:rtl/>
        </w:rPr>
        <w:t xml:space="preserve"> </w:t>
      </w:r>
      <w:r>
        <w:rPr>
          <w:rtl/>
        </w:rPr>
        <w:t>( 1292</w:t>
      </w:r>
      <w:r w:rsidR="009F64BD">
        <w:rPr>
          <w:rFonts w:hint="cs"/>
          <w:rtl/>
        </w:rPr>
        <w:t xml:space="preserve"> - </w:t>
      </w:r>
      <w:r>
        <w:rPr>
          <w:rtl/>
        </w:rPr>
        <w:t>1380 ه‍ ) في كتابه « جامع أحاديث الشيعة »، فقال بعد استيفاء</w:t>
      </w:r>
    </w:p>
    <w:p w14:paraId="43DA246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22B33DC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صحيح مسلم: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1873</w:t>
      </w:r>
      <w:r>
        <w:rPr>
          <w:rtl/>
        </w:rPr>
        <w:t xml:space="preserve"> برقم 2408، ط عبد الباقي.</w:t>
      </w:r>
    </w:p>
    <w:p w14:paraId="515634F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المسند الجامع: 5 / 5</w:t>
      </w:r>
      <w:r>
        <w:rPr>
          <w:rFonts w:hint="cs"/>
          <w:rtl/>
        </w:rPr>
        <w:t>05</w:t>
      </w:r>
      <w:r>
        <w:rPr>
          <w:rtl/>
        </w:rPr>
        <w:t xml:space="preserve"> برقم 3828.</w:t>
      </w:r>
    </w:p>
    <w:p w14:paraId="733AC59D" w14:textId="77777777" w:rsidR="001305BA" w:rsidRDefault="001305BA" w:rsidP="00053BF4">
      <w:pPr>
        <w:pStyle w:val="libNormal0"/>
        <w:rPr>
          <w:rtl/>
        </w:rPr>
      </w:pPr>
      <w:r w:rsidRPr="00F627DC">
        <w:rPr>
          <w:rtl/>
        </w:rPr>
        <w:br w:type="page"/>
      </w:r>
      <w:r>
        <w:rPr>
          <w:rtl/>
        </w:rPr>
        <w:lastRenderedPageBreak/>
        <w:t xml:space="preserve">نصوص الحديث وأسانيده: وقد ظهر ممّا ذكرنا </w:t>
      </w:r>
      <w:r>
        <w:rPr>
          <w:rFonts w:hint="cs"/>
          <w:rtl/>
        </w:rPr>
        <w:t>أ</w:t>
      </w:r>
      <w:r>
        <w:rPr>
          <w:rtl/>
        </w:rPr>
        <w:t xml:space="preserve">نّ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أوجب على الأُمّة قاطبة</w:t>
      </w:r>
      <w:r w:rsidR="00781791">
        <w:rPr>
          <w:rtl/>
        </w:rPr>
        <w:t xml:space="preserve"> </w:t>
      </w:r>
      <w:r>
        <w:rPr>
          <w:rtl/>
        </w:rPr>
        <w:t>التمسُّك بالعترة الطيبة في الأُمور الشرعية والتكاليف الإلهية، وأكَّد وجوبه وشدَّده</w:t>
      </w:r>
      <w:r w:rsidR="00781791">
        <w:rPr>
          <w:rtl/>
        </w:rPr>
        <w:t xml:space="preserve"> </w:t>
      </w:r>
      <w:r>
        <w:rPr>
          <w:rtl/>
        </w:rPr>
        <w:t>وأوثقه وكرَّره بكلمات عديدة وألفاظ مختلفة بحيث لا يمكن إنكاره ولا يجوز</w:t>
      </w:r>
      <w:r w:rsidR="00781791">
        <w:rPr>
          <w:rtl/>
        </w:rPr>
        <w:t xml:space="preserve"> </w:t>
      </w:r>
      <w:r>
        <w:rPr>
          <w:rtl/>
        </w:rPr>
        <w:t>تأويله، وقد اكتفينا بذلك وأنّ كثيراً من طرق الحديث قد ضمن مضافاً إلى</w:t>
      </w:r>
      <w:r w:rsidR="00781791">
        <w:rPr>
          <w:rtl/>
        </w:rPr>
        <w:t xml:space="preserve"> </w:t>
      </w:r>
      <w:r>
        <w:rPr>
          <w:rtl/>
        </w:rPr>
        <w:t xml:space="preserve">المذكورات، ما يدل على حجّية أقوالهم ووجوب اتّباعهم وحرمة مخالفتهم. </w:t>
      </w:r>
      <w:r w:rsidRPr="002C7CAD">
        <w:rPr>
          <w:rStyle w:val="libFootnotenumChar"/>
          <w:rtl/>
        </w:rPr>
        <w:t>1</w:t>
      </w:r>
    </w:p>
    <w:p w14:paraId="30BC08B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والجدير بالمسلمين التركيز على مسألة تعيين المرجع العلمي بعد رحيل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إذ لا يسوغ في منطق العقل أن يترك صاحب الرسالة، الأُمّة المرحومة</w:t>
      </w:r>
      <w:r w:rsidR="00781791">
        <w:rPr>
          <w:rtl/>
        </w:rPr>
        <w:t xml:space="preserve"> </w:t>
      </w:r>
      <w:r>
        <w:rPr>
          <w:rtl/>
        </w:rPr>
        <w:t xml:space="preserve">بلا راع، وهو يعلم أنّه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برحيله سوف يواجه المسلمون حوادث مستجدة ووقائع</w:t>
      </w:r>
      <w:r w:rsidR="00781791">
        <w:rPr>
          <w:rtl/>
        </w:rPr>
        <w:t xml:space="preserve"> </w:t>
      </w:r>
      <w:r>
        <w:rPr>
          <w:rtl/>
        </w:rPr>
        <w:t>جديدة تتطلب أحكاماً غير مبيّنة في الكتاب والسنَّة، فلا محيص من وجود مرجع</w:t>
      </w:r>
      <w:r w:rsidR="00781791">
        <w:rPr>
          <w:rtl/>
        </w:rPr>
        <w:t xml:space="preserve"> </w:t>
      </w:r>
      <w:r>
        <w:rPr>
          <w:rtl/>
        </w:rPr>
        <w:t>علمي يحُل</w:t>
      </w:r>
      <w:r>
        <w:rPr>
          <w:rFonts w:hint="cs"/>
          <w:rtl/>
        </w:rPr>
        <w:t>ُّ</w:t>
      </w:r>
      <w:r>
        <w:rPr>
          <w:rtl/>
        </w:rPr>
        <w:t xml:space="preserve"> مشاكلها ويذلّل أمامها الصعاب، وقد قام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ببيان من يتصدّى</w:t>
      </w:r>
      <w:r>
        <w:rPr>
          <w:rFonts w:hint="cs"/>
          <w:rtl/>
        </w:rPr>
        <w:t>ٰ</w:t>
      </w:r>
      <w:r>
        <w:rPr>
          <w:rtl/>
        </w:rPr>
        <w:t xml:space="preserve"> لهذا</w:t>
      </w:r>
      <w:r w:rsidR="00781791">
        <w:rPr>
          <w:rtl/>
        </w:rPr>
        <w:t xml:space="preserve"> </w:t>
      </w:r>
      <w:r>
        <w:rPr>
          <w:rtl/>
        </w:rPr>
        <w:t>المنصب بحديث الثقلين.</w:t>
      </w:r>
    </w:p>
    <w:p w14:paraId="38A7A89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ومن العجب أنّ كثيراً من المسلمين يطرقون كلّ</w:t>
      </w:r>
      <w:r>
        <w:rPr>
          <w:rFonts w:hint="cs"/>
          <w:rtl/>
        </w:rPr>
        <w:t xml:space="preserve"> </w:t>
      </w:r>
      <w:r>
        <w:rPr>
          <w:rtl/>
        </w:rPr>
        <w:t>باب إلّا باب أئمّة أهل</w:t>
      </w:r>
      <w:r w:rsidR="00781791">
        <w:rPr>
          <w:rtl/>
        </w:rPr>
        <w:t xml:space="preserve"> </w:t>
      </w:r>
      <w:r>
        <w:rPr>
          <w:rtl/>
        </w:rPr>
        <w:t xml:space="preserve">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مع أنّه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لم يذكر شيئاً ممّا يرجع إلى غير هؤلاء، فلا أدري ما هو وجه</w:t>
      </w:r>
      <w:r w:rsidR="00781791">
        <w:rPr>
          <w:rtl/>
        </w:rPr>
        <w:t xml:space="preserve"> </w:t>
      </w:r>
      <w:r>
        <w:rPr>
          <w:rtl/>
        </w:rPr>
        <w:t>الإقبال على</w:t>
      </w:r>
      <w:r>
        <w:rPr>
          <w:rFonts w:hint="cs"/>
          <w:rtl/>
        </w:rPr>
        <w:t>ٰ</w:t>
      </w:r>
      <w:r>
        <w:rPr>
          <w:rtl/>
        </w:rPr>
        <w:t xml:space="preserve"> غيرهم والإعراض عنهم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14:paraId="12FBFE6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السيد شرف الدين العاملي: والصحاح الحاكمة بوجوب التمسك</w:t>
      </w:r>
      <w:r w:rsidR="00781791">
        <w:rPr>
          <w:rtl/>
        </w:rPr>
        <w:t xml:space="preserve"> </w:t>
      </w:r>
      <w:r>
        <w:rPr>
          <w:rtl/>
        </w:rPr>
        <w:t>بالثقلين متواترة، وطرقها عن بضع وعشرين صحابياً متضافرة. وقد صدع بها</w:t>
      </w:r>
      <w:r w:rsidR="00781791">
        <w:rPr>
          <w:rtl/>
        </w:rPr>
        <w:t xml:space="preserve"> </w:t>
      </w:r>
      <w:r>
        <w:rPr>
          <w:rtl/>
        </w:rPr>
        <w:t xml:space="preserve">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 مواقف له شتى</w:t>
      </w:r>
      <w:r>
        <w:rPr>
          <w:rFonts w:hint="cs"/>
          <w:rtl/>
        </w:rPr>
        <w:t>ٰ</w:t>
      </w:r>
      <w:r>
        <w:rPr>
          <w:rtl/>
        </w:rPr>
        <w:t>.</w:t>
      </w:r>
    </w:p>
    <w:p w14:paraId="685B82D1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تارة يوم غدير خم كما سمعت، وتارة يوم عرفة في حجّة الوداع، وتارة بعد</w:t>
      </w:r>
      <w:r w:rsidR="00781791">
        <w:rPr>
          <w:rtl/>
        </w:rPr>
        <w:t xml:space="preserve"> </w:t>
      </w:r>
      <w:r>
        <w:rPr>
          <w:rtl/>
        </w:rPr>
        <w:t>انصرافه من الطائف، ومرّة على منبره في المدينة، وأُخرى في حجرته المباركة في</w:t>
      </w:r>
      <w:r w:rsidR="00781791">
        <w:rPr>
          <w:rtl/>
        </w:rPr>
        <w:t xml:space="preserve"> </w:t>
      </w:r>
    </w:p>
    <w:p w14:paraId="19B67E1F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91117D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جامع أحاديث الشيعة: 1 / 131</w:t>
      </w:r>
      <w:r w:rsidR="009F64BD">
        <w:rPr>
          <w:rFonts w:hint="cs"/>
          <w:rtl/>
        </w:rPr>
        <w:t xml:space="preserve"> - </w:t>
      </w:r>
      <w:r>
        <w:rPr>
          <w:rtl/>
        </w:rPr>
        <w:t>132.</w:t>
      </w:r>
    </w:p>
    <w:p w14:paraId="6FCC963A" w14:textId="77777777" w:rsidR="001305BA" w:rsidRDefault="001305BA" w:rsidP="00053BF4">
      <w:pPr>
        <w:pStyle w:val="libNormal0"/>
        <w:rPr>
          <w:rtl/>
        </w:rPr>
      </w:pPr>
      <w:r w:rsidRPr="00296DD1">
        <w:rPr>
          <w:rtl/>
        </w:rPr>
        <w:br w:type="page"/>
      </w:r>
      <w:r>
        <w:rPr>
          <w:rtl/>
        </w:rPr>
        <w:lastRenderedPageBreak/>
        <w:t>مرضه، والحجرة غاصَّة بأصحابه، إذ قال: « أيّها الناس يوشك أن أُقبض قبضاً</w:t>
      </w:r>
      <w:r w:rsidR="00781791">
        <w:rPr>
          <w:rtl/>
        </w:rPr>
        <w:t xml:space="preserve"> </w:t>
      </w:r>
      <w:r>
        <w:rPr>
          <w:rtl/>
        </w:rPr>
        <w:t>سريعاً فينطلق بي، وقد قدمت إليكم القول معذرة إليكم أل</w:t>
      </w:r>
      <w:r>
        <w:rPr>
          <w:rFonts w:hint="cs"/>
          <w:rtl/>
        </w:rPr>
        <w:t>آ</w:t>
      </w:r>
      <w:r>
        <w:rPr>
          <w:rtl/>
        </w:rPr>
        <w:t xml:space="preserve"> إنّي مخلّف فيكم</w:t>
      </w:r>
      <w:r w:rsidR="00781791">
        <w:rPr>
          <w:rtl/>
        </w:rPr>
        <w:t xml:space="preserve"> </w:t>
      </w:r>
      <w:r>
        <w:rPr>
          <w:rtl/>
        </w:rPr>
        <w:t>كتاب الله عزّ</w:t>
      </w:r>
      <w:r>
        <w:rPr>
          <w:rFonts w:hint="cs"/>
          <w:rtl/>
        </w:rPr>
        <w:t xml:space="preserve"> </w:t>
      </w:r>
      <w:r>
        <w:rPr>
          <w:rtl/>
        </w:rPr>
        <w:t>وجلّ وعترتي أهل بيتي »، ثمّ أخذ بيد علي</w:t>
      </w:r>
      <w:r>
        <w:rPr>
          <w:rFonts w:hint="cs"/>
          <w:rtl/>
        </w:rPr>
        <w:t>ٍّ</w:t>
      </w:r>
      <w:r>
        <w:rPr>
          <w:rtl/>
        </w:rPr>
        <w:t xml:space="preserve"> فرفعها، فقال: « هذا علي</w:t>
      </w:r>
      <w:r>
        <w:rPr>
          <w:rFonts w:hint="cs"/>
          <w:rtl/>
        </w:rPr>
        <w:t>ٌّ</w:t>
      </w:r>
      <w:r w:rsidR="00781791">
        <w:rPr>
          <w:rtl/>
        </w:rPr>
        <w:t xml:space="preserve"> </w:t>
      </w:r>
      <w:r>
        <w:rPr>
          <w:rtl/>
        </w:rPr>
        <w:t>مع القرآن، والقرآن مع علي</w:t>
      </w:r>
      <w:r>
        <w:rPr>
          <w:rFonts w:hint="cs"/>
          <w:rtl/>
        </w:rPr>
        <w:t>ٍّ</w:t>
      </w:r>
      <w:r>
        <w:rPr>
          <w:rtl/>
        </w:rPr>
        <w:t>، لا يفترقان حتى يردا عليّ الحوض ».</w:t>
      </w:r>
    </w:p>
    <w:p w14:paraId="16AC2A5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اعترف بذلك جماعة من أعلام الجمهور، حتى قال ابن حجر: ثم اعلم</w:t>
      </w:r>
      <w:r w:rsidR="00781791">
        <w:rPr>
          <w:rtl/>
        </w:rPr>
        <w:t xml:space="preserve"> </w:t>
      </w:r>
      <w:r>
        <w:rPr>
          <w:rtl/>
        </w:rPr>
        <w:t>أنّ لحديث التمسك بهما طرقاً كثيرة وردت عن نيف وعشرين صحابياً.</w:t>
      </w:r>
    </w:p>
    <w:p w14:paraId="65E0AAB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قال: ومرّ له طرق مبسوطة في حادي عشر الشبه، وفي بعض تلك الطرق </w:t>
      </w:r>
      <w:r>
        <w:rPr>
          <w:rFonts w:hint="cs"/>
          <w:rtl/>
        </w:rPr>
        <w:t>أ</w:t>
      </w:r>
      <w:r>
        <w:rPr>
          <w:rtl/>
        </w:rPr>
        <w:t>نّه</w:t>
      </w:r>
      <w:r w:rsidR="00781791">
        <w:rPr>
          <w:rtl/>
        </w:rPr>
        <w:t xml:space="preserve"> </w:t>
      </w:r>
      <w:r>
        <w:rPr>
          <w:rtl/>
        </w:rPr>
        <w:t xml:space="preserve">قال: ذلك بحجّة الوداع بعرفة، وفي أُخرى </w:t>
      </w:r>
      <w:r>
        <w:rPr>
          <w:rFonts w:hint="cs"/>
          <w:rtl/>
        </w:rPr>
        <w:t>أ</w:t>
      </w:r>
      <w:r>
        <w:rPr>
          <w:rtl/>
        </w:rPr>
        <w:t>نّه قاله بالمدينة في مرضه، وقد امتلأت</w:t>
      </w:r>
      <w:r w:rsidR="00781791">
        <w:rPr>
          <w:rtl/>
        </w:rPr>
        <w:t xml:space="preserve"> </w:t>
      </w:r>
      <w:r>
        <w:rPr>
          <w:rtl/>
        </w:rPr>
        <w:t xml:space="preserve">الحجرة بأصحابه، وفي أُخرى </w:t>
      </w:r>
      <w:r>
        <w:rPr>
          <w:rFonts w:hint="cs"/>
          <w:rtl/>
        </w:rPr>
        <w:t>أ</w:t>
      </w:r>
      <w:r>
        <w:rPr>
          <w:rtl/>
        </w:rPr>
        <w:t xml:space="preserve">نّه قال: ذلك بغدير خم، وفي أُخرى </w:t>
      </w:r>
      <w:r>
        <w:rPr>
          <w:rFonts w:hint="cs"/>
          <w:rtl/>
        </w:rPr>
        <w:t>أ</w:t>
      </w:r>
      <w:r>
        <w:rPr>
          <w:rtl/>
        </w:rPr>
        <w:t>نّه قال: ذلك</w:t>
      </w:r>
      <w:r w:rsidR="00781791">
        <w:rPr>
          <w:rtl/>
        </w:rPr>
        <w:t xml:space="preserve"> </w:t>
      </w:r>
      <w:r>
        <w:rPr>
          <w:rtl/>
        </w:rPr>
        <w:t>ل</w:t>
      </w:r>
      <w:r>
        <w:rPr>
          <w:rFonts w:hint="cs"/>
          <w:rtl/>
        </w:rPr>
        <w:t>ـ</w:t>
      </w:r>
      <w:r>
        <w:rPr>
          <w:rtl/>
        </w:rPr>
        <w:t>م</w:t>
      </w:r>
      <w:r>
        <w:rPr>
          <w:rFonts w:hint="cs"/>
          <w:rtl/>
        </w:rPr>
        <w:t>ـ</w:t>
      </w:r>
      <w:r>
        <w:rPr>
          <w:rtl/>
        </w:rPr>
        <w:t>ّا قام خطيباً بعد انصرافه من الطائف.</w:t>
      </w:r>
    </w:p>
    <w:p w14:paraId="7701EBE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قال: ولا تنافي إذ لا مانع من أنّه كرّر عليهم ذلك في تلك المواطن وغيرها</w:t>
      </w:r>
      <w:r w:rsidR="00781791">
        <w:rPr>
          <w:rtl/>
        </w:rPr>
        <w:t xml:space="preserve"> </w:t>
      </w:r>
      <w:r>
        <w:rPr>
          <w:rtl/>
        </w:rPr>
        <w:t>اهتماماً بشأن الكتاب العزيز والعترة الطاهرة.</w:t>
      </w:r>
    </w:p>
    <w:p w14:paraId="1FC4947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وحسب أئمّة أهل العترة الطاهرة أن يكونوا عند الله ورسوله بمنزلة الكتاب،</w:t>
      </w:r>
      <w:r w:rsidR="00781791">
        <w:rPr>
          <w:rtl/>
        </w:rPr>
        <w:t xml:space="preserve"> </w:t>
      </w:r>
      <w:r>
        <w:rPr>
          <w:rtl/>
        </w:rPr>
        <w:t>لا يأتيه الباطل من بين يديه ولا من خلفه. وكفى بذلك حجة تأخذ بالأعناق إلى</w:t>
      </w:r>
      <w:r w:rsidR="00781791">
        <w:rPr>
          <w:rtl/>
        </w:rPr>
        <w:t xml:space="preserve"> </w:t>
      </w:r>
      <w:r>
        <w:rPr>
          <w:rtl/>
        </w:rPr>
        <w:t>التعبُّد بمذهبهم، فانّ المسلم لا يرتضي بكتاب الله بدلاً، فكيف يبتغي عن أعداله</w:t>
      </w:r>
      <w:r w:rsidR="00781791">
        <w:rPr>
          <w:rtl/>
        </w:rPr>
        <w:t xml:space="preserve"> </w:t>
      </w:r>
      <w:r>
        <w:rPr>
          <w:rtl/>
        </w:rPr>
        <w:t xml:space="preserve">حولاً. </w:t>
      </w:r>
      <w:r w:rsidRPr="002C7CAD">
        <w:rPr>
          <w:rStyle w:val="libFootnotenumChar"/>
          <w:rtl/>
        </w:rPr>
        <w:t>1</w:t>
      </w:r>
    </w:p>
    <w:p w14:paraId="5380DAC5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1155983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المراجعات: المراجعة رقم 8.</w:t>
      </w:r>
    </w:p>
    <w:p w14:paraId="1BBDA8B0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55FD2394" w14:textId="77777777" w:rsidR="001305BA" w:rsidRPr="007C04CE" w:rsidRDefault="001305BA" w:rsidP="001305BA">
      <w:pPr>
        <w:pStyle w:val="Heading2"/>
        <w:rPr>
          <w:rtl/>
        </w:rPr>
      </w:pPr>
      <w:bookmarkStart w:id="244" w:name="_Toc25408729"/>
      <w:r w:rsidRPr="007C04CE">
        <w:rPr>
          <w:rtl/>
        </w:rPr>
        <w:lastRenderedPageBreak/>
        <w:t xml:space="preserve">من سمات أهل البيت </w:t>
      </w:r>
      <w:r w:rsidRPr="00DE0792">
        <w:rPr>
          <w:rStyle w:val="libAlaemChar"/>
          <w:rFonts w:hint="cs"/>
          <w:rtl/>
        </w:rPr>
        <w:t>عليهم‌السلام</w:t>
      </w:r>
      <w:bookmarkEnd w:id="244"/>
    </w:p>
    <w:p w14:paraId="6B4AD515" w14:textId="77777777" w:rsidR="001305BA" w:rsidRDefault="001305BA" w:rsidP="001305BA">
      <w:pPr>
        <w:pStyle w:val="Heading2Center"/>
        <w:rPr>
          <w:rtl/>
        </w:rPr>
      </w:pPr>
      <w:bookmarkStart w:id="245" w:name="_Toc319516789"/>
      <w:bookmarkStart w:id="246" w:name="_Toc25408730"/>
      <w:r>
        <w:rPr>
          <w:rtl/>
        </w:rPr>
        <w:t>8</w:t>
      </w:r>
      <w:bookmarkEnd w:id="245"/>
      <w:bookmarkEnd w:id="246"/>
    </w:p>
    <w:p w14:paraId="30DD6B2F" w14:textId="77777777" w:rsidR="001305BA" w:rsidRDefault="001305BA" w:rsidP="001305BA">
      <w:pPr>
        <w:pStyle w:val="Heading2Center"/>
        <w:rPr>
          <w:rtl/>
        </w:rPr>
      </w:pPr>
      <w:bookmarkStart w:id="247" w:name="_Toc319516790"/>
      <w:bookmarkStart w:id="248" w:name="_Toc25408731"/>
      <w:r>
        <w:rPr>
          <w:rtl/>
        </w:rPr>
        <w:t>حرمة الصدقة عليهم</w:t>
      </w:r>
      <w:bookmarkEnd w:id="247"/>
      <w:bookmarkEnd w:id="248"/>
    </w:p>
    <w:p w14:paraId="3965BAE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اتّفق الفقهاء على أنّه لا تحل الصدقة المفروضة على بني هاشم الواردة في</w:t>
      </w:r>
      <w:r w:rsidR="00781791">
        <w:rPr>
          <w:rtl/>
        </w:rPr>
        <w:t xml:space="preserve"> </w:t>
      </w:r>
      <w:r>
        <w:rPr>
          <w:rtl/>
        </w:rPr>
        <w:t xml:space="preserve">الآية المباركة، أعني: قوله سبحانه: </w:t>
      </w:r>
      <w:r w:rsidRPr="00DE0792">
        <w:rPr>
          <w:rStyle w:val="libAlaemChar"/>
          <w:rFonts w:hint="cs"/>
          <w:rtl/>
        </w:rPr>
        <w:t>(</w:t>
      </w:r>
      <w:r w:rsidRPr="00EA1E5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خُذْ مِنْ أَمْوَالِهِمْ صَدَقَةً تُطَهِّرُهُمْ وَتُزَكِّيهِم بِهَا وَ</w:t>
      </w:r>
      <w:r w:rsidR="00781791" w:rsidRPr="00CD25C0">
        <w:rPr>
          <w:rStyle w:val="libAieChar"/>
          <w:rtl/>
        </w:rPr>
        <w:t xml:space="preserve"> </w:t>
      </w:r>
      <w:r w:rsidRPr="00CD25C0">
        <w:rPr>
          <w:rStyle w:val="libAieChar"/>
          <w:rFonts w:hint="cs"/>
          <w:rtl/>
        </w:rPr>
        <w:t>صَلِّ عَلَيْهِمْ إِنَّ صَلاتَكَ سَكَنٌ لَّهُمْ</w:t>
      </w:r>
      <w:r w:rsidRPr="00EA1E5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وذلك لأنّ التطهير والتزكية إنّما يتعلَّق بما</w:t>
      </w:r>
      <w:r w:rsidR="00781791">
        <w:rPr>
          <w:rtl/>
        </w:rPr>
        <w:t xml:space="preserve"> </w:t>
      </w:r>
      <w:r>
        <w:rPr>
          <w:rtl/>
        </w:rPr>
        <w:t>فيه وسخ وأهل البيت أعلى من أن يعيشوا بأوساخ الناس.</w:t>
      </w:r>
    </w:p>
    <w:p w14:paraId="0EC0C93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ابن قدامة: « لا نعلم خلافاً في أنّ بني هاشم لا تحلُّ لهم الصدقة</w:t>
      </w:r>
      <w:r w:rsidR="00781791">
        <w:rPr>
          <w:rtl/>
        </w:rPr>
        <w:t xml:space="preserve"> </w:t>
      </w:r>
      <w:r>
        <w:rPr>
          <w:rtl/>
        </w:rPr>
        <w:t xml:space="preserve">المفروضة ». </w:t>
      </w:r>
      <w:r w:rsidRPr="002C7CAD">
        <w:rPr>
          <w:rStyle w:val="libFootnotenumChar"/>
          <w:rtl/>
        </w:rPr>
        <w:t>2</w:t>
      </w:r>
    </w:p>
    <w:p w14:paraId="14F37EB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تضافرت الروايات على ذلك وجمعها ابن حجر العسقلاني في بلوغ</w:t>
      </w:r>
      <w:r w:rsidR="00781791">
        <w:rPr>
          <w:rtl/>
        </w:rPr>
        <w:t xml:space="preserve"> </w:t>
      </w:r>
      <w:r>
        <w:rPr>
          <w:rtl/>
        </w:rPr>
        <w:t xml:space="preserve">المرام، نقتبس منها ما يلي: </w:t>
      </w:r>
    </w:p>
    <w:p w14:paraId="5C5146D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عن عبد المطلب بن ربيعة بن الحارث، قال: قال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إنّ</w:t>
      </w:r>
      <w:r w:rsidR="00781791">
        <w:rPr>
          <w:rtl/>
        </w:rPr>
        <w:t xml:space="preserve"> </w:t>
      </w:r>
      <w:r>
        <w:rPr>
          <w:rtl/>
        </w:rPr>
        <w:t xml:space="preserve">الصدقة لا تنبغي لآل محمّد، إنّما هي أوساخ النّاس ». </w:t>
      </w:r>
      <w:r w:rsidRPr="002C7CAD">
        <w:rPr>
          <w:rStyle w:val="libFootnotenumChar"/>
          <w:rtl/>
        </w:rPr>
        <w:t>3</w:t>
      </w:r>
    </w:p>
    <w:p w14:paraId="3517727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وفي رواية: « وانَّها لا تحلُّ لمحم</w:t>
      </w:r>
      <w:r>
        <w:rPr>
          <w:rFonts w:hint="cs"/>
          <w:rtl/>
        </w:rPr>
        <w:t>ّ</w:t>
      </w:r>
      <w:r>
        <w:rPr>
          <w:rtl/>
        </w:rPr>
        <w:t xml:space="preserve">د ولا لآل محمد » رواه مسلم. </w:t>
      </w:r>
      <w:r w:rsidRPr="002C7CAD">
        <w:rPr>
          <w:rStyle w:val="libFootnotenumChar"/>
          <w:rtl/>
        </w:rPr>
        <w:t>4</w:t>
      </w:r>
    </w:p>
    <w:p w14:paraId="5F8ECFDD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6B26B2D9" w14:textId="77777777" w:rsidTr="009F64BD">
        <w:tc>
          <w:tcPr>
            <w:tcW w:w="2500" w:type="pct"/>
            <w:shd w:val="clear" w:color="auto" w:fill="auto"/>
          </w:tcPr>
          <w:p w14:paraId="04C9379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التوبة: 103.</w:t>
            </w:r>
          </w:p>
        </w:tc>
        <w:tc>
          <w:tcPr>
            <w:tcW w:w="2500" w:type="pct"/>
            <w:shd w:val="clear" w:color="auto" w:fill="auto"/>
          </w:tcPr>
          <w:p w14:paraId="366566D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المغني: </w:t>
            </w:r>
            <w:r>
              <w:rPr>
                <w:rFonts w:hint="cs"/>
                <w:rtl/>
              </w:rPr>
              <w:t>2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547</w:t>
            </w:r>
            <w:r>
              <w:rPr>
                <w:rtl/>
              </w:rPr>
              <w:t>.</w:t>
            </w:r>
          </w:p>
        </w:tc>
      </w:tr>
    </w:tbl>
    <w:p w14:paraId="46A814E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 و 4. بلوغ المرام: 129، برقم 665.</w:t>
      </w:r>
    </w:p>
    <w:p w14:paraId="39360B3A" w14:textId="77777777" w:rsidR="001305BA" w:rsidRDefault="001305BA" w:rsidP="00F76519">
      <w:pPr>
        <w:pStyle w:val="libNormal"/>
        <w:rPr>
          <w:rtl/>
        </w:rPr>
      </w:pPr>
      <w:r w:rsidRPr="008A1087">
        <w:rPr>
          <w:rtl/>
        </w:rPr>
        <w:br w:type="page"/>
      </w:r>
      <w:r>
        <w:rPr>
          <w:rtl/>
        </w:rPr>
        <w:lastRenderedPageBreak/>
        <w:t>2. روى أبو هريرة، قال: أخذ الحسن بن علي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تمرة من تمر الصدقة،</w:t>
      </w:r>
      <w:r w:rsidR="00781791">
        <w:rPr>
          <w:rtl/>
        </w:rPr>
        <w:t xml:space="preserve"> </w:t>
      </w:r>
      <w:r>
        <w:rPr>
          <w:rtl/>
        </w:rPr>
        <w:t xml:space="preserve">فجعلها في فيه، فقال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كخٍ، كخٍ » ليطرحها، ثمّ قال: « أما شعرت أنّا لا</w:t>
      </w:r>
      <w:r w:rsidR="00781791">
        <w:rPr>
          <w:rtl/>
        </w:rPr>
        <w:t xml:space="preserve"> </w:t>
      </w:r>
      <w:r>
        <w:rPr>
          <w:rtl/>
        </w:rPr>
        <w:t>نأكل الصدقة »، رواه الشيخان البخاري ومسلم.</w:t>
      </w:r>
    </w:p>
    <w:p w14:paraId="695983D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ولمسلم: أما علمت أنّا لا تحل لنا الصدقة. </w:t>
      </w:r>
      <w:r w:rsidRPr="002C7CAD">
        <w:rPr>
          <w:rStyle w:val="libFootnotenumChar"/>
          <w:rtl/>
        </w:rPr>
        <w:t>1</w:t>
      </w:r>
    </w:p>
    <w:p w14:paraId="2A23ABC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3. عن أنس </w:t>
      </w:r>
      <w:r>
        <w:rPr>
          <w:rFonts w:hint="cs"/>
          <w:rtl/>
        </w:rPr>
        <w:t>أ</w:t>
      </w:r>
      <w:r>
        <w:rPr>
          <w:rtl/>
        </w:rPr>
        <w:t xml:space="preserve">نّ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مرّ</w:t>
      </w:r>
      <w:r>
        <w:rPr>
          <w:rFonts w:hint="cs"/>
          <w:rtl/>
        </w:rPr>
        <w:t xml:space="preserve"> </w:t>
      </w:r>
      <w:r>
        <w:rPr>
          <w:rtl/>
        </w:rPr>
        <w:t>بتمرة في الطريق، وقال: « لولا أن تكون من</w:t>
      </w:r>
      <w:r w:rsidR="00781791">
        <w:rPr>
          <w:rtl/>
        </w:rPr>
        <w:t xml:space="preserve"> </w:t>
      </w:r>
      <w:r>
        <w:rPr>
          <w:rtl/>
        </w:rPr>
        <w:t>الصدقة لأكلتها ».</w:t>
      </w:r>
    </w:p>
    <w:p w14:paraId="358258A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رواه مسلم وأبو داود. </w:t>
      </w:r>
      <w:r w:rsidRPr="002C7CAD">
        <w:rPr>
          <w:rStyle w:val="libFootnotenumChar"/>
          <w:rtl/>
        </w:rPr>
        <w:t>2</w:t>
      </w:r>
    </w:p>
    <w:p w14:paraId="649094B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4. عن عائشة، قالت: أُتي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بلحم، فقلت: هذا ما تصدّق به على</w:t>
      </w:r>
      <w:r w:rsidR="00781791">
        <w:rPr>
          <w:rtl/>
        </w:rPr>
        <w:t xml:space="preserve"> </w:t>
      </w:r>
      <w:r>
        <w:rPr>
          <w:rtl/>
        </w:rPr>
        <w:t>بريرة، فقال: « هو لها صدقة، ولنا هديَّة ».</w:t>
      </w:r>
    </w:p>
    <w:p w14:paraId="19A6800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رواه البخاري ومسلم والنسائي وأبو داود. </w:t>
      </w:r>
      <w:r w:rsidRPr="002C7CAD">
        <w:rPr>
          <w:rStyle w:val="libFootnotenumChar"/>
          <w:rtl/>
        </w:rPr>
        <w:t>3</w:t>
      </w:r>
    </w:p>
    <w:p w14:paraId="238A924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5. كان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إذا أُتي بطعام سأل عنه، فإن قيل: هدية أكل منها، وإن</w:t>
      </w:r>
      <w:r w:rsidR="00781791">
        <w:rPr>
          <w:rtl/>
        </w:rPr>
        <w:t xml:space="preserve"> </w:t>
      </w:r>
      <w:r>
        <w:rPr>
          <w:rtl/>
        </w:rPr>
        <w:t>قيل: صدقة، لم يأكل منها.</w:t>
      </w:r>
    </w:p>
    <w:p w14:paraId="161B037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رواه الترمذي ومسلم. </w:t>
      </w:r>
      <w:r w:rsidRPr="002C7CAD">
        <w:rPr>
          <w:rStyle w:val="libFootnotenumChar"/>
          <w:rtl/>
        </w:rPr>
        <w:t>4</w:t>
      </w:r>
    </w:p>
    <w:p w14:paraId="2561ADC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6. عن عبد الله بن حرث الهاشمي</w:t>
      </w:r>
      <w:r w:rsidR="009F64BD">
        <w:rPr>
          <w:rFonts w:hint="cs"/>
          <w:rtl/>
        </w:rPr>
        <w:t xml:space="preserve"> - </w:t>
      </w:r>
      <w:r>
        <w:rPr>
          <w:rtl/>
        </w:rPr>
        <w:t>وساق حديثاً حتى قال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: </w:t>
      </w:r>
      <w:r>
        <w:rPr>
          <w:rtl/>
        </w:rPr>
        <w:t>إنّ هذه</w:t>
      </w:r>
      <w:r w:rsidR="00781791">
        <w:rPr>
          <w:rtl/>
        </w:rPr>
        <w:t xml:space="preserve"> </w:t>
      </w:r>
      <w:r>
        <w:rPr>
          <w:rtl/>
        </w:rPr>
        <w:t>الصدقات إنّما هي أوساخ الناس وانّها لا تحل لمحمّد ولا لآل محمّد.</w:t>
      </w:r>
    </w:p>
    <w:p w14:paraId="2F53625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رواه مسلم والنسائي. </w:t>
      </w:r>
      <w:r w:rsidRPr="002C7CAD">
        <w:rPr>
          <w:rStyle w:val="libFootnotenumChar"/>
          <w:rtl/>
        </w:rPr>
        <w:t>5</w:t>
      </w:r>
    </w:p>
    <w:p w14:paraId="2CF050F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7. عن أبي رافع أنّ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بعث رجلاً على الصدقة من بني مخزوم، فقال</w:t>
      </w:r>
      <w:r w:rsidR="00781791">
        <w:rPr>
          <w:rtl/>
        </w:rPr>
        <w:t xml:space="preserve"> </w:t>
      </w:r>
      <w:r>
        <w:rPr>
          <w:rtl/>
        </w:rPr>
        <w:t xml:space="preserve">لأبي رافع: اصحبني فإنّك تصيب منها، قال: حتى آتي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فأسأله، فأتاه</w:t>
      </w:r>
      <w:r w:rsidR="00781791">
        <w:rPr>
          <w:rtl/>
        </w:rPr>
        <w:t xml:space="preserve"> </w:t>
      </w:r>
      <w:r>
        <w:rPr>
          <w:rtl/>
        </w:rPr>
        <w:t>فسأله، فقال: مولى القوم من أنفسهم وإنّا لا تحلُّ لنا الصدقة.</w:t>
      </w:r>
    </w:p>
    <w:p w14:paraId="1A5DDCE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أخرجه أبو داود والترمذي وصححه. </w:t>
      </w:r>
      <w:r w:rsidRPr="002C7CAD">
        <w:rPr>
          <w:rStyle w:val="libFootnotenumChar"/>
          <w:rtl/>
        </w:rPr>
        <w:t>6</w:t>
      </w:r>
    </w:p>
    <w:p w14:paraId="1DF08255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2EC4A66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</w:t>
      </w:r>
      <w:r w:rsidR="009F64BD">
        <w:rPr>
          <w:rFonts w:hint="cs"/>
          <w:rtl/>
        </w:rPr>
        <w:t xml:space="preserve"> - </w:t>
      </w:r>
      <w:r>
        <w:rPr>
          <w:rtl/>
        </w:rPr>
        <w:t>6. التاج الجامع للأُصول: 2 / 30</w:t>
      </w:r>
      <w:r w:rsidR="009F64BD">
        <w:rPr>
          <w:rtl/>
        </w:rPr>
        <w:t xml:space="preserve"> - </w:t>
      </w:r>
      <w:r>
        <w:rPr>
          <w:rtl/>
        </w:rPr>
        <w:t>31، ط الثانية.</w:t>
      </w:r>
    </w:p>
    <w:p w14:paraId="492FDD96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4C54911E" w14:textId="77777777" w:rsidR="001305BA" w:rsidRDefault="001305BA" w:rsidP="001305BA">
      <w:pPr>
        <w:pStyle w:val="Heading2"/>
        <w:rPr>
          <w:rtl/>
        </w:rPr>
      </w:pPr>
      <w:bookmarkStart w:id="249" w:name="_Toc319516791"/>
      <w:bookmarkStart w:id="250" w:name="_Toc25408732"/>
      <w:r>
        <w:rPr>
          <w:rtl/>
        </w:rPr>
        <w:lastRenderedPageBreak/>
        <w:t>الفصل الثالث</w:t>
      </w:r>
      <w:bookmarkEnd w:id="249"/>
      <w:bookmarkEnd w:id="250"/>
    </w:p>
    <w:p w14:paraId="63500CA1" w14:textId="77777777" w:rsidR="001305BA" w:rsidRDefault="001305BA" w:rsidP="001305BA">
      <w:pPr>
        <w:pStyle w:val="Heading2Center"/>
        <w:rPr>
          <w:rtl/>
        </w:rPr>
      </w:pPr>
      <w:bookmarkStart w:id="251" w:name="_Toc319516792"/>
      <w:bookmarkStart w:id="252" w:name="_Toc25408733"/>
      <w:r>
        <w:rPr>
          <w:rtl/>
        </w:rPr>
        <w:t xml:space="preserve">حقوق أهل البيت </w:t>
      </w:r>
      <w:bookmarkEnd w:id="251"/>
      <w:r w:rsidRPr="00DE0792">
        <w:rPr>
          <w:rStyle w:val="libAlaemChar"/>
          <w:rFonts w:hint="cs"/>
          <w:rtl/>
        </w:rPr>
        <w:t>عليهم‌السلام</w:t>
      </w:r>
      <w:bookmarkEnd w:id="252"/>
    </w:p>
    <w:p w14:paraId="11016970" w14:textId="77777777" w:rsidR="001305BA" w:rsidRDefault="001305BA" w:rsidP="001305BA">
      <w:pPr>
        <w:pStyle w:val="Heading2Center"/>
        <w:rPr>
          <w:rtl/>
        </w:rPr>
      </w:pPr>
      <w:bookmarkStart w:id="253" w:name="_Toc319516793"/>
      <w:bookmarkStart w:id="254" w:name="_Toc25408734"/>
      <w:r>
        <w:rPr>
          <w:rtl/>
        </w:rPr>
        <w:t>في القرآن الكريم</w:t>
      </w:r>
      <w:bookmarkEnd w:id="253"/>
      <w:bookmarkEnd w:id="254"/>
    </w:p>
    <w:p w14:paraId="7E36A53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قد عرفت من هم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في الآيات والروايات</w:t>
      </w:r>
      <w:r w:rsidR="00781791">
        <w:rPr>
          <w:rtl/>
        </w:rPr>
        <w:t xml:space="preserve"> </w:t>
      </w:r>
      <w:r>
        <w:rPr>
          <w:rtl/>
        </w:rPr>
        <w:t xml:space="preserve">الواردة على لسان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وما جادت به القرائح العربية حولهم من</w:t>
      </w:r>
      <w:r w:rsidR="00781791">
        <w:rPr>
          <w:rtl/>
        </w:rPr>
        <w:t xml:space="preserve"> </w:t>
      </w:r>
      <w:r>
        <w:rPr>
          <w:rtl/>
        </w:rPr>
        <w:t>قصائد وأراجيز كما عرفت سماتهم وخصوصياتهم.</w:t>
      </w:r>
    </w:p>
    <w:p w14:paraId="116CD2F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وحان البحث لبيان حقوقهم على المسلمين الَّتي نزل بها الوحي</w:t>
      </w:r>
      <w:r w:rsidR="00781791">
        <w:rPr>
          <w:rtl/>
        </w:rPr>
        <w:t xml:space="preserve"> </w:t>
      </w:r>
      <w:r>
        <w:rPr>
          <w:rtl/>
        </w:rPr>
        <w:t xml:space="preserve">في الكتاب العزيز، وها نحن نذكر بعض حقوقهم: </w:t>
      </w:r>
    </w:p>
    <w:p w14:paraId="16E56EF3" w14:textId="77777777" w:rsidR="00781791" w:rsidRDefault="001305BA" w:rsidP="001305BA">
      <w:pPr>
        <w:pStyle w:val="Heading2"/>
        <w:rPr>
          <w:rtl/>
        </w:rPr>
      </w:pPr>
      <w:r w:rsidRPr="00A23F65">
        <w:rPr>
          <w:rtl/>
        </w:rPr>
        <w:br w:type="page"/>
      </w:r>
      <w:r w:rsidR="00781791">
        <w:lastRenderedPageBreak/>
        <w:br w:type="page"/>
      </w:r>
    </w:p>
    <w:p w14:paraId="7ADE1C5E" w14:textId="77777777" w:rsidR="001305BA" w:rsidRPr="002C2F91" w:rsidRDefault="001305BA" w:rsidP="001305BA">
      <w:pPr>
        <w:pStyle w:val="Heading2"/>
        <w:rPr>
          <w:rtl/>
        </w:rPr>
      </w:pPr>
      <w:bookmarkStart w:id="255" w:name="_Toc25408735"/>
      <w:r w:rsidRPr="002C2F91">
        <w:rPr>
          <w:rtl/>
        </w:rPr>
        <w:lastRenderedPageBreak/>
        <w:t xml:space="preserve">من حقوق أهل البيت </w:t>
      </w:r>
      <w:r w:rsidRPr="00DE0792">
        <w:rPr>
          <w:rStyle w:val="libAlaemChar"/>
          <w:rFonts w:hint="cs"/>
          <w:rtl/>
        </w:rPr>
        <w:t>عليهم‌السلام</w:t>
      </w:r>
      <w:bookmarkEnd w:id="255"/>
    </w:p>
    <w:p w14:paraId="35F335EA" w14:textId="77777777" w:rsidR="001305BA" w:rsidRDefault="001305BA" w:rsidP="001305BA">
      <w:pPr>
        <w:pStyle w:val="Heading2Center"/>
        <w:rPr>
          <w:rtl/>
        </w:rPr>
      </w:pPr>
      <w:bookmarkStart w:id="256" w:name="_Toc319516794"/>
      <w:bookmarkStart w:id="257" w:name="_Toc25408736"/>
      <w:r>
        <w:rPr>
          <w:rtl/>
        </w:rPr>
        <w:t>1</w:t>
      </w:r>
      <w:bookmarkEnd w:id="256"/>
      <w:bookmarkEnd w:id="257"/>
    </w:p>
    <w:p w14:paraId="4E681DE9" w14:textId="77777777" w:rsidR="001305BA" w:rsidRDefault="001305BA" w:rsidP="001305BA">
      <w:pPr>
        <w:pStyle w:val="Heading2Center"/>
        <w:rPr>
          <w:rtl/>
        </w:rPr>
      </w:pPr>
      <w:bookmarkStart w:id="258" w:name="_Toc319516795"/>
      <w:bookmarkStart w:id="259" w:name="_Toc25408737"/>
      <w:r>
        <w:rPr>
          <w:rtl/>
        </w:rPr>
        <w:t xml:space="preserve">ولاية أهل البيت </w:t>
      </w:r>
      <w:bookmarkEnd w:id="258"/>
      <w:r w:rsidRPr="00DE0792">
        <w:rPr>
          <w:rStyle w:val="libAlaemChar"/>
          <w:rFonts w:hint="cs"/>
          <w:rtl/>
        </w:rPr>
        <w:t>عليهم‌السلام</w:t>
      </w:r>
      <w:bookmarkEnd w:id="259"/>
    </w:p>
    <w:p w14:paraId="0B504D9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قد دلّت الروايات المتضافرة على</w:t>
      </w:r>
      <w:r>
        <w:rPr>
          <w:rFonts w:hint="cs"/>
          <w:rtl/>
        </w:rPr>
        <w:t>ٰ</w:t>
      </w:r>
      <w:r>
        <w:rPr>
          <w:rtl/>
        </w:rPr>
        <w:t xml:space="preserve"> أنّ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ارتحل وقد نصّب عليّاً </w:t>
      </w:r>
      <w:r w:rsidRPr="00DE0792">
        <w:rPr>
          <w:rStyle w:val="libAlaemChar"/>
          <w:rFonts w:hint="cs"/>
          <w:rtl/>
        </w:rPr>
        <w:t>عليه‌السلام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للولاية والخلافة، فأبان ولايته وولاية من بعده من الأئمّة في مواقف مختلفة، نذكر</w:t>
      </w:r>
      <w:r w:rsidR="00781791">
        <w:rPr>
          <w:rtl/>
        </w:rPr>
        <w:t xml:space="preserve"> </w:t>
      </w:r>
      <w:r>
        <w:rPr>
          <w:rtl/>
        </w:rPr>
        <w:t xml:space="preserve">منها موقفين: </w:t>
      </w:r>
    </w:p>
    <w:p w14:paraId="22BC3F9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الأوّل: </w:t>
      </w:r>
      <w:r>
        <w:rPr>
          <w:rtl/>
        </w:rPr>
        <w:t xml:space="preserve">انّ سائلاً أتى مسجد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وعليّ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راكع، فأشار بيده</w:t>
      </w:r>
      <w:r w:rsidR="00781791">
        <w:rPr>
          <w:rtl/>
        </w:rPr>
        <w:t xml:space="preserve"> </w:t>
      </w:r>
      <w:r>
        <w:rPr>
          <w:rtl/>
        </w:rPr>
        <w:t xml:space="preserve">للسائل، أي اخلع الخاتم من يدي، فنزل قوله سبحانه: </w:t>
      </w:r>
      <w:r w:rsidRPr="00DE0792">
        <w:rPr>
          <w:rStyle w:val="libAlaemChar"/>
          <w:rFonts w:hint="cs"/>
          <w:rtl/>
        </w:rPr>
        <w:t>(</w:t>
      </w:r>
      <w:r w:rsidRPr="00EA1E5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وَلِيُّكُمُ اللهُ وَرَسُولُهُ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وَالَّذِينَ آمَنُوا الَّذِينَ يُقِيمُونَ الصَّلاةَ وَيُؤْتُونَ الزَّكَاةَ وَهُمْ رَاكِعُونَ</w:t>
      </w:r>
      <w:r w:rsidRPr="00EA1E5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AE05920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وقد تضافرت الروايات على نزول الآية في حقّ 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ونقلها الحفّاظ،</w:t>
      </w:r>
      <w:r w:rsidR="00781791">
        <w:rPr>
          <w:rtl/>
        </w:rPr>
        <w:t xml:space="preserve"> </w:t>
      </w:r>
      <w:r>
        <w:rPr>
          <w:rtl/>
        </w:rPr>
        <w:t xml:space="preserve">منهم: ابن جرير الطبري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والحافظ أبو بكر الجص</w:t>
      </w:r>
      <w:r>
        <w:rPr>
          <w:rFonts w:hint="cs"/>
          <w:rtl/>
        </w:rPr>
        <w:t>ّ</w:t>
      </w:r>
      <w:r>
        <w:rPr>
          <w:rtl/>
        </w:rPr>
        <w:t xml:space="preserve">اص الرازي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والحاكم</w:t>
      </w:r>
      <w:r w:rsidR="00781791">
        <w:rPr>
          <w:rtl/>
        </w:rPr>
        <w:t xml:space="preserve"> </w:t>
      </w:r>
      <w:r>
        <w:rPr>
          <w:rtl/>
        </w:rPr>
        <w:t xml:space="preserve">النيسابوري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والحافظ أبو الحسن الواحدي النيسابوري </w:t>
      </w:r>
      <w:r w:rsidRPr="002C7CAD">
        <w:rPr>
          <w:rStyle w:val="libFootnotenumChar"/>
          <w:rtl/>
        </w:rPr>
        <w:t>5</w:t>
      </w:r>
      <w:r>
        <w:rPr>
          <w:rtl/>
        </w:rPr>
        <w:t xml:space="preserve"> وجار الله الزمخشري </w:t>
      </w:r>
      <w:r w:rsidRPr="002C7CAD">
        <w:rPr>
          <w:rStyle w:val="libFootnotenumChar"/>
          <w:rtl/>
        </w:rPr>
        <w:t>6</w:t>
      </w:r>
      <w:r>
        <w:rPr>
          <w:rtl/>
        </w:rPr>
        <w:t>،</w:t>
      </w:r>
      <w:r w:rsidR="00781791">
        <w:rPr>
          <w:rtl/>
        </w:rPr>
        <w:t xml:space="preserve"> </w:t>
      </w:r>
      <w:r>
        <w:rPr>
          <w:rtl/>
        </w:rPr>
        <w:t>إلى غيرهم من أئمّة الحف</w:t>
      </w:r>
      <w:r>
        <w:rPr>
          <w:rFonts w:hint="cs"/>
          <w:rtl/>
        </w:rPr>
        <w:t>ّ</w:t>
      </w:r>
      <w:r>
        <w:rPr>
          <w:rtl/>
        </w:rPr>
        <w:t>اظ وكبار المفسِّرين ربَّما ناهز عددهم السبعين. وهم بين</w:t>
      </w:r>
    </w:p>
    <w:p w14:paraId="7BC7EF39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2201983" w14:textId="77777777" w:rsidTr="009F64BD">
        <w:tc>
          <w:tcPr>
            <w:tcW w:w="2500" w:type="pct"/>
            <w:shd w:val="clear" w:color="auto" w:fill="auto"/>
          </w:tcPr>
          <w:p w14:paraId="40314C4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المائدة: 55.</w:t>
            </w:r>
          </w:p>
        </w:tc>
        <w:tc>
          <w:tcPr>
            <w:tcW w:w="2500" w:type="pct"/>
            <w:shd w:val="clear" w:color="auto" w:fill="auto"/>
          </w:tcPr>
          <w:p w14:paraId="3E4903B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تفسير الطبري: 6 / </w:t>
            </w:r>
            <w:r>
              <w:rPr>
                <w:rFonts w:hint="cs"/>
                <w:rtl/>
              </w:rPr>
              <w:t>18</w:t>
            </w:r>
            <w:r>
              <w:rPr>
                <w:rtl/>
              </w:rPr>
              <w:t>6.</w:t>
            </w:r>
          </w:p>
        </w:tc>
      </w:tr>
    </w:tbl>
    <w:p w14:paraId="747F797F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06F31FB5" w14:textId="77777777" w:rsidTr="009F64BD">
        <w:tc>
          <w:tcPr>
            <w:tcW w:w="2500" w:type="pct"/>
            <w:shd w:val="clear" w:color="auto" w:fill="auto"/>
          </w:tcPr>
          <w:p w14:paraId="5965053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3. أحكام القرآن: 2 / </w:t>
            </w:r>
            <w:r>
              <w:rPr>
                <w:rFonts w:hint="cs"/>
                <w:rtl/>
              </w:rPr>
              <w:t>54</w:t>
            </w:r>
            <w:r>
              <w:rPr>
                <w:rtl/>
              </w:rPr>
              <w:t>2.</w:t>
            </w:r>
          </w:p>
        </w:tc>
        <w:tc>
          <w:tcPr>
            <w:tcW w:w="2500" w:type="pct"/>
            <w:shd w:val="clear" w:color="auto" w:fill="auto"/>
          </w:tcPr>
          <w:p w14:paraId="138596B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معرفة أُصول الحديث: 102.</w:t>
            </w:r>
          </w:p>
        </w:tc>
      </w:tr>
    </w:tbl>
    <w:p w14:paraId="38140B97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623C4608" w14:textId="77777777" w:rsidTr="009F64BD">
        <w:tc>
          <w:tcPr>
            <w:tcW w:w="2500" w:type="pct"/>
            <w:shd w:val="clear" w:color="auto" w:fill="auto"/>
          </w:tcPr>
          <w:p w14:paraId="740D797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5. أسباب النزول: 113.</w:t>
            </w:r>
          </w:p>
        </w:tc>
        <w:tc>
          <w:tcPr>
            <w:tcW w:w="2500" w:type="pct"/>
            <w:shd w:val="clear" w:color="auto" w:fill="auto"/>
          </w:tcPr>
          <w:p w14:paraId="43F9D3B9" w14:textId="77777777" w:rsidR="001305BA" w:rsidRPr="00EC26D0" w:rsidRDefault="001305BA" w:rsidP="00053BF4">
            <w:pPr>
              <w:pStyle w:val="libFootnote0"/>
              <w:rPr>
                <w:b/>
                <w:bCs/>
                <w:rtl/>
              </w:rPr>
            </w:pPr>
            <w:r>
              <w:rPr>
                <w:rtl/>
              </w:rPr>
              <w:t>6. الكش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اف: 1 / 468.</w:t>
            </w:r>
          </w:p>
        </w:tc>
      </w:tr>
    </w:tbl>
    <w:p w14:paraId="3D579B57" w14:textId="77777777" w:rsidR="001305BA" w:rsidRDefault="001305BA" w:rsidP="00053BF4">
      <w:pPr>
        <w:pStyle w:val="libNormal0"/>
        <w:rPr>
          <w:rtl/>
        </w:rPr>
      </w:pPr>
      <w:r w:rsidRPr="00A23F65">
        <w:rPr>
          <w:rtl/>
        </w:rPr>
        <w:br w:type="page"/>
      </w:r>
      <w:r>
        <w:rPr>
          <w:rtl/>
        </w:rPr>
        <w:lastRenderedPageBreak/>
        <w:t>محدِّث ومفسّر وم</w:t>
      </w:r>
      <w:r>
        <w:rPr>
          <w:rFonts w:hint="cs"/>
          <w:rtl/>
        </w:rPr>
        <w:t>ؤ</w:t>
      </w:r>
      <w:r>
        <w:rPr>
          <w:rtl/>
        </w:rPr>
        <w:t>رِّخ.</w:t>
      </w:r>
    </w:p>
    <w:p w14:paraId="64EF2AC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والذي يجب التركيز عليه هو فهم معنى الولي الوارد في الآية المباركة والذي</w:t>
      </w:r>
      <w:r w:rsidR="00781791">
        <w:rPr>
          <w:rtl/>
        </w:rPr>
        <w:t xml:space="preserve"> </w:t>
      </w:r>
      <w:r>
        <w:rPr>
          <w:rtl/>
        </w:rPr>
        <w:t>وقع وصفاً لله سبحانه ولرسوله ومن جاء بعده.</w:t>
      </w:r>
    </w:p>
    <w:p w14:paraId="4649DE4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المراد من الولي في الآية هو الأولوية الواردة في قوله سبحانه: </w:t>
      </w:r>
      <w:r w:rsidRPr="00DE0792">
        <w:rPr>
          <w:rStyle w:val="libAlaemChar"/>
          <w:rFonts w:hint="cs"/>
          <w:rtl/>
        </w:rPr>
        <w:t>(</w:t>
      </w:r>
      <w:r w:rsidRPr="00EA1E5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النَّبِيُّ أَوْلَىٰ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بِالمُؤْمِنِينَ مِنْ أَنفُسِهِمْ</w:t>
      </w:r>
      <w:r w:rsidRPr="00EA1E5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1AE1218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أولى</w:t>
      </w:r>
      <w:r>
        <w:rPr>
          <w:rFonts w:hint="cs"/>
          <w:rtl/>
        </w:rPr>
        <w:t>ٰ</w:t>
      </w:r>
      <w:r>
        <w:rPr>
          <w:rtl/>
        </w:rPr>
        <w:t xml:space="preserve"> من المؤمنين بأنفسهم وأموالهم، فهو بما </w:t>
      </w:r>
      <w:r>
        <w:rPr>
          <w:rFonts w:hint="cs"/>
          <w:rtl/>
        </w:rPr>
        <w:t>أ</w:t>
      </w:r>
      <w:r>
        <w:rPr>
          <w:rtl/>
        </w:rPr>
        <w:t>نّه زعيم المسلمين</w:t>
      </w:r>
      <w:r w:rsidR="00781791">
        <w:rPr>
          <w:rtl/>
        </w:rPr>
        <w:t xml:space="preserve"> </w:t>
      </w:r>
      <w:r>
        <w:rPr>
          <w:rtl/>
        </w:rPr>
        <w:t>ووليّهم، يتصرّف فيهم حسب ما تقتضيه المصالح في طريق حفظ كيان الإسلام</w:t>
      </w:r>
      <w:r w:rsidR="00781791">
        <w:rPr>
          <w:rtl/>
        </w:rPr>
        <w:t xml:space="preserve"> </w:t>
      </w:r>
      <w:r>
        <w:rPr>
          <w:rtl/>
        </w:rPr>
        <w:t>وصيانة هويَّتهم والدفاع عن أراضيهم لغاية نشر الإسلام.</w:t>
      </w:r>
    </w:p>
    <w:p w14:paraId="49D0532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وليست الغاية من هذه الولاية الموهوبة للنبي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هي حفظ مصالح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الشخصية، بل الغاية كما عرفت صيانة مصالح الإسلام والمسلمين.</w:t>
      </w:r>
    </w:p>
    <w:p w14:paraId="58128C2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فالولاية بهذه المعنى هي المراد من قوله سبحانه: </w:t>
      </w:r>
      <w:r w:rsidRPr="00DE0792">
        <w:rPr>
          <w:rStyle w:val="libAlaemChar"/>
          <w:rFonts w:hint="cs"/>
          <w:rtl/>
        </w:rPr>
        <w:t>(</w:t>
      </w:r>
      <w:r w:rsidRPr="00EA1E5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وَلِيُّكُمُ اللهُ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وَرَسُولُهُ</w:t>
      </w:r>
      <w:r w:rsidRPr="00EA1E5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والقرائن الدالَّة على تعُّين هذا المعنى كثيرة، نذكر منها ما يلي: </w:t>
      </w:r>
    </w:p>
    <w:p w14:paraId="5A96B81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الأوّل: </w:t>
      </w:r>
      <w:r>
        <w:rPr>
          <w:rtl/>
        </w:rPr>
        <w:t>إذا كان المراد من الوليّ هو الزعامة، يصحّ تخصيصها بالله سبحانه</w:t>
      </w:r>
      <w:r w:rsidR="00781791">
        <w:rPr>
          <w:rtl/>
        </w:rPr>
        <w:t xml:space="preserve"> </w:t>
      </w:r>
      <w:r>
        <w:rPr>
          <w:rtl/>
        </w:rPr>
        <w:t>ورسوله ومن أعقبه، وأمّا لو كان المراد منه هو الناصر والمحب، فهو ليس مختصاً</w:t>
      </w:r>
      <w:r w:rsidR="00781791">
        <w:rPr>
          <w:rtl/>
        </w:rPr>
        <w:t xml:space="preserve"> </w:t>
      </w:r>
      <w:r>
        <w:rPr>
          <w:rtl/>
        </w:rPr>
        <w:t xml:space="preserve">بهؤلاء، لأنّ كلّ مؤمن محب للآخرين أو ناصر لهم كما يقول سبحانه: </w:t>
      </w:r>
      <w:r w:rsidRPr="00DE0792">
        <w:rPr>
          <w:rStyle w:val="libAlaemChar"/>
          <w:rFonts w:hint="cs"/>
          <w:rtl/>
        </w:rPr>
        <w:t>(</w:t>
      </w:r>
      <w:r w:rsidRPr="00EA1E5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وَالمُؤْمِنُونَ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وَالمُؤْمِنَاتُ بَعْضُهُمْ أَوْلِيَاءُ بَعْضٍ</w:t>
      </w:r>
      <w:r w:rsidRPr="00EA1E5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6321059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الثاني: </w:t>
      </w:r>
      <w:r>
        <w:rPr>
          <w:rtl/>
        </w:rPr>
        <w:t xml:space="preserve">انّ ظاهر الآية </w:t>
      </w:r>
      <w:r>
        <w:rPr>
          <w:rFonts w:hint="cs"/>
          <w:rtl/>
        </w:rPr>
        <w:t>أ</w:t>
      </w:r>
      <w:r>
        <w:rPr>
          <w:rtl/>
        </w:rPr>
        <w:t>نّ هناك أولياء وهناك مولّى عليهم، ولا يتحقّق</w:t>
      </w:r>
      <w:r w:rsidR="00781791">
        <w:rPr>
          <w:rtl/>
        </w:rPr>
        <w:t xml:space="preserve"> </w:t>
      </w:r>
      <w:r>
        <w:rPr>
          <w:rtl/>
        </w:rPr>
        <w:t>التمايز إل</w:t>
      </w:r>
      <w:r>
        <w:rPr>
          <w:rFonts w:hint="cs"/>
          <w:rtl/>
        </w:rPr>
        <w:t>ّ</w:t>
      </w:r>
      <w:r>
        <w:rPr>
          <w:rtl/>
        </w:rPr>
        <w:t>ا بتفسير الولاية بمعنى الزعامة حتى يتميّز الزعيم عن غيره، وهذا</w:t>
      </w:r>
      <w:r w:rsidR="00781791">
        <w:rPr>
          <w:rtl/>
        </w:rPr>
        <w:t xml:space="preserve"> </w:t>
      </w:r>
      <w:r>
        <w:rPr>
          <w:rtl/>
        </w:rPr>
        <w:t>بخلاف ما لو فس</w:t>
      </w:r>
      <w:r>
        <w:rPr>
          <w:rFonts w:hint="cs"/>
          <w:rtl/>
        </w:rPr>
        <w:t>ّ</w:t>
      </w:r>
      <w:r>
        <w:rPr>
          <w:rtl/>
        </w:rPr>
        <w:t>رناه بمعنى الحب والود أو النصر، فتكون الطوائف الثلاث عندئذ</w:t>
      </w:r>
      <w:r w:rsidR="00781791">
        <w:rPr>
          <w:rtl/>
        </w:rPr>
        <w:t xml:space="preserve"> </w:t>
      </w:r>
      <w:r>
        <w:rPr>
          <w:rtl/>
        </w:rPr>
        <w:t>على حد سواء</w:t>
      </w:r>
    </w:p>
    <w:p w14:paraId="04E1989B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22DBBAF8" w14:textId="77777777" w:rsidTr="009F64BD">
        <w:tc>
          <w:tcPr>
            <w:tcW w:w="2500" w:type="pct"/>
            <w:shd w:val="clear" w:color="auto" w:fill="auto"/>
          </w:tcPr>
          <w:p w14:paraId="5DA81EB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الأحزاب: 6.</w:t>
            </w:r>
          </w:p>
        </w:tc>
        <w:tc>
          <w:tcPr>
            <w:tcW w:w="2500" w:type="pct"/>
            <w:shd w:val="clear" w:color="auto" w:fill="auto"/>
          </w:tcPr>
          <w:p w14:paraId="15B02DD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التوبة: 71.</w:t>
            </w:r>
          </w:p>
        </w:tc>
      </w:tr>
    </w:tbl>
    <w:p w14:paraId="62A08D77" w14:textId="77777777" w:rsidR="001305BA" w:rsidRDefault="001305BA" w:rsidP="00F76519">
      <w:pPr>
        <w:pStyle w:val="libNormal"/>
        <w:rPr>
          <w:rtl/>
        </w:rPr>
      </w:pPr>
      <w:r w:rsidRPr="003F7ADA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الثالث: </w:t>
      </w:r>
      <w:r>
        <w:rPr>
          <w:rtl/>
        </w:rPr>
        <w:t>إذا كان المراد من الولي هو الزعيم، يصحّ تخصيصه بالمؤمن المؤدّي</w:t>
      </w:r>
      <w:r w:rsidR="00781791">
        <w:rPr>
          <w:rtl/>
        </w:rPr>
        <w:t xml:space="preserve"> </w:t>
      </w:r>
      <w:r>
        <w:rPr>
          <w:rtl/>
        </w:rPr>
        <w:t>للزكاة حال الص</w:t>
      </w:r>
      <w:r>
        <w:rPr>
          <w:rFonts w:hint="cs"/>
          <w:rtl/>
        </w:rPr>
        <w:t>ّ</w:t>
      </w:r>
      <w:r>
        <w:rPr>
          <w:rtl/>
        </w:rPr>
        <w:t>لاة، وأمّا لو كان المراد بمعنى المحبّ والناصر وما أشبههما يكون</w:t>
      </w:r>
      <w:r w:rsidR="00781791">
        <w:rPr>
          <w:rtl/>
        </w:rPr>
        <w:t xml:space="preserve"> </w:t>
      </w:r>
      <w:r>
        <w:rPr>
          <w:rtl/>
        </w:rPr>
        <w:t>القيد زائداً، أعني: إعطاء الزكاة في حال الصلاة، فانّ شرط الحب هو إقامة</w:t>
      </w:r>
      <w:r w:rsidR="00781791">
        <w:rPr>
          <w:rtl/>
        </w:rPr>
        <w:t xml:space="preserve"> </w:t>
      </w:r>
      <w:r>
        <w:rPr>
          <w:rtl/>
        </w:rPr>
        <w:t>الصلاة وأداء الزكاة، وأمّا تأديتها في حال الركوع فليس من شرائط الحب والنصرة،</w:t>
      </w:r>
      <w:r w:rsidR="00781791">
        <w:rPr>
          <w:rtl/>
        </w:rPr>
        <w:t xml:space="preserve"> </w:t>
      </w:r>
      <w:r>
        <w:rPr>
          <w:rtl/>
        </w:rPr>
        <w:t>وهذا دليل على أنّ المراد فرد أو جماعة خاصة يوصفون بهذا الوصف لا كلّ</w:t>
      </w:r>
      <w:r w:rsidR="00781791">
        <w:rPr>
          <w:rtl/>
        </w:rPr>
        <w:t xml:space="preserve"> </w:t>
      </w:r>
      <w:r>
        <w:rPr>
          <w:rtl/>
        </w:rPr>
        <w:t>المؤمنين.</w:t>
      </w:r>
    </w:p>
    <w:p w14:paraId="445FF21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الرابع: انّ الآية التالية تفسر معنى الولاية، يقول سبحانه: </w:t>
      </w:r>
      <w:r w:rsidRPr="00DE0792">
        <w:rPr>
          <w:rStyle w:val="libAlaemChar"/>
          <w:rFonts w:hint="cs"/>
          <w:rtl/>
        </w:rPr>
        <w:t>(</w:t>
      </w:r>
      <w:r w:rsidRPr="00EA1E5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وَمَن يَتَوَلَّ اللهَ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وَرَسُولَهُ وَالَّذِينَ آمَنُوا فَإِنَّ حِزْبَ اللهِ هُمُ الْغَالِبُونَ</w:t>
      </w:r>
      <w:r w:rsidRPr="00EA1E5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FD7FAE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فانّ لفظة </w:t>
      </w:r>
      <w:r w:rsidRPr="00DE0792">
        <w:rPr>
          <w:rStyle w:val="libAlaemChar"/>
          <w:rFonts w:hint="cs"/>
          <w:rtl/>
        </w:rPr>
        <w:t>(</w:t>
      </w:r>
      <w:r w:rsidRPr="00EA1E5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الَّذِينَ آمَنُوا</w:t>
      </w:r>
      <w:r w:rsidRPr="00EA1E5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في هذه الآية هو الوارد في الآية المتقدمة، أعني: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EA1E5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وَالَّذِينَ آمَنُوا الَّذِينَ يُقِيمُونَ الصَّلاةَ</w:t>
      </w:r>
      <w:r w:rsidRPr="00EA1E5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وعلى هذا يكون المراد من الولي أخذهم</w:t>
      </w:r>
      <w:r w:rsidR="00781791">
        <w:rPr>
          <w:rtl/>
        </w:rPr>
        <w:t xml:space="preserve"> </w:t>
      </w:r>
      <w:r>
        <w:rPr>
          <w:rtl/>
        </w:rPr>
        <w:t xml:space="preserve">زعيماً وولياً بشهادة </w:t>
      </w:r>
      <w:r>
        <w:rPr>
          <w:rFonts w:hint="cs"/>
          <w:rtl/>
        </w:rPr>
        <w:t>أ</w:t>
      </w:r>
      <w:r>
        <w:rPr>
          <w:rtl/>
        </w:rPr>
        <w:t>نّ حزب الله لا ينفك من زعيم يدبِّر أُمورهم.</w:t>
      </w:r>
    </w:p>
    <w:p w14:paraId="0BC07A5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إلى هنا تبيّن </w:t>
      </w:r>
      <w:r>
        <w:rPr>
          <w:rFonts w:hint="cs"/>
          <w:rtl/>
        </w:rPr>
        <w:t>أ</w:t>
      </w:r>
      <w:r>
        <w:rPr>
          <w:rtl/>
        </w:rPr>
        <w:t>نّ الإمعان في القرائن الحافَّة بالآية تفسّر معنى الولي وتعيَّن</w:t>
      </w:r>
      <w:r w:rsidR="00781791">
        <w:rPr>
          <w:rtl/>
        </w:rPr>
        <w:t xml:space="preserve"> </w:t>
      </w:r>
      <w:r>
        <w:rPr>
          <w:rtl/>
        </w:rPr>
        <w:t xml:space="preserve">المعنى وتثبت </w:t>
      </w:r>
      <w:r>
        <w:rPr>
          <w:rFonts w:hint="cs"/>
          <w:rtl/>
        </w:rPr>
        <w:t>أ</w:t>
      </w:r>
      <w:r>
        <w:rPr>
          <w:rtl/>
        </w:rPr>
        <w:t xml:space="preserve">نّ المقصود هو الزعيم، لكن من نكات البلاغة في الآية </w:t>
      </w:r>
      <w:r>
        <w:rPr>
          <w:rFonts w:hint="cs"/>
          <w:rtl/>
        </w:rPr>
        <w:t>أ</w:t>
      </w:r>
      <w:r>
        <w:rPr>
          <w:rtl/>
        </w:rPr>
        <w:t>نّه سبحانه</w:t>
      </w:r>
      <w:r w:rsidR="00781791">
        <w:rPr>
          <w:rtl/>
        </w:rPr>
        <w:t xml:space="preserve"> </w:t>
      </w:r>
      <w:r>
        <w:rPr>
          <w:rtl/>
        </w:rPr>
        <w:t>صرح بولايته وولاية رسوله ومن جاء بعده وعلى ذلك صارت الولاية للثلاثة،</w:t>
      </w:r>
      <w:r w:rsidR="00781791">
        <w:rPr>
          <w:rtl/>
        </w:rPr>
        <w:t xml:space="preserve"> </w:t>
      </w:r>
      <w:r>
        <w:rPr>
          <w:rtl/>
        </w:rPr>
        <w:t>وكان اللازم عندئذٍ أن يقول إنّما أولياؤكم بصيغة الجمع لكنّه أتى بصيغة المفرد</w:t>
      </w:r>
      <w:r w:rsidR="00781791">
        <w:rPr>
          <w:rtl/>
        </w:rPr>
        <w:t xml:space="preserve"> </w:t>
      </w:r>
      <w:r>
        <w:rPr>
          <w:rtl/>
        </w:rPr>
        <w:t xml:space="preserve">إشارة إلى نكتة، وهي </w:t>
      </w:r>
      <w:r>
        <w:rPr>
          <w:rFonts w:hint="cs"/>
          <w:rtl/>
        </w:rPr>
        <w:t>أ</w:t>
      </w:r>
      <w:r>
        <w:rPr>
          <w:rtl/>
        </w:rPr>
        <w:t>نّ الولاية بالأصالة لله سبحانه وأمّا ولاية غيره فبإيهاب من</w:t>
      </w:r>
      <w:r w:rsidR="00781791">
        <w:rPr>
          <w:rtl/>
        </w:rPr>
        <w:t xml:space="preserve"> </w:t>
      </w:r>
      <w:r>
        <w:rPr>
          <w:rtl/>
        </w:rPr>
        <w:t>الله سبحانه لهم، ولذلك فرّد الكلمة ولم يجمعها، لكن هذه الولاية لا تنفك من</w:t>
      </w:r>
      <w:r w:rsidR="00781791">
        <w:rPr>
          <w:rtl/>
        </w:rPr>
        <w:t xml:space="preserve"> </w:t>
      </w:r>
      <w:r>
        <w:rPr>
          <w:rtl/>
        </w:rPr>
        <w:t xml:space="preserve">آثار، وقد أُشير إلى تلك الآثار في آيات مختلفة، وإليك بيانها: </w:t>
      </w:r>
    </w:p>
    <w:p w14:paraId="7222CF1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</w:t>
      </w:r>
      <w:r w:rsidRPr="00DE0792">
        <w:rPr>
          <w:rStyle w:val="libAlaemChar"/>
          <w:rFonts w:hint="cs"/>
          <w:rtl/>
        </w:rPr>
        <w:t>(</w:t>
      </w:r>
      <w:r w:rsidRPr="00EA1E5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أَطِيعُوا اللهَ وَأَطِيعُوا الرَّسُولَ وَأُولِي الأَمْرِ مِنكُمْ</w:t>
      </w:r>
      <w:r w:rsidRPr="00EA1E5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3C70BED7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فانّ لزوم إطاعة الله والرسول وغيرهما من آثار ولايتهم وزعامتهم، فالزعيم</w:t>
      </w:r>
    </w:p>
    <w:p w14:paraId="4C560B35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7A5980DA" w14:textId="77777777" w:rsidTr="009F64BD">
        <w:tc>
          <w:tcPr>
            <w:tcW w:w="2500" w:type="pct"/>
            <w:shd w:val="clear" w:color="auto" w:fill="auto"/>
          </w:tcPr>
          <w:p w14:paraId="1BF8C69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المائدة: 56.</w:t>
            </w:r>
          </w:p>
        </w:tc>
        <w:tc>
          <w:tcPr>
            <w:tcW w:w="2500" w:type="pct"/>
            <w:shd w:val="clear" w:color="auto" w:fill="auto"/>
          </w:tcPr>
          <w:p w14:paraId="31E6B27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النساء: 59.</w:t>
            </w:r>
          </w:p>
        </w:tc>
      </w:tr>
    </w:tbl>
    <w:p w14:paraId="56B1348A" w14:textId="77777777" w:rsidR="001305BA" w:rsidRDefault="001305BA" w:rsidP="00053BF4">
      <w:pPr>
        <w:pStyle w:val="libNormal0"/>
        <w:rPr>
          <w:rtl/>
        </w:rPr>
      </w:pPr>
      <w:r w:rsidRPr="003F7ADA">
        <w:rPr>
          <w:rtl/>
        </w:rPr>
        <w:br w:type="page"/>
      </w:r>
      <w:r>
        <w:rPr>
          <w:rtl/>
        </w:rPr>
        <w:lastRenderedPageBreak/>
        <w:t>يجب أن يكون مطاعاً.</w:t>
      </w:r>
    </w:p>
    <w:p w14:paraId="67396A0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</w:t>
      </w:r>
      <w:r w:rsidRPr="00DE0792">
        <w:rPr>
          <w:rStyle w:val="libAlaemChar"/>
          <w:rFonts w:hint="cs"/>
          <w:rtl/>
        </w:rPr>
        <w:t>(</w:t>
      </w:r>
      <w:r w:rsidRPr="00EA1E5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وَمَا كَانَ لِمُؤْمِنٍ وَلا مُؤْمِنَةٍ إِذَا قَضَى اللهُ وَرَسُولُهُ أَمْرًا أَن يَكُونَ لَهُمُ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الخِيَرَةُ مِنْ أَمْرِهِمْ</w:t>
      </w:r>
      <w:r w:rsidRPr="00EA1E5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0A5447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فينفذ قضاؤه سبحانه والَّذي هو من آثار الزعامة، ونظيره قوله سبحانه: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EA1E5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إِنَّا أَنزَلْنَا إِلَيْكَ الْكِتَابَ بِالحَقِّ لِتَحْكُمَ بَيْنَ النَّاسِ بِمَا أَرَاكَ اللهُ</w:t>
      </w:r>
      <w:r w:rsidRPr="00EA1E5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7F41673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3. </w:t>
      </w:r>
      <w:r w:rsidRPr="00DE0792">
        <w:rPr>
          <w:rStyle w:val="libAlaemChar"/>
          <w:rFonts w:hint="cs"/>
          <w:rtl/>
        </w:rPr>
        <w:t>(</w:t>
      </w:r>
      <w:r w:rsidRPr="00EA1E5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فَلْيَحْذَرِ الَّذِينَ يُخَالِفُونَ عَنْ أَمْرِهِ أَن تُصِيبَهُمْ فِتْنَةٌ أَوْ يُصِيبَهُمْ عَذَابٌ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أَلِيمٌ</w:t>
      </w:r>
      <w:r w:rsidRPr="00EA1E5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فحرمة مخالفة أمر الله ورسوله من توابع زعامتهم وولايتهم.</w:t>
      </w:r>
    </w:p>
    <w:p w14:paraId="0B21BA3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فهذه الحقوق ثابتة للنبي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بنص القرآن الكريم ولمن بعده بحكم </w:t>
      </w:r>
      <w:r>
        <w:rPr>
          <w:rFonts w:hint="cs"/>
          <w:rtl/>
        </w:rPr>
        <w:t>أ</w:t>
      </w:r>
      <w:r>
        <w:rPr>
          <w:rtl/>
        </w:rPr>
        <w:t>نّهم</w:t>
      </w:r>
      <w:r w:rsidR="00781791">
        <w:rPr>
          <w:rtl/>
        </w:rPr>
        <w:t xml:space="preserve"> </w:t>
      </w:r>
      <w:r>
        <w:rPr>
          <w:rtl/>
        </w:rPr>
        <w:t xml:space="preserve">أولياء بعد النبي فانّ ثبوتها للنبي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لأجل ولايته فإذا كانت الولاية مستمرة بعده</w:t>
      </w:r>
      <w:r w:rsidR="00781791">
        <w:rPr>
          <w:rtl/>
        </w:rPr>
        <w:t xml:space="preserve"> </w:t>
      </w:r>
      <w:r>
        <w:rPr>
          <w:rtl/>
        </w:rPr>
        <w:t>فيتمتع كلّ وليٍّ بهذه الحقوق.</w:t>
      </w:r>
    </w:p>
    <w:p w14:paraId="27F0C48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وبهذا تبيَّنت دلالة الآية على ولاية 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</w:t>
      </w:r>
      <w:r>
        <w:rPr>
          <w:rFonts w:hint="cs"/>
          <w:rtl/>
        </w:rPr>
        <w:t>أ</w:t>
      </w:r>
      <w:r>
        <w:rPr>
          <w:rtl/>
        </w:rPr>
        <w:t>نّها حقّ من حقوق</w:t>
      </w:r>
      <w:r w:rsidR="00781791">
        <w:rPr>
          <w:rtl/>
        </w:rPr>
        <w:t xml:space="preserve"> </w:t>
      </w:r>
      <w:r>
        <w:rPr>
          <w:rtl/>
        </w:rPr>
        <w:t xml:space="preserve">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لصالح الإسلام والمسلمين.</w:t>
      </w:r>
    </w:p>
    <w:p w14:paraId="5AB0BAB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نعم بعض من لا تروقهم ولاية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وزعامتهم حاولوا تضعيف</w:t>
      </w:r>
      <w:r w:rsidR="00781791">
        <w:rPr>
          <w:rtl/>
        </w:rPr>
        <w:t xml:space="preserve"> </w:t>
      </w:r>
      <w:r>
        <w:rPr>
          <w:rtl/>
        </w:rPr>
        <w:t>دلالة الآية بشبهات واهية واضحة الرد، وقد أجبنا عنها في بعض مسفوراتنا</w:t>
      </w:r>
      <w:r w:rsidR="00781791">
        <w:rPr>
          <w:rtl/>
        </w:rPr>
        <w:t xml:space="preserve"> </w:t>
      </w:r>
      <w:r>
        <w:rPr>
          <w:rtl/>
        </w:rPr>
        <w:t>فلنكتف في المقام بهذا المقدار.</w:t>
      </w:r>
    </w:p>
    <w:p w14:paraId="48F73354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غير </w:t>
      </w:r>
      <w:r>
        <w:rPr>
          <w:rFonts w:hint="cs"/>
          <w:rtl/>
        </w:rPr>
        <w:t>أ</w:t>
      </w:r>
      <w:r>
        <w:rPr>
          <w:rtl/>
        </w:rPr>
        <w:t xml:space="preserve">نّا نركز على نكتة وهي </w:t>
      </w:r>
      <w:r>
        <w:rPr>
          <w:rFonts w:hint="cs"/>
          <w:rtl/>
        </w:rPr>
        <w:t>أ</w:t>
      </w:r>
      <w:r>
        <w:rPr>
          <w:rtl/>
        </w:rPr>
        <w:t>نّ الصحابة الحضور لم يفهموا من الآية سوى</w:t>
      </w:r>
      <w:r w:rsidR="00781791">
        <w:rPr>
          <w:rtl/>
        </w:rPr>
        <w:t xml:space="preserve"> </w:t>
      </w:r>
      <w:r>
        <w:rPr>
          <w:rtl/>
        </w:rPr>
        <w:t>الولاية ولذلك صبَّ شاعر عهد الرسالة حس</w:t>
      </w:r>
      <w:r>
        <w:rPr>
          <w:rFonts w:hint="cs"/>
          <w:rtl/>
        </w:rPr>
        <w:t>ّ</w:t>
      </w:r>
      <w:r>
        <w:rPr>
          <w:rtl/>
        </w:rPr>
        <w:t>ان بن ثابت ما فهمه من الآية</w:t>
      </w:r>
      <w:r w:rsidR="00781791">
        <w:rPr>
          <w:rtl/>
        </w:rPr>
        <w:t xml:space="preserve"> </w:t>
      </w:r>
      <w:r>
        <w:rPr>
          <w:rtl/>
        </w:rPr>
        <w:t xml:space="preserve">بصفاء ذهنه في قالب الشعر، وقال: </w:t>
      </w:r>
    </w:p>
    <w:p w14:paraId="4E78F03C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9"/>
        <w:gridCol w:w="2599"/>
        <w:gridCol w:w="2598"/>
      </w:tblGrid>
      <w:tr w:rsidR="001305BA" w14:paraId="07CBF0F1" w14:textId="77777777" w:rsidTr="009F64BD">
        <w:tc>
          <w:tcPr>
            <w:tcW w:w="1667" w:type="pct"/>
            <w:shd w:val="clear" w:color="auto" w:fill="auto"/>
          </w:tcPr>
          <w:p w14:paraId="10A51C0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الأحزاب: 36.</w:t>
            </w:r>
          </w:p>
        </w:tc>
        <w:tc>
          <w:tcPr>
            <w:tcW w:w="1667" w:type="pct"/>
            <w:shd w:val="clear" w:color="auto" w:fill="auto"/>
          </w:tcPr>
          <w:p w14:paraId="2930A6B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النساء: 105.</w:t>
            </w:r>
          </w:p>
        </w:tc>
        <w:tc>
          <w:tcPr>
            <w:tcW w:w="1667" w:type="pct"/>
            <w:shd w:val="clear" w:color="auto" w:fill="auto"/>
          </w:tcPr>
          <w:p w14:paraId="4A78651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النور: 63.</w:t>
            </w:r>
          </w:p>
        </w:tc>
      </w:tr>
    </w:tbl>
    <w:p w14:paraId="35E6F424" w14:textId="77777777" w:rsidR="001305BA" w:rsidRPr="003F7ADA" w:rsidRDefault="001305BA" w:rsidP="00053BF4">
      <w:pPr>
        <w:pStyle w:val="libPoemTini"/>
        <w:rPr>
          <w:rtl/>
        </w:rPr>
      </w:pPr>
      <w:r w:rsidRPr="003F7ADA"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6BA822D0" w14:textId="77777777" w:rsidTr="009F64BD">
        <w:tc>
          <w:tcPr>
            <w:tcW w:w="2400" w:type="pct"/>
            <w:shd w:val="clear" w:color="auto" w:fill="auto"/>
          </w:tcPr>
          <w:p w14:paraId="7830D17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فأنت الذي أعطيت إذ أنت راكعٌ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03E0612E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51FCD5E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فدتك نفوس القوم يا خير راكع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49E19966" w14:textId="77777777" w:rsidTr="009F64BD">
        <w:tc>
          <w:tcPr>
            <w:tcW w:w="2400" w:type="pct"/>
            <w:shd w:val="clear" w:color="auto" w:fill="auto"/>
          </w:tcPr>
          <w:p w14:paraId="2C4C827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بخاتمك الميمون يا خير سيد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0E3607A5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49CFF47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ويا خير شارٍ ثمّ يا خير بايعٌ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73E489E4" w14:textId="77777777" w:rsidTr="009F64BD">
        <w:tc>
          <w:tcPr>
            <w:tcW w:w="2400" w:type="pct"/>
            <w:shd w:val="clear" w:color="auto" w:fill="auto"/>
          </w:tcPr>
          <w:p w14:paraId="6EC6ABA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فأنزل فيك الله خيرَ ولاية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56B512F1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7BA4949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وبيَّنها في محكمات الشرائع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218ADC8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والظاهر ممّا رواه المحدّثون </w:t>
      </w:r>
      <w:r>
        <w:rPr>
          <w:rFonts w:hint="cs"/>
          <w:rtl/>
        </w:rPr>
        <w:t>أ</w:t>
      </w:r>
      <w:r>
        <w:rPr>
          <w:rtl/>
        </w:rPr>
        <w:t>نّ الأُمّة الإسلامية سيُسألون يوم القيامة عن</w:t>
      </w:r>
      <w:r w:rsidR="00781791">
        <w:rPr>
          <w:rtl/>
        </w:rPr>
        <w:t xml:space="preserve"> </w:t>
      </w:r>
      <w:r>
        <w:rPr>
          <w:rtl/>
        </w:rPr>
        <w:t>ولاية 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 xml:space="preserve">حيث ورد السؤال في تفسير قوله سبحانه: </w:t>
      </w:r>
      <w:r w:rsidRPr="00DE0792">
        <w:rPr>
          <w:rStyle w:val="libAlaemChar"/>
          <w:rFonts w:hint="cs"/>
          <w:rtl/>
        </w:rPr>
        <w:t>(</w:t>
      </w:r>
      <w:r w:rsidRPr="009A68D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وَقِفُوهُمْ إِنَّهُم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مَّسْئُولُونَ</w:t>
      </w:r>
      <w:r w:rsidRPr="009A68D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673BD64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روى ابن شيرويه الديلمي في كتاب « الفردوس » في قافية الواو، باسناده عن</w:t>
      </w:r>
      <w:r w:rsidR="00781791">
        <w:rPr>
          <w:rtl/>
        </w:rPr>
        <w:t xml:space="preserve"> </w:t>
      </w:r>
      <w:r>
        <w:rPr>
          <w:rtl/>
        </w:rPr>
        <w:t xml:space="preserve">أبي سعيد الخدري، عن النبي </w:t>
      </w:r>
      <w:r w:rsidRPr="00DE0792">
        <w:rPr>
          <w:rStyle w:val="libAlaemChar"/>
          <w:rFonts w:hint="cs"/>
          <w:rtl/>
        </w:rPr>
        <w:t>صلى‌الله‌عليه‌وآله‌وسلم: (</w:t>
      </w:r>
      <w:r w:rsidRPr="009A68D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وَقِفُوهُمْ إِنَّهُم مَّسْئُولُونَ</w:t>
      </w:r>
      <w:r w:rsidRPr="009A68D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عن ولاية علي</w:t>
      </w:r>
      <w:r>
        <w:rPr>
          <w:rFonts w:hint="cs"/>
          <w:rtl/>
        </w:rPr>
        <w:t>ِّ</w:t>
      </w:r>
      <w:r>
        <w:rPr>
          <w:rtl/>
        </w:rPr>
        <w:t xml:space="preserve"> بن</w:t>
      </w:r>
      <w:r w:rsidR="00781791">
        <w:rPr>
          <w:rtl/>
        </w:rPr>
        <w:t xml:space="preserve"> </w:t>
      </w:r>
      <w:r>
        <w:rPr>
          <w:rtl/>
        </w:rPr>
        <w:t xml:space="preserve">أبي طالب. </w:t>
      </w:r>
      <w:r w:rsidRPr="002C7CAD">
        <w:rPr>
          <w:rStyle w:val="libFootnotenumChar"/>
          <w:rtl/>
        </w:rPr>
        <w:t>3</w:t>
      </w:r>
    </w:p>
    <w:p w14:paraId="7D983F7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ونقله ابن حجر عن الديلمي، وقال: </w:t>
      </w:r>
      <w:r w:rsidRPr="00DE0792">
        <w:rPr>
          <w:rStyle w:val="libAlaemChar"/>
          <w:rFonts w:hint="cs"/>
          <w:rtl/>
        </w:rPr>
        <w:t>(</w:t>
      </w:r>
      <w:r w:rsidRPr="009A68D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وَقِفُوهُمْ إِنَّهُم مَّسْئُولُونَ</w:t>
      </w:r>
      <w:r w:rsidRPr="009A68D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أي عن</w:t>
      </w:r>
      <w:r w:rsidR="00781791">
        <w:rPr>
          <w:rtl/>
        </w:rPr>
        <w:t xml:space="preserve"> </w:t>
      </w:r>
      <w:r>
        <w:rPr>
          <w:rtl/>
        </w:rPr>
        <w:t>ولاية علي</w:t>
      </w:r>
      <w:r>
        <w:rPr>
          <w:rFonts w:hint="cs"/>
          <w:rtl/>
        </w:rPr>
        <w:t>ٍّ</w:t>
      </w:r>
      <w:r>
        <w:rPr>
          <w:rtl/>
        </w:rPr>
        <w:t xml:space="preserve"> وأهل البيت، لأنّ الله أمر نبيّه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أن يعرف الخلق أنّه لا يسألهم على</w:t>
      </w:r>
      <w:r>
        <w:rPr>
          <w:rFonts w:hint="cs"/>
          <w:rtl/>
        </w:rPr>
        <w:t>ٰ</w:t>
      </w:r>
      <w:r w:rsidR="00781791">
        <w:rPr>
          <w:rtl/>
        </w:rPr>
        <w:t xml:space="preserve"> </w:t>
      </w:r>
      <w:r>
        <w:rPr>
          <w:rtl/>
        </w:rPr>
        <w:t>تبليغ الرسالة أجراً إلّا المودة في القربى</w:t>
      </w:r>
      <w:r>
        <w:rPr>
          <w:rFonts w:hint="cs"/>
          <w:rtl/>
        </w:rPr>
        <w:t>ٰ</w:t>
      </w:r>
      <w:r>
        <w:rPr>
          <w:rtl/>
        </w:rPr>
        <w:t>، والمعنى انّهم يسألون هل والوهم حق</w:t>
      </w:r>
      <w:r w:rsidR="00781791">
        <w:rPr>
          <w:rtl/>
        </w:rPr>
        <w:t xml:space="preserve"> </w:t>
      </w:r>
      <w:r>
        <w:rPr>
          <w:rtl/>
        </w:rPr>
        <w:t xml:space="preserve">الموالاة كما أوصاهم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أم أضاعوها وأهملوها فتكون عليهم المطالبة</w:t>
      </w:r>
      <w:r w:rsidR="00781791">
        <w:rPr>
          <w:rtl/>
        </w:rPr>
        <w:t xml:space="preserve"> </w:t>
      </w:r>
      <w:r>
        <w:rPr>
          <w:rtl/>
        </w:rPr>
        <w:t xml:space="preserve">والتبعة. </w:t>
      </w:r>
      <w:r w:rsidRPr="002C7CAD">
        <w:rPr>
          <w:rStyle w:val="libFootnotenumChar"/>
          <w:rtl/>
        </w:rPr>
        <w:t>4</w:t>
      </w:r>
    </w:p>
    <w:p w14:paraId="54C720ED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الثاني </w:t>
      </w:r>
      <w:r w:rsidRPr="002C7CAD">
        <w:rPr>
          <w:rStyle w:val="libFootnotenumChar"/>
          <w:rtl/>
        </w:rPr>
        <w:t>5</w:t>
      </w:r>
      <w:r w:rsidRPr="00DE0792">
        <w:rPr>
          <w:rStyle w:val="libBold2Char"/>
          <w:rtl/>
        </w:rPr>
        <w:t xml:space="preserve">: </w:t>
      </w:r>
      <w:r>
        <w:rPr>
          <w:rtl/>
        </w:rPr>
        <w:t>من تلك المواقف هو يوم الغدير وهو أوضحها وآكدها وأعمّها</w:t>
      </w:r>
      <w:r w:rsidR="00781791">
        <w:rPr>
          <w:rtl/>
        </w:rPr>
        <w:t xml:space="preserve"> </w:t>
      </w:r>
      <w:r>
        <w:rPr>
          <w:rtl/>
        </w:rPr>
        <w:t>وقد صدع بالولاية في اليوم الثامن عشر من ذي الحجّة الحرام في منصرفه من</w:t>
      </w:r>
      <w:r w:rsidR="00781791">
        <w:rPr>
          <w:rtl/>
        </w:rPr>
        <w:t xml:space="preserve"> </w:t>
      </w:r>
      <w:r>
        <w:rPr>
          <w:rtl/>
        </w:rPr>
        <w:t>حجّة الوداع، وقد قام في محتشد كبير بعدما خطب خطبة مفصَّلة وأخذ من الناس</w:t>
      </w:r>
      <w:r w:rsidR="00781791">
        <w:rPr>
          <w:rtl/>
        </w:rPr>
        <w:t xml:space="preserve"> </w:t>
      </w:r>
      <w:r>
        <w:rPr>
          <w:rtl/>
        </w:rPr>
        <w:t xml:space="preserve">الشهادة على التوحيد والمعاد ورسالته وأعلن </w:t>
      </w:r>
      <w:r>
        <w:rPr>
          <w:rFonts w:hint="cs"/>
          <w:rtl/>
        </w:rPr>
        <w:t>أ</w:t>
      </w:r>
      <w:r>
        <w:rPr>
          <w:rtl/>
        </w:rPr>
        <w:t>نّه فرط على الحوض، ثمّ ذكر الثقلين</w:t>
      </w:r>
      <w:r w:rsidR="00781791">
        <w:rPr>
          <w:rtl/>
        </w:rPr>
        <w:t xml:space="preserve"> </w:t>
      </w:r>
      <w:r>
        <w:rPr>
          <w:rtl/>
        </w:rPr>
        <w:t>وعرَّفهما، بقوله: « الثقل الأكبر: كتاب الله، والآخر الأصغر: عترتي ؛ وانّ اللطيف</w:t>
      </w:r>
    </w:p>
    <w:p w14:paraId="7647119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F79CFF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مناقب الخوارزمي: 178 ؛ كفاية الطالب للكنجي: 200 ؛ تذكرة ابن الجوزي: 25.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6"/>
        <w:gridCol w:w="5200"/>
      </w:tblGrid>
      <w:tr w:rsidR="001305BA" w14:paraId="3F119A50" w14:textId="77777777" w:rsidTr="009F64BD">
        <w:tc>
          <w:tcPr>
            <w:tcW w:w="1665" w:type="pct"/>
            <w:shd w:val="clear" w:color="auto" w:fill="auto"/>
          </w:tcPr>
          <w:p w14:paraId="1F2C7DAB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الصّافات: 24.</w:t>
            </w:r>
          </w:p>
        </w:tc>
        <w:tc>
          <w:tcPr>
            <w:tcW w:w="3335" w:type="pct"/>
            <w:shd w:val="clear" w:color="auto" w:fill="auto"/>
          </w:tcPr>
          <w:p w14:paraId="08DDC66B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3. شواهد التنزيل: </w:t>
            </w:r>
            <w:r>
              <w:rPr>
                <w:rFonts w:hint="cs"/>
                <w:rtl/>
              </w:rPr>
              <w:t>2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106</w:t>
            </w:r>
            <w:r>
              <w:rPr>
                <w:rtl/>
              </w:rPr>
              <w:t>.</w:t>
            </w:r>
          </w:p>
        </w:tc>
      </w:tr>
    </w:tbl>
    <w:p w14:paraId="2159C5AF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6"/>
        <w:gridCol w:w="5200"/>
      </w:tblGrid>
      <w:tr w:rsidR="001305BA" w14:paraId="7E762764" w14:textId="77777777" w:rsidTr="009F64BD">
        <w:tc>
          <w:tcPr>
            <w:tcW w:w="1665" w:type="pct"/>
            <w:shd w:val="clear" w:color="auto" w:fill="auto"/>
          </w:tcPr>
          <w:p w14:paraId="0C017D2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الصواعق المحرقة: 149.</w:t>
            </w:r>
          </w:p>
        </w:tc>
        <w:tc>
          <w:tcPr>
            <w:tcW w:w="3335" w:type="pct"/>
            <w:shd w:val="clear" w:color="auto" w:fill="auto"/>
          </w:tcPr>
          <w:p w14:paraId="302B0BF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5. مضى الأوّل: 247.</w:t>
            </w:r>
          </w:p>
        </w:tc>
      </w:tr>
    </w:tbl>
    <w:p w14:paraId="15D2176C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الخبير نبَّأني انّهما لن يفترقا حتى يردا عليّ الحوض »، ثمّ قال: « أيّها الناس من أولى</w:t>
      </w:r>
      <w:r w:rsidR="00781791">
        <w:rPr>
          <w:rtl/>
        </w:rPr>
        <w:t xml:space="preserve"> </w:t>
      </w:r>
      <w:r>
        <w:rPr>
          <w:rtl/>
        </w:rPr>
        <w:t>الناس بالمؤمنين من أنفسهم</w:t>
      </w:r>
      <w:r>
        <w:rPr>
          <w:rFonts w:hint="cs"/>
          <w:rtl/>
        </w:rPr>
        <w:t xml:space="preserve"> </w:t>
      </w:r>
      <w:r>
        <w:rPr>
          <w:rtl/>
        </w:rPr>
        <w:t>؟ » قالوا: الله ورسوله أعلم، قال: « إنّ الله مولاي، وأنا</w:t>
      </w:r>
      <w:r w:rsidR="00781791">
        <w:rPr>
          <w:rtl/>
        </w:rPr>
        <w:t xml:space="preserve"> </w:t>
      </w:r>
      <w:r>
        <w:rPr>
          <w:rtl/>
        </w:rPr>
        <w:t>مولى المؤمنين، وأنا أولى بهم من أنفسهم، فمن كنت مولاه فعلي</w:t>
      </w:r>
      <w:r>
        <w:rPr>
          <w:rFonts w:hint="cs"/>
          <w:rtl/>
        </w:rPr>
        <w:t>ٌّ</w:t>
      </w:r>
      <w:r>
        <w:rPr>
          <w:rtl/>
        </w:rPr>
        <w:t xml:space="preserve"> مولاه »، ثمّ قال:</w:t>
      </w:r>
      <w:r w:rsidR="00781791">
        <w:rPr>
          <w:rtl/>
        </w:rPr>
        <w:t xml:space="preserve"> </w:t>
      </w:r>
      <w:r>
        <w:rPr>
          <w:rtl/>
        </w:rPr>
        <w:t xml:space="preserve">« </w:t>
      </w:r>
      <w:r>
        <w:rPr>
          <w:rFonts w:hint="cs"/>
          <w:rtl/>
        </w:rPr>
        <w:t>أ</w:t>
      </w:r>
      <w:r>
        <w:rPr>
          <w:rtl/>
        </w:rPr>
        <w:t>للّهمّ وال من والاه وعاد من عاداه، وأحب من أحبّه، وأبغض من أبغضه،</w:t>
      </w:r>
      <w:r w:rsidR="00781791">
        <w:rPr>
          <w:rtl/>
        </w:rPr>
        <w:t xml:space="preserve"> </w:t>
      </w:r>
      <w:r>
        <w:rPr>
          <w:rtl/>
        </w:rPr>
        <w:t>وانصر من نصره، واخذل من خذله، وأدر الحقّ معه حيث دار، ألا فليبلغ الشاهد</w:t>
      </w:r>
      <w:r w:rsidR="00781791">
        <w:rPr>
          <w:rtl/>
        </w:rPr>
        <w:t xml:space="preserve"> </w:t>
      </w:r>
      <w:r>
        <w:rPr>
          <w:rtl/>
        </w:rPr>
        <w:t>الغائب ».</w:t>
      </w:r>
    </w:p>
    <w:p w14:paraId="37D959E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ففي هذه الواقعة الفريدة من نوعها أعلن النبي ولاية 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للحاضرين</w:t>
      </w:r>
      <w:r w:rsidR="00781791">
        <w:rPr>
          <w:rtl/>
        </w:rPr>
        <w:t xml:space="preserve"> </w:t>
      </w:r>
      <w:r>
        <w:rPr>
          <w:rtl/>
        </w:rPr>
        <w:t>وأمرهم بإبلاغها للغائبين، ونزل أمين الوحي بآية الإكمال، أعني: قوله سبحانه: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6D789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الْيَوْمَ أَكْمَلْتُ لَكُمْ دِينَكُمْ وَأَتْمَمْتُ عَلَيْكُمْ نِعْمَتِي</w:t>
      </w:r>
      <w:r w:rsidRPr="006D789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85A102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فقال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الله أكبر على إكمال الدين، وإتمام النعمة، ورضى</w:t>
      </w:r>
      <w:r w:rsidR="00781791">
        <w:rPr>
          <w:rtl/>
        </w:rPr>
        <w:t xml:space="preserve"> </w:t>
      </w:r>
      <w:r>
        <w:rPr>
          <w:rtl/>
        </w:rPr>
        <w:t>الربّ برسالتي، والولاية لعلي</w:t>
      </w:r>
      <w:r>
        <w:rPr>
          <w:rFonts w:hint="cs"/>
          <w:rtl/>
        </w:rPr>
        <w:t>ٍّ</w:t>
      </w:r>
      <w:r>
        <w:rPr>
          <w:rtl/>
        </w:rPr>
        <w:t xml:space="preserve"> من بعدي ».</w:t>
      </w:r>
    </w:p>
    <w:p w14:paraId="222AE5A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ثمّ طفق القوم يهنّئون أمير المؤمنين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وممَّن هنَّأه في مقدّم الصحابة:</w:t>
      </w:r>
      <w:r w:rsidR="00781791">
        <w:rPr>
          <w:rtl/>
        </w:rPr>
        <w:t xml:space="preserve"> </w:t>
      </w:r>
      <w:r>
        <w:rPr>
          <w:rtl/>
        </w:rPr>
        <w:t xml:space="preserve">الشيخان أبو بكر وعمر، كلّ يقول: </w:t>
      </w:r>
    </w:p>
    <w:p w14:paraId="62B96C6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بَخٍّ بَخٍّ لك يابن أبي طالب أصبحت وأمسيت مولاي ومولى كلّ مؤمن</w:t>
      </w:r>
      <w:r w:rsidR="00781791">
        <w:rPr>
          <w:rtl/>
        </w:rPr>
        <w:t xml:space="preserve"> </w:t>
      </w:r>
      <w:r>
        <w:rPr>
          <w:rtl/>
        </w:rPr>
        <w:t>ومؤمنة.</w:t>
      </w:r>
    </w:p>
    <w:p w14:paraId="7E803D0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وقد تلقّى الصحابة الحضور </w:t>
      </w:r>
      <w:r>
        <w:rPr>
          <w:rFonts w:hint="cs"/>
          <w:rtl/>
        </w:rPr>
        <w:t>أ</w:t>
      </w:r>
      <w:r>
        <w:rPr>
          <w:rtl/>
        </w:rPr>
        <w:t xml:space="preserve">نّ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أوجب ولايته على المؤمنين، وقد</w:t>
      </w:r>
      <w:r w:rsidR="00781791">
        <w:rPr>
          <w:rtl/>
        </w:rPr>
        <w:t xml:space="preserve"> </w:t>
      </w:r>
      <w:r>
        <w:rPr>
          <w:rtl/>
        </w:rPr>
        <w:t xml:space="preserve">أفرغ شاعر عهد الرسالة حسّان بن ثابت ما تلقّاه عن الرسول، في قصيدته وقال: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7D007BA6" w14:textId="77777777" w:rsidTr="009F64BD">
        <w:tc>
          <w:tcPr>
            <w:tcW w:w="2400" w:type="pct"/>
            <w:shd w:val="clear" w:color="auto" w:fill="auto"/>
          </w:tcPr>
          <w:p w14:paraId="18B20352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فقال له قم يا عليّ فانّني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00362940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38D9222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رضيتك من بعدي إماماً وهادياً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70D49510" w14:textId="77777777" w:rsidTr="009F64BD">
        <w:tc>
          <w:tcPr>
            <w:tcW w:w="2400" w:type="pct"/>
            <w:shd w:val="clear" w:color="auto" w:fill="auto"/>
          </w:tcPr>
          <w:p w14:paraId="1694881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فمن كنت مولاه فهذا وليّه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5B35ACB3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352F40C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فكونوا له أنصار صدق موالياً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26677C4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قد ذكرنا مصادر الخطبة والأبيات عند البحث عن الإمامة فراجع.</w:t>
      </w:r>
    </w:p>
    <w:p w14:paraId="6B18689E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22725CA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المائدة: 3.</w:t>
      </w:r>
    </w:p>
    <w:p w14:paraId="185931D6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30D996F1" w14:textId="77777777" w:rsidR="001305BA" w:rsidRPr="002C2F91" w:rsidRDefault="001305BA" w:rsidP="001305BA">
      <w:pPr>
        <w:pStyle w:val="Heading2"/>
        <w:rPr>
          <w:rtl/>
        </w:rPr>
      </w:pPr>
      <w:bookmarkStart w:id="260" w:name="_Toc25408738"/>
      <w:r w:rsidRPr="002C2F91">
        <w:rPr>
          <w:rtl/>
        </w:rPr>
        <w:lastRenderedPageBreak/>
        <w:t xml:space="preserve">من حقوق أهل البيت </w:t>
      </w:r>
      <w:r w:rsidRPr="00DE0792">
        <w:rPr>
          <w:rStyle w:val="libAlaemChar"/>
          <w:rFonts w:hint="cs"/>
          <w:rtl/>
        </w:rPr>
        <w:t>عليهم‌السلام</w:t>
      </w:r>
      <w:bookmarkEnd w:id="260"/>
    </w:p>
    <w:p w14:paraId="268057DF" w14:textId="77777777" w:rsidR="001305BA" w:rsidRDefault="001305BA" w:rsidP="001305BA">
      <w:pPr>
        <w:pStyle w:val="Heading2Center"/>
        <w:rPr>
          <w:rtl/>
        </w:rPr>
      </w:pPr>
      <w:bookmarkStart w:id="261" w:name="_Toc319516796"/>
      <w:bookmarkStart w:id="262" w:name="_Toc25408739"/>
      <w:r>
        <w:rPr>
          <w:rtl/>
        </w:rPr>
        <w:t>2</w:t>
      </w:r>
      <w:bookmarkEnd w:id="261"/>
      <w:bookmarkEnd w:id="262"/>
    </w:p>
    <w:p w14:paraId="24B7C1F5" w14:textId="77777777" w:rsidR="001305BA" w:rsidRDefault="001305BA" w:rsidP="001305BA">
      <w:pPr>
        <w:pStyle w:val="Heading2Center"/>
        <w:rPr>
          <w:rtl/>
        </w:rPr>
      </w:pPr>
      <w:bookmarkStart w:id="263" w:name="_Toc319516797"/>
      <w:bookmarkStart w:id="264" w:name="_Toc25408740"/>
      <w:r>
        <w:rPr>
          <w:rtl/>
        </w:rPr>
        <w:t xml:space="preserve">أهل البيت </w:t>
      </w:r>
      <w:bookmarkEnd w:id="263"/>
      <w:r w:rsidRPr="00DE0792">
        <w:rPr>
          <w:rStyle w:val="libAlaemChar"/>
          <w:rFonts w:hint="cs"/>
          <w:rtl/>
        </w:rPr>
        <w:t>عليهم‌السلام</w:t>
      </w:r>
      <w:bookmarkEnd w:id="264"/>
    </w:p>
    <w:p w14:paraId="38989378" w14:textId="77777777" w:rsidR="001305BA" w:rsidRDefault="001305BA" w:rsidP="001305BA">
      <w:pPr>
        <w:pStyle w:val="Heading2Center"/>
        <w:rPr>
          <w:rtl/>
        </w:rPr>
      </w:pPr>
      <w:bookmarkStart w:id="265" w:name="_Toc319516798"/>
      <w:bookmarkStart w:id="266" w:name="_Toc25408741"/>
      <w:r>
        <w:rPr>
          <w:rtl/>
        </w:rPr>
        <w:t>وضرورة إطاعتهم</w:t>
      </w:r>
      <w:bookmarkEnd w:id="265"/>
      <w:bookmarkEnd w:id="266"/>
    </w:p>
    <w:p w14:paraId="505E36A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أمر سبحانه بإطاعة الرسول وأُولي الأمر، وقال: </w:t>
      </w:r>
      <w:r w:rsidRPr="00DE0792">
        <w:rPr>
          <w:rStyle w:val="libAlaemChar"/>
          <w:rFonts w:hint="cs"/>
          <w:rtl/>
        </w:rPr>
        <w:t>(</w:t>
      </w:r>
      <w:r w:rsidRPr="006D789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أَيُّهَا الَّذِينَ آمَنُوا أَطِيعُوا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اللهَ وَأَطِيعُوا الرَّسُولَ وَأُولِي الأَمْرِ مِنكُمْ فَإِن تَنَازَعْتُمْ فِي شَيْءٍ فَرُدُّوهُ إِلَى اللهِ وَالرَّسُولِ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 كُنتُمْ تُؤْمِنُونَ بِاللهِ وَالْيَوْمِ الآخِرِ ذَٰلِكَ خَيْرٌ وَأَحْسَنُ تَأْوِيلاً</w:t>
      </w:r>
      <w:r w:rsidRPr="006D789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4963E9F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تأمر الآية بإطاعة الله كما تأمر بإطاعة الرسول وأُولي الأمر لكن بتكرار</w:t>
      </w:r>
      <w:r w:rsidR="00781791">
        <w:rPr>
          <w:rtl/>
        </w:rPr>
        <w:t xml:space="preserve"> </w:t>
      </w:r>
      <w:r>
        <w:rPr>
          <w:rtl/>
        </w:rPr>
        <w:t xml:space="preserve">الفعل، أعني: </w:t>
      </w:r>
      <w:r w:rsidRPr="00DE0792">
        <w:rPr>
          <w:rStyle w:val="libAlaemChar"/>
          <w:rFonts w:hint="cs"/>
          <w:rtl/>
        </w:rPr>
        <w:t>(</w:t>
      </w:r>
      <w:r w:rsidRPr="006D789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وَأَطِيعُوا الرَّسُولَ</w:t>
      </w:r>
      <w:r w:rsidRPr="006D789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وما هذا إلّا لأنّ سنخ الإطاعتين مختلف،</w:t>
      </w:r>
      <w:r w:rsidR="00781791">
        <w:rPr>
          <w:rtl/>
        </w:rPr>
        <w:t xml:space="preserve"> </w:t>
      </w:r>
      <w:r>
        <w:rPr>
          <w:rtl/>
        </w:rPr>
        <w:t>فإطاعته سبحانه واجبة بالذات، وإطاعة النبي وأُولي الأمر واجبة بإيجابه</w:t>
      </w:r>
      <w:r w:rsidR="00781791">
        <w:rPr>
          <w:rtl/>
        </w:rPr>
        <w:t xml:space="preserve"> </w:t>
      </w:r>
      <w:r>
        <w:rPr>
          <w:rtl/>
        </w:rPr>
        <w:t>سبحانه.</w:t>
      </w:r>
    </w:p>
    <w:p w14:paraId="1913197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والمهم في الآية هو التعرُّف على المراد من أُولي الأمر، فقد اختلف فيه</w:t>
      </w:r>
      <w:r w:rsidR="00781791">
        <w:rPr>
          <w:rtl/>
        </w:rPr>
        <w:t xml:space="preserve"> </w:t>
      </w:r>
      <w:r>
        <w:rPr>
          <w:rtl/>
        </w:rPr>
        <w:t xml:space="preserve">المفسرون على أقوال ثلاثة: </w:t>
      </w:r>
    </w:p>
    <w:p w14:paraId="0CC40229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1. الأُمراء، 2. العلماء، 3. صنف خاص من الأُمّة، وهم أئمّة</w:t>
      </w:r>
    </w:p>
    <w:p w14:paraId="569386E8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4AB4BF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النساء: 59.</w:t>
      </w:r>
    </w:p>
    <w:p w14:paraId="6A8E5331" w14:textId="77777777" w:rsidR="001305BA" w:rsidRDefault="001305BA" w:rsidP="00053BF4">
      <w:pPr>
        <w:pStyle w:val="libNormal0"/>
        <w:rPr>
          <w:rtl/>
        </w:rPr>
      </w:pPr>
      <w:r w:rsidRPr="00950571">
        <w:rPr>
          <w:rtl/>
        </w:rPr>
        <w:br w:type="page"/>
      </w:r>
      <w:r>
        <w:rPr>
          <w:rtl/>
        </w:rPr>
        <w:lastRenderedPageBreak/>
        <w:t xml:space="preserve">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.</w:t>
      </w:r>
    </w:p>
    <w:p w14:paraId="711A606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وبما </w:t>
      </w:r>
      <w:r>
        <w:rPr>
          <w:rFonts w:hint="cs"/>
          <w:rtl/>
        </w:rPr>
        <w:t>أ</w:t>
      </w:r>
      <w:r>
        <w:rPr>
          <w:rtl/>
        </w:rPr>
        <w:t>نّه سبحانه أمر بإطاعة أُولي الأمر إطاعة مطلقة، غير مقيَّدة بما إذا لم</w:t>
      </w:r>
      <w:r w:rsidR="00781791">
        <w:rPr>
          <w:rtl/>
        </w:rPr>
        <w:t xml:space="preserve"> </w:t>
      </w:r>
      <w:r>
        <w:rPr>
          <w:rtl/>
        </w:rPr>
        <w:t>يأمروا بالمعصية يمكن استظهار أنّ أُولي الأمر المشار إليهم في الآية والذين وجبت</w:t>
      </w:r>
      <w:r w:rsidR="00781791">
        <w:rPr>
          <w:rtl/>
        </w:rPr>
        <w:t xml:space="preserve"> </w:t>
      </w:r>
      <w:r>
        <w:rPr>
          <w:rtl/>
        </w:rPr>
        <w:t xml:space="preserve">طاعتهم على الإطلاق، معصومون من المعصية والزلل، كالنبي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حتى اقترنوا في</w:t>
      </w:r>
      <w:r w:rsidR="00781791">
        <w:rPr>
          <w:rtl/>
        </w:rPr>
        <w:t xml:space="preserve"> </w:t>
      </w:r>
      <w:r>
        <w:rPr>
          <w:rtl/>
        </w:rPr>
        <w:t>لزوم الطاعة في الآية.</w:t>
      </w:r>
    </w:p>
    <w:p w14:paraId="1BF24FC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وبعبارة أُخرى: انّه سبحانه أوجب طاعتهم بالإطلاق، كما أوجب طاعته،</w:t>
      </w:r>
      <w:r w:rsidR="00781791">
        <w:rPr>
          <w:rtl/>
        </w:rPr>
        <w:t xml:space="preserve"> </w:t>
      </w:r>
      <w:r>
        <w:rPr>
          <w:rtl/>
        </w:rPr>
        <w:t>وطاعة رسوله، ولا يجوز أن يوجب الله طاعة أحد على الإطلاق إلّا من ثبتت</w:t>
      </w:r>
      <w:r w:rsidR="00781791">
        <w:rPr>
          <w:rtl/>
        </w:rPr>
        <w:t xml:space="preserve"> </w:t>
      </w:r>
      <w:r>
        <w:rPr>
          <w:rtl/>
        </w:rPr>
        <w:t>عصمته، وعلم أنّ باطنه كظاهره، وأمن منه الغلط والأمر بالقبيح، وليس ذلك</w:t>
      </w:r>
      <w:r w:rsidR="00781791">
        <w:rPr>
          <w:rtl/>
        </w:rPr>
        <w:t xml:space="preserve"> </w:t>
      </w:r>
      <w:r>
        <w:rPr>
          <w:rtl/>
        </w:rPr>
        <w:t>بحاصل في الأُمراء، ولا العلماء سواهم، جلّ الله عن أن يأمر بطاعة من يعصيه،</w:t>
      </w:r>
      <w:r w:rsidR="00781791">
        <w:rPr>
          <w:rtl/>
        </w:rPr>
        <w:t xml:space="preserve"> </w:t>
      </w:r>
      <w:r>
        <w:rPr>
          <w:rtl/>
        </w:rPr>
        <w:t>أو بالانقياد للمختلفين في القول والفعل، لأنّه محال أن يطاع المختلفون، كما أنّه</w:t>
      </w:r>
      <w:r w:rsidR="00781791">
        <w:rPr>
          <w:rtl/>
        </w:rPr>
        <w:t xml:space="preserve"> </w:t>
      </w:r>
      <w:r>
        <w:rPr>
          <w:rtl/>
        </w:rPr>
        <w:t xml:space="preserve">محال أن يجتمع ما اختلفوا فيه. </w:t>
      </w:r>
      <w:r w:rsidRPr="002C7CAD">
        <w:rPr>
          <w:rStyle w:val="libFootnotenumChar"/>
          <w:rtl/>
        </w:rPr>
        <w:t>1</w:t>
      </w:r>
    </w:p>
    <w:p w14:paraId="39EC3E6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أوضحه الرازي في تفسيره، وذهب إلى أنّ المقصود من أُولي الأمر هم</w:t>
      </w:r>
      <w:r w:rsidR="00781791">
        <w:rPr>
          <w:rtl/>
        </w:rPr>
        <w:t xml:space="preserve"> </w:t>
      </w:r>
      <w:r>
        <w:rPr>
          <w:rtl/>
        </w:rPr>
        <w:t>المعصومون في الأُمّة، وإن لم يخض في التفاصيل، ولم يستعرض مصاديقهم، لكنّه</w:t>
      </w:r>
      <w:r w:rsidR="00781791">
        <w:rPr>
          <w:rtl/>
        </w:rPr>
        <w:t xml:space="preserve"> </w:t>
      </w:r>
      <w:r>
        <w:rPr>
          <w:rtl/>
        </w:rPr>
        <w:t xml:space="preserve">بيّن المراد منهم بصورة واضحة، وقال: </w:t>
      </w:r>
    </w:p>
    <w:p w14:paraId="37236BA2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والدليل على ذلك </w:t>
      </w:r>
      <w:r>
        <w:rPr>
          <w:rFonts w:hint="cs"/>
          <w:rtl/>
        </w:rPr>
        <w:t>أ</w:t>
      </w:r>
      <w:r>
        <w:rPr>
          <w:rtl/>
        </w:rPr>
        <w:t>نّ الله تعالى أمر بطاعة أُولي الأمر على سبيل الجزم في</w:t>
      </w:r>
      <w:r w:rsidR="00781791">
        <w:rPr>
          <w:rtl/>
        </w:rPr>
        <w:t xml:space="preserve"> </w:t>
      </w:r>
      <w:r>
        <w:rPr>
          <w:rtl/>
        </w:rPr>
        <w:t>هذه الآية، ومن أمر الله بطاعته على سبيل الجزم والقطع، لابدّ وأن يكون معصوماً</w:t>
      </w:r>
      <w:r w:rsidR="00781791">
        <w:rPr>
          <w:rtl/>
        </w:rPr>
        <w:t xml:space="preserve"> </w:t>
      </w:r>
      <w:r>
        <w:rPr>
          <w:rtl/>
        </w:rPr>
        <w:t>عن الخطأ، إذ لو لم يكن معصوماً عن الخطأ كان بتقدير إقدامه على الخطأ يكون قد</w:t>
      </w:r>
      <w:r w:rsidR="00781791">
        <w:rPr>
          <w:rtl/>
        </w:rPr>
        <w:t xml:space="preserve"> </w:t>
      </w:r>
      <w:r>
        <w:rPr>
          <w:rtl/>
        </w:rPr>
        <w:t>أمر الله بمتابعته، فيكون ذلك أمراً بفعل ذلك الخطأ، والخطأ لكونه خطأً منهي</w:t>
      </w:r>
      <w:r w:rsidR="00781791">
        <w:rPr>
          <w:rtl/>
        </w:rPr>
        <w:t xml:space="preserve"> </w:t>
      </w:r>
      <w:r>
        <w:rPr>
          <w:rtl/>
        </w:rPr>
        <w:t>عنه، فهذا يُفضي إلى اجتماع الأمر والنهي في الفعل الواحد بالاعتبار الواحد وانّه</w:t>
      </w:r>
      <w:r w:rsidR="00781791">
        <w:rPr>
          <w:rtl/>
        </w:rPr>
        <w:t xml:space="preserve"> </w:t>
      </w:r>
    </w:p>
    <w:p w14:paraId="64E4FABE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F74438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مجمع البيان: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100</w:t>
      </w:r>
      <w:r>
        <w:rPr>
          <w:rtl/>
        </w:rPr>
        <w:t>.</w:t>
      </w:r>
    </w:p>
    <w:p w14:paraId="6A4EAF0F" w14:textId="77777777" w:rsidR="001305BA" w:rsidRDefault="001305BA" w:rsidP="00053BF4">
      <w:pPr>
        <w:pStyle w:val="libNormal0"/>
        <w:rPr>
          <w:rtl/>
        </w:rPr>
      </w:pPr>
      <w:r w:rsidRPr="006612E8">
        <w:rPr>
          <w:rtl/>
        </w:rPr>
        <w:br w:type="page"/>
      </w:r>
      <w:r>
        <w:rPr>
          <w:rtl/>
        </w:rPr>
        <w:lastRenderedPageBreak/>
        <w:t>محال.</w:t>
      </w:r>
    </w:p>
    <w:p w14:paraId="679ED4A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فثبت </w:t>
      </w:r>
      <w:r>
        <w:rPr>
          <w:rFonts w:hint="cs"/>
          <w:rtl/>
        </w:rPr>
        <w:t>أ</w:t>
      </w:r>
      <w:r>
        <w:rPr>
          <w:rtl/>
        </w:rPr>
        <w:t>نّ الله تعالى أمر بطاعة أُولي الأمر على سبيل الجزم، وثبت أنّ كلّ من</w:t>
      </w:r>
      <w:r w:rsidR="00781791">
        <w:rPr>
          <w:rtl/>
        </w:rPr>
        <w:t xml:space="preserve"> </w:t>
      </w:r>
      <w:r>
        <w:rPr>
          <w:rtl/>
        </w:rPr>
        <w:t>أمر الله بطاعته على سبيل الجزم، وجب أن يكون معصوماً عن الخطأ، فثبت قطعاً</w:t>
      </w:r>
      <w:r w:rsidR="00781791">
        <w:rPr>
          <w:rtl/>
        </w:rPr>
        <w:t xml:space="preserve"> </w:t>
      </w:r>
      <w:r>
        <w:rPr>
          <w:rtl/>
        </w:rPr>
        <w:t xml:space="preserve">أنّ أُولي الأمر المذكور في هذه الآية لابدّ وأن يكون معصوماً. </w:t>
      </w:r>
      <w:r w:rsidRPr="002C7CAD">
        <w:rPr>
          <w:rStyle w:val="libFootnotenumChar"/>
          <w:rtl/>
        </w:rPr>
        <w:t>1</w:t>
      </w:r>
    </w:p>
    <w:p w14:paraId="5351BED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أوضح السيد الطباطبائي دلالة الآية على عصمة أُولي الأمر ببيان رائق</w:t>
      </w:r>
      <w:r w:rsidR="00781791">
        <w:rPr>
          <w:rtl/>
        </w:rPr>
        <w:t xml:space="preserve"> </w:t>
      </w:r>
      <w:r>
        <w:rPr>
          <w:rtl/>
        </w:rPr>
        <w:t>وإليك نصّه، قال: الآية تدل على افتراض طاعة أُولي الأمر هؤلاء، ولم تقيّده بقيد</w:t>
      </w:r>
      <w:r w:rsidR="00781791">
        <w:rPr>
          <w:rtl/>
        </w:rPr>
        <w:t xml:space="preserve"> </w:t>
      </w:r>
      <w:r>
        <w:rPr>
          <w:rtl/>
        </w:rPr>
        <w:t>ولا شرط، وليس في الآيات القرآنية ما يقيّد الآية في مدلولها حتى يعود معنى قوله: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6D789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وَأَطِيعُوا الرَّسُولَ وَأُولِي الأَمْرِ مِنكُمْ</w:t>
      </w:r>
      <w:r w:rsidRPr="006D789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إلى مثل قولنا: وأطيعوا أُولي الأمر منكم فيما</w:t>
      </w:r>
      <w:r w:rsidR="00781791">
        <w:rPr>
          <w:rtl/>
        </w:rPr>
        <w:t xml:space="preserve"> </w:t>
      </w:r>
      <w:r>
        <w:rPr>
          <w:rtl/>
        </w:rPr>
        <w:t>لم يأمروا بمعصية أو لم تعلموا بخطئهم، فإن أمروكم بمعصية فلا طاعة عليكم،</w:t>
      </w:r>
      <w:r w:rsidR="00781791">
        <w:rPr>
          <w:rtl/>
        </w:rPr>
        <w:t xml:space="preserve"> </w:t>
      </w:r>
      <w:r>
        <w:rPr>
          <w:rtl/>
        </w:rPr>
        <w:t>وإن علمتم خطأهم فقوِّموهم بالردّ إلى الكتاب والسنّة وليس هذا معنى قوله: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6D7890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وَأَطِيعُوا الرَّسُولَ وَأُولِي الأَمْرِ مِنكُمْ</w:t>
      </w:r>
      <w:r w:rsidRPr="006D789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0213680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مع أنّ الله سبحانه أبان ما هو أوضح من هذا القيد فيما هو دون هذه</w:t>
      </w:r>
      <w:r w:rsidR="00781791">
        <w:rPr>
          <w:rtl/>
        </w:rPr>
        <w:t xml:space="preserve"> </w:t>
      </w:r>
      <w:r>
        <w:rPr>
          <w:rtl/>
        </w:rPr>
        <w:t xml:space="preserve">الطاعة المفترضة، كقوله في الوالدين: </w:t>
      </w:r>
      <w:r w:rsidRPr="00DE0792">
        <w:rPr>
          <w:rStyle w:val="libAlaemChar"/>
          <w:rFonts w:hint="cs"/>
          <w:rtl/>
        </w:rPr>
        <w:t>(</w:t>
      </w:r>
      <w:r w:rsidRPr="00A343F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وَوَصَّيْنَا الإِنسَانَ بِوَالِدَيْهِ حُسْنًا وَإِن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جَاهَدَاكَ لِتُشْرِكَ بِي مَا لَيْسَ لَكَ بِهِ عِلْمٌ فَلا تُطِعْهُمَا</w:t>
      </w:r>
      <w:r w:rsidRPr="00A343F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فما باله لم يُظهر شيئاً من</w:t>
      </w:r>
      <w:r w:rsidR="00781791">
        <w:rPr>
          <w:rtl/>
        </w:rPr>
        <w:t xml:space="preserve"> </w:t>
      </w:r>
      <w:r>
        <w:rPr>
          <w:rtl/>
        </w:rPr>
        <w:t>هذه القيود في آية تشتمل على أُس أساس الدين، وإليها تنتهي عامة اعراق</w:t>
      </w:r>
      <w:r w:rsidR="00781791">
        <w:rPr>
          <w:rtl/>
        </w:rPr>
        <w:t xml:space="preserve"> </w:t>
      </w:r>
      <w:r>
        <w:rPr>
          <w:rtl/>
        </w:rPr>
        <w:t>السعادة الإنسانية.</w:t>
      </w:r>
    </w:p>
    <w:p w14:paraId="3D8B4656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على أنّ الآية جمع فيها بين الرسول وأُولي الأمر، وذكر لهما معاً طاعة واحدة،</w:t>
      </w:r>
      <w:r w:rsidR="00781791">
        <w:rPr>
          <w:rtl/>
        </w:rPr>
        <w:t xml:space="preserve"> </w:t>
      </w:r>
      <w:r>
        <w:rPr>
          <w:rtl/>
        </w:rPr>
        <w:t xml:space="preserve">فقال: </w:t>
      </w:r>
      <w:r w:rsidRPr="00DE0792">
        <w:rPr>
          <w:rStyle w:val="libAlaemChar"/>
          <w:rFonts w:hint="cs"/>
          <w:rtl/>
        </w:rPr>
        <w:t>(</w:t>
      </w:r>
      <w:r w:rsidRPr="00A343F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وَأَطِيعُوا الرَّسُولَ وَأُولِي الأَمْرِ مِنكُمْ</w:t>
      </w:r>
      <w:r w:rsidRPr="00A343F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ولا يجوز على الرسول أن يأمر</w:t>
      </w:r>
      <w:r w:rsidR="00781791">
        <w:rPr>
          <w:rtl/>
        </w:rPr>
        <w:t xml:space="preserve"> </w:t>
      </w:r>
    </w:p>
    <w:p w14:paraId="2316310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2562C31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التفسير الكبير: </w:t>
      </w:r>
      <w:r>
        <w:rPr>
          <w:rFonts w:hint="cs"/>
          <w:rtl/>
        </w:rPr>
        <w:t>10</w:t>
      </w:r>
      <w:r>
        <w:rPr>
          <w:rtl/>
        </w:rPr>
        <w:t xml:space="preserve"> / </w:t>
      </w:r>
      <w:r>
        <w:rPr>
          <w:rFonts w:hint="cs"/>
          <w:rtl/>
        </w:rPr>
        <w:t>144</w:t>
      </w:r>
      <w:r>
        <w:rPr>
          <w:rtl/>
        </w:rPr>
        <w:t>.</w:t>
      </w:r>
    </w:p>
    <w:p w14:paraId="58E3070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العنكبوت: 8.</w:t>
      </w:r>
    </w:p>
    <w:p w14:paraId="18913777" w14:textId="77777777" w:rsidR="001305BA" w:rsidRDefault="001305BA" w:rsidP="00053BF4">
      <w:pPr>
        <w:pStyle w:val="libNormal0"/>
        <w:rPr>
          <w:rtl/>
        </w:rPr>
      </w:pPr>
      <w:r w:rsidRPr="006612E8">
        <w:rPr>
          <w:rtl/>
        </w:rPr>
        <w:br w:type="page"/>
      </w:r>
      <w:r>
        <w:rPr>
          <w:rtl/>
        </w:rPr>
        <w:lastRenderedPageBreak/>
        <w:t>بمعصية أو يغلط في حكم، فلو جاز شيء من ذلك على أُولي الأمر، لم يسع إلّا أن</w:t>
      </w:r>
      <w:r w:rsidR="00781791">
        <w:rPr>
          <w:rtl/>
        </w:rPr>
        <w:t xml:space="preserve"> </w:t>
      </w:r>
      <w:r>
        <w:rPr>
          <w:rtl/>
        </w:rPr>
        <w:t>يذكر القيد الوارد عليهم فلا مناص من أخذ الآية مطلقة من غير أن تقيّد، ولازمه</w:t>
      </w:r>
      <w:r w:rsidR="00781791">
        <w:rPr>
          <w:rtl/>
        </w:rPr>
        <w:t xml:space="preserve"> </w:t>
      </w:r>
      <w:r>
        <w:rPr>
          <w:rtl/>
        </w:rPr>
        <w:t xml:space="preserve">اعتبار العصمة في جانب أُولي الأمر، كما اعتبر في جانب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من غير</w:t>
      </w:r>
      <w:r w:rsidR="00781791">
        <w:rPr>
          <w:rtl/>
        </w:rPr>
        <w:t xml:space="preserve"> </w:t>
      </w:r>
      <w:r>
        <w:rPr>
          <w:rtl/>
        </w:rPr>
        <w:t xml:space="preserve">فرق. </w:t>
      </w:r>
      <w:r w:rsidRPr="002C7CAD">
        <w:rPr>
          <w:rStyle w:val="libFootnotenumChar"/>
          <w:rtl/>
        </w:rPr>
        <w:t>1</w:t>
      </w:r>
    </w:p>
    <w:p w14:paraId="1609923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وبذلك تبيَّن أنّ تفسير أُولي الأمر بالخلفاء الراشدين أو أُمراء السرايا أو</w:t>
      </w:r>
      <w:r w:rsidR="00781791">
        <w:rPr>
          <w:rtl/>
        </w:rPr>
        <w:t xml:space="preserve"> </w:t>
      </w:r>
      <w:r>
        <w:rPr>
          <w:rtl/>
        </w:rPr>
        <w:t>العلماء أمر غير صحيح، لأنّ الآية دلَّت على عصمتهم ولا عصمة لهؤلاء، فلابدّ في</w:t>
      </w:r>
      <w:r w:rsidR="00781791">
        <w:rPr>
          <w:rtl/>
        </w:rPr>
        <w:t xml:space="preserve"> </w:t>
      </w:r>
      <w:r>
        <w:rPr>
          <w:rtl/>
        </w:rPr>
        <w:t>التعرُّف عليهم من الرجوع إلى السنَّة التي ذكرت سماتهم ولا سيما حديث الثقلين</w:t>
      </w:r>
      <w:r w:rsidR="00781791">
        <w:rPr>
          <w:rtl/>
        </w:rPr>
        <w:t xml:space="preserve"> </w:t>
      </w:r>
      <w:r>
        <w:rPr>
          <w:rtl/>
        </w:rPr>
        <w:t>حيث قورنت فيه العترة بالكتاب، فإذا كان الكتاب مصوناً من الخطأ، فالعترة</w:t>
      </w:r>
      <w:r w:rsidR="00781791">
        <w:rPr>
          <w:rtl/>
        </w:rPr>
        <w:t xml:space="preserve"> </w:t>
      </w:r>
      <w:r>
        <w:rPr>
          <w:rtl/>
        </w:rPr>
        <w:t>مثله أخذاً بالمقارنة.</w:t>
      </w:r>
    </w:p>
    <w:p w14:paraId="083C2F5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ونظيره حديث السفينة: « مَثَل أهل بيتي كمثل سفينة نوح من ركبها نجا</w:t>
      </w:r>
      <w:r w:rsidR="00781791">
        <w:rPr>
          <w:rtl/>
        </w:rPr>
        <w:t xml:space="preserve"> </w:t>
      </w:r>
      <w:r>
        <w:rPr>
          <w:rtl/>
        </w:rPr>
        <w:t xml:space="preserve">ومن تخلّف عنها غرق ». </w:t>
      </w:r>
      <w:r w:rsidRPr="002C7CAD">
        <w:rPr>
          <w:rStyle w:val="libFootnotenumChar"/>
          <w:rtl/>
        </w:rPr>
        <w:t>2</w:t>
      </w:r>
    </w:p>
    <w:p w14:paraId="07F0D5C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إلى غير ذلك من الأحاديث التي تنصُّ على عصمة العترة الطاهرة، فإذاً</w:t>
      </w:r>
      <w:r w:rsidR="00781791">
        <w:rPr>
          <w:rtl/>
        </w:rPr>
        <w:t xml:space="preserve"> </w:t>
      </w:r>
      <w:r>
        <w:rPr>
          <w:rtl/>
        </w:rPr>
        <w:t>هذه الأحاديث تشكّل قرينة منفصلة على أنّ المراد من أُولي الأمر هم العترة أحد</w:t>
      </w:r>
      <w:r w:rsidR="00781791">
        <w:rPr>
          <w:rtl/>
        </w:rPr>
        <w:t xml:space="preserve"> </w:t>
      </w:r>
      <w:r>
        <w:rPr>
          <w:rtl/>
        </w:rPr>
        <w:t>الثقلين.</w:t>
      </w:r>
    </w:p>
    <w:p w14:paraId="3D45FD7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بل يمكن كشف الحقيقة من خلال الإمعان في آية التطهير، وقد عرفت</w:t>
      </w:r>
      <w:r w:rsidR="00781791">
        <w:rPr>
          <w:rtl/>
        </w:rPr>
        <w:t xml:space="preserve"> </w:t>
      </w:r>
      <w:r>
        <w:rPr>
          <w:rtl/>
        </w:rPr>
        <w:t>دلالتها على عصمة أهل البيت الذين عيَّنهم الرسول بطرق مختلفة.</w:t>
      </w:r>
    </w:p>
    <w:p w14:paraId="4119DE0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ضوء ذلك فآية التطهير، وحديث الثقلين، وحديث السفينة إلى غيرها</w:t>
      </w:r>
      <w:r w:rsidR="00781791">
        <w:rPr>
          <w:rtl/>
        </w:rPr>
        <w:t xml:space="preserve"> </w:t>
      </w:r>
      <w:r>
        <w:rPr>
          <w:rtl/>
        </w:rPr>
        <w:t>من الأحاديث الواردة في فضائل العترة الطاهرة كلّها تدل على عصمتهم.</w:t>
      </w:r>
    </w:p>
    <w:p w14:paraId="1868836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هذا من جانب ومن جانب آخر دلَّت آية الإطاعة على عصمة أُولي الأمر، </w:t>
      </w:r>
    </w:p>
    <w:p w14:paraId="7C8692E2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51BDE15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الميزان: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391</w:t>
      </w:r>
      <w:r>
        <w:rPr>
          <w:rtl/>
        </w:rPr>
        <w:t>.</w:t>
      </w:r>
    </w:p>
    <w:p w14:paraId="7C7A762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الحاكم: المستدرك: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151</w:t>
      </w:r>
      <w:r>
        <w:rPr>
          <w:rtl/>
        </w:rPr>
        <w:t xml:space="preserve"> أخرجه مسنداً إلى أبي ذر.</w:t>
      </w:r>
    </w:p>
    <w:p w14:paraId="0114D008" w14:textId="77777777" w:rsidR="001305BA" w:rsidRDefault="001305BA" w:rsidP="00053BF4">
      <w:pPr>
        <w:pStyle w:val="libNormal0"/>
        <w:rPr>
          <w:rtl/>
        </w:rPr>
      </w:pPr>
      <w:r w:rsidRPr="00B70080">
        <w:rPr>
          <w:rtl/>
        </w:rPr>
        <w:br w:type="page"/>
      </w:r>
      <w:r>
        <w:rPr>
          <w:rtl/>
        </w:rPr>
        <w:lastRenderedPageBreak/>
        <w:t>فبضم القرائن الآنفة الذكر إلى هذه الآية يتضح المراد من أُولي الأمر الذين أمر الله</w:t>
      </w:r>
      <w:r w:rsidR="00781791">
        <w:rPr>
          <w:rtl/>
        </w:rPr>
        <w:t xml:space="preserve"> </w:t>
      </w:r>
      <w:r>
        <w:rPr>
          <w:rtl/>
        </w:rPr>
        <w:t>سبحانه بطاعتهم وقرن طاعتهم بطاعة الرسول.</w:t>
      </w:r>
    </w:p>
    <w:p w14:paraId="167D663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وأمّا الرواية عن النبيّ: فقد روى ابن شهراشوب عن تفسير مجاهد </w:t>
      </w:r>
      <w:r>
        <w:rPr>
          <w:rFonts w:hint="cs"/>
          <w:rtl/>
        </w:rPr>
        <w:t>أ</w:t>
      </w:r>
      <w:r>
        <w:rPr>
          <w:rtl/>
        </w:rPr>
        <w:t>نّ هذه</w:t>
      </w:r>
      <w:r w:rsidR="00781791">
        <w:rPr>
          <w:rtl/>
        </w:rPr>
        <w:t xml:space="preserve"> </w:t>
      </w:r>
      <w:r>
        <w:rPr>
          <w:rtl/>
        </w:rPr>
        <w:t xml:space="preserve">الآية نزلت في أمير المؤمنين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حين خلّفه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 المدينة، فقال: « يا</w:t>
      </w:r>
      <w:r w:rsidR="00781791">
        <w:rPr>
          <w:rtl/>
        </w:rPr>
        <w:t xml:space="preserve"> </w:t>
      </w:r>
      <w:r>
        <w:rPr>
          <w:rtl/>
        </w:rPr>
        <w:t>رسول الله، أتخلّفني بين النساء والصبيان</w:t>
      </w:r>
      <w:r>
        <w:rPr>
          <w:rFonts w:hint="cs"/>
          <w:rtl/>
        </w:rPr>
        <w:t xml:space="preserve"> </w:t>
      </w:r>
      <w:r>
        <w:rPr>
          <w:rtl/>
        </w:rPr>
        <w:t xml:space="preserve">؟ » فقال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يا علي</w:t>
      </w:r>
      <w:r>
        <w:rPr>
          <w:rFonts w:hint="cs"/>
          <w:rtl/>
        </w:rPr>
        <w:t>ُّ</w:t>
      </w:r>
      <w:r>
        <w:rPr>
          <w:rtl/>
        </w:rPr>
        <w:t>، أما ترضى أن</w:t>
      </w:r>
      <w:r w:rsidR="00781791">
        <w:rPr>
          <w:rtl/>
        </w:rPr>
        <w:t xml:space="preserve"> </w:t>
      </w:r>
      <w:r>
        <w:rPr>
          <w:rtl/>
        </w:rPr>
        <w:t xml:space="preserve">تكون منّي بمنزلة هارون من موسى، إلّا أنّه لا نبيّ بعدي، حين قال له: </w:t>
      </w:r>
      <w:r w:rsidRPr="00DE0792">
        <w:rPr>
          <w:rStyle w:val="libAlaemChar"/>
          <w:rFonts w:hint="cs"/>
          <w:rtl/>
        </w:rPr>
        <w:t>(</w:t>
      </w:r>
      <w:r w:rsidRPr="00A343F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اخْلُفْنِي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فِي قَوْمِي وَأَصْلِحْ</w:t>
      </w:r>
      <w:r w:rsidRPr="00A343F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فقال: أبلى</w:t>
      </w:r>
      <w:r>
        <w:rPr>
          <w:rFonts w:hint="cs"/>
          <w:rtl/>
        </w:rPr>
        <w:t>ٰ</w:t>
      </w:r>
      <w:r>
        <w:rPr>
          <w:rtl/>
        </w:rPr>
        <w:t xml:space="preserve"> والله ؛ </w:t>
      </w:r>
      <w:r w:rsidRPr="00DE0792">
        <w:rPr>
          <w:rStyle w:val="libAlaemChar"/>
          <w:rFonts w:hint="cs"/>
          <w:rtl/>
        </w:rPr>
        <w:t>(</w:t>
      </w:r>
      <w:r w:rsidRPr="00A343F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وَأُولِي الأَمْرِ مِنكُمْ</w:t>
      </w:r>
      <w:r w:rsidRPr="00A343F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قال: علي</w:t>
      </w:r>
      <w:r>
        <w:rPr>
          <w:rFonts w:hint="cs"/>
          <w:rtl/>
        </w:rPr>
        <w:t>ّ</w:t>
      </w:r>
      <w:r>
        <w:rPr>
          <w:rtl/>
        </w:rPr>
        <w:t xml:space="preserve"> بن</w:t>
      </w:r>
      <w:r w:rsidR="00781791">
        <w:rPr>
          <w:rtl/>
        </w:rPr>
        <w:t xml:space="preserve"> </w:t>
      </w:r>
      <w:r>
        <w:rPr>
          <w:rtl/>
        </w:rPr>
        <w:t>أبي</w:t>
      </w:r>
      <w:r>
        <w:rPr>
          <w:rFonts w:hint="cs"/>
          <w:rtl/>
        </w:rPr>
        <w:t xml:space="preserve"> </w:t>
      </w:r>
      <w:r>
        <w:rPr>
          <w:rtl/>
        </w:rPr>
        <w:t xml:space="preserve">طالب ولاّه الله أمر الأُمَّة بعد محمّد حين خلّفه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بالمدينة</w:t>
      </w:r>
      <w:r w:rsidR="00781791">
        <w:rPr>
          <w:rtl/>
        </w:rPr>
        <w:t xml:space="preserve"> </w:t>
      </w:r>
      <w:r>
        <w:rPr>
          <w:rtl/>
        </w:rPr>
        <w:t xml:space="preserve">فأمر الله العباد بطاعته وترك خلافه ». </w:t>
      </w:r>
      <w:r w:rsidRPr="002C7CAD">
        <w:rPr>
          <w:rStyle w:val="libFootnotenumChar"/>
          <w:rtl/>
        </w:rPr>
        <w:t>1</w:t>
      </w:r>
    </w:p>
    <w:p w14:paraId="63C67B3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وأمّا ما رُوي عن أئمّة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حول الآية فحد</w:t>
      </w:r>
      <w:r>
        <w:rPr>
          <w:rFonts w:hint="cs"/>
          <w:rtl/>
        </w:rPr>
        <w:t>ّ</w:t>
      </w:r>
      <w:r>
        <w:rPr>
          <w:rtl/>
        </w:rPr>
        <w:t>ث عنها ولا حرج،</w:t>
      </w:r>
      <w:r w:rsidR="00781791">
        <w:rPr>
          <w:rtl/>
        </w:rPr>
        <w:t xml:space="preserve"> </w:t>
      </w:r>
      <w:r>
        <w:rPr>
          <w:rtl/>
        </w:rPr>
        <w:t>فلنقتصر في المقام على رواية واحدة نقلها الصدوق باسناده عن جابر بن عبد الله</w:t>
      </w:r>
      <w:r w:rsidR="00781791">
        <w:rPr>
          <w:rtl/>
        </w:rPr>
        <w:t xml:space="preserve"> </w:t>
      </w:r>
      <w:r>
        <w:rPr>
          <w:rtl/>
        </w:rPr>
        <w:t xml:space="preserve">الأنصاري، قال: </w:t>
      </w:r>
    </w:p>
    <w:p w14:paraId="50718CF0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ل</w:t>
      </w:r>
      <w:r>
        <w:rPr>
          <w:rFonts w:hint="cs"/>
          <w:rtl/>
        </w:rPr>
        <w:t>ـ</w:t>
      </w:r>
      <w:r>
        <w:rPr>
          <w:rtl/>
        </w:rPr>
        <w:t xml:space="preserve">مّا أنزل الله عزّ وجلّ على نبيّه محمد </w:t>
      </w:r>
      <w:r w:rsidRPr="00DE0792">
        <w:rPr>
          <w:rStyle w:val="libAlaemChar"/>
          <w:rFonts w:hint="cs"/>
          <w:rtl/>
        </w:rPr>
        <w:t>صلى‌الله‌عليه‌وآله‌وسلم: (</w:t>
      </w:r>
      <w:r w:rsidRPr="00A343F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أَيُّهَا الَّذِينَ آمَنُوا أَطِيعُوا اللهَ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وَأَطِيعُوا الرَّسُولَ وَأُولِي الأَمْرِ مِنكُمْ</w:t>
      </w:r>
      <w:r w:rsidRPr="00A343F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قلت: يا رسول الله، عرفنا الله ورسوله، فمن</w:t>
      </w:r>
      <w:r w:rsidR="00781791">
        <w:rPr>
          <w:rtl/>
        </w:rPr>
        <w:t xml:space="preserve"> </w:t>
      </w:r>
      <w:r>
        <w:rPr>
          <w:rtl/>
        </w:rPr>
        <w:t>أولو الأمر الذين قرن الله طاعتهم بطاعتك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هم خلفائي يا جابر وأئمة</w:t>
      </w:r>
      <w:r w:rsidR="00781791">
        <w:rPr>
          <w:rtl/>
        </w:rPr>
        <w:t xml:space="preserve"> </w:t>
      </w:r>
      <w:r>
        <w:rPr>
          <w:rtl/>
        </w:rPr>
        <w:t>المسلمين من بعدي، أوّلهم علي</w:t>
      </w:r>
      <w:r>
        <w:rPr>
          <w:rFonts w:hint="cs"/>
          <w:rtl/>
        </w:rPr>
        <w:t>ّ</w:t>
      </w:r>
      <w:r>
        <w:rPr>
          <w:rtl/>
        </w:rPr>
        <w:t xml:space="preserve"> بن أبي طالب، ثمّ الحسن، ثمّ الحسين، ثمّ علي</w:t>
      </w:r>
      <w:r>
        <w:rPr>
          <w:rFonts w:hint="cs"/>
          <w:rtl/>
        </w:rPr>
        <w:t>ّ</w:t>
      </w:r>
      <w:r>
        <w:rPr>
          <w:rtl/>
        </w:rPr>
        <w:t xml:space="preserve"> بن</w:t>
      </w:r>
      <w:r w:rsidR="00781791">
        <w:rPr>
          <w:rtl/>
        </w:rPr>
        <w:t xml:space="preserve"> </w:t>
      </w:r>
      <w:r>
        <w:rPr>
          <w:rtl/>
        </w:rPr>
        <w:t>الحسين، ثمّ محمد بن علي</w:t>
      </w:r>
      <w:r>
        <w:rPr>
          <w:rFonts w:hint="cs"/>
          <w:rtl/>
        </w:rPr>
        <w:t>ٍّ</w:t>
      </w:r>
      <w:r>
        <w:rPr>
          <w:rtl/>
        </w:rPr>
        <w:t xml:space="preserve"> المعروف في التوراة بالباقر ستدركه ياجابر، فإذا لقيته</w:t>
      </w:r>
      <w:r w:rsidR="00781791">
        <w:rPr>
          <w:rtl/>
        </w:rPr>
        <w:t xml:space="preserve"> </w:t>
      </w:r>
      <w:r>
        <w:rPr>
          <w:rtl/>
        </w:rPr>
        <w:t>فاقرأه مني الس</w:t>
      </w:r>
      <w:r>
        <w:rPr>
          <w:rFonts w:hint="cs"/>
          <w:rtl/>
        </w:rPr>
        <w:t>ّ</w:t>
      </w:r>
      <w:r>
        <w:rPr>
          <w:rtl/>
        </w:rPr>
        <w:t>لام، ثمّ الصادق جعفر بن محمد، ثمّ موسى بن جعفر، ثمّ علي</w:t>
      </w:r>
      <w:r>
        <w:rPr>
          <w:rFonts w:hint="cs"/>
          <w:rtl/>
        </w:rPr>
        <w:t>ّ</w:t>
      </w:r>
      <w:r>
        <w:rPr>
          <w:rtl/>
        </w:rPr>
        <w:t xml:space="preserve"> بن</w:t>
      </w:r>
      <w:r w:rsidR="00781791">
        <w:rPr>
          <w:rtl/>
        </w:rPr>
        <w:t xml:space="preserve"> </w:t>
      </w:r>
      <w:r>
        <w:rPr>
          <w:rtl/>
        </w:rPr>
        <w:t>موسى، ثمّ محمّد بن علي</w:t>
      </w:r>
      <w:r>
        <w:rPr>
          <w:rFonts w:hint="cs"/>
          <w:rtl/>
        </w:rPr>
        <w:t>ّ</w:t>
      </w:r>
      <w:r>
        <w:rPr>
          <w:rtl/>
        </w:rPr>
        <w:t>، ثمّ علي</w:t>
      </w:r>
      <w:r>
        <w:rPr>
          <w:rFonts w:hint="cs"/>
          <w:rtl/>
        </w:rPr>
        <w:t>ّ</w:t>
      </w:r>
      <w:r>
        <w:rPr>
          <w:rtl/>
        </w:rPr>
        <w:t xml:space="preserve"> بن محمّد، ثمّ الحسن بن علي</w:t>
      </w:r>
      <w:r>
        <w:rPr>
          <w:rFonts w:hint="cs"/>
          <w:rtl/>
        </w:rPr>
        <w:t>ّ</w:t>
      </w:r>
      <w:r>
        <w:rPr>
          <w:rtl/>
        </w:rPr>
        <w:t>، ثمّ سَمِيِّ محمّد و</w:t>
      </w:r>
      <w:r w:rsidR="00781791">
        <w:rPr>
          <w:rtl/>
        </w:rPr>
        <w:t xml:space="preserve"> </w:t>
      </w:r>
    </w:p>
    <w:p w14:paraId="2F38ABE7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2C27992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المناقب لإبن شهراشوب: 3 / 15، ط المطبعة العلميّة.</w:t>
      </w:r>
    </w:p>
    <w:p w14:paraId="062B5E04" w14:textId="77777777" w:rsidR="001305BA" w:rsidRDefault="001305BA" w:rsidP="00053BF4">
      <w:pPr>
        <w:pStyle w:val="libNormal0"/>
        <w:rPr>
          <w:rtl/>
        </w:rPr>
      </w:pPr>
      <w:r w:rsidRPr="00B70080">
        <w:rPr>
          <w:rtl/>
        </w:rPr>
        <w:br w:type="page"/>
      </w:r>
      <w:r>
        <w:rPr>
          <w:rtl/>
        </w:rPr>
        <w:lastRenderedPageBreak/>
        <w:t>كنيتي، حج</w:t>
      </w:r>
      <w:r>
        <w:rPr>
          <w:rFonts w:hint="cs"/>
          <w:rtl/>
        </w:rPr>
        <w:t>ّ</w:t>
      </w:r>
      <w:r>
        <w:rPr>
          <w:rtl/>
        </w:rPr>
        <w:t>ة الله في أرضه وبقي</w:t>
      </w:r>
      <w:r>
        <w:rPr>
          <w:rFonts w:hint="cs"/>
          <w:rtl/>
        </w:rPr>
        <w:t>ّ</w:t>
      </w:r>
      <w:r>
        <w:rPr>
          <w:rtl/>
        </w:rPr>
        <w:t>ته في عباده ابن الحسن بن علي</w:t>
      </w:r>
      <w:r>
        <w:rPr>
          <w:rFonts w:hint="cs"/>
          <w:rtl/>
        </w:rPr>
        <w:t>ّ</w:t>
      </w:r>
      <w:r>
        <w:rPr>
          <w:rtl/>
        </w:rPr>
        <w:t>، ذاك الذي يفتح الله</w:t>
      </w:r>
      <w:r w:rsidR="00781791">
        <w:rPr>
          <w:rtl/>
        </w:rPr>
        <w:t xml:space="preserve"> </w:t>
      </w:r>
      <w:r>
        <w:rPr>
          <w:rtl/>
        </w:rPr>
        <w:t>تعالى على يديه مشارق الأرض ومغاربها، ذاك الذي يغيب عن شيعته وأوليائه غيبة</w:t>
      </w:r>
      <w:r w:rsidR="00781791">
        <w:rPr>
          <w:rtl/>
        </w:rPr>
        <w:t xml:space="preserve"> </w:t>
      </w:r>
      <w:r>
        <w:rPr>
          <w:rtl/>
        </w:rPr>
        <w:t>لا يثبت فيه على القول بإمامته إلّا من امتحن الله قلبه للإيمان ».</w:t>
      </w:r>
    </w:p>
    <w:p w14:paraId="48C261B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جابر: فقلت له: يا رسول الله فهل يقع لشيعته الانتفاع به في غيبته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781791">
        <w:rPr>
          <w:rtl/>
        </w:rPr>
        <w:t xml:space="preserve"> </w:t>
      </w:r>
      <w:r>
        <w:rPr>
          <w:rtl/>
        </w:rPr>
        <w:t xml:space="preserve">فقال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 xml:space="preserve">« </w:t>
      </w:r>
      <w:r>
        <w:rPr>
          <w:rFonts w:hint="cs"/>
          <w:rtl/>
        </w:rPr>
        <w:t>إ</w:t>
      </w:r>
      <w:r>
        <w:rPr>
          <w:rtl/>
        </w:rPr>
        <w:t>ي وال</w:t>
      </w:r>
      <w:r>
        <w:rPr>
          <w:rFonts w:hint="cs"/>
          <w:rtl/>
        </w:rPr>
        <w:t>ّ</w:t>
      </w:r>
      <w:r>
        <w:rPr>
          <w:rtl/>
        </w:rPr>
        <w:t>ذي بعثني بالنبو</w:t>
      </w:r>
      <w:r>
        <w:rPr>
          <w:rFonts w:hint="cs"/>
          <w:rtl/>
        </w:rPr>
        <w:t>ّ</w:t>
      </w:r>
      <w:r>
        <w:rPr>
          <w:rtl/>
        </w:rPr>
        <w:t>ة إنّهم يستضيئون بنوره، وينتفعون بولايته في</w:t>
      </w:r>
      <w:r w:rsidR="00781791">
        <w:rPr>
          <w:rtl/>
        </w:rPr>
        <w:t xml:space="preserve"> </w:t>
      </w:r>
      <w:r>
        <w:rPr>
          <w:rtl/>
        </w:rPr>
        <w:t>غيبته كانتفاع الناس بالشمس وإن</w:t>
      </w:r>
      <w:r>
        <w:rPr>
          <w:rFonts w:hint="cs"/>
          <w:rtl/>
        </w:rPr>
        <w:t>ْ</w:t>
      </w:r>
      <w:r>
        <w:rPr>
          <w:rtl/>
        </w:rPr>
        <w:t xml:space="preserve"> تجل</w:t>
      </w:r>
      <w:r>
        <w:rPr>
          <w:rFonts w:hint="cs"/>
          <w:rtl/>
        </w:rPr>
        <w:t>ّ</w:t>
      </w:r>
      <w:r>
        <w:rPr>
          <w:rtl/>
        </w:rPr>
        <w:t>اها سحاب.</w:t>
      </w:r>
    </w:p>
    <w:p w14:paraId="642AC3E0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يا جابر هذا من مكنون سر</w:t>
      </w:r>
      <w:r>
        <w:rPr>
          <w:rFonts w:hint="cs"/>
          <w:rtl/>
        </w:rPr>
        <w:t>ّ</w:t>
      </w:r>
      <w:r>
        <w:rPr>
          <w:rtl/>
        </w:rPr>
        <w:t xml:space="preserve"> الله ومخزون علم الله، فاكتمه إلّا عن أهله ». </w:t>
      </w:r>
      <w:r w:rsidRPr="002C7CAD">
        <w:rPr>
          <w:rStyle w:val="libFootnotenumChar"/>
          <w:rtl/>
        </w:rPr>
        <w:t>1</w:t>
      </w:r>
    </w:p>
    <w:p w14:paraId="57A95CE3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175D5B9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البرهان في تفسير القرآن: 1 / </w:t>
      </w:r>
      <w:r>
        <w:rPr>
          <w:rFonts w:hint="cs"/>
          <w:rtl/>
        </w:rPr>
        <w:t>38</w:t>
      </w:r>
      <w:r>
        <w:rPr>
          <w:rtl/>
        </w:rPr>
        <w:t>1.</w:t>
      </w:r>
    </w:p>
    <w:p w14:paraId="73906621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05AB06DD" w14:textId="77777777" w:rsidR="001305BA" w:rsidRPr="002C2F91" w:rsidRDefault="001305BA" w:rsidP="001305BA">
      <w:pPr>
        <w:pStyle w:val="Heading2"/>
        <w:rPr>
          <w:rtl/>
        </w:rPr>
      </w:pPr>
      <w:bookmarkStart w:id="267" w:name="_Toc25408742"/>
      <w:r w:rsidRPr="002C2F91">
        <w:rPr>
          <w:rtl/>
        </w:rPr>
        <w:lastRenderedPageBreak/>
        <w:t xml:space="preserve">من حقوق أهل البيت </w:t>
      </w:r>
      <w:r w:rsidRPr="00DE0792">
        <w:rPr>
          <w:rStyle w:val="libAlaemChar"/>
          <w:rFonts w:hint="cs"/>
          <w:rtl/>
        </w:rPr>
        <w:t>عليهم‌السلام</w:t>
      </w:r>
      <w:bookmarkEnd w:id="267"/>
    </w:p>
    <w:p w14:paraId="0D32FDF7" w14:textId="77777777" w:rsidR="001305BA" w:rsidRDefault="001305BA" w:rsidP="001305BA">
      <w:pPr>
        <w:pStyle w:val="Heading2Center"/>
        <w:rPr>
          <w:rtl/>
        </w:rPr>
      </w:pPr>
      <w:bookmarkStart w:id="268" w:name="_Toc319516799"/>
      <w:bookmarkStart w:id="269" w:name="_Toc25408743"/>
      <w:r>
        <w:rPr>
          <w:rtl/>
        </w:rPr>
        <w:t>3</w:t>
      </w:r>
      <w:bookmarkEnd w:id="268"/>
      <w:bookmarkEnd w:id="269"/>
    </w:p>
    <w:p w14:paraId="7845B09D" w14:textId="77777777" w:rsidR="001305BA" w:rsidRDefault="001305BA" w:rsidP="001305BA">
      <w:pPr>
        <w:pStyle w:val="Heading2Center"/>
        <w:rPr>
          <w:rtl/>
        </w:rPr>
      </w:pPr>
      <w:bookmarkStart w:id="270" w:name="_Toc319516800"/>
      <w:bookmarkStart w:id="271" w:name="_Toc25408744"/>
      <w:r>
        <w:rPr>
          <w:rtl/>
        </w:rPr>
        <w:t>وجوب مودَّتهم وحبِّهم</w:t>
      </w:r>
      <w:bookmarkEnd w:id="270"/>
      <w:bookmarkEnd w:id="271"/>
    </w:p>
    <w:p w14:paraId="2495669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قام الرسل بابلاغ رسالات الله سبحانه إلى الناس، دون أن يبغوا أجراً منهم،</w:t>
      </w:r>
      <w:r w:rsidR="00781791">
        <w:rPr>
          <w:rtl/>
        </w:rPr>
        <w:t xml:space="preserve"> </w:t>
      </w:r>
      <w:r>
        <w:rPr>
          <w:rtl/>
        </w:rPr>
        <w:t>بل كان عملهم خالصاً لوجهه سبحانه، لأنّ إبلاغ رسالاته كانت فريضة إلهية على</w:t>
      </w:r>
      <w:r w:rsidR="00781791">
        <w:rPr>
          <w:rtl/>
        </w:rPr>
        <w:t xml:space="preserve"> </w:t>
      </w:r>
      <w:r>
        <w:rPr>
          <w:rtl/>
        </w:rPr>
        <w:t>عواتقهم، فكيف يطلبون الأجر للعمل العبادي الذي لا يبعثهم إليه إلّا طاعة أمره</w:t>
      </w:r>
      <w:r w:rsidR="00781791">
        <w:rPr>
          <w:rtl/>
        </w:rPr>
        <w:t xml:space="preserve"> </w:t>
      </w:r>
      <w:r>
        <w:rPr>
          <w:rtl/>
        </w:rPr>
        <w:t xml:space="preserve">وطلب رضاه، ولذلك كان شعارهم دوماً، قولهم </w:t>
      </w:r>
      <w:r w:rsidRPr="00DE0792">
        <w:rPr>
          <w:rStyle w:val="libAlaemChar"/>
          <w:rFonts w:hint="cs"/>
          <w:rtl/>
        </w:rPr>
        <w:t>(</w:t>
      </w:r>
      <w:r w:rsidRPr="00A643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وَمَا أَسْأَلُكُمْ عَلَيْهِ مِنْ أَجْرٍ إِنْ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أَجْرِيَ إلّا عَلَىٰ رَبِّ الْعَالَمِينَ</w:t>
      </w:r>
      <w:r w:rsidRPr="00A643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128E0D9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فقد ذكر سبحانه على لسان الأنبياء تلك الآية في سورة الشعراء، ونقلها عن</w:t>
      </w:r>
      <w:r w:rsidR="00781791">
        <w:rPr>
          <w:rtl/>
        </w:rPr>
        <w:t xml:space="preserve"> </w:t>
      </w:r>
      <w:r>
        <w:rPr>
          <w:rtl/>
        </w:rPr>
        <w:t xml:space="preserve">عديد من أنبيائه، نظراء: </w:t>
      </w:r>
    </w:p>
    <w:p w14:paraId="6EAD40E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نوح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، هود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صالح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لوط </w:t>
      </w:r>
      <w:r w:rsidRPr="002C7CAD">
        <w:rPr>
          <w:rStyle w:val="libFootnotenumChar"/>
          <w:rtl/>
        </w:rPr>
        <w:t>5</w:t>
      </w:r>
      <w:r>
        <w:rPr>
          <w:rtl/>
        </w:rPr>
        <w:t xml:space="preserve"> شعيب </w:t>
      </w:r>
      <w:r w:rsidRPr="002C7CAD">
        <w:rPr>
          <w:rStyle w:val="libFootnotenumChar"/>
          <w:rtl/>
        </w:rPr>
        <w:t>6</w:t>
      </w:r>
      <w:r>
        <w:rPr>
          <w:rFonts w:hint="cs"/>
          <w:rtl/>
        </w:rPr>
        <w:t>.</w:t>
      </w:r>
    </w:p>
    <w:p w14:paraId="07A014A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جاء هذا الشعار في سور أُخرى نقلها القرآن الكريم عن رسله وأنبيائه،</w:t>
      </w:r>
      <w:r w:rsidR="00781791">
        <w:rPr>
          <w:rtl/>
        </w:rPr>
        <w:t xml:space="preserve"> </w:t>
      </w:r>
      <w:r>
        <w:rPr>
          <w:rtl/>
        </w:rPr>
        <w:t xml:space="preserve">فقد كانوا يخاطبون أُمَمهم بقولهم: </w:t>
      </w:r>
    </w:p>
    <w:p w14:paraId="2345BEDD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45B7D67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الشعراء: 109.</w:t>
      </w:r>
    </w:p>
    <w:p w14:paraId="38AC47B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 و 3 و 4 و 5 و 6. الشعراء: 109، 127، 145، 164، 180.</w:t>
      </w:r>
    </w:p>
    <w:p w14:paraId="4447E3D7" w14:textId="77777777" w:rsidR="001305BA" w:rsidRDefault="001305BA" w:rsidP="00F76519">
      <w:pPr>
        <w:pStyle w:val="libNormal"/>
        <w:rPr>
          <w:rtl/>
        </w:rPr>
      </w:pPr>
      <w:r w:rsidRPr="00B70080">
        <w:rPr>
          <w:rtl/>
        </w:rPr>
        <w:br w:type="page"/>
      </w:r>
      <w:r w:rsidRPr="00DE0792">
        <w:rPr>
          <w:rStyle w:val="libAlaemChar"/>
          <w:rFonts w:hint="cs"/>
          <w:rtl/>
        </w:rPr>
        <w:lastRenderedPageBreak/>
        <w:t>(</w:t>
      </w:r>
      <w:r w:rsidRPr="00A643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وَيَا قَوْمِ لا أَسْأَلُكُمْ عَلَيْهِ مَالاً إِنْ أَجْرِيَ إلّا عَلَى اللهِ</w:t>
      </w:r>
      <w:r w:rsidRPr="00A643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14FC76F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A643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قَوْمِ لا أَسْأَلُكُمْ عَلَيْهِ أَجْرًا إِنْ أَجْرِيَ إلّا عَلَى الَّذِي فَطَرَنِي</w:t>
      </w:r>
      <w:r w:rsidRPr="00A643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346C9CA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فإذا كان هذا موقف الأنبياء من أُمَمهم، فكيف يصح للنبي الخاتم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أن</w:t>
      </w:r>
      <w:r w:rsidR="00781791">
        <w:rPr>
          <w:rtl/>
        </w:rPr>
        <w:t xml:space="preserve"> </w:t>
      </w:r>
      <w:r>
        <w:rPr>
          <w:rtl/>
        </w:rPr>
        <w:t>يطلب الأجر</w:t>
      </w:r>
      <w:r>
        <w:rPr>
          <w:rFonts w:hint="cs"/>
          <w:rtl/>
        </w:rPr>
        <w:t xml:space="preserve"> </w:t>
      </w:r>
      <w:r>
        <w:rPr>
          <w:rtl/>
        </w:rPr>
        <w:t>؟! بل هو أولى بأن يكون عمله خالصاً لله، لأنّه خاتم الرسل</w:t>
      </w:r>
      <w:r w:rsidR="00781791">
        <w:rPr>
          <w:rtl/>
        </w:rPr>
        <w:t xml:space="preserve"> </w:t>
      </w:r>
      <w:r>
        <w:rPr>
          <w:rtl/>
        </w:rPr>
        <w:t>وأفضلهم، وقد كان يرفع ذلك الشعار أيام بعثته، بأمر منه سبحانه ويتلو قوله</w:t>
      </w:r>
      <w:r w:rsidR="00781791">
        <w:rPr>
          <w:rtl/>
        </w:rPr>
        <w:t xml:space="preserve"> </w:t>
      </w:r>
      <w:r>
        <w:rPr>
          <w:rtl/>
        </w:rPr>
        <w:t xml:space="preserve">تعالى: </w:t>
      </w:r>
      <w:r w:rsidRPr="00DE0792">
        <w:rPr>
          <w:rStyle w:val="libAlaemChar"/>
          <w:rFonts w:hint="cs"/>
          <w:rtl/>
        </w:rPr>
        <w:t>(</w:t>
      </w:r>
      <w:r w:rsidRPr="00A643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 لاَّ أَسْأَلُكُمْ عَلَيْهِ أَجْرًا إِنْ هُوَ إلّا ذِكْرَىٰ لِلْعَالَمِينَ</w:t>
      </w:r>
      <w:r w:rsidRPr="00A643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1B32FA">
        <w:rPr>
          <w:rFonts w:hint="cs"/>
          <w:rtl/>
        </w:rPr>
        <w:t>.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</w:p>
    <w:p w14:paraId="45C1771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هذه هي حقيقة قرآنية لا يمكن إنكارها، ومع ذلك نرى </w:t>
      </w:r>
      <w:r>
        <w:rPr>
          <w:rFonts w:hint="cs"/>
          <w:rtl/>
        </w:rPr>
        <w:t>أ</w:t>
      </w:r>
      <w:r>
        <w:rPr>
          <w:rtl/>
        </w:rPr>
        <w:t>نّه سبحانه يأمره</w:t>
      </w:r>
      <w:r w:rsidR="00781791">
        <w:rPr>
          <w:rtl/>
        </w:rPr>
        <w:t xml:space="preserve"> </w:t>
      </w:r>
      <w:r>
        <w:rPr>
          <w:rtl/>
        </w:rPr>
        <w:t>في آية أُخرى بأن يطلب منهم مود</w:t>
      </w:r>
      <w:r>
        <w:rPr>
          <w:rFonts w:hint="cs"/>
          <w:rtl/>
        </w:rPr>
        <w:t>ّ</w:t>
      </w:r>
      <w:r>
        <w:rPr>
          <w:rtl/>
        </w:rPr>
        <w:t>ة القربى أجراً للرسالة.</w:t>
      </w:r>
    </w:p>
    <w:p w14:paraId="2A03C7A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ويقول: </w:t>
      </w:r>
      <w:r w:rsidRPr="00DE0792">
        <w:rPr>
          <w:rStyle w:val="libAlaemChar"/>
          <w:rFonts w:hint="cs"/>
          <w:rtl/>
        </w:rPr>
        <w:t>(</w:t>
      </w:r>
      <w:r w:rsidRPr="00A643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 لاَّ أَسْأَلُكُمْ عَلَيْهِ أَجْرًا إلّا المَوَدَّةَ فِي الْقُرْبَىٰ</w:t>
      </w:r>
      <w:r w:rsidRPr="00A643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6E0F91B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فكيف يمكن الجمع بين هذه الآية، وما تقدم من الآية الخاصَّة بالنبي </w:t>
      </w:r>
      <w:r w:rsidRPr="00DE0792">
        <w:rPr>
          <w:rStyle w:val="libAlaemChar"/>
          <w:rFonts w:hint="cs"/>
          <w:rtl/>
        </w:rPr>
        <w:t>صلى‌الله‌عليه‌وآله‌وسلم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 xml:space="preserve">والآيات الراجعة إلى سائر الأنبياء، فانّهم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كانوا على نهج واحد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6655BB7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هو السؤال المطروح في المقام.</w:t>
      </w:r>
    </w:p>
    <w:p w14:paraId="0206E2F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والإجابة عليه تتوقَّف على نقل ما ورد حول الموضوع في القرآن الكريم،</w:t>
      </w:r>
      <w:r w:rsidR="00781791">
        <w:rPr>
          <w:rtl/>
        </w:rPr>
        <w:t xml:space="preserve"> </w:t>
      </w:r>
      <w:r>
        <w:rPr>
          <w:rtl/>
        </w:rPr>
        <w:t xml:space="preserve">فنقول: </w:t>
      </w:r>
    </w:p>
    <w:p w14:paraId="5D3DB97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الآيات التي وردت حول أجر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على أصناف أربعة :</w:t>
      </w:r>
    </w:p>
    <w:p w14:paraId="240078E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الأوّل: </w:t>
      </w:r>
      <w:r>
        <w:rPr>
          <w:rtl/>
        </w:rPr>
        <w:t>أمره سبحانه بأن يخاطبهم بأنّه لا يطلب منهم أجراً، قال سبحانه: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A643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 لاَّ أَسْأَلُكُمْ عَلَيْهِ أَجْرًا إِنْ هُوَ إلّا ذِكْرَىٰ لِلْعَالَمِينَ</w:t>
      </w:r>
      <w:r w:rsidRPr="00A643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5</w:t>
      </w:r>
    </w:p>
    <w:p w14:paraId="412BE826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0A22E3FB" w14:textId="77777777" w:rsidTr="009F64BD">
        <w:tc>
          <w:tcPr>
            <w:tcW w:w="2500" w:type="pct"/>
            <w:shd w:val="clear" w:color="auto" w:fill="auto"/>
          </w:tcPr>
          <w:p w14:paraId="4C75E1A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هود: 29.</w:t>
            </w:r>
          </w:p>
        </w:tc>
        <w:tc>
          <w:tcPr>
            <w:tcW w:w="2500" w:type="pct"/>
            <w:shd w:val="clear" w:color="auto" w:fill="auto"/>
          </w:tcPr>
          <w:p w14:paraId="615EBA6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هود: 51.</w:t>
            </w:r>
          </w:p>
        </w:tc>
      </w:tr>
    </w:tbl>
    <w:p w14:paraId="7790DBBD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3831DFFC" w14:textId="77777777" w:rsidTr="009F64BD">
        <w:tc>
          <w:tcPr>
            <w:tcW w:w="2500" w:type="pct"/>
            <w:shd w:val="clear" w:color="auto" w:fill="auto"/>
          </w:tcPr>
          <w:p w14:paraId="0B4ACD6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الأنعام: 90.</w:t>
            </w:r>
          </w:p>
        </w:tc>
        <w:tc>
          <w:tcPr>
            <w:tcW w:w="2500" w:type="pct"/>
            <w:shd w:val="clear" w:color="auto" w:fill="auto"/>
          </w:tcPr>
          <w:p w14:paraId="4FB6F06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الشورى: 23.</w:t>
            </w:r>
          </w:p>
        </w:tc>
      </w:tr>
    </w:tbl>
    <w:p w14:paraId="6C6A995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5. الأنعام: 90.</w:t>
      </w:r>
    </w:p>
    <w:p w14:paraId="508993CB" w14:textId="77777777" w:rsidR="001305BA" w:rsidRDefault="001305BA" w:rsidP="00F76519">
      <w:pPr>
        <w:pStyle w:val="libNormal"/>
        <w:rPr>
          <w:rtl/>
        </w:rPr>
      </w:pPr>
      <w:r w:rsidRPr="00B70080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الثاني: </w:t>
      </w:r>
      <w:r>
        <w:rPr>
          <w:rtl/>
        </w:rPr>
        <w:t xml:space="preserve">ما يشعر بأنّه طلب منهم أجراً يرجع نفعه إليهم دون النبي </w:t>
      </w:r>
      <w:r w:rsidRPr="00DE0792">
        <w:rPr>
          <w:rStyle w:val="libAlaemChar"/>
          <w:rFonts w:hint="cs"/>
          <w:rtl/>
        </w:rPr>
        <w:t>صلى‌الله‌عليه‌وآله‌وسلم: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 xml:space="preserve">فيقول سبحانه: </w:t>
      </w:r>
      <w:r w:rsidRPr="00DE0792">
        <w:rPr>
          <w:rStyle w:val="libAlaemChar"/>
          <w:rFonts w:hint="cs"/>
          <w:rtl/>
        </w:rPr>
        <w:t>(</w:t>
      </w:r>
      <w:r w:rsidRPr="00A643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قُلْ مَا سَأَلْتُكُم مِّنْ أَجْرٍ فَهُوَ لَكُمْ إِنْ أَجْرِيَ إلّا عَلَى اللهِ وَهُوَ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عَلَىٰ كُلِّ شَيْءٍ شَهِيدٌ</w:t>
      </w:r>
      <w:r w:rsidRPr="00A643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48F7AFE2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الثالث: </w:t>
      </w:r>
      <w:r>
        <w:rPr>
          <w:rtl/>
        </w:rPr>
        <w:t xml:space="preserve">ما يُعرّف أجره، بقوله: </w:t>
      </w:r>
      <w:r w:rsidRPr="00DE0792">
        <w:rPr>
          <w:rStyle w:val="libAlaemChar"/>
          <w:rFonts w:hint="cs"/>
          <w:rtl/>
        </w:rPr>
        <w:t>(</w:t>
      </w:r>
      <w:r w:rsidRPr="00A643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قُلْ مَا أَسْأَلُكُمْ عَلَيْهِ مِنْ أَجْرٍ إلّا مَن شَاءَ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أَن يَتَّخِذَ إِلَىٰ رَبِّهِ سَبِيلاً</w:t>
      </w:r>
      <w:r w:rsidRPr="00A643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فكان اتخاذ السبيل إلى الله هو أجر الرسالة.</w:t>
      </w:r>
    </w:p>
    <w:p w14:paraId="6123427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الرابع: </w:t>
      </w:r>
      <w:r>
        <w:rPr>
          <w:rtl/>
        </w:rPr>
        <w:t xml:space="preserve">ما يجعل مودة القربى أجراً للرسالة، ويقول: </w:t>
      </w:r>
      <w:r w:rsidRPr="00DE0792">
        <w:rPr>
          <w:rStyle w:val="libAlaemChar"/>
          <w:rFonts w:hint="cs"/>
          <w:rtl/>
        </w:rPr>
        <w:t>(</w:t>
      </w:r>
      <w:r w:rsidRPr="00A643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 لاَّ أَسْأَلُكُمْ عَلَيْهِ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أَجْرًا إلّا المَوَدَّةَ فِي الْقُرْبَىٰ</w:t>
      </w:r>
      <w:r w:rsidRPr="00A6439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20B9FFD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فهذه العناوين الأربعة لابدّ أن ترجع إلى معنى واحد، وهذا هو الذي</w:t>
      </w:r>
      <w:r w:rsidR="00781791">
        <w:rPr>
          <w:rtl/>
        </w:rPr>
        <w:t xml:space="preserve"> </w:t>
      </w:r>
      <w:r>
        <w:rPr>
          <w:rtl/>
        </w:rPr>
        <w:t>نحاول أن نسلّط عليه الأضواء.</w:t>
      </w:r>
    </w:p>
    <w:p w14:paraId="1A98937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الجواب: </w:t>
      </w:r>
      <w:r>
        <w:rPr>
          <w:rtl/>
        </w:rPr>
        <w:t>انّ لفظة الأجر يطلق على الأجر الدنيوي والأُخروي غير</w:t>
      </w:r>
      <w:r w:rsidRPr="006338EE">
        <w:rPr>
          <w:rFonts w:hint="cs"/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نّ المنفي</w:t>
      </w:r>
      <w:r w:rsidR="00781791">
        <w:rPr>
          <w:rtl/>
        </w:rPr>
        <w:t xml:space="preserve"> </w:t>
      </w:r>
      <w:r>
        <w:rPr>
          <w:rtl/>
        </w:rPr>
        <w:t>في تلك الآيات بقرينة نفي طلبه عن الناس هو الأجر الدنيوي على الإطلاق،</w:t>
      </w:r>
      <w:r w:rsidR="00781791">
        <w:rPr>
          <w:rtl/>
        </w:rPr>
        <w:t xml:space="preserve"> </w:t>
      </w:r>
      <w:r>
        <w:rPr>
          <w:rtl/>
        </w:rPr>
        <w:t>ولذلك لم ينقل التاريخ أبداً أن يطلب نبي لدعوته شيئاً بل نقل خلافه.</w:t>
      </w:r>
    </w:p>
    <w:p w14:paraId="6A5D9364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هذه هي قريش تقدَّمت إلى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وفي طليعتهم أبو الوليد، فتقدم إلى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وقال: يابن أخي إن كنت إنّما تريد بما جئت به من هذا الأمر، مالاً، جمعنا</w:t>
      </w:r>
      <w:r w:rsidR="00781791">
        <w:rPr>
          <w:rtl/>
        </w:rPr>
        <w:t xml:space="preserve"> </w:t>
      </w:r>
      <w:r>
        <w:rPr>
          <w:rtl/>
        </w:rPr>
        <w:t>لك من أموالنا حتى تكون أكثرنا مالاً، وإن كنت تريد به شرفاً سوَّدناك علينا، حتى</w:t>
      </w:r>
      <w:r w:rsidR="00781791">
        <w:rPr>
          <w:rtl/>
        </w:rPr>
        <w:t xml:space="preserve"> </w:t>
      </w:r>
      <w:r>
        <w:rPr>
          <w:rtl/>
        </w:rPr>
        <w:t>لا نقطع أمراً دونك، وإن كنت تريد به ملكاً ملّكناك علينا، وإن كان هذا الذي</w:t>
      </w:r>
      <w:r w:rsidR="00781791">
        <w:rPr>
          <w:rtl/>
        </w:rPr>
        <w:t xml:space="preserve"> </w:t>
      </w:r>
      <w:r>
        <w:rPr>
          <w:rtl/>
        </w:rPr>
        <w:t>يأتيك رئيّا تراه لا تستطيع ردّه عن نفسك، طلبنا لك الطبَّ، وبذلنا فيه أموالنا</w:t>
      </w:r>
      <w:r w:rsidR="00781791">
        <w:rPr>
          <w:rtl/>
        </w:rPr>
        <w:t xml:space="preserve"> </w:t>
      </w:r>
      <w:r>
        <w:rPr>
          <w:rtl/>
        </w:rPr>
        <w:t>حتي نُبرئك منه، فانّه ربما غلب التابع علي الرجل حتى يداوى</w:t>
      </w:r>
      <w:r>
        <w:rPr>
          <w:rFonts w:hint="cs"/>
          <w:rtl/>
        </w:rPr>
        <w:t>ٰ</w:t>
      </w:r>
      <w:r>
        <w:rPr>
          <w:rtl/>
        </w:rPr>
        <w:t xml:space="preserve"> منه، أو كما قال له</w:t>
      </w:r>
    </w:p>
    <w:p w14:paraId="22EC63C2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1BBC9B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سبأ: 47.</w:t>
      </w:r>
    </w:p>
    <w:p w14:paraId="7C35585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الفرقان: 57.</w:t>
      </w:r>
    </w:p>
    <w:p w14:paraId="258A5DDE" w14:textId="77777777" w:rsidR="001305BA" w:rsidRDefault="001305BA" w:rsidP="00053BF4">
      <w:pPr>
        <w:pStyle w:val="libNormal0"/>
        <w:rPr>
          <w:rtl/>
        </w:rPr>
      </w:pPr>
      <w:r w:rsidRPr="00AC170A">
        <w:rPr>
          <w:rtl/>
        </w:rPr>
        <w:br w:type="page"/>
      </w:r>
      <w:r>
        <w:rPr>
          <w:rtl/>
        </w:rPr>
        <w:lastRenderedPageBreak/>
        <w:t xml:space="preserve">حتى إذا فرغ عتبة، ورسول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يستمع منه، قال: أقد فرغت يا أبا الوليد</w:t>
      </w:r>
      <w:r>
        <w:rPr>
          <w:rFonts w:hint="cs"/>
          <w:rtl/>
        </w:rPr>
        <w:t xml:space="preserve"> </w:t>
      </w:r>
      <w:r>
        <w:rPr>
          <w:rtl/>
        </w:rPr>
        <w:t>؟ قال:</w:t>
      </w:r>
      <w:r w:rsidR="00781791">
        <w:rPr>
          <w:rtl/>
        </w:rPr>
        <w:t xml:space="preserve"> </w:t>
      </w:r>
      <w:r>
        <w:rPr>
          <w:rtl/>
        </w:rPr>
        <w:t xml:space="preserve">نعم، قال: فاسمع مني قال: أفعل، فقال: </w:t>
      </w:r>
      <w:r w:rsidRPr="00DE0792">
        <w:rPr>
          <w:rStyle w:val="libAlaemChar"/>
          <w:rFonts w:hint="cs"/>
          <w:rtl/>
        </w:rPr>
        <w:t>(</w:t>
      </w:r>
      <w:r w:rsidRPr="00A6439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بِسْمِ اللهِ الرَّحْمَٰنِ الرَّحِيمِ</w:t>
      </w:r>
      <w:r w:rsidRPr="00A6439D">
        <w:rPr>
          <w:rtl/>
        </w:rPr>
        <w:t xml:space="preserve"> </w:t>
      </w:r>
      <w:r w:rsidRPr="00A6439D">
        <w:t>*</w:t>
      </w:r>
      <w:r w:rsidRPr="00A6439D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حم</w:t>
      </w:r>
      <w:r w:rsidRPr="00A6439D">
        <w:rPr>
          <w:rtl/>
        </w:rPr>
        <w:t xml:space="preserve"> </w:t>
      </w:r>
      <w:r w:rsidRPr="00A6439D">
        <w:t>*</w:t>
      </w:r>
      <w:r w:rsidR="00781791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تَنزِيلٌ مِّنَ الرَّحْمَٰنِ الرَّحِيمِ</w:t>
      </w:r>
      <w:r w:rsidRPr="00A6439D">
        <w:rPr>
          <w:rtl/>
        </w:rPr>
        <w:t xml:space="preserve"> </w:t>
      </w:r>
      <w:r w:rsidRPr="00A6439D">
        <w:t>*</w:t>
      </w:r>
      <w:r w:rsidRPr="00A6439D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كِتَابٌ فُصِّلَتْ آيَاتُهُ قُرْآنًا عَرَبِيًّا لِّقَوْمٍ يَعْلَمُونَ</w:t>
      </w:r>
      <w:r w:rsidRPr="00A6439D">
        <w:rPr>
          <w:rtl/>
        </w:rPr>
        <w:t xml:space="preserve"> </w:t>
      </w:r>
      <w:r w:rsidRPr="00A6439D">
        <w:t>*</w:t>
      </w:r>
      <w:r w:rsidRPr="00A6439D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بَشِيرًا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وَنَذِيرًا فَأَعْرَضَ أَكْثَرُهُمْ فَهُمْ لا يَسْمَعُونَ</w:t>
      </w:r>
      <w:r w:rsidRPr="00A6439D">
        <w:rPr>
          <w:rtl/>
        </w:rPr>
        <w:t xml:space="preserve"> </w:t>
      </w:r>
      <w:r w:rsidRPr="00A6439D">
        <w:t>*</w:t>
      </w:r>
      <w:r w:rsidRPr="00A6439D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وَقَالُوا قُلُوبُنَا فِي أَكِنَّةٍ مِّمَّا تَدْعُونَا إِلَيْهِ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483FCEE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ثمّ مضى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فيها يقر</w:t>
      </w:r>
      <w:r>
        <w:rPr>
          <w:rFonts w:hint="cs"/>
          <w:rtl/>
        </w:rPr>
        <w:t>ؤ</w:t>
      </w:r>
      <w:r>
        <w:rPr>
          <w:rtl/>
        </w:rPr>
        <w:t>ها عليه. فلمّا سمعها منه عتبة، أنصت لها،</w:t>
      </w:r>
      <w:r w:rsidR="00781791">
        <w:rPr>
          <w:rtl/>
        </w:rPr>
        <w:t xml:space="preserve"> </w:t>
      </w:r>
      <w:r>
        <w:rPr>
          <w:rtl/>
        </w:rPr>
        <w:t xml:space="preserve">وألقى يديه خلف ظهره معتمداً عليها يسمع منه، ثمّ انتهى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إلى</w:t>
      </w:r>
      <w:r w:rsidR="00781791">
        <w:rPr>
          <w:rtl/>
        </w:rPr>
        <w:t xml:space="preserve"> </w:t>
      </w:r>
      <w:r>
        <w:rPr>
          <w:rtl/>
        </w:rPr>
        <w:t xml:space="preserve">السجدة منها، فسجد ثمّ قال: قد سمعت يا أبا الوليد ما سمعت، فأنت وذاك.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</w:t>
      </w:r>
    </w:p>
    <w:p w14:paraId="52F1A28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النصّ وغيره يعرب عن أنّ مدار الإثبات والنفي هو الأجر الدنيوي</w:t>
      </w:r>
      <w:r w:rsidR="00781791">
        <w:rPr>
          <w:rtl/>
        </w:rPr>
        <w:t xml:space="preserve"> </w:t>
      </w:r>
      <w:r>
        <w:rPr>
          <w:rtl/>
        </w:rPr>
        <w:t>بعام</w:t>
      </w:r>
      <w:r>
        <w:rPr>
          <w:rFonts w:hint="cs"/>
          <w:rtl/>
        </w:rPr>
        <w:t>ّ</w:t>
      </w:r>
      <w:r>
        <w:rPr>
          <w:rtl/>
        </w:rPr>
        <w:t>ة صوره، وهذا أمر منفي جداً لا يليق لنبي أن يطلبه من الناس.</w:t>
      </w:r>
    </w:p>
    <w:p w14:paraId="1AF3EAE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قال الشيخ المفيد: إنّ أجر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 التقرُّب إلى الله تعالى هو الثواب</w:t>
      </w:r>
      <w:r w:rsidR="00781791">
        <w:rPr>
          <w:rtl/>
        </w:rPr>
        <w:t xml:space="preserve"> </w:t>
      </w:r>
      <w:r>
        <w:rPr>
          <w:rtl/>
        </w:rPr>
        <w:t>الدائم، وهو مستحق على الله تعالى في عدله وجوده وكرمه، وليس المستحق على</w:t>
      </w:r>
      <w:r w:rsidR="00781791">
        <w:rPr>
          <w:rtl/>
        </w:rPr>
        <w:t xml:space="preserve"> </w:t>
      </w:r>
      <w:r>
        <w:rPr>
          <w:rtl/>
        </w:rPr>
        <w:t>الأعمال يتعلَّق بالعباد، لأنّ العمل يجب أن يكون لله تعالى خالصاً، وما كان لله</w:t>
      </w:r>
      <w:r w:rsidR="00781791">
        <w:rPr>
          <w:rtl/>
        </w:rPr>
        <w:t xml:space="preserve"> </w:t>
      </w:r>
      <w:r>
        <w:rPr>
          <w:rtl/>
        </w:rPr>
        <w:t xml:space="preserve">فالأجر فيه على الله تعالى دون غيره. </w:t>
      </w:r>
      <w:r w:rsidRPr="002C7CAD">
        <w:rPr>
          <w:rStyle w:val="libFootnotenumChar"/>
          <w:rtl/>
        </w:rPr>
        <w:t>3</w:t>
      </w:r>
    </w:p>
    <w:p w14:paraId="1A86A68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إذا عرفت ذلك، فنقول: </w:t>
      </w:r>
    </w:p>
    <w:p w14:paraId="3AAFA5B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إنّ مودة ذي القربى وإن تجلّت بصورة الأجر حيث استثنيت من نفي</w:t>
      </w:r>
      <w:r w:rsidR="00781791">
        <w:rPr>
          <w:rtl/>
        </w:rPr>
        <w:t xml:space="preserve"> </w:t>
      </w:r>
      <w:r>
        <w:rPr>
          <w:rtl/>
        </w:rPr>
        <w:t>الأجر، لكنّه أجر صوري وليس أجراً واقعياً، فالأجر الواقعي عبارة عمّا إذا عاد نفعه</w:t>
      </w:r>
      <w:r w:rsidR="00781791">
        <w:rPr>
          <w:rtl/>
        </w:rPr>
        <w:t xml:space="preserve"> </w:t>
      </w:r>
      <w:r>
        <w:rPr>
          <w:rtl/>
        </w:rPr>
        <w:t xml:space="preserve">إلى النبي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 xml:space="preserve">ولكنّه في المقام يرجع إلى المحب قبل رجوعه إلى النبي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وذلك</w:t>
      </w:r>
      <w:r w:rsidR="00781791">
        <w:rPr>
          <w:rtl/>
        </w:rPr>
        <w:t xml:space="preserve"> </w:t>
      </w:r>
      <w:r>
        <w:rPr>
          <w:rtl/>
        </w:rPr>
        <w:t>لأنّ مودة ذي القربى تجرّ المحب إلى أن ينهج سبيلهم في الحياة، ويجعلهم أُسوة في</w:t>
      </w:r>
    </w:p>
    <w:p w14:paraId="7F755669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538100C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فصّلت: 1</w:t>
      </w:r>
      <w:r w:rsidR="009F64BD">
        <w:rPr>
          <w:rFonts w:hint="cs"/>
          <w:rtl/>
        </w:rPr>
        <w:t xml:space="preserve"> - </w:t>
      </w:r>
      <w:r>
        <w:rPr>
          <w:rtl/>
        </w:rPr>
        <w:t>5.</w:t>
      </w:r>
    </w:p>
    <w:p w14:paraId="17082EF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السيرة النبوية: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293</w:t>
      </w:r>
      <w:r w:rsidR="009F64BD">
        <w:rPr>
          <w:rFonts w:hint="cs"/>
          <w:rtl/>
        </w:rPr>
        <w:t xml:space="preserve"> - </w:t>
      </w:r>
      <w:r>
        <w:rPr>
          <w:rtl/>
        </w:rPr>
        <w:t>294.</w:t>
      </w:r>
    </w:p>
    <w:p w14:paraId="2FFE443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تصحيح الاعتقاد: 68.</w:t>
      </w:r>
    </w:p>
    <w:p w14:paraId="488C02AB" w14:textId="77777777" w:rsidR="001305BA" w:rsidRDefault="001305BA" w:rsidP="00053BF4">
      <w:pPr>
        <w:pStyle w:val="libNormal0"/>
        <w:rPr>
          <w:rtl/>
        </w:rPr>
      </w:pPr>
      <w:r w:rsidRPr="00AC170A">
        <w:rPr>
          <w:rtl/>
        </w:rPr>
        <w:br w:type="page"/>
      </w:r>
      <w:r>
        <w:rPr>
          <w:rtl/>
        </w:rPr>
        <w:lastRenderedPageBreak/>
        <w:t>دينه ودنياه، ومن الواضح</w:t>
      </w:r>
      <w:r w:rsidRPr="006338EE">
        <w:rPr>
          <w:rFonts w:hint="cs"/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نّ الحبّ بهذا المعنى ينتهي لصالح المحب. قال</w:t>
      </w:r>
      <w:r w:rsidR="00781791">
        <w:rPr>
          <w:rtl/>
        </w:rPr>
        <w:t xml:space="preserve"> </w:t>
      </w:r>
      <w:r>
        <w:rPr>
          <w:rtl/>
        </w:rPr>
        <w:t xml:space="preserve">الصادق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 xml:space="preserve">« ما أحب الله عزّ وجلّ من عصاه » ثمّ تمثَّل، فقال: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209F0540" w14:textId="77777777" w:rsidTr="009F64BD">
        <w:tc>
          <w:tcPr>
            <w:tcW w:w="2400" w:type="pct"/>
            <w:shd w:val="clear" w:color="auto" w:fill="auto"/>
          </w:tcPr>
          <w:p w14:paraId="3E4F2A4B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تعصي الإله وأنت تظهر 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7E1666B8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3C6F9B2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هذا محال في الفعال بديع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75923781" w14:textId="77777777" w:rsidTr="009F64BD">
        <w:tc>
          <w:tcPr>
            <w:tcW w:w="2400" w:type="pct"/>
            <w:shd w:val="clear" w:color="auto" w:fill="auto"/>
          </w:tcPr>
          <w:p w14:paraId="0F992DF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لو كان 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ك صادقاً لأطعته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028400D2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1D20275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 xml:space="preserve">نّ المحبّ لمن يحب مطيع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05684D3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وسيوافيك</w:t>
      </w:r>
      <w:r w:rsidRPr="006338EE">
        <w:rPr>
          <w:rFonts w:hint="cs"/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نّ المراد من ذوي القربى</w:t>
      </w:r>
      <w:r>
        <w:rPr>
          <w:rFonts w:hint="cs"/>
          <w:rtl/>
        </w:rPr>
        <w:t>ٰ</w:t>
      </w:r>
      <w:r>
        <w:rPr>
          <w:rtl/>
        </w:rPr>
        <w:t xml:space="preserve"> ليس كلّ من ينتمي إلى النبي </w:t>
      </w:r>
      <w:r w:rsidRPr="00DE0792">
        <w:rPr>
          <w:rStyle w:val="libAlaemChar"/>
          <w:rFonts w:hint="cs"/>
          <w:rtl/>
        </w:rPr>
        <w:t>صلى‌الله‌عليه‌وآله‌وسلم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بنسب أو سبب، بل طبقة خاصة من أهل بيته الذين عرفهم بأنّهم أحد الثقلين في</w:t>
      </w:r>
      <w:r w:rsidR="00781791">
        <w:rPr>
          <w:rtl/>
        </w:rPr>
        <w:t xml:space="preserve"> </w:t>
      </w:r>
      <w:r>
        <w:rPr>
          <w:rtl/>
        </w:rPr>
        <w:t>قوله: « إنّي تارك فيكم الثقلين: كتاب الله، وعترتي أهل بيتي، وانّهما لن يفترقا حتى</w:t>
      </w:r>
      <w:r w:rsidR="00781791">
        <w:rPr>
          <w:rtl/>
        </w:rPr>
        <w:t xml:space="preserve"> </w:t>
      </w:r>
      <w:r>
        <w:rPr>
          <w:rtl/>
        </w:rPr>
        <w:t xml:space="preserve">يردا عليّ الحوض ». </w:t>
      </w:r>
      <w:r w:rsidRPr="002C7CAD">
        <w:rPr>
          <w:rStyle w:val="libFootnotenumChar"/>
          <w:rtl/>
        </w:rPr>
        <w:t>2</w:t>
      </w:r>
    </w:p>
    <w:p w14:paraId="0D6732D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فإذا كان المراد من ذوي القربى هؤلاء الذين أنيط بهم أمر الهداية والسعادة</w:t>
      </w:r>
      <w:r w:rsidR="00781791">
        <w:rPr>
          <w:rtl/>
        </w:rPr>
        <w:t xml:space="preserve"> </w:t>
      </w:r>
      <w:r>
        <w:rPr>
          <w:rtl/>
        </w:rPr>
        <w:t>فحبُّهم ومودَّتهم يرفع الإنسان من حضيض العصيان والتمرد إلى عزّ الطاعة.</w:t>
      </w:r>
    </w:p>
    <w:p w14:paraId="4B161F3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طلب المودة من الناس أشبه بقول طبيب لمريضه بعد ما فحصه وكتب</w:t>
      </w:r>
      <w:r w:rsidR="00781791">
        <w:rPr>
          <w:rtl/>
        </w:rPr>
        <w:t xml:space="preserve"> </w:t>
      </w:r>
      <w:r>
        <w:rPr>
          <w:rtl/>
        </w:rPr>
        <w:t>وصفة: لا أُريد منك أجراً إلّا العمل بهذه الوصفة، فانّ عمل المريض بوصفة</w:t>
      </w:r>
      <w:r w:rsidR="00781791">
        <w:rPr>
          <w:rtl/>
        </w:rPr>
        <w:t xml:space="preserve"> </w:t>
      </w:r>
      <w:r>
        <w:rPr>
          <w:rtl/>
        </w:rPr>
        <w:t>الطبيب وإن خرجت بهذه العبارة بصورة الأجر، ولكنّه ليس أجراً واقعياً يعود نفعه</w:t>
      </w:r>
      <w:r w:rsidR="00781791">
        <w:rPr>
          <w:rtl/>
        </w:rPr>
        <w:t xml:space="preserve"> </w:t>
      </w:r>
      <w:r>
        <w:rPr>
          <w:rtl/>
        </w:rPr>
        <w:t>إلى الطبيب بل يعود نفعه إلى نفس المريض الذي طلب منه الأجر.</w:t>
      </w:r>
    </w:p>
    <w:p w14:paraId="2AB9961F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وعلى ذلك فلابدّ من حمل الاستثناء على الاستثناء المنقطع، كأن يقول: قل</w:t>
      </w:r>
      <w:r w:rsidR="00781791">
        <w:rPr>
          <w:rtl/>
        </w:rPr>
        <w:t xml:space="preserve"> </w:t>
      </w:r>
      <w:r>
        <w:rPr>
          <w:rtl/>
        </w:rPr>
        <w:t>لا أسألكم عليه أجراً، وإنّما أسألكم مود</w:t>
      </w:r>
      <w:r>
        <w:rPr>
          <w:rFonts w:hint="cs"/>
          <w:rtl/>
        </w:rPr>
        <w:t>ّ</w:t>
      </w:r>
      <w:r>
        <w:rPr>
          <w:rtl/>
        </w:rPr>
        <w:t>ة ذي القربى، وليس الاستثناء المنقطع</w:t>
      </w:r>
      <w:r w:rsidR="00781791">
        <w:rPr>
          <w:rtl/>
        </w:rPr>
        <w:t xml:space="preserve"> </w:t>
      </w:r>
    </w:p>
    <w:p w14:paraId="2CC0DBC2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DBB79A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سفينة البحار: مادة حبَّب.</w:t>
      </w:r>
    </w:p>
    <w:p w14:paraId="1C3766F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أخرجه الحاكم في مستدركه: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148</w:t>
      </w:r>
      <w:r>
        <w:rPr>
          <w:rtl/>
        </w:rPr>
        <w:t>، وقال: هذا حديث صحيح الاسناد على شرط الشيخين ولم</w:t>
      </w:r>
      <w:r w:rsidR="00781791">
        <w:rPr>
          <w:rtl/>
        </w:rPr>
        <w:t xml:space="preserve"> </w:t>
      </w:r>
      <w:r>
        <w:rPr>
          <w:rtl/>
        </w:rPr>
        <w:t>يخرجاه ؛ وأخرجه الذهبي في تلخيص المستدرك معترفاً بصحته على شرط الشيخين أقول: هذا</w:t>
      </w:r>
      <w:r w:rsidR="00781791">
        <w:rPr>
          <w:rtl/>
        </w:rPr>
        <w:t xml:space="preserve"> </w:t>
      </w:r>
      <w:r>
        <w:rPr>
          <w:rtl/>
        </w:rPr>
        <w:t>حديث متواتر وقد ألَّف غير واحد من المحقّقين رسائل حوله.</w:t>
      </w:r>
    </w:p>
    <w:p w14:paraId="147512E1" w14:textId="77777777" w:rsidR="001305BA" w:rsidRDefault="001305BA" w:rsidP="00053BF4">
      <w:pPr>
        <w:pStyle w:val="libNormal0"/>
        <w:rPr>
          <w:rtl/>
        </w:rPr>
      </w:pPr>
      <w:r w:rsidRPr="00AC170A">
        <w:rPr>
          <w:rtl/>
        </w:rPr>
        <w:br w:type="page"/>
      </w:r>
      <w:r>
        <w:rPr>
          <w:rtl/>
        </w:rPr>
        <w:lastRenderedPageBreak/>
        <w:t xml:space="preserve">أمراً غريباً في القرآن بل له نظائر مثل قوله: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لاَّ يَسْمَعُونَ فِيهَا لَغْوًا إلّا سَلامًا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6A6207B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ذلك جرى شيخ الشيعة المفيد في تفسير الآية، حيث طرح السؤال،</w:t>
      </w:r>
      <w:r w:rsidR="00781791">
        <w:rPr>
          <w:rtl/>
        </w:rPr>
        <w:t xml:space="preserve"> </w:t>
      </w:r>
      <w:r>
        <w:rPr>
          <w:rtl/>
        </w:rPr>
        <w:t xml:space="preserve">وقال: </w:t>
      </w:r>
    </w:p>
    <w:p w14:paraId="4DCF10B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فإن قال قائل: فما معنى قوله: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 لاَّ أَسْأَلُكُمْ عَلَيْهِ أَجْرًا إلّا المَوَدَّةَ فِي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الْقُرْبَىٰ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أو ليس هذا يفيد </w:t>
      </w:r>
      <w:r>
        <w:rPr>
          <w:rFonts w:hint="cs"/>
          <w:rtl/>
        </w:rPr>
        <w:t>أ</w:t>
      </w:r>
      <w:r>
        <w:rPr>
          <w:rtl/>
        </w:rPr>
        <w:t>نّه قد سألهم مود</w:t>
      </w:r>
      <w:r>
        <w:rPr>
          <w:rFonts w:hint="cs"/>
          <w:rtl/>
        </w:rPr>
        <w:t>ّ</w:t>
      </w:r>
      <w:r>
        <w:rPr>
          <w:rtl/>
        </w:rPr>
        <w:t>ة القربى لأجره على الأداء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1BC0DB0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قيل له: ليس الأمر على ما ظننت لما قدمنا من حجّة العقل والقرآن،</w:t>
      </w:r>
      <w:r w:rsidR="00781791">
        <w:rPr>
          <w:rtl/>
        </w:rPr>
        <w:t xml:space="preserve"> </w:t>
      </w:r>
      <w:r>
        <w:rPr>
          <w:rtl/>
        </w:rPr>
        <w:t>والاستثناء في هذا المكان ليس هو من الجملة لكنّه استثناء منقطع، ومعناه قل لا</w:t>
      </w:r>
      <w:r w:rsidR="00781791">
        <w:rPr>
          <w:rtl/>
        </w:rPr>
        <w:t xml:space="preserve"> </w:t>
      </w:r>
      <w:r>
        <w:rPr>
          <w:rtl/>
        </w:rPr>
        <w:t>أسألكم عليه أجراً لكنّي ألزمكم المود</w:t>
      </w:r>
      <w:r>
        <w:rPr>
          <w:rFonts w:hint="cs"/>
          <w:rtl/>
        </w:rPr>
        <w:t>ّ</w:t>
      </w:r>
      <w:r>
        <w:rPr>
          <w:rtl/>
        </w:rPr>
        <w:t>ة في القربى</w:t>
      </w:r>
      <w:r>
        <w:rPr>
          <w:rFonts w:hint="cs"/>
          <w:rtl/>
        </w:rPr>
        <w:t>ٰ</w:t>
      </w:r>
      <w:r>
        <w:rPr>
          <w:rtl/>
        </w:rPr>
        <w:t xml:space="preserve"> واسألكموها، فيكون قوله: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 لاَّ أَسْأَلُكُمْ عَلَيْهِ أَجْرًا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كلاماً تاماً، قد استوفى</w:t>
      </w:r>
      <w:r>
        <w:rPr>
          <w:rFonts w:hint="cs"/>
          <w:rtl/>
        </w:rPr>
        <w:t>ٰ</w:t>
      </w:r>
      <w:r>
        <w:rPr>
          <w:rtl/>
        </w:rPr>
        <w:t xml:space="preserve"> معناه، ويكون قوله: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CD25C0">
        <w:rPr>
          <w:rStyle w:val="libAieChar"/>
          <w:rFonts w:hint="cs"/>
          <w:rtl/>
        </w:rPr>
        <w:t>إلّا المَوَدَّةَ فِي الْقُرْبَىٰ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كلاماً مبتدأً، فائدته لكن المودة في القربى سألتكموها،</w:t>
      </w:r>
      <w:r w:rsidR="00781791">
        <w:rPr>
          <w:rtl/>
        </w:rPr>
        <w:t xml:space="preserve"> </w:t>
      </w:r>
      <w:r>
        <w:rPr>
          <w:rtl/>
        </w:rPr>
        <w:t xml:space="preserve">وهذا كقوله: </w:t>
      </w:r>
      <w:r w:rsidRPr="00DE0792">
        <w:rPr>
          <w:rStyle w:val="libAlaemChar"/>
          <w:rFonts w:hint="cs"/>
          <w:rtl/>
        </w:rPr>
        <w:t>(</w:t>
      </w:r>
      <w:r w:rsidRPr="00000009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فَسَجَدَ المَلائِكَةُ كُلُّهُمْ أَجْمَعُونَ</w:t>
      </w:r>
      <w:r w:rsidRPr="00FC6F1F">
        <w:rPr>
          <w:rtl/>
        </w:rPr>
        <w:t xml:space="preserve"> </w:t>
      </w:r>
      <w:r w:rsidRPr="00FC6F1F">
        <w:t>*</w:t>
      </w:r>
      <w:r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إلّا</w:t>
      </w:r>
      <w:r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إِبْلِيسَ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والمعنى فيه لكن</w:t>
      </w:r>
      <w:r w:rsidR="00781791">
        <w:rPr>
          <w:rtl/>
        </w:rPr>
        <w:t xml:space="preserve"> </w:t>
      </w:r>
      <w:r>
        <w:rPr>
          <w:rtl/>
        </w:rPr>
        <w:t xml:space="preserve">إبليس، وليس باستثناء من جملة. </w:t>
      </w:r>
      <w:r w:rsidRPr="002C7CAD">
        <w:rPr>
          <w:rStyle w:val="libFootnotenumChar"/>
          <w:rtl/>
        </w:rPr>
        <w:t>3</w:t>
      </w:r>
    </w:p>
    <w:p w14:paraId="50A05FC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وعلى ضوء ذلك يظهر معنى قوله سبحانه: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مَا سَأَلْتُكُم مِّنْ أَجْرٍ فَهُوَ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لَكُمْ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33866DB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وقد تبَّين </w:t>
      </w:r>
      <w:r>
        <w:rPr>
          <w:rFonts w:hint="cs"/>
          <w:rtl/>
        </w:rPr>
        <w:t>أ</w:t>
      </w:r>
      <w:r>
        <w:rPr>
          <w:rtl/>
        </w:rPr>
        <w:t>نّ حبّ الأولياء والصالحين لصالح المحب قبل أن يكون</w:t>
      </w:r>
      <w:r w:rsidR="00781791">
        <w:rPr>
          <w:rtl/>
        </w:rPr>
        <w:t xml:space="preserve"> </w:t>
      </w:r>
      <w:r>
        <w:rPr>
          <w:rtl/>
        </w:rPr>
        <w:t xml:space="preserve">لصالحهم. </w:t>
      </w:r>
    </w:p>
    <w:p w14:paraId="472CEAD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كما تبيَّن معنى قوله سبحانه في شأن ذلك الأجر: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مَا أَسْأَلُكُمْ عَلَيْهِ مِنْ أَجْرٍ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إِلاَّ مَن شَاءَ أَن يَتَّخِذَ إِلَىٰ رَبِّهِ سَبِيلاً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5</w:t>
      </w:r>
    </w:p>
    <w:p w14:paraId="213910C5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43B01F6" w14:textId="77777777" w:rsidTr="009F64BD">
        <w:tc>
          <w:tcPr>
            <w:tcW w:w="2500" w:type="pct"/>
            <w:shd w:val="clear" w:color="auto" w:fill="auto"/>
          </w:tcPr>
          <w:p w14:paraId="25451BE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مريم: 62.</w:t>
            </w:r>
          </w:p>
        </w:tc>
        <w:tc>
          <w:tcPr>
            <w:tcW w:w="2500" w:type="pct"/>
            <w:shd w:val="clear" w:color="auto" w:fill="auto"/>
          </w:tcPr>
          <w:p w14:paraId="674D1C1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الحجر: 30</w:t>
            </w:r>
            <w:r w:rsidR="009F64BD">
              <w:rPr>
                <w:rtl/>
              </w:rPr>
              <w:t xml:space="preserve"> - </w:t>
            </w:r>
            <w:r>
              <w:rPr>
                <w:rtl/>
              </w:rPr>
              <w:t>31.</w:t>
            </w:r>
          </w:p>
        </w:tc>
      </w:tr>
    </w:tbl>
    <w:p w14:paraId="36C6F3EA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060E013F" w14:textId="77777777" w:rsidTr="009F64BD">
        <w:tc>
          <w:tcPr>
            <w:tcW w:w="2500" w:type="pct"/>
            <w:shd w:val="clear" w:color="auto" w:fill="auto"/>
          </w:tcPr>
          <w:p w14:paraId="09881EAB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تصحيح الاعتقاد: 68.</w:t>
            </w:r>
          </w:p>
        </w:tc>
        <w:tc>
          <w:tcPr>
            <w:tcW w:w="2500" w:type="pct"/>
            <w:shd w:val="clear" w:color="auto" w:fill="auto"/>
          </w:tcPr>
          <w:p w14:paraId="460D449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سبأ: 47.</w:t>
            </w:r>
          </w:p>
        </w:tc>
      </w:tr>
    </w:tbl>
    <w:p w14:paraId="625288E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5. الفرقان: 57.</w:t>
      </w:r>
    </w:p>
    <w:p w14:paraId="135BF166" w14:textId="77777777" w:rsidR="001305BA" w:rsidRDefault="001305BA" w:rsidP="00F76519">
      <w:pPr>
        <w:pStyle w:val="libNormal"/>
        <w:rPr>
          <w:rtl/>
        </w:rPr>
      </w:pPr>
      <w:r w:rsidRPr="00D51F82">
        <w:rPr>
          <w:rtl/>
        </w:rPr>
        <w:br w:type="page"/>
      </w:r>
      <w:r>
        <w:rPr>
          <w:rtl/>
        </w:rPr>
        <w:lastRenderedPageBreak/>
        <w:t xml:space="preserve">فانّ اتخاذ السبيل لا يخلو من أحد احتمالين: </w:t>
      </w:r>
    </w:p>
    <w:p w14:paraId="49488ED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مودَّة القربى والتفاني في حبهم الذي سينتهي إلى العمل بالشريعة</w:t>
      </w:r>
      <w:r w:rsidR="00781791">
        <w:rPr>
          <w:rtl/>
        </w:rPr>
        <w:t xml:space="preserve"> </w:t>
      </w:r>
      <w:r>
        <w:rPr>
          <w:rtl/>
        </w:rPr>
        <w:t>الموجب لنيل السعادة.</w:t>
      </w:r>
    </w:p>
    <w:p w14:paraId="7F9D0EE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نفس العمل بالشريعة الذي يصل إليها الإنسان عن طريق حبهم</w:t>
      </w:r>
      <w:r w:rsidR="00781791">
        <w:rPr>
          <w:rtl/>
        </w:rPr>
        <w:t xml:space="preserve"> </w:t>
      </w:r>
      <w:r>
        <w:rPr>
          <w:rtl/>
        </w:rPr>
        <w:t>ومودتهم.</w:t>
      </w:r>
    </w:p>
    <w:p w14:paraId="47514EE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وبذلك ترجع الآيات الثلاث إلى معنى واحد من دون أن يكون بينهما أي</w:t>
      </w:r>
      <w:r w:rsidR="00781791">
        <w:rPr>
          <w:rtl/>
        </w:rPr>
        <w:t xml:space="preserve"> </w:t>
      </w:r>
      <w:r>
        <w:rPr>
          <w:rtl/>
        </w:rPr>
        <w:t>تناف واختلاف.</w:t>
      </w:r>
    </w:p>
    <w:p w14:paraId="154C69A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جاء الجمع بين مفاد الآيات الثلاث في دعاء الندبة الذي يشهد علو</w:t>
      </w:r>
      <w:r w:rsidR="00781791">
        <w:rPr>
          <w:rtl/>
        </w:rPr>
        <w:t xml:space="preserve"> </w:t>
      </w:r>
      <w:r>
        <w:rPr>
          <w:rtl/>
        </w:rPr>
        <w:t xml:space="preserve">مضامينه على صدقه، حيث جاء فيه: </w:t>
      </w:r>
    </w:p>
    <w:p w14:paraId="2F7E09E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« ثمّ جعلت أجر محمّد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مودّتهم في كتابك، فقلت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لاَّ أَسْأَلُكُمْ عَلَيْهِ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أَجْرًا إلّا المَوَدَّةَ فِي الْقُرْبَىٰ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، وقلت: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مَا سَأَلْتُكُم مِّنْ أَجْرٍ فَهُوَ لَكُمْ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وقلت: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مَا أَسْأَلُكُمْ عَلَيْهِ مِنْ أَجْرٍ إلّا مَن شَاءَ أَن يَتَّخِذَ إِلَىٰ رَبِّهِ سَبِيلاً</w:t>
      </w:r>
      <w:r w:rsidRPr="00FC6F1F">
        <w:rPr>
          <w:rtl/>
        </w:rPr>
        <w:t xml:space="preserve"> </w:t>
      </w:r>
      <w:r w:rsidRPr="00DE0792">
        <w:rPr>
          <w:rStyle w:val="libAlaemChar"/>
          <w:rtl/>
        </w:rPr>
        <w:t>)</w:t>
      </w:r>
      <w:r>
        <w:rPr>
          <w:rtl/>
        </w:rPr>
        <w:t>، فكانوا هم</w:t>
      </w:r>
      <w:r w:rsidR="00781791">
        <w:rPr>
          <w:rtl/>
        </w:rPr>
        <w:t xml:space="preserve"> </w:t>
      </w:r>
      <w:r>
        <w:rPr>
          <w:rtl/>
        </w:rPr>
        <w:t>السبيل إليك، والمسلك إلى رضوانك ».</w:t>
      </w:r>
    </w:p>
    <w:p w14:paraId="114FB64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وإلى ذلك يشير شاعر أهل البيت ويقول: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50FFF1D6" w14:textId="77777777" w:rsidTr="009F64BD">
        <w:tc>
          <w:tcPr>
            <w:tcW w:w="2400" w:type="pct"/>
            <w:shd w:val="clear" w:color="auto" w:fill="auto"/>
          </w:tcPr>
          <w:p w14:paraId="3A10417E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موالاتهم فرض، وحب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هم هدى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1CAD631B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42BFBE9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وطاعتهم ودٌّ، وودُّهم تقوا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05ED7B0F" w14:textId="77777777" w:rsidR="001305BA" w:rsidRDefault="001305BA" w:rsidP="002C7CAD">
      <w:pPr>
        <w:pStyle w:val="libCenterBold1"/>
      </w:pPr>
      <w:r>
        <w:t>*</w:t>
      </w:r>
      <w:r>
        <w:rPr>
          <w:rFonts w:hint="cs"/>
          <w:rtl/>
        </w:rPr>
        <w:t xml:space="preserve"> </w:t>
      </w:r>
      <w:r>
        <w:t>*</w:t>
      </w:r>
      <w:r>
        <w:rPr>
          <w:rFonts w:hint="cs"/>
          <w:rtl/>
        </w:rPr>
        <w:t xml:space="preserve"> </w:t>
      </w:r>
      <w:r>
        <w:t>*</w:t>
      </w:r>
    </w:p>
    <w:p w14:paraId="0296998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القربى فهو على وزن البشرى والزلفى</w:t>
      </w:r>
      <w:r>
        <w:rPr>
          <w:rFonts w:hint="cs"/>
          <w:rtl/>
        </w:rPr>
        <w:t>ٰ</w:t>
      </w:r>
      <w:r>
        <w:rPr>
          <w:rtl/>
        </w:rPr>
        <w:t xml:space="preserve"> بمعنى القرابة، يقول الزمخشري:</w:t>
      </w:r>
      <w:r w:rsidR="00781791">
        <w:rPr>
          <w:rtl/>
        </w:rPr>
        <w:t xml:space="preserve"> </w:t>
      </w:r>
      <w:r>
        <w:rPr>
          <w:rtl/>
        </w:rPr>
        <w:t>القربى</w:t>
      </w:r>
      <w:r>
        <w:rPr>
          <w:rFonts w:hint="cs"/>
          <w:rtl/>
        </w:rPr>
        <w:t>ٰ</w:t>
      </w:r>
      <w:r>
        <w:rPr>
          <w:rtl/>
        </w:rPr>
        <w:t xml:space="preserve"> مصدر كالزلفى</w:t>
      </w:r>
      <w:r>
        <w:rPr>
          <w:rFonts w:hint="cs"/>
          <w:rtl/>
        </w:rPr>
        <w:t>ٰ</w:t>
      </w:r>
      <w:r>
        <w:rPr>
          <w:rtl/>
        </w:rPr>
        <w:t xml:space="preserve"> والبشرى</w:t>
      </w:r>
      <w:r>
        <w:rPr>
          <w:rFonts w:hint="cs"/>
          <w:rtl/>
        </w:rPr>
        <w:t>ٰ</w:t>
      </w:r>
      <w:r>
        <w:rPr>
          <w:rtl/>
        </w:rPr>
        <w:t>، بمعنى القرابة والمراد في الآية « أهل القربى</w:t>
      </w:r>
      <w:r>
        <w:rPr>
          <w:rFonts w:hint="cs"/>
          <w:rtl/>
        </w:rPr>
        <w:t>ٰ</w:t>
      </w:r>
      <w:r>
        <w:rPr>
          <w:rtl/>
        </w:rPr>
        <w:t xml:space="preserve"> ». </w:t>
      </w:r>
      <w:r w:rsidRPr="002C7CAD">
        <w:rPr>
          <w:rStyle w:val="libFootnotenumChar"/>
          <w:rtl/>
        </w:rPr>
        <w:t>1</w:t>
      </w:r>
    </w:p>
    <w:p w14:paraId="668CE141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وقد استعمل القرآن الكريم لفظة القربى في عامة الموارد بالمضاف، فتارة</w:t>
      </w:r>
    </w:p>
    <w:p w14:paraId="45AA5534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2938D8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الكش</w:t>
      </w:r>
      <w:r>
        <w:rPr>
          <w:rFonts w:hint="cs"/>
          <w:rtl/>
        </w:rPr>
        <w:t>ّ</w:t>
      </w:r>
      <w:r>
        <w:rPr>
          <w:rtl/>
        </w:rPr>
        <w:t xml:space="preserve">اف: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81</w:t>
      </w:r>
      <w:r>
        <w:rPr>
          <w:rtl/>
        </w:rPr>
        <w:t xml:space="preserve"> في تفسير الآية.</w:t>
      </w:r>
    </w:p>
    <w:p w14:paraId="61A91B27" w14:textId="77777777" w:rsidR="001305BA" w:rsidRDefault="001305BA" w:rsidP="00053BF4">
      <w:pPr>
        <w:pStyle w:val="libNormal0"/>
        <w:rPr>
          <w:rtl/>
        </w:rPr>
      </w:pPr>
      <w:r w:rsidRPr="00CB1813">
        <w:rPr>
          <w:rtl/>
        </w:rPr>
        <w:br w:type="page"/>
      </w:r>
      <w:r>
        <w:rPr>
          <w:rtl/>
        </w:rPr>
        <w:lastRenderedPageBreak/>
        <w:t xml:space="preserve">بلفظة ذي، قال سبحانه: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وَبِالْوَالِدَيْنِ إِحْسَانًا وَذِي الْقُرْبَىٰ وَالْيَتَامَىٰ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</w:t>
      </w:r>
    </w:p>
    <w:p w14:paraId="2F83A05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وأُخرى بلفظة ذوي، قال سبحانه: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وَآتَى المَالَ عَلَىٰ حُبِّهِ ذَوِي الْقُرْبَىٰ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وَالْيَتَامَىٰ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67AA855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وثالثة: بلفظة « أُولي »، قال سبحانه: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مَا كَانَ لِلنَّبِيِّ وَالَّذِينَ آمَنُوا أَن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يَسْتَغْفِرُوا لِلْمُشْرِكِينَ وَلَوْ كَانُوا أُولِي قُرْبَىٰ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13CA37B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جاءت مرَّة واحدة دون إضافة وهي نفس الآية المباركة، فلأجل ذلك</w:t>
      </w:r>
      <w:r w:rsidR="00781791">
        <w:rPr>
          <w:rtl/>
        </w:rPr>
        <w:t xml:space="preserve"> </w:t>
      </w:r>
      <w:r>
        <w:rPr>
          <w:rtl/>
        </w:rPr>
        <w:t>يلزم تقدير شيء مثل لفظة « أهل » كما قدَّره الزمخشري أو لفظاً غير ذلك مثل كلمة</w:t>
      </w:r>
      <w:r w:rsidR="00781791">
        <w:rPr>
          <w:rtl/>
        </w:rPr>
        <w:t xml:space="preserve"> </w:t>
      </w:r>
      <w:r>
        <w:rPr>
          <w:rtl/>
        </w:rPr>
        <w:t>« ذي » أو « ذوي » أو « ذوي قربى ».</w:t>
      </w:r>
    </w:p>
    <w:p w14:paraId="4FC9456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إلى هنا تمَّت الإجابة عن السؤال الأوّل حول الآية.</w:t>
      </w:r>
    </w:p>
    <w:p w14:paraId="77781791" w14:textId="77777777" w:rsidR="001305BA" w:rsidRPr="00B358EB" w:rsidRDefault="001305BA" w:rsidP="00DE0792">
      <w:pPr>
        <w:pStyle w:val="libBold1"/>
        <w:rPr>
          <w:rtl/>
        </w:rPr>
      </w:pPr>
      <w:r w:rsidRPr="00B358EB">
        <w:rPr>
          <w:rtl/>
        </w:rPr>
        <w:t>السؤال الثاني</w:t>
      </w:r>
      <w:r w:rsidRPr="00B358EB">
        <w:rPr>
          <w:rFonts w:hint="cs"/>
          <w:rtl/>
        </w:rPr>
        <w:t xml:space="preserve"> </w:t>
      </w:r>
      <w:r w:rsidRPr="002C7CAD">
        <w:rPr>
          <w:rStyle w:val="libFootnotenumChar"/>
          <w:rFonts w:hint="cs"/>
          <w:rtl/>
        </w:rPr>
        <w:t>4</w:t>
      </w:r>
    </w:p>
    <w:p w14:paraId="552D1AB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دلَّت الآية الكريمة على أنّ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فرض مودة ذي القربى</w:t>
      </w:r>
      <w:r>
        <w:rPr>
          <w:rFonts w:hint="cs"/>
          <w:rtl/>
        </w:rPr>
        <w:t>ٰ</w:t>
      </w:r>
      <w:r>
        <w:rPr>
          <w:rtl/>
        </w:rPr>
        <w:t>، على</w:t>
      </w:r>
      <w:r w:rsidR="00781791">
        <w:rPr>
          <w:rtl/>
        </w:rPr>
        <w:t xml:space="preserve"> </w:t>
      </w:r>
      <w:r>
        <w:rPr>
          <w:rtl/>
        </w:rPr>
        <w:t>المسلمين ولكن يبقى هنا سؤال وهو</w:t>
      </w:r>
      <w:r w:rsidRPr="006338EE">
        <w:rPr>
          <w:rFonts w:hint="cs"/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نّ الآية تحتمل وجهين: </w:t>
      </w:r>
    </w:p>
    <w:p w14:paraId="3E68020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أ: </w:t>
      </w:r>
      <w:r>
        <w:rPr>
          <w:rtl/>
        </w:rPr>
        <w:t>أن يكون المراد مودَّة ذوي القربى</w:t>
      </w:r>
      <w:r>
        <w:rPr>
          <w:rFonts w:hint="cs"/>
          <w:rtl/>
        </w:rPr>
        <w:t>ٰ</w:t>
      </w:r>
      <w:r>
        <w:rPr>
          <w:rtl/>
        </w:rPr>
        <w:t xml:space="preserve"> من أقرباء النبي وأهل بيته.</w:t>
      </w:r>
    </w:p>
    <w:p w14:paraId="3721BA6E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ب: </w:t>
      </w:r>
      <w:r>
        <w:rPr>
          <w:rtl/>
        </w:rPr>
        <w:t>أن يكون المراد ودّ كلّ مسلم أقربائه وعشيرته ومن يمتُّ إليه بصلة،</w:t>
      </w:r>
      <w:r w:rsidR="00781791">
        <w:rPr>
          <w:rtl/>
        </w:rPr>
        <w:t xml:space="preserve"> </w:t>
      </w:r>
      <w:r>
        <w:rPr>
          <w:rtl/>
        </w:rPr>
        <w:t>وليس في الآية ما يدل على المعنى الأوّل.</w:t>
      </w:r>
    </w:p>
    <w:p w14:paraId="23F9CE2D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أقول: </w:t>
      </w:r>
      <w:r>
        <w:rPr>
          <w:rtl/>
        </w:rPr>
        <w:t>إنّ ذي القربى</w:t>
      </w:r>
      <w:r>
        <w:rPr>
          <w:rFonts w:hint="cs"/>
          <w:rtl/>
        </w:rPr>
        <w:t>ٰ</w:t>
      </w:r>
      <w:r>
        <w:rPr>
          <w:rtl/>
        </w:rPr>
        <w:t xml:space="preserve"> كما علمت بمعنى صاحب القرابة والوشيجة النسبية،</w:t>
      </w:r>
      <w:r w:rsidR="00781791">
        <w:rPr>
          <w:rtl/>
        </w:rPr>
        <w:t xml:space="preserve"> </w:t>
      </w:r>
      <w:r>
        <w:rPr>
          <w:rtl/>
        </w:rPr>
        <w:t>ويتعيَّن مورده بتعي</w:t>
      </w:r>
      <w:r>
        <w:rPr>
          <w:rFonts w:hint="cs"/>
          <w:rtl/>
        </w:rPr>
        <w:t>ُّ</w:t>
      </w:r>
      <w:r>
        <w:rPr>
          <w:rtl/>
        </w:rPr>
        <w:t xml:space="preserve">ن المنسوب إليه، وهو يختلف حسب اختلاف موارد الاستعمال، </w:t>
      </w:r>
    </w:p>
    <w:p w14:paraId="41676160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48DE4FDD" w14:textId="77777777" w:rsidTr="009F64BD">
        <w:tc>
          <w:tcPr>
            <w:tcW w:w="2500" w:type="pct"/>
            <w:shd w:val="clear" w:color="auto" w:fill="auto"/>
          </w:tcPr>
          <w:p w14:paraId="360F6F3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البقرة: 83.</w:t>
            </w:r>
          </w:p>
        </w:tc>
        <w:tc>
          <w:tcPr>
            <w:tcW w:w="2500" w:type="pct"/>
            <w:shd w:val="clear" w:color="auto" w:fill="auto"/>
          </w:tcPr>
          <w:p w14:paraId="092AC54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البقرة: 177.</w:t>
            </w:r>
          </w:p>
        </w:tc>
      </w:tr>
    </w:tbl>
    <w:p w14:paraId="13AAB7CA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46F4857E" w14:textId="77777777" w:rsidTr="009F64BD">
        <w:tc>
          <w:tcPr>
            <w:tcW w:w="2500" w:type="pct"/>
            <w:shd w:val="clear" w:color="auto" w:fill="auto"/>
          </w:tcPr>
          <w:p w14:paraId="1759867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التوبة: 113.</w:t>
            </w:r>
          </w:p>
        </w:tc>
        <w:tc>
          <w:tcPr>
            <w:tcW w:w="2500" w:type="pct"/>
            <w:shd w:val="clear" w:color="auto" w:fill="auto"/>
          </w:tcPr>
          <w:p w14:paraId="6087708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مضي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السؤال الأوّل: 260.</w:t>
            </w:r>
          </w:p>
        </w:tc>
      </w:tr>
    </w:tbl>
    <w:p w14:paraId="2DB2112F" w14:textId="77777777" w:rsidR="001305BA" w:rsidRDefault="001305BA" w:rsidP="00053BF4">
      <w:pPr>
        <w:pStyle w:val="libNormal0"/>
        <w:rPr>
          <w:rtl/>
        </w:rPr>
      </w:pPr>
      <w:r w:rsidRPr="0072003F">
        <w:rPr>
          <w:rtl/>
        </w:rPr>
        <w:br w:type="page"/>
      </w:r>
      <w:r>
        <w:rPr>
          <w:rtl/>
        </w:rPr>
        <w:lastRenderedPageBreak/>
        <w:t>ويستعان في تعيينه بالقرائن الموجودة في الكلام، وهي :</w:t>
      </w:r>
    </w:p>
    <w:p w14:paraId="234A0CD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الأشخاص المذكورون في الآية أو ما دلَّ عليه سياق الكلام.</w:t>
      </w:r>
    </w:p>
    <w:p w14:paraId="6ADA987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فتارة يراد منه الأقرباء دون شخص خاص، مثل قوله سبحانه: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كَانَ لِلنَّبِيِّ وَالَّذِينَ آمَنُوا أَن يَسْتَغْفِرُوا لِلْمُشْرِكِينَ وَلَوْ كَانُوا أُولِي قُرْبَىٰ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5F183F0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وقوله سبحانه: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وَإِذَا قُلْتُمْ فَاعْدِلُوا وَلَوْ كَانَ ذَا قُرْبَىٰ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4037177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فانّ ذكر النبي والذين آمنوا معه آية على أنّ المراد قريب كلّ إنسان، كما أنّ</w:t>
      </w:r>
      <w:r w:rsidR="00781791">
        <w:rPr>
          <w:rtl/>
        </w:rPr>
        <w:t xml:space="preserve"> </w:t>
      </w:r>
      <w:r>
        <w:rPr>
          <w:rtl/>
        </w:rPr>
        <w:t xml:space="preserve">جملة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وَإِذَا قُلْتُمْ فَاعْدِلُوا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آية أنّ المراد كل إنسان قريب إليه.</w:t>
      </w:r>
    </w:p>
    <w:p w14:paraId="1C8BBF8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وأمّا قوله سبحانه: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 لاَّ أَسْأَلُكُمْ عَلَيْهِ أَجْرًا إلّا المَوَدَّةَ فِي الْقُرْبَىٰ</w:t>
      </w:r>
      <w:r w:rsidRPr="00FC6F1F">
        <w:rPr>
          <w:rtl/>
        </w:rPr>
        <w:t xml:space="preserve"> </w:t>
      </w:r>
      <w:r w:rsidRPr="00DE0792">
        <w:rPr>
          <w:rStyle w:val="libAlaemChar"/>
          <w:rtl/>
        </w:rPr>
        <w:t>)</w:t>
      </w:r>
      <w:r w:rsidR="00781791">
        <w:rPr>
          <w:rFonts w:hint="cs"/>
          <w:rtl/>
        </w:rPr>
        <w:t xml:space="preserve"> </w:t>
      </w:r>
      <w:r>
        <w:rPr>
          <w:rtl/>
        </w:rPr>
        <w:t xml:space="preserve">فالفعل المتقدّم عليه يعني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لاَّ أَسْأَلُكُمْ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آية</w:t>
      </w:r>
      <w:r w:rsidRPr="006338EE">
        <w:rPr>
          <w:rFonts w:hint="cs"/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نّ المراد أقرباء السائل، مثل قوله</w:t>
      </w:r>
      <w:r w:rsidR="00781791">
        <w:rPr>
          <w:rtl/>
        </w:rPr>
        <w:t xml:space="preserve"> </w:t>
      </w:r>
      <w:r>
        <w:rPr>
          <w:rtl/>
        </w:rPr>
        <w:t xml:space="preserve">سبحانه: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مَّا أَفَاءَ اللهُ عَلَىٰ رَسُولِهِ مِنْ أَهْلِ الْقُرَىٰ فَلِلَّهِ وَلِلرَّسُولِ وَلِذِي الْقُرْبَىٰ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383F06E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فانّ لفظة </w:t>
      </w:r>
      <w:r w:rsidRPr="00DE0792">
        <w:rPr>
          <w:rStyle w:val="libAlaemChar"/>
          <w:rFonts w:hint="cs"/>
          <w:rtl/>
        </w:rPr>
        <w:t>(</w:t>
      </w:r>
      <w:r w:rsidRPr="00FC6F1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عَلَىٰ رَسُولِهِ</w:t>
      </w:r>
      <w:r w:rsidRPr="00FC6F1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آية أنّ المراد أقرباء الرسول.</w:t>
      </w:r>
    </w:p>
    <w:p w14:paraId="64F82DC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ذلك فلابدّ من الرجوع إلى القرائن الحافَّة بالآية وتعيين المراد منه،</w:t>
      </w:r>
      <w:r w:rsidR="00781791">
        <w:rPr>
          <w:rtl/>
        </w:rPr>
        <w:t xml:space="preserve"> </w:t>
      </w:r>
      <w:r>
        <w:rPr>
          <w:rtl/>
        </w:rPr>
        <w:t>وبذلك ظهر أنّ المراد هو أقرباء الرسول.</w:t>
      </w:r>
    </w:p>
    <w:p w14:paraId="2001C43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يقول الإمام أمير المؤمنين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ناقداً انتخاب الخليفة الأوّل في السقيفة لأجل</w:t>
      </w:r>
      <w:r w:rsidR="00781791">
        <w:rPr>
          <w:rtl/>
        </w:rPr>
        <w:t xml:space="preserve"> </w:t>
      </w:r>
      <w:r>
        <w:rPr>
          <w:rtl/>
        </w:rPr>
        <w:t xml:space="preserve">انتمائه إلى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بالقرابة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76"/>
        <w:gridCol w:w="246"/>
        <w:gridCol w:w="3774"/>
      </w:tblGrid>
      <w:tr w:rsidR="001305BA" w14:paraId="6F61CA64" w14:textId="77777777" w:rsidTr="009F64BD">
        <w:tc>
          <w:tcPr>
            <w:tcW w:w="3914" w:type="dxa"/>
            <w:gridSpan w:val="2"/>
            <w:shd w:val="clear" w:color="auto" w:fill="auto"/>
          </w:tcPr>
          <w:p w14:paraId="7ED0B13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وإن كنت بالقربى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حججت خصيمهم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673" w:type="dxa"/>
            <w:shd w:val="clear" w:color="auto" w:fill="auto"/>
          </w:tcPr>
          <w:p w14:paraId="272C73C3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66C64260" w14:textId="77777777" w:rsidTr="009F64BD">
        <w:tc>
          <w:tcPr>
            <w:tcW w:w="3675" w:type="dxa"/>
            <w:shd w:val="clear" w:color="auto" w:fill="auto"/>
          </w:tcPr>
          <w:p w14:paraId="159E5445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3912" w:type="dxa"/>
            <w:gridSpan w:val="2"/>
            <w:shd w:val="clear" w:color="auto" w:fill="auto"/>
          </w:tcPr>
          <w:p w14:paraId="76138AF1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فغيرك أولى بالنبي وأقرب </w:t>
            </w:r>
            <w:r w:rsidRPr="002C7CAD">
              <w:rPr>
                <w:rStyle w:val="libFootnotenumChar"/>
                <w:rtl/>
              </w:rPr>
              <w:t>4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5EED3C68" w14:textId="77777777" w:rsidR="00781791" w:rsidRDefault="00781791" w:rsidP="00053BF4">
      <w:pPr>
        <w:pStyle w:val="libLine"/>
        <w:rPr>
          <w:rtl/>
        </w:rPr>
      </w:pPr>
    </w:p>
    <w:p w14:paraId="4E335253" w14:textId="77777777" w:rsidR="001305BA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63218B24" w14:textId="77777777" w:rsidTr="009F64BD">
        <w:tc>
          <w:tcPr>
            <w:tcW w:w="2500" w:type="pct"/>
            <w:shd w:val="clear" w:color="auto" w:fill="auto"/>
          </w:tcPr>
          <w:p w14:paraId="21EA0D4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التوبة: 113.</w:t>
            </w:r>
          </w:p>
        </w:tc>
        <w:tc>
          <w:tcPr>
            <w:tcW w:w="2500" w:type="pct"/>
            <w:shd w:val="clear" w:color="auto" w:fill="auto"/>
          </w:tcPr>
          <w:p w14:paraId="2B0B149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الأنعام: 152.</w:t>
            </w:r>
          </w:p>
        </w:tc>
      </w:tr>
    </w:tbl>
    <w:p w14:paraId="18E3DD51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3197CE26" w14:textId="77777777" w:rsidTr="009F64BD">
        <w:tc>
          <w:tcPr>
            <w:tcW w:w="2500" w:type="pct"/>
            <w:shd w:val="clear" w:color="auto" w:fill="auto"/>
          </w:tcPr>
          <w:p w14:paraId="78AE1BD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الحشر: 7.</w:t>
            </w:r>
          </w:p>
        </w:tc>
        <w:tc>
          <w:tcPr>
            <w:tcW w:w="2500" w:type="pct"/>
            <w:shd w:val="clear" w:color="auto" w:fill="auto"/>
          </w:tcPr>
          <w:p w14:paraId="4A6F799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شرح ابن أبي الحديد: 18 / 416.</w:t>
            </w:r>
          </w:p>
        </w:tc>
      </w:tr>
    </w:tbl>
    <w:p w14:paraId="27CC682A" w14:textId="77777777" w:rsidR="001305BA" w:rsidRPr="00B358EB" w:rsidRDefault="001305BA" w:rsidP="00DE0792">
      <w:pPr>
        <w:pStyle w:val="libBold1"/>
        <w:rPr>
          <w:rtl/>
        </w:rPr>
      </w:pPr>
      <w:r w:rsidRPr="0072003F">
        <w:rPr>
          <w:rtl/>
        </w:rPr>
        <w:br w:type="page"/>
      </w:r>
      <w:r>
        <w:rPr>
          <w:rtl/>
        </w:rPr>
        <w:lastRenderedPageBreak/>
        <w:t>السؤال الثالث</w:t>
      </w:r>
    </w:p>
    <w:p w14:paraId="67C4DD5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سورة الشورى</w:t>
      </w:r>
      <w:r>
        <w:rPr>
          <w:rFonts w:hint="cs"/>
          <w:rtl/>
        </w:rPr>
        <w:t>ٰ</w:t>
      </w:r>
      <w:r>
        <w:rPr>
          <w:rtl/>
        </w:rPr>
        <w:t xml:space="preserve"> سورة مكية، فلو كان المراد من ذوي القربى</w:t>
      </w:r>
      <w:r>
        <w:rPr>
          <w:rFonts w:hint="cs"/>
          <w:rtl/>
        </w:rPr>
        <w:t>ٰ</w:t>
      </w:r>
      <w:r>
        <w:rPr>
          <w:rtl/>
        </w:rPr>
        <w:t xml:space="preserve"> هو عترته</w:t>
      </w:r>
      <w:r w:rsidR="00781791">
        <w:rPr>
          <w:rtl/>
        </w:rPr>
        <w:t xml:space="preserve"> </w:t>
      </w:r>
      <w:r>
        <w:rPr>
          <w:rtl/>
        </w:rPr>
        <w:t xml:space="preserve">الطاهرة، أعني: عليّاً وفاطمة والحسن والحسين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فلم يكن يومذاك بعض هؤلاء</w:t>
      </w:r>
      <w:r w:rsidR="00781791">
        <w:rPr>
          <w:rtl/>
        </w:rPr>
        <w:t xml:space="preserve"> </w:t>
      </w:r>
      <w:r>
        <w:rPr>
          <w:rtl/>
        </w:rPr>
        <w:t xml:space="preserve">كالحسن والحسين </w:t>
      </w:r>
      <w:r w:rsidRPr="00DE0792">
        <w:rPr>
          <w:rStyle w:val="libAlaemChar"/>
          <w:rFonts w:hint="cs"/>
          <w:rtl/>
        </w:rPr>
        <w:t>عليهما‌السلام</w:t>
      </w:r>
      <w:r w:rsidRPr="00ED7CEE">
        <w:rPr>
          <w:rFonts w:hint="cs"/>
          <w:rtl/>
        </w:rPr>
        <w:t xml:space="preserve"> </w:t>
      </w:r>
      <w:r>
        <w:rPr>
          <w:rtl/>
        </w:rPr>
        <w:t>؟</w:t>
      </w:r>
    </w:p>
    <w:p w14:paraId="066D04E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والجواب: إنّ الميزان في تمييز المكي عن المدني، أمران، وكلاهما يدل</w:t>
      </w:r>
      <w:r>
        <w:rPr>
          <w:rFonts w:hint="cs"/>
          <w:rtl/>
        </w:rPr>
        <w:t>ّ</w:t>
      </w:r>
      <w:r>
        <w:rPr>
          <w:rtl/>
        </w:rPr>
        <w:t>ان على</w:t>
      </w:r>
      <w:r w:rsidR="00781791">
        <w:rPr>
          <w:rtl/>
        </w:rPr>
        <w:t xml:space="preserve"> </w:t>
      </w:r>
      <w:r>
        <w:rPr>
          <w:rtl/>
        </w:rPr>
        <w:t>أنّ الآية نزلت في المدينة المنورة.</w:t>
      </w:r>
    </w:p>
    <w:p w14:paraId="1F624D77" w14:textId="77777777" w:rsidR="001305BA" w:rsidRPr="00B358EB" w:rsidRDefault="001305BA" w:rsidP="00DE0792">
      <w:pPr>
        <w:pStyle w:val="libBold1"/>
        <w:rPr>
          <w:rtl/>
        </w:rPr>
      </w:pPr>
      <w:r w:rsidRPr="00B358EB">
        <w:rPr>
          <w:rtl/>
        </w:rPr>
        <w:t>ال</w:t>
      </w:r>
      <w:r>
        <w:rPr>
          <w:rtl/>
        </w:rPr>
        <w:t>أمر الأوّل: دراسة مضمون الآيات</w:t>
      </w:r>
    </w:p>
    <w:p w14:paraId="19429A8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فقد كانت مكافحة الوثنية والدعوة إلى التوحيد والمعاد هي مهمة النبي قبل</w:t>
      </w:r>
      <w:r w:rsidR="00781791">
        <w:rPr>
          <w:rtl/>
        </w:rPr>
        <w:t xml:space="preserve"> </w:t>
      </w:r>
      <w:r>
        <w:rPr>
          <w:rtl/>
        </w:rPr>
        <w:t>الهجرة، ولم يكن المجتمع المكّي مؤهلاً لبيان الأحكام والفروع أو مجادلة أهل</w:t>
      </w:r>
      <w:r w:rsidR="00781791">
        <w:rPr>
          <w:rtl/>
        </w:rPr>
        <w:t xml:space="preserve"> </w:t>
      </w:r>
      <w:r>
        <w:rPr>
          <w:rtl/>
        </w:rPr>
        <w:t>الكتاب من اليهود والنصارى، ولذلك تدور أغلب الآيات المكّية حول المعارف</w:t>
      </w:r>
      <w:r w:rsidR="00781791">
        <w:rPr>
          <w:rtl/>
        </w:rPr>
        <w:t xml:space="preserve"> </w:t>
      </w:r>
      <w:r>
        <w:rPr>
          <w:rtl/>
        </w:rPr>
        <w:t>والعقائد والعبرة بقصص الماضين، وما يقرب من ذلك.</w:t>
      </w:r>
    </w:p>
    <w:p w14:paraId="2B2E439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</w:t>
      </w:r>
      <w:r>
        <w:rPr>
          <w:rFonts w:hint="cs"/>
          <w:rtl/>
        </w:rPr>
        <w:t>ـ</w:t>
      </w:r>
      <w:r>
        <w:rPr>
          <w:rtl/>
        </w:rPr>
        <w:t>مّا استتب له الأمر في المدينة المنورة واعتنق أغلب سكّانها الإسلام حينها</w:t>
      </w:r>
      <w:r w:rsidR="00781791">
        <w:rPr>
          <w:rtl/>
        </w:rPr>
        <w:t xml:space="preserve"> </w:t>
      </w:r>
      <w:r>
        <w:rPr>
          <w:rtl/>
        </w:rPr>
        <w:t>سنحت الفرصة لنشر الإسلام وتعاليمه ولمناظرة اليهود والنصارى حيث كانوا</w:t>
      </w:r>
      <w:r w:rsidR="00781791">
        <w:rPr>
          <w:rtl/>
        </w:rPr>
        <w:t xml:space="preserve"> </w:t>
      </w:r>
      <w:r>
        <w:rPr>
          <w:rtl/>
        </w:rPr>
        <w:t xml:space="preserve">يثيرون شبهاً ويجادلون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فنزلت آيات حول اليهود والنصارى في السور</w:t>
      </w:r>
      <w:r w:rsidR="00781791">
        <w:rPr>
          <w:rtl/>
        </w:rPr>
        <w:t xml:space="preserve"> </w:t>
      </w:r>
      <w:r>
        <w:rPr>
          <w:rtl/>
        </w:rPr>
        <w:t>الطوال.</w:t>
      </w:r>
    </w:p>
    <w:p w14:paraId="28E4EEC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فلو كان هذا هو الميزان بغية تميّز المكّي عن المدني، فالآية مدنية قطعاً دون</w:t>
      </w:r>
      <w:r w:rsidR="00781791">
        <w:rPr>
          <w:rtl/>
        </w:rPr>
        <w:t xml:space="preserve"> </w:t>
      </w:r>
      <w:r>
        <w:rPr>
          <w:rtl/>
        </w:rPr>
        <w:t>ريب لعدم وجود أيَّة مناسبة لسؤال الأجر أو طلب مودة القربى من أُناس لم</w:t>
      </w:r>
      <w:r w:rsidR="00781791">
        <w:rPr>
          <w:rtl/>
        </w:rPr>
        <w:t xml:space="preserve"> </w:t>
      </w:r>
      <w:r>
        <w:rPr>
          <w:rtl/>
        </w:rPr>
        <w:t>يؤمنوا به بل حشَّدوا قواهم لقتله، بخلاف البيئة الثانية فقد كانت تقتضي ذلك</w:t>
      </w:r>
      <w:r w:rsidR="00781791">
        <w:rPr>
          <w:rtl/>
        </w:rPr>
        <w:t xml:space="preserve"> </w:t>
      </w:r>
      <w:r>
        <w:rPr>
          <w:rtl/>
        </w:rPr>
        <w:t>حيث التفَّ حوله رجال من الأوس والخزرج وطوائف كثيرة من الجزيرة العربية.</w:t>
      </w:r>
    </w:p>
    <w:p w14:paraId="71A9DF40" w14:textId="77777777" w:rsidR="001305BA" w:rsidRPr="00B358EB" w:rsidRDefault="001305BA" w:rsidP="00DE0792">
      <w:pPr>
        <w:pStyle w:val="libBold1"/>
        <w:rPr>
          <w:rtl/>
        </w:rPr>
      </w:pPr>
      <w:r w:rsidRPr="00ED7CEE">
        <w:rPr>
          <w:rtl/>
        </w:rPr>
        <w:br w:type="page"/>
      </w:r>
      <w:r w:rsidRPr="00B358EB">
        <w:rPr>
          <w:rtl/>
        </w:rPr>
        <w:lastRenderedPageBreak/>
        <w:t>الأمر الثاني</w:t>
      </w:r>
      <w:r>
        <w:rPr>
          <w:rtl/>
        </w:rPr>
        <w:t xml:space="preserve">: </w:t>
      </w:r>
      <w:r w:rsidRPr="00B358EB">
        <w:rPr>
          <w:rtl/>
        </w:rPr>
        <w:t>الاعتماد على الروايات والمنقولا</w:t>
      </w:r>
      <w:r>
        <w:rPr>
          <w:rtl/>
        </w:rPr>
        <w:t>ت</w:t>
      </w:r>
    </w:p>
    <w:p w14:paraId="1CE67D9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فلو كان هذا هو الميزان فقد صرح كثير منهم بأنّ أربعة آيات من سورة</w:t>
      </w:r>
      <w:r w:rsidR="00781791">
        <w:rPr>
          <w:rtl/>
        </w:rPr>
        <w:t xml:space="preserve"> </w:t>
      </w:r>
      <w:r>
        <w:rPr>
          <w:rtl/>
        </w:rPr>
        <w:t>الشورى مكّية، حتى أنّ المصاحف المطبوعة في الأزهر وغيره، تصرح بذلك وتُقرأ</w:t>
      </w:r>
      <w:r w:rsidR="00781791">
        <w:rPr>
          <w:rtl/>
        </w:rPr>
        <w:t xml:space="preserve"> </w:t>
      </w:r>
      <w:r>
        <w:rPr>
          <w:rtl/>
        </w:rPr>
        <w:t>فوق السورة هذه الجملة: سورة الشورى مكي</w:t>
      </w:r>
      <w:r>
        <w:rPr>
          <w:rFonts w:hint="cs"/>
          <w:rtl/>
        </w:rPr>
        <w:t>ّ</w:t>
      </w:r>
      <w:r>
        <w:rPr>
          <w:rtl/>
        </w:rPr>
        <w:t>ة الآيات إل</w:t>
      </w:r>
      <w:r>
        <w:rPr>
          <w:rFonts w:hint="cs"/>
          <w:rtl/>
        </w:rPr>
        <w:t>ّ</w:t>
      </w:r>
      <w:r>
        <w:rPr>
          <w:rtl/>
        </w:rPr>
        <w:t>ا ثلاث وعشرين وأربع</w:t>
      </w:r>
      <w:r w:rsidR="00781791">
        <w:rPr>
          <w:rtl/>
        </w:rPr>
        <w:t xml:space="preserve"> </w:t>
      </w:r>
      <w:r>
        <w:rPr>
          <w:rtl/>
        </w:rPr>
        <w:t>وعشرين وسبع وعشرين.</w:t>
      </w:r>
    </w:p>
    <w:p w14:paraId="516D77C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أضف إلى ذلك</w:t>
      </w:r>
      <w:r w:rsidRPr="006338EE">
        <w:rPr>
          <w:rFonts w:hint="cs"/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نّ كثيراً من المفسّرين والمحدِّثين صرحوا بذلك. </w:t>
      </w:r>
      <w:r w:rsidRPr="002C7CAD">
        <w:rPr>
          <w:rStyle w:val="libFootnotenumChar"/>
          <w:rtl/>
        </w:rPr>
        <w:t>1</w:t>
      </w:r>
    </w:p>
    <w:p w14:paraId="6F97F5C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وهذا هو البقاعيّ مؤلف « نظم الدرر وتناسب الآيات والسور » يصرح بأنّ</w:t>
      </w:r>
      <w:r w:rsidR="00781791">
        <w:rPr>
          <w:rtl/>
        </w:rPr>
        <w:t xml:space="preserve"> </w:t>
      </w:r>
      <w:r>
        <w:rPr>
          <w:rtl/>
        </w:rPr>
        <w:t xml:space="preserve">الآيات مدنيّة، كما نقله المحقّق الزنجاني في « تاريخ القرآن ». </w:t>
      </w:r>
      <w:r w:rsidRPr="002C7CAD">
        <w:rPr>
          <w:rStyle w:val="libFootnotenumChar"/>
          <w:rtl/>
        </w:rPr>
        <w:t>2</w:t>
      </w:r>
    </w:p>
    <w:p w14:paraId="33BD1595" w14:textId="77777777" w:rsidR="001305BA" w:rsidRPr="00B358EB" w:rsidRDefault="001305BA" w:rsidP="00DE0792">
      <w:pPr>
        <w:pStyle w:val="libBold1"/>
        <w:rPr>
          <w:rtl/>
        </w:rPr>
      </w:pPr>
      <w:r>
        <w:rPr>
          <w:rtl/>
        </w:rPr>
        <w:t>السؤال الرابع</w:t>
      </w:r>
    </w:p>
    <w:p w14:paraId="77F1CED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الإنسان مفطور على حب الجميل وكراهة القبيح فيكون الودّ أمراً خارجاً</w:t>
      </w:r>
      <w:r w:rsidR="00781791">
        <w:rPr>
          <w:rtl/>
        </w:rPr>
        <w:t xml:space="preserve"> </w:t>
      </w:r>
      <w:r>
        <w:rPr>
          <w:rtl/>
        </w:rPr>
        <w:t xml:space="preserve">عن الاختيار، فكيف يقع في دائرة السؤال ويطلبه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من المؤمنين مع أنّه</w:t>
      </w:r>
      <w:r w:rsidR="00781791">
        <w:rPr>
          <w:rtl/>
        </w:rPr>
        <w:t xml:space="preserve"> </w:t>
      </w:r>
      <w:r>
        <w:rPr>
          <w:rtl/>
        </w:rPr>
        <w:t>كذلك</w:t>
      </w:r>
      <w:r>
        <w:rPr>
          <w:rFonts w:hint="cs"/>
          <w:rtl/>
        </w:rPr>
        <w:t xml:space="preserve"> </w:t>
      </w:r>
      <w:r>
        <w:rPr>
          <w:rtl/>
        </w:rPr>
        <w:t>؟.</w:t>
      </w:r>
    </w:p>
    <w:p w14:paraId="1298120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والجواب: </w:t>
      </w:r>
      <w:r w:rsidRPr="00DE0792">
        <w:rPr>
          <w:rStyle w:val="libBold2Char"/>
          <w:rtl/>
        </w:rPr>
        <w:t xml:space="preserve">أوّلاً: </w:t>
      </w:r>
      <w:r>
        <w:rPr>
          <w:rtl/>
        </w:rPr>
        <w:t>انّ الحبّ لو كان أمراً خارجاً عن الاختيار فلا يتعلَّق به الأمر،</w:t>
      </w:r>
      <w:r w:rsidR="00781791">
        <w:rPr>
          <w:rtl/>
        </w:rPr>
        <w:t xml:space="preserve"> </w:t>
      </w:r>
      <w:r>
        <w:rPr>
          <w:rtl/>
        </w:rPr>
        <w:t>كما لا يتعلَّق به النهي، مع أنّه سبحانه ينهى عن ود من حادَّ الله ورسوله، ويقول: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DE7C9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لاَّ تَجِدُ قَوْمًا يُؤْمِنُونَ بِاللهِ وَالْيَوْمِ الآخِرِ يُوَادُّونَ مَنْ حَادَّ اللهَ وَرَسُولَهُ</w:t>
      </w:r>
      <w:r w:rsidRPr="00DE7C9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6EF851CF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4767660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انظر الكشاف: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81</w:t>
      </w:r>
      <w:r>
        <w:rPr>
          <w:rtl/>
        </w:rPr>
        <w:t xml:space="preserve"> ؛ تفسير الرازي: </w:t>
      </w:r>
      <w:r>
        <w:rPr>
          <w:rFonts w:hint="cs"/>
          <w:rtl/>
        </w:rPr>
        <w:t>7</w:t>
      </w:r>
      <w:r>
        <w:rPr>
          <w:rtl/>
        </w:rPr>
        <w:t xml:space="preserve"> / </w:t>
      </w:r>
      <w:r>
        <w:rPr>
          <w:rFonts w:hint="cs"/>
          <w:rtl/>
        </w:rPr>
        <w:t>665</w:t>
      </w:r>
      <w:r>
        <w:rPr>
          <w:rtl/>
        </w:rPr>
        <w:t xml:space="preserve"> ؛ تفسير أبي السعود في هامش تفسير الرازي نفس</w:t>
      </w:r>
      <w:r w:rsidR="00781791">
        <w:rPr>
          <w:rtl/>
        </w:rPr>
        <w:t xml:space="preserve"> </w:t>
      </w:r>
      <w:r>
        <w:rPr>
          <w:rtl/>
        </w:rPr>
        <w:t xml:space="preserve">الصفحة ؛ تفسير أبي حيان: 7 / 516 ؛ تفسير النيسابوري: </w:t>
      </w:r>
      <w:r>
        <w:rPr>
          <w:rFonts w:hint="cs"/>
          <w:rtl/>
        </w:rPr>
        <w:t>6</w:t>
      </w:r>
      <w:r>
        <w:rPr>
          <w:rtl/>
        </w:rPr>
        <w:t xml:space="preserve"> / </w:t>
      </w:r>
      <w:r>
        <w:rPr>
          <w:rFonts w:hint="cs"/>
          <w:rtl/>
        </w:rPr>
        <w:t>312</w:t>
      </w:r>
      <w:r>
        <w:rPr>
          <w:rtl/>
        </w:rPr>
        <w:t>.</w:t>
      </w:r>
    </w:p>
    <w:p w14:paraId="64C26094" w14:textId="77777777" w:rsidR="001305BA" w:rsidRPr="00ED7CEE" w:rsidRDefault="001305BA" w:rsidP="002C7CAD">
      <w:pPr>
        <w:pStyle w:val="libFootnote"/>
        <w:rPr>
          <w:rtl/>
        </w:rPr>
      </w:pPr>
      <w:r w:rsidRPr="00ED7CEE">
        <w:rPr>
          <w:rtl/>
        </w:rPr>
        <w:t>وأمّا من المحدّثين كمجمع الزوائد للهيتمي</w:t>
      </w:r>
      <w:r>
        <w:rPr>
          <w:rtl/>
        </w:rPr>
        <w:t xml:space="preserve">: </w:t>
      </w:r>
      <w:r>
        <w:rPr>
          <w:rFonts w:hint="cs"/>
          <w:rtl/>
        </w:rPr>
        <w:t>9</w:t>
      </w:r>
      <w:r w:rsidRPr="00ED7CEE">
        <w:rPr>
          <w:rtl/>
        </w:rPr>
        <w:t xml:space="preserve"> / </w:t>
      </w:r>
      <w:r>
        <w:rPr>
          <w:rFonts w:hint="cs"/>
          <w:rtl/>
        </w:rPr>
        <w:t>168</w:t>
      </w:r>
      <w:r w:rsidRPr="00ED7CEE">
        <w:rPr>
          <w:rtl/>
        </w:rPr>
        <w:t xml:space="preserve"> ؛ الصواعق المحرقة</w:t>
      </w:r>
      <w:r>
        <w:rPr>
          <w:rtl/>
        </w:rPr>
        <w:t xml:space="preserve">: </w:t>
      </w:r>
      <w:r w:rsidRPr="00ED7CEE">
        <w:rPr>
          <w:rtl/>
        </w:rPr>
        <w:t>101</w:t>
      </w:r>
      <w:r w:rsidR="009F64BD">
        <w:rPr>
          <w:rFonts w:hint="cs"/>
          <w:rtl/>
        </w:rPr>
        <w:t xml:space="preserve"> - </w:t>
      </w:r>
      <w:r w:rsidRPr="00ED7CEE">
        <w:rPr>
          <w:rtl/>
        </w:rPr>
        <w:t>13</w:t>
      </w:r>
      <w:r>
        <w:rPr>
          <w:rtl/>
        </w:rPr>
        <w:t xml:space="preserve">5، </w:t>
      </w:r>
    </w:p>
    <w:p w14:paraId="0FFFEA8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تاريخ القرآن: 57.</w:t>
      </w:r>
    </w:p>
    <w:p w14:paraId="67D511E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المجادلة: 22.</w:t>
      </w:r>
    </w:p>
    <w:p w14:paraId="741DF64E" w14:textId="77777777" w:rsidR="001305BA" w:rsidRDefault="001305BA" w:rsidP="00F76519">
      <w:pPr>
        <w:pStyle w:val="libNormal"/>
        <w:rPr>
          <w:rtl/>
        </w:rPr>
      </w:pPr>
      <w:r w:rsidRPr="00ED7CEE">
        <w:rPr>
          <w:rtl/>
        </w:rPr>
        <w:br w:type="page"/>
      </w:r>
      <w:r>
        <w:rPr>
          <w:rtl/>
        </w:rPr>
        <w:lastRenderedPageBreak/>
        <w:t xml:space="preserve">كما أنّه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يدعو إلى التراحم والتعاطف النابعين عن الود والحب، ويقول :</w:t>
      </w:r>
    </w:p>
    <w:p w14:paraId="3C7F118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« مثل المؤمنين في توادّهم وتعاطفهم وتراحمهم مثل الجسد إذا اشتكى منه</w:t>
      </w:r>
      <w:r w:rsidR="00781791">
        <w:rPr>
          <w:rtl/>
        </w:rPr>
        <w:t xml:space="preserve"> </w:t>
      </w:r>
      <w:r>
        <w:rPr>
          <w:rtl/>
        </w:rPr>
        <w:t xml:space="preserve">شيء تداعى له سائر الجسد بالسهر والحمّى ». </w:t>
      </w:r>
      <w:r w:rsidRPr="002C7CAD">
        <w:rPr>
          <w:rStyle w:val="libFootnotenumChar"/>
          <w:rtl/>
        </w:rPr>
        <w:t>1</w:t>
      </w:r>
    </w:p>
    <w:p w14:paraId="71D090B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كلّ ذلك يدل على أنّ الودّ والبغض ليس على النسق الذي وصفه السائل،</w:t>
      </w:r>
      <w:r w:rsidR="00781791">
        <w:rPr>
          <w:rtl/>
        </w:rPr>
        <w:t xml:space="preserve"> </w:t>
      </w:r>
      <w:r>
        <w:rPr>
          <w:rtl/>
        </w:rPr>
        <w:t>ولذلك نرى الدعوة الكثيرة إلى الحب في الله والبغض في الله.</w:t>
      </w:r>
    </w:p>
    <w:p w14:paraId="694C44B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قال الإمام الصادق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من أوثق عرى الإيمان أن تحب في الله وتبغض</w:t>
      </w:r>
      <w:r w:rsidR="00781791">
        <w:rPr>
          <w:rtl/>
        </w:rPr>
        <w:t xml:space="preserve"> </w:t>
      </w:r>
      <w:r>
        <w:rPr>
          <w:rtl/>
        </w:rPr>
        <w:t xml:space="preserve">في الله ». </w:t>
      </w:r>
      <w:r w:rsidRPr="002C7CAD">
        <w:rPr>
          <w:rStyle w:val="libFootnotenumChar"/>
          <w:rtl/>
        </w:rPr>
        <w:t>2</w:t>
      </w:r>
    </w:p>
    <w:p w14:paraId="2DF5467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كتب الإمام علي</w:t>
      </w:r>
      <w:r>
        <w:rPr>
          <w:rFonts w:hint="cs"/>
          <w:rtl/>
        </w:rPr>
        <w:t>ٌّ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إلى عامله في مصر مالك الأشتر رسالة قال فيها:</w:t>
      </w:r>
      <w:r w:rsidR="00781791">
        <w:rPr>
          <w:rtl/>
        </w:rPr>
        <w:t xml:space="preserve"> </w:t>
      </w:r>
      <w:r>
        <w:rPr>
          <w:rtl/>
        </w:rPr>
        <w:t xml:space="preserve">« واشعر قلبك الرحمة للرعية، والمحبة لهم، واللطف بهم ». </w:t>
      </w:r>
      <w:r w:rsidRPr="002C7CAD">
        <w:rPr>
          <w:rStyle w:val="libFootnotenumChar"/>
          <w:rtl/>
        </w:rPr>
        <w:t>3</w:t>
      </w:r>
    </w:p>
    <w:p w14:paraId="359C6A1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روى الخطيب في تاريخه عن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عنوان صحيفة المؤمن حبّ علي</w:t>
      </w:r>
      <w:r>
        <w:rPr>
          <w:rFonts w:hint="cs"/>
          <w:rtl/>
        </w:rPr>
        <w:t>ّ</w:t>
      </w:r>
      <w:r>
        <w:rPr>
          <w:rtl/>
        </w:rPr>
        <w:t xml:space="preserve"> بن</w:t>
      </w:r>
      <w:r w:rsidR="00781791">
        <w:rPr>
          <w:rtl/>
        </w:rPr>
        <w:t xml:space="preserve"> </w:t>
      </w:r>
      <w:r>
        <w:rPr>
          <w:rtl/>
        </w:rPr>
        <w:t xml:space="preserve">أبي طالب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». </w:t>
      </w:r>
      <w:r w:rsidRPr="002C7CAD">
        <w:rPr>
          <w:rStyle w:val="libFootnotenumChar"/>
          <w:rtl/>
        </w:rPr>
        <w:t>4</w:t>
      </w:r>
    </w:p>
    <w:p w14:paraId="4C9DE22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من سرّه أن يحيا حياتي، ويموت مماتي، ويسكن جن</w:t>
      </w:r>
      <w:r>
        <w:rPr>
          <w:rFonts w:hint="cs"/>
          <w:rtl/>
        </w:rPr>
        <w:t>ّ</w:t>
      </w:r>
      <w:r>
        <w:rPr>
          <w:rtl/>
        </w:rPr>
        <w:t>ة عدن</w:t>
      </w:r>
      <w:r w:rsidR="00781791">
        <w:rPr>
          <w:rtl/>
        </w:rPr>
        <w:t xml:space="preserve"> </w:t>
      </w:r>
      <w:r>
        <w:rPr>
          <w:rtl/>
        </w:rPr>
        <w:t>غرسها ربي، فليوال علي</w:t>
      </w:r>
      <w:r>
        <w:rPr>
          <w:rFonts w:hint="cs"/>
          <w:rtl/>
        </w:rPr>
        <w:t>ّ</w:t>
      </w:r>
      <w:r>
        <w:rPr>
          <w:rtl/>
        </w:rPr>
        <w:t>اً بعدي، وليوال وليّه، وليقتد بالأئمّة من بعدي، فانّهم</w:t>
      </w:r>
      <w:r w:rsidR="00781791">
        <w:rPr>
          <w:rtl/>
        </w:rPr>
        <w:t xml:space="preserve"> </w:t>
      </w:r>
      <w:r>
        <w:rPr>
          <w:rtl/>
        </w:rPr>
        <w:t xml:space="preserve">عترتي خلقوا من طينتي، رزقوا فهماً وعلماً ». </w:t>
      </w:r>
      <w:r w:rsidRPr="002C7CAD">
        <w:rPr>
          <w:rStyle w:val="libFootnotenumChar"/>
          <w:rtl/>
        </w:rPr>
        <w:t>5</w:t>
      </w:r>
    </w:p>
    <w:p w14:paraId="5FFA7D3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روى أحمد في مسنده ومسلم في صحيحه قول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من أحب</w:t>
      </w:r>
      <w:r>
        <w:rPr>
          <w:rFonts w:hint="cs"/>
          <w:rtl/>
        </w:rPr>
        <w:t>ّ</w:t>
      </w:r>
      <w:r>
        <w:rPr>
          <w:rtl/>
        </w:rPr>
        <w:t>ني</w:t>
      </w:r>
      <w:r w:rsidR="00781791">
        <w:rPr>
          <w:rtl/>
        </w:rPr>
        <w:t xml:space="preserve"> </w:t>
      </w:r>
      <w:r>
        <w:rPr>
          <w:rtl/>
        </w:rPr>
        <w:t xml:space="preserve">فليحب عليّاً ». </w:t>
      </w:r>
      <w:r w:rsidRPr="002C7CAD">
        <w:rPr>
          <w:rStyle w:val="libFootnotenumChar"/>
          <w:rtl/>
        </w:rPr>
        <w:t>6</w:t>
      </w:r>
    </w:p>
    <w:p w14:paraId="27A2688B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1C9173D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مسند أحمد: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270</w:t>
      </w:r>
      <w:r>
        <w:rPr>
          <w:rtl/>
        </w:rPr>
        <w:t>.</w:t>
      </w:r>
    </w:p>
    <w:p w14:paraId="1316B72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سفينة البحار: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11</w:t>
      </w:r>
      <w:r>
        <w:rPr>
          <w:rtl/>
        </w:rPr>
        <w:t xml:space="preserve"> مادة الحبّ.</w:t>
      </w:r>
    </w:p>
    <w:p w14:paraId="697E4E0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نهج البلاغة: قسم الرسائل: الرسالة 53.</w:t>
      </w:r>
    </w:p>
    <w:p w14:paraId="2D83649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تاريخ بغداد: 4 / 4</w:t>
      </w:r>
      <w:r>
        <w:rPr>
          <w:rFonts w:hint="cs"/>
          <w:rtl/>
        </w:rPr>
        <w:t>10</w:t>
      </w:r>
      <w:r>
        <w:rPr>
          <w:rtl/>
        </w:rPr>
        <w:t>.</w:t>
      </w:r>
    </w:p>
    <w:p w14:paraId="24B6C1B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5. حلية الأولياء: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86</w:t>
      </w:r>
      <w:r>
        <w:rPr>
          <w:rtl/>
        </w:rPr>
        <w:t>.</w:t>
      </w:r>
    </w:p>
    <w:p w14:paraId="12330AB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6. مسند أحمد: </w:t>
      </w:r>
      <w:r>
        <w:rPr>
          <w:rFonts w:hint="cs"/>
          <w:rtl/>
        </w:rPr>
        <w:t>5</w:t>
      </w:r>
      <w:r>
        <w:rPr>
          <w:rtl/>
        </w:rPr>
        <w:t xml:space="preserve"> / </w:t>
      </w:r>
      <w:r>
        <w:rPr>
          <w:rFonts w:hint="cs"/>
          <w:rtl/>
        </w:rPr>
        <w:t>336</w:t>
      </w:r>
      <w:r>
        <w:rPr>
          <w:rtl/>
        </w:rPr>
        <w:t xml:space="preserve"> ؛ صحيح مسلم: كتاب الفتن: 119.</w:t>
      </w:r>
    </w:p>
    <w:p w14:paraId="4B2EB18C" w14:textId="77777777" w:rsidR="001305BA" w:rsidRDefault="001305BA" w:rsidP="00F76519">
      <w:pPr>
        <w:pStyle w:val="libNormal"/>
        <w:rPr>
          <w:rtl/>
        </w:rPr>
      </w:pPr>
      <w:r w:rsidRPr="00831749">
        <w:rPr>
          <w:rtl/>
        </w:rPr>
        <w:br w:type="page"/>
      </w:r>
      <w:r>
        <w:rPr>
          <w:rtl/>
        </w:rPr>
        <w:lastRenderedPageBreak/>
        <w:t>وأخرج أحمد في مسنده عن الرسول: « من أحب</w:t>
      </w:r>
      <w:r>
        <w:rPr>
          <w:rFonts w:hint="cs"/>
          <w:rtl/>
        </w:rPr>
        <w:t>ّ</w:t>
      </w:r>
      <w:r>
        <w:rPr>
          <w:rtl/>
        </w:rPr>
        <w:t>ني وأحب</w:t>
      </w:r>
      <w:r>
        <w:rPr>
          <w:rFonts w:hint="cs"/>
          <w:rtl/>
        </w:rPr>
        <w:t>ّ</w:t>
      </w:r>
      <w:r>
        <w:rPr>
          <w:rtl/>
        </w:rPr>
        <w:t xml:space="preserve"> هذين وأباهما</w:t>
      </w:r>
      <w:r w:rsidR="00781791">
        <w:rPr>
          <w:rtl/>
        </w:rPr>
        <w:t xml:space="preserve"> </w:t>
      </w:r>
      <w:r>
        <w:rPr>
          <w:rtl/>
        </w:rPr>
        <w:t xml:space="preserve">وأُمُّهما، كان معي في درجتي يوم القيامة ». </w:t>
      </w:r>
      <w:r w:rsidRPr="002C7CAD">
        <w:rPr>
          <w:rStyle w:val="libFootnotenumChar"/>
          <w:rtl/>
        </w:rPr>
        <w:t>1</w:t>
      </w:r>
    </w:p>
    <w:p w14:paraId="595E21F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وثانياً: </w:t>
      </w:r>
      <w:r w:rsidRPr="00831749">
        <w:rPr>
          <w:rtl/>
        </w:rPr>
        <w:t>أ</w:t>
      </w:r>
      <w:r>
        <w:rPr>
          <w:rtl/>
        </w:rPr>
        <w:t>نّ الإيصاء إنّما لا يفيد إذا لم يتوف</w:t>
      </w:r>
      <w:r>
        <w:rPr>
          <w:rFonts w:hint="cs"/>
          <w:rtl/>
        </w:rPr>
        <w:t>ّ</w:t>
      </w:r>
      <w:r>
        <w:rPr>
          <w:rtl/>
        </w:rPr>
        <w:t>ر في الموصى له ملاك الحب والود</w:t>
      </w:r>
      <w:r w:rsidR="00781791">
        <w:rPr>
          <w:rtl/>
        </w:rPr>
        <w:t xml:space="preserve"> </w:t>
      </w:r>
      <w:r>
        <w:rPr>
          <w:rtl/>
        </w:rPr>
        <w:t>كما إذا كان الرجل محطّاً للرذائل الأخلاقية، وأمّا إذا كان الموصى له إنساناً مثالياً</w:t>
      </w:r>
      <w:r w:rsidR="00781791">
        <w:rPr>
          <w:rtl/>
        </w:rPr>
        <w:t xml:space="preserve"> </w:t>
      </w:r>
      <w:r>
        <w:rPr>
          <w:rtl/>
        </w:rPr>
        <w:t>متحلياً بفضائل الأخلاق ومحاسنها، فانّ الإيصاء به يعطف النظر إليه وبالتالي</w:t>
      </w:r>
      <w:r w:rsidR="00781791">
        <w:rPr>
          <w:rtl/>
        </w:rPr>
        <w:t xml:space="preserve"> </w:t>
      </w:r>
      <w:r>
        <w:rPr>
          <w:rtl/>
        </w:rPr>
        <w:t>يجيش حبّه كلَّما تعمَّقت الصلة به.</w:t>
      </w:r>
    </w:p>
    <w:p w14:paraId="0B4B212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وحاصل الكلام: أنّ دعوة الناس إلى الحبّ تقوم على إحدى دعامتين: </w:t>
      </w:r>
    </w:p>
    <w:p w14:paraId="5C44D0FA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الأُولى: </w:t>
      </w:r>
      <w:r>
        <w:rPr>
          <w:rtl/>
        </w:rPr>
        <w:t>الإشادة بفضائل المحبوب وكمالاته التي توجد في نفس السامع حبّاً</w:t>
      </w:r>
      <w:r w:rsidR="00781791">
        <w:rPr>
          <w:rtl/>
        </w:rPr>
        <w:t xml:space="preserve"> </w:t>
      </w:r>
      <w:r>
        <w:rPr>
          <w:rtl/>
        </w:rPr>
        <w:t>وولعاً إليه.</w:t>
      </w:r>
    </w:p>
    <w:p w14:paraId="5711FCE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الثانية: </w:t>
      </w:r>
      <w:r>
        <w:rPr>
          <w:rtl/>
        </w:rPr>
        <w:t>الإيصاء بالحب والدعوة إلى الودّ، فانّه يعطف نظر السامع إلى</w:t>
      </w:r>
      <w:r w:rsidR="00781791">
        <w:rPr>
          <w:rtl/>
        </w:rPr>
        <w:t xml:space="preserve"> </w:t>
      </w:r>
      <w:r>
        <w:rPr>
          <w:rtl/>
        </w:rPr>
        <w:t>الموصى له، فكلَّما توطَّدت الأواصر بينهما وانكشفت آفاق جديدة من شخصيته</w:t>
      </w:r>
      <w:r w:rsidR="00781791">
        <w:rPr>
          <w:rtl/>
        </w:rPr>
        <w:t xml:space="preserve"> </w:t>
      </w:r>
      <w:r>
        <w:rPr>
          <w:rtl/>
        </w:rPr>
        <w:t xml:space="preserve">ازداد الحبّ والود له. وعلى كلّ تقدير فالنبي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هو المحبوب التام لعام</w:t>
      </w:r>
      <w:r>
        <w:rPr>
          <w:rFonts w:hint="cs"/>
          <w:rtl/>
        </w:rPr>
        <w:t>ّ</w:t>
      </w:r>
      <w:r>
        <w:rPr>
          <w:rtl/>
        </w:rPr>
        <w:t>ة</w:t>
      </w:r>
      <w:r w:rsidR="00781791">
        <w:rPr>
          <w:rtl/>
        </w:rPr>
        <w:t xml:space="preserve"> </w:t>
      </w:r>
      <w:r>
        <w:rPr>
          <w:rtl/>
        </w:rPr>
        <w:t>المسلمين، فحبُّه لا ينفك عن حبّ من أوصى بحبِّه وأمر بودّه.</w:t>
      </w:r>
    </w:p>
    <w:p w14:paraId="6820344F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وخير ما نختم به هذا البحث حديث مروي عن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نقله صاحب</w:t>
      </w:r>
      <w:r w:rsidR="00781791">
        <w:rPr>
          <w:rtl/>
        </w:rPr>
        <w:t xml:space="preserve"> </w:t>
      </w:r>
      <w:r>
        <w:rPr>
          <w:rtl/>
        </w:rPr>
        <w:t xml:space="preserve">الكشاف حيث قال، قال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من مات على حبّ آل محمّد مات</w:t>
      </w:r>
      <w:r w:rsidR="00781791">
        <w:rPr>
          <w:rtl/>
        </w:rPr>
        <w:t xml:space="preserve"> </w:t>
      </w:r>
      <w:r>
        <w:rPr>
          <w:rtl/>
        </w:rPr>
        <w:t>شهيداً، ألا ومن مات على حبّ آل محمّد مات مغفوراً له، ألا ومن مات على</w:t>
      </w:r>
      <w:r w:rsidR="00781791">
        <w:rPr>
          <w:rtl/>
        </w:rPr>
        <w:t xml:space="preserve"> </w:t>
      </w:r>
      <w:r>
        <w:rPr>
          <w:rtl/>
        </w:rPr>
        <w:t>حبّ</w:t>
      </w:r>
      <w:r>
        <w:rPr>
          <w:rFonts w:hint="cs"/>
          <w:rtl/>
        </w:rPr>
        <w:t xml:space="preserve"> </w:t>
      </w:r>
      <w:r>
        <w:rPr>
          <w:rtl/>
        </w:rPr>
        <w:t>آل محمّد مات تائباً، ألا ومن مات على حبّ آل محمّد مات مؤمناً مستكمل</w:t>
      </w:r>
      <w:r w:rsidR="00781791">
        <w:rPr>
          <w:rtl/>
        </w:rPr>
        <w:t xml:space="preserve"> </w:t>
      </w:r>
      <w:r>
        <w:rPr>
          <w:rtl/>
        </w:rPr>
        <w:t>الإيمان، ألا ومن مات على حبّ آل محمّد بش</w:t>
      </w:r>
      <w:r>
        <w:rPr>
          <w:rFonts w:hint="cs"/>
          <w:rtl/>
        </w:rPr>
        <w:t>َّ</w:t>
      </w:r>
      <w:r>
        <w:rPr>
          <w:rtl/>
        </w:rPr>
        <w:t>ره ملك الموت بالجنة ثمّ منكر ونكير،</w:t>
      </w:r>
      <w:r w:rsidR="00781791">
        <w:rPr>
          <w:rtl/>
        </w:rPr>
        <w:t xml:space="preserve"> </w:t>
      </w:r>
      <w:r>
        <w:rPr>
          <w:rtl/>
        </w:rPr>
        <w:t xml:space="preserve">ألا ومن مات على حبّ آل محمد يُزفُّ إلى الجنة كما تزفُّ العروس إلى بيت زوجها، </w:t>
      </w:r>
    </w:p>
    <w:p w14:paraId="3683A759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3B7C35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مسند أحمد: 1 / 77.</w:t>
      </w:r>
    </w:p>
    <w:p w14:paraId="6BCDE1C8" w14:textId="77777777" w:rsidR="001305BA" w:rsidRDefault="001305BA" w:rsidP="00053BF4">
      <w:pPr>
        <w:pStyle w:val="libNormal0"/>
        <w:rPr>
          <w:rtl/>
        </w:rPr>
      </w:pPr>
      <w:r w:rsidRPr="00831749">
        <w:rPr>
          <w:rtl/>
        </w:rPr>
        <w:br w:type="page"/>
      </w:r>
      <w:r>
        <w:rPr>
          <w:rtl/>
        </w:rPr>
        <w:lastRenderedPageBreak/>
        <w:t>ألا ومن مات على حبّ آل محمّد فتح الله له في قبره بابين إلى الجنّة، ألا ومن مات</w:t>
      </w:r>
      <w:r w:rsidR="00781791">
        <w:rPr>
          <w:rtl/>
        </w:rPr>
        <w:t xml:space="preserve"> </w:t>
      </w:r>
      <w:r>
        <w:rPr>
          <w:rtl/>
        </w:rPr>
        <w:t>على حبّ آل محمّد جعل الله قبره مزار ملائكة الرحمة، ألا ومن مات على حبّ آل</w:t>
      </w:r>
      <w:r w:rsidR="00781791">
        <w:rPr>
          <w:rtl/>
        </w:rPr>
        <w:t xml:space="preserve"> </w:t>
      </w:r>
      <w:r>
        <w:rPr>
          <w:rtl/>
        </w:rPr>
        <w:t>محمّد مات على السنّة والجماعة، ألا ومن مات على بغض آل محمّد جاء يوم</w:t>
      </w:r>
      <w:r w:rsidR="00781791">
        <w:rPr>
          <w:rtl/>
        </w:rPr>
        <w:t xml:space="preserve"> </w:t>
      </w:r>
      <w:r>
        <w:rPr>
          <w:rtl/>
        </w:rPr>
        <w:t>القيامة مكتوباً بين عينيه آيساً من رحمة الله، ألا ومن مات على بغض آل محمّد</w:t>
      </w:r>
      <w:r w:rsidR="00781791">
        <w:rPr>
          <w:rtl/>
        </w:rPr>
        <w:t xml:space="preserve"> </w:t>
      </w:r>
      <w:r>
        <w:rPr>
          <w:rtl/>
        </w:rPr>
        <w:t xml:space="preserve">مات كافراً، ألا ومن مات على بغض آل محمّد لم يشم رائحة الجنة ». </w:t>
      </w:r>
      <w:r w:rsidRPr="002C7CAD">
        <w:rPr>
          <w:rStyle w:val="libFootnotenumChar"/>
          <w:rtl/>
        </w:rPr>
        <w:t>1</w:t>
      </w:r>
    </w:p>
    <w:p w14:paraId="545B953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وروى أيضاً: انّه لما نزلت هذه الآية، قيل: يا رسول الله من قرابتك هؤلاء</w:t>
      </w:r>
      <w:r w:rsidR="00781791">
        <w:rPr>
          <w:rtl/>
        </w:rPr>
        <w:t xml:space="preserve"> </w:t>
      </w:r>
      <w:r>
        <w:rPr>
          <w:rtl/>
        </w:rPr>
        <w:t>الذين وجبت علينا مودَّتهم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5877430E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فقال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علي</w:t>
      </w:r>
      <w:r>
        <w:rPr>
          <w:rFonts w:hint="cs"/>
          <w:rtl/>
        </w:rPr>
        <w:t>ٌّ</w:t>
      </w:r>
      <w:r>
        <w:rPr>
          <w:rtl/>
        </w:rPr>
        <w:t xml:space="preserve"> وفاطمة وابناهما ». </w:t>
      </w:r>
      <w:r w:rsidRPr="002C7CAD">
        <w:rPr>
          <w:rStyle w:val="libFootnotenumChar"/>
          <w:rtl/>
        </w:rPr>
        <w:t>2</w:t>
      </w:r>
    </w:p>
    <w:p w14:paraId="72544A26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26AD7A6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الكش</w:t>
      </w:r>
      <w:r>
        <w:rPr>
          <w:rFonts w:hint="cs"/>
          <w:rtl/>
        </w:rPr>
        <w:t>ّ</w:t>
      </w:r>
      <w:r>
        <w:rPr>
          <w:rtl/>
        </w:rPr>
        <w:t xml:space="preserve">اف: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82</w:t>
      </w:r>
      <w:r>
        <w:rPr>
          <w:rtl/>
        </w:rPr>
        <w:t>، تفسير سورة الشورى</w:t>
      </w:r>
      <w:r>
        <w:rPr>
          <w:rFonts w:hint="cs"/>
          <w:rtl/>
        </w:rPr>
        <w:t>ٰ</w:t>
      </w:r>
      <w:r>
        <w:rPr>
          <w:rtl/>
        </w:rPr>
        <w:t>، ط عام 1367.</w:t>
      </w:r>
    </w:p>
    <w:p w14:paraId="683CCEB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الكش</w:t>
      </w:r>
      <w:r>
        <w:rPr>
          <w:rFonts w:hint="cs"/>
          <w:rtl/>
        </w:rPr>
        <w:t>ّ</w:t>
      </w:r>
      <w:r>
        <w:rPr>
          <w:rtl/>
        </w:rPr>
        <w:t xml:space="preserve">اف: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81</w:t>
      </w:r>
      <w:r>
        <w:rPr>
          <w:rtl/>
        </w:rPr>
        <w:t>.</w:t>
      </w:r>
    </w:p>
    <w:p w14:paraId="7FD2A5B4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4F2BF42F" w14:textId="77777777" w:rsidR="001305BA" w:rsidRPr="00032DB5" w:rsidRDefault="001305BA" w:rsidP="001305BA">
      <w:pPr>
        <w:pStyle w:val="Heading2"/>
        <w:rPr>
          <w:rtl/>
        </w:rPr>
      </w:pPr>
      <w:bookmarkStart w:id="272" w:name="_Toc25408745"/>
      <w:r w:rsidRPr="00032DB5">
        <w:rPr>
          <w:rtl/>
        </w:rPr>
        <w:lastRenderedPageBreak/>
        <w:t xml:space="preserve">من حقوق أهل البيت </w:t>
      </w:r>
      <w:r w:rsidRPr="00DE0792">
        <w:rPr>
          <w:rStyle w:val="libAlaemChar"/>
          <w:rFonts w:hint="cs"/>
          <w:rtl/>
        </w:rPr>
        <w:t>عليهم‌السلام</w:t>
      </w:r>
      <w:bookmarkEnd w:id="272"/>
    </w:p>
    <w:p w14:paraId="64438A69" w14:textId="77777777" w:rsidR="001305BA" w:rsidRDefault="001305BA" w:rsidP="001305BA">
      <w:pPr>
        <w:pStyle w:val="Heading2Center"/>
        <w:rPr>
          <w:rtl/>
        </w:rPr>
      </w:pPr>
      <w:bookmarkStart w:id="273" w:name="_Toc319516801"/>
      <w:bookmarkStart w:id="274" w:name="_Toc25408746"/>
      <w:r>
        <w:rPr>
          <w:rtl/>
        </w:rPr>
        <w:t>4</w:t>
      </w:r>
      <w:bookmarkEnd w:id="273"/>
      <w:bookmarkEnd w:id="274"/>
    </w:p>
    <w:p w14:paraId="0E21C819" w14:textId="77777777" w:rsidR="001305BA" w:rsidRDefault="001305BA" w:rsidP="001305BA">
      <w:pPr>
        <w:pStyle w:val="Heading2Center"/>
        <w:rPr>
          <w:rtl/>
        </w:rPr>
      </w:pPr>
      <w:bookmarkStart w:id="275" w:name="_Toc319516802"/>
      <w:bookmarkStart w:id="276" w:name="_Toc25408747"/>
      <w:r>
        <w:rPr>
          <w:rtl/>
        </w:rPr>
        <w:t>الصلوات عليهم</w:t>
      </w:r>
      <w:bookmarkEnd w:id="275"/>
      <w:bookmarkEnd w:id="276"/>
    </w:p>
    <w:p w14:paraId="4106146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من حقوق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هي الصلوات عليهم عند الصلاة على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 xml:space="preserve">قال سبحانه: </w:t>
      </w:r>
      <w:r w:rsidRPr="00DE0792">
        <w:rPr>
          <w:rStyle w:val="libAlaemChar"/>
          <w:rFonts w:hint="cs"/>
          <w:rtl/>
        </w:rPr>
        <w:t>(</w:t>
      </w:r>
      <w:r w:rsidRPr="00FB055B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اللهَ وَمَلائِكَتَهُ يُصَلُّونَ عَلَى النَّبِيِّ يَا أَيُّهَا الَّذِينَ آمَنُوا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صَلُّوا عَلَيْهِ وَسَلِّمُوا تَسْلِيمًا</w:t>
      </w:r>
      <w:r w:rsidRPr="00FB055B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149FC3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ظاهر الآية هو تخصيص الصلاة على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لكن فهمت الصحابة</w:t>
      </w:r>
      <w:r w:rsidRPr="006338EE">
        <w:rPr>
          <w:rFonts w:hint="cs"/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نّ</w:t>
      </w:r>
      <w:r w:rsidR="00781791">
        <w:rPr>
          <w:rFonts w:hint="cs"/>
          <w:rtl/>
        </w:rPr>
        <w:t xml:space="preserve"> </w:t>
      </w:r>
      <w:r>
        <w:rPr>
          <w:rtl/>
        </w:rPr>
        <w:t>المراد هو الصلاة عليه وعلى أهل بيته، وقد تضافرت الروايات على ضمّ الآل إلى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عند التسليم والصلاة عليه، وقد جاء ذلك في الصحاح والمسانيد،</w:t>
      </w:r>
      <w:r w:rsidR="00781791">
        <w:rPr>
          <w:rtl/>
        </w:rPr>
        <w:t xml:space="preserve"> </w:t>
      </w:r>
      <w:r>
        <w:rPr>
          <w:rtl/>
        </w:rPr>
        <w:t xml:space="preserve">نقتصر منها على ما يلي: </w:t>
      </w:r>
    </w:p>
    <w:p w14:paraId="2E5E0F1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أخرج البخاري عن عبد الرحمن بن أبي ليلى</w:t>
      </w:r>
      <w:r>
        <w:rPr>
          <w:rFonts w:hint="cs"/>
          <w:rtl/>
        </w:rPr>
        <w:t>ٰ</w:t>
      </w:r>
      <w:r>
        <w:rPr>
          <w:rtl/>
        </w:rPr>
        <w:t>، قال: لقيني كعب بن</w:t>
      </w:r>
      <w:r w:rsidR="00781791">
        <w:rPr>
          <w:rtl/>
        </w:rPr>
        <w:t xml:space="preserve"> </w:t>
      </w:r>
      <w:r>
        <w:rPr>
          <w:rtl/>
        </w:rPr>
        <w:t xml:space="preserve">عجرة، قال: ألا أُهدي لك هدية سمعتها من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فقلت: بلى، فأهدها لي،</w:t>
      </w:r>
      <w:r w:rsidR="00781791">
        <w:rPr>
          <w:rtl/>
        </w:rPr>
        <w:t xml:space="preserve"> </w:t>
      </w:r>
      <w:r>
        <w:rPr>
          <w:rtl/>
        </w:rPr>
        <w:t xml:space="preserve">فقال: سألنا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فقلنا: يا رسول الله، كيف الصلاة عليكم أهل البيت،</w:t>
      </w:r>
      <w:r w:rsidR="00781791">
        <w:rPr>
          <w:rtl/>
        </w:rPr>
        <w:t xml:space="preserve"> </w:t>
      </w:r>
      <w:r>
        <w:rPr>
          <w:rtl/>
        </w:rPr>
        <w:t>فانّ الله قد علّمنا كيف نسلم</w:t>
      </w:r>
      <w:r>
        <w:rPr>
          <w:rFonts w:hint="cs"/>
          <w:rtl/>
        </w:rPr>
        <w:t xml:space="preserve"> </w:t>
      </w:r>
      <w:r>
        <w:rPr>
          <w:rtl/>
        </w:rPr>
        <w:t xml:space="preserve">؟ قال: </w:t>
      </w:r>
    </w:p>
    <w:p w14:paraId="6976C7C4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« قولوا: </w:t>
      </w:r>
      <w:r>
        <w:rPr>
          <w:rFonts w:hint="cs"/>
          <w:rtl/>
        </w:rPr>
        <w:t>أ</w:t>
      </w:r>
      <w:r>
        <w:rPr>
          <w:rtl/>
        </w:rPr>
        <w:t>للّهمّ صلّ على محمّد وعلى آل محمّد، كما صلّيت على إبراهيم وعلى</w:t>
      </w:r>
    </w:p>
    <w:p w14:paraId="0CDA8A3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6F4211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الأحزاب: 56.</w:t>
      </w:r>
    </w:p>
    <w:p w14:paraId="4EA5438B" w14:textId="77777777" w:rsidR="001305BA" w:rsidRDefault="001305BA" w:rsidP="00053BF4">
      <w:pPr>
        <w:pStyle w:val="libNormal0"/>
        <w:rPr>
          <w:rtl/>
        </w:rPr>
      </w:pPr>
      <w:r w:rsidRPr="00164B2E">
        <w:rPr>
          <w:rtl/>
        </w:rPr>
        <w:br w:type="page"/>
      </w:r>
      <w:r>
        <w:rPr>
          <w:rtl/>
        </w:rPr>
        <w:lastRenderedPageBreak/>
        <w:t xml:space="preserve">آل إبراهيم إنّك حميد مجيد، </w:t>
      </w:r>
      <w:r>
        <w:rPr>
          <w:rFonts w:hint="cs"/>
          <w:rtl/>
        </w:rPr>
        <w:t>أ</w:t>
      </w:r>
      <w:r>
        <w:rPr>
          <w:rtl/>
        </w:rPr>
        <w:t>للّهمّ بارك على محمّد وعلى آل محمّد، كما باركت على</w:t>
      </w:r>
      <w:r w:rsidR="00781791">
        <w:rPr>
          <w:rtl/>
        </w:rPr>
        <w:t xml:space="preserve"> </w:t>
      </w:r>
      <w:r>
        <w:rPr>
          <w:rtl/>
        </w:rPr>
        <w:t xml:space="preserve">إبراهيم وعلى آل إبراهيم إنّك حميدٌ مجيد ». </w:t>
      </w:r>
      <w:r w:rsidRPr="002C7CAD">
        <w:rPr>
          <w:rStyle w:val="libFootnotenumChar"/>
          <w:rtl/>
        </w:rPr>
        <w:t>1</w:t>
      </w:r>
    </w:p>
    <w:p w14:paraId="351D187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وأخرجه أيضاً في كتاب التفسير عند تفسير سورة الأحزاب. </w:t>
      </w:r>
      <w:r w:rsidRPr="002C7CAD">
        <w:rPr>
          <w:rStyle w:val="libFootnotenumChar"/>
          <w:rtl/>
        </w:rPr>
        <w:t>2</w:t>
      </w:r>
    </w:p>
    <w:p w14:paraId="383F84F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كما أخرجه مسلم في باب الصلاة على النبي من كتاب الصلاة. </w:t>
      </w:r>
      <w:r w:rsidRPr="002C7CAD">
        <w:rPr>
          <w:rStyle w:val="libFootnotenumChar"/>
          <w:rtl/>
        </w:rPr>
        <w:t>3</w:t>
      </w:r>
    </w:p>
    <w:p w14:paraId="77DBB58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أخرج البخاري أيضاً، عن أبي سعيد الخدري، قال: قلنا يا رسول الله،</w:t>
      </w:r>
      <w:r w:rsidR="00781791">
        <w:rPr>
          <w:rtl/>
        </w:rPr>
        <w:t xml:space="preserve"> </w:t>
      </w:r>
      <w:r>
        <w:rPr>
          <w:rtl/>
        </w:rPr>
        <w:t>هذا التسليم فكيف نصلّي عليك</w:t>
      </w:r>
      <w:r>
        <w:rPr>
          <w:rFonts w:hint="cs"/>
          <w:rtl/>
        </w:rPr>
        <w:t xml:space="preserve"> </w:t>
      </w:r>
      <w:r>
        <w:rPr>
          <w:rtl/>
        </w:rPr>
        <w:t xml:space="preserve">؟ قال: « قولوا: </w:t>
      </w:r>
      <w:r>
        <w:rPr>
          <w:rFonts w:hint="cs"/>
          <w:rtl/>
        </w:rPr>
        <w:t>أ</w:t>
      </w:r>
      <w:r>
        <w:rPr>
          <w:rtl/>
        </w:rPr>
        <w:t>للّهمّ صلّ على محمّد عبدك</w:t>
      </w:r>
      <w:r w:rsidR="00781791">
        <w:rPr>
          <w:rtl/>
        </w:rPr>
        <w:t xml:space="preserve"> </w:t>
      </w:r>
      <w:r>
        <w:rPr>
          <w:rtl/>
        </w:rPr>
        <w:t>ورسولك، كما صلّيت على آل إبراهيم، وبارك على محمّد وعلى آل محمّد، كما</w:t>
      </w:r>
      <w:r w:rsidR="00781791">
        <w:rPr>
          <w:rtl/>
        </w:rPr>
        <w:t xml:space="preserve"> </w:t>
      </w:r>
      <w:r>
        <w:rPr>
          <w:rtl/>
        </w:rPr>
        <w:t xml:space="preserve">باركت على إبراهيم ». </w:t>
      </w:r>
      <w:r w:rsidRPr="002C7CAD">
        <w:rPr>
          <w:rStyle w:val="libFootnotenumChar"/>
          <w:rtl/>
        </w:rPr>
        <w:t>4</w:t>
      </w:r>
    </w:p>
    <w:p w14:paraId="42CF69F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أخرج البخاري، عن ابن أبي حازم، عن يزيد، قال: « كما صل</w:t>
      </w:r>
      <w:r>
        <w:rPr>
          <w:rFonts w:hint="cs"/>
          <w:rtl/>
        </w:rPr>
        <w:t>ّ</w:t>
      </w:r>
      <w:r>
        <w:rPr>
          <w:rtl/>
        </w:rPr>
        <w:t>يت على</w:t>
      </w:r>
      <w:r w:rsidR="00781791">
        <w:rPr>
          <w:rtl/>
        </w:rPr>
        <w:t xml:space="preserve"> </w:t>
      </w:r>
      <w:r>
        <w:rPr>
          <w:rtl/>
        </w:rPr>
        <w:t xml:space="preserve">إبراهيم، وبارك على محمّد وآل محمّد، كما باركت على إبراهيم وآل إبراهيم ». </w:t>
      </w:r>
      <w:r w:rsidRPr="002C7CAD">
        <w:rPr>
          <w:rStyle w:val="libFootnotenumChar"/>
          <w:rtl/>
        </w:rPr>
        <w:t>5</w:t>
      </w:r>
    </w:p>
    <w:p w14:paraId="2A21CB1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4. أخرج مسلم، عن أبي مسعود الأنصاري، قال: أتانا رسول الله</w:t>
      </w:r>
      <w:r w:rsidRPr="00DE0792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ونحن</w:t>
      </w:r>
      <w:r w:rsidR="00781791">
        <w:rPr>
          <w:rtl/>
        </w:rPr>
        <w:t xml:space="preserve"> </w:t>
      </w:r>
      <w:r>
        <w:rPr>
          <w:rtl/>
        </w:rPr>
        <w:t>في مجلس سعد بن عبادة، فقال له بشير بن سعد: أمرنا الله تعالى أن نصلِّي عليك،</w:t>
      </w:r>
      <w:r w:rsidR="00781791">
        <w:rPr>
          <w:rtl/>
        </w:rPr>
        <w:t xml:space="preserve"> </w:t>
      </w:r>
      <w:r>
        <w:rPr>
          <w:rtl/>
        </w:rPr>
        <w:t>يا رسول الله: فكيف نصلِّي عليك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6D7892A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قال: فسكت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حتى تمنّينا </w:t>
      </w:r>
      <w:r>
        <w:rPr>
          <w:rFonts w:hint="cs"/>
          <w:rtl/>
        </w:rPr>
        <w:t>أ</w:t>
      </w:r>
      <w:r>
        <w:rPr>
          <w:rtl/>
        </w:rPr>
        <w:t>نّه لم يسأله.</w:t>
      </w:r>
    </w:p>
    <w:p w14:paraId="459E3EE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ثمّ قال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 xml:space="preserve">« قولوا: </w:t>
      </w:r>
      <w:r>
        <w:rPr>
          <w:rFonts w:hint="cs"/>
          <w:rtl/>
        </w:rPr>
        <w:t>أ</w:t>
      </w:r>
      <w:r>
        <w:rPr>
          <w:rtl/>
        </w:rPr>
        <w:t>للّهمّ صلّ على محمّد وعلى آل محمّد، كما</w:t>
      </w:r>
      <w:r w:rsidR="00781791">
        <w:rPr>
          <w:rtl/>
        </w:rPr>
        <w:t xml:space="preserve"> </w:t>
      </w:r>
      <w:r>
        <w:rPr>
          <w:rtl/>
        </w:rPr>
        <w:t>صليت على آل إبراهيم، وبارك على محمّد وعلى آل محمّد كما باركت على آل إبراهيم</w:t>
      </w:r>
    </w:p>
    <w:p w14:paraId="62E0B72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1DE4D3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صحيح البخاري: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146</w:t>
      </w:r>
      <w:r>
        <w:rPr>
          <w:rtl/>
        </w:rPr>
        <w:t xml:space="preserve"> ضمن باب « يزفُّون النَسَلان في المشي » من كتاب بدء الخلق.</w:t>
      </w:r>
    </w:p>
    <w:p w14:paraId="284459B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صحيح البخاري: </w:t>
      </w:r>
      <w:r>
        <w:rPr>
          <w:rFonts w:hint="cs"/>
          <w:rtl/>
        </w:rPr>
        <w:t>6</w:t>
      </w:r>
      <w:r>
        <w:rPr>
          <w:rtl/>
        </w:rPr>
        <w:t xml:space="preserve"> / </w:t>
      </w:r>
      <w:r>
        <w:rPr>
          <w:rFonts w:hint="cs"/>
          <w:rtl/>
        </w:rPr>
        <w:t>151</w:t>
      </w:r>
      <w:r>
        <w:rPr>
          <w:rtl/>
        </w:rPr>
        <w:t>، تفسير سورة الأحزاب.</w:t>
      </w:r>
    </w:p>
    <w:p w14:paraId="6131D60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صحيح مسلم: 2 / 16.</w:t>
      </w:r>
    </w:p>
    <w:p w14:paraId="4FECDEF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4. صحيح البخاري: </w:t>
      </w:r>
      <w:r>
        <w:rPr>
          <w:rFonts w:hint="cs"/>
          <w:rtl/>
        </w:rPr>
        <w:t>6</w:t>
      </w:r>
      <w:r>
        <w:rPr>
          <w:rtl/>
        </w:rPr>
        <w:t xml:space="preserve"> / </w:t>
      </w:r>
      <w:r>
        <w:rPr>
          <w:rFonts w:hint="cs"/>
          <w:rtl/>
        </w:rPr>
        <w:t>151</w:t>
      </w:r>
      <w:r>
        <w:rPr>
          <w:rtl/>
        </w:rPr>
        <w:t>، تفسير سورة الأحزاب.</w:t>
      </w:r>
    </w:p>
    <w:p w14:paraId="4D32F02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5. المصدر السابق.</w:t>
      </w:r>
    </w:p>
    <w:p w14:paraId="36336E52" w14:textId="77777777" w:rsidR="001305BA" w:rsidRDefault="001305BA" w:rsidP="00053BF4">
      <w:pPr>
        <w:pStyle w:val="libNormal0"/>
        <w:rPr>
          <w:rtl/>
        </w:rPr>
      </w:pPr>
      <w:r w:rsidRPr="00164B2E">
        <w:rPr>
          <w:rtl/>
        </w:rPr>
        <w:br w:type="page"/>
      </w:r>
      <w:r>
        <w:rPr>
          <w:rtl/>
        </w:rPr>
        <w:lastRenderedPageBreak/>
        <w:t xml:space="preserve">في العالمين </w:t>
      </w:r>
      <w:r>
        <w:rPr>
          <w:rFonts w:hint="cs"/>
          <w:rtl/>
        </w:rPr>
        <w:t>إ</w:t>
      </w:r>
      <w:r>
        <w:rPr>
          <w:rtl/>
        </w:rPr>
        <w:t xml:space="preserve">نّك حميد مجيد، والسلام كما قد علمتم ». </w:t>
      </w:r>
      <w:r w:rsidRPr="002C7CAD">
        <w:rPr>
          <w:rStyle w:val="libFootnotenumChar"/>
          <w:rtl/>
        </w:rPr>
        <w:t>1</w:t>
      </w:r>
    </w:p>
    <w:p w14:paraId="6E1C001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ابن حجر ذكر الآية الشريفة، وروى جملة من الأخبار الصحيحة الواردة</w:t>
      </w:r>
      <w:r w:rsidR="00781791">
        <w:rPr>
          <w:rtl/>
        </w:rPr>
        <w:t xml:space="preserve"> </w:t>
      </w:r>
      <w:r>
        <w:rPr>
          <w:rtl/>
        </w:rPr>
        <w:t>فيها، و</w:t>
      </w:r>
      <w:r>
        <w:rPr>
          <w:rFonts w:hint="cs"/>
          <w:rtl/>
        </w:rPr>
        <w:t>أ</w:t>
      </w:r>
      <w:r>
        <w:rPr>
          <w:rtl/>
        </w:rPr>
        <w:t xml:space="preserve">نّ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قرن الصلاة على آله بالصلاة عليه، ل</w:t>
      </w:r>
      <w:r>
        <w:rPr>
          <w:rFonts w:hint="cs"/>
          <w:rtl/>
        </w:rPr>
        <w:t>ـ</w:t>
      </w:r>
      <w:r>
        <w:rPr>
          <w:rtl/>
        </w:rPr>
        <w:t>مّا سئل عن كيفية الصلاة</w:t>
      </w:r>
      <w:r w:rsidR="00781791">
        <w:rPr>
          <w:rtl/>
        </w:rPr>
        <w:t xml:space="preserve"> </w:t>
      </w:r>
      <w:r>
        <w:rPr>
          <w:rtl/>
        </w:rPr>
        <w:t>والسلام عليه، قال: وهذا دليل ظاهر على أنّ الأمر بالصلاة على أهل بيته، وبقية</w:t>
      </w:r>
      <w:r w:rsidR="00781791">
        <w:rPr>
          <w:rtl/>
        </w:rPr>
        <w:t xml:space="preserve"> </w:t>
      </w:r>
      <w:r>
        <w:rPr>
          <w:rtl/>
        </w:rPr>
        <w:t>آله مراد من هذه الآية، وإلّا لم يسألوا عن الصلاة على أهل بيته وآله عُقب نزولها</w:t>
      </w:r>
      <w:r w:rsidR="00781791">
        <w:rPr>
          <w:rtl/>
        </w:rPr>
        <w:t xml:space="preserve"> </w:t>
      </w:r>
      <w:r>
        <w:rPr>
          <w:rtl/>
        </w:rPr>
        <w:t>ولم يجابوا بما ذكر، فلمّا أُجيبوا به دلّ على أنّ الصلاة عليهم من جملة المأمور به، وانّه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أقامهم في ذلك مقام نفسه، لأنّ القصد من الصلاة عليه مزيد تعظيمه، ومنه</w:t>
      </w:r>
      <w:r w:rsidR="00781791">
        <w:rPr>
          <w:rtl/>
        </w:rPr>
        <w:t xml:space="preserve"> </w:t>
      </w:r>
      <w:r>
        <w:rPr>
          <w:rtl/>
        </w:rPr>
        <w:t>تعظيمهم، ومن ثمّ ل</w:t>
      </w:r>
      <w:r>
        <w:rPr>
          <w:rFonts w:hint="cs"/>
          <w:rtl/>
        </w:rPr>
        <w:t>ـ</w:t>
      </w:r>
      <w:r>
        <w:rPr>
          <w:rtl/>
        </w:rPr>
        <w:t>مّا أدخل من مرّ</w:t>
      </w:r>
      <w:r>
        <w:rPr>
          <w:rFonts w:hint="cs"/>
          <w:rtl/>
        </w:rPr>
        <w:t xml:space="preserve"> </w:t>
      </w:r>
      <w:r>
        <w:rPr>
          <w:rtl/>
        </w:rPr>
        <w:t xml:space="preserve">في الكساء، قال: « </w:t>
      </w:r>
      <w:r>
        <w:rPr>
          <w:rFonts w:hint="cs"/>
          <w:rtl/>
        </w:rPr>
        <w:t>أ</w:t>
      </w:r>
      <w:r>
        <w:rPr>
          <w:rtl/>
        </w:rPr>
        <w:t>للّهمّ انَّهم منّي وأنا منهم،</w:t>
      </w:r>
      <w:r w:rsidR="00781791">
        <w:rPr>
          <w:rtl/>
        </w:rPr>
        <w:t xml:space="preserve"> </w:t>
      </w:r>
      <w:r>
        <w:rPr>
          <w:rtl/>
        </w:rPr>
        <w:t>فاجعل صلاتك ورحمتك ومغفرتك ورضوانك عليّ وعليهم »، وقضية استجابة هذا</w:t>
      </w:r>
      <w:r w:rsidR="00781791">
        <w:rPr>
          <w:rtl/>
        </w:rPr>
        <w:t xml:space="preserve"> </w:t>
      </w:r>
      <w:r>
        <w:rPr>
          <w:rtl/>
        </w:rPr>
        <w:t>الدعاء: انّ الله صلّى عليهم معه فحينئذٍ طلب من المؤمنين صلاتهم عليهم معه.</w:t>
      </w:r>
    </w:p>
    <w:p w14:paraId="433BD34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ويروى: لا تصلّوا عليّ الصلاة البتراء، فقالوا: وما الصلاة البتراء</w:t>
      </w:r>
      <w:r>
        <w:rPr>
          <w:rFonts w:hint="cs"/>
          <w:rtl/>
        </w:rPr>
        <w:t xml:space="preserve"> </w:t>
      </w:r>
      <w:r>
        <w:rPr>
          <w:rtl/>
        </w:rPr>
        <w:t>؟ قال:</w:t>
      </w:r>
      <w:r w:rsidR="00781791">
        <w:rPr>
          <w:rtl/>
        </w:rPr>
        <w:t xml:space="preserve"> </w:t>
      </w:r>
      <w:r>
        <w:rPr>
          <w:rtl/>
        </w:rPr>
        <w:t xml:space="preserve">تقولون: </w:t>
      </w:r>
      <w:r>
        <w:rPr>
          <w:rFonts w:hint="cs"/>
          <w:rtl/>
        </w:rPr>
        <w:t>أ</w:t>
      </w:r>
      <w:r>
        <w:rPr>
          <w:rtl/>
        </w:rPr>
        <w:t xml:space="preserve">للّهمّ صلّ على محمّد وتمسكون، بل قولوا: </w:t>
      </w:r>
      <w:r>
        <w:rPr>
          <w:rFonts w:hint="cs"/>
          <w:rtl/>
        </w:rPr>
        <w:t>أ</w:t>
      </w:r>
      <w:r>
        <w:rPr>
          <w:rtl/>
        </w:rPr>
        <w:t>للّهم صلّ على محمّد وعلى آل</w:t>
      </w:r>
      <w:r w:rsidR="00781791">
        <w:rPr>
          <w:rtl/>
        </w:rPr>
        <w:t xml:space="preserve"> </w:t>
      </w:r>
      <w:r>
        <w:rPr>
          <w:rtl/>
        </w:rPr>
        <w:t xml:space="preserve">محمد. ثمّ نقل عن الإمام الشافعي قوله: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4FB51C29" w14:textId="77777777" w:rsidTr="009F64BD">
        <w:tc>
          <w:tcPr>
            <w:tcW w:w="2400" w:type="pct"/>
            <w:shd w:val="clear" w:color="auto" w:fill="auto"/>
          </w:tcPr>
          <w:p w14:paraId="69247CA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يا أهل بيت رسول الله حب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كم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37CE8E79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0A3C8B35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فرض من الله في القرآن أنزله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5401BF2C" w14:textId="77777777" w:rsidTr="009F64BD">
        <w:tc>
          <w:tcPr>
            <w:tcW w:w="2400" w:type="pct"/>
            <w:shd w:val="clear" w:color="auto" w:fill="auto"/>
          </w:tcPr>
          <w:p w14:paraId="72063BAA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كفاكم من عظيم القدر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نّكم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742BE2B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52A661C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من لم يصلِّ عليكم لا صلاة له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620FD772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فقال: فيحتمل لا صلاة له صحيحة فيكون موافقاً لقوله بوجوب الصلاة</w:t>
      </w:r>
      <w:r w:rsidR="00781791">
        <w:rPr>
          <w:rtl/>
        </w:rPr>
        <w:t xml:space="preserve"> </w:t>
      </w:r>
      <w:r>
        <w:rPr>
          <w:rtl/>
        </w:rPr>
        <w:t xml:space="preserve">على الآل، ويحتمل لا صلاة كاملة فيوافق أظهر قوليه. </w:t>
      </w:r>
      <w:r w:rsidRPr="002C7CAD">
        <w:rPr>
          <w:rStyle w:val="libFootnotenumChar"/>
          <w:rtl/>
        </w:rPr>
        <w:t>2</w:t>
      </w:r>
    </w:p>
    <w:p w14:paraId="14C90FCD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006FE7B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صحيح مسلم: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46</w:t>
      </w:r>
      <w:r>
        <w:rPr>
          <w:rtl/>
        </w:rPr>
        <w:t xml:space="preserve">، باب الصلاة على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بعد التشهد من كتاب الصلاة.</w:t>
      </w:r>
    </w:p>
    <w:p w14:paraId="601932D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الصواعق المحرقة: 146، ط عام 1385 ه</w:t>
      </w:r>
      <w:r>
        <w:rPr>
          <w:rFonts w:hint="cs"/>
          <w:rtl/>
        </w:rPr>
        <w:t>‍</w:t>
      </w:r>
      <w:r>
        <w:rPr>
          <w:rtl/>
        </w:rPr>
        <w:t>.</w:t>
      </w:r>
    </w:p>
    <w:p w14:paraId="41BF65E0" w14:textId="77777777" w:rsidR="001305BA" w:rsidRDefault="001305BA" w:rsidP="00F76519">
      <w:pPr>
        <w:pStyle w:val="libNormal"/>
        <w:rPr>
          <w:rtl/>
        </w:rPr>
      </w:pPr>
      <w:r w:rsidRPr="00515534">
        <w:rPr>
          <w:rtl/>
        </w:rPr>
        <w:br w:type="page"/>
      </w:r>
      <w:r>
        <w:rPr>
          <w:rtl/>
        </w:rPr>
        <w:lastRenderedPageBreak/>
        <w:t>هذا كلّه حول الصلاة على الآل عند الصلاة على الحبيب.</w:t>
      </w:r>
    </w:p>
    <w:p w14:paraId="66B4218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وأما حكم الصلاة على آل البيت في التشهد، فقال أكثر أصحاب</w:t>
      </w:r>
      <w:r w:rsidR="00781791">
        <w:rPr>
          <w:rtl/>
        </w:rPr>
        <w:t xml:space="preserve"> </w:t>
      </w:r>
      <w:r>
        <w:rPr>
          <w:rtl/>
        </w:rPr>
        <w:t>الشافعي: انّه سنّة.</w:t>
      </w:r>
    </w:p>
    <w:p w14:paraId="2777527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التربجي: من أصحابه هي واجبة، ولكن الشعر المنقول عنه يدل على</w:t>
      </w:r>
      <w:r w:rsidR="00781791">
        <w:rPr>
          <w:rtl/>
        </w:rPr>
        <w:t xml:space="preserve"> </w:t>
      </w:r>
      <w:r>
        <w:rPr>
          <w:rtl/>
        </w:rPr>
        <w:t>وجوبه عنده، ويؤيده رواية جابر الجعفي</w:t>
      </w:r>
      <w:r w:rsidR="009F64BD">
        <w:rPr>
          <w:rFonts w:hint="cs"/>
          <w:rtl/>
        </w:rPr>
        <w:t xml:space="preserve"> - </w:t>
      </w:r>
      <w:r>
        <w:rPr>
          <w:rtl/>
        </w:rPr>
        <w:t>الذي كان من أصحاب الإمامين</w:t>
      </w:r>
      <w:r w:rsidR="00781791">
        <w:rPr>
          <w:rtl/>
        </w:rPr>
        <w:t xml:space="preserve"> </w:t>
      </w:r>
      <w:r>
        <w:rPr>
          <w:rtl/>
        </w:rPr>
        <w:t xml:space="preserve">الباقر والصادق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>، وفي طبقة الفقهاء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، </w:t>
      </w:r>
      <w:r>
        <w:rPr>
          <w:rtl/>
        </w:rPr>
        <w:t>عن أبي جعفر عن أبي مسعود</w:t>
      </w:r>
      <w:r w:rsidR="00781791">
        <w:rPr>
          <w:rtl/>
        </w:rPr>
        <w:t xml:space="preserve"> </w:t>
      </w:r>
      <w:r>
        <w:rPr>
          <w:rtl/>
        </w:rPr>
        <w:t xml:space="preserve">الأنصاري، قال: قال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من صلّى صلاة لم يصل فيها عليّ ولا أهل</w:t>
      </w:r>
      <w:r w:rsidR="00781791">
        <w:rPr>
          <w:rtl/>
        </w:rPr>
        <w:t xml:space="preserve"> </w:t>
      </w:r>
      <w:r>
        <w:rPr>
          <w:rtl/>
        </w:rPr>
        <w:t xml:space="preserve">بيتي لم تقبل منه ». </w:t>
      </w:r>
      <w:r w:rsidRPr="002C7CAD">
        <w:rPr>
          <w:rStyle w:val="libFootnotenumChar"/>
          <w:rtl/>
        </w:rPr>
        <w:t>1</w:t>
      </w:r>
    </w:p>
    <w:p w14:paraId="27A3AD4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وجابر الجعفي ممَّن ترجمه ابن حجر في تهذيبه، ونقل عن سفيان في حقّه: </w:t>
      </w:r>
    </w:p>
    <w:p w14:paraId="4D3BFF1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ما رأيت أورع في الحديث منه، وقال وكيع: مهما شككتم في شيء فلا تشكّوا</w:t>
      </w:r>
      <w:r w:rsidR="00781791">
        <w:rPr>
          <w:rtl/>
        </w:rPr>
        <w:t xml:space="preserve"> </w:t>
      </w:r>
      <w:r>
        <w:rPr>
          <w:rtl/>
        </w:rPr>
        <w:t>في أنّ جابراً ثقة.</w:t>
      </w:r>
    </w:p>
    <w:p w14:paraId="11B533C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سفيان أيضاً لشعبة: لأن تكلَّمت في جابر الجعفي لأتكلمنَّ فيك. إلى</w:t>
      </w:r>
      <w:r w:rsidR="00781791">
        <w:rPr>
          <w:rtl/>
        </w:rPr>
        <w:t xml:space="preserve"> </w:t>
      </w:r>
      <w:r>
        <w:rPr>
          <w:rtl/>
        </w:rPr>
        <w:t xml:space="preserve">غير ذلك. </w:t>
      </w:r>
      <w:r w:rsidRPr="002C7CAD">
        <w:rPr>
          <w:rStyle w:val="libFootnotenumChar"/>
          <w:rtl/>
        </w:rPr>
        <w:t>2</w:t>
      </w:r>
    </w:p>
    <w:p w14:paraId="6F91064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ابن حجر: أخرج الدارقطني والبيهقي حديث من صلّى صلاة ولم</w:t>
      </w:r>
      <w:r w:rsidR="00781791">
        <w:rPr>
          <w:rtl/>
        </w:rPr>
        <w:t xml:space="preserve"> </w:t>
      </w:r>
      <w:r>
        <w:rPr>
          <w:rtl/>
        </w:rPr>
        <w:t>يصل فيها عليّ وعلى أهل بيتي لم تقبل منه، وكأنّ هذا الحديث هو مستند قول</w:t>
      </w:r>
      <w:r w:rsidR="00781791">
        <w:rPr>
          <w:rtl/>
        </w:rPr>
        <w:t xml:space="preserve"> </w:t>
      </w:r>
      <w:r>
        <w:rPr>
          <w:rtl/>
        </w:rPr>
        <w:t xml:space="preserve">الشافعي </w:t>
      </w:r>
      <w:r>
        <w:rPr>
          <w:rFonts w:hint="cs"/>
          <w:rtl/>
        </w:rPr>
        <w:t>أ</w:t>
      </w:r>
      <w:r>
        <w:rPr>
          <w:rtl/>
        </w:rPr>
        <w:t xml:space="preserve">نّ الصلاة على الآل من واجبات الصلاة، كالصلاة عليه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لكنّه</w:t>
      </w:r>
      <w:r w:rsidR="00781791">
        <w:rPr>
          <w:rtl/>
        </w:rPr>
        <w:t xml:space="preserve"> </w:t>
      </w:r>
      <w:r>
        <w:rPr>
          <w:rtl/>
        </w:rPr>
        <w:t xml:space="preserve">ضعيف، فمستنده الأمر في الحديث المتفق عليه، قولوا: </w:t>
      </w:r>
      <w:r>
        <w:rPr>
          <w:rFonts w:hint="cs"/>
          <w:rtl/>
        </w:rPr>
        <w:t>أ</w:t>
      </w:r>
      <w:r>
        <w:rPr>
          <w:rtl/>
        </w:rPr>
        <w:t>للّهمّ صلّ على محمّد</w:t>
      </w:r>
      <w:r w:rsidR="00781791">
        <w:rPr>
          <w:rtl/>
        </w:rPr>
        <w:t xml:space="preserve"> </w:t>
      </w:r>
      <w:r>
        <w:rPr>
          <w:rtl/>
        </w:rPr>
        <w:t xml:space="preserve">وعلى آل محمّد، والأمر للوجوب حقيقة على الأصحّ. </w:t>
      </w:r>
      <w:r w:rsidRPr="002C7CAD">
        <w:rPr>
          <w:rStyle w:val="libFootnotenumChar"/>
          <w:rtl/>
        </w:rPr>
        <w:t>3</w:t>
      </w:r>
    </w:p>
    <w:p w14:paraId="29AAC496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وقال الرازي: إنّ الدعاء للآل منصب عظيم، ولذلك جعل هذا الدعاء</w:t>
      </w:r>
    </w:p>
    <w:p w14:paraId="17446C7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6430C1D4" w14:textId="77777777" w:rsidTr="009F64BD">
        <w:tc>
          <w:tcPr>
            <w:tcW w:w="2500" w:type="pct"/>
            <w:shd w:val="clear" w:color="auto" w:fill="auto"/>
          </w:tcPr>
          <w:p w14:paraId="3701A6A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سنن الدارقطني: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355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5563794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تهذيب التهذيب: </w:t>
            </w:r>
            <w:r>
              <w:rPr>
                <w:rFonts w:hint="cs"/>
                <w:rtl/>
              </w:rPr>
              <w:t>2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46</w:t>
            </w:r>
            <w:r>
              <w:rPr>
                <w:rtl/>
              </w:rPr>
              <w:t>.</w:t>
            </w:r>
          </w:p>
        </w:tc>
      </w:tr>
    </w:tbl>
    <w:p w14:paraId="3D88D9D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الصواعق المحرقة: 234، ط الثانية، عام 1385 ه</w:t>
      </w:r>
      <w:r>
        <w:rPr>
          <w:rFonts w:hint="cs"/>
          <w:rtl/>
        </w:rPr>
        <w:t>‍</w:t>
      </w:r>
      <w:r>
        <w:rPr>
          <w:rtl/>
        </w:rPr>
        <w:t>.</w:t>
      </w:r>
    </w:p>
    <w:p w14:paraId="46195E80" w14:textId="77777777" w:rsidR="001305BA" w:rsidRDefault="001305BA" w:rsidP="00053BF4">
      <w:pPr>
        <w:pStyle w:val="libNormal0"/>
        <w:rPr>
          <w:rtl/>
        </w:rPr>
      </w:pPr>
      <w:r w:rsidRPr="00515534">
        <w:rPr>
          <w:rtl/>
        </w:rPr>
        <w:br w:type="page"/>
      </w:r>
      <w:r>
        <w:rPr>
          <w:rtl/>
        </w:rPr>
        <w:lastRenderedPageBreak/>
        <w:t>خاتمة التشه</w:t>
      </w:r>
      <w:r>
        <w:rPr>
          <w:rFonts w:hint="cs"/>
          <w:rtl/>
        </w:rPr>
        <w:t>ّ</w:t>
      </w:r>
      <w:r>
        <w:rPr>
          <w:rtl/>
        </w:rPr>
        <w:t>د في الص</w:t>
      </w:r>
      <w:r>
        <w:rPr>
          <w:rFonts w:hint="cs"/>
          <w:rtl/>
        </w:rPr>
        <w:t>ّ</w:t>
      </w:r>
      <w:r>
        <w:rPr>
          <w:rtl/>
        </w:rPr>
        <w:t xml:space="preserve">لاة، وقوله: </w:t>
      </w:r>
      <w:r>
        <w:rPr>
          <w:rFonts w:hint="cs"/>
          <w:rtl/>
        </w:rPr>
        <w:t>أ</w:t>
      </w:r>
      <w:r>
        <w:rPr>
          <w:rtl/>
        </w:rPr>
        <w:t>للّهمّ صلّ على محمّد وعلى آل محمّد، وارحم</w:t>
      </w:r>
      <w:r w:rsidR="00781791">
        <w:rPr>
          <w:rtl/>
        </w:rPr>
        <w:t xml:space="preserve"> </w:t>
      </w:r>
      <w:r>
        <w:rPr>
          <w:rtl/>
        </w:rPr>
        <w:t>محمّداً وآل محمّد.</w:t>
      </w:r>
    </w:p>
    <w:p w14:paraId="564B2F1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وهذا التعظيم لم يوجد في حقّ غير الآل، فكلّ ذلك يدل على أنّ حبّ آل</w:t>
      </w:r>
      <w:r w:rsidR="00781791">
        <w:rPr>
          <w:rtl/>
        </w:rPr>
        <w:t xml:space="preserve"> </w:t>
      </w:r>
      <w:r>
        <w:rPr>
          <w:rtl/>
        </w:rPr>
        <w:t xml:space="preserve">محمّد واجب، وقال الشافعي: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34028E6B" w14:textId="77777777" w:rsidTr="009F64BD">
        <w:tc>
          <w:tcPr>
            <w:tcW w:w="2400" w:type="pct"/>
            <w:shd w:val="clear" w:color="auto" w:fill="auto"/>
          </w:tcPr>
          <w:p w14:paraId="1D5A4FF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يا راكباً قف بالمحصَّب من منى</w:t>
            </w:r>
            <w:r>
              <w:rPr>
                <w:rFonts w:hint="cs"/>
                <w:rtl/>
              </w:rPr>
              <w:t>ٰ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2CBB4D17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28893D5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واهتف بساكن خيفها والناهض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3B4C4B1E" w14:textId="77777777" w:rsidTr="009F64BD">
        <w:tc>
          <w:tcPr>
            <w:tcW w:w="2400" w:type="pct"/>
            <w:shd w:val="clear" w:color="auto" w:fill="auto"/>
          </w:tcPr>
          <w:p w14:paraId="611E5C9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سحراً إذا فاض الحجيج إلى منى</w:t>
            </w:r>
            <w:r>
              <w:rPr>
                <w:rFonts w:hint="cs"/>
                <w:rtl/>
              </w:rPr>
              <w:t>ٰ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64D3C049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2A8494C6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فيضاً كما نظم الفرات الفائض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45BCD00B" w14:textId="77777777" w:rsidTr="009F64BD">
        <w:tc>
          <w:tcPr>
            <w:tcW w:w="2400" w:type="pct"/>
            <w:shd w:val="clear" w:color="auto" w:fill="auto"/>
          </w:tcPr>
          <w:p w14:paraId="78EA99E8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إن كان رفضاً حبُّ آل محمّد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5B1F5B95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5D09382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فليشهد الثقلان أنّي رافضي </w:t>
            </w:r>
            <w:r w:rsidRPr="002C7CAD">
              <w:rPr>
                <w:rStyle w:val="libFootnotenumChar"/>
                <w:rtl/>
              </w:rPr>
              <w:t>1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77860A9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النيسابوري في تفسيره عند قوله تعالى: </w:t>
      </w:r>
      <w:r w:rsidRPr="00DE0792">
        <w:rPr>
          <w:rStyle w:val="libAlaemChar"/>
          <w:rFonts w:hint="cs"/>
          <w:rtl/>
        </w:rPr>
        <w:t>(</w:t>
      </w:r>
      <w:r w:rsidRPr="00FB055B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 لاَّ أَسْأَلُكُمْ عَلَيْهِ أَجْرًا إلّا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المَوَدَّةَ فِي الْقُرْبَىٰ</w:t>
      </w:r>
      <w:r w:rsidRPr="00FB055B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كفى شرفاً لآل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وفخراً ختم التشهد بذكرهم</w:t>
      </w:r>
      <w:r w:rsidR="00781791">
        <w:rPr>
          <w:rtl/>
        </w:rPr>
        <w:t xml:space="preserve"> </w:t>
      </w:r>
      <w:r>
        <w:rPr>
          <w:rtl/>
        </w:rPr>
        <w:t xml:space="preserve">والصلاة عليهم في كلّ صلاة. </w:t>
      </w:r>
      <w:r w:rsidRPr="002C7CAD">
        <w:rPr>
          <w:rStyle w:val="libFootnotenumChar"/>
          <w:rtl/>
        </w:rPr>
        <w:t>2</w:t>
      </w:r>
    </w:p>
    <w:p w14:paraId="6C511F7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وروى محب الدين الطبري في الذخائر عن جابر بن عبد الله الأنصاري</w:t>
      </w:r>
      <w:r w:rsidR="00781791">
        <w:rPr>
          <w:rtl/>
        </w:rPr>
        <w:t xml:space="preserve"> </w:t>
      </w:r>
      <w:r>
        <w:rPr>
          <w:rFonts w:hint="cs"/>
          <w:rtl/>
        </w:rPr>
        <w:t>رضي الله عنه</w:t>
      </w:r>
      <w:r>
        <w:rPr>
          <w:rtl/>
        </w:rPr>
        <w:t xml:space="preserve"> انّه كان يقول: لو صلّيت صلاة لم أُصلِّ فيها على محمّد وعلى آل</w:t>
      </w:r>
      <w:r w:rsidR="00781791">
        <w:rPr>
          <w:rtl/>
        </w:rPr>
        <w:t xml:space="preserve"> </w:t>
      </w:r>
      <w:r>
        <w:rPr>
          <w:rtl/>
        </w:rPr>
        <w:t xml:space="preserve">محمّد ما رأيت أنّها تقبل. </w:t>
      </w:r>
      <w:r w:rsidRPr="002C7CAD">
        <w:rPr>
          <w:rStyle w:val="libFootnotenumChar"/>
          <w:rtl/>
        </w:rPr>
        <w:t>3</w:t>
      </w:r>
    </w:p>
    <w:p w14:paraId="7F31058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وقال المحقّق الشيخ حسن بن عليّ السقاف: تجب الصلاة على آل النبي </w:t>
      </w:r>
      <w:r w:rsidRPr="00DE0792">
        <w:rPr>
          <w:rStyle w:val="libAlaemChar"/>
          <w:rFonts w:hint="cs"/>
          <w:rtl/>
        </w:rPr>
        <w:t>صلى‌الله‌عليه‌وآله‌وسلم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في التشهد الأخير على الصحيح المختار، لأنّ أقصر صيغة وردت عن سيدنا رسول</w:t>
      </w:r>
      <w:r w:rsidR="00781791">
        <w:rPr>
          <w:rtl/>
        </w:rPr>
        <w:t xml:space="preserve"> </w:t>
      </w:r>
      <w:r>
        <w:rPr>
          <w:rtl/>
        </w:rPr>
        <w:t xml:space="preserve">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ثبت فيها ذكر الصلاة على الآل، ولم ترد صيغة خالية منه في صيغ تعليم</w:t>
      </w:r>
      <w:r w:rsidR="00781791">
        <w:rPr>
          <w:rtl/>
        </w:rPr>
        <w:t xml:space="preserve"> </w:t>
      </w:r>
      <w:r>
        <w:rPr>
          <w:rtl/>
        </w:rPr>
        <w:t>الصلاة، فقد تقدّم حديث سيدنا زيد بن خارجة،</w:t>
      </w:r>
      <w:r w:rsidRPr="006338EE">
        <w:rPr>
          <w:rFonts w:hint="cs"/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نّ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قال :</w:t>
      </w:r>
    </w:p>
    <w:p w14:paraId="16AECCAA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4AEE528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تفسير الفخر الرازي: </w:t>
      </w:r>
      <w:r>
        <w:rPr>
          <w:rFonts w:hint="cs"/>
          <w:rtl/>
        </w:rPr>
        <w:t>27</w:t>
      </w:r>
      <w:r>
        <w:rPr>
          <w:rtl/>
        </w:rPr>
        <w:t xml:space="preserve"> / </w:t>
      </w:r>
      <w:r>
        <w:rPr>
          <w:rFonts w:hint="cs"/>
          <w:rtl/>
        </w:rPr>
        <w:t>166</w:t>
      </w:r>
      <w:r>
        <w:rPr>
          <w:rtl/>
        </w:rPr>
        <w:t>، تفسير سورة الشورى.</w:t>
      </w:r>
    </w:p>
    <w:p w14:paraId="33E0C46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تفسير النيسابوري: تفسير سورة الشورى.</w:t>
      </w:r>
    </w:p>
    <w:p w14:paraId="50DCA36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ذخائر العقبى: 19، ذكر الحث على الصلاة عليهم.</w:t>
      </w:r>
    </w:p>
    <w:p w14:paraId="3B7662EA" w14:textId="77777777" w:rsidR="001305BA" w:rsidRDefault="001305BA" w:rsidP="00F76519">
      <w:pPr>
        <w:pStyle w:val="libNormal"/>
        <w:rPr>
          <w:rtl/>
        </w:rPr>
      </w:pPr>
      <w:r w:rsidRPr="00515534">
        <w:rPr>
          <w:rtl/>
        </w:rPr>
        <w:br w:type="page"/>
      </w:r>
      <w:r>
        <w:rPr>
          <w:rtl/>
        </w:rPr>
        <w:lastRenderedPageBreak/>
        <w:t xml:space="preserve">« صلّوا عليّ واجتهدوا في الدعاء، وقولوا: </w:t>
      </w:r>
      <w:r>
        <w:rPr>
          <w:rFonts w:hint="cs"/>
          <w:rtl/>
        </w:rPr>
        <w:t>أ</w:t>
      </w:r>
      <w:r>
        <w:rPr>
          <w:rtl/>
        </w:rPr>
        <w:t xml:space="preserve">للّهمّ صلّ على محمّد وآل محمّد ». </w:t>
      </w:r>
      <w:r w:rsidRPr="002C7CAD">
        <w:rPr>
          <w:rStyle w:val="libFootnotenumChar"/>
          <w:rtl/>
        </w:rPr>
        <w:t>1</w:t>
      </w:r>
    </w:p>
    <w:p w14:paraId="47BD8E70" w14:textId="77777777" w:rsidR="001305BA" w:rsidRPr="00B358EB" w:rsidRDefault="001305BA" w:rsidP="00DE0792">
      <w:pPr>
        <w:pStyle w:val="libBold1"/>
        <w:rPr>
          <w:rtl/>
        </w:rPr>
      </w:pPr>
      <w:r>
        <w:rPr>
          <w:rtl/>
        </w:rPr>
        <w:t>بلاغ وإنذار</w:t>
      </w:r>
    </w:p>
    <w:p w14:paraId="4E0E39F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لقد تبين ممّا سبق كيفية الصلاة على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وانّه لا يصلّى عليه إلّا بضم</w:t>
      </w:r>
      <w:r w:rsidR="00781791">
        <w:rPr>
          <w:rtl/>
        </w:rPr>
        <w:t xml:space="preserve"> </w:t>
      </w:r>
      <w:r>
        <w:rPr>
          <w:rtl/>
        </w:rPr>
        <w:t>الآل إليه، ومع ذلك نرى أنّه قد راجت الصلاة البتراء بين أهل السنَّة في كتبهم</w:t>
      </w:r>
      <w:r w:rsidR="00781791">
        <w:rPr>
          <w:rtl/>
        </w:rPr>
        <w:t xml:space="preserve"> </w:t>
      </w:r>
      <w:r>
        <w:rPr>
          <w:rtl/>
        </w:rPr>
        <w:t xml:space="preserve">ورسائلهم، مع أنّ هذه البلاغات من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نصب أعينهم ولكنَّهم رفضوها</w:t>
      </w:r>
      <w:r w:rsidR="00781791">
        <w:rPr>
          <w:rtl/>
        </w:rPr>
        <w:t xml:space="preserve"> </w:t>
      </w:r>
      <w:r>
        <w:rPr>
          <w:rtl/>
        </w:rPr>
        <w:t>عملاً واكتفوا بالصلاة عليه خاصة، حتى أنّ ابن حجر الهيتمي ( 899</w:t>
      </w:r>
      <w:r w:rsidR="009F64BD">
        <w:rPr>
          <w:rFonts w:hint="cs"/>
          <w:rtl/>
        </w:rPr>
        <w:t xml:space="preserve"> - </w:t>
      </w:r>
      <w:r>
        <w:rPr>
          <w:rtl/>
        </w:rPr>
        <w:t>974 ه‍ )</w:t>
      </w:r>
      <w:r w:rsidR="00781791">
        <w:rPr>
          <w:rtl/>
        </w:rPr>
        <w:t xml:space="preserve"> </w:t>
      </w:r>
      <w:r>
        <w:rPr>
          <w:rtl/>
        </w:rPr>
        <w:t xml:space="preserve">نقل كيفية الصلاة على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ولكن كتابه المطبوع مليء بالصلاة البتراء. وإليك</w:t>
      </w:r>
      <w:r w:rsidR="00781791">
        <w:rPr>
          <w:rtl/>
        </w:rPr>
        <w:t xml:space="preserve"> </w:t>
      </w:r>
      <w:r>
        <w:rPr>
          <w:rtl/>
        </w:rPr>
        <w:t>نصّ ما قال: ويروى لا تصلّوا عليّ الصلاة البتراء، قالوا: وما الصلاة البتراء</w:t>
      </w:r>
      <w:r>
        <w:rPr>
          <w:rFonts w:hint="cs"/>
          <w:rtl/>
        </w:rPr>
        <w:t xml:space="preserve"> </w:t>
      </w:r>
      <w:r>
        <w:rPr>
          <w:rtl/>
        </w:rPr>
        <w:t>؟،</w:t>
      </w:r>
      <w:r w:rsidR="00781791">
        <w:rPr>
          <w:rtl/>
        </w:rPr>
        <w:t xml:space="preserve"> </w:t>
      </w:r>
      <w:r>
        <w:rPr>
          <w:rtl/>
        </w:rPr>
        <w:t xml:space="preserve">قال: تقولون: </w:t>
      </w:r>
      <w:r>
        <w:rPr>
          <w:rFonts w:hint="cs"/>
          <w:rtl/>
        </w:rPr>
        <w:t>أ</w:t>
      </w:r>
      <w:r>
        <w:rPr>
          <w:rtl/>
        </w:rPr>
        <w:t xml:space="preserve">للّهمّ صلّ على محمّد وتمسكون، بل قولوا: </w:t>
      </w:r>
      <w:r>
        <w:rPr>
          <w:rFonts w:hint="cs"/>
          <w:rtl/>
        </w:rPr>
        <w:t>أ</w:t>
      </w:r>
      <w:r>
        <w:rPr>
          <w:rtl/>
        </w:rPr>
        <w:t>للّهمّ صلّ على محمّد</w:t>
      </w:r>
      <w:r w:rsidR="00781791">
        <w:rPr>
          <w:rtl/>
        </w:rPr>
        <w:t xml:space="preserve"> </w:t>
      </w:r>
      <w:r>
        <w:rPr>
          <w:rtl/>
        </w:rPr>
        <w:t>وعلى آل محمّد ولا ينافي ما تقرر حذف الآل في الصحيحين، قالوا: يا رسول الله:</w:t>
      </w:r>
      <w:r w:rsidR="00781791">
        <w:rPr>
          <w:rtl/>
        </w:rPr>
        <w:t xml:space="preserve"> </w:t>
      </w:r>
      <w:r>
        <w:rPr>
          <w:rtl/>
        </w:rPr>
        <w:t>كيف نصلّي عليك</w:t>
      </w:r>
      <w:r>
        <w:rPr>
          <w:rFonts w:hint="cs"/>
          <w:rtl/>
        </w:rPr>
        <w:t xml:space="preserve"> </w:t>
      </w:r>
      <w:r>
        <w:rPr>
          <w:rtl/>
        </w:rPr>
        <w:t xml:space="preserve">؟ قال: قولوا </w:t>
      </w:r>
      <w:r>
        <w:rPr>
          <w:rFonts w:hint="cs"/>
          <w:rtl/>
        </w:rPr>
        <w:t>أ</w:t>
      </w:r>
      <w:r>
        <w:rPr>
          <w:rtl/>
        </w:rPr>
        <w:t>للّهمّ صلّ على محمّد وعلى أزواجه وذرِّيته، كما</w:t>
      </w:r>
      <w:r w:rsidR="00781791">
        <w:rPr>
          <w:rtl/>
        </w:rPr>
        <w:t xml:space="preserve"> </w:t>
      </w:r>
      <w:r>
        <w:rPr>
          <w:rtl/>
        </w:rPr>
        <w:t>صليت على إبراهيم إلى آخره.</w:t>
      </w:r>
    </w:p>
    <w:p w14:paraId="12D2024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لأنّ ذكر الآل ثبت في روايات أُخر، وبه يعلم أنّه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قال ذلك كلّه فحفظ</w:t>
      </w:r>
      <w:r w:rsidR="00781791">
        <w:rPr>
          <w:rtl/>
        </w:rPr>
        <w:t xml:space="preserve"> </w:t>
      </w:r>
      <w:r>
        <w:rPr>
          <w:rtl/>
        </w:rPr>
        <w:t xml:space="preserve">بعض الرواة ما لم يحفظه الآخر. </w:t>
      </w:r>
      <w:r w:rsidRPr="002C7CAD">
        <w:rPr>
          <w:rStyle w:val="libFootnotenumChar"/>
          <w:rtl/>
        </w:rPr>
        <w:t>2</w:t>
      </w:r>
    </w:p>
    <w:p w14:paraId="1DAD75C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وفي الختام نذكر ما ذكره الرازي، انّه قال: أهل بيته ساووه في خمسة أشياء:</w:t>
      </w:r>
      <w:r w:rsidR="00781791">
        <w:rPr>
          <w:rtl/>
        </w:rPr>
        <w:t xml:space="preserve"> </w:t>
      </w:r>
      <w:r>
        <w:rPr>
          <w:rtl/>
        </w:rPr>
        <w:t>في الصلاة عليه وعليهم في التشهد، وفي السلام، والطهارة، وفي تحريم الصدقة،</w:t>
      </w:r>
      <w:r w:rsidR="00781791">
        <w:rPr>
          <w:rtl/>
        </w:rPr>
        <w:t xml:space="preserve"> </w:t>
      </w:r>
      <w:r>
        <w:rPr>
          <w:rtl/>
        </w:rPr>
        <w:t xml:space="preserve">وفي المحبّة. </w:t>
      </w:r>
      <w:r w:rsidRPr="002C7CAD">
        <w:rPr>
          <w:rStyle w:val="libFootnotenumChar"/>
          <w:rtl/>
        </w:rPr>
        <w:t>3</w:t>
      </w:r>
    </w:p>
    <w:p w14:paraId="228CC217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0CFEC1E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صحيح</w:t>
      </w:r>
      <w:r>
        <w:rPr>
          <w:rFonts w:hint="cs"/>
          <w:rtl/>
        </w:rPr>
        <w:t xml:space="preserve"> البخاري</w:t>
      </w:r>
      <w:r>
        <w:rPr>
          <w:rtl/>
        </w:rPr>
        <w:t xml:space="preserve"> صفة صلاة النبي: 214.</w:t>
      </w:r>
    </w:p>
    <w:p w14:paraId="2462653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الصواعق المحرقة: 146، ط الثانية، عام 1385.</w:t>
      </w:r>
    </w:p>
    <w:p w14:paraId="6DD1805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الغدير: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303</w:t>
      </w:r>
      <w:r>
        <w:rPr>
          <w:rtl/>
        </w:rPr>
        <w:t xml:space="preserve">، ط طهران نقله عن تفسير الرزاي: </w:t>
      </w:r>
      <w:r>
        <w:rPr>
          <w:rFonts w:hint="cs"/>
          <w:rtl/>
        </w:rPr>
        <w:t>7</w:t>
      </w:r>
      <w:r>
        <w:rPr>
          <w:rtl/>
        </w:rPr>
        <w:t xml:space="preserve"> / </w:t>
      </w:r>
      <w:r>
        <w:rPr>
          <w:rFonts w:hint="cs"/>
          <w:rtl/>
        </w:rPr>
        <w:t>391</w:t>
      </w:r>
      <w:r>
        <w:rPr>
          <w:rtl/>
        </w:rPr>
        <w:t xml:space="preserve"> ولم نعثر عليه في الطبعتين.</w:t>
      </w:r>
    </w:p>
    <w:p w14:paraId="19364F06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5382478F" w14:textId="77777777" w:rsidR="001305BA" w:rsidRPr="002C2F91" w:rsidRDefault="001305BA" w:rsidP="001305BA">
      <w:pPr>
        <w:pStyle w:val="Heading2"/>
        <w:rPr>
          <w:rtl/>
        </w:rPr>
      </w:pPr>
      <w:bookmarkStart w:id="277" w:name="_Toc25408748"/>
      <w:r w:rsidRPr="002C2F91">
        <w:rPr>
          <w:rtl/>
        </w:rPr>
        <w:lastRenderedPageBreak/>
        <w:t xml:space="preserve">من حقوق أهل البيت </w:t>
      </w:r>
      <w:r w:rsidRPr="00DE0792">
        <w:rPr>
          <w:rStyle w:val="libAlaemChar"/>
          <w:rFonts w:hint="cs"/>
          <w:rtl/>
        </w:rPr>
        <w:t>عليهم‌السلام</w:t>
      </w:r>
      <w:bookmarkEnd w:id="277"/>
    </w:p>
    <w:p w14:paraId="4800237F" w14:textId="77777777" w:rsidR="001305BA" w:rsidRDefault="001305BA" w:rsidP="001305BA">
      <w:pPr>
        <w:pStyle w:val="Heading2Center"/>
        <w:rPr>
          <w:rtl/>
        </w:rPr>
      </w:pPr>
      <w:bookmarkStart w:id="278" w:name="_Toc319516803"/>
      <w:bookmarkStart w:id="279" w:name="_Toc25408749"/>
      <w:r>
        <w:rPr>
          <w:rtl/>
        </w:rPr>
        <w:t>5</w:t>
      </w:r>
      <w:bookmarkEnd w:id="278"/>
      <w:bookmarkEnd w:id="279"/>
    </w:p>
    <w:p w14:paraId="485EA437" w14:textId="77777777" w:rsidR="001305BA" w:rsidRDefault="001305BA" w:rsidP="001305BA">
      <w:pPr>
        <w:pStyle w:val="Heading2Center"/>
        <w:rPr>
          <w:rtl/>
        </w:rPr>
      </w:pPr>
      <w:bookmarkStart w:id="280" w:name="_Toc319516804"/>
      <w:bookmarkStart w:id="281" w:name="_Toc25408750"/>
      <w:r>
        <w:rPr>
          <w:rtl/>
        </w:rPr>
        <w:t>دفع الخمس إليهم</w:t>
      </w:r>
      <w:bookmarkEnd w:id="280"/>
      <w:bookmarkEnd w:id="281"/>
    </w:p>
    <w:p w14:paraId="71CEAD1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الأصل في ضريبة الخمس، قوله سبحانه: </w:t>
      </w:r>
      <w:r w:rsidRPr="00DE0792">
        <w:rPr>
          <w:rStyle w:val="libAlaemChar"/>
          <w:rFonts w:hint="cs"/>
          <w:rtl/>
        </w:rPr>
        <w:t>(</w:t>
      </w:r>
      <w:r w:rsidRPr="00FB055B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وَاعْلَمُوا أَنَّمَا غَنِمْتُم مِّن شَيْءٍ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فَأَنَّ للهِ خُمُسَهُ وَلِلرَّسُولِ وَلِذِي الْقُرْبَىٰ وَالْيَتَامَىٰ وَالمَسَاكِينِ وَابْنِ السَّبِيلِ إِن كُنتُمْ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آمَنتُم بِاللهِ وَمَا أَنزَلْنَا عَلَىٰ عَبْدِنَا يَوْمَ الْفُرْقَانِ يَوْمَ الْتَقَى الجَمْعَانِ وَاللهُ عَلَىٰ كُلِّ شَيْءٍ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قَدِيرٌ</w:t>
      </w:r>
      <w:r w:rsidRPr="00FB055B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20D346C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نزلت الآية يوم الفرقان، يوم التقى الجمعان وهي غزوة بدر الكبرى</w:t>
      </w:r>
      <w:r>
        <w:rPr>
          <w:rFonts w:hint="cs"/>
          <w:rtl/>
        </w:rPr>
        <w:t>ٰ</w:t>
      </w:r>
      <w:r>
        <w:rPr>
          <w:rtl/>
        </w:rPr>
        <w:t>،</w:t>
      </w:r>
      <w:r w:rsidR="00781791">
        <w:rPr>
          <w:rtl/>
        </w:rPr>
        <w:t xml:space="preserve"> </w:t>
      </w:r>
      <w:r>
        <w:rPr>
          <w:rtl/>
        </w:rPr>
        <w:t>واختلف المفسرون في تفسير الموصول في « ما غنمتم » هل هو عام لكلّ ما يفوز به</w:t>
      </w:r>
      <w:r w:rsidR="00781791">
        <w:rPr>
          <w:rtl/>
        </w:rPr>
        <w:t xml:space="preserve"> </w:t>
      </w:r>
      <w:r>
        <w:rPr>
          <w:rtl/>
        </w:rPr>
        <w:t>الإنسان في حياته، كما عليه الشيعة الإمامية، أو خاص بما يظفر به في الحرب، وهذا</w:t>
      </w:r>
      <w:r w:rsidR="00781791">
        <w:rPr>
          <w:rtl/>
        </w:rPr>
        <w:t xml:space="preserve"> </w:t>
      </w:r>
      <w:r>
        <w:rPr>
          <w:rtl/>
        </w:rPr>
        <w:t>بحث مهم لا نحوم حوله، لأنّه خارج عم</w:t>
      </w:r>
      <w:r>
        <w:rPr>
          <w:rFonts w:hint="cs"/>
          <w:rtl/>
        </w:rPr>
        <w:t>ّ</w:t>
      </w:r>
      <w:r>
        <w:rPr>
          <w:rtl/>
        </w:rPr>
        <w:t>ا نحن بصدده، وقد أشبعنا الكلام فيه في</w:t>
      </w:r>
      <w:r w:rsidR="00781791">
        <w:rPr>
          <w:rtl/>
        </w:rPr>
        <w:t xml:space="preserve"> </w:t>
      </w:r>
      <w:r>
        <w:rPr>
          <w:rtl/>
        </w:rPr>
        <w:t>كتابنا « الاعتصام بالكتاب والسنة » وأثبتنا بفضل القرآن والأحاديث النبوية</w:t>
      </w:r>
      <w:r w:rsidR="00781791"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نّ الخمس يتعلَّق بكلّ ما يفوز به الإنسان في حياته، وانّ نزول الآية في مورد</w:t>
      </w:r>
      <w:r w:rsidR="00781791">
        <w:rPr>
          <w:rtl/>
        </w:rPr>
        <w:t xml:space="preserve"> </w:t>
      </w:r>
      <w:r>
        <w:rPr>
          <w:rtl/>
        </w:rPr>
        <w:t xml:space="preserve">الغنائم الحربية لا يُخصص الحكم الكلي. </w:t>
      </w:r>
      <w:r w:rsidRPr="002C7CAD">
        <w:rPr>
          <w:rStyle w:val="libFootnotenumChar"/>
          <w:rtl/>
        </w:rPr>
        <w:t>2</w:t>
      </w:r>
    </w:p>
    <w:p w14:paraId="644E86F9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339CDA0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الأنفال: 41.</w:t>
      </w:r>
    </w:p>
    <w:p w14:paraId="2364CA4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الاعتصام بالكتاب والسنَّة: 91</w:t>
      </w:r>
      <w:r w:rsidR="009F64BD">
        <w:rPr>
          <w:rFonts w:hint="cs"/>
          <w:rtl/>
        </w:rPr>
        <w:t xml:space="preserve"> - </w:t>
      </w:r>
      <w:r>
        <w:rPr>
          <w:rtl/>
        </w:rPr>
        <w:t>105.</w:t>
      </w:r>
    </w:p>
    <w:p w14:paraId="6CB20007" w14:textId="77777777" w:rsidR="001305BA" w:rsidRDefault="001305BA" w:rsidP="00F76519">
      <w:pPr>
        <w:pStyle w:val="libNormal"/>
        <w:rPr>
          <w:rtl/>
        </w:rPr>
      </w:pPr>
      <w:r w:rsidRPr="00295E81">
        <w:rPr>
          <w:rtl/>
        </w:rPr>
        <w:br w:type="page"/>
      </w:r>
      <w:r>
        <w:rPr>
          <w:rtl/>
        </w:rPr>
        <w:lastRenderedPageBreak/>
        <w:t>إنّما الكلام في تبيين مواضع الخمس، وقد قسّم الخمس في الآية إلى ستة</w:t>
      </w:r>
      <w:r w:rsidR="00781791">
        <w:rPr>
          <w:rtl/>
        </w:rPr>
        <w:t xml:space="preserve"> </w:t>
      </w:r>
      <w:r>
        <w:rPr>
          <w:rtl/>
        </w:rPr>
        <w:t>أسهم، أعني: لله وللرسول ولذي القربى واليتامى والمساكين وابن السبيل.</w:t>
      </w:r>
    </w:p>
    <w:p w14:paraId="03B809C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فالسهمان الأوَّلان واضحان، إنّما الكلام في السهم الثالث وما بعده،</w:t>
      </w:r>
      <w:r w:rsidR="00781791">
        <w:rPr>
          <w:rtl/>
        </w:rPr>
        <w:t xml:space="preserve"> </w:t>
      </w:r>
      <w:r>
        <w:rPr>
          <w:rtl/>
        </w:rPr>
        <w:t xml:space="preserve">فالمراد من ذي القربى هم أقرباء النبي وذلك بقرينة الرسول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وقد سبق منّا</w:t>
      </w:r>
      <w:r w:rsidR="00781791">
        <w:rPr>
          <w:rtl/>
        </w:rPr>
        <w:t xml:space="preserve"> </w:t>
      </w:r>
      <w:r>
        <w:rPr>
          <w:rtl/>
        </w:rPr>
        <w:t>القول في تفسير آية المودة: انّ تبيين المراد من القربى رهن القرائن الحافَّة بالآية</w:t>
      </w:r>
      <w:r w:rsidR="00781791">
        <w:rPr>
          <w:rtl/>
        </w:rPr>
        <w:t xml:space="preserve"> </w:t>
      </w:r>
      <w:r>
        <w:rPr>
          <w:rtl/>
        </w:rPr>
        <w:t xml:space="preserve">فربما يراد منها أقرباء الناس، مثل قوله: </w:t>
      </w:r>
      <w:r w:rsidRPr="00DE0792">
        <w:rPr>
          <w:rStyle w:val="libAlaemChar"/>
          <w:rFonts w:hint="cs"/>
          <w:rtl/>
        </w:rPr>
        <w:t>(</w:t>
      </w:r>
      <w:r w:rsidRPr="00FB055B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وَإِذَا قُلْتُمْ فَاعْدِلُوا وَلَوْ كَانَ ذَا قُرْبَىٰ</w:t>
      </w:r>
      <w:r w:rsidRPr="00FB055B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  <w:r w:rsidR="00781791">
        <w:rPr>
          <w:rtl/>
        </w:rPr>
        <w:t xml:space="preserve"> </w:t>
      </w:r>
      <w:r>
        <w:rPr>
          <w:rtl/>
        </w:rPr>
        <w:t xml:space="preserve">المراد أقرباء المخاطبين، بقرينة قوله: </w:t>
      </w:r>
      <w:r w:rsidRPr="00DE0792">
        <w:rPr>
          <w:rStyle w:val="libAlaemChar"/>
          <w:rFonts w:hint="cs"/>
          <w:rtl/>
        </w:rPr>
        <w:t>(</w:t>
      </w:r>
      <w:r w:rsidRPr="00FB055B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قُلْتُمْ فَاعْدِلُوا</w:t>
      </w:r>
      <w:r w:rsidRPr="00FB055B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نظير قوله: </w:t>
      </w:r>
      <w:r w:rsidRPr="00DE0792">
        <w:rPr>
          <w:rStyle w:val="libAlaemChar"/>
          <w:rFonts w:hint="cs"/>
          <w:rtl/>
        </w:rPr>
        <w:t>(</w:t>
      </w:r>
      <w:r w:rsidRPr="00FB055B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وَإِذَا حَضَرَ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الْقِسْمَةَ أُولُو الْقُرْبَىٰ</w:t>
      </w:r>
      <w:r w:rsidRPr="00FB055B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والمراد أقرباء الميت.</w:t>
      </w:r>
    </w:p>
    <w:p w14:paraId="465AD24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ضوء ذلك فإذا تقدَّم عليه لفظ « الرسول » يكون المراد منه أقرباء</w:t>
      </w:r>
      <w:r w:rsidR="00781791">
        <w:rPr>
          <w:rtl/>
        </w:rPr>
        <w:t xml:space="preserve"> </w:t>
      </w:r>
      <w:r>
        <w:rPr>
          <w:rtl/>
        </w:rPr>
        <w:t xml:space="preserve">الرسول كما في الآية </w:t>
      </w:r>
      <w:r w:rsidRPr="00DE0792">
        <w:rPr>
          <w:rStyle w:val="libAlaemChar"/>
          <w:rFonts w:hint="cs"/>
          <w:rtl/>
        </w:rPr>
        <w:t>(</w:t>
      </w:r>
      <w:r w:rsidRPr="00FB055B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لِلرَّسُولِ وَلِذِي الْقُرْبَىٰ</w:t>
      </w:r>
      <w:r w:rsidRPr="00FB055B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، ومثله قوله: </w:t>
      </w:r>
      <w:r w:rsidRPr="00DE0792">
        <w:rPr>
          <w:rStyle w:val="libAlaemChar"/>
          <w:rFonts w:hint="cs"/>
          <w:rtl/>
        </w:rPr>
        <w:t>(</w:t>
      </w:r>
      <w:r w:rsidRPr="00FB055B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مَّا أَفَاءَ اللهُ عَلَىٰ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رَسُولِهِ مِنْ أَهْلِ الْقُرَىٰ فَلِلَّهِ وَلِلرَّسُولِ وَلِذِي الْقُرْبَىٰ وَالْيَتَامَىٰ وَالمَسَاكِينِ وَابْنِ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السَّبِيلِ</w:t>
      </w:r>
      <w:r w:rsidRPr="00FB055B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وقوله: </w:t>
      </w:r>
      <w:r w:rsidRPr="00DE0792">
        <w:rPr>
          <w:rStyle w:val="libAlaemChar"/>
          <w:rFonts w:hint="cs"/>
          <w:rtl/>
        </w:rPr>
        <w:t>(</w:t>
      </w:r>
      <w:r w:rsidRPr="00FB055B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فَآتِ ذَا الْقُرْبَىٰ حَقَّهُ وَالمِسْكِينَ وَابْنَ السَّبِيلِ</w:t>
      </w:r>
      <w:r w:rsidRPr="00FB055B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  <w:r w:rsidRPr="00295E81">
        <w:rPr>
          <w:rFonts w:hint="cs"/>
          <w:rtl/>
        </w:rPr>
        <w:t xml:space="preserve"> </w:t>
      </w:r>
      <w:r>
        <w:rPr>
          <w:rtl/>
        </w:rPr>
        <w:t>فالمراد من</w:t>
      </w:r>
      <w:r w:rsidR="00781791">
        <w:rPr>
          <w:rtl/>
        </w:rPr>
        <w:t xml:space="preserve"> </w:t>
      </w:r>
      <w:r>
        <w:rPr>
          <w:rtl/>
        </w:rPr>
        <w:t>ذي القربى هم أقرباء الرسول بقرينة توجَّه الخطاب إليه أعني « فآت ».</w:t>
      </w:r>
    </w:p>
    <w:p w14:paraId="2542E61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ومنه يعلم المراد من المساكين في الآيتين وآية الخمس، أي مساكين ذي</w:t>
      </w:r>
      <w:r w:rsidR="00781791">
        <w:rPr>
          <w:rtl/>
        </w:rPr>
        <w:t xml:space="preserve"> </w:t>
      </w:r>
      <w:r>
        <w:rPr>
          <w:rtl/>
        </w:rPr>
        <w:t>القربى وأيتامهم وأبناء سبيلهم.</w:t>
      </w:r>
    </w:p>
    <w:p w14:paraId="1281951D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هذا هو المفهوم من الآية، وعلى ما ذكرنا فكلّ ما يفوز به الإنسان في</w:t>
      </w:r>
      <w:r w:rsidR="00781791">
        <w:rPr>
          <w:rtl/>
        </w:rPr>
        <w:t xml:space="preserve"> </w:t>
      </w:r>
      <w:r>
        <w:rPr>
          <w:rtl/>
        </w:rPr>
        <w:t>مكسبه ومغنمه أو ما يفوز به في محاربة المشركين والكافرين، يُقسّم خمسه بين ستة</w:t>
      </w:r>
      <w:r w:rsidR="00781791">
        <w:rPr>
          <w:rtl/>
        </w:rPr>
        <w:t xml:space="preserve"> </w:t>
      </w:r>
      <w:r>
        <w:rPr>
          <w:rtl/>
        </w:rPr>
        <w:t>سهام كما عرفت.</w:t>
      </w:r>
    </w:p>
    <w:p w14:paraId="10423914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2B19E54E" w14:textId="77777777" w:rsidTr="009F64BD">
        <w:tc>
          <w:tcPr>
            <w:tcW w:w="2500" w:type="pct"/>
            <w:shd w:val="clear" w:color="auto" w:fill="auto"/>
          </w:tcPr>
          <w:p w14:paraId="579468F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الأنعام: 152.</w:t>
            </w:r>
          </w:p>
        </w:tc>
        <w:tc>
          <w:tcPr>
            <w:tcW w:w="2500" w:type="pct"/>
            <w:shd w:val="clear" w:color="auto" w:fill="auto"/>
          </w:tcPr>
          <w:p w14:paraId="738AB3A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الحشر: 7.</w:t>
            </w:r>
          </w:p>
        </w:tc>
      </w:tr>
    </w:tbl>
    <w:p w14:paraId="1B7EB5A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الروم: 38.</w:t>
      </w:r>
    </w:p>
    <w:p w14:paraId="670AC896" w14:textId="77777777" w:rsidR="001305BA" w:rsidRDefault="001305BA" w:rsidP="00F76519">
      <w:pPr>
        <w:pStyle w:val="libNormal"/>
        <w:rPr>
          <w:rtl/>
        </w:rPr>
      </w:pPr>
      <w:r w:rsidRPr="007B7898">
        <w:rPr>
          <w:rtl/>
        </w:rPr>
        <w:br w:type="page"/>
      </w:r>
      <w:r>
        <w:rPr>
          <w:rtl/>
        </w:rPr>
        <w:lastRenderedPageBreak/>
        <w:t xml:space="preserve">ويؤيده الروايات التالية: </w:t>
      </w:r>
    </w:p>
    <w:p w14:paraId="23BE204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روي عن ابن عباس: كان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يقسّم الخمس على ستة: لله</w:t>
      </w:r>
      <w:r w:rsidR="00781791">
        <w:rPr>
          <w:rtl/>
        </w:rPr>
        <w:t xml:space="preserve"> </w:t>
      </w:r>
      <w:r>
        <w:rPr>
          <w:rtl/>
        </w:rPr>
        <w:t xml:space="preserve">وللرسول سهمان وسهم لأقاربه، حتى قبض. </w:t>
      </w:r>
      <w:r w:rsidRPr="002C7CAD">
        <w:rPr>
          <w:rStyle w:val="libFootnotenumChar"/>
          <w:rtl/>
        </w:rPr>
        <w:t>1</w:t>
      </w:r>
    </w:p>
    <w:p w14:paraId="4FE9DC7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وروي عن أبي العالية الرياحي: كان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يؤتى بالغنيمة</w:t>
      </w:r>
      <w:r w:rsidR="00781791">
        <w:rPr>
          <w:rtl/>
        </w:rPr>
        <w:t xml:space="preserve"> </w:t>
      </w:r>
      <w:r>
        <w:rPr>
          <w:rtl/>
        </w:rPr>
        <w:t>فيقسمها على خمسة فتكون أربعة أخماس لمن شهدها، ثمّ يأخذ الخمس فيضرب</w:t>
      </w:r>
      <w:r w:rsidR="00781791">
        <w:rPr>
          <w:rtl/>
        </w:rPr>
        <w:t xml:space="preserve"> </w:t>
      </w:r>
      <w:r>
        <w:rPr>
          <w:rtl/>
        </w:rPr>
        <w:t>بيده فيه فيأخذ منه الذي قبض كفه، فيجعله للكعبة وهو سهم الله، ثم يقسَّم ما</w:t>
      </w:r>
      <w:r w:rsidR="00781791">
        <w:rPr>
          <w:rtl/>
        </w:rPr>
        <w:t xml:space="preserve"> </w:t>
      </w:r>
      <w:r>
        <w:rPr>
          <w:rtl/>
        </w:rPr>
        <w:t>بقي، على خمسة أسهم: فيكون سهم للرسول، وسهم لذي القربى</w:t>
      </w:r>
      <w:r>
        <w:rPr>
          <w:rFonts w:hint="cs"/>
          <w:rtl/>
        </w:rPr>
        <w:t>ٰ</w:t>
      </w:r>
      <w:r>
        <w:rPr>
          <w:rtl/>
        </w:rPr>
        <w:t>، وسهم</w:t>
      </w:r>
      <w:r w:rsidR="00781791">
        <w:rPr>
          <w:rtl/>
        </w:rPr>
        <w:t xml:space="preserve"> </w:t>
      </w:r>
      <w:r>
        <w:rPr>
          <w:rtl/>
        </w:rPr>
        <w:t>لليتامى، وسهم للمساكين، وسهم لابن السبيل. قال: والذي جعله للكعبة فهو</w:t>
      </w:r>
      <w:r w:rsidR="00781791">
        <w:rPr>
          <w:rtl/>
        </w:rPr>
        <w:t xml:space="preserve"> </w:t>
      </w:r>
      <w:r>
        <w:rPr>
          <w:rtl/>
        </w:rPr>
        <w:t xml:space="preserve">سهم الله. </w:t>
      </w:r>
      <w:r w:rsidRPr="002C7CAD">
        <w:rPr>
          <w:rStyle w:val="libFootnotenumChar"/>
          <w:rtl/>
        </w:rPr>
        <w:t>2</w:t>
      </w:r>
    </w:p>
    <w:p w14:paraId="59BBF82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تخصيص بعض سهام الخمس بذي القربى</w:t>
      </w:r>
      <w:r>
        <w:rPr>
          <w:rFonts w:hint="cs"/>
          <w:rtl/>
        </w:rPr>
        <w:t>ٰ</w:t>
      </w:r>
      <w:r>
        <w:rPr>
          <w:rtl/>
        </w:rPr>
        <w:t xml:space="preserve"> ومن جاء بعدهم من</w:t>
      </w:r>
      <w:r w:rsidR="00781791">
        <w:rPr>
          <w:rtl/>
        </w:rPr>
        <w:t xml:space="preserve"> </w:t>
      </w:r>
      <w:r>
        <w:rPr>
          <w:rtl/>
        </w:rPr>
        <w:t>اليتامى والمساكين وابن السبيل، فلأجل الروايات الدالة على أنّه لا تحل لهم</w:t>
      </w:r>
      <w:r w:rsidR="00781791">
        <w:rPr>
          <w:rtl/>
        </w:rPr>
        <w:t xml:space="preserve"> </w:t>
      </w:r>
      <w:r>
        <w:rPr>
          <w:rtl/>
        </w:rPr>
        <w:t>الصدقة، فجعل لهم خمس الخمس.</w:t>
      </w:r>
    </w:p>
    <w:p w14:paraId="1B2AF29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أخرج الطبري عن مجاهد، انه قال: كان آل محمّد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لا تحل لهم الصدقة</w:t>
      </w:r>
      <w:r w:rsidR="00781791">
        <w:rPr>
          <w:rtl/>
        </w:rPr>
        <w:t xml:space="preserve"> </w:t>
      </w:r>
      <w:r>
        <w:rPr>
          <w:rtl/>
        </w:rPr>
        <w:t xml:space="preserve">فجعل لهم الخمس. </w:t>
      </w:r>
      <w:r w:rsidRPr="002C7CAD">
        <w:rPr>
          <w:rStyle w:val="libFootnotenumChar"/>
          <w:rtl/>
        </w:rPr>
        <w:t>3</w:t>
      </w:r>
    </w:p>
    <w:p w14:paraId="59A9543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وأخرج أيضاً عنه: قد علم الله أنّ</w:t>
      </w:r>
      <w:r>
        <w:rPr>
          <w:rFonts w:hint="cs"/>
          <w:rtl/>
        </w:rPr>
        <w:t xml:space="preserve"> </w:t>
      </w:r>
      <w:r>
        <w:rPr>
          <w:rtl/>
        </w:rPr>
        <w:t>في بني هاشم الفقراء فجعل لهم الخمس</w:t>
      </w:r>
      <w:r w:rsidR="00781791">
        <w:rPr>
          <w:rtl/>
        </w:rPr>
        <w:t xml:space="preserve"> </w:t>
      </w:r>
      <w:r>
        <w:rPr>
          <w:rtl/>
        </w:rPr>
        <w:t xml:space="preserve">مكان الصدقة </w:t>
      </w:r>
      <w:r w:rsidRPr="002C7CAD">
        <w:rPr>
          <w:rStyle w:val="libFootnotenumChar"/>
          <w:rtl/>
        </w:rPr>
        <w:t>4</w:t>
      </w:r>
      <w:r>
        <w:rPr>
          <w:rtl/>
        </w:rPr>
        <w:t>.</w:t>
      </w:r>
    </w:p>
    <w:p w14:paraId="50106EC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كما تضافرت الروايات عن أئمّة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أنّ السهام الأربعة من</w:t>
      </w:r>
      <w:r w:rsidR="00781791">
        <w:rPr>
          <w:rtl/>
        </w:rPr>
        <w:t xml:space="preserve"> </w:t>
      </w:r>
      <w:r>
        <w:rPr>
          <w:rtl/>
        </w:rPr>
        <w:t xml:space="preserve">الخمس، لآل محمّد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5</w:t>
      </w:r>
    </w:p>
    <w:p w14:paraId="217706B0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6E48567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تفسير النيسابوري: </w:t>
      </w:r>
      <w:r>
        <w:rPr>
          <w:rFonts w:hint="cs"/>
          <w:rtl/>
        </w:rPr>
        <w:t>10</w:t>
      </w:r>
      <w:r>
        <w:rPr>
          <w:rtl/>
        </w:rPr>
        <w:t xml:space="preserve"> / </w:t>
      </w:r>
      <w:r>
        <w:rPr>
          <w:rFonts w:hint="cs"/>
          <w:rtl/>
        </w:rPr>
        <w:t>4</w:t>
      </w:r>
      <w:r>
        <w:rPr>
          <w:rtl/>
        </w:rPr>
        <w:t>، المطبوع بهامش الطبري.</w:t>
      </w:r>
    </w:p>
    <w:p w14:paraId="682A0CD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تفسير الطبري: </w:t>
      </w:r>
      <w:r>
        <w:rPr>
          <w:rFonts w:hint="cs"/>
          <w:rtl/>
        </w:rPr>
        <w:t>10</w:t>
      </w:r>
      <w:r>
        <w:rPr>
          <w:rtl/>
        </w:rPr>
        <w:t xml:space="preserve"> / </w:t>
      </w:r>
      <w:r>
        <w:rPr>
          <w:rFonts w:hint="cs"/>
          <w:rtl/>
        </w:rPr>
        <w:t>4</w:t>
      </w:r>
      <w:r>
        <w:rPr>
          <w:rtl/>
        </w:rPr>
        <w:t xml:space="preserve"> ؛ أحكام القرآن: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60</w:t>
      </w:r>
      <w:r>
        <w:rPr>
          <w:rtl/>
        </w:rPr>
        <w:t>.</w:t>
      </w:r>
    </w:p>
    <w:p w14:paraId="303B667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الظاهر زيادة لفظ « خمس » بقرينة ما نقله ثانياً عن مجاهد.</w:t>
      </w:r>
    </w:p>
    <w:p w14:paraId="71D63B8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4. تفسيرالطبري: </w:t>
      </w:r>
      <w:r>
        <w:rPr>
          <w:rFonts w:hint="cs"/>
          <w:rtl/>
        </w:rPr>
        <w:t>10</w:t>
      </w:r>
      <w:r>
        <w:rPr>
          <w:rtl/>
        </w:rPr>
        <w:t xml:space="preserve"> / </w:t>
      </w:r>
      <w:r>
        <w:rPr>
          <w:rFonts w:hint="cs"/>
          <w:rtl/>
        </w:rPr>
        <w:t>5</w:t>
      </w:r>
      <w:r>
        <w:rPr>
          <w:rtl/>
        </w:rPr>
        <w:t>.</w:t>
      </w:r>
    </w:p>
    <w:p w14:paraId="42B62CD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5. الوسائل: 6 / الباب 29 من أبواب المستحقّين للزَّكاة.</w:t>
      </w:r>
    </w:p>
    <w:p w14:paraId="61E21D20" w14:textId="77777777" w:rsidR="001305BA" w:rsidRDefault="001305BA" w:rsidP="00F76519">
      <w:pPr>
        <w:pStyle w:val="libNormal"/>
        <w:rPr>
          <w:rtl/>
        </w:rPr>
      </w:pPr>
      <w:r w:rsidRPr="007B7898">
        <w:rPr>
          <w:rtl/>
        </w:rPr>
        <w:br w:type="page"/>
      </w:r>
      <w:r>
        <w:rPr>
          <w:rtl/>
        </w:rPr>
        <w:lastRenderedPageBreak/>
        <w:t>هذا ظاهر الآية ويا للأسف لعب الاجتهاد دوراً كبيراً في تحويل الخمس عن</w:t>
      </w:r>
      <w:r w:rsidR="00781791">
        <w:rPr>
          <w:rtl/>
        </w:rPr>
        <w:t xml:space="preserve"> </w:t>
      </w:r>
      <w:r>
        <w:rPr>
          <w:rtl/>
        </w:rPr>
        <w:t xml:space="preserve">أصحابه وظهرت أقوال لا توافق النص القرآني، وإليك مجملاً من آرائهم: </w:t>
      </w:r>
    </w:p>
    <w:p w14:paraId="3A842E3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قالت الشافعية والحنابلة: تقسّم الغنيمة، وهي الخمس إلى خمسة</w:t>
      </w:r>
      <w:r w:rsidR="00781791">
        <w:rPr>
          <w:rtl/>
        </w:rPr>
        <w:t xml:space="preserve"> </w:t>
      </w:r>
      <w:r>
        <w:rPr>
          <w:rtl/>
        </w:rPr>
        <w:t>أسهم: واحد منها سهم الرسول ويصرف على مصالح المسلمين، وواحد يعطى</w:t>
      </w:r>
      <w:r w:rsidR="00781791">
        <w:rPr>
          <w:rtl/>
        </w:rPr>
        <w:t xml:space="preserve"> </w:t>
      </w:r>
      <w:r>
        <w:rPr>
          <w:rtl/>
        </w:rPr>
        <w:t>لذوي القربى وهم من انتسب إلى هاشم بالابوة من غير فرق بين الأغنياء</w:t>
      </w:r>
      <w:r w:rsidR="00781791">
        <w:rPr>
          <w:rtl/>
        </w:rPr>
        <w:t xml:space="preserve"> </w:t>
      </w:r>
      <w:r>
        <w:rPr>
          <w:rtl/>
        </w:rPr>
        <w:t>والفقراء، والثلاثة الباقية تنفق على اليتامى والمساكين وأبناء السبيل سواء أكانوا</w:t>
      </w:r>
      <w:r w:rsidR="00781791">
        <w:rPr>
          <w:rtl/>
        </w:rPr>
        <w:t xml:space="preserve"> </w:t>
      </w:r>
      <w:r>
        <w:rPr>
          <w:rtl/>
        </w:rPr>
        <w:t>من بني هاشم أو من غيرهم.</w:t>
      </w:r>
    </w:p>
    <w:p w14:paraId="7BEEBD4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وقالت الحنفية: إنّ سهم الرسول سقط بموته، أمّا ذوو القربى فهم</w:t>
      </w:r>
      <w:r w:rsidR="00781791">
        <w:rPr>
          <w:rtl/>
        </w:rPr>
        <w:t xml:space="preserve"> </w:t>
      </w:r>
      <w:r>
        <w:rPr>
          <w:rtl/>
        </w:rPr>
        <w:t>كغيرهم من الفقراء يعطون لفقرهم لا لقرابتهم من الرسول.</w:t>
      </w:r>
    </w:p>
    <w:p w14:paraId="10E0A5A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وقالت المالكية: يرجع أمر الخمس إلى الإمام يصرفه حسبما يراه من</w:t>
      </w:r>
      <w:r w:rsidR="00781791">
        <w:rPr>
          <w:rtl/>
        </w:rPr>
        <w:t xml:space="preserve"> </w:t>
      </w:r>
      <w:r>
        <w:rPr>
          <w:rtl/>
        </w:rPr>
        <w:t>المصلحة.</w:t>
      </w:r>
    </w:p>
    <w:p w14:paraId="153F2B7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4. وقالت الإمامية: إنّ سهم الله وسهم الرسول وسهم ذوي القربى</w:t>
      </w:r>
      <w:r>
        <w:rPr>
          <w:rFonts w:hint="cs"/>
          <w:rtl/>
        </w:rPr>
        <w:t>ٰ</w:t>
      </w:r>
      <w:r>
        <w:rPr>
          <w:rtl/>
        </w:rPr>
        <w:t xml:space="preserve"> يفوِّض</w:t>
      </w:r>
      <w:r w:rsidR="00781791">
        <w:rPr>
          <w:rtl/>
        </w:rPr>
        <w:t xml:space="preserve"> </w:t>
      </w:r>
      <w:r>
        <w:rPr>
          <w:rtl/>
        </w:rPr>
        <w:t>أمرها إلى الإمام أو نائبه، يضعها في مصالح المسلمين، والأسهم الثلاثة الباقية</w:t>
      </w:r>
      <w:r w:rsidR="00781791">
        <w:rPr>
          <w:rtl/>
        </w:rPr>
        <w:t xml:space="preserve"> </w:t>
      </w:r>
      <w:r>
        <w:rPr>
          <w:rtl/>
        </w:rPr>
        <w:t xml:space="preserve">تعطى لأيتام بني هاشم ومساكينهم وأبناء سبيلهم ولا يشاركهم فيها غيرهم. </w:t>
      </w:r>
      <w:r w:rsidRPr="002C7CAD">
        <w:rPr>
          <w:rStyle w:val="libFootnotenumChar"/>
          <w:rtl/>
        </w:rPr>
        <w:t>1</w:t>
      </w:r>
    </w:p>
    <w:p w14:paraId="3373587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5. وقال ابن قدامة في المغني بعدما روى أنّ أبا</w:t>
      </w:r>
      <w:r>
        <w:rPr>
          <w:rFonts w:hint="cs"/>
          <w:rtl/>
        </w:rPr>
        <w:t xml:space="preserve"> </w:t>
      </w:r>
      <w:r>
        <w:rPr>
          <w:rtl/>
        </w:rPr>
        <w:t>بكر وعمر قسَّما الخمس على</w:t>
      </w:r>
      <w:r w:rsidR="00781791">
        <w:rPr>
          <w:rtl/>
        </w:rPr>
        <w:t xml:space="preserve"> </w:t>
      </w:r>
      <w:r>
        <w:rPr>
          <w:rtl/>
        </w:rPr>
        <w:t>ثلاثة أسهم: وهو قول أصحاب الرأي أبي حنيفة وجماعته، قالوا: يقسم الخمس</w:t>
      </w:r>
      <w:r w:rsidR="00781791">
        <w:rPr>
          <w:rtl/>
        </w:rPr>
        <w:t xml:space="preserve"> </w:t>
      </w:r>
      <w:r>
        <w:rPr>
          <w:rtl/>
        </w:rPr>
        <w:t>على ثلاثة: اليتامى، والمساكين، وابن السبيل، وأسقطوا سهم رسول الله بموته</w:t>
      </w:r>
      <w:r w:rsidR="00781791">
        <w:rPr>
          <w:rtl/>
        </w:rPr>
        <w:t xml:space="preserve"> </w:t>
      </w:r>
      <w:r>
        <w:rPr>
          <w:rtl/>
        </w:rPr>
        <w:t>وسهم قرابته أيضاً.</w:t>
      </w:r>
    </w:p>
    <w:p w14:paraId="6B16683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6. وقال مالك: الفيء والخمس واحد يجعلان في بيت المال.</w:t>
      </w:r>
    </w:p>
    <w:p w14:paraId="55A9A1C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7. وقال الثوري: والخمس يضعه الإمام حيث أراه الله عزّ</w:t>
      </w:r>
      <w:r>
        <w:rPr>
          <w:rFonts w:hint="cs"/>
          <w:rtl/>
        </w:rPr>
        <w:t xml:space="preserve"> </w:t>
      </w:r>
      <w:r>
        <w:rPr>
          <w:rtl/>
        </w:rPr>
        <w:t>وجلّ.</w:t>
      </w:r>
    </w:p>
    <w:p w14:paraId="67B15E22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1A7539B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الفقه على المذاهب الخمسة: 188.</w:t>
      </w:r>
    </w:p>
    <w:p w14:paraId="1E32C7AB" w14:textId="77777777" w:rsidR="001305BA" w:rsidRDefault="001305BA" w:rsidP="00F76519">
      <w:pPr>
        <w:pStyle w:val="libNormal"/>
        <w:rPr>
          <w:rtl/>
        </w:rPr>
      </w:pPr>
      <w:r w:rsidRPr="00560A00">
        <w:rPr>
          <w:rtl/>
        </w:rPr>
        <w:br w:type="page"/>
      </w:r>
      <w:r>
        <w:rPr>
          <w:rtl/>
        </w:rPr>
        <w:lastRenderedPageBreak/>
        <w:t>وما قاله أبو حنيفة مخالف لظاهر الآية فإنّ الله تعالى سمّى لرسوله وقرابته</w:t>
      </w:r>
      <w:r w:rsidR="00781791">
        <w:rPr>
          <w:rtl/>
        </w:rPr>
        <w:t xml:space="preserve"> </w:t>
      </w:r>
      <w:r>
        <w:rPr>
          <w:rtl/>
        </w:rPr>
        <w:t>شيئاً وجعل لهما في الخمس حقاً، كما سمّى الثلاثة أصناف الباقية، فمن خالف</w:t>
      </w:r>
      <w:r w:rsidR="00781791">
        <w:rPr>
          <w:rtl/>
        </w:rPr>
        <w:t xml:space="preserve"> </w:t>
      </w:r>
      <w:r>
        <w:rPr>
          <w:rtl/>
        </w:rPr>
        <w:t>ذلك فقد خالف نصّ الكتاب، وأمّا جعل أبي بكر وعمر سهم ذي القربى</w:t>
      </w:r>
      <w:r>
        <w:rPr>
          <w:rFonts w:hint="cs"/>
          <w:rtl/>
        </w:rPr>
        <w:t>ٰ</w:t>
      </w:r>
      <w:r>
        <w:rPr>
          <w:rtl/>
        </w:rPr>
        <w:t>، في</w:t>
      </w:r>
      <w:r w:rsidR="00781791">
        <w:rPr>
          <w:rtl/>
        </w:rPr>
        <w:t xml:space="preserve"> </w:t>
      </w:r>
      <w:r>
        <w:rPr>
          <w:rtl/>
        </w:rPr>
        <w:t>سبيل الله، فقد ذُكر لأحمد فسكت وحرك رأسه ولم يذهب إليه، ورأى أنّ قول ابن</w:t>
      </w:r>
      <w:r w:rsidR="00781791">
        <w:rPr>
          <w:rtl/>
        </w:rPr>
        <w:t xml:space="preserve"> </w:t>
      </w:r>
      <w:r>
        <w:rPr>
          <w:rtl/>
        </w:rPr>
        <w:t xml:space="preserve">عباس ومن وافقه أولى، لموافقته كتاب الله وسنة رسوله. </w:t>
      </w:r>
      <w:r w:rsidRPr="002C7CAD">
        <w:rPr>
          <w:rStyle w:val="libFootnotenumChar"/>
          <w:rtl/>
        </w:rPr>
        <w:t>1</w:t>
      </w:r>
    </w:p>
    <w:p w14:paraId="1D229D7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وقد أجمع أهل القبلة كافة على أنّ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كان يختص بسهم من</w:t>
      </w:r>
      <w:r w:rsidR="00781791">
        <w:rPr>
          <w:rtl/>
        </w:rPr>
        <w:t xml:space="preserve"> </w:t>
      </w:r>
      <w:r>
        <w:rPr>
          <w:rtl/>
        </w:rPr>
        <w:t>الخمس ويخص أقاربه بسهم آخر منه، وأنّه لم يعهد بتغيير ذلك إلى أحد حتى دعاه</w:t>
      </w:r>
      <w:r w:rsidR="00781791">
        <w:rPr>
          <w:rtl/>
        </w:rPr>
        <w:t xml:space="preserve"> </w:t>
      </w:r>
      <w:r>
        <w:rPr>
          <w:rtl/>
        </w:rPr>
        <w:t>الله إليه، واختار الله له الرفيق الأعلى.</w:t>
      </w:r>
    </w:p>
    <w:p w14:paraId="5400073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فلمّا ولى أبوبكر تأوّل الآية فأسقط سهم النبي وسهم ذي القربى بموت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ومنع بني هاشم من الخمس، وجعلهم كغيرهم من يتامى المسلمين</w:t>
      </w:r>
      <w:r w:rsidR="00781791">
        <w:rPr>
          <w:rtl/>
        </w:rPr>
        <w:t xml:space="preserve"> </w:t>
      </w:r>
      <w:r>
        <w:rPr>
          <w:rtl/>
        </w:rPr>
        <w:t>ومساكينهم وأبناء السبيل منهم.</w:t>
      </w:r>
    </w:p>
    <w:p w14:paraId="2020D3A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الزمخشري عن ابن عباس: الخمس على ستة أسهم: لله ولرسوله</w:t>
      </w:r>
      <w:r w:rsidR="00781791">
        <w:rPr>
          <w:rtl/>
        </w:rPr>
        <w:t xml:space="preserve"> </w:t>
      </w:r>
      <w:r>
        <w:rPr>
          <w:rtl/>
        </w:rPr>
        <w:t>سهمان، وسهم لأقاربه، حتى قبض فأجرى أبو بكر الخمس على ثلاثة، وكذلك</w:t>
      </w:r>
      <w:r w:rsidR="00781791">
        <w:rPr>
          <w:rtl/>
        </w:rPr>
        <w:t xml:space="preserve"> </w:t>
      </w:r>
      <w:r>
        <w:rPr>
          <w:rtl/>
        </w:rPr>
        <w:t>روي عن عمر ومن بعده من الخلفاء، قال: وروي أنّ أبابكر منع بني هاشم</w:t>
      </w:r>
      <w:r w:rsidR="00781791">
        <w:rPr>
          <w:rtl/>
        </w:rPr>
        <w:t xml:space="preserve"> </w:t>
      </w:r>
      <w:r>
        <w:rPr>
          <w:rtl/>
        </w:rPr>
        <w:t xml:space="preserve">الخمس. </w:t>
      </w:r>
      <w:r w:rsidRPr="002C7CAD">
        <w:rPr>
          <w:rStyle w:val="libFootnotenumChar"/>
          <w:rtl/>
        </w:rPr>
        <w:t>2</w:t>
      </w:r>
    </w:p>
    <w:p w14:paraId="2664298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وروي البخاري في صحيحه عن عائشة أنَّ فاطمة </w:t>
      </w:r>
      <w:r w:rsidRPr="00DE0792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أرسلت إلى</w:t>
      </w:r>
      <w:r w:rsidR="00781791">
        <w:rPr>
          <w:rtl/>
        </w:rPr>
        <w:t xml:space="preserve"> </w:t>
      </w:r>
      <w:r>
        <w:rPr>
          <w:rtl/>
        </w:rPr>
        <w:t xml:space="preserve">أبي بكر، تسأله ميراثها من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ممّا أفاء الله عليه بالمدينة وفدك وما بقي من</w:t>
      </w:r>
      <w:r w:rsidR="00781791">
        <w:rPr>
          <w:rtl/>
        </w:rPr>
        <w:t xml:space="preserve"> </w:t>
      </w:r>
      <w:r>
        <w:rPr>
          <w:rtl/>
        </w:rPr>
        <w:t>خمس خيبر، فأبى</w:t>
      </w:r>
      <w:r>
        <w:rPr>
          <w:rFonts w:hint="cs"/>
          <w:rtl/>
        </w:rPr>
        <w:t>ٰ</w:t>
      </w:r>
      <w:r>
        <w:rPr>
          <w:rtl/>
        </w:rPr>
        <w:t xml:space="preserve"> أبو بكر أن يدفع إلى فاطمة منها شيئاً، فوجدت فاطمة على أبي</w:t>
      </w:r>
      <w:r w:rsidR="00781791">
        <w:rPr>
          <w:rtl/>
        </w:rPr>
        <w:t xml:space="preserve"> </w:t>
      </w:r>
      <w:r>
        <w:rPr>
          <w:rtl/>
        </w:rPr>
        <w:t xml:space="preserve">بكر في ذلك فهجرته فلم تكلّمه حتى توفيت، وعاشت بعد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ستة أشهر، </w:t>
      </w:r>
    </w:p>
    <w:p w14:paraId="6B9ABA12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29E1390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الشرح الكبير على هامش المغني: </w:t>
      </w:r>
      <w:r>
        <w:rPr>
          <w:rFonts w:hint="cs"/>
          <w:rtl/>
        </w:rPr>
        <w:t>10</w:t>
      </w:r>
      <w:r>
        <w:rPr>
          <w:rtl/>
        </w:rPr>
        <w:t xml:space="preserve"> / </w:t>
      </w:r>
      <w:r>
        <w:rPr>
          <w:rFonts w:hint="cs"/>
          <w:rtl/>
        </w:rPr>
        <w:t>493</w:t>
      </w:r>
      <w:r w:rsidR="009F64BD">
        <w:rPr>
          <w:rFonts w:hint="cs"/>
          <w:rtl/>
        </w:rPr>
        <w:t xml:space="preserve"> - </w:t>
      </w:r>
      <w:r>
        <w:rPr>
          <w:rtl/>
        </w:rPr>
        <w:t>494.</w:t>
      </w:r>
    </w:p>
    <w:p w14:paraId="405692F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الكشاف: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126</w:t>
      </w:r>
      <w:r>
        <w:rPr>
          <w:rtl/>
        </w:rPr>
        <w:t>.</w:t>
      </w:r>
    </w:p>
    <w:p w14:paraId="545024FB" w14:textId="77777777" w:rsidR="001305BA" w:rsidRDefault="001305BA" w:rsidP="00053BF4">
      <w:pPr>
        <w:pStyle w:val="libNormal0"/>
        <w:rPr>
          <w:rtl/>
        </w:rPr>
      </w:pPr>
      <w:r w:rsidRPr="00560A00">
        <w:rPr>
          <w:rtl/>
        </w:rPr>
        <w:br w:type="page"/>
      </w:r>
      <w:r>
        <w:rPr>
          <w:rtl/>
        </w:rPr>
        <w:lastRenderedPageBreak/>
        <w:t xml:space="preserve">فلمّا توفيت دفنها زوجها علي ليلاً ولم يؤذن بها أبا بكر وصلّى عليها. </w:t>
      </w:r>
      <w:r w:rsidRPr="002C7CAD">
        <w:rPr>
          <w:rStyle w:val="libFootnotenumChar"/>
          <w:rtl/>
        </w:rPr>
        <w:t>1</w:t>
      </w:r>
    </w:p>
    <w:p w14:paraId="21A78D93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وفي صحيح مسلم عن بريد بن هرمز، قال: كتب نجدة بن عامر ( الحروري</w:t>
      </w:r>
      <w:r w:rsidR="00781791">
        <w:rPr>
          <w:rtl/>
        </w:rPr>
        <w:t xml:space="preserve"> </w:t>
      </w:r>
      <w:r>
        <w:rPr>
          <w:rtl/>
        </w:rPr>
        <w:t>الخارجي ) إلى ابن عباس، قال ابن هرمز: فشهدت ابن عباس حين قرأ الكتاب</w:t>
      </w:r>
      <w:r w:rsidR="00781791">
        <w:rPr>
          <w:rtl/>
        </w:rPr>
        <w:t xml:space="preserve"> </w:t>
      </w:r>
      <w:r>
        <w:rPr>
          <w:rtl/>
        </w:rPr>
        <w:t>وحين كتب جوابه، وقال ابن عباس: والله لولا أن أرد عن نَتْن يقع فيه، ما كتبت</w:t>
      </w:r>
      <w:r w:rsidR="00781791">
        <w:rPr>
          <w:rtl/>
        </w:rPr>
        <w:t xml:space="preserve"> </w:t>
      </w:r>
      <w:r>
        <w:rPr>
          <w:rtl/>
        </w:rPr>
        <w:t>إليه ولا نُعْمةَ عينٍ، قال: فكتب إليه إنّك سألت عن سهم ذي القربى</w:t>
      </w:r>
      <w:r>
        <w:rPr>
          <w:rFonts w:hint="cs"/>
          <w:rtl/>
        </w:rPr>
        <w:t>ٰ</w:t>
      </w:r>
      <w:r>
        <w:rPr>
          <w:rtl/>
        </w:rPr>
        <w:t xml:space="preserve"> الذي</w:t>
      </w:r>
      <w:r w:rsidR="00781791">
        <w:rPr>
          <w:rtl/>
        </w:rPr>
        <w:t xml:space="preserve"> </w:t>
      </w:r>
      <w:r>
        <w:rPr>
          <w:rtl/>
        </w:rPr>
        <w:t>ذكرهم الله من هم</w:t>
      </w:r>
      <w:r>
        <w:rPr>
          <w:rFonts w:hint="cs"/>
          <w:rtl/>
        </w:rPr>
        <w:t xml:space="preserve"> </w:t>
      </w:r>
      <w:r>
        <w:rPr>
          <w:rtl/>
        </w:rPr>
        <w:t xml:space="preserve">؟ وإنّا كنّا نرى أنّ قرابة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هم نحن فأبى ذلك علينا</w:t>
      </w:r>
      <w:r w:rsidR="00781791">
        <w:rPr>
          <w:rtl/>
        </w:rPr>
        <w:t xml:space="preserve"> </w:t>
      </w:r>
      <w:r>
        <w:rPr>
          <w:rtl/>
        </w:rPr>
        <w:t xml:space="preserve">قومنا. </w:t>
      </w:r>
      <w:r w:rsidRPr="002C7CAD">
        <w:rPr>
          <w:rStyle w:val="libFootnotenumChar"/>
          <w:rtl/>
        </w:rPr>
        <w:t>2</w:t>
      </w:r>
    </w:p>
    <w:p w14:paraId="33EEF275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70D832D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صحيح البخاري: </w:t>
      </w:r>
      <w:r>
        <w:rPr>
          <w:rFonts w:hint="cs"/>
          <w:rtl/>
        </w:rPr>
        <w:t>5</w:t>
      </w:r>
      <w:r>
        <w:rPr>
          <w:rtl/>
        </w:rPr>
        <w:t xml:space="preserve"> / </w:t>
      </w:r>
      <w:r>
        <w:rPr>
          <w:rFonts w:hint="cs"/>
          <w:rtl/>
        </w:rPr>
        <w:t>139</w:t>
      </w:r>
      <w:r>
        <w:rPr>
          <w:rtl/>
        </w:rPr>
        <w:t>، باب غزوة خيبر.</w:t>
      </w:r>
    </w:p>
    <w:p w14:paraId="3124499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صحيح مسلم: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105</w:t>
      </w:r>
      <w:r>
        <w:rPr>
          <w:rtl/>
        </w:rPr>
        <w:t>، كتاب الجهاد و 167 السير، باب النساء الغازيات.</w:t>
      </w:r>
    </w:p>
    <w:p w14:paraId="5828D34A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313EB41F" w14:textId="77777777" w:rsidR="001305BA" w:rsidRPr="00C2413D" w:rsidRDefault="001305BA" w:rsidP="001305BA">
      <w:pPr>
        <w:pStyle w:val="Heading2"/>
        <w:rPr>
          <w:rtl/>
        </w:rPr>
      </w:pPr>
      <w:bookmarkStart w:id="282" w:name="_Toc25408751"/>
      <w:r w:rsidRPr="00C2413D">
        <w:rPr>
          <w:rtl/>
        </w:rPr>
        <w:lastRenderedPageBreak/>
        <w:t xml:space="preserve">من حقوق أهل البيت </w:t>
      </w:r>
      <w:r w:rsidRPr="00DE0792">
        <w:rPr>
          <w:rStyle w:val="libAlaemChar"/>
          <w:rFonts w:hint="cs"/>
          <w:rtl/>
        </w:rPr>
        <w:t>عليهم‌السلام</w:t>
      </w:r>
      <w:bookmarkEnd w:id="282"/>
    </w:p>
    <w:p w14:paraId="4D90D4DD" w14:textId="77777777" w:rsidR="001305BA" w:rsidRDefault="001305BA" w:rsidP="001305BA">
      <w:pPr>
        <w:pStyle w:val="Heading2Center"/>
        <w:rPr>
          <w:rtl/>
        </w:rPr>
      </w:pPr>
      <w:bookmarkStart w:id="283" w:name="_Toc319516805"/>
      <w:bookmarkStart w:id="284" w:name="_Toc25408752"/>
      <w:r>
        <w:rPr>
          <w:rtl/>
        </w:rPr>
        <w:t>6</w:t>
      </w:r>
      <w:bookmarkEnd w:id="283"/>
      <w:bookmarkEnd w:id="284"/>
    </w:p>
    <w:p w14:paraId="484306B0" w14:textId="77777777" w:rsidR="001305BA" w:rsidRDefault="001305BA" w:rsidP="001305BA">
      <w:pPr>
        <w:pStyle w:val="Heading2Center"/>
        <w:rPr>
          <w:rtl/>
        </w:rPr>
      </w:pPr>
      <w:bookmarkStart w:id="285" w:name="_Toc319516806"/>
      <w:bookmarkStart w:id="286" w:name="_Toc25408753"/>
      <w:r>
        <w:rPr>
          <w:rtl/>
        </w:rPr>
        <w:t xml:space="preserve">الفيء لأهل البيت </w:t>
      </w:r>
      <w:bookmarkEnd w:id="285"/>
      <w:r w:rsidRPr="00DE0792">
        <w:rPr>
          <w:rStyle w:val="libAlaemChar"/>
          <w:rFonts w:hint="cs"/>
          <w:rtl/>
        </w:rPr>
        <w:t>عليهم‌السلام</w:t>
      </w:r>
      <w:bookmarkEnd w:id="286"/>
    </w:p>
    <w:p w14:paraId="4E64771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الفيء عبارة عن الغنائم التي يحصل عليها المسلمون بلا خيل ولا ركاب،</w:t>
      </w:r>
      <w:r w:rsidR="00781791">
        <w:rPr>
          <w:rtl/>
        </w:rPr>
        <w:t xml:space="preserve"> </w:t>
      </w:r>
      <w:r>
        <w:rPr>
          <w:rtl/>
        </w:rPr>
        <w:t xml:space="preserve">فإنّ هذه الأموال تقع تحت تصرّف الرسول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باعتباره رئيساً للدولة الإسلامية،</w:t>
      </w:r>
      <w:r w:rsidR="00781791">
        <w:rPr>
          <w:rtl/>
        </w:rPr>
        <w:t xml:space="preserve"> </w:t>
      </w:r>
      <w:r>
        <w:rPr>
          <w:rtl/>
        </w:rPr>
        <w:t xml:space="preserve">وكان الفيء في حياة الرسول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أمراً هاماً في تنمية الثروة في المجتمع الإسلامي ولا</w:t>
      </w:r>
      <w:r w:rsidR="00781791">
        <w:rPr>
          <w:rtl/>
        </w:rPr>
        <w:t xml:space="preserve"> </w:t>
      </w:r>
      <w:r>
        <w:rPr>
          <w:rtl/>
        </w:rPr>
        <w:t>سيَّما انتقال الثروة من يد الأغنياء إلى يد الفقراء.</w:t>
      </w:r>
    </w:p>
    <w:p w14:paraId="7F38749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والأساس فيه قوله سبحانه: </w:t>
      </w:r>
      <w:r w:rsidRPr="00DE0792">
        <w:rPr>
          <w:rStyle w:val="libAlaemChar"/>
          <w:rFonts w:hint="cs"/>
          <w:rtl/>
        </w:rPr>
        <w:t>(</w:t>
      </w:r>
      <w:r w:rsidRPr="00FB055B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وَمَا أَفَاءَ اللهُ عَلَىٰ رَسُولِهِ مِنْهُمْ فَمَا أَوْجَفْتُمْ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عَلَيْهِ مِنْ خَيْلٍ وَلا رِكَابٍ وَلَٰكِنَّ اللهَ يُسَلِّطُ رُسُلَهُ عَلَىٰ مَن يَشَاءُ وَاللهُ عَلَىٰ كُلِّ شَيْءٍ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قَدِيرٌ</w:t>
      </w:r>
      <w:r w:rsidRPr="00FB055B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33DD54D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FB055B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مَّا أَفَاءَ اللهُ عَلَىٰ رَسُولِهِ مِنْ أَهْلِ الْقُرَىٰ فَلِلَّهِ وَلِلرَّسُولِ وَلِذِي الْقُرْبَىٰ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وَالْيَتَامَىٰ وَالمَسَاكِينِ وَابْنِ السَّبِيلِ كَيْ لا يَكُونَ دُولَةً بَيْنَ الأَغْنِيَاءِ مِنكُمْ وَمَا آتَاكُمُ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الرَّسُولُ فَخُذُوهُ وَمَا نَهَاكُمْ عَنْهُ فَانتَهُوا وَاتَّقُوا اللهَ إِنَّ اللهَ شَدِيدُ الْعِقَابِ</w:t>
      </w:r>
      <w:r w:rsidRPr="00FB055B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4D0BA3ED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بيَّن سبحانه أحكام الفيء، وقال: </w:t>
      </w:r>
      <w:r w:rsidRPr="00DE0792">
        <w:rPr>
          <w:rStyle w:val="libAlaemChar"/>
          <w:rFonts w:hint="cs"/>
          <w:rtl/>
        </w:rPr>
        <w:t>(</w:t>
      </w:r>
      <w:r w:rsidRPr="00FB055B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وَمَا أَفَاءَ اللهُ عَلَىٰ رَسُولِهِ مِنْهُمْ</w:t>
      </w:r>
      <w:r w:rsidRPr="00FB055B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516076">
        <w:rPr>
          <w:rtl/>
        </w:rPr>
        <w:t xml:space="preserve"> </w:t>
      </w:r>
    </w:p>
    <w:p w14:paraId="529C984F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5DD1BD69" w14:textId="77777777" w:rsidTr="009F64BD">
        <w:tc>
          <w:tcPr>
            <w:tcW w:w="2500" w:type="pct"/>
            <w:shd w:val="clear" w:color="auto" w:fill="auto"/>
          </w:tcPr>
          <w:p w14:paraId="5C8BE70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الحشر: 6.</w:t>
            </w:r>
          </w:p>
        </w:tc>
        <w:tc>
          <w:tcPr>
            <w:tcW w:w="2500" w:type="pct"/>
            <w:shd w:val="clear" w:color="auto" w:fill="auto"/>
          </w:tcPr>
          <w:p w14:paraId="7E2B4A6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الحشر: 7.</w:t>
            </w:r>
          </w:p>
        </w:tc>
      </w:tr>
    </w:tbl>
    <w:p w14:paraId="525C5250" w14:textId="77777777" w:rsidR="001305BA" w:rsidRDefault="001305BA" w:rsidP="00053BF4">
      <w:pPr>
        <w:pStyle w:val="libNormal0"/>
        <w:rPr>
          <w:rtl/>
        </w:rPr>
      </w:pPr>
      <w:r w:rsidRPr="00516076">
        <w:rPr>
          <w:rtl/>
        </w:rPr>
        <w:br w:type="page"/>
      </w:r>
      <w:r>
        <w:rPr>
          <w:rtl/>
        </w:rPr>
        <w:lastRenderedPageBreak/>
        <w:t>الضمير يرجع إلى اليهود، ولكن الحكم سار على جميع الكفّار.</w:t>
      </w:r>
    </w:p>
    <w:p w14:paraId="3ACEB9DA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FB055B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فَمَا أَوْجَفْتُمْ عَلَيْهِ مِنْ خَيْلٍ وَلا رِكَابٍ</w:t>
      </w:r>
      <w:r w:rsidRPr="00FB055B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أي الفيء عبارة عن الأموال التي</w:t>
      </w:r>
      <w:r w:rsidR="00781791">
        <w:rPr>
          <w:rtl/>
        </w:rPr>
        <w:t xml:space="preserve"> </w:t>
      </w:r>
      <w:r>
        <w:rPr>
          <w:rtl/>
        </w:rPr>
        <w:t>استوليتم عليها بلا إيجاف خيل ولا إبل ولم تسيروا إليها على خيل ولا إبل.</w:t>
      </w:r>
    </w:p>
    <w:p w14:paraId="27BCC48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هو الفيء، وأمّا المواضع التي يصرف بها هذا الفيء فقد بيَّنها سبحانه</w:t>
      </w:r>
      <w:r w:rsidR="00781791">
        <w:rPr>
          <w:rtl/>
        </w:rPr>
        <w:t xml:space="preserve"> </w:t>
      </w:r>
      <w:r>
        <w:rPr>
          <w:rtl/>
        </w:rPr>
        <w:t xml:space="preserve">في الآية الثانية، وقال: </w:t>
      </w:r>
      <w:r w:rsidRPr="00DE0792">
        <w:rPr>
          <w:rStyle w:val="libAlaemChar"/>
          <w:rFonts w:hint="cs"/>
          <w:rtl/>
        </w:rPr>
        <w:t>(</w:t>
      </w:r>
      <w:r w:rsidRPr="00FB055B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مَّا أَفَاءَ اللهُ عَلَىٰ رَسُولِهِ مِنْ أَهْلِ الْقُرَىٰ</w:t>
      </w:r>
      <w:r w:rsidRPr="00FB055B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أي ما ردَّ ما</w:t>
      </w:r>
      <w:r w:rsidR="00781791">
        <w:rPr>
          <w:rtl/>
        </w:rPr>
        <w:t xml:space="preserve"> </w:t>
      </w:r>
      <w:r>
        <w:rPr>
          <w:rtl/>
        </w:rPr>
        <w:t xml:space="preserve">كان للمشركين على المسلمين بتمليك الله إيّاهم ذلك، </w:t>
      </w:r>
      <w:r w:rsidRPr="00DE0792">
        <w:rPr>
          <w:rStyle w:val="libAlaemChar"/>
          <w:rFonts w:hint="cs"/>
          <w:rtl/>
        </w:rPr>
        <w:t>(</w:t>
      </w:r>
      <w:r w:rsidRPr="00FB055B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فَلِلَّهِ</w:t>
      </w:r>
      <w:r w:rsidRPr="00FB055B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 </w:t>
      </w:r>
      <w:r w:rsidRPr="00DE0792">
        <w:rPr>
          <w:rStyle w:val="libAlaemChar"/>
          <w:rFonts w:hint="cs"/>
          <w:rtl/>
        </w:rPr>
        <w:t>(</w:t>
      </w:r>
      <w:r w:rsidRPr="002D394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لِلرَّسُولِ</w:t>
      </w:r>
      <w:r w:rsidRPr="002D394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="00781791">
        <w:rPr>
          <w:rtl/>
        </w:rPr>
        <w:t xml:space="preserve"> </w:t>
      </w:r>
      <w:r>
        <w:rPr>
          <w:rtl/>
        </w:rPr>
        <w:t xml:space="preserve">و </w:t>
      </w:r>
      <w:r w:rsidRPr="00DE0792">
        <w:rPr>
          <w:rStyle w:val="libAlaemChar"/>
          <w:rFonts w:hint="cs"/>
          <w:rtl/>
        </w:rPr>
        <w:t>(</w:t>
      </w:r>
      <w:r w:rsidRPr="002D394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لِذِي الْقُرْبَىٰ</w:t>
      </w:r>
      <w:r w:rsidRPr="002D394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فهو لله بالذات وللرسول ولذي القربى بتمليك الله إيّاهم.</w:t>
      </w:r>
    </w:p>
    <w:p w14:paraId="0FCC2AD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والمراد من ذي القربى بقرينة الرسول أهل بيت رسول الله وقرابته، وهم بنو</w:t>
      </w:r>
      <w:r w:rsidR="00781791">
        <w:rPr>
          <w:rtl/>
        </w:rPr>
        <w:t xml:space="preserve"> </w:t>
      </w:r>
      <w:r>
        <w:rPr>
          <w:rtl/>
        </w:rPr>
        <w:t>هاشم.</w:t>
      </w:r>
    </w:p>
    <w:p w14:paraId="26942BA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AlaemChar"/>
          <w:rFonts w:hint="cs"/>
          <w:rtl/>
        </w:rPr>
        <w:t>(</w:t>
      </w:r>
      <w:r w:rsidRPr="002D394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وَالْيَتَامَىٰ وَالمَسَاكِينِ وَابْنِ السَّبِيلِ</w:t>
      </w:r>
      <w:r w:rsidRPr="002D394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أي منهم، بقرينة الرسول، فيكون</w:t>
      </w:r>
      <w:r w:rsidR="00781791">
        <w:rPr>
          <w:rtl/>
        </w:rPr>
        <w:t xml:space="preserve"> </w:t>
      </w:r>
      <w:r>
        <w:rPr>
          <w:rtl/>
        </w:rPr>
        <w:t>المعنى ويتامى أهل بيته ومساكينهم وأهل السبيل منهم.</w:t>
      </w:r>
    </w:p>
    <w:p w14:paraId="1D5AC22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وعلى ذلك فالفيء يقسّم على ستة أسهم: </w:t>
      </w:r>
    </w:p>
    <w:p w14:paraId="3DD796B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سهم لله المالك لكلّ شيء غير محتاج لشيء، جعل نفسه قريناً لسائر</w:t>
      </w:r>
      <w:r w:rsidR="00781791">
        <w:rPr>
          <w:rtl/>
        </w:rPr>
        <w:t xml:space="preserve"> </w:t>
      </w:r>
      <w:r>
        <w:rPr>
          <w:rtl/>
        </w:rPr>
        <w:t>الاسماء تكريماً لهم.</w:t>
      </w:r>
    </w:p>
    <w:p w14:paraId="12BD623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سهم الرسول وهو يؤمّن بذلك حاجاته وحاجة الدولة الإسلامية.</w:t>
      </w:r>
    </w:p>
    <w:p w14:paraId="066E98C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سهم ذوي القربى</w:t>
      </w:r>
      <w:r>
        <w:rPr>
          <w:rFonts w:hint="cs"/>
          <w:rtl/>
        </w:rPr>
        <w:t>ٰ</w:t>
      </w:r>
      <w:r>
        <w:rPr>
          <w:rtl/>
        </w:rPr>
        <w:t xml:space="preserve"> أي أقرباء الرسول، فبما أنّ الصدقة تحرم عليهم حلّ</w:t>
      </w:r>
      <w:r w:rsidR="00781791">
        <w:rPr>
          <w:rtl/>
        </w:rPr>
        <w:t xml:space="preserve"> </w:t>
      </w:r>
      <w:r>
        <w:rPr>
          <w:rtl/>
        </w:rPr>
        <w:t>ذلك محلّه.</w:t>
      </w:r>
    </w:p>
    <w:p w14:paraId="5BE6C86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4. سهم اليتامى</w:t>
      </w:r>
      <w:r>
        <w:rPr>
          <w:rFonts w:hint="cs"/>
          <w:rtl/>
        </w:rPr>
        <w:t>ٰ</w:t>
      </w:r>
      <w:r>
        <w:rPr>
          <w:rtl/>
        </w:rPr>
        <w:t>.</w:t>
      </w:r>
    </w:p>
    <w:p w14:paraId="3FA207C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5. سهم المساكين.</w:t>
      </w:r>
    </w:p>
    <w:p w14:paraId="461155A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6. سهم أبناء السبيل.</w:t>
      </w:r>
    </w:p>
    <w:p w14:paraId="220ED064" w14:textId="77777777" w:rsidR="001305BA" w:rsidRPr="00C2413D" w:rsidRDefault="001305BA" w:rsidP="00DE0792">
      <w:pPr>
        <w:pStyle w:val="libBold1"/>
        <w:rPr>
          <w:rtl/>
        </w:rPr>
      </w:pPr>
      <w:r w:rsidRPr="002A29FC">
        <w:rPr>
          <w:rtl/>
        </w:rPr>
        <w:br w:type="page"/>
      </w:r>
      <w:r>
        <w:rPr>
          <w:rtl/>
        </w:rPr>
        <w:lastRenderedPageBreak/>
        <w:t>وبكلمة جامعة :</w:t>
      </w:r>
    </w:p>
    <w:p w14:paraId="2D5D4A1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« الغنيمة »</w:t>
      </w:r>
      <w:r w:rsidR="009F64BD">
        <w:rPr>
          <w:rFonts w:hint="cs"/>
          <w:rtl/>
        </w:rPr>
        <w:t xml:space="preserve"> - </w:t>
      </w:r>
      <w:r>
        <w:rPr>
          <w:rtl/>
        </w:rPr>
        <w:t>كلّ ما أُخذ من دار الحرب بالسيف عنوة مما يمكن نقله إلى دار</w:t>
      </w:r>
      <w:r w:rsidR="00781791">
        <w:rPr>
          <w:rtl/>
        </w:rPr>
        <w:t xml:space="preserve"> </w:t>
      </w:r>
      <w:r>
        <w:rPr>
          <w:rtl/>
        </w:rPr>
        <w:t>الإسلام، ومالا يمكن نقله إلى دار الإسلام</w:t>
      </w:r>
      <w:r w:rsidR="009F64BD">
        <w:rPr>
          <w:rFonts w:hint="cs"/>
          <w:rtl/>
        </w:rPr>
        <w:t xml:space="preserve"> - </w:t>
      </w:r>
      <w:r>
        <w:rPr>
          <w:rtl/>
        </w:rPr>
        <w:t>لجميع المسلمين ينظر فيه الإمام،</w:t>
      </w:r>
      <w:r w:rsidR="00781791">
        <w:rPr>
          <w:rtl/>
        </w:rPr>
        <w:t xml:space="preserve"> </w:t>
      </w:r>
      <w:r>
        <w:rPr>
          <w:rtl/>
        </w:rPr>
        <w:t>ويصرف انتفاعه إلى بيت المال لمصالح المسلمين.</w:t>
      </w:r>
    </w:p>
    <w:p w14:paraId="6EEF61C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« الفيء »</w:t>
      </w:r>
      <w:r w:rsidR="009F64BD">
        <w:rPr>
          <w:rFonts w:hint="cs"/>
          <w:rtl/>
        </w:rPr>
        <w:t xml:space="preserve"> - </w:t>
      </w:r>
      <w:r>
        <w:rPr>
          <w:rtl/>
        </w:rPr>
        <w:t>كلّ ما أُخذ من الكفّار بغير قتال أو انجلاء أهلها</w:t>
      </w:r>
      <w:r w:rsidR="009F64BD">
        <w:rPr>
          <w:rFonts w:hint="cs"/>
          <w:rtl/>
        </w:rPr>
        <w:t xml:space="preserve"> - </w:t>
      </w:r>
      <w:r>
        <w:rPr>
          <w:rtl/>
        </w:rPr>
        <w:t>للنبي، يضعه</w:t>
      </w:r>
      <w:r w:rsidR="00781791">
        <w:rPr>
          <w:rtl/>
        </w:rPr>
        <w:t xml:space="preserve"> </w:t>
      </w:r>
      <w:r>
        <w:rPr>
          <w:rtl/>
        </w:rPr>
        <w:t>في المذكورين في هذه الآية، ولمن قام مقامه من الأئمّة وقد بيّنه سبحانه في ضمن</w:t>
      </w:r>
      <w:r w:rsidR="00781791">
        <w:rPr>
          <w:rtl/>
        </w:rPr>
        <w:t xml:space="preserve"> </w:t>
      </w:r>
      <w:r>
        <w:rPr>
          <w:rtl/>
        </w:rPr>
        <w:t xml:space="preserve">الآيتين. </w:t>
      </w:r>
      <w:r w:rsidRPr="002C7CAD">
        <w:rPr>
          <w:rStyle w:val="libFootnotenumChar"/>
          <w:rtl/>
        </w:rPr>
        <w:t>1</w:t>
      </w:r>
    </w:p>
    <w:p w14:paraId="708766A2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1579568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التبيان: </w:t>
      </w:r>
      <w:r>
        <w:rPr>
          <w:rFonts w:hint="cs"/>
          <w:rtl/>
        </w:rPr>
        <w:t>9</w:t>
      </w:r>
      <w:r>
        <w:rPr>
          <w:rtl/>
        </w:rPr>
        <w:t xml:space="preserve"> / </w:t>
      </w:r>
      <w:r>
        <w:rPr>
          <w:rFonts w:hint="cs"/>
          <w:rtl/>
        </w:rPr>
        <w:t>564</w:t>
      </w:r>
      <w:r>
        <w:rPr>
          <w:rtl/>
        </w:rPr>
        <w:t>.</w:t>
      </w:r>
    </w:p>
    <w:p w14:paraId="6AFA493E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1ED8D08D" w14:textId="77777777" w:rsidR="001305BA" w:rsidRPr="00C2413D" w:rsidRDefault="001305BA" w:rsidP="001305BA">
      <w:pPr>
        <w:pStyle w:val="Heading2"/>
        <w:rPr>
          <w:rtl/>
        </w:rPr>
      </w:pPr>
      <w:bookmarkStart w:id="287" w:name="_Toc25408754"/>
      <w:r w:rsidRPr="00C2413D">
        <w:rPr>
          <w:rtl/>
        </w:rPr>
        <w:lastRenderedPageBreak/>
        <w:t xml:space="preserve">من حقوق اهل البيت </w:t>
      </w:r>
      <w:r w:rsidRPr="00DE0792">
        <w:rPr>
          <w:rStyle w:val="libAlaemChar"/>
          <w:rFonts w:hint="cs"/>
          <w:rtl/>
        </w:rPr>
        <w:t>عليهم‌السلام</w:t>
      </w:r>
      <w:bookmarkEnd w:id="287"/>
    </w:p>
    <w:p w14:paraId="7EC582F7" w14:textId="77777777" w:rsidR="001305BA" w:rsidRDefault="001305BA" w:rsidP="001305BA">
      <w:pPr>
        <w:pStyle w:val="Heading2Center"/>
        <w:rPr>
          <w:rtl/>
        </w:rPr>
      </w:pPr>
      <w:bookmarkStart w:id="288" w:name="_Toc319516807"/>
      <w:bookmarkStart w:id="289" w:name="_Toc25408755"/>
      <w:r>
        <w:rPr>
          <w:rtl/>
        </w:rPr>
        <w:t>7</w:t>
      </w:r>
      <w:bookmarkEnd w:id="288"/>
      <w:bookmarkEnd w:id="289"/>
    </w:p>
    <w:p w14:paraId="7A3E4473" w14:textId="77777777" w:rsidR="001305BA" w:rsidRDefault="001305BA" w:rsidP="001305BA">
      <w:pPr>
        <w:pStyle w:val="Heading2Center"/>
        <w:rPr>
          <w:rtl/>
        </w:rPr>
      </w:pPr>
      <w:bookmarkStart w:id="290" w:name="_Toc319516808"/>
      <w:bookmarkStart w:id="291" w:name="_Toc25408756"/>
      <w:r>
        <w:rPr>
          <w:rtl/>
        </w:rPr>
        <w:t xml:space="preserve">الأنفال لأهل البيت </w:t>
      </w:r>
      <w:bookmarkEnd w:id="290"/>
      <w:r w:rsidRPr="00DE0792">
        <w:rPr>
          <w:rStyle w:val="libAlaemChar"/>
          <w:rFonts w:hint="cs"/>
          <w:rtl/>
        </w:rPr>
        <w:t>عليهم‌السلام</w:t>
      </w:r>
      <w:bookmarkEnd w:id="291"/>
    </w:p>
    <w:p w14:paraId="41D4E06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وردت لفظة « الأنفال » في القرآن مرتين في آية واحدة، قال سبحانه: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2D394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يَسْأَلُونَكَ عَنِ الأَنفَالِ قُلِ الأَنفَالُ للهِ وَالرَّسُولِ فَاتَّقُوا اللهَ وَأَصْلِحُوا ذَاتَ بَيْنِكُمْ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وَأَطِيعُوا اللهَ وَرَسُولَهُ إِن كُنتُم مُّؤْمِنِينَ</w:t>
      </w:r>
      <w:r w:rsidRPr="002D394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1EB15CD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أقول: </w:t>
      </w:r>
      <w:r>
        <w:rPr>
          <w:rtl/>
        </w:rPr>
        <w:t xml:space="preserve">إنَّ الضرائب الواردة في القرآن الكريم لا تتجاوز الأربع: </w:t>
      </w:r>
    </w:p>
    <w:p w14:paraId="15431E9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أ: الزكاة ومقسمها ثمانية.</w:t>
      </w:r>
    </w:p>
    <w:p w14:paraId="4AF8433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ب: الخمس ومقسمه هو الستة.</w:t>
      </w:r>
    </w:p>
    <w:p w14:paraId="31378B1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ج: الفيء ومقسمه مقسم الخمس كما عرفت.</w:t>
      </w:r>
    </w:p>
    <w:p w14:paraId="3ADEEF3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د: الأنفال ومقسمها اثنان، وهما ما ذكر في الآية من قوله: </w:t>
      </w:r>
      <w:r w:rsidRPr="00DE0792">
        <w:rPr>
          <w:rStyle w:val="libAlaemChar"/>
          <w:rFonts w:hint="cs"/>
          <w:rtl/>
        </w:rPr>
        <w:t>(</w:t>
      </w:r>
      <w:r w:rsidRPr="002D394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للهِ وَالرَّسُولِ</w:t>
      </w:r>
      <w:r w:rsidRPr="002D394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</w:t>
      </w:r>
      <w:r w:rsidR="00781791">
        <w:rPr>
          <w:rtl/>
        </w:rPr>
        <w:t xml:space="preserve"> </w:t>
      </w:r>
      <w:r>
        <w:rPr>
          <w:rtl/>
        </w:rPr>
        <w:t>لكن الكلام في بيان المراد من الأنفال.</w:t>
      </w:r>
    </w:p>
    <w:p w14:paraId="158B8A8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اختلف المفسّرون في تفسير الأنفال اختلافاً كثيراً، والذي يمكن أن يقال</w:t>
      </w:r>
      <w:r w:rsidR="00781791">
        <w:rPr>
          <w:rtl/>
        </w:rPr>
        <w:t xml:space="preserve"> </w:t>
      </w:r>
      <w:r>
        <w:rPr>
          <w:rtl/>
        </w:rPr>
        <w:t>انّ الأنفال من النفل وهو الزائد من الأموال، فيشمل كلّ زائد عن حاجات</w:t>
      </w:r>
    </w:p>
    <w:p w14:paraId="254E922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5249704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الأنفال: 1.</w:t>
      </w:r>
    </w:p>
    <w:p w14:paraId="66644D25" w14:textId="77777777" w:rsidR="001305BA" w:rsidRDefault="001305BA" w:rsidP="00053BF4">
      <w:pPr>
        <w:pStyle w:val="libNormal0"/>
        <w:rPr>
          <w:rtl/>
        </w:rPr>
      </w:pPr>
      <w:r w:rsidRPr="007F4241">
        <w:rPr>
          <w:rtl/>
        </w:rPr>
        <w:br w:type="page"/>
      </w:r>
      <w:r>
        <w:rPr>
          <w:rtl/>
        </w:rPr>
        <w:lastRenderedPageBreak/>
        <w:t xml:space="preserve">الحياة، ولكن السنَّة المروية عن أئمّة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فس</w:t>
      </w:r>
      <w:r>
        <w:rPr>
          <w:rFonts w:hint="cs"/>
          <w:rtl/>
        </w:rPr>
        <w:t>ّ</w:t>
      </w:r>
      <w:r>
        <w:rPr>
          <w:rtl/>
        </w:rPr>
        <w:t xml:space="preserve">رته بالنحو التالي: </w:t>
      </w:r>
    </w:p>
    <w:p w14:paraId="30F074F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روى حفص البختري عن الإمام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قال: « الأنفال مالم</w:t>
      </w:r>
      <w:r w:rsidR="00781791">
        <w:rPr>
          <w:rtl/>
        </w:rPr>
        <w:t xml:space="preserve"> </w:t>
      </w:r>
      <w:r>
        <w:rPr>
          <w:rtl/>
        </w:rPr>
        <w:t xml:space="preserve">يوجف عليه بخيل أو ركاب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أو قوم صالحوا، أو قوم أعطوا بأيديهم، وكلّ أرض</w:t>
      </w:r>
      <w:r w:rsidR="00781791">
        <w:rPr>
          <w:rtl/>
        </w:rPr>
        <w:t xml:space="preserve"> </w:t>
      </w:r>
      <w:r>
        <w:rPr>
          <w:rtl/>
        </w:rPr>
        <w:t xml:space="preserve">خربة، وبطون الأودية، فهو لرسول الله، وهو للإمام بعده يضعه حيث يشاء ». </w:t>
      </w:r>
      <w:r w:rsidRPr="002C7CAD">
        <w:rPr>
          <w:rStyle w:val="libFootnotenumChar"/>
          <w:rtl/>
        </w:rPr>
        <w:t>2</w:t>
      </w:r>
    </w:p>
    <w:p w14:paraId="13C4BAA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وروى حم</w:t>
      </w:r>
      <w:r>
        <w:rPr>
          <w:rFonts w:hint="cs"/>
          <w:rtl/>
        </w:rPr>
        <w:t>ّ</w:t>
      </w:r>
      <w:r>
        <w:rPr>
          <w:rtl/>
        </w:rPr>
        <w:t xml:space="preserve">اد بن عيسى، عن بعض أصحابنا، عن الإمام الكاظم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في</w:t>
      </w:r>
      <w:r w:rsidR="00781791">
        <w:rPr>
          <w:rtl/>
        </w:rPr>
        <w:t xml:space="preserve"> </w:t>
      </w:r>
      <w:r>
        <w:rPr>
          <w:rtl/>
        </w:rPr>
        <w:t>حديث: « والأنفال كلّ أرض خربة باد أهلها، وكلّ أرض لم يوجف عليها بخيل</w:t>
      </w:r>
      <w:r w:rsidR="00781791">
        <w:rPr>
          <w:rtl/>
        </w:rPr>
        <w:t xml:space="preserve"> </w:t>
      </w:r>
      <w:r>
        <w:rPr>
          <w:rtl/>
        </w:rPr>
        <w:t>ولا ركاب ولكن صالحوا صلحاً وأعطوا بأيديهم على غير قتال، وله رؤوس الجبال،</w:t>
      </w:r>
      <w:r w:rsidR="00781791">
        <w:rPr>
          <w:rtl/>
        </w:rPr>
        <w:t xml:space="preserve"> </w:t>
      </w:r>
      <w:r>
        <w:rPr>
          <w:rtl/>
        </w:rPr>
        <w:t>وبطون الأودية والآجام، وكلّ أرض ميتة لا ربّ لها، وله صوافي الملوك ما كان في</w:t>
      </w:r>
      <w:r w:rsidR="00781791">
        <w:rPr>
          <w:rtl/>
        </w:rPr>
        <w:t xml:space="preserve"> </w:t>
      </w:r>
      <w:r>
        <w:rPr>
          <w:rtl/>
        </w:rPr>
        <w:t>أيديهم من غير وجه الغصب، لأنّ الغصب كلّه مردود، وهو وارث من لا وارث</w:t>
      </w:r>
      <w:r w:rsidR="00781791">
        <w:rPr>
          <w:rtl/>
        </w:rPr>
        <w:t xml:space="preserve"> </w:t>
      </w:r>
      <w:r>
        <w:rPr>
          <w:rtl/>
        </w:rPr>
        <w:t xml:space="preserve">له، يعول من لا حيلة له ». </w:t>
      </w:r>
      <w:r w:rsidRPr="002C7CAD">
        <w:rPr>
          <w:rStyle w:val="libFootnotenumChar"/>
          <w:rtl/>
        </w:rPr>
        <w:t>3</w:t>
      </w:r>
    </w:p>
    <w:p w14:paraId="7D39104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موثقة إسحاق بن عمّار المروية في تفسير القمي قال: سألت أبا</w:t>
      </w:r>
      <w:r w:rsidR="00781791">
        <w:rPr>
          <w:rtl/>
        </w:rPr>
        <w:t xml:space="preserve"> </w:t>
      </w:r>
      <w:r>
        <w:rPr>
          <w:rtl/>
        </w:rPr>
        <w:t xml:space="preserve">عبدالله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عن الأنفال، فقال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هي القرى التي قد خربت وانجلى أهلها،</w:t>
      </w:r>
      <w:r w:rsidR="00781791">
        <w:rPr>
          <w:rtl/>
        </w:rPr>
        <w:t xml:space="preserve"> </w:t>
      </w:r>
      <w:r>
        <w:rPr>
          <w:rtl/>
        </w:rPr>
        <w:t xml:space="preserve">فهي لله وللرسول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وما كان للملوك فهو للإمام، وما كان من الأرض الخربة</w:t>
      </w:r>
      <w:r w:rsidR="00781791">
        <w:rPr>
          <w:rtl/>
        </w:rPr>
        <w:t xml:space="preserve"> </w:t>
      </w:r>
      <w:r>
        <w:rPr>
          <w:rtl/>
        </w:rPr>
        <w:t>لم يوجف عليها بخيل ولا ركاب، وكلّ أرض لا ربّ لها، والمعادن منها، من مات</w:t>
      </w:r>
      <w:r w:rsidR="00781791">
        <w:rPr>
          <w:rtl/>
        </w:rPr>
        <w:t xml:space="preserve"> </w:t>
      </w:r>
      <w:r>
        <w:rPr>
          <w:rtl/>
        </w:rPr>
        <w:t xml:space="preserve">وليس له مولى فماله من الأنفال ». </w:t>
      </w:r>
      <w:r w:rsidRPr="002C7CAD">
        <w:rPr>
          <w:rStyle w:val="libFootnotenumChar"/>
          <w:rtl/>
        </w:rPr>
        <w:t>4</w:t>
      </w:r>
    </w:p>
    <w:p w14:paraId="1132407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إلى غير ذلك من الروايات.</w:t>
      </w:r>
    </w:p>
    <w:p w14:paraId="4FDF285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وعلى الرواية الأُولى يكون الفيء من أقسام الأنفال، ولم نجد في تفاسير أهل</w:t>
      </w:r>
      <w:r w:rsidR="00781791">
        <w:rPr>
          <w:rtl/>
        </w:rPr>
        <w:t xml:space="preserve"> </w:t>
      </w:r>
      <w:r>
        <w:rPr>
          <w:rtl/>
        </w:rPr>
        <w:t>السنَّة من يوافق الشيعة الإمامية في تفسير الأنفال إل</w:t>
      </w:r>
      <w:r>
        <w:rPr>
          <w:rFonts w:hint="cs"/>
          <w:rtl/>
        </w:rPr>
        <w:t>ّ</w:t>
      </w:r>
      <w:r>
        <w:rPr>
          <w:rtl/>
        </w:rPr>
        <w:t>ا شيئاً قليلاً، فقد عقد أبو</w:t>
      </w:r>
      <w:r w:rsidR="00781791">
        <w:rPr>
          <w:rtl/>
        </w:rPr>
        <w:t xml:space="preserve"> </w:t>
      </w:r>
    </w:p>
    <w:p w14:paraId="3F1C2E2F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72495F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وعلى هذا يكون الفيء قسماً من الأنفال.</w:t>
      </w:r>
    </w:p>
    <w:p w14:paraId="119A1D3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 و 3 و 4. وسائل الشيعة: 6، الباب الأوّل من أبواب الأنفال، الحديث 1، 4، 20.</w:t>
      </w:r>
    </w:p>
    <w:p w14:paraId="605FA3D1" w14:textId="77777777" w:rsidR="00781791" w:rsidRDefault="001305BA" w:rsidP="00053BF4">
      <w:pPr>
        <w:pStyle w:val="libNormal0"/>
        <w:rPr>
          <w:rtl/>
        </w:rPr>
      </w:pPr>
      <w:r w:rsidRPr="002E5E0A">
        <w:rPr>
          <w:rtl/>
        </w:rPr>
        <w:br w:type="page"/>
      </w:r>
      <w:r>
        <w:rPr>
          <w:rtl/>
        </w:rPr>
        <w:lastRenderedPageBreak/>
        <w:t>إسحاق الشيرازي باباً للأنفال وفسرها بقوله: يجوز لأمير الجيش أن ينفل لمن فعل</w:t>
      </w:r>
      <w:r w:rsidR="00781791">
        <w:rPr>
          <w:rtl/>
        </w:rPr>
        <w:t xml:space="preserve"> </w:t>
      </w:r>
      <w:r>
        <w:rPr>
          <w:rtl/>
        </w:rPr>
        <w:t>فعلاً يفضي إلى الظفر بالعدو، كالتجسيس، والدلالة على طريق أو قلعة، أو</w:t>
      </w:r>
      <w:r w:rsidR="00781791">
        <w:rPr>
          <w:rtl/>
        </w:rPr>
        <w:t xml:space="preserve"> </w:t>
      </w:r>
      <w:r>
        <w:rPr>
          <w:rtl/>
        </w:rPr>
        <w:t xml:space="preserve">التقدم بالدخول إلى دار الحرب أو الرجوع إليها بعد خروج الجيش منها. </w:t>
      </w:r>
      <w:r w:rsidRPr="002C7CAD">
        <w:rPr>
          <w:rStyle w:val="libFootnotenumChar"/>
          <w:rtl/>
        </w:rPr>
        <w:t>1</w:t>
      </w:r>
    </w:p>
    <w:p w14:paraId="501C64CA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6C53676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المهذَّب في فقه الإمام الشافعي: </w:t>
      </w:r>
      <w:r>
        <w:rPr>
          <w:rFonts w:hint="cs"/>
          <w:rtl/>
        </w:rPr>
        <w:t>2</w:t>
      </w:r>
      <w:r>
        <w:rPr>
          <w:rtl/>
        </w:rPr>
        <w:t xml:space="preserve"> / 2</w:t>
      </w:r>
      <w:r>
        <w:rPr>
          <w:rFonts w:hint="cs"/>
          <w:rtl/>
        </w:rPr>
        <w:t>43</w:t>
      </w:r>
      <w:r>
        <w:rPr>
          <w:rtl/>
        </w:rPr>
        <w:t>.</w:t>
      </w:r>
    </w:p>
    <w:p w14:paraId="56B1F7D0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047CBEE8" w14:textId="77777777" w:rsidR="001305BA" w:rsidRPr="002C2F91" w:rsidRDefault="001305BA" w:rsidP="001305BA">
      <w:pPr>
        <w:pStyle w:val="Heading2"/>
        <w:rPr>
          <w:rtl/>
        </w:rPr>
      </w:pPr>
      <w:bookmarkStart w:id="292" w:name="_Toc25408757"/>
      <w:r w:rsidRPr="002C2F91">
        <w:rPr>
          <w:rtl/>
        </w:rPr>
        <w:lastRenderedPageBreak/>
        <w:t xml:space="preserve">من حقوق أهل البيت </w:t>
      </w:r>
      <w:r w:rsidRPr="00DE0792">
        <w:rPr>
          <w:rStyle w:val="libAlaemChar"/>
          <w:rFonts w:hint="cs"/>
          <w:rtl/>
        </w:rPr>
        <w:t>عليهم‌السلام</w:t>
      </w:r>
      <w:bookmarkEnd w:id="292"/>
    </w:p>
    <w:p w14:paraId="40B483AD" w14:textId="77777777" w:rsidR="001305BA" w:rsidRDefault="001305BA" w:rsidP="001305BA">
      <w:pPr>
        <w:pStyle w:val="Heading2Center"/>
        <w:rPr>
          <w:rtl/>
        </w:rPr>
      </w:pPr>
      <w:bookmarkStart w:id="293" w:name="_Toc319516809"/>
      <w:bookmarkStart w:id="294" w:name="_Toc25408758"/>
      <w:r>
        <w:rPr>
          <w:rtl/>
        </w:rPr>
        <w:t>8</w:t>
      </w:r>
      <w:bookmarkEnd w:id="293"/>
      <w:bookmarkEnd w:id="294"/>
    </w:p>
    <w:p w14:paraId="682C62EE" w14:textId="77777777" w:rsidR="001305BA" w:rsidRDefault="001305BA" w:rsidP="001305BA">
      <w:pPr>
        <w:pStyle w:val="Heading2Center"/>
        <w:rPr>
          <w:rtl/>
        </w:rPr>
      </w:pPr>
      <w:bookmarkStart w:id="295" w:name="_Toc319516810"/>
      <w:bookmarkStart w:id="296" w:name="_Toc25408759"/>
      <w:r>
        <w:rPr>
          <w:rtl/>
        </w:rPr>
        <w:t>ترفيع بيوتهم</w:t>
      </w:r>
      <w:bookmarkEnd w:id="295"/>
      <w:bookmarkEnd w:id="296"/>
    </w:p>
    <w:p w14:paraId="09DC318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لقد أذن الله تعالى في ترفيع البيوت التي يذكر فيها اسمه ويسبِّح له بالغدوِّ</w:t>
      </w:r>
      <w:r w:rsidR="00781791">
        <w:rPr>
          <w:rtl/>
        </w:rPr>
        <w:t xml:space="preserve"> </w:t>
      </w:r>
      <w:r>
        <w:rPr>
          <w:rtl/>
        </w:rPr>
        <w:t xml:space="preserve">والآصال في آية مباركة، وقال: </w:t>
      </w:r>
      <w:r w:rsidRPr="00DE0792">
        <w:rPr>
          <w:rStyle w:val="libAlaemChar"/>
          <w:rFonts w:hint="cs"/>
          <w:rtl/>
        </w:rPr>
        <w:t>(</w:t>
      </w:r>
      <w:r w:rsidRPr="002D394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فِي بُيُوتٍ أَذِنَ اللهُ أَن تُرْفَعَ وَيُذْكَرَ فِيهَا اسْمُهُ يُسَبِّحُ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لَهُ فِيهَا بِالْغُدُوِّ وَالآصَالِ</w:t>
      </w:r>
      <w:r w:rsidRPr="002D3944">
        <w:rPr>
          <w:rtl/>
        </w:rPr>
        <w:t xml:space="preserve"> </w:t>
      </w:r>
      <w:r w:rsidRPr="002D3944">
        <w:t>*</w:t>
      </w:r>
      <w:r w:rsidRPr="002D3944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رِجَالٌ لاَّ تُلْهِيهِمْ تِجَارَةٌ وَلا بَيْعٌ عَن ذِكْرِ اللهِ وَإِقَامِ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الصَّلاةِ وَإِيتَاءِ الزَّكَاةِ يَخَافُونَ يَوْمًا تَتَقَلَّبُ فِيهِ الْقُلُوبُ وَالأَبْصَارُ</w:t>
      </w:r>
      <w:r w:rsidRPr="002D394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5F66006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وتفسير الآية رهن دراسة أمرين: </w:t>
      </w:r>
    </w:p>
    <w:p w14:paraId="672A7E3B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الأوّل: </w:t>
      </w:r>
      <w:r>
        <w:rPr>
          <w:rtl/>
        </w:rPr>
        <w:t>ما هو المقصود من البيوت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64397F3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الثاني: </w:t>
      </w:r>
      <w:r>
        <w:rPr>
          <w:rtl/>
        </w:rPr>
        <w:t>ما هو المراد من الرفع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0CD23C6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أمّا الأوّل فربما قيل</w:t>
      </w:r>
      <w:r w:rsidRPr="006338EE">
        <w:rPr>
          <w:rFonts w:hint="cs"/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نّ المراد من البيوت هو المساجد.</w:t>
      </w:r>
    </w:p>
    <w:p w14:paraId="7863B93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قال صاحب الكشّاف: </w:t>
      </w:r>
      <w:r w:rsidRPr="00DE0792">
        <w:rPr>
          <w:rStyle w:val="libAlaemChar"/>
          <w:rFonts w:hint="cs"/>
          <w:rtl/>
        </w:rPr>
        <w:t>(</w:t>
      </w:r>
      <w:r w:rsidRPr="002D394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فِي بُيُوتٍ</w:t>
      </w:r>
      <w:r w:rsidRPr="002D394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يتعلّق بما قبله، مثل نوره كمشكاة في</w:t>
      </w:r>
      <w:r w:rsidR="00781791">
        <w:rPr>
          <w:rtl/>
        </w:rPr>
        <w:t xml:space="preserve"> </w:t>
      </w:r>
      <w:r>
        <w:rPr>
          <w:rtl/>
        </w:rPr>
        <w:t xml:space="preserve">بعض بيوت الله، وهي المساجد. </w:t>
      </w:r>
      <w:r w:rsidRPr="002C7CAD">
        <w:rPr>
          <w:rStyle w:val="libFootnotenumChar"/>
          <w:rtl/>
        </w:rPr>
        <w:t>2</w:t>
      </w:r>
    </w:p>
    <w:p w14:paraId="24C67576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ولكن الظاهر أنّ التفسير غير صحيح، لأنّ البيت هو البناء الذي يتشكَّل</w:t>
      </w:r>
    </w:p>
    <w:p w14:paraId="6C95061B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42918A25" w14:textId="77777777" w:rsidTr="009F64BD">
        <w:tc>
          <w:tcPr>
            <w:tcW w:w="2500" w:type="pct"/>
            <w:shd w:val="clear" w:color="auto" w:fill="auto"/>
          </w:tcPr>
          <w:p w14:paraId="2C183CA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النور: 36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37.</w:t>
            </w:r>
          </w:p>
        </w:tc>
        <w:tc>
          <w:tcPr>
            <w:tcW w:w="2500" w:type="pct"/>
            <w:shd w:val="clear" w:color="auto" w:fill="auto"/>
          </w:tcPr>
          <w:p w14:paraId="38DAF26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الكشاف: </w:t>
            </w:r>
            <w:r>
              <w:rPr>
                <w:rFonts w:hint="cs"/>
                <w:rtl/>
              </w:rPr>
              <w:t>2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389</w:t>
            </w:r>
            <w:r>
              <w:rPr>
                <w:rtl/>
              </w:rPr>
              <w:t>.</w:t>
            </w:r>
          </w:p>
        </w:tc>
      </w:tr>
    </w:tbl>
    <w:p w14:paraId="646D8089" w14:textId="77777777" w:rsidR="001305BA" w:rsidRDefault="001305BA" w:rsidP="00053BF4">
      <w:pPr>
        <w:pStyle w:val="libNormal0"/>
        <w:rPr>
          <w:rtl/>
        </w:rPr>
      </w:pPr>
      <w:r w:rsidRPr="00EB7CBE">
        <w:rPr>
          <w:rtl/>
        </w:rPr>
        <w:br w:type="page"/>
      </w:r>
      <w:r>
        <w:rPr>
          <w:rtl/>
        </w:rPr>
        <w:lastRenderedPageBreak/>
        <w:t>من جدران أربعة وعليها سقف قائم، فالكعبة بيت الله لأجل كونها ذات قوائم</w:t>
      </w:r>
      <w:r w:rsidR="00781791">
        <w:rPr>
          <w:rtl/>
        </w:rPr>
        <w:t xml:space="preserve"> </w:t>
      </w:r>
      <w:r>
        <w:rPr>
          <w:rtl/>
        </w:rPr>
        <w:t xml:space="preserve">أربعة وعليها سقف، والقرآن يعبِّر عن البيت بالمكان المسقَّف، ويقول: </w:t>
      </w:r>
      <w:r w:rsidRPr="00DE0792">
        <w:rPr>
          <w:rStyle w:val="libAlaemChar"/>
          <w:rFonts w:hint="cs"/>
          <w:rtl/>
        </w:rPr>
        <w:t>(</w:t>
      </w:r>
      <w:r w:rsidRPr="002D394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وَلَوْلا أَن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يَكُونَ النَّاسُ أُمَّةً وَاحِدَةً لَّجَعَلْنَا لِمَن يَكْفُرُ بِالرَّحْمَٰنِ لِبُيُوتِهِمْ سُقُفًا مِّن فِضَّةٍ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وَمَعَارِجَ عَلَيْهَا يَظْهَرُونَ</w:t>
      </w:r>
      <w:r w:rsidRPr="002D394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57E8F27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فالمستفاد من الآية أنّ البيت لا ينفك عن السقف، هذا من جانب. ومن</w:t>
      </w:r>
      <w:r w:rsidR="00781791">
        <w:rPr>
          <w:rtl/>
        </w:rPr>
        <w:t xml:space="preserve"> </w:t>
      </w:r>
      <w:r>
        <w:rPr>
          <w:rtl/>
        </w:rPr>
        <w:t>جانب آخر: لا يشترط في المساجد وجود السقف، هذا هو المسجد الحرام تراه</w:t>
      </w:r>
      <w:r w:rsidR="00781791">
        <w:rPr>
          <w:rtl/>
        </w:rPr>
        <w:t xml:space="preserve"> </w:t>
      </w:r>
      <w:r>
        <w:rPr>
          <w:rtl/>
        </w:rPr>
        <w:t>مكشوفاً تحت السماء ودون سقف يظلّله.</w:t>
      </w:r>
    </w:p>
    <w:p w14:paraId="1EAAB23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ورد لفظ البيوت في القرآن الكريم ( 36 مرّة ) بصور مختلفة، واستعمل</w:t>
      </w:r>
      <w:r w:rsidR="00781791">
        <w:rPr>
          <w:rtl/>
        </w:rPr>
        <w:t xml:space="preserve"> </w:t>
      </w:r>
      <w:r>
        <w:rPr>
          <w:rtl/>
        </w:rPr>
        <w:t xml:space="preserve">في غير المسجد، يقول سبحانه: </w:t>
      </w:r>
      <w:r w:rsidRPr="00DE0792">
        <w:rPr>
          <w:rStyle w:val="libAlaemChar"/>
          <w:rFonts w:hint="cs"/>
          <w:rtl/>
        </w:rPr>
        <w:t>(</w:t>
      </w:r>
      <w:r w:rsidRPr="002D394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طَهِّرَا بَيْتِيَ لِلطَّائِفِينَ وَالْعَاكِفِينَ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وَالرُّكَّعِ السُّجُودِ</w:t>
      </w:r>
      <w:r w:rsidRPr="002D394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2D394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وَاذْكُرْنَ مَا يُتْلَىٰ فِي بُيُوتِكُنَّ مِنْ آيَاتِ اللهِ وَالحِكْمَةِ</w:t>
      </w:r>
      <w:r w:rsidRPr="002D394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CD25C0">
        <w:rPr>
          <w:rStyle w:val="libAieChar"/>
          <w:rtl/>
        </w:rPr>
        <w:t>.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</w:p>
    <w:p w14:paraId="1584EDC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إلى غير ذلك من الآيات، فكيف يمكن تفسيره بالمساجد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27A2014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وبما أنّ جميع المساجد ليس على هذا الوصف، التجأ صاحب الكشاف</w:t>
      </w:r>
      <w:r w:rsidR="00781791">
        <w:rPr>
          <w:rtl/>
        </w:rPr>
        <w:t xml:space="preserve"> </w:t>
      </w:r>
      <w:r>
        <w:rPr>
          <w:rtl/>
        </w:rPr>
        <w:t>بإقحام كلمة « بعض »، وقال: في بعض بيوت الله وهي المساجد، وهو كما ترى،</w:t>
      </w:r>
      <w:r w:rsidR="00781791">
        <w:rPr>
          <w:rtl/>
        </w:rPr>
        <w:t xml:space="preserve"> </w:t>
      </w:r>
      <w:r>
        <w:rPr>
          <w:rtl/>
        </w:rPr>
        <w:t xml:space="preserve">وهناك حوار دار بين قتادة فقيه البصرة وأبي جعفر الباقر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يؤيد ما ذكرنا.</w:t>
      </w:r>
    </w:p>
    <w:p w14:paraId="0D178D1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حضر قتادة في مجلس الإمام أبي جعفر الباقر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فقال له الإمام: من</w:t>
      </w:r>
      <w:r w:rsidR="00781791">
        <w:rPr>
          <w:rtl/>
        </w:rPr>
        <w:t xml:space="preserve"> </w:t>
      </w:r>
      <w:r>
        <w:rPr>
          <w:rtl/>
        </w:rPr>
        <w:t>أنت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5B8C306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قال: أنا قتادة بن دعامة البصري.</w:t>
      </w:r>
    </w:p>
    <w:p w14:paraId="2C28B33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فقال أبو جعفر: أنت فقيه أهل البصرة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3070CEE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فقال: نعم. قال قتادة: أصلحك الله، ولقد جلستُ بين يدي الفقهاء وقدّام</w:t>
      </w:r>
      <w:r w:rsidR="00781791">
        <w:rPr>
          <w:rtl/>
        </w:rPr>
        <w:t xml:space="preserve"> </w:t>
      </w:r>
      <w:r>
        <w:rPr>
          <w:rtl/>
        </w:rPr>
        <w:t>ابن عباس فما اضطرب قلبي قدّام واحد منهم، ما اضطرب قدّامك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14:paraId="72BE400B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3FFDB28" w14:textId="77777777" w:rsidTr="009F64BD">
        <w:tc>
          <w:tcPr>
            <w:tcW w:w="2500" w:type="pct"/>
            <w:shd w:val="clear" w:color="auto" w:fill="auto"/>
          </w:tcPr>
          <w:p w14:paraId="07ABD4D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الزخرف: 33.</w:t>
            </w:r>
          </w:p>
        </w:tc>
        <w:tc>
          <w:tcPr>
            <w:tcW w:w="2500" w:type="pct"/>
            <w:shd w:val="clear" w:color="auto" w:fill="auto"/>
          </w:tcPr>
          <w:p w14:paraId="66102247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البقرة: 125.</w:t>
            </w:r>
          </w:p>
        </w:tc>
      </w:tr>
    </w:tbl>
    <w:p w14:paraId="59874D7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الأحزاب: 34.</w:t>
      </w:r>
    </w:p>
    <w:p w14:paraId="36B2E5EE" w14:textId="77777777" w:rsidR="001305BA" w:rsidRDefault="001305BA" w:rsidP="00F76519">
      <w:pPr>
        <w:pStyle w:val="libNormal"/>
        <w:rPr>
          <w:rtl/>
        </w:rPr>
      </w:pPr>
      <w:r w:rsidRPr="00EB7CBE">
        <w:rPr>
          <w:rtl/>
        </w:rPr>
        <w:br w:type="page"/>
      </w:r>
      <w:r>
        <w:rPr>
          <w:rtl/>
        </w:rPr>
        <w:lastRenderedPageBreak/>
        <w:t xml:space="preserve">فقال أبو جعفر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ما تدري أين أنت</w:t>
      </w:r>
      <w:r>
        <w:rPr>
          <w:rFonts w:hint="cs"/>
          <w:rtl/>
        </w:rPr>
        <w:t xml:space="preserve"> </w:t>
      </w:r>
      <w:r>
        <w:rPr>
          <w:rtl/>
        </w:rPr>
        <w:t xml:space="preserve">؟ أنت بين يدي </w:t>
      </w:r>
      <w:r w:rsidRPr="00DE0792">
        <w:rPr>
          <w:rStyle w:val="libAlaemChar"/>
          <w:rFonts w:hint="cs"/>
          <w:rtl/>
        </w:rPr>
        <w:t>(</w:t>
      </w:r>
      <w:r w:rsidRPr="002D394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بُيُوتٍ أَذِنَ اللهُ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أَن تُرْفَعَ وَيُذْكَرَ فِيهَا اسْمُهُ يُسَبِّحُ لَهُ فِيهَا بِالْغُدُوِّ وَالآصَالِ</w:t>
      </w:r>
      <w:r w:rsidRPr="002D3944">
        <w:rPr>
          <w:rtl/>
        </w:rPr>
        <w:t xml:space="preserve"> </w:t>
      </w:r>
      <w:r w:rsidRPr="002D3944">
        <w:t>*</w:t>
      </w:r>
      <w:r w:rsidRPr="002D3944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رِجَالٌ لاَّ تُلْهِيهِمْ تِجَارَةٌ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وَلا بَيْعٌ عَن ذِكْرِ اللهِ وَإِقَامِ الصَّلاةِ وَإِيتَاءِ الزَّكَاةِ</w:t>
      </w:r>
      <w:r w:rsidRPr="002D394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ونحن أُولئك.</w:t>
      </w:r>
    </w:p>
    <w:p w14:paraId="082BBB4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فقال له قتادة: صدقت، والله جعلني فداك، والله ماهي بيوت حجارة ولا</w:t>
      </w:r>
      <w:r w:rsidR="00781791">
        <w:rPr>
          <w:rtl/>
        </w:rPr>
        <w:t xml:space="preserve"> </w:t>
      </w:r>
      <w:r>
        <w:rPr>
          <w:rtl/>
        </w:rPr>
        <w:t xml:space="preserve">طين. </w:t>
      </w:r>
      <w:r w:rsidRPr="002C7CAD">
        <w:rPr>
          <w:rStyle w:val="libFootnotenumChar"/>
          <w:rtl/>
        </w:rPr>
        <w:t>1</w:t>
      </w:r>
    </w:p>
    <w:p w14:paraId="10BD124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ويؤيّد ما رواه</w:t>
      </w:r>
      <w:r>
        <w:rPr>
          <w:rFonts w:hint="cs"/>
          <w:rtl/>
        </w:rPr>
        <w:t xml:space="preserve"> </w:t>
      </w:r>
      <w:r>
        <w:rPr>
          <w:rtl/>
        </w:rPr>
        <w:t xml:space="preserve">الصدوق في الخصال عن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ان الله اختار</w:t>
      </w:r>
      <w:r w:rsidR="00781791">
        <w:rPr>
          <w:rtl/>
        </w:rPr>
        <w:t xml:space="preserve"> </w:t>
      </w:r>
      <w:r>
        <w:rPr>
          <w:rtl/>
        </w:rPr>
        <w:t xml:space="preserve">من البيوتات أربعة ثم قرأ هذه الآية: </w:t>
      </w:r>
      <w:r w:rsidRPr="00DE0792">
        <w:rPr>
          <w:rStyle w:val="libAlaemChar"/>
          <w:rFonts w:hint="cs"/>
          <w:rtl/>
        </w:rPr>
        <w:t>(</w:t>
      </w:r>
      <w:r w:rsidRPr="002D394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اللهَ اصْطَفَىٰ آدَمَ وَنُوحًا وَآلَ إِبْرَاهِيمَ وَ</w:t>
      </w:r>
      <w:r w:rsidR="00781791" w:rsidRPr="00CD25C0">
        <w:rPr>
          <w:rStyle w:val="libAieChar"/>
          <w:rtl/>
        </w:rPr>
        <w:t xml:space="preserve"> </w:t>
      </w:r>
      <w:r w:rsidRPr="00CD25C0">
        <w:rPr>
          <w:rStyle w:val="libAieChar"/>
          <w:rFonts w:hint="cs"/>
          <w:rtl/>
        </w:rPr>
        <w:t>آلَ عِمْرَانَ عَلَى الْعَالَمِينَ</w:t>
      </w:r>
      <w:r w:rsidRPr="002D3944">
        <w:rPr>
          <w:rtl/>
        </w:rPr>
        <w:t xml:space="preserve"> </w:t>
      </w:r>
      <w:r w:rsidRPr="002D3944">
        <w:t>*</w:t>
      </w:r>
      <w:r w:rsidRPr="002D3944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ذُرِّيَّةً بَعْضُهَا مِن بَعْضٍ وَاللهُ سَمِيعٌ عَلِيمٌ</w:t>
      </w:r>
      <w:r w:rsidRPr="002D394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EB7CBE"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</w:p>
    <w:p w14:paraId="4073D69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هذا الحوار فالمراد من البيت، بيت الوحي وبيت النبوَّة، ومن يعيش في</w:t>
      </w:r>
      <w:r w:rsidR="00781791">
        <w:rPr>
          <w:rtl/>
        </w:rPr>
        <w:t xml:space="preserve"> </w:t>
      </w:r>
      <w:r>
        <w:rPr>
          <w:rtl/>
        </w:rPr>
        <w:t>هذه البيوت من رجال لهم الأوصاف المذكورة في الآية الكريمة.</w:t>
      </w:r>
    </w:p>
    <w:p w14:paraId="36FBFE5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كلّه حول الأمر الأوّل.</w:t>
      </w:r>
    </w:p>
    <w:p w14:paraId="7C589B1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الأمر الثاني، أعني: ما هو المراد من الرفع</w:t>
      </w:r>
      <w:r>
        <w:rPr>
          <w:rFonts w:hint="cs"/>
          <w:rtl/>
        </w:rPr>
        <w:t xml:space="preserve"> </w:t>
      </w:r>
      <w:r>
        <w:rPr>
          <w:rtl/>
        </w:rPr>
        <w:t xml:space="preserve">؟ فيحتمل وجهين: </w:t>
      </w:r>
    </w:p>
    <w:p w14:paraId="6E4241C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الأوّل: أن يكون المراد الرفع المادي الظاهري الذي يتحقَّق بإرساء القواعد</w:t>
      </w:r>
      <w:r w:rsidR="00781791">
        <w:rPr>
          <w:rtl/>
        </w:rPr>
        <w:t xml:space="preserve"> </w:t>
      </w:r>
      <w:r>
        <w:rPr>
          <w:rtl/>
        </w:rPr>
        <w:t xml:space="preserve">وإقامة الجدار والبناء، كما قال سبحانه: </w:t>
      </w:r>
      <w:r w:rsidRPr="00DE0792">
        <w:rPr>
          <w:rStyle w:val="libAlaemChar"/>
          <w:rFonts w:hint="cs"/>
          <w:rtl/>
        </w:rPr>
        <w:t>(</w:t>
      </w:r>
      <w:r w:rsidRPr="002D394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وَإِذْ يَرْفَعُ إِبْرَاهِيمُ الْقَوَاعِدَ مِنَ الْبَيْتِ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وَإِسْمَاعِيلُ</w:t>
      </w:r>
      <w:r w:rsidRPr="002D394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وعلى هذا تدل الآية على جواز تشييد بيوت الأنبياء والأولياء</w:t>
      </w:r>
      <w:r w:rsidR="00781791">
        <w:rPr>
          <w:rtl/>
        </w:rPr>
        <w:t xml:space="preserve"> </w:t>
      </w:r>
      <w:r>
        <w:rPr>
          <w:rtl/>
        </w:rPr>
        <w:t xml:space="preserve">وتعميرها في حياتهم </w:t>
      </w:r>
      <w:r>
        <w:rPr>
          <w:rFonts w:hint="cs"/>
          <w:rtl/>
        </w:rPr>
        <w:t>و</w:t>
      </w:r>
      <w:r>
        <w:rPr>
          <w:rtl/>
        </w:rPr>
        <w:t>بعد مماتهم.</w:t>
      </w:r>
    </w:p>
    <w:p w14:paraId="7EE3594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الثاني: أن يكون المراد الرفع المعنوي والعظمة المعنوية، وعلى هذا تدل الآية</w:t>
      </w:r>
      <w:r w:rsidR="00781791">
        <w:rPr>
          <w:rtl/>
        </w:rPr>
        <w:t xml:space="preserve"> </w:t>
      </w:r>
      <w:r>
        <w:rPr>
          <w:rtl/>
        </w:rPr>
        <w:t>بتكريم تلك البيوت وتبجيلها وصيانتها وتطهيرها مما لا يليق بشأنها.</w:t>
      </w:r>
    </w:p>
    <w:p w14:paraId="72E49962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2343D79D" w14:textId="77777777" w:rsidTr="009F64BD">
        <w:tc>
          <w:tcPr>
            <w:tcW w:w="2500" w:type="pct"/>
            <w:shd w:val="clear" w:color="auto" w:fill="auto"/>
          </w:tcPr>
          <w:p w14:paraId="46DD4567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البرهان في تفسير القرآن: </w:t>
            </w:r>
            <w:r>
              <w:rPr>
                <w:rFonts w:hint="cs"/>
                <w:rtl/>
              </w:rPr>
              <w:t>3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138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31BC638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آل عمران: 33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34.</w:t>
            </w:r>
          </w:p>
        </w:tc>
      </w:tr>
    </w:tbl>
    <w:p w14:paraId="7CB36F22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67686481" w14:textId="77777777" w:rsidTr="009F64BD">
        <w:tc>
          <w:tcPr>
            <w:tcW w:w="2500" w:type="pct"/>
            <w:shd w:val="clear" w:color="auto" w:fill="auto"/>
          </w:tcPr>
          <w:p w14:paraId="0ABB680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3. الخصال: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107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5292DE5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البقرة: 127.</w:t>
            </w:r>
          </w:p>
        </w:tc>
      </w:tr>
    </w:tbl>
    <w:p w14:paraId="2AE48BD8" w14:textId="77777777" w:rsidR="001305BA" w:rsidRDefault="001305BA" w:rsidP="00F76519">
      <w:pPr>
        <w:pStyle w:val="libNormal"/>
        <w:rPr>
          <w:rtl/>
        </w:rPr>
      </w:pPr>
      <w:r w:rsidRPr="00EB7CBE">
        <w:rPr>
          <w:rtl/>
        </w:rPr>
        <w:br w:type="page"/>
      </w:r>
      <w:r>
        <w:rPr>
          <w:rtl/>
        </w:rPr>
        <w:lastRenderedPageBreak/>
        <w:t xml:space="preserve">قال الرازي: المراد من رفعها، بنائها لقوله تعالى: </w:t>
      </w:r>
      <w:r w:rsidRPr="00DE0792">
        <w:rPr>
          <w:rStyle w:val="libAlaemChar"/>
          <w:rFonts w:hint="cs"/>
          <w:rtl/>
        </w:rPr>
        <w:t>(</w:t>
      </w:r>
      <w:r w:rsidRPr="002D394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رَفَعَ سَمْكَهَا فَسَوَّاهَا</w:t>
      </w:r>
      <w:r w:rsidRPr="002D394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 w:rsidR="00781791">
        <w:rPr>
          <w:rtl/>
        </w:rPr>
        <w:t xml:space="preserve"> </w:t>
      </w:r>
      <w:r>
        <w:rPr>
          <w:rtl/>
        </w:rPr>
        <w:t xml:space="preserve">وثانيها </w:t>
      </w:r>
      <w:r w:rsidRPr="00DE0792">
        <w:rPr>
          <w:rStyle w:val="libAlaemChar"/>
          <w:rFonts w:hint="cs"/>
          <w:rtl/>
        </w:rPr>
        <w:t>(</w:t>
      </w:r>
      <w:r w:rsidRPr="00244B62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تُرْفَعَ</w:t>
      </w:r>
      <w:r w:rsidRPr="00244B6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اي تعظم. </w:t>
      </w:r>
      <w:r w:rsidRPr="002C7CAD">
        <w:rPr>
          <w:rStyle w:val="libFootnotenumChar"/>
          <w:rtl/>
        </w:rPr>
        <w:t>2</w:t>
      </w:r>
    </w:p>
    <w:p w14:paraId="1CD5B54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كلّه حسب ما تدل عليه الآية، وأمّا بالنظر إلى الروايات فنذكر منها ما</w:t>
      </w:r>
      <w:r w:rsidR="00781791">
        <w:rPr>
          <w:rtl/>
        </w:rPr>
        <w:t xml:space="preserve"> </w:t>
      </w:r>
      <w:r>
        <w:rPr>
          <w:rtl/>
        </w:rPr>
        <w:t xml:space="preserve">يلي: </w:t>
      </w:r>
    </w:p>
    <w:p w14:paraId="4D9886D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روى الحافظ السيوطي عن أنس بن مالك وبريدة،</w:t>
      </w:r>
      <w:r w:rsidRPr="006338EE">
        <w:rPr>
          <w:rFonts w:hint="cs"/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 xml:space="preserve">نّ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قرأ</w:t>
      </w:r>
      <w:r w:rsidR="00781791">
        <w:rPr>
          <w:rtl/>
        </w:rPr>
        <w:t xml:space="preserve"> </w:t>
      </w:r>
      <w:r>
        <w:rPr>
          <w:rtl/>
        </w:rPr>
        <w:t xml:space="preserve">قوله تعالى: </w:t>
      </w:r>
      <w:r w:rsidRPr="00DE0792">
        <w:rPr>
          <w:rStyle w:val="libAlaemChar"/>
          <w:rFonts w:hint="cs"/>
          <w:rtl/>
        </w:rPr>
        <w:t>(</w:t>
      </w:r>
      <w:r w:rsidRPr="002D394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فِي بُيُوتٍ أَذِنَ اللهُ أَن تُرْفَعَ</w:t>
      </w:r>
      <w:r w:rsidRPr="002D394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فقام إليه رجل وقال: أيّ بيوت هذه يا</w:t>
      </w:r>
      <w:r w:rsidR="00781791">
        <w:rPr>
          <w:rtl/>
        </w:rPr>
        <w:t xml:space="preserve"> </w:t>
      </w:r>
      <w:r>
        <w:rPr>
          <w:rtl/>
        </w:rPr>
        <w:t>رسول الله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6F7AA1D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فقال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« بيوت الأنبياء ».</w:t>
      </w:r>
    </w:p>
    <w:p w14:paraId="4EA012A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فقام إليه أبو بكر وقال: يا رسول الله، وهذا البيت منها</w:t>
      </w:r>
      <w:r>
        <w:rPr>
          <w:rFonts w:hint="cs"/>
          <w:rtl/>
        </w:rPr>
        <w:t xml:space="preserve"> </w:t>
      </w:r>
      <w:r>
        <w:rPr>
          <w:rtl/>
        </w:rPr>
        <w:t>؟ وأشار إلى بيت علي</w:t>
      </w:r>
      <w:r>
        <w:rPr>
          <w:rFonts w:hint="cs"/>
          <w:rtl/>
        </w:rPr>
        <w:t>ٍّ</w:t>
      </w:r>
      <w:r w:rsidR="00781791">
        <w:rPr>
          <w:rtl/>
        </w:rPr>
        <w:t xml:space="preserve"> </w:t>
      </w:r>
      <w:r>
        <w:rPr>
          <w:rtl/>
        </w:rPr>
        <w:t xml:space="preserve">وفاطمة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>.</w:t>
      </w:r>
    </w:p>
    <w:p w14:paraId="6DF9084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فقال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 xml:space="preserve">« نعم من أفاضلها ». </w:t>
      </w:r>
      <w:r w:rsidRPr="002C7CAD">
        <w:rPr>
          <w:rStyle w:val="libFootnotenumChar"/>
          <w:rtl/>
        </w:rPr>
        <w:t>3</w:t>
      </w:r>
    </w:p>
    <w:p w14:paraId="05C07E8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2. روى ابن شهراشوب عن تفسير مجاهد وأبي يوسف، يعقوب بن سفين،</w:t>
      </w:r>
      <w:r w:rsidR="00781791">
        <w:rPr>
          <w:rtl/>
        </w:rPr>
        <w:t xml:space="preserve"> </w:t>
      </w:r>
      <w:r>
        <w:rPr>
          <w:rtl/>
        </w:rPr>
        <w:t xml:space="preserve">قال ابن عباس في قوله تعالى: </w:t>
      </w:r>
      <w:r w:rsidRPr="00DE0792">
        <w:rPr>
          <w:rStyle w:val="libAlaemChar"/>
          <w:rFonts w:hint="cs"/>
          <w:rtl/>
        </w:rPr>
        <w:t>(</w:t>
      </w:r>
      <w:r w:rsidRPr="002D394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وَإِذَا رَأَوْا تِجَارَةً أَوْ لَهْوًا انفَضُّوا إِلَيْهَا وَتَرَكُوكَ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قَائِمًا</w:t>
      </w:r>
      <w:r w:rsidRPr="002D394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4</w:t>
      </w:r>
      <w:r>
        <w:rPr>
          <w:rtl/>
        </w:rPr>
        <w:t>: إنّ د</w:t>
      </w:r>
      <w:r>
        <w:rPr>
          <w:rFonts w:hint="cs"/>
          <w:rtl/>
        </w:rPr>
        <w:t>ُ</w:t>
      </w:r>
      <w:r>
        <w:rPr>
          <w:rtl/>
        </w:rPr>
        <w:t>ح</w:t>
      </w:r>
      <w:r>
        <w:rPr>
          <w:rFonts w:hint="cs"/>
          <w:rtl/>
        </w:rPr>
        <w:t>ْ</w:t>
      </w:r>
      <w:r>
        <w:rPr>
          <w:rtl/>
        </w:rPr>
        <w:t>ية الكلبي جاء يوم الجمعة من الشام بالميرة، فنزل عند أحجار</w:t>
      </w:r>
      <w:r w:rsidR="00781791">
        <w:rPr>
          <w:rtl/>
        </w:rPr>
        <w:t xml:space="preserve"> </w:t>
      </w:r>
      <w:r>
        <w:rPr>
          <w:rtl/>
        </w:rPr>
        <w:t>الزيت، ثمّ ضرب بالطبول ليؤذن الناس بقدومه، فمضوا الناس إليه إلّا علي</w:t>
      </w:r>
      <w:r>
        <w:rPr>
          <w:rFonts w:hint="cs"/>
          <w:rtl/>
        </w:rPr>
        <w:t>ٌّ</w:t>
      </w:r>
      <w:r w:rsidR="00781791">
        <w:rPr>
          <w:rtl/>
        </w:rPr>
        <w:t xml:space="preserve"> </w:t>
      </w:r>
      <w:r>
        <w:rPr>
          <w:rtl/>
        </w:rPr>
        <w:t xml:space="preserve">والحسن والحسين وفاطمة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وسلمان وأبو ذر والمقداد وصهيب</w:t>
      </w:r>
      <w:r>
        <w:rPr>
          <w:rFonts w:hint="cs"/>
          <w:rtl/>
        </w:rPr>
        <w:t xml:space="preserve">، </w:t>
      </w:r>
      <w:r>
        <w:rPr>
          <w:rtl/>
        </w:rPr>
        <w:t xml:space="preserve">وتركوا النبي </w:t>
      </w:r>
      <w:r w:rsidRPr="00DE0792">
        <w:rPr>
          <w:rStyle w:val="libAlaemChar"/>
          <w:rFonts w:hint="cs"/>
          <w:rtl/>
        </w:rPr>
        <w:t>صلى‌الله‌عليه‌وآله‌وسلم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 xml:space="preserve">قائماً يخطب على المنبر، فقال النبي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قد نظر الله يوم الجمعة إلى مسجدي فلولا</w:t>
      </w:r>
    </w:p>
    <w:p w14:paraId="44C344AE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22EAB2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النازعات: 28</w:t>
      </w:r>
      <w:r>
        <w:rPr>
          <w:rFonts w:hint="cs"/>
          <w:rtl/>
        </w:rPr>
        <w:t>.</w:t>
      </w:r>
    </w:p>
    <w:p w14:paraId="23694FF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تفسير الفخر الرازي: </w:t>
      </w:r>
      <w:r>
        <w:rPr>
          <w:rFonts w:hint="cs"/>
          <w:rtl/>
        </w:rPr>
        <w:t>24</w:t>
      </w:r>
      <w:r>
        <w:rPr>
          <w:rtl/>
        </w:rPr>
        <w:t xml:space="preserve"> / </w:t>
      </w:r>
      <w:r>
        <w:rPr>
          <w:rFonts w:hint="cs"/>
          <w:rtl/>
        </w:rPr>
        <w:t>3</w:t>
      </w:r>
      <w:r>
        <w:rPr>
          <w:rtl/>
        </w:rPr>
        <w:t>.</w:t>
      </w:r>
    </w:p>
    <w:p w14:paraId="1A2C705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تفسير الدر المنثور: </w:t>
      </w:r>
      <w:r>
        <w:rPr>
          <w:rFonts w:hint="cs"/>
          <w:rtl/>
        </w:rPr>
        <w:t>5</w:t>
      </w:r>
      <w:r>
        <w:rPr>
          <w:rtl/>
        </w:rPr>
        <w:t xml:space="preserve"> / </w:t>
      </w:r>
      <w:r>
        <w:rPr>
          <w:rFonts w:hint="cs"/>
          <w:rtl/>
        </w:rPr>
        <w:t>50</w:t>
      </w:r>
      <w:r>
        <w:rPr>
          <w:rtl/>
        </w:rPr>
        <w:t>.</w:t>
      </w:r>
    </w:p>
    <w:p w14:paraId="35DDD43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الجمعة: 11.</w:t>
      </w:r>
    </w:p>
    <w:p w14:paraId="1A239821" w14:textId="77777777" w:rsidR="001305BA" w:rsidRDefault="001305BA" w:rsidP="00053BF4">
      <w:pPr>
        <w:pStyle w:val="libNormal0"/>
        <w:rPr>
          <w:rtl/>
        </w:rPr>
      </w:pPr>
      <w:r w:rsidRPr="00EB7CBE">
        <w:rPr>
          <w:rtl/>
        </w:rPr>
        <w:br w:type="page"/>
      </w:r>
      <w:r>
        <w:rPr>
          <w:rtl/>
        </w:rPr>
        <w:lastRenderedPageBreak/>
        <w:t>هؤلاء الثمانية الذين جلسوا في مسجدي لأضرمت المدينة على أهلها ناراً، وحُصبوا</w:t>
      </w:r>
      <w:r w:rsidR="00781791">
        <w:rPr>
          <w:rtl/>
        </w:rPr>
        <w:t xml:space="preserve"> </w:t>
      </w:r>
      <w:r>
        <w:rPr>
          <w:rtl/>
        </w:rPr>
        <w:t xml:space="preserve">بالحجارة كقوم لوط، ونزل فيهم رجال لا تلهيهم تجارة. </w:t>
      </w:r>
      <w:r w:rsidRPr="002C7CAD">
        <w:rPr>
          <w:rStyle w:val="libFootnotenumChar"/>
          <w:rtl/>
        </w:rPr>
        <w:t>1</w:t>
      </w:r>
    </w:p>
    <w:p w14:paraId="628FE26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وقد وصف الإمام أمير المؤمنين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هؤلاء الرجال الذين يسبِّحون في تلك</w:t>
      </w:r>
      <w:r w:rsidR="00781791">
        <w:rPr>
          <w:rtl/>
        </w:rPr>
        <w:t xml:space="preserve"> </w:t>
      </w:r>
      <w:r>
        <w:rPr>
          <w:rtl/>
        </w:rPr>
        <w:t xml:space="preserve">البيوت ؛ عند تلاوته: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رِجَالٌ لاَّ تُلْهِيهِمْ تِجَارَةٌ وَلا بَيْعٌ عَن ذِكْرِ اللهِ</w:t>
      </w:r>
      <w:r w:rsidRPr="007F529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: وإنّ للذكر</w:t>
      </w:r>
      <w:r w:rsidR="00781791">
        <w:rPr>
          <w:rtl/>
        </w:rPr>
        <w:t xml:space="preserve"> </w:t>
      </w:r>
      <w:r>
        <w:rPr>
          <w:rtl/>
        </w:rPr>
        <w:t>لأهلاً أخذوه من الدُّنيا بدلاً، فلم يشغلهم تجارة ولا بيع عنه، يقطعون به أيام</w:t>
      </w:r>
      <w:r w:rsidR="00781791">
        <w:rPr>
          <w:rtl/>
        </w:rPr>
        <w:t xml:space="preserve"> </w:t>
      </w:r>
      <w:r>
        <w:rPr>
          <w:rtl/>
        </w:rPr>
        <w:t>الحياة، ويهتفون بالزواجر عن محارم الله في أسماع الغافلين، ويأمرون بالقسط</w:t>
      </w:r>
      <w:r w:rsidR="00781791">
        <w:rPr>
          <w:rtl/>
        </w:rPr>
        <w:t xml:space="preserve"> </w:t>
      </w:r>
      <w:r>
        <w:rPr>
          <w:rtl/>
        </w:rPr>
        <w:t>ويأتمرون به، وينهون عن المنكر ويتناهون عنه فكأنَّما قطعوا الدنيا إلى الآخرة وهم</w:t>
      </w:r>
      <w:r w:rsidR="00781791">
        <w:rPr>
          <w:rtl/>
        </w:rPr>
        <w:t xml:space="preserve"> </w:t>
      </w:r>
      <w:r>
        <w:rPr>
          <w:rtl/>
        </w:rPr>
        <w:t>فيها، فشاهدوا ما وراء ذلك، فكأنّما اطَّلعوا غيوب أهل البرزخ في طول الإقامة</w:t>
      </w:r>
      <w:r w:rsidR="00781791">
        <w:rPr>
          <w:rtl/>
        </w:rPr>
        <w:t xml:space="preserve"> </w:t>
      </w:r>
      <w:r>
        <w:rPr>
          <w:rtl/>
        </w:rPr>
        <w:t>فيه، وحقَّقت القيامة عليهم عِداتُها، فكشفوا غطاء ذلك لأهل الدنيا، حتى كأنّهم</w:t>
      </w:r>
      <w:r w:rsidR="00781791">
        <w:rPr>
          <w:rtl/>
        </w:rPr>
        <w:t xml:space="preserve"> </w:t>
      </w:r>
      <w:r>
        <w:rPr>
          <w:rtl/>
        </w:rPr>
        <w:t>يرون ما لا يرى الناس ويسمعون ما</w:t>
      </w:r>
      <w:r>
        <w:rPr>
          <w:rFonts w:hint="cs"/>
          <w:rtl/>
        </w:rPr>
        <w:t xml:space="preserve"> </w:t>
      </w:r>
      <w:r>
        <w:rPr>
          <w:rtl/>
        </w:rPr>
        <w:t xml:space="preserve">لا يسمعون. </w:t>
      </w:r>
      <w:r w:rsidRPr="002C7CAD">
        <w:rPr>
          <w:rStyle w:val="libFootnotenumChar"/>
          <w:rtl/>
        </w:rPr>
        <w:t>2</w:t>
      </w:r>
    </w:p>
    <w:p w14:paraId="44EDA75E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p w14:paraId="6C3A971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البرهان في تفسير القرآن: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139</w:t>
      </w:r>
      <w:r>
        <w:rPr>
          <w:rtl/>
        </w:rPr>
        <w:t>.</w:t>
      </w:r>
    </w:p>
    <w:p w14:paraId="1EC3344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نهج البلاغة: الخطبة 222.</w:t>
      </w:r>
    </w:p>
    <w:p w14:paraId="41BA845B" w14:textId="77777777" w:rsidR="00781791" w:rsidRDefault="00781791" w:rsidP="001305BA">
      <w:pPr>
        <w:pStyle w:val="Heading2"/>
        <w:rPr>
          <w:rtl/>
        </w:rPr>
      </w:pPr>
      <w:r>
        <w:br w:type="page"/>
      </w:r>
    </w:p>
    <w:p w14:paraId="2B745FBE" w14:textId="77777777" w:rsidR="001305BA" w:rsidRDefault="001305BA" w:rsidP="001305BA">
      <w:pPr>
        <w:pStyle w:val="Heading2"/>
        <w:rPr>
          <w:rtl/>
        </w:rPr>
      </w:pPr>
      <w:bookmarkStart w:id="297" w:name="_Toc319516811"/>
      <w:bookmarkStart w:id="298" w:name="_Toc25408760"/>
      <w:r>
        <w:rPr>
          <w:rtl/>
        </w:rPr>
        <w:lastRenderedPageBreak/>
        <w:t>خاتمة المطاف</w:t>
      </w:r>
      <w:bookmarkEnd w:id="297"/>
      <w:bookmarkEnd w:id="298"/>
    </w:p>
    <w:p w14:paraId="2A89B6D8" w14:textId="77777777" w:rsidR="001305BA" w:rsidRDefault="001305BA" w:rsidP="001305BA">
      <w:pPr>
        <w:pStyle w:val="Heading2Center"/>
        <w:rPr>
          <w:rtl/>
        </w:rPr>
      </w:pPr>
      <w:bookmarkStart w:id="299" w:name="_Toc319516812"/>
      <w:bookmarkStart w:id="300" w:name="_Toc25408761"/>
      <w:r>
        <w:rPr>
          <w:rtl/>
        </w:rPr>
        <w:t>أهل البيت</w:t>
      </w:r>
      <w:bookmarkEnd w:id="299"/>
      <w:bookmarkEnd w:id="300"/>
    </w:p>
    <w:p w14:paraId="00384681" w14:textId="77777777" w:rsidR="001305BA" w:rsidRDefault="001305BA" w:rsidP="001305BA">
      <w:pPr>
        <w:pStyle w:val="Heading2Center"/>
        <w:rPr>
          <w:rtl/>
        </w:rPr>
      </w:pPr>
      <w:bookmarkStart w:id="301" w:name="_Toc319516813"/>
      <w:bookmarkStart w:id="302" w:name="_Toc25408762"/>
      <w:r>
        <w:rPr>
          <w:rtl/>
        </w:rPr>
        <w:t>في كلام الإمام علي</w:t>
      </w:r>
      <w:bookmarkEnd w:id="301"/>
      <w:r>
        <w:rPr>
          <w:rFonts w:hint="cs"/>
          <w:rtl/>
        </w:rPr>
        <w:t>ّ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عليه‌السلام</w:t>
      </w:r>
      <w:bookmarkEnd w:id="302"/>
    </w:p>
    <w:p w14:paraId="09F561A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إلى هنا تمّ ما أردنا استعراضه من سماتهم وحقوقهم في القرآن الكريم، ولو</w:t>
      </w:r>
      <w:r w:rsidR="00781791">
        <w:rPr>
          <w:rtl/>
        </w:rPr>
        <w:t xml:space="preserve"> </w:t>
      </w:r>
      <w:r>
        <w:rPr>
          <w:rtl/>
        </w:rPr>
        <w:t>حاول الباحث أن يستعرض أوصافهم وخصوصيّاتهم الواردة في الأحاديث النبوية</w:t>
      </w:r>
      <w:r w:rsidR="00781791">
        <w:rPr>
          <w:rtl/>
        </w:rPr>
        <w:t xml:space="preserve"> </w:t>
      </w:r>
      <w:r>
        <w:rPr>
          <w:rtl/>
        </w:rPr>
        <w:t>لاحتاج إلى تأليف مفرد، وبما</w:t>
      </w:r>
      <w:r w:rsidRPr="006338EE">
        <w:rPr>
          <w:rFonts w:hint="cs"/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نّ محور بحوثنا هو القرآن الكريم اقتصرنا على</w:t>
      </w:r>
      <w:r w:rsidR="00781791">
        <w:rPr>
          <w:rtl/>
        </w:rPr>
        <w:t xml:space="preserve"> </w:t>
      </w:r>
      <w:r>
        <w:rPr>
          <w:rtl/>
        </w:rPr>
        <w:t>ذلك، وهذا لا يمنعنا أن نذكر ما روي عن 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في ذلك المجال: </w:t>
      </w:r>
    </w:p>
    <w:p w14:paraId="25B05CF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يقول في حقّهم: « ... فَإنّهم عيش العلم، وموت الجهل، هم الذين</w:t>
      </w:r>
      <w:r w:rsidR="00781791">
        <w:rPr>
          <w:rtl/>
        </w:rPr>
        <w:t xml:space="preserve"> </w:t>
      </w:r>
      <w:r>
        <w:rPr>
          <w:rtl/>
        </w:rPr>
        <w:t>يُخبركم حُكمُهم عن علمهم، وصَمتُهم عن منطقهم، وظاهرهُم عن باطنهم، لا</w:t>
      </w:r>
      <w:r w:rsidR="00781791">
        <w:rPr>
          <w:rtl/>
        </w:rPr>
        <w:t xml:space="preserve"> </w:t>
      </w:r>
      <w:r>
        <w:rPr>
          <w:rtl/>
        </w:rPr>
        <w:t xml:space="preserve">يخالفون الدين، ولا يختلفون فيه، فهو بينهم شاهدٌ صادق، وصامت ناطق ». </w:t>
      </w:r>
      <w:r w:rsidRPr="002C7CAD">
        <w:rPr>
          <w:rStyle w:val="libFootnotenumChar"/>
          <w:rtl/>
        </w:rPr>
        <w:t>1</w:t>
      </w:r>
    </w:p>
    <w:p w14:paraId="79EB96B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2. وفي خطبة أُخرى: « لا يقاس بآل محمّد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من هذه الأُمّة أحد، ولا</w:t>
      </w:r>
      <w:r w:rsidR="00781791">
        <w:rPr>
          <w:rtl/>
        </w:rPr>
        <w:t xml:space="preserve"> </w:t>
      </w:r>
      <w:r>
        <w:rPr>
          <w:rtl/>
        </w:rPr>
        <w:t>يُسوَّى بهم مَن جرت نعمتهم عليه أبداً، هم أساسُ الدين، وعمادُ اليقين، إليهم</w:t>
      </w:r>
      <w:r w:rsidR="00781791">
        <w:rPr>
          <w:rtl/>
        </w:rPr>
        <w:t xml:space="preserve"> </w:t>
      </w:r>
      <w:r>
        <w:rPr>
          <w:rtl/>
        </w:rPr>
        <w:t>يفيءُ الغالي، وبهم يُلحق التالي، ولهم خصائص حقِّ الولاية، وفيهم الوصية</w:t>
      </w:r>
      <w:r w:rsidR="00781791">
        <w:rPr>
          <w:rtl/>
        </w:rPr>
        <w:t xml:space="preserve"> </w:t>
      </w:r>
      <w:r>
        <w:rPr>
          <w:rtl/>
        </w:rPr>
        <w:t xml:space="preserve">والوراثة، الآنَ إذ رجع الحقّ إلى أهله، ونُقل إلى منتقله ». </w:t>
      </w:r>
      <w:r w:rsidRPr="002C7CAD">
        <w:rPr>
          <w:rStyle w:val="libFootnotenumChar"/>
          <w:rtl/>
        </w:rPr>
        <w:t>2</w:t>
      </w:r>
    </w:p>
    <w:p w14:paraId="5E029687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3F66B0E6" w14:textId="77777777" w:rsidTr="009F64BD">
        <w:tc>
          <w:tcPr>
            <w:tcW w:w="2500" w:type="pct"/>
            <w:shd w:val="clear" w:color="auto" w:fill="auto"/>
          </w:tcPr>
          <w:p w14:paraId="2455B4C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نهج البلاغة: الخطبة 147.</w:t>
            </w:r>
          </w:p>
        </w:tc>
        <w:tc>
          <w:tcPr>
            <w:tcW w:w="2500" w:type="pct"/>
            <w:shd w:val="clear" w:color="auto" w:fill="auto"/>
          </w:tcPr>
          <w:p w14:paraId="0703FF5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نهج البلاغة: الخطبة 2.</w:t>
            </w:r>
          </w:p>
        </w:tc>
      </w:tr>
    </w:tbl>
    <w:p w14:paraId="619D45AA" w14:textId="77777777" w:rsidR="001305BA" w:rsidRDefault="001305BA" w:rsidP="00F76519">
      <w:pPr>
        <w:pStyle w:val="libNormal"/>
        <w:rPr>
          <w:rtl/>
        </w:rPr>
      </w:pPr>
      <w:r w:rsidRPr="00536580">
        <w:rPr>
          <w:rtl/>
        </w:rPr>
        <w:br w:type="page"/>
      </w:r>
      <w:r>
        <w:rPr>
          <w:rtl/>
        </w:rPr>
        <w:lastRenderedPageBreak/>
        <w:t xml:space="preserve">3. وقال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نحنُ الشعار والأصحاب، والخزنة والأبواب، ولا تؤتى</w:t>
      </w:r>
      <w:r w:rsidR="00781791">
        <w:rPr>
          <w:rtl/>
        </w:rPr>
        <w:t xml:space="preserve"> </w:t>
      </w:r>
      <w:r>
        <w:rPr>
          <w:rtl/>
        </w:rPr>
        <w:t>البيوتُ إلّا من أبوابها، فمن أتاها من غير أبوابها سُمّي سارقاً ».</w:t>
      </w:r>
    </w:p>
    <w:p w14:paraId="698669F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منها: « فيهم كرائمُ القرآن، وهم كنوز الرحمن، إن</w:t>
      </w:r>
      <w:r>
        <w:rPr>
          <w:rFonts w:hint="cs"/>
          <w:rtl/>
        </w:rPr>
        <w:t>ْ</w:t>
      </w:r>
      <w:r>
        <w:rPr>
          <w:rtl/>
        </w:rPr>
        <w:t xml:space="preserve"> نطقوا صدقوا، وإن صمتوا</w:t>
      </w:r>
      <w:r w:rsidR="00781791">
        <w:rPr>
          <w:rtl/>
        </w:rPr>
        <w:t xml:space="preserve"> </w:t>
      </w:r>
      <w:r>
        <w:rPr>
          <w:rtl/>
        </w:rPr>
        <w:t xml:space="preserve">لم يسبقوا ». </w:t>
      </w:r>
      <w:r w:rsidRPr="002C7CAD">
        <w:rPr>
          <w:rStyle w:val="libFootnotenumChar"/>
          <w:rtl/>
        </w:rPr>
        <w:t>1</w:t>
      </w:r>
    </w:p>
    <w:p w14:paraId="649D09F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4. وقال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 xml:space="preserve">« ألا إنّ مثل آل محمّدٍ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كَمَثَلِ نجوم السَّماء: إذا خوى</w:t>
      </w:r>
      <w:r>
        <w:rPr>
          <w:rFonts w:hint="cs"/>
          <w:rtl/>
        </w:rPr>
        <w:t>ٰ</w:t>
      </w:r>
      <w:r w:rsidR="00781791">
        <w:rPr>
          <w:rtl/>
        </w:rPr>
        <w:t xml:space="preserve"> </w:t>
      </w:r>
      <w:r>
        <w:rPr>
          <w:rtl/>
        </w:rPr>
        <w:t>نجم، طَلَعَ نَجم، فكأنّكم قد تكاملت من الله فيكم الصنائع، وأراكم ما كنتم</w:t>
      </w:r>
      <w:r w:rsidR="00781791">
        <w:rPr>
          <w:rtl/>
        </w:rPr>
        <w:t xml:space="preserve"> </w:t>
      </w:r>
      <w:r>
        <w:rPr>
          <w:rtl/>
        </w:rPr>
        <w:t xml:space="preserve">تأملون ». </w:t>
      </w:r>
      <w:r w:rsidRPr="002C7CAD">
        <w:rPr>
          <w:rStyle w:val="libFootnotenumChar"/>
          <w:rtl/>
        </w:rPr>
        <w:t>2</w:t>
      </w:r>
    </w:p>
    <w:p w14:paraId="7793462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5. وقال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ألا وإنّ لكلِّ دمٍ ثائراً، ولكلِّ حقٍّ طالباً. وإنَّ الثّائِرَ في</w:t>
      </w:r>
      <w:r w:rsidR="00781791">
        <w:rPr>
          <w:rtl/>
        </w:rPr>
        <w:t xml:space="preserve"> </w:t>
      </w:r>
      <w:r>
        <w:rPr>
          <w:rtl/>
        </w:rPr>
        <w:t>دمائِن</w:t>
      </w:r>
      <w:r>
        <w:rPr>
          <w:rFonts w:hint="cs"/>
          <w:rtl/>
        </w:rPr>
        <w:t>ٰ</w:t>
      </w:r>
      <w:r>
        <w:rPr>
          <w:rtl/>
        </w:rPr>
        <w:t>ا كالحاكِمِ في حقِّ نفسِهِ، وهُوَ الله الذي لا يُعجِزُهُ من طَلَبَ، ولا يفُوتُهُ من</w:t>
      </w:r>
      <w:r w:rsidR="00781791">
        <w:rPr>
          <w:rtl/>
        </w:rPr>
        <w:t xml:space="preserve"> </w:t>
      </w:r>
      <w:r>
        <w:rPr>
          <w:rtl/>
        </w:rPr>
        <w:t xml:space="preserve">هرب ». </w:t>
      </w:r>
      <w:r w:rsidRPr="002C7CAD">
        <w:rPr>
          <w:rStyle w:val="libFootnotenumChar"/>
          <w:rtl/>
        </w:rPr>
        <w:t>3</w:t>
      </w:r>
    </w:p>
    <w:p w14:paraId="67F6492F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6. وقال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 xml:space="preserve">« أيّها الناس، خذوها عن خاتم النبيّين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إنّه يموت من</w:t>
      </w:r>
      <w:r w:rsidR="00781791">
        <w:rPr>
          <w:rtl/>
        </w:rPr>
        <w:t xml:space="preserve"> </w:t>
      </w:r>
      <w:r>
        <w:rPr>
          <w:rtl/>
        </w:rPr>
        <w:t>ماتَ منّا وليس بميِّت، ويبلى</w:t>
      </w:r>
      <w:r>
        <w:rPr>
          <w:rFonts w:hint="cs"/>
          <w:rtl/>
        </w:rPr>
        <w:t>ٰ</w:t>
      </w:r>
      <w:r>
        <w:rPr>
          <w:rtl/>
        </w:rPr>
        <w:t xml:space="preserve"> من بَلي منَّا وليس ببال، فلا تقولوا بما لا تعرِفُون، فإنّ</w:t>
      </w:r>
      <w:r w:rsidR="00781791">
        <w:rPr>
          <w:rtl/>
        </w:rPr>
        <w:t xml:space="preserve"> </w:t>
      </w:r>
      <w:r>
        <w:rPr>
          <w:rtl/>
        </w:rPr>
        <w:t>أكثرَ الحقِّ فيما تُنكِرون، واعذِروا من لا حُجّة لكم عليه</w:t>
      </w:r>
      <w:r w:rsidR="009F64BD">
        <w:rPr>
          <w:rFonts w:hint="cs"/>
          <w:rtl/>
        </w:rPr>
        <w:t xml:space="preserve"> - </w:t>
      </w:r>
      <w:r>
        <w:rPr>
          <w:rtl/>
        </w:rPr>
        <w:t>وهو أنّا</w:t>
      </w:r>
      <w:r w:rsidR="009F64BD">
        <w:rPr>
          <w:rFonts w:hint="cs"/>
          <w:rtl/>
        </w:rPr>
        <w:t xml:space="preserve"> - </w:t>
      </w:r>
      <w:r>
        <w:rPr>
          <w:rtl/>
        </w:rPr>
        <w:t>ألم أعمل فيكم</w:t>
      </w:r>
      <w:r w:rsidR="00781791">
        <w:rPr>
          <w:rtl/>
        </w:rPr>
        <w:t xml:space="preserve"> </w:t>
      </w:r>
      <w:r>
        <w:rPr>
          <w:rtl/>
        </w:rPr>
        <w:t>بالثّ</w:t>
      </w:r>
      <w:r>
        <w:rPr>
          <w:rFonts w:hint="cs"/>
          <w:rtl/>
        </w:rPr>
        <w:t>ِ</w:t>
      </w:r>
      <w:r>
        <w:rPr>
          <w:rtl/>
        </w:rPr>
        <w:t>قل الأكبر، وأترُك فيكم الثّ</w:t>
      </w:r>
      <w:r>
        <w:rPr>
          <w:rFonts w:hint="cs"/>
          <w:rtl/>
        </w:rPr>
        <w:t>ِ</w:t>
      </w:r>
      <w:r>
        <w:rPr>
          <w:rtl/>
        </w:rPr>
        <w:t>قل الأصغر، قد ركز</w:t>
      </w:r>
      <w:r>
        <w:rPr>
          <w:rFonts w:hint="cs"/>
          <w:rtl/>
        </w:rPr>
        <w:t>ْ</w:t>
      </w:r>
      <w:r>
        <w:rPr>
          <w:rtl/>
        </w:rPr>
        <w:t>تُ فيكُمْ راية الإيمانِ، ووقفتُكُم</w:t>
      </w:r>
      <w:r w:rsidR="00781791">
        <w:rPr>
          <w:rtl/>
        </w:rPr>
        <w:t xml:space="preserve"> </w:t>
      </w:r>
      <w:r>
        <w:rPr>
          <w:rtl/>
        </w:rPr>
        <w:t>على حُدودِ الحلالِ والحرام، وألبستُكُمُ العافيةَ من عدلي، وفرشتكم المعروف من</w:t>
      </w:r>
      <w:r w:rsidR="00781791">
        <w:rPr>
          <w:rtl/>
        </w:rPr>
        <w:t xml:space="preserve"> </w:t>
      </w:r>
      <w:r>
        <w:rPr>
          <w:rtl/>
        </w:rPr>
        <w:t>قولي وفعلي، وأريتُكُم كرائمَ الأخلاقِ من نفسي، فلا تستعملوا الرأيَ فيما لا يُدْرِكُ</w:t>
      </w:r>
      <w:r w:rsidR="00781791">
        <w:rPr>
          <w:rtl/>
        </w:rPr>
        <w:t xml:space="preserve"> </w:t>
      </w:r>
      <w:r>
        <w:rPr>
          <w:rtl/>
        </w:rPr>
        <w:t xml:space="preserve">قعرَهُ البصرُ، ولا تتغلغل إليهِ الفِكرُ ». </w:t>
      </w:r>
      <w:r w:rsidRPr="002C7CAD">
        <w:rPr>
          <w:rStyle w:val="libFootnotenumChar"/>
          <w:rtl/>
        </w:rPr>
        <w:t>4</w:t>
      </w:r>
    </w:p>
    <w:p w14:paraId="6E62912C" w14:textId="77777777" w:rsidR="001305BA" w:rsidRDefault="00781791" w:rsidP="00781791">
      <w:pPr>
        <w:pStyle w:val="libLine"/>
        <w:rPr>
          <w:rtl/>
        </w:rPr>
      </w:pPr>
      <w:r>
        <w:rPr>
          <w:rFonts w:hint="cs"/>
          <w:rtl/>
        </w:rPr>
        <w:t>__</w:t>
      </w:r>
      <w:r w:rsidR="001305BA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64F00729" w14:textId="77777777" w:rsidTr="009F64BD">
        <w:tc>
          <w:tcPr>
            <w:tcW w:w="2500" w:type="pct"/>
            <w:shd w:val="clear" w:color="auto" w:fill="auto"/>
          </w:tcPr>
          <w:p w14:paraId="566843E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نهج البلاغة: الخطبة 154.</w:t>
            </w:r>
          </w:p>
        </w:tc>
        <w:tc>
          <w:tcPr>
            <w:tcW w:w="2500" w:type="pct"/>
            <w:shd w:val="clear" w:color="auto" w:fill="auto"/>
          </w:tcPr>
          <w:p w14:paraId="7902367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نهج البلاغة: الخطبة 100.</w:t>
            </w:r>
          </w:p>
        </w:tc>
      </w:tr>
    </w:tbl>
    <w:p w14:paraId="674F960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نهج البلاغة: الخطبة 105.</w:t>
      </w:r>
    </w:p>
    <w:p w14:paraId="733B2DC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نهج البلاغة: الخطبة 87.</w:t>
      </w:r>
    </w:p>
    <w:p w14:paraId="4057538D" w14:textId="77777777" w:rsidR="001305BA" w:rsidRDefault="001305BA" w:rsidP="00F76519">
      <w:pPr>
        <w:pStyle w:val="libNormal"/>
        <w:rPr>
          <w:rtl/>
        </w:rPr>
      </w:pPr>
      <w:r w:rsidRPr="00AC47C9">
        <w:rPr>
          <w:rtl/>
        </w:rPr>
        <w:br w:type="page"/>
      </w:r>
      <w:r>
        <w:rPr>
          <w:rtl/>
        </w:rPr>
        <w:lastRenderedPageBreak/>
        <w:t>إلى غير ذلك، الكلمات الناصعة في خطبه ورسائله وقصار كلمه مما نقله</w:t>
      </w:r>
      <w:r w:rsidR="00781791">
        <w:rPr>
          <w:rtl/>
        </w:rPr>
        <w:t xml:space="preserve"> </w:t>
      </w:r>
      <w:r>
        <w:rPr>
          <w:rtl/>
        </w:rPr>
        <w:t xml:space="preserve">الرضي في « نهج البلاغة » وغيره </w:t>
      </w:r>
      <w:r>
        <w:rPr>
          <w:rFonts w:hint="cs"/>
          <w:rtl/>
        </w:rPr>
        <w:t>من</w:t>
      </w:r>
      <w:r>
        <w:rPr>
          <w:rtl/>
        </w:rPr>
        <w:t xml:space="preserve"> الكتب الحديثية والتاريخية، ولنقتصر على ذلك</w:t>
      </w:r>
      <w:r w:rsidR="00781791">
        <w:rPr>
          <w:rtl/>
        </w:rPr>
        <w:t xml:space="preserve"> </w:t>
      </w:r>
      <w:r>
        <w:rPr>
          <w:rtl/>
        </w:rPr>
        <w:t>فانّ الإفاضة في القول في هذا المضمار يوجب الإطالة.</w:t>
      </w:r>
    </w:p>
    <w:p w14:paraId="712D2D99" w14:textId="77777777" w:rsidR="00781791" w:rsidRDefault="00781791" w:rsidP="001305BA">
      <w:pPr>
        <w:pStyle w:val="Heading1Center"/>
        <w:rPr>
          <w:rtl/>
        </w:rPr>
      </w:pPr>
      <w:r>
        <w:br w:type="page"/>
      </w:r>
    </w:p>
    <w:p w14:paraId="6D3B3D91" w14:textId="77777777" w:rsidR="001305BA" w:rsidRDefault="001305BA" w:rsidP="001305BA">
      <w:pPr>
        <w:pStyle w:val="Heading1Center"/>
        <w:rPr>
          <w:rtl/>
        </w:rPr>
      </w:pPr>
      <w:bookmarkStart w:id="303" w:name="_Toc25408763"/>
      <w:r>
        <w:rPr>
          <w:rtl/>
        </w:rPr>
        <w:lastRenderedPageBreak/>
        <w:t>الشيعة والتفسير</w:t>
      </w:r>
      <w:bookmarkEnd w:id="303"/>
    </w:p>
    <w:p w14:paraId="14B5CE9A" w14:textId="77777777" w:rsidR="001305BA" w:rsidRDefault="001305BA" w:rsidP="001305BA">
      <w:pPr>
        <w:pStyle w:val="Heading1Center"/>
        <w:rPr>
          <w:rtl/>
        </w:rPr>
      </w:pPr>
      <w:bookmarkStart w:id="304" w:name="_Toc319516814"/>
      <w:bookmarkStart w:id="305" w:name="_Toc25408764"/>
      <w:r>
        <w:rPr>
          <w:rtl/>
        </w:rPr>
        <w:t>تدويناً وتطويراً</w:t>
      </w:r>
      <w:bookmarkEnd w:id="305"/>
    </w:p>
    <w:p w14:paraId="1DC3A537" w14:textId="77777777" w:rsidR="00781791" w:rsidRDefault="001305BA" w:rsidP="00F14F21">
      <w:pPr>
        <w:pStyle w:val="libCenter"/>
        <w:rPr>
          <w:rtl/>
        </w:rPr>
      </w:pPr>
      <w:r w:rsidRPr="00AC47C9">
        <w:rPr>
          <w:rtl/>
        </w:rPr>
        <w:br w:type="page"/>
      </w:r>
      <w:bookmarkStart w:id="306" w:name="_Toc319516817"/>
      <w:bookmarkEnd w:id="304"/>
      <w:r w:rsidR="004F28D6">
        <w:rPr>
          <w:noProof/>
        </w:rPr>
        <w:lastRenderedPageBreak/>
        <w:drawing>
          <wp:inline distT="0" distB="0" distL="0" distR="0" wp14:anchorId="03E7B23D" wp14:editId="6AAD79B1">
            <wp:extent cx="4676775" cy="7400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7C9">
        <w:rPr>
          <w:rtl/>
        </w:rPr>
        <w:cr/>
      </w:r>
      <w:r w:rsidR="00781791">
        <w:br w:type="page"/>
      </w:r>
    </w:p>
    <w:p w14:paraId="75A5FC74" w14:textId="77777777" w:rsidR="001305BA" w:rsidRPr="004A3EE1" w:rsidRDefault="001305BA" w:rsidP="001305BA">
      <w:pPr>
        <w:pStyle w:val="Heading2Center"/>
        <w:rPr>
          <w:rtl/>
        </w:rPr>
      </w:pPr>
      <w:bookmarkStart w:id="307" w:name="_Toc319516818"/>
      <w:bookmarkStart w:id="308" w:name="_Toc25408765"/>
      <w:r w:rsidRPr="004A3EE1">
        <w:rPr>
          <w:rtl/>
        </w:rPr>
        <w:lastRenderedPageBreak/>
        <w:t>الشيعة والتفسير</w:t>
      </w:r>
      <w:bookmarkEnd w:id="306"/>
      <w:bookmarkEnd w:id="307"/>
      <w:bookmarkEnd w:id="308"/>
    </w:p>
    <w:p w14:paraId="7BD2E74C" w14:textId="77777777" w:rsidR="001305BA" w:rsidRDefault="001305BA" w:rsidP="001305BA">
      <w:pPr>
        <w:pStyle w:val="Heading2Center"/>
        <w:rPr>
          <w:rtl/>
        </w:rPr>
      </w:pPr>
      <w:bookmarkStart w:id="309" w:name="_Toc319516819"/>
      <w:bookmarkStart w:id="310" w:name="_Toc25408766"/>
      <w:r>
        <w:rPr>
          <w:rtl/>
        </w:rPr>
        <w:t>تدويناً وتطويراً</w:t>
      </w:r>
      <w:bookmarkEnd w:id="309"/>
      <w:bookmarkEnd w:id="310"/>
    </w:p>
    <w:p w14:paraId="650043D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التعرّف على عظمة القرآن الكريم وقيمته المثلى، لا يتوقّف على الرجوع</w:t>
      </w:r>
      <w:r w:rsidR="00781791">
        <w:rPr>
          <w:rtl/>
        </w:rPr>
        <w:t xml:space="preserve"> </w:t>
      </w:r>
      <w:r>
        <w:rPr>
          <w:rtl/>
        </w:rPr>
        <w:t>إلى كاتب شرقيّ وناطق غربيّ ... إلى هذا العالِم أو ذاك الباحث، لغرض جمع</w:t>
      </w:r>
      <w:r w:rsidR="00781791">
        <w:rPr>
          <w:rtl/>
        </w:rPr>
        <w:t xml:space="preserve"> </w:t>
      </w:r>
      <w:r>
        <w:rPr>
          <w:rtl/>
        </w:rPr>
        <w:t>الشواهد على عظمته، وسموّ منزلته، وإن كانت هذه الشواهد من مختلف</w:t>
      </w:r>
      <w:r w:rsidR="00781791">
        <w:rPr>
          <w:rtl/>
        </w:rPr>
        <w:t xml:space="preserve"> </w:t>
      </w:r>
      <w:r>
        <w:rPr>
          <w:rtl/>
        </w:rPr>
        <w:t>الطبقات لها مكانتها الخاصّة. ومن حسن الحظّ أنّ هناك كمّية هائلة من الدلائل</w:t>
      </w:r>
      <w:r w:rsidR="00781791">
        <w:rPr>
          <w:rtl/>
        </w:rPr>
        <w:t xml:space="preserve"> </w:t>
      </w:r>
      <w:r>
        <w:rPr>
          <w:rtl/>
        </w:rPr>
        <w:t>على علوّ شأنه، وسموّ مقامه، في اللفظ والمعنى، وفي الشكل والمحتوى، يعرفها كلّ</w:t>
      </w:r>
      <w:r w:rsidR="00781791">
        <w:rPr>
          <w:rtl/>
        </w:rPr>
        <w:t xml:space="preserve"> </w:t>
      </w:r>
      <w:r>
        <w:rPr>
          <w:rtl/>
        </w:rPr>
        <w:t>من وقف على الدراسات القرآنية التي قام بها الباحثون، من شرقيّهم وغربيّهم، منذ</w:t>
      </w:r>
      <w:r w:rsidR="00781791">
        <w:rPr>
          <w:rtl/>
        </w:rPr>
        <w:t xml:space="preserve"> </w:t>
      </w:r>
      <w:r>
        <w:rPr>
          <w:rtl/>
        </w:rPr>
        <w:t>نزول القرآن إلى عصرنا هذا.</w:t>
      </w:r>
    </w:p>
    <w:p w14:paraId="5638A631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غير أنّ هناك طريقاً متقناً للاطّلاع على شأن القرآن الكريم، وعلوّ</w:t>
      </w:r>
      <w:r>
        <w:rPr>
          <w:rFonts w:hint="cs"/>
          <w:rtl/>
        </w:rPr>
        <w:t xml:space="preserve"> </w:t>
      </w:r>
      <w:r>
        <w:rPr>
          <w:rtl/>
        </w:rPr>
        <w:t>مقاصده،</w:t>
      </w:r>
      <w:r w:rsidR="00781791">
        <w:rPr>
          <w:rtl/>
        </w:rPr>
        <w:t xml:space="preserve"> </w:t>
      </w:r>
      <w:r>
        <w:rPr>
          <w:rtl/>
        </w:rPr>
        <w:t>وهو الرجوع إلى نفس ذلك الكتاب العزيز، واستنطاقه في هذا المجال، والجثوّ</w:t>
      </w:r>
      <w:r w:rsidR="00781791">
        <w:rPr>
          <w:rtl/>
        </w:rPr>
        <w:t xml:space="preserve"> </w:t>
      </w:r>
      <w:r>
        <w:rPr>
          <w:rtl/>
        </w:rPr>
        <w:t>أمامه واستفساره، وما ذاك إلّا لأنّ الكلّ معترفون بأنّه لا يبالغ في إخباره وتقييمه،</w:t>
      </w:r>
      <w:r w:rsidR="00781791">
        <w:rPr>
          <w:rtl/>
        </w:rPr>
        <w:t xml:space="preserve"> </w:t>
      </w:r>
      <w:r>
        <w:rPr>
          <w:rtl/>
        </w:rPr>
        <w:t>وأنّ كلّ شيء منه، حتى كلمه وحروفه جاءت في الآيات وفق حسابات دقيقة،</w:t>
      </w:r>
      <w:r w:rsidR="00781791">
        <w:rPr>
          <w:rtl/>
        </w:rPr>
        <w:t xml:space="preserve"> </w:t>
      </w:r>
      <w:r>
        <w:rPr>
          <w:rtl/>
        </w:rPr>
        <w:t>بلا إفراط ولا تفريط. وعلى هذا الأساس نرجع إلى الذكر الحكيم، ونسأله عن أهدافه</w:t>
      </w:r>
      <w:r w:rsidR="00781791">
        <w:rPr>
          <w:rtl/>
        </w:rPr>
        <w:t xml:space="preserve"> </w:t>
      </w:r>
      <w:r>
        <w:rPr>
          <w:rtl/>
        </w:rPr>
        <w:t>وأبعاده، وموقفه من الإنسان في الهداية والضلالة، والسعادة والشقاء، والسلم</w:t>
      </w:r>
      <w:r w:rsidR="00781791">
        <w:rPr>
          <w:rtl/>
        </w:rPr>
        <w:t xml:space="preserve"> </w:t>
      </w:r>
      <w:r>
        <w:rPr>
          <w:rtl/>
        </w:rPr>
        <w:t>والحرب، إلى غير ذلك من الأبعاد الكثيرة التي يجدها الباحث المتعمّق في ذلك</w:t>
      </w:r>
    </w:p>
    <w:p w14:paraId="564C7A05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الكتاب. ولكنّ هذه الدراسة ليست دراسة مختصرة، بل يمكن أن تقع موضوعاً</w:t>
      </w:r>
      <w:r>
        <w:rPr>
          <w:rtl/>
        </w:rPr>
        <w:t xml:space="preserve"> </w:t>
      </w:r>
      <w:r w:rsidR="001305BA">
        <w:rPr>
          <w:rtl/>
        </w:rPr>
        <w:t>لبحث خاصّ للدارسين له، حسب التفسير الموضوعيّ.</w:t>
      </w:r>
    </w:p>
    <w:p w14:paraId="4EF1F1F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وبما أنّ الهدف ليس هو التوسّع في ذلك، فلنقتصر على نصوص الآيات</w:t>
      </w:r>
      <w:r w:rsidR="00781791">
        <w:rPr>
          <w:rtl/>
        </w:rPr>
        <w:t xml:space="preserve"> </w:t>
      </w:r>
      <w:r>
        <w:rPr>
          <w:rtl/>
        </w:rPr>
        <w:t xml:space="preserve">المليئة بالنكات: </w:t>
      </w:r>
    </w:p>
    <w:p w14:paraId="32DBD2D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القرآن نور وضياء للقلوب والعقول. قال سبحانه: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قَدْ جَاءَكُم مِّنَ اللهِ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نُورٌ وَكِتَابٌ مُّبِينٌ</w:t>
      </w:r>
      <w:r w:rsidRPr="007F529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36345A9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القرآن كتاب هداية للمتّقين وذوي القلوب المستعدّة. قال سبحانه: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ذَٰلِكَ الْكِتَابُ لا رَيْبَ فِيهِ هُدًى لِّلْمُتَّقِينَ</w:t>
      </w:r>
      <w:r w:rsidRPr="00244B62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118466E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3. القرآن كتاب نفيس مشحون بالمثل والقيم. قال سبحانه: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إِنَّهُ لَقُرْآنٌ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كَرِيمٌ</w:t>
      </w:r>
      <w:r w:rsidRPr="007F529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1F6CF5D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4. القرآن كتاب الظفر والانتصار بعيد عن وصمة الهزيمة والخذلان. قال</w:t>
      </w:r>
      <w:r w:rsidR="00781791">
        <w:rPr>
          <w:rtl/>
        </w:rPr>
        <w:t xml:space="preserve"> </w:t>
      </w:r>
      <w:r>
        <w:rPr>
          <w:rtl/>
        </w:rPr>
        <w:t xml:space="preserve">سبحانه: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إِنَّهُ لَكِتَابٌ عَزِيزٌ</w:t>
      </w:r>
      <w:r w:rsidRPr="007F529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322073A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5. القرآن زاخر بالحكمة والموعظة والبرهنة. قال سبحانه: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يس</w:t>
      </w:r>
      <w:r w:rsidRPr="007F5296">
        <w:rPr>
          <w:rtl/>
        </w:rPr>
        <w:t xml:space="preserve"> </w:t>
      </w:r>
      <w:r w:rsidRPr="007F5296">
        <w:t>*</w:t>
      </w:r>
      <w:r w:rsidRPr="007F5296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وَالْقُرْآنِ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الحَكِيمِ</w:t>
      </w:r>
      <w:r w:rsidRPr="007F529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5</w:t>
      </w:r>
    </w:p>
    <w:p w14:paraId="220298A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6. القرآن فيه من العظمة والجلالة والمقدرة لو نزل على جبلٍ لتصدّع أمامه.</w:t>
      </w:r>
      <w:r w:rsidR="00781791">
        <w:rPr>
          <w:rtl/>
        </w:rPr>
        <w:t xml:space="preserve"> </w:t>
      </w:r>
      <w:r>
        <w:rPr>
          <w:rtl/>
        </w:rPr>
        <w:t xml:space="preserve">قال سبحانه: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لَوْ أَنزَلْنَا هَٰذَا الْقُرْآنَ عَلَىٰ جَبَلٍ لَّرَأَيْتَهُ خَاشِعًا مُّتَصَدِّعًا مِّنْ خَشْيَةِ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اللهِ</w:t>
      </w:r>
      <w:r w:rsidRPr="007F529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6</w:t>
      </w:r>
    </w:p>
    <w:p w14:paraId="58A617B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7. القرآن يهدي إلى الطريق المستقيم، الذي ليس فيه عوج، ولا أمت. قال</w:t>
      </w:r>
    </w:p>
    <w:p w14:paraId="76E92018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9"/>
        <w:gridCol w:w="2599"/>
        <w:gridCol w:w="2598"/>
      </w:tblGrid>
      <w:tr w:rsidR="001305BA" w14:paraId="7C0448C3" w14:textId="77777777" w:rsidTr="009F64BD">
        <w:tc>
          <w:tcPr>
            <w:tcW w:w="1667" w:type="pct"/>
            <w:shd w:val="clear" w:color="auto" w:fill="auto"/>
          </w:tcPr>
          <w:p w14:paraId="68813DA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المائدة: 15.</w:t>
            </w:r>
          </w:p>
        </w:tc>
        <w:tc>
          <w:tcPr>
            <w:tcW w:w="1667" w:type="pct"/>
            <w:shd w:val="clear" w:color="auto" w:fill="auto"/>
          </w:tcPr>
          <w:p w14:paraId="41269F6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البقرة: 2.</w:t>
            </w:r>
          </w:p>
        </w:tc>
        <w:tc>
          <w:tcPr>
            <w:tcW w:w="1667" w:type="pct"/>
            <w:shd w:val="clear" w:color="auto" w:fill="auto"/>
          </w:tcPr>
          <w:p w14:paraId="01BE4907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الواقعة: 77.</w:t>
            </w:r>
          </w:p>
        </w:tc>
      </w:tr>
    </w:tbl>
    <w:p w14:paraId="4B685C06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9"/>
        <w:gridCol w:w="2599"/>
        <w:gridCol w:w="2598"/>
      </w:tblGrid>
      <w:tr w:rsidR="001305BA" w14:paraId="1A34D627" w14:textId="77777777" w:rsidTr="009F64BD">
        <w:tc>
          <w:tcPr>
            <w:tcW w:w="1667" w:type="pct"/>
            <w:shd w:val="clear" w:color="auto" w:fill="auto"/>
          </w:tcPr>
          <w:p w14:paraId="7D9F346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فصّلت: 41.</w:t>
            </w:r>
          </w:p>
        </w:tc>
        <w:tc>
          <w:tcPr>
            <w:tcW w:w="1667" w:type="pct"/>
            <w:shd w:val="clear" w:color="auto" w:fill="auto"/>
          </w:tcPr>
          <w:p w14:paraId="5FAA7F0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5. يس: 1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2.</w:t>
            </w:r>
          </w:p>
        </w:tc>
        <w:tc>
          <w:tcPr>
            <w:tcW w:w="1667" w:type="pct"/>
            <w:shd w:val="clear" w:color="auto" w:fill="auto"/>
          </w:tcPr>
          <w:p w14:paraId="2AD721B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6. الحشر: 21.</w:t>
            </w:r>
          </w:p>
        </w:tc>
      </w:tr>
    </w:tbl>
    <w:p w14:paraId="78084EE3" w14:textId="77777777" w:rsidR="001305BA" w:rsidRDefault="001305BA" w:rsidP="00053BF4">
      <w:pPr>
        <w:pStyle w:val="libNormal0"/>
        <w:rPr>
          <w:rtl/>
        </w:rPr>
      </w:pPr>
      <w:r w:rsidRPr="00767A71">
        <w:rPr>
          <w:rtl/>
        </w:rPr>
        <w:br w:type="page"/>
      </w:r>
      <w:r>
        <w:rPr>
          <w:rtl/>
        </w:rPr>
        <w:lastRenderedPageBreak/>
        <w:t xml:space="preserve">سبحانه: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هَٰذَا الْقُرْآنَ يَهْدِي لِلَّتِي هِيَ أَقْوَمُ</w:t>
      </w:r>
      <w:r w:rsidRPr="007F529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71C7478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8. القرآن سليم من التناقض، والاختلاف في التعبير والمضمون. قال</w:t>
      </w:r>
      <w:r w:rsidR="00781791">
        <w:rPr>
          <w:rtl/>
        </w:rPr>
        <w:t xml:space="preserve"> </w:t>
      </w:r>
      <w:r>
        <w:rPr>
          <w:rtl/>
        </w:rPr>
        <w:t xml:space="preserve">سبحانه: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أَفَلا يَتَدَبَّرُونَ الْقُرْآنَ وَلَوْ كَانَ مِنْ عِندِ غَيْرِ اللهِ لَوَجَدُوا فِيهِ اخْتِلافًا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كَثِيرًا</w:t>
      </w:r>
      <w:r w:rsidRPr="007F529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</w:t>
      </w:r>
    </w:p>
    <w:p w14:paraId="051124C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9. القرآن كتاب يدور مع الحقّ حيث دار، والحقّ يدور معه. قال سبحانه: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ذَٰلِكَ بِأَنَّ اللهَ نَزَّلَ الْكِتَابَ بِالحَقِّ</w:t>
      </w:r>
      <w:r w:rsidRPr="007F529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7DBC821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10. القرآن كتاب مبارك، حافل بالمعارف والمواعظ التي توقظ العقول،</w:t>
      </w:r>
      <w:r w:rsidR="00781791">
        <w:rPr>
          <w:rtl/>
        </w:rPr>
        <w:t xml:space="preserve"> </w:t>
      </w:r>
      <w:r>
        <w:rPr>
          <w:rtl/>
        </w:rPr>
        <w:t xml:space="preserve">وتذكر القلوب. قال سبحانه: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كِتَابٌ أَنزَلْنَاهُ إِلَيْكَ مُبَارَكٌ لِّيَدَّبَّرُوا آيَاتِهِ</w:t>
      </w:r>
      <w:r w:rsidRPr="007F529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43D7951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11. القرآن كتاب أنزله سبحانه على رسوله، ليبلغه إلى الناس حتى يقوموا</w:t>
      </w:r>
      <w:r w:rsidR="00781791">
        <w:rPr>
          <w:rtl/>
        </w:rPr>
        <w:t xml:space="preserve"> </w:t>
      </w:r>
      <w:r>
        <w:rPr>
          <w:rtl/>
        </w:rPr>
        <w:t xml:space="preserve">بالقسط. قال سبحانه: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وَأَنزَلْنَا مَعَهُمُ الْكِتَابَ وَالمِيزَانَ لِيَقُومَ النَّاسُ بِالْقِسْطِ</w:t>
      </w:r>
      <w:r w:rsidRPr="007F529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5</w:t>
      </w:r>
    </w:p>
    <w:p w14:paraId="4080044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12. إنّ القرآن يتضمن أمثالاً بديعة، تهدف إلى معان سامية في سبيل إيجاد</w:t>
      </w:r>
      <w:r w:rsidR="00781791">
        <w:rPr>
          <w:rtl/>
        </w:rPr>
        <w:t xml:space="preserve"> </w:t>
      </w:r>
      <w:r>
        <w:rPr>
          <w:rtl/>
        </w:rPr>
        <w:t xml:space="preserve">نهضة فكرية بين البشر. قال سبحانه: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وَلَقَدْ صَرَّفْنَا لِلنَّاسِ فِي هَٰذَا الْقُرْآنِ مِن كُلِّ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مَثَلٍ</w:t>
      </w:r>
      <w:r w:rsidRPr="007F529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6</w:t>
      </w:r>
    </w:p>
    <w:p w14:paraId="0A2FE41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13. القرآن كتاب التزكية للأرواح، والتصفية للقلوب. قال سبحانه: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يَتْلُو عَلَيْهِمْ آيَاتِكَ وَيُعَلِّمُهُمُ الْكِتَابَ وَالحِكْمَةَ</w:t>
      </w:r>
      <w:r w:rsidRPr="007F529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7</w:t>
      </w:r>
    </w:p>
    <w:p w14:paraId="6A4F16B5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14. القرآن جاء بأحسن الحديث وأتقنه، بحيث تتقبّله النفوس بسرعة،</w:t>
      </w:r>
      <w:r w:rsidR="00781791">
        <w:rPr>
          <w:rtl/>
        </w:rPr>
        <w:t xml:space="preserve"> </w:t>
      </w:r>
      <w:r>
        <w:rPr>
          <w:rtl/>
        </w:rPr>
        <w:t xml:space="preserve">وتعيه العقول بدون عناء. قال سبحانه: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اللهُ نَزَّلَ أَحْسَنَ الحَدِيثِ كِتَابًا</w:t>
      </w:r>
    </w:p>
    <w:p w14:paraId="7727065A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57636962" w14:textId="77777777" w:rsidTr="009F64BD">
        <w:tc>
          <w:tcPr>
            <w:tcW w:w="2500" w:type="pct"/>
            <w:shd w:val="clear" w:color="auto" w:fill="auto"/>
          </w:tcPr>
          <w:p w14:paraId="2F2B9A6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الإسراء: 9.</w:t>
            </w:r>
          </w:p>
        </w:tc>
        <w:tc>
          <w:tcPr>
            <w:tcW w:w="2500" w:type="pct"/>
            <w:shd w:val="clear" w:color="auto" w:fill="auto"/>
          </w:tcPr>
          <w:p w14:paraId="36CFA7C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النساء: 82.</w:t>
            </w:r>
          </w:p>
        </w:tc>
      </w:tr>
    </w:tbl>
    <w:p w14:paraId="1BCEBF60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5600B9A2" w14:textId="77777777" w:rsidTr="009F64BD">
        <w:tc>
          <w:tcPr>
            <w:tcW w:w="2500" w:type="pct"/>
            <w:shd w:val="clear" w:color="auto" w:fill="auto"/>
          </w:tcPr>
          <w:p w14:paraId="6590997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البقرة: 176.</w:t>
            </w:r>
          </w:p>
        </w:tc>
        <w:tc>
          <w:tcPr>
            <w:tcW w:w="2500" w:type="pct"/>
            <w:shd w:val="clear" w:color="auto" w:fill="auto"/>
          </w:tcPr>
          <w:p w14:paraId="775D6BE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ص: 29.</w:t>
            </w:r>
          </w:p>
        </w:tc>
      </w:tr>
    </w:tbl>
    <w:p w14:paraId="74DE517E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05AE6473" w14:textId="77777777" w:rsidTr="009F64BD">
        <w:tc>
          <w:tcPr>
            <w:tcW w:w="2500" w:type="pct"/>
            <w:shd w:val="clear" w:color="auto" w:fill="auto"/>
          </w:tcPr>
          <w:p w14:paraId="0FE9403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5. الحديد: 25.</w:t>
            </w:r>
          </w:p>
        </w:tc>
        <w:tc>
          <w:tcPr>
            <w:tcW w:w="2500" w:type="pct"/>
            <w:shd w:val="clear" w:color="auto" w:fill="auto"/>
          </w:tcPr>
          <w:p w14:paraId="0251582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6. الكهف: 54.</w:t>
            </w:r>
          </w:p>
        </w:tc>
      </w:tr>
    </w:tbl>
    <w:p w14:paraId="0E50325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7. الجمعة: 2.</w:t>
      </w:r>
    </w:p>
    <w:p w14:paraId="35A75A82" w14:textId="77777777" w:rsidR="001305BA" w:rsidRDefault="001305BA" w:rsidP="00053BF4">
      <w:pPr>
        <w:pStyle w:val="libNormal0"/>
        <w:rPr>
          <w:rtl/>
        </w:rPr>
      </w:pPr>
      <w:r w:rsidRPr="00767A71"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مُّتَشَابِهًا</w:t>
      </w:r>
      <w:r w:rsidRPr="007F5296">
        <w:rPr>
          <w:rtl/>
        </w:rPr>
        <w:t xml:space="preserve"> ... </w:t>
      </w:r>
      <w:r w:rsidRPr="00DE0792">
        <w:rPr>
          <w:rStyle w:val="libAlaemChar"/>
          <w:rtl/>
        </w:rPr>
        <w:t>)</w:t>
      </w:r>
      <w:r w:rsidRPr="00CD25C0">
        <w:rPr>
          <w:rStyle w:val="libAieChar"/>
          <w:rtl/>
        </w:rPr>
        <w:t>.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</w:t>
      </w:r>
    </w:p>
    <w:p w14:paraId="7047F8F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15. القرآن يتلو علينا أحسن القصص وأجملها، ممّا فيه العبر الغالية. قال</w:t>
      </w:r>
      <w:r w:rsidR="00781791">
        <w:rPr>
          <w:rtl/>
        </w:rPr>
        <w:t xml:space="preserve"> </w:t>
      </w:r>
      <w:r>
        <w:rPr>
          <w:rtl/>
        </w:rPr>
        <w:t xml:space="preserve">سبحانه: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نَحْنُ نَقُصُّ عَلَيْكَ أَحْسَنَ الْقَصَصِ</w:t>
      </w:r>
      <w:r w:rsidRPr="007F5296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1426114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16. القرآن يبيّن كلّ دقيق وجليل، ممّا له صلة بسعادة الإنسان وشقائه.</w:t>
      </w:r>
      <w:r w:rsidR="00781791">
        <w:rPr>
          <w:rtl/>
        </w:rPr>
        <w:t xml:space="preserve"> </w:t>
      </w:r>
      <w:r>
        <w:rPr>
          <w:rtl/>
        </w:rPr>
        <w:t xml:space="preserve">قال سبحانه: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وَنَزَّلْنَا عَلَيْكَ الْكِتَابَ تِبْيَانًا لِّكُلِّ شَيْءٍ</w:t>
      </w:r>
      <w:r w:rsidRPr="007F5296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13711DC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17. القرآن أفضل فرقان لتمييز الحقّ من الباطل، وخير محكّ لمعرفة</w:t>
      </w:r>
      <w:r w:rsidR="00781791">
        <w:rPr>
          <w:rtl/>
        </w:rPr>
        <w:t xml:space="preserve"> </w:t>
      </w:r>
      <w:r>
        <w:rPr>
          <w:rtl/>
        </w:rPr>
        <w:t xml:space="preserve">السراب عن الماء. قال سبحانه: </w:t>
      </w:r>
      <w:r w:rsidRPr="00DE0792">
        <w:rPr>
          <w:rStyle w:val="libAlaemChar"/>
          <w:rFonts w:hint="cs"/>
          <w:rtl/>
        </w:rPr>
        <w:t>(</w:t>
      </w:r>
      <w:r w:rsidRPr="007F529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تَبَارَكَ الَّذِي نَزَّلَ الْفُرْقَانَ عَلَىٰ عَبْدِهِ لِيَكُونَ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لِلْعَالَمِينَ نَذِيرًا</w:t>
      </w:r>
      <w:r w:rsidRPr="007F529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758FCDA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18. القرآن خير دليل على صدق النبيّ في نبوّته ورسالته، لفصاحة ألفاظه،</w:t>
      </w:r>
      <w:r w:rsidR="00781791">
        <w:rPr>
          <w:rtl/>
        </w:rPr>
        <w:t xml:space="preserve"> </w:t>
      </w:r>
      <w:r>
        <w:rPr>
          <w:rtl/>
        </w:rPr>
        <w:t>وجمال عباراته، وبلاغة معانيه وسموّها، وروعة نظمه وتأليفه، وبداعة أُسلوبه.</w:t>
      </w:r>
      <w:r w:rsidR="00781791">
        <w:rPr>
          <w:rtl/>
        </w:rPr>
        <w:t xml:space="preserve"> </w:t>
      </w:r>
      <w:r>
        <w:rPr>
          <w:rtl/>
        </w:rPr>
        <w:t xml:space="preserve">قال سبحانه: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أَوَلَمْ يَكْفِهِمْ أَنَّا أَنزَلْنَا عَلَيْكَ الْكِتَابَ يُتْلَىٰ عَلَيْهِمْ</w:t>
      </w:r>
      <w:r w:rsidRPr="0029219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5</w:t>
      </w:r>
    </w:p>
    <w:p w14:paraId="28D17DA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19. القرآن ذكر وتذكير لما يعرفه الإنسان بفطرته السليمة. قال سبحانه: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وَلَقَدْ يَسَّرْنَا الْقُرْآنَ لِلذِّكْرِ فَهَلْ مِن مُّدَّكِرٍ</w:t>
      </w:r>
      <w:r w:rsidRPr="0029219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6</w:t>
      </w:r>
    </w:p>
    <w:p w14:paraId="07CD23A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20. وفي الختام نقول: إنّ القرآن كتاب يربو عن الريب واعتراء الشكّ. قال</w:t>
      </w:r>
      <w:r w:rsidR="00781791">
        <w:rPr>
          <w:rtl/>
        </w:rPr>
        <w:t xml:space="preserve"> </w:t>
      </w:r>
      <w:r>
        <w:rPr>
          <w:rtl/>
        </w:rPr>
        <w:t xml:space="preserve">سبحانه: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تَنزِيلُ الْكِتَابِ لا رَيْبَ فِيهِ مِن رَّبِّ الْعَالَمِينَ</w:t>
      </w:r>
      <w:r w:rsidRPr="0029219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7</w:t>
      </w:r>
    </w:p>
    <w:p w14:paraId="63DD0D1D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لقد أنزل الله سبحانه القرآن الكريم على قلب سيّد المرسلين، ليكون</w:t>
      </w:r>
      <w:r w:rsidR="00781791">
        <w:rPr>
          <w:rtl/>
        </w:rPr>
        <w:t xml:space="preserve"> </w:t>
      </w:r>
      <w:r>
        <w:rPr>
          <w:rtl/>
        </w:rPr>
        <w:t>للعالمين نذيراً، يهدي به الله من اتّبع رضوانه سبل السلام، ويخرجهم من الظلمات</w:t>
      </w:r>
      <w:r w:rsidR="00781791">
        <w:rPr>
          <w:rtl/>
        </w:rPr>
        <w:t xml:space="preserve"> </w:t>
      </w:r>
    </w:p>
    <w:p w14:paraId="324CF6C4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9"/>
        <w:gridCol w:w="2599"/>
        <w:gridCol w:w="2598"/>
      </w:tblGrid>
      <w:tr w:rsidR="001305BA" w14:paraId="2F53F829" w14:textId="77777777" w:rsidTr="009F64BD">
        <w:tc>
          <w:tcPr>
            <w:tcW w:w="1667" w:type="pct"/>
            <w:shd w:val="clear" w:color="auto" w:fill="auto"/>
          </w:tcPr>
          <w:p w14:paraId="4DA37FE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الزمر: 23.</w:t>
            </w:r>
          </w:p>
        </w:tc>
        <w:tc>
          <w:tcPr>
            <w:tcW w:w="1667" w:type="pct"/>
            <w:shd w:val="clear" w:color="auto" w:fill="auto"/>
          </w:tcPr>
          <w:p w14:paraId="146E1AA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يوسف: 3.</w:t>
            </w:r>
          </w:p>
        </w:tc>
        <w:tc>
          <w:tcPr>
            <w:tcW w:w="1667" w:type="pct"/>
            <w:shd w:val="clear" w:color="auto" w:fill="auto"/>
          </w:tcPr>
          <w:p w14:paraId="5F00734B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النحل: 89.</w:t>
            </w:r>
          </w:p>
        </w:tc>
      </w:tr>
    </w:tbl>
    <w:p w14:paraId="436416A9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9"/>
        <w:gridCol w:w="2599"/>
        <w:gridCol w:w="2598"/>
      </w:tblGrid>
      <w:tr w:rsidR="001305BA" w14:paraId="390FAAD0" w14:textId="77777777" w:rsidTr="009F64BD">
        <w:tc>
          <w:tcPr>
            <w:tcW w:w="1667" w:type="pct"/>
            <w:shd w:val="clear" w:color="auto" w:fill="auto"/>
          </w:tcPr>
          <w:p w14:paraId="71C61C1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الفرقان: 1.</w:t>
            </w:r>
          </w:p>
        </w:tc>
        <w:tc>
          <w:tcPr>
            <w:tcW w:w="1667" w:type="pct"/>
            <w:shd w:val="clear" w:color="auto" w:fill="auto"/>
          </w:tcPr>
          <w:p w14:paraId="5830C897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5. العنكبوت: 51.</w:t>
            </w:r>
          </w:p>
        </w:tc>
        <w:tc>
          <w:tcPr>
            <w:tcW w:w="1667" w:type="pct"/>
            <w:shd w:val="clear" w:color="auto" w:fill="auto"/>
          </w:tcPr>
          <w:p w14:paraId="628C3D1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6. القمر: 32.</w:t>
            </w:r>
          </w:p>
        </w:tc>
      </w:tr>
    </w:tbl>
    <w:p w14:paraId="2918CE2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7. السجدة: 2.</w:t>
      </w:r>
    </w:p>
    <w:p w14:paraId="37A94074" w14:textId="77777777" w:rsidR="001305BA" w:rsidRDefault="001305BA" w:rsidP="00053BF4">
      <w:pPr>
        <w:pStyle w:val="libNormal0"/>
        <w:rPr>
          <w:rtl/>
        </w:rPr>
      </w:pPr>
      <w:r w:rsidRPr="008C72D5">
        <w:rPr>
          <w:rtl/>
        </w:rPr>
        <w:br w:type="page"/>
      </w:r>
      <w:r>
        <w:rPr>
          <w:rtl/>
        </w:rPr>
        <w:lastRenderedPageBreak/>
        <w:t>إلى النور بإذنه، ويهديهم إلى صراط مستقيم، ويكون مهيمناً لما بين يدي النبيّ</w:t>
      </w:r>
      <w:r w:rsidR="00781791">
        <w:rPr>
          <w:rtl/>
        </w:rPr>
        <w:t xml:space="preserve"> </w:t>
      </w:r>
      <w:r>
        <w:rPr>
          <w:rtl/>
        </w:rPr>
        <w:t xml:space="preserve">من الكتاب. قال سبحانه: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وَأَنزَلْنَا إِلَيْكَ الْكِتَابَ بِالحَقِّ مُصَدِّقًا لِّمَا بَيْنَ يَدَيْهِ مِنَ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الْكِتَابِ وَمُهَيْمِنًا عَلَيْهِ</w:t>
      </w:r>
      <w:r w:rsidRPr="0029219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وقاضياً بين بني إسرائيل فيما يختلفون. قال سبحانه: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هَٰذَا الْقُرْآنَ يَقُصُّ عَلَىٰ بَنِي إِسْرَائِيلَ أَكْثَرَ الَّذِي هُمْ فِيهِ يَخْتَلِفُونَ</w:t>
      </w:r>
      <w:r w:rsidRPr="0029219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731A61E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ولأجل تلك المكانة العليا التي حظي بها، صار الحجّة القويمة للنبيّ الأكرم</w:t>
      </w:r>
      <w:r w:rsidR="00781791">
        <w:rPr>
          <w:rtl/>
        </w:rPr>
        <w:t xml:space="preserve"> </w:t>
      </w:r>
      <w:r>
        <w:rPr>
          <w:rtl/>
        </w:rPr>
        <w:t>في عصره وحياته، والمعجزة الخالدة بعد مماته، على مرّ العصور والأحقاب. وما</w:t>
      </w:r>
      <w:r w:rsidR="00781791">
        <w:rPr>
          <w:rtl/>
        </w:rPr>
        <w:t xml:space="preserve"> </w:t>
      </w:r>
      <w:r>
        <w:rPr>
          <w:rtl/>
        </w:rPr>
        <w:t>ذلك إلّا لأنّ الدين الخالد، والرسالة الأبديّة يحتاج في قضاء العقل إلى حجّة قويّة،</w:t>
      </w:r>
      <w:r w:rsidR="00781791">
        <w:rPr>
          <w:rtl/>
        </w:rPr>
        <w:t xml:space="preserve"> </w:t>
      </w:r>
      <w:r>
        <w:rPr>
          <w:rtl/>
        </w:rPr>
        <w:t xml:space="preserve">ومعجزة خالدة، تشقّ الطريق، وتنير المسير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لِئَلاَّ يَكُونَ لِلنَّاسِ عَلَى اللهِ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حُجَّةٌ</w:t>
      </w:r>
      <w:r w:rsidRPr="0029219F">
        <w:rPr>
          <w:rFonts w:hint="cs"/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بل يكون لله الحجة البالغة ... نزل القرآن الكريم نجوماً منذ بعثة النبيّ</w:t>
      </w:r>
      <w:r w:rsidR="00781791">
        <w:rPr>
          <w:rtl/>
        </w:rPr>
        <w:t xml:space="preserve"> </w:t>
      </w:r>
      <w:r>
        <w:rPr>
          <w:rtl/>
        </w:rPr>
        <w:t>إلى أُخريات أيّامه في بضع وعشرين سنة، فقرع الآذان حتى وصل إلى الجنان،</w:t>
      </w:r>
      <w:r w:rsidR="00781791">
        <w:rPr>
          <w:rtl/>
        </w:rPr>
        <w:t xml:space="preserve"> </w:t>
      </w:r>
      <w:r>
        <w:rPr>
          <w:rtl/>
        </w:rPr>
        <w:t>وملك مجامع قلوب الناس، وسيطر على أحاسيسهم ومشاعرهم، فدخل الناس في</w:t>
      </w:r>
      <w:r w:rsidR="00781791">
        <w:rPr>
          <w:rtl/>
        </w:rPr>
        <w:t xml:space="preserve"> </w:t>
      </w:r>
      <w:r>
        <w:rPr>
          <w:rtl/>
        </w:rPr>
        <w:t>طاعة القرآن زرافاتٍ ووحداناً، فأقام النبيُّ الأكرم صرح الحقّ على أنقاض</w:t>
      </w:r>
      <w:r w:rsidR="00781791">
        <w:rPr>
          <w:rtl/>
        </w:rPr>
        <w:t xml:space="preserve"> </w:t>
      </w:r>
      <w:r>
        <w:rPr>
          <w:rtl/>
        </w:rPr>
        <w:t>الباطل، بفضل الكتاب الكريم وحجته الخالدة.</w:t>
      </w:r>
    </w:p>
    <w:p w14:paraId="562ACAD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هذه لمحة خاطفة عن مكانة القرآن، وتأثيره في النفوس، أخذناها من</w:t>
      </w:r>
      <w:r w:rsidR="00781791">
        <w:rPr>
          <w:rtl/>
        </w:rPr>
        <w:t xml:space="preserve"> </w:t>
      </w:r>
      <w:r>
        <w:rPr>
          <w:rtl/>
        </w:rPr>
        <w:t>الكتاب العزيز نفسه، ولا نطيل الكلام فيها. كيف وقد أفاض المحقّقون الكلام في</w:t>
      </w:r>
      <w:r w:rsidR="00781791">
        <w:rPr>
          <w:rtl/>
        </w:rPr>
        <w:t xml:space="preserve"> </w:t>
      </w:r>
      <w:r>
        <w:rPr>
          <w:rtl/>
        </w:rPr>
        <w:t>رسائلهم وكتبهم فيه</w:t>
      </w:r>
      <w:r>
        <w:rPr>
          <w:rFonts w:hint="cs"/>
          <w:rtl/>
        </w:rPr>
        <w:t xml:space="preserve"> </w:t>
      </w:r>
      <w:r>
        <w:rPr>
          <w:rtl/>
        </w:rPr>
        <w:t>؟! وإنّما الهدف في المقام الإيعاز إلى ما قام به المسلمون من</w:t>
      </w:r>
      <w:r w:rsidR="00781791">
        <w:rPr>
          <w:rtl/>
        </w:rPr>
        <w:t xml:space="preserve"> </w:t>
      </w:r>
      <w:r>
        <w:rPr>
          <w:rtl/>
        </w:rPr>
        <w:t>أروع الخدمات في سبيل كتابهم، على وجه لا تجد له مثيلاً لدى أصحاب الشرائع</w:t>
      </w:r>
      <w:r w:rsidR="00781791">
        <w:rPr>
          <w:rtl/>
        </w:rPr>
        <w:t xml:space="preserve"> </w:t>
      </w:r>
      <w:r>
        <w:rPr>
          <w:rtl/>
        </w:rPr>
        <w:t>والديانات، حتى صارت تلك الخدمات حافزاً لتأسيس علوم خاصّة لفهم كتاب</w:t>
      </w:r>
      <w:r w:rsidR="00781791">
        <w:rPr>
          <w:rtl/>
        </w:rPr>
        <w:t xml:space="preserve"> </w:t>
      </w:r>
      <w:r>
        <w:rPr>
          <w:rtl/>
        </w:rPr>
        <w:t>الله سبحانه، فدوّنوا علم النحو والصرف، وعلوم البلاغة والفصاحة، والقراءة</w:t>
      </w:r>
      <w:r w:rsidR="00781791">
        <w:rPr>
          <w:rtl/>
        </w:rPr>
        <w:t xml:space="preserve"> </w:t>
      </w:r>
    </w:p>
    <w:p w14:paraId="42B5422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7B1CBD56" w14:textId="77777777" w:rsidTr="009F64BD">
        <w:tc>
          <w:tcPr>
            <w:tcW w:w="2500" w:type="pct"/>
            <w:shd w:val="clear" w:color="auto" w:fill="auto"/>
          </w:tcPr>
          <w:p w14:paraId="3EB778A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المائدة: 48.</w:t>
            </w:r>
          </w:p>
        </w:tc>
        <w:tc>
          <w:tcPr>
            <w:tcW w:w="2500" w:type="pct"/>
            <w:shd w:val="clear" w:color="auto" w:fill="auto"/>
          </w:tcPr>
          <w:p w14:paraId="1F9D92F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النمل: 76.</w:t>
            </w:r>
          </w:p>
        </w:tc>
      </w:tr>
    </w:tbl>
    <w:p w14:paraId="18988CBF" w14:textId="77777777" w:rsidR="001305BA" w:rsidRDefault="001305BA" w:rsidP="00053BF4">
      <w:pPr>
        <w:pStyle w:val="libNormal0"/>
        <w:rPr>
          <w:rtl/>
        </w:rPr>
      </w:pPr>
      <w:r w:rsidRPr="00551CC4">
        <w:rPr>
          <w:rtl/>
        </w:rPr>
        <w:br w:type="page"/>
      </w:r>
      <w:r>
        <w:rPr>
          <w:rtl/>
        </w:rPr>
        <w:lastRenderedPageBreak/>
        <w:t>والتجويد، وقسماً من التاريخ والمغازي والفقه، لفهم القرآن العزيز. وفي ظلّ تلك</w:t>
      </w:r>
      <w:r w:rsidR="00781791">
        <w:rPr>
          <w:rtl/>
        </w:rPr>
        <w:t xml:space="preserve"> </w:t>
      </w:r>
      <w:r>
        <w:rPr>
          <w:rtl/>
        </w:rPr>
        <w:t>العلوم بقي القرآن مفهوماً للأجيال، وصارت اللغة العربية لغة خالدة على جبين</w:t>
      </w:r>
      <w:r w:rsidR="00781791">
        <w:rPr>
          <w:rtl/>
        </w:rPr>
        <w:t xml:space="preserve"> </w:t>
      </w:r>
      <w:r>
        <w:rPr>
          <w:rtl/>
        </w:rPr>
        <w:t>الدهر.</w:t>
      </w:r>
    </w:p>
    <w:p w14:paraId="2F5C42A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ولقد شارك المسلمون عامّة لتسهيل فهم القرآن في تأليف كتب ورسائل</w:t>
      </w:r>
      <w:r w:rsidR="00781791">
        <w:rPr>
          <w:rtl/>
        </w:rPr>
        <w:t xml:space="preserve"> </w:t>
      </w:r>
      <w:r>
        <w:rPr>
          <w:rtl/>
        </w:rPr>
        <w:t>خاصة، في مجالات مختلفة، ا</w:t>
      </w:r>
      <w:r>
        <w:rPr>
          <w:rFonts w:hint="cs"/>
          <w:rtl/>
        </w:rPr>
        <w:t>ح</w:t>
      </w:r>
      <w:r>
        <w:rPr>
          <w:rtl/>
        </w:rPr>
        <w:t>تف</w:t>
      </w:r>
      <w:r>
        <w:rPr>
          <w:rFonts w:hint="cs"/>
          <w:rtl/>
        </w:rPr>
        <w:t>ل</w:t>
      </w:r>
      <w:r>
        <w:rPr>
          <w:rtl/>
        </w:rPr>
        <w:t>ت بذكرها المعاجم والفهارس، منذ رحلة</w:t>
      </w:r>
      <w:r w:rsidR="00781791">
        <w:rPr>
          <w:rtl/>
        </w:rPr>
        <w:t xml:space="preserve"> </w:t>
      </w:r>
      <w:r>
        <w:rPr>
          <w:rtl/>
        </w:rPr>
        <w:t>النبيّ الأكرم إلى يومنا. فلا تجد ظرفاً من الظروف إلّا فيه اهتمام كبير بفهم القرآن،</w:t>
      </w:r>
      <w:r w:rsidR="00781791">
        <w:rPr>
          <w:rtl/>
        </w:rPr>
        <w:t xml:space="preserve"> </w:t>
      </w:r>
      <w:r>
        <w:rPr>
          <w:rtl/>
        </w:rPr>
        <w:t>وتفسير مفاهيمه السامية بصور مختلفة، كلّ ذلك بإخلاص ونيّة طاهرة، من غير</w:t>
      </w:r>
      <w:r w:rsidR="00781791">
        <w:rPr>
          <w:rtl/>
        </w:rPr>
        <w:t xml:space="preserve"> </w:t>
      </w:r>
      <w:r>
        <w:rPr>
          <w:rtl/>
        </w:rPr>
        <w:t>فرق بين السنّة والشيعة. فخدّام القرآن ومفسروه</w:t>
      </w:r>
      <w:r w:rsidR="009F64BD">
        <w:rPr>
          <w:rFonts w:hint="cs"/>
          <w:rtl/>
        </w:rPr>
        <w:t xml:space="preserve"> - </w:t>
      </w:r>
      <w:r>
        <w:rPr>
          <w:rtl/>
        </w:rPr>
        <w:t>شكر الله مساعيهم</w:t>
      </w:r>
      <w:r w:rsidR="009F64BD">
        <w:rPr>
          <w:rFonts w:hint="cs"/>
          <w:rtl/>
        </w:rPr>
        <w:t xml:space="preserve"> - </w:t>
      </w:r>
      <w:r>
        <w:rPr>
          <w:rtl/>
        </w:rPr>
        <w:t>أدّوا</w:t>
      </w:r>
      <w:r w:rsidR="00781791">
        <w:rPr>
          <w:rtl/>
        </w:rPr>
        <w:t xml:space="preserve"> </w:t>
      </w:r>
      <w:r>
        <w:rPr>
          <w:rtl/>
        </w:rPr>
        <w:t>وظائفهم الكبرى</w:t>
      </w:r>
      <w:r>
        <w:rPr>
          <w:rFonts w:hint="cs"/>
          <w:rtl/>
        </w:rPr>
        <w:t>ٰ</w:t>
      </w:r>
      <w:r>
        <w:rPr>
          <w:rtl/>
        </w:rPr>
        <w:t xml:space="preserve"> في سبيل رسالتهم الإسلاميّة، ولن تجد أُمّة خدمت كتابها الديني</w:t>
      </w:r>
      <w:r w:rsidR="00781791">
        <w:rPr>
          <w:rtl/>
        </w:rPr>
        <w:t xml:space="preserve"> </w:t>
      </w:r>
      <w:r>
        <w:rPr>
          <w:rtl/>
        </w:rPr>
        <w:t>مثل الأُمّة الإسلامية طوال قرون، فقد خدموه بشتّى ألوان الخدمة، بحيث يعسر</w:t>
      </w:r>
      <w:r w:rsidR="00781791">
        <w:rPr>
          <w:rtl/>
        </w:rPr>
        <w:t xml:space="preserve"> </w:t>
      </w:r>
      <w:r>
        <w:rPr>
          <w:rtl/>
        </w:rPr>
        <w:t>إحصاؤها وحصرها. ولو قمنا بجمع ما أُلّف حول القرآن في القرون الغابرة، لجاء</w:t>
      </w:r>
      <w:r w:rsidR="00781791">
        <w:rPr>
          <w:rtl/>
        </w:rPr>
        <w:t xml:space="preserve"> </w:t>
      </w:r>
      <w:r>
        <w:rPr>
          <w:rtl/>
        </w:rPr>
        <w:t>مكتبة ضخمة، تأتي فهارسها في أجزاء كثيرة.</w:t>
      </w:r>
    </w:p>
    <w:p w14:paraId="017583D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كما </w:t>
      </w:r>
      <w:r>
        <w:rPr>
          <w:rFonts w:hint="cs"/>
          <w:rtl/>
        </w:rPr>
        <w:t>أ</w:t>
      </w:r>
      <w:r>
        <w:rPr>
          <w:rtl/>
        </w:rPr>
        <w:t>نّك لا تجد كتاباً سماويّاً، أوجد رجّة وتحوّلاً في الحياة البشريّة مثلما</w:t>
      </w:r>
      <w:r w:rsidR="00781791">
        <w:rPr>
          <w:rtl/>
        </w:rPr>
        <w:t xml:space="preserve"> </w:t>
      </w:r>
      <w:r>
        <w:rPr>
          <w:rtl/>
        </w:rPr>
        <w:t>أوجده القرآن الكريم في حياة الأُمم. فهو كوّن الأُمّة الإسلامية وأرسى</w:t>
      </w:r>
      <w:r>
        <w:rPr>
          <w:rFonts w:hint="cs"/>
          <w:rtl/>
        </w:rPr>
        <w:t>ٰ</w:t>
      </w:r>
      <w:r>
        <w:rPr>
          <w:rtl/>
        </w:rPr>
        <w:t xml:space="preserve"> كيانها،</w:t>
      </w:r>
      <w:r w:rsidR="00781791">
        <w:rPr>
          <w:rtl/>
        </w:rPr>
        <w:t xml:space="preserve"> </w:t>
      </w:r>
      <w:r>
        <w:rPr>
          <w:rtl/>
        </w:rPr>
        <w:t>وأعطى لها دستوراً كاملاً في مجال الحياة العامّة. وهذا من خصائص الأُمّة</w:t>
      </w:r>
      <w:r w:rsidR="00781791">
        <w:rPr>
          <w:rtl/>
        </w:rPr>
        <w:t xml:space="preserve"> </w:t>
      </w:r>
      <w:r>
        <w:rPr>
          <w:rtl/>
        </w:rPr>
        <w:t>الإسلامية في القرآن الكريم.</w:t>
      </w:r>
    </w:p>
    <w:p w14:paraId="144EB48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فها نحن نأتي بأسماء أعلام التفسير</w:t>
      </w:r>
      <w:r w:rsidR="009F64BD">
        <w:rPr>
          <w:rFonts w:hint="cs"/>
          <w:rtl/>
        </w:rPr>
        <w:t xml:space="preserve"> - </w:t>
      </w:r>
      <w:r>
        <w:rPr>
          <w:rtl/>
        </w:rPr>
        <w:t>بعد الرسول والأئمّة المعصومين</w:t>
      </w:r>
      <w:r w:rsidR="009F64BD">
        <w:rPr>
          <w:rFonts w:hint="cs"/>
          <w:rtl/>
        </w:rPr>
        <w:t xml:space="preserve"> - </w:t>
      </w:r>
      <w:r>
        <w:rPr>
          <w:rtl/>
        </w:rPr>
        <w:t>من</w:t>
      </w:r>
      <w:r w:rsidR="00781791">
        <w:rPr>
          <w:rtl/>
        </w:rPr>
        <w:t xml:space="preserve"> </w:t>
      </w:r>
      <w:r>
        <w:rPr>
          <w:rtl/>
        </w:rPr>
        <w:t>الشيعة، أفاض الله على الجميع شآبيب الرحمة والرضوان. ولكنّ ذلك بعد تبيين</w:t>
      </w:r>
      <w:r w:rsidR="00781791">
        <w:rPr>
          <w:rtl/>
        </w:rPr>
        <w:t xml:space="preserve"> </w:t>
      </w:r>
      <w:r>
        <w:rPr>
          <w:rtl/>
        </w:rPr>
        <w:t>موقف الرسول الأعظم وأئمّة أهل البيت من الكتاب العزيز.</w:t>
      </w:r>
    </w:p>
    <w:p w14:paraId="2A708373" w14:textId="77777777" w:rsidR="001305BA" w:rsidRDefault="001305BA" w:rsidP="001305BA">
      <w:pPr>
        <w:pStyle w:val="Heading3"/>
        <w:rPr>
          <w:rtl/>
        </w:rPr>
      </w:pPr>
      <w:r w:rsidRPr="00A42A19">
        <w:rPr>
          <w:rtl/>
        </w:rPr>
        <w:br w:type="page"/>
      </w:r>
      <w:bookmarkStart w:id="311" w:name="_Toc319516820"/>
      <w:bookmarkStart w:id="312" w:name="_Toc25408767"/>
      <w:r>
        <w:rPr>
          <w:rtl/>
        </w:rPr>
        <w:lastRenderedPageBreak/>
        <w:t xml:space="preserve">الرسول الأكرم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هو المفسّر الأوّل</w:t>
      </w:r>
      <w:bookmarkEnd w:id="311"/>
      <w:bookmarkEnd w:id="312"/>
    </w:p>
    <w:p w14:paraId="396FA10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مهمّة الرسول لم تكن منحصرة في تلاوة القرآن الكريم، وإقرائه للناس،</w:t>
      </w:r>
      <w:r w:rsidR="00781791">
        <w:rPr>
          <w:rtl/>
        </w:rPr>
        <w:t xml:space="preserve"> </w:t>
      </w:r>
      <w:r>
        <w:rPr>
          <w:rtl/>
        </w:rPr>
        <w:t xml:space="preserve">بل كان عليه وراء ذلك، تبيين معالمه، وتوضيح مقاصده. يقول سبحانه: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وَأَنزَلْنَا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إِلَيْكَ الذِّكْرَ لِتُبَيِّنَ لِلنَّاسِ مَا نُزِّلَ إِلَيْهِمْ وَلَعَلَّهُمْ يَتَفَكَّرُونَ</w:t>
      </w:r>
      <w:r w:rsidRPr="0029219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0A81DF0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نرى أنّه سبحانه يقول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لِتُبَيِّنَ</w:t>
      </w:r>
      <w:r w:rsidRPr="0029219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مكان لتقرأ فمهمّة الرسول الخطيرة هي</w:t>
      </w:r>
      <w:r w:rsidR="00781791">
        <w:rPr>
          <w:rtl/>
        </w:rPr>
        <w:t xml:space="preserve"> </w:t>
      </w:r>
      <w:r>
        <w:rPr>
          <w:rtl/>
        </w:rPr>
        <w:t>توضيح مفاهيم الذكر الحكيم، وسبر أغواره. ولأجل ذلك كان الرسول يفسّر</w:t>
      </w:r>
      <w:r w:rsidR="00781791">
        <w:rPr>
          <w:rtl/>
        </w:rPr>
        <w:t xml:space="preserve"> </w:t>
      </w:r>
      <w:r>
        <w:rPr>
          <w:rtl/>
        </w:rPr>
        <w:t>الآيات واحدة بعد أُخرى</w:t>
      </w:r>
      <w:r>
        <w:rPr>
          <w:rFonts w:hint="cs"/>
          <w:rtl/>
        </w:rPr>
        <w:t>ٰ</w:t>
      </w:r>
      <w:r>
        <w:rPr>
          <w:rtl/>
        </w:rPr>
        <w:t xml:space="preserve"> أو مجموعة بعد مجموعة.</w:t>
      </w:r>
    </w:p>
    <w:p w14:paraId="3356D2C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أبو عبد الرحمن السلميّ: حدّثنا الذين كانوا يقرأون القرآن كعثمان بن</w:t>
      </w:r>
      <w:r w:rsidR="00781791">
        <w:rPr>
          <w:rtl/>
        </w:rPr>
        <w:t xml:space="preserve"> </w:t>
      </w:r>
      <w:r>
        <w:rPr>
          <w:rtl/>
        </w:rPr>
        <w:t>عفّان، وعبد الله بن مسعود، وغيرهما أنّهما كانوا إذا تعلّموا من النبيّ عشر آيات، لم</w:t>
      </w:r>
      <w:r w:rsidR="00781791">
        <w:rPr>
          <w:rtl/>
        </w:rPr>
        <w:t xml:space="preserve"> </w:t>
      </w:r>
      <w:r>
        <w:rPr>
          <w:rtl/>
        </w:rPr>
        <w:t>يتجاوزوها حتّى يعلموا ما فيها من العلم والعمل. قالوا: فتعلّمنا القرآن والعلم</w:t>
      </w:r>
      <w:r w:rsidR="00781791">
        <w:rPr>
          <w:rtl/>
        </w:rPr>
        <w:t xml:space="preserve"> </w:t>
      </w:r>
      <w:r>
        <w:rPr>
          <w:rtl/>
        </w:rPr>
        <w:t xml:space="preserve">والعمل جميعاً. ولهذا كانوا يبقون مدّة في حفظ السورة. </w:t>
      </w:r>
      <w:r w:rsidRPr="002C7CAD">
        <w:rPr>
          <w:rStyle w:val="libFootnotenumChar"/>
          <w:rtl/>
        </w:rPr>
        <w:t>2</w:t>
      </w:r>
    </w:p>
    <w:p w14:paraId="24E1336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فإذا كان الرسول مأموراً من جانبه سبحانه ببيان القرآن وتفسيره، فأين</w:t>
      </w:r>
      <w:r w:rsidR="00781791">
        <w:rPr>
          <w:rtl/>
        </w:rPr>
        <w:t xml:space="preserve"> </w:t>
      </w:r>
      <w:r>
        <w:rPr>
          <w:rtl/>
        </w:rPr>
        <w:t>هذه الأحاديث التي صدع بها الرسول ووعاها السلف الصالح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6E7E9E3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نرى أنّ جميع ما ورد عن 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من التفاسير المصرّح برفعها إليه</w:t>
      </w:r>
      <w:r w:rsidR="009F64BD">
        <w:rPr>
          <w:rFonts w:hint="cs"/>
          <w:rtl/>
        </w:rPr>
        <w:t xml:space="preserve"> - </w:t>
      </w:r>
      <w:r>
        <w:rPr>
          <w:rtl/>
        </w:rPr>
        <w:t>غير ما</w:t>
      </w:r>
      <w:r w:rsidR="00781791">
        <w:rPr>
          <w:rtl/>
        </w:rPr>
        <w:t xml:space="preserve"> </w:t>
      </w:r>
      <w:r>
        <w:rPr>
          <w:rtl/>
        </w:rPr>
        <w:t>ورد من أسباب النزول</w:t>
      </w:r>
      <w:r w:rsidR="009F64BD">
        <w:rPr>
          <w:rFonts w:hint="cs"/>
          <w:rtl/>
        </w:rPr>
        <w:t xml:space="preserve"> - </w:t>
      </w:r>
      <w:r>
        <w:rPr>
          <w:rtl/>
        </w:rPr>
        <w:t>لا يتجاوز المائتين وعشرين حديثاً تقريباً. وقد أتعب</w:t>
      </w:r>
      <w:r w:rsidR="00781791">
        <w:rPr>
          <w:rtl/>
        </w:rPr>
        <w:t xml:space="preserve"> </w:t>
      </w:r>
      <w:r>
        <w:rPr>
          <w:rtl/>
        </w:rPr>
        <w:t>جلال الدين السيوطيّ نفسه، فجمعها من مطاوي الكتب في آخر كتابه الإتقان،</w:t>
      </w:r>
      <w:r w:rsidR="00781791">
        <w:rPr>
          <w:rtl/>
        </w:rPr>
        <w:t xml:space="preserve"> </w:t>
      </w:r>
      <w:r>
        <w:rPr>
          <w:rtl/>
        </w:rPr>
        <w:t xml:space="preserve">فرتّبها على ترتيب السور من الفاتحة إلى سورة الناس.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ومن المعلوم أنّ هذا المقدار</w:t>
      </w:r>
    </w:p>
    <w:p w14:paraId="0A894223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4EBAE03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النحل: 44.</w:t>
      </w:r>
    </w:p>
    <w:p w14:paraId="7237FA2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الإتقان: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175</w:t>
      </w:r>
      <w:r w:rsidR="009F64BD">
        <w:rPr>
          <w:rFonts w:hint="cs"/>
          <w:rtl/>
        </w:rPr>
        <w:t xml:space="preserve"> - </w:t>
      </w:r>
      <w:r>
        <w:rPr>
          <w:rtl/>
        </w:rPr>
        <w:t>176، ط مصر.</w:t>
      </w:r>
    </w:p>
    <w:p w14:paraId="6884FDD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المصدر نفسه: 170.</w:t>
      </w:r>
    </w:p>
    <w:p w14:paraId="510B0030" w14:textId="77777777" w:rsidR="001305BA" w:rsidRDefault="001305BA" w:rsidP="00053BF4">
      <w:pPr>
        <w:pStyle w:val="libNormal0"/>
        <w:rPr>
          <w:rtl/>
        </w:rPr>
      </w:pPr>
      <w:r w:rsidRPr="00EE0D2A">
        <w:rPr>
          <w:rtl/>
        </w:rPr>
        <w:br w:type="page"/>
      </w:r>
      <w:r>
        <w:rPr>
          <w:rtl/>
        </w:rPr>
        <w:lastRenderedPageBreak/>
        <w:t xml:space="preserve">لا يفي بتفسير القرآن الكريم، ولا يمكن لنا التقوّل بأنّه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تقاعس عن مهمته،</w:t>
      </w:r>
      <w:r w:rsidR="00781791">
        <w:rPr>
          <w:rtl/>
        </w:rPr>
        <w:t xml:space="preserve"> </w:t>
      </w:r>
      <w:r>
        <w:rPr>
          <w:rtl/>
        </w:rPr>
        <w:t>أو أنّه لم يكن مأموراً بأزيد من ذلك.</w:t>
      </w:r>
    </w:p>
    <w:p w14:paraId="2E131E8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نعم ؛ قام الرسول بمهمته الكبيرة مع ما له من الواجبات الوافرة تجاه رسالته،</w:t>
      </w:r>
      <w:r w:rsidR="00781791">
        <w:rPr>
          <w:rtl/>
        </w:rPr>
        <w:t xml:space="preserve"> </w:t>
      </w:r>
      <w:r>
        <w:rPr>
          <w:rtl/>
        </w:rPr>
        <w:t xml:space="preserve">ووعتها عنه أُذُن واعية، وبلّغها إلى المستحفظين من أُمّة الرسول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غير أنّ أهل</w:t>
      </w:r>
      <w:r w:rsidR="00781791">
        <w:rPr>
          <w:rtl/>
        </w:rPr>
        <w:t xml:space="preserve"> </w:t>
      </w:r>
      <w:r>
        <w:rPr>
          <w:rtl/>
        </w:rPr>
        <w:t>السنّة</w:t>
      </w:r>
      <w:r w:rsidR="009F64BD">
        <w:rPr>
          <w:rFonts w:hint="cs"/>
          <w:rtl/>
        </w:rPr>
        <w:t xml:space="preserve"> - </w:t>
      </w:r>
      <w:r>
        <w:rPr>
          <w:rtl/>
        </w:rPr>
        <w:t>إذ لم يهتمّوا بالأخذ والنقل من تلكم الآذان الواعية</w:t>
      </w:r>
      <w:r w:rsidR="009F64BD">
        <w:rPr>
          <w:rFonts w:hint="cs"/>
          <w:rtl/>
        </w:rPr>
        <w:t xml:space="preserve"> - </w:t>
      </w:r>
      <w:r>
        <w:rPr>
          <w:rtl/>
        </w:rPr>
        <w:t>قصرت أيديهم عن</w:t>
      </w:r>
      <w:r w:rsidR="00781791">
        <w:rPr>
          <w:rtl/>
        </w:rPr>
        <w:t xml:space="preserve"> </w:t>
      </w:r>
      <w:r>
        <w:rPr>
          <w:rtl/>
        </w:rPr>
        <w:t>أحاديث الرسول الأعظم في مجال التفسير. فلو أنّهم رجعوا إلى باب علم النبيّ</w:t>
      </w:r>
      <w:r w:rsidR="00781791">
        <w:rPr>
          <w:rtl/>
        </w:rPr>
        <w:t xml:space="preserve"> </w:t>
      </w:r>
      <w:r>
        <w:rPr>
          <w:rtl/>
        </w:rPr>
        <w:t xml:space="preserve">عليه الصلاة والسلام وأهل بيته المطهّرين من الرجس بنصّ الذكر الحكيم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لوقفوا</w:t>
      </w:r>
      <w:r w:rsidR="00781791">
        <w:rPr>
          <w:rtl/>
        </w:rPr>
        <w:t xml:space="preserve"> </w:t>
      </w:r>
      <w:r>
        <w:rPr>
          <w:rtl/>
        </w:rPr>
        <w:t>على كميّة هائلة من أحاديث الرسول حول القرآن وتفسيره عن طرقهم، منتهية إلى</w:t>
      </w:r>
      <w:r w:rsidR="00781791">
        <w:rPr>
          <w:rtl/>
        </w:rPr>
        <w:t xml:space="preserve"> </w:t>
      </w:r>
      <w:r>
        <w:rPr>
          <w:rtl/>
        </w:rPr>
        <w:t>صاحب الرسالة، وإنّ هذا والله لخسارة كبيرة، وحرمان أصاب أهل السنّة</w:t>
      </w:r>
      <w:r w:rsidR="00781791">
        <w:rPr>
          <w:rtl/>
        </w:rPr>
        <w:t xml:space="preserve"> </w:t>
      </w:r>
      <w:r>
        <w:rPr>
          <w:rtl/>
        </w:rPr>
        <w:t>والجماعة، حيث أخذوا الحديث من نظراء كعب الأحبار، ووهب بن منبه، وتميم</w:t>
      </w:r>
      <w:r w:rsidR="00781791">
        <w:rPr>
          <w:rtl/>
        </w:rPr>
        <w:t xml:space="preserve"> </w:t>
      </w:r>
      <w:r>
        <w:rPr>
          <w:rtl/>
        </w:rPr>
        <w:t>الداريّ، وأمثالهم ومُسْلِمة أهل الكتاب، أو أخذوا من أُناس كانوا يأخذون</w:t>
      </w:r>
      <w:r w:rsidR="00781791">
        <w:rPr>
          <w:rtl/>
        </w:rPr>
        <w:t xml:space="preserve"> </w:t>
      </w:r>
      <w:r>
        <w:rPr>
          <w:rtl/>
        </w:rPr>
        <w:t xml:space="preserve">قصص الأنبياء، وبدء الخليقة من أهل الكتاب </w:t>
      </w:r>
      <w:r w:rsidRPr="002C7CAD">
        <w:rPr>
          <w:rStyle w:val="libFootnotenumChar"/>
          <w:rtl/>
        </w:rPr>
        <w:t>2</w:t>
      </w:r>
      <w:r>
        <w:rPr>
          <w:rtl/>
        </w:rPr>
        <w:t>، ولم يدقّوا باب أهل بيته حتى</w:t>
      </w:r>
      <w:r w:rsidR="00781791">
        <w:rPr>
          <w:rtl/>
        </w:rPr>
        <w:t xml:space="preserve"> </w:t>
      </w:r>
      <w:r>
        <w:rPr>
          <w:rtl/>
        </w:rPr>
        <w:t xml:space="preserve">يسألوهم عمّا ورثوه عن رسول الله، وقد قال سبحانه: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ثُمَّ أَوْرَثْنَا الْكِتَابَ الَّذِينَ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اصْطَفَيْنَا مِنْ عِبَادِنَا</w:t>
      </w:r>
      <w:r w:rsidRPr="0029219F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</w:t>
      </w:r>
      <w:r>
        <w:rPr>
          <w:rFonts w:hint="cs"/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2E87333B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ولأجل ذلك قامت الشيعة بتدوين آثار الرسول عن طريق أهل بيته، فألّفوا</w:t>
      </w:r>
      <w:r w:rsidR="00781791">
        <w:rPr>
          <w:rtl/>
        </w:rPr>
        <w:t xml:space="preserve"> </w:t>
      </w:r>
      <w:r>
        <w:rPr>
          <w:rtl/>
        </w:rPr>
        <w:t>في هذا المضمار كتباً جليلة، تفسّر القرآن الكريم بالأثر المرويّ عنه وعن أهل بيته،</w:t>
      </w:r>
      <w:r w:rsidR="00781791">
        <w:rPr>
          <w:rtl/>
        </w:rPr>
        <w:t xml:space="preserve"> </w:t>
      </w:r>
      <w:r>
        <w:rPr>
          <w:rtl/>
        </w:rPr>
        <w:t>كما ستوافيك أسماؤها وأسماء مصنّفيها، عند البحث عن مفسّري الشيعة في القرون</w:t>
      </w:r>
    </w:p>
    <w:p w14:paraId="13C5208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C7D701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الأحزاب: 33.</w:t>
      </w:r>
    </w:p>
    <w:p w14:paraId="43424A7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المقدمة ( ابن خلدون ): 439 ؛ ولاحظ « بحوث في الملل والنحل »: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76</w:t>
      </w:r>
      <w:r w:rsidR="009F64BD">
        <w:rPr>
          <w:rFonts w:hint="cs"/>
          <w:rtl/>
        </w:rPr>
        <w:t xml:space="preserve"> - </w:t>
      </w:r>
      <w:r>
        <w:rPr>
          <w:rtl/>
        </w:rPr>
        <w:t>108.</w:t>
      </w:r>
    </w:p>
    <w:p w14:paraId="6130B4B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فاطر: 32.</w:t>
      </w:r>
    </w:p>
    <w:p w14:paraId="2490B9E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فلازم على الباحث أن يبحث عن المصطفين من عباده سبحانه الذين أورثهم فهم الكتاب.</w:t>
      </w:r>
    </w:p>
    <w:p w14:paraId="5F379C77" w14:textId="77777777" w:rsidR="001305BA" w:rsidRDefault="001305BA" w:rsidP="00053BF4">
      <w:pPr>
        <w:pStyle w:val="libNormal0"/>
        <w:rPr>
          <w:rtl/>
        </w:rPr>
      </w:pPr>
      <w:r w:rsidRPr="003F447E">
        <w:rPr>
          <w:rtl/>
        </w:rPr>
        <w:br w:type="page"/>
      </w:r>
      <w:r>
        <w:rPr>
          <w:rtl/>
        </w:rPr>
        <w:lastRenderedPageBreak/>
        <w:t xml:space="preserve">الأُولى. ولنذكر نماذج ممّا أُثر عن النبيّ الأكرم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في مجال التفسير تيمّناً وتبرّكاً :</w:t>
      </w:r>
    </w:p>
    <w:p w14:paraId="737A761E" w14:textId="77777777" w:rsidR="001305BA" w:rsidRDefault="001305BA" w:rsidP="00F76519">
      <w:pPr>
        <w:pStyle w:val="libNormal"/>
        <w:rPr>
          <w:rtl/>
        </w:rPr>
      </w:pPr>
      <w:bookmarkStart w:id="313" w:name="_Toc319516821"/>
      <w:r w:rsidRPr="00DE0792">
        <w:rPr>
          <w:rStyle w:val="libBold2Char"/>
          <w:rtl/>
        </w:rPr>
        <w:t>1.</w:t>
      </w:r>
      <w:bookmarkEnd w:id="313"/>
      <w:r>
        <w:rPr>
          <w:rtl/>
        </w:rPr>
        <w:t xml:space="preserve"> ل</w:t>
      </w:r>
      <w:r>
        <w:rPr>
          <w:rFonts w:hint="cs"/>
          <w:rtl/>
        </w:rPr>
        <w:t>ـ</w:t>
      </w:r>
      <w:r>
        <w:rPr>
          <w:rtl/>
        </w:rPr>
        <w:t xml:space="preserve">مّا نزل قوله سبحانه: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وَكُلُوا وَاشْرَبُوا حَتَّىٰ يَتَبَيَّنَ لَكُمُ الخَيْطُ الأَبْيَضُ مِنَ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الخَيْطِ الأَسْوَدِ مِنَ الْفَجْرِ</w:t>
      </w:r>
      <w:r w:rsidRPr="0029219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قال عديّ بن حاتم: إنّي وضعت خيطين من شعر</w:t>
      </w:r>
      <w:r w:rsidR="00781791">
        <w:rPr>
          <w:rtl/>
        </w:rPr>
        <w:t xml:space="preserve"> </w:t>
      </w:r>
      <w:r>
        <w:rPr>
          <w:rtl/>
        </w:rPr>
        <w:t>أبيض وأسود، فكنت أنظر فيهما، فلا يتبين لي. فضحك رسول الله حتّى ر</w:t>
      </w:r>
      <w:r>
        <w:rPr>
          <w:rFonts w:hint="cs"/>
          <w:rtl/>
        </w:rPr>
        <w:t>ؤ</w:t>
      </w:r>
      <w:r>
        <w:rPr>
          <w:rtl/>
        </w:rPr>
        <w:t>يت</w:t>
      </w:r>
      <w:r w:rsidR="00781791">
        <w:rPr>
          <w:rtl/>
        </w:rPr>
        <w:t xml:space="preserve"> </w:t>
      </w:r>
      <w:r>
        <w:rPr>
          <w:rtl/>
        </w:rPr>
        <w:t xml:space="preserve">نواجذه ثمّ قال: « ذلك بياض النهار، وسواد الليل ». </w:t>
      </w:r>
      <w:r w:rsidRPr="002C7CAD">
        <w:rPr>
          <w:rStyle w:val="libFootnotenumChar"/>
          <w:rtl/>
        </w:rPr>
        <w:t>2</w:t>
      </w:r>
    </w:p>
    <w:p w14:paraId="3C12448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2.</w:t>
      </w:r>
      <w:r>
        <w:rPr>
          <w:rtl/>
        </w:rPr>
        <w:t xml:space="preserve"> روى 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في تفسير قوله سبحانه: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هَلْ جَزَاءُ الإِحْسَانِ إلّا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الإِحْسَانُ</w:t>
      </w:r>
      <w:r w:rsidRPr="0029219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قال سمعت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يقول: « إنّ الله عزّ</w:t>
      </w:r>
      <w:r>
        <w:rPr>
          <w:rFonts w:hint="cs"/>
          <w:rtl/>
        </w:rPr>
        <w:t xml:space="preserve"> </w:t>
      </w:r>
      <w:r>
        <w:rPr>
          <w:rtl/>
        </w:rPr>
        <w:t>وجلّ قال: ما جزاء من</w:t>
      </w:r>
      <w:r w:rsidR="00781791">
        <w:rPr>
          <w:rtl/>
        </w:rPr>
        <w:t xml:space="preserve"> </w:t>
      </w:r>
      <w:r>
        <w:rPr>
          <w:rtl/>
        </w:rPr>
        <w:t xml:space="preserve">أنعمت عليه بالتوحيد إلّا الجنّة ».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فالإيمان بتوحيد ذاته وصفاته وأفعاله عمل</w:t>
      </w:r>
      <w:r w:rsidR="00781791">
        <w:rPr>
          <w:rtl/>
        </w:rPr>
        <w:t xml:space="preserve"> </w:t>
      </w:r>
      <w:r>
        <w:rPr>
          <w:rtl/>
        </w:rPr>
        <w:t>العبد، قدّمه إلى بارئه، فيجزيه بالجنّة. وفي الوقت نفسه كلاهما من جانبه سبحانه،</w:t>
      </w:r>
      <w:r w:rsidR="00781791">
        <w:rPr>
          <w:rtl/>
        </w:rPr>
        <w:t xml:space="preserve"> </w:t>
      </w:r>
      <w:r>
        <w:rPr>
          <w:rtl/>
        </w:rPr>
        <w:t>فهو الذي يوفق عبده للإيمان.</w:t>
      </w:r>
    </w:p>
    <w:p w14:paraId="23DBAA9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3.</w:t>
      </w:r>
      <w:r w:rsidRPr="00CF12DE">
        <w:rPr>
          <w:rtl/>
        </w:rPr>
        <w:t xml:space="preserve"> و</w:t>
      </w:r>
      <w:r>
        <w:rPr>
          <w:rtl/>
        </w:rPr>
        <w:t>ل</w:t>
      </w:r>
      <w:r>
        <w:rPr>
          <w:rFonts w:hint="cs"/>
          <w:rtl/>
        </w:rPr>
        <w:t>ـ</w:t>
      </w:r>
      <w:r>
        <w:rPr>
          <w:rtl/>
        </w:rPr>
        <w:t xml:space="preserve">مّا نزل قول الله سبحانه: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الَّذِينَ آمَنُوا وَلَمْ يَلْبِسُوا إِيمَانَهُم بِظُلْمٍ أُولَٰئِكَ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لَهُمُ الأَمْنُ وَهُم مُّهْتَدُونَ</w:t>
      </w:r>
      <w:r w:rsidRPr="0029219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5</w:t>
      </w:r>
      <w:r>
        <w:rPr>
          <w:rtl/>
        </w:rPr>
        <w:t xml:space="preserve"> فقال أصحابه: وأيّنا لم يظلم نفسه</w:t>
      </w:r>
      <w:r>
        <w:rPr>
          <w:rFonts w:hint="cs"/>
          <w:rtl/>
        </w:rPr>
        <w:t xml:space="preserve"> </w:t>
      </w:r>
      <w:r>
        <w:rPr>
          <w:rtl/>
        </w:rPr>
        <w:t>؟ ففسّر النبيّ الظلم</w:t>
      </w:r>
      <w:r w:rsidR="00781791">
        <w:rPr>
          <w:rtl/>
        </w:rPr>
        <w:t xml:space="preserve"> </w:t>
      </w:r>
      <w:r>
        <w:rPr>
          <w:rtl/>
        </w:rPr>
        <w:t xml:space="preserve">بالشرك، لقوله سبحانه: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الشِّرْكَ لَظُلْمٌ عَظِيمٌ</w:t>
      </w:r>
      <w:r w:rsidRPr="0029219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6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7</w:t>
      </w:r>
      <w:r>
        <w:rPr>
          <w:rtl/>
        </w:rPr>
        <w:t xml:space="preserve"> وهذا من قبيل تفسير</w:t>
      </w:r>
      <w:r w:rsidR="00781791">
        <w:rPr>
          <w:rtl/>
        </w:rPr>
        <w:t xml:space="preserve"> </w:t>
      </w:r>
      <w:r>
        <w:rPr>
          <w:rtl/>
        </w:rPr>
        <w:t xml:space="preserve">القرآن بالقرآن. كيف والله سبحانه يصفه بأنّه تبيان لكلّ شيء ويقول: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نَزَّلْنَا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عَلَيْكَ الْكِتَابَ تِبْيَانًا لِّكُلِّ شَيْءٍ</w:t>
      </w:r>
      <w:r w:rsidRPr="0029219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8</w:t>
      </w:r>
      <w:r>
        <w:rPr>
          <w:rtl/>
        </w:rPr>
        <w:t xml:space="preserve"> فهل يمكن أن يكون تبياناً لكلّ شيء ولا يكون</w:t>
      </w:r>
      <w:r w:rsidR="00781791">
        <w:rPr>
          <w:rtl/>
        </w:rPr>
        <w:t xml:space="preserve"> </w:t>
      </w:r>
      <w:r>
        <w:rPr>
          <w:rtl/>
        </w:rPr>
        <w:t>تبياناً لنفسه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3D2D0C06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C025C22" w14:textId="77777777" w:rsidTr="009F64BD">
        <w:tc>
          <w:tcPr>
            <w:tcW w:w="2500" w:type="pct"/>
            <w:shd w:val="clear" w:color="auto" w:fill="auto"/>
          </w:tcPr>
          <w:p w14:paraId="0433047F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البقرة: 187.</w:t>
            </w:r>
          </w:p>
        </w:tc>
        <w:tc>
          <w:tcPr>
            <w:tcW w:w="2500" w:type="pct"/>
            <w:shd w:val="clear" w:color="auto" w:fill="auto"/>
          </w:tcPr>
          <w:p w14:paraId="3440261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مجمع البيان: 1 / </w:t>
            </w:r>
            <w:r>
              <w:rPr>
                <w:rFonts w:hint="cs"/>
                <w:rtl/>
              </w:rPr>
              <w:t>281</w:t>
            </w:r>
            <w:r>
              <w:rPr>
                <w:rtl/>
              </w:rPr>
              <w:t>، ط صيدا.</w:t>
            </w:r>
          </w:p>
        </w:tc>
      </w:tr>
    </w:tbl>
    <w:p w14:paraId="21955008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2EBA243C" w14:textId="77777777" w:rsidTr="009F64BD">
        <w:tc>
          <w:tcPr>
            <w:tcW w:w="2500" w:type="pct"/>
            <w:shd w:val="clear" w:color="auto" w:fill="auto"/>
          </w:tcPr>
          <w:p w14:paraId="782C07E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الرحمن: 60.</w:t>
            </w:r>
          </w:p>
        </w:tc>
        <w:tc>
          <w:tcPr>
            <w:tcW w:w="2500" w:type="pct"/>
            <w:shd w:val="clear" w:color="auto" w:fill="auto"/>
          </w:tcPr>
          <w:p w14:paraId="4C38810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4. تفسير البرهان: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272</w:t>
            </w:r>
            <w:r>
              <w:rPr>
                <w:rtl/>
              </w:rPr>
              <w:t>.</w:t>
            </w:r>
          </w:p>
        </w:tc>
      </w:tr>
    </w:tbl>
    <w:p w14:paraId="360CEAF6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3A2F5BF6" w14:textId="77777777" w:rsidTr="009F64BD">
        <w:tc>
          <w:tcPr>
            <w:tcW w:w="2500" w:type="pct"/>
            <w:shd w:val="clear" w:color="auto" w:fill="auto"/>
          </w:tcPr>
          <w:p w14:paraId="289EBF0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5. الأنعام: 82.</w:t>
            </w:r>
          </w:p>
        </w:tc>
        <w:tc>
          <w:tcPr>
            <w:tcW w:w="2500" w:type="pct"/>
            <w:shd w:val="clear" w:color="auto" w:fill="auto"/>
          </w:tcPr>
          <w:p w14:paraId="6D142DD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6. لقمان: 13</w:t>
            </w:r>
            <w:r>
              <w:rPr>
                <w:rFonts w:hint="cs"/>
                <w:rtl/>
              </w:rPr>
              <w:t>.</w:t>
            </w:r>
          </w:p>
        </w:tc>
      </w:tr>
    </w:tbl>
    <w:p w14:paraId="45E7B187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1F60AAD" w14:textId="77777777" w:rsidTr="009F64BD">
        <w:tc>
          <w:tcPr>
            <w:tcW w:w="2500" w:type="pct"/>
            <w:shd w:val="clear" w:color="auto" w:fill="auto"/>
          </w:tcPr>
          <w:p w14:paraId="6492549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7. الإتقان: 4 / </w:t>
            </w:r>
            <w:r>
              <w:rPr>
                <w:rFonts w:hint="cs"/>
                <w:rtl/>
              </w:rPr>
              <w:t>214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215.</w:t>
            </w:r>
          </w:p>
        </w:tc>
        <w:tc>
          <w:tcPr>
            <w:tcW w:w="2500" w:type="pct"/>
            <w:shd w:val="clear" w:color="auto" w:fill="auto"/>
          </w:tcPr>
          <w:p w14:paraId="5CC523A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8. النحل: 89.</w:t>
            </w:r>
          </w:p>
        </w:tc>
      </w:tr>
    </w:tbl>
    <w:p w14:paraId="27044120" w14:textId="77777777" w:rsidR="001305BA" w:rsidRDefault="001305BA" w:rsidP="001305BA">
      <w:pPr>
        <w:pStyle w:val="Heading3"/>
        <w:rPr>
          <w:rtl/>
        </w:rPr>
      </w:pPr>
      <w:r w:rsidRPr="00CF12DE">
        <w:rPr>
          <w:rtl/>
        </w:rPr>
        <w:br w:type="page"/>
      </w:r>
      <w:bookmarkStart w:id="314" w:name="_Toc319516822"/>
      <w:bookmarkStart w:id="315" w:name="_Toc25408768"/>
      <w:r>
        <w:rPr>
          <w:rtl/>
        </w:rPr>
        <w:lastRenderedPageBreak/>
        <w:t>الوصيّ هو المفس</w:t>
      </w:r>
      <w:r>
        <w:rPr>
          <w:rFonts w:hint="cs"/>
          <w:rtl/>
        </w:rPr>
        <w:t>ِّ</w:t>
      </w:r>
      <w:r>
        <w:rPr>
          <w:rtl/>
        </w:rPr>
        <w:t>ر الثاني</w:t>
      </w:r>
      <w:bookmarkEnd w:id="314"/>
      <w:bookmarkEnd w:id="315"/>
    </w:p>
    <w:p w14:paraId="69433DE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من سبر كتب التفسير والحديث يجد أنّ الإمام عليّ بن أبي طالب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هو</w:t>
      </w:r>
      <w:r w:rsidR="00781791">
        <w:rPr>
          <w:rtl/>
        </w:rPr>
        <w:t xml:space="preserve"> </w:t>
      </w:r>
      <w:r>
        <w:rPr>
          <w:rtl/>
        </w:rPr>
        <w:t xml:space="preserve">المفسر الأكبر بعد النبي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فعنه أخذ كثير من الصحابة. قال السيوطيّ: أمّا</w:t>
      </w:r>
      <w:r w:rsidR="00781791">
        <w:rPr>
          <w:rtl/>
        </w:rPr>
        <w:t xml:space="preserve"> </w:t>
      </w:r>
      <w:r>
        <w:rPr>
          <w:rtl/>
        </w:rPr>
        <w:t xml:space="preserve">الخلفاء فأكثر ما روي عنه منهم عليّ بن أبي طالب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والرواية من الثلاثة نزرة</w:t>
      </w:r>
      <w:r w:rsidR="00781791">
        <w:rPr>
          <w:rtl/>
        </w:rPr>
        <w:t xml:space="preserve"> </w:t>
      </w:r>
      <w:r>
        <w:rPr>
          <w:rtl/>
        </w:rPr>
        <w:t xml:space="preserve">جداً، فأمّا عليّ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فروي عنه الكثير. وقد روى معمّر عن وهب بن عبد الله، عن</w:t>
      </w:r>
      <w:r w:rsidR="00781791">
        <w:rPr>
          <w:rtl/>
        </w:rPr>
        <w:t xml:space="preserve"> </w:t>
      </w:r>
      <w:r>
        <w:rPr>
          <w:rtl/>
        </w:rPr>
        <w:t>أبي الطفيل قال: شهدت عليّاً يخطب، فيقول: « فوالله لا تسألوني عن شيء</w:t>
      </w:r>
      <w:r w:rsidR="00781791">
        <w:rPr>
          <w:rtl/>
        </w:rPr>
        <w:t xml:space="preserve"> </w:t>
      </w:r>
      <w:r>
        <w:rPr>
          <w:rtl/>
        </w:rPr>
        <w:t>إلا</w:t>
      </w:r>
      <w:r>
        <w:rPr>
          <w:rFonts w:hint="cs"/>
          <w:rtl/>
        </w:rPr>
        <w:t>ّ</w:t>
      </w:r>
      <w:r>
        <w:rPr>
          <w:rtl/>
        </w:rPr>
        <w:t xml:space="preserve"> أخبرتكم، وسلوني عن كتاب الله، فوالله ما من آية إلّا وأنا أعلم أبليلٍ نزلت أم</w:t>
      </w:r>
      <w:r w:rsidR="00781791">
        <w:rPr>
          <w:rtl/>
        </w:rPr>
        <w:t xml:space="preserve"> </w:t>
      </w:r>
      <w:r>
        <w:rPr>
          <w:rtl/>
        </w:rPr>
        <w:t>بنهار، في سهل أم في جبل ».</w:t>
      </w:r>
    </w:p>
    <w:p w14:paraId="53AA48C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وأخرج أبو نعيم في الحلية عن ابن مسعود، قال: إنّ القرآن أُنزل على سبعة</w:t>
      </w:r>
      <w:r w:rsidR="00781791">
        <w:rPr>
          <w:rtl/>
        </w:rPr>
        <w:t xml:space="preserve"> </w:t>
      </w:r>
      <w:r>
        <w:rPr>
          <w:rtl/>
        </w:rPr>
        <w:t>أحرف، ما منها حرف إلّا وله ظهر وبطن، وإنّ عليّ بن أبي طالب عنده منه الظاهر</w:t>
      </w:r>
      <w:r w:rsidR="00781791">
        <w:rPr>
          <w:rtl/>
        </w:rPr>
        <w:t xml:space="preserve"> </w:t>
      </w:r>
      <w:r>
        <w:rPr>
          <w:rtl/>
        </w:rPr>
        <w:t>والباطن.</w:t>
      </w:r>
    </w:p>
    <w:p w14:paraId="46B75BF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وأخرج أيضاً من طريق أبي بكر بن عيّاش، عن نصير بن سليمان الأحمسيّ،</w:t>
      </w:r>
      <w:r w:rsidR="00781791">
        <w:rPr>
          <w:rtl/>
        </w:rPr>
        <w:t xml:space="preserve"> </w:t>
      </w:r>
      <w:r>
        <w:rPr>
          <w:rtl/>
        </w:rPr>
        <w:t>عن أبيه، عن عليّ، قال: « والله ما نزلت آية إلّا وقد علمت فيم أُنزلت</w:t>
      </w:r>
      <w:r>
        <w:rPr>
          <w:rFonts w:hint="cs"/>
          <w:rtl/>
        </w:rPr>
        <w:t xml:space="preserve"> </w:t>
      </w:r>
      <w:r>
        <w:rPr>
          <w:rtl/>
        </w:rPr>
        <w:t>؟ وأين</w:t>
      </w:r>
      <w:r w:rsidR="00781791">
        <w:rPr>
          <w:rtl/>
        </w:rPr>
        <w:t xml:space="preserve"> </w:t>
      </w:r>
      <w:r>
        <w:rPr>
          <w:rtl/>
        </w:rPr>
        <w:t>أُنزلت</w:t>
      </w:r>
      <w:r>
        <w:rPr>
          <w:rFonts w:hint="cs"/>
          <w:rtl/>
        </w:rPr>
        <w:t xml:space="preserve"> </w:t>
      </w:r>
      <w:r>
        <w:rPr>
          <w:rtl/>
        </w:rPr>
        <w:t xml:space="preserve">؟ </w:t>
      </w:r>
      <w:r>
        <w:rPr>
          <w:rFonts w:hint="cs"/>
          <w:rtl/>
        </w:rPr>
        <w:t>إ</w:t>
      </w:r>
      <w:r>
        <w:rPr>
          <w:rtl/>
        </w:rPr>
        <w:t xml:space="preserve">نّ ربّي وهب لي قلباً عقولاً، ولساناً سؤولاً ». </w:t>
      </w:r>
      <w:r w:rsidRPr="002C7CAD">
        <w:rPr>
          <w:rStyle w:val="libFootnotenumChar"/>
          <w:rtl/>
        </w:rPr>
        <w:t>1</w:t>
      </w:r>
    </w:p>
    <w:p w14:paraId="0350638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يقول الذهبي في مكانة « عليّ » في التفسير: جمع علي</w:t>
      </w:r>
      <w:r>
        <w:rPr>
          <w:rFonts w:hint="cs"/>
          <w:rtl/>
        </w:rPr>
        <w:t>ٌّ</w:t>
      </w:r>
      <w:r>
        <w:rPr>
          <w:rtl/>
        </w:rPr>
        <w:t xml:space="preserve"> </w:t>
      </w:r>
      <w:r>
        <w:rPr>
          <w:rFonts w:hint="cs"/>
          <w:rtl/>
        </w:rPr>
        <w:t>رضي الله عنه</w:t>
      </w:r>
      <w:r>
        <w:rPr>
          <w:rtl/>
        </w:rPr>
        <w:t xml:space="preserve"> إلى مهارته</w:t>
      </w:r>
      <w:r w:rsidR="00781791">
        <w:rPr>
          <w:rtl/>
        </w:rPr>
        <w:t xml:space="preserve"> </w:t>
      </w:r>
      <w:r>
        <w:rPr>
          <w:rtl/>
        </w:rPr>
        <w:t>في القضاء والفتوى، علمه بكتاب الله وفهمه لأسراره وخفيّ</w:t>
      </w:r>
      <w:r>
        <w:rPr>
          <w:rFonts w:hint="cs"/>
          <w:rtl/>
        </w:rPr>
        <w:t xml:space="preserve"> </w:t>
      </w:r>
      <w:r>
        <w:rPr>
          <w:rtl/>
        </w:rPr>
        <w:t>معانيه، فكان أعلم</w:t>
      </w:r>
      <w:r w:rsidR="00781791">
        <w:rPr>
          <w:rtl/>
        </w:rPr>
        <w:t xml:space="preserve"> </w:t>
      </w:r>
      <w:r>
        <w:rPr>
          <w:rtl/>
        </w:rPr>
        <w:t>الصحابة بمواقع التنزيل، ومعرفة التأويل، فقد روي عن ابن عبّاس أنّه قال: ما</w:t>
      </w:r>
      <w:r w:rsidR="00781791">
        <w:rPr>
          <w:rtl/>
        </w:rPr>
        <w:t xml:space="preserve"> </w:t>
      </w:r>
      <w:r>
        <w:rPr>
          <w:rtl/>
        </w:rPr>
        <w:t>أخذت من تفسير القرآن فعن علي</w:t>
      </w:r>
      <w:r>
        <w:rPr>
          <w:rFonts w:hint="cs"/>
          <w:rtl/>
        </w:rPr>
        <w:t>ّ</w:t>
      </w:r>
      <w:r>
        <w:rPr>
          <w:rtl/>
        </w:rPr>
        <w:t xml:space="preserve"> بن أبي طالب </w:t>
      </w:r>
      <w:r w:rsidRPr="00DE079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3E082158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58F3EFE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الإتقان: 4 / </w:t>
      </w:r>
      <w:r>
        <w:rPr>
          <w:rFonts w:hint="cs"/>
          <w:rtl/>
        </w:rPr>
        <w:t>204</w:t>
      </w:r>
      <w:r>
        <w:rPr>
          <w:rtl/>
        </w:rPr>
        <w:t>.</w:t>
      </w:r>
    </w:p>
    <w:p w14:paraId="2146837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التفسير والمفسّرون: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89</w:t>
      </w:r>
      <w:r w:rsidR="009F64BD">
        <w:rPr>
          <w:rFonts w:hint="cs"/>
          <w:rtl/>
        </w:rPr>
        <w:t xml:space="preserve"> - </w:t>
      </w:r>
      <w:r>
        <w:rPr>
          <w:rtl/>
        </w:rPr>
        <w:t>90.</w:t>
      </w:r>
    </w:p>
    <w:p w14:paraId="292D9E28" w14:textId="77777777" w:rsidR="001305BA" w:rsidRDefault="001305BA" w:rsidP="001305BA">
      <w:pPr>
        <w:pStyle w:val="Heading3"/>
        <w:rPr>
          <w:rtl/>
        </w:rPr>
      </w:pPr>
      <w:r w:rsidRPr="00976636">
        <w:rPr>
          <w:rtl/>
        </w:rPr>
        <w:br w:type="page"/>
      </w:r>
      <w:bookmarkStart w:id="316" w:name="_Toc319516823"/>
      <w:bookmarkStart w:id="317" w:name="_Toc25408769"/>
      <w:r>
        <w:rPr>
          <w:rtl/>
        </w:rPr>
        <w:lastRenderedPageBreak/>
        <w:t>عثرة لا تقال</w:t>
      </w:r>
      <w:bookmarkEnd w:id="316"/>
      <w:bookmarkEnd w:id="317"/>
    </w:p>
    <w:p w14:paraId="5619340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الدكتور محمد حسين الذهبيّ جعل علي</w:t>
      </w:r>
      <w:r>
        <w:rPr>
          <w:rFonts w:hint="cs"/>
          <w:rtl/>
        </w:rPr>
        <w:t>ّ</w:t>
      </w:r>
      <w:r>
        <w:rPr>
          <w:rtl/>
        </w:rPr>
        <w:t xml:space="preserve"> بن أبي طالب</w:t>
      </w:r>
      <w:r w:rsidR="009F64BD">
        <w:rPr>
          <w:rFonts w:hint="cs"/>
          <w:rtl/>
        </w:rPr>
        <w:t xml:space="preserve"> - </w:t>
      </w:r>
      <w:r>
        <w:rPr>
          <w:rtl/>
        </w:rPr>
        <w:t>بحسب كثرة</w:t>
      </w:r>
      <w:r w:rsidR="00781791">
        <w:rPr>
          <w:rtl/>
        </w:rPr>
        <w:t xml:space="preserve"> </w:t>
      </w:r>
      <w:r>
        <w:rPr>
          <w:rtl/>
        </w:rPr>
        <w:t>من روى عنه</w:t>
      </w:r>
      <w:r w:rsidR="009F64BD">
        <w:rPr>
          <w:rFonts w:hint="cs"/>
          <w:rtl/>
        </w:rPr>
        <w:t xml:space="preserve"> - </w:t>
      </w:r>
      <w:r>
        <w:rPr>
          <w:rtl/>
        </w:rPr>
        <w:t>في الدرجة الثالثة، وجعل عبد الله بن عبّاس في الدرجة الأُولى، ثمّ</w:t>
      </w:r>
      <w:r w:rsidR="00781791">
        <w:rPr>
          <w:rtl/>
        </w:rPr>
        <w:t xml:space="preserve"> </w:t>
      </w:r>
      <w:r>
        <w:rPr>
          <w:rtl/>
        </w:rPr>
        <w:t xml:space="preserve">ابن مسعود في الدرجة الثانية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والرجل بخس حقّ عليّ بخساً بيّناً، فلو سلّمنا أنّ ما</w:t>
      </w:r>
      <w:r w:rsidR="00781791">
        <w:rPr>
          <w:rtl/>
        </w:rPr>
        <w:t xml:space="preserve"> </w:t>
      </w:r>
      <w:r>
        <w:rPr>
          <w:rtl/>
        </w:rPr>
        <w:t>روي عن ابن عبّاس أكثر مما روي عن أمير المؤمنين، فهل يمكن لنا أن ننكر</w:t>
      </w:r>
      <w:r w:rsidR="00781791">
        <w:rPr>
          <w:rtl/>
        </w:rPr>
        <w:t xml:space="preserve"> </w:t>
      </w:r>
      <w:r>
        <w:rPr>
          <w:rtl/>
        </w:rPr>
        <w:t>اعتراف حبر الأُمّة بأنّه تخرّج على يد عليّ بن أبي طالب وأنّ ما أخذ من تفسير</w:t>
      </w:r>
      <w:r w:rsidR="00781791">
        <w:rPr>
          <w:rtl/>
        </w:rPr>
        <w:t xml:space="preserve"> </w:t>
      </w:r>
      <w:r>
        <w:rPr>
          <w:rtl/>
        </w:rPr>
        <w:t>القرآن فإنّما أخذه عن عليّ</w:t>
      </w:r>
      <w:r>
        <w:rPr>
          <w:rFonts w:hint="cs"/>
          <w:rtl/>
        </w:rPr>
        <w:t xml:space="preserve"> </w:t>
      </w:r>
      <w:r>
        <w:rPr>
          <w:rtl/>
        </w:rPr>
        <w:t xml:space="preserve">بن أبي طالب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! كيف لا، وقد لازم عليّاً قرابة ثلاثين</w:t>
      </w:r>
      <w:r w:rsidR="00781791">
        <w:rPr>
          <w:rtl/>
        </w:rPr>
        <w:t xml:space="preserve"> </w:t>
      </w:r>
      <w:r>
        <w:rPr>
          <w:rtl/>
        </w:rPr>
        <w:t>سنة كما هو واضح لمن درس حياته</w:t>
      </w:r>
      <w:r>
        <w:rPr>
          <w:rFonts w:hint="cs"/>
          <w:rtl/>
        </w:rPr>
        <w:t xml:space="preserve"> </w:t>
      </w:r>
      <w:r>
        <w:rPr>
          <w:rtl/>
        </w:rPr>
        <w:t>؟! قال ابن أبي الحديد: ومن العلم علم تفسير</w:t>
      </w:r>
      <w:r w:rsidR="00781791">
        <w:rPr>
          <w:rtl/>
        </w:rPr>
        <w:t xml:space="preserve"> </w:t>
      </w:r>
      <w:r>
        <w:rPr>
          <w:rtl/>
        </w:rPr>
        <w:t>القرآن، وعنه أُخذ، ومنه فرِّع. وإذا رجعت إلى كتب التفسير علمت صحّة ذلك،</w:t>
      </w:r>
      <w:r w:rsidR="00781791">
        <w:rPr>
          <w:rtl/>
        </w:rPr>
        <w:t xml:space="preserve"> </w:t>
      </w:r>
      <w:r>
        <w:rPr>
          <w:rtl/>
        </w:rPr>
        <w:t>لأنّ أكثره عنه وعن عبد الله بن عبّاس. وقد علم الناس حال ابن عبّاس في ملازمته</w:t>
      </w:r>
      <w:r w:rsidR="00781791">
        <w:rPr>
          <w:rtl/>
        </w:rPr>
        <w:t xml:space="preserve"> </w:t>
      </w:r>
      <w:r>
        <w:rPr>
          <w:rtl/>
        </w:rPr>
        <w:t>له، وانقطاعه إليه، وأنّه تلميذه وخرّيجه. وقيل له: أين علمك من علم ابن عمّك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781791">
        <w:rPr>
          <w:rtl/>
        </w:rPr>
        <w:t xml:space="preserve"> </w:t>
      </w:r>
      <w:r>
        <w:rPr>
          <w:rtl/>
        </w:rPr>
        <w:t xml:space="preserve">فقال: كنسبة قطرة من المطر إلى البحر المحيط. </w:t>
      </w:r>
      <w:r w:rsidRPr="002C7CAD">
        <w:rPr>
          <w:rStyle w:val="libFootnotenumChar"/>
          <w:rtl/>
        </w:rPr>
        <w:t>2</w:t>
      </w:r>
    </w:p>
    <w:p w14:paraId="1FEDE60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ومن أراد أن يقف على نموذج من علم الإمام بالتفسير وأقسامه المختلفة،</w:t>
      </w:r>
      <w:r w:rsidR="00781791">
        <w:rPr>
          <w:rtl/>
        </w:rPr>
        <w:t xml:space="preserve"> </w:t>
      </w:r>
      <w:r>
        <w:rPr>
          <w:rtl/>
        </w:rPr>
        <w:t>فعليه الرجوع إلى الخطبة المرويّة عنه حول القرآن وأقسام تفسيره، وقد رواها القمّي</w:t>
      </w:r>
      <w:r w:rsidR="00781791">
        <w:rPr>
          <w:rtl/>
        </w:rPr>
        <w:t xml:space="preserve"> </w:t>
      </w:r>
      <w:r>
        <w:rPr>
          <w:rtl/>
        </w:rPr>
        <w:t>في أوّل كتابه، وأدرجها البحرانيّ في تفسيره، عند البحث عن مقدّمات التفسير،</w:t>
      </w:r>
      <w:r w:rsidR="00781791">
        <w:rPr>
          <w:rtl/>
        </w:rPr>
        <w:t xml:space="preserve"> </w:t>
      </w:r>
      <w:r>
        <w:rPr>
          <w:rtl/>
        </w:rPr>
        <w:t xml:space="preserve">وإليك مستهلّ الخطبة: </w:t>
      </w:r>
      <w:r w:rsidRPr="002C7CAD">
        <w:rPr>
          <w:rStyle w:val="libFootnotenumChar"/>
          <w:rtl/>
        </w:rPr>
        <w:t>3</w:t>
      </w:r>
    </w:p>
    <w:p w14:paraId="049E938E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« ولقد علم المستحفظون من أُمّة محمّد أنّه قال: إنّي وأهل بيتي مطهّرون، فلا</w:t>
      </w:r>
    </w:p>
    <w:p w14:paraId="528F6F79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3B45A5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المصدر نفسه.</w:t>
      </w:r>
    </w:p>
    <w:p w14:paraId="18FA65D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شرح نهج البلاغة: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19</w:t>
      </w:r>
      <w:r>
        <w:rPr>
          <w:rtl/>
        </w:rPr>
        <w:t>.</w:t>
      </w:r>
    </w:p>
    <w:p w14:paraId="5922BA3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تفسير عليّ بن إبراهيم: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5</w:t>
      </w:r>
      <w:r w:rsidR="009F64BD">
        <w:rPr>
          <w:rFonts w:hint="cs"/>
          <w:rtl/>
        </w:rPr>
        <w:t xml:space="preserve"> - </w:t>
      </w:r>
      <w:r>
        <w:rPr>
          <w:rtl/>
        </w:rPr>
        <w:t>10، والإمعان فيه يعرب عن دخول ما ليس من كلامه فيه ؛ ولاحظ</w:t>
      </w:r>
      <w:r w:rsidR="00781791">
        <w:rPr>
          <w:rtl/>
        </w:rPr>
        <w:t xml:space="preserve"> </w:t>
      </w:r>
      <w:r>
        <w:rPr>
          <w:rtl/>
        </w:rPr>
        <w:t xml:space="preserve">تفسير البرهان: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32</w:t>
      </w:r>
      <w:r>
        <w:rPr>
          <w:rtl/>
        </w:rPr>
        <w:t>.</w:t>
      </w:r>
    </w:p>
    <w:p w14:paraId="244E64D0" w14:textId="77777777" w:rsidR="001305BA" w:rsidRDefault="001305BA" w:rsidP="00053BF4">
      <w:pPr>
        <w:pStyle w:val="libNormal0"/>
        <w:rPr>
          <w:rtl/>
        </w:rPr>
      </w:pPr>
      <w:r w:rsidRPr="00DB227D">
        <w:rPr>
          <w:rtl/>
        </w:rPr>
        <w:br w:type="page"/>
      </w:r>
      <w:r>
        <w:rPr>
          <w:rtl/>
        </w:rPr>
        <w:lastRenderedPageBreak/>
        <w:t>تسبقوهم فتضلّوا، ولا تتخلَّفوا عنهم فتزلُّوا، ولا تخالفوهم فتجهلوا، ولا تعلّموهم</w:t>
      </w:r>
      <w:r w:rsidR="00781791">
        <w:rPr>
          <w:rtl/>
        </w:rPr>
        <w:t xml:space="preserve"> </w:t>
      </w:r>
      <w:r>
        <w:rPr>
          <w:rtl/>
        </w:rPr>
        <w:t>فإنّهم أعلم منكم. هم أعلم الناس كباراً، وأحلم الناس صغاراً، فاتّبعوا</w:t>
      </w:r>
      <w:r w:rsidR="00781791">
        <w:rPr>
          <w:rtl/>
        </w:rPr>
        <w:t xml:space="preserve"> </w:t>
      </w:r>
      <w:r>
        <w:rPr>
          <w:rtl/>
        </w:rPr>
        <w:t>الحقّ وأهله حيث كان</w:t>
      </w:r>
      <w:r w:rsidR="009F64BD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9F64BD">
        <w:rPr>
          <w:rFonts w:hint="cs"/>
          <w:rtl/>
        </w:rPr>
        <w:t xml:space="preserve"> - </w:t>
      </w:r>
      <w:r>
        <w:rPr>
          <w:rtl/>
        </w:rPr>
        <w:t>فالقرآن منه ناسخ ومنسوخ، ومنه محكم</w:t>
      </w:r>
      <w:r w:rsidR="00781791">
        <w:rPr>
          <w:rtl/>
        </w:rPr>
        <w:t xml:space="preserve"> </w:t>
      </w:r>
      <w:r>
        <w:rPr>
          <w:rtl/>
        </w:rPr>
        <w:t>ومتشابه، ومنه خاصّ وعامٌّ ... » إلى آخر ما ذكر من أقسام، وأعطى لكلّ قسم مثالاً</w:t>
      </w:r>
      <w:r w:rsidR="00781791">
        <w:rPr>
          <w:rtl/>
        </w:rPr>
        <w:t xml:space="preserve"> </w:t>
      </w:r>
      <w:r>
        <w:rPr>
          <w:rtl/>
        </w:rPr>
        <w:t>من القرآن. والخطبة جديرة بالمطالعة، وهي من خطبه الجليلة، وربما نسبها الغافل</w:t>
      </w:r>
      <w:r w:rsidR="00781791">
        <w:rPr>
          <w:rtl/>
        </w:rPr>
        <w:t xml:space="preserve"> </w:t>
      </w:r>
      <w:r>
        <w:rPr>
          <w:rtl/>
        </w:rPr>
        <w:t xml:space="preserve">إلى غيره وقد طبعت مع مقدمة قصيرة منسوبة إلى السيّد المرتضى </w:t>
      </w:r>
      <w:r w:rsidRPr="00DE0792">
        <w:rPr>
          <w:rStyle w:val="libAlaemChar"/>
          <w:rFonts w:hint="cs"/>
          <w:rtl/>
        </w:rPr>
        <w:t>قدس‌سره</w:t>
      </w:r>
      <w:r w:rsidR="00781791">
        <w:rPr>
          <w:rtl/>
        </w:rPr>
        <w:t xml:space="preserve"> </w:t>
      </w:r>
      <w:r>
        <w:rPr>
          <w:rtl/>
        </w:rPr>
        <w:t>باسم « المحكم والمتشابه »، لكنّه من خطأ الناسخ والطابع.</w:t>
      </w:r>
    </w:p>
    <w:p w14:paraId="6E7E461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وإنّ للذهبيّ عثرات كثيرة، وزلاّت وافرة، خصوصاً فيما يرجع إلى</w:t>
      </w:r>
      <w:r w:rsidR="00781791">
        <w:rPr>
          <w:rtl/>
        </w:rPr>
        <w:t xml:space="preserve"> </w:t>
      </w:r>
      <w:r>
        <w:rPr>
          <w:rtl/>
        </w:rPr>
        <w:t>قضائه في حقّ الشيعة وكتبهم التفسيريّة، فقد قصّر في أداء الواجب، وبخس</w:t>
      </w:r>
      <w:r w:rsidR="00781791">
        <w:rPr>
          <w:rtl/>
        </w:rPr>
        <w:t xml:space="preserve"> </w:t>
      </w:r>
      <w:r>
        <w:rPr>
          <w:rtl/>
        </w:rPr>
        <w:t>حقّهم، ولنا مع الرجل موقف آخر ن</w:t>
      </w:r>
      <w:r>
        <w:rPr>
          <w:rFonts w:hint="cs"/>
          <w:rtl/>
        </w:rPr>
        <w:t>ؤ</w:t>
      </w:r>
      <w:r>
        <w:rPr>
          <w:rtl/>
        </w:rPr>
        <w:t>دّي فيه حقّ المقال إن شاء الله تعالى.</w:t>
      </w:r>
    </w:p>
    <w:p w14:paraId="7D52F77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ذكر الذهبيّ مشاهير المفسّرين من الصحابة، وعدّ منهم</w:t>
      </w:r>
      <w:r w:rsidR="009F64BD">
        <w:rPr>
          <w:rFonts w:hint="cs"/>
          <w:rtl/>
        </w:rPr>
        <w:t xml:space="preserve"> - </w:t>
      </w:r>
      <w:r>
        <w:rPr>
          <w:rtl/>
        </w:rPr>
        <w:t>مضافاً إلى من</w:t>
      </w:r>
      <w:r w:rsidR="00781791">
        <w:rPr>
          <w:rtl/>
        </w:rPr>
        <w:t xml:space="preserve"> </w:t>
      </w:r>
      <w:r>
        <w:rPr>
          <w:rtl/>
        </w:rPr>
        <w:t>عرفت أسماءهم</w:t>
      </w:r>
      <w:r w:rsidR="009F64BD">
        <w:rPr>
          <w:rFonts w:hint="cs"/>
          <w:rtl/>
        </w:rPr>
        <w:t xml:space="preserve"> - </w:t>
      </w:r>
      <w:r>
        <w:rPr>
          <w:rtl/>
        </w:rPr>
        <w:t>أُبيّ بن كعب كما ذكر من مشاهير التابعين: سعيد بن جبير،</w:t>
      </w:r>
      <w:r w:rsidR="00781791">
        <w:rPr>
          <w:rtl/>
        </w:rPr>
        <w:t xml:space="preserve"> </w:t>
      </w:r>
      <w:r>
        <w:rPr>
          <w:rtl/>
        </w:rPr>
        <w:t>مجاهد بن جبر، عكرمة البربريّ، عطاء بن رباح، أبا العالية رفيع بن مهران، محمّد</w:t>
      </w:r>
      <w:r w:rsidR="00781791">
        <w:rPr>
          <w:rtl/>
        </w:rPr>
        <w:t xml:space="preserve"> </w:t>
      </w:r>
      <w:r>
        <w:rPr>
          <w:rtl/>
        </w:rPr>
        <w:t>بن كعب القرظيّ، علقمة بن قيس، مسروق بن الأجدع، الأسود بن يزيد، مرّة</w:t>
      </w:r>
      <w:r w:rsidR="00781791">
        <w:rPr>
          <w:rtl/>
        </w:rPr>
        <w:t xml:space="preserve"> </w:t>
      </w:r>
      <w:r>
        <w:rPr>
          <w:rtl/>
        </w:rPr>
        <w:t>الهمدانيّ، عامر الشعبيّ، الحسن البصريّ، وقتادة الدوسيّ.</w:t>
      </w:r>
    </w:p>
    <w:p w14:paraId="72EC11F3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ولكنّه تنكّب عن مهيع الطريق، فلم يعدّ</w:t>
      </w:r>
      <w:r>
        <w:rPr>
          <w:rFonts w:hint="cs"/>
          <w:rtl/>
        </w:rPr>
        <w:t xml:space="preserve"> </w:t>
      </w:r>
      <w:r>
        <w:rPr>
          <w:rtl/>
        </w:rPr>
        <w:t>الحسن والحسين ممّن روي عنهما</w:t>
      </w:r>
      <w:r w:rsidR="00781791">
        <w:rPr>
          <w:rtl/>
        </w:rPr>
        <w:t xml:space="preserve"> </w:t>
      </w:r>
      <w:r>
        <w:rPr>
          <w:rtl/>
        </w:rPr>
        <w:t>التفسير من الصحابة، كما لم يعد الإمام زين العابدين، ومحمّداً الباقر وجعفراً</w:t>
      </w:r>
      <w:r w:rsidR="00781791">
        <w:rPr>
          <w:rtl/>
        </w:rPr>
        <w:t xml:space="preserve"> </w:t>
      </w:r>
      <w:r>
        <w:rPr>
          <w:rtl/>
        </w:rPr>
        <w:t>الصادق في التابعين الذين روي عنهم التفسير. وهب أنّه لم يستقص رواة التفسير</w:t>
      </w:r>
      <w:r w:rsidR="00781791">
        <w:rPr>
          <w:rtl/>
        </w:rPr>
        <w:t xml:space="preserve"> </w:t>
      </w:r>
      <w:r>
        <w:rPr>
          <w:rtl/>
        </w:rPr>
        <w:t>من الصحابة حتّى يكون له عذر في ترك ذكر الإمامين الهُمامين السبطين الشريفين،</w:t>
      </w:r>
      <w:r w:rsidR="00781791">
        <w:rPr>
          <w:rtl/>
        </w:rPr>
        <w:t xml:space="preserve"> </w:t>
      </w:r>
      <w:r>
        <w:rPr>
          <w:rtl/>
        </w:rPr>
        <w:t xml:space="preserve">ولكنّه لماذا لم يذكر أئمّة المسلمين وسادة العارفين والصادقين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الذين روي</w:t>
      </w:r>
    </w:p>
    <w:p w14:paraId="65799E5F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عنهم العلوم في مجالات شتّى، وفي التفسير خاصّة، حتى نقل الناس عن</w:t>
      </w:r>
      <w:r>
        <w:rPr>
          <w:rtl/>
        </w:rPr>
        <w:t xml:space="preserve"> </w:t>
      </w:r>
      <w:r w:rsidR="001305BA">
        <w:rPr>
          <w:rtl/>
        </w:rPr>
        <w:t xml:space="preserve">أحدهم، وهو الإمام جعفر الصادق </w:t>
      </w:r>
      <w:r w:rsidR="001305BA" w:rsidRPr="00DE0792">
        <w:rPr>
          <w:rStyle w:val="libAlaemChar"/>
          <w:rFonts w:hint="cs"/>
          <w:rtl/>
        </w:rPr>
        <w:t xml:space="preserve">عليه‌السلام </w:t>
      </w:r>
      <w:r w:rsidR="001305BA">
        <w:rPr>
          <w:rtl/>
        </w:rPr>
        <w:t>من العلوم ما سارت به الركبان، وانتشر</w:t>
      </w:r>
      <w:r>
        <w:rPr>
          <w:rtl/>
        </w:rPr>
        <w:t xml:space="preserve"> </w:t>
      </w:r>
      <w:r w:rsidR="001305BA">
        <w:rPr>
          <w:rtl/>
        </w:rPr>
        <w:t>ذكره في البلدان.</w:t>
      </w:r>
    </w:p>
    <w:p w14:paraId="05BD8F8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هو الرازيّ يقول في تفسيره سورة الكوثر: « ثمّ انظر كم كان فيهم ( أولاد</w:t>
      </w:r>
      <w:r w:rsidR="00781791">
        <w:rPr>
          <w:rtl/>
        </w:rPr>
        <w:t xml:space="preserve"> </w:t>
      </w:r>
      <w:r>
        <w:rPr>
          <w:rtl/>
        </w:rPr>
        <w:t xml:space="preserve">الرسول ) من الأكابر من العلماء كالباقر والصادق، والكاظم والرضا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والنفس</w:t>
      </w:r>
      <w:r w:rsidR="00781791">
        <w:rPr>
          <w:rtl/>
        </w:rPr>
        <w:t xml:space="preserve"> </w:t>
      </w:r>
      <w:r>
        <w:rPr>
          <w:rtl/>
        </w:rPr>
        <w:t xml:space="preserve">الزكيّة وأمثالهم ». </w:t>
      </w:r>
      <w:r w:rsidRPr="002C7CAD">
        <w:rPr>
          <w:rStyle w:val="libFootnotenumChar"/>
          <w:rtl/>
        </w:rPr>
        <w:t>1</w:t>
      </w:r>
    </w:p>
    <w:p w14:paraId="5438394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هذا هو الحسن البصريّ الذي أثنى عليه الذهبيّ ثناءً جزيلاً يكتب إلى</w:t>
      </w:r>
      <w:r w:rsidR="00781791">
        <w:rPr>
          <w:rtl/>
        </w:rPr>
        <w:t xml:space="preserve"> </w:t>
      </w:r>
      <w:r>
        <w:rPr>
          <w:rtl/>
        </w:rPr>
        <w:t>السبط الأكبر</w:t>
      </w:r>
      <w:r w:rsidR="009F64BD">
        <w:rPr>
          <w:rFonts w:hint="cs"/>
          <w:rtl/>
        </w:rPr>
        <w:t xml:space="preserve"> - </w:t>
      </w:r>
      <w:r>
        <w:rPr>
          <w:rtl/>
        </w:rPr>
        <w:t>الذي أهمل ذكره</w:t>
      </w:r>
      <w:r w:rsidR="009F64BD">
        <w:rPr>
          <w:rFonts w:hint="cs"/>
          <w:rtl/>
        </w:rPr>
        <w:t xml:space="preserve"> - </w:t>
      </w:r>
      <w:r>
        <w:rPr>
          <w:rtl/>
        </w:rPr>
        <w:t>قائلاً: « فإنّكم معشر بني هاشم، الفلك الجاريّة</w:t>
      </w:r>
      <w:r w:rsidR="00781791">
        <w:rPr>
          <w:rtl/>
        </w:rPr>
        <w:t xml:space="preserve"> </w:t>
      </w:r>
      <w:r>
        <w:rPr>
          <w:rtl/>
        </w:rPr>
        <w:t>في اللجج الغامرة، والأعلام النيّرة الشاهرة، أو كسفينة نوح التي نزلها المؤمنون،</w:t>
      </w:r>
      <w:r w:rsidR="00781791">
        <w:rPr>
          <w:rtl/>
        </w:rPr>
        <w:t xml:space="preserve"> </w:t>
      </w:r>
      <w:r>
        <w:rPr>
          <w:rtl/>
        </w:rPr>
        <w:t xml:space="preserve">ونجا فيها المسلمون ». </w:t>
      </w:r>
      <w:r w:rsidRPr="002C7CAD">
        <w:rPr>
          <w:rStyle w:val="libFootnotenumChar"/>
          <w:rtl/>
        </w:rPr>
        <w:t>2</w:t>
      </w:r>
    </w:p>
    <w:p w14:paraId="0BF9858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أو ليس عدم الإشادة بذكره وذكر أخيه بخساً لحقّهم</w:t>
      </w:r>
      <w:r>
        <w:rPr>
          <w:rFonts w:hint="cs"/>
          <w:rtl/>
        </w:rPr>
        <w:t xml:space="preserve"> </w:t>
      </w:r>
      <w:r>
        <w:rPr>
          <w:rtl/>
        </w:rPr>
        <w:t>؟! وإن كان الأئمّة</w:t>
      </w:r>
      <w:r w:rsidR="00781791">
        <w:rPr>
          <w:rtl/>
        </w:rPr>
        <w:t xml:space="preserve"> </w:t>
      </w:r>
      <w:r>
        <w:rPr>
          <w:rtl/>
        </w:rPr>
        <w:t>الطاهرون الذين أسميناهم، والذين من بعدهم أعرف من أن يُعرفوا، وهم روّاد</w:t>
      </w:r>
      <w:r w:rsidR="00781791">
        <w:rPr>
          <w:rtl/>
        </w:rPr>
        <w:t xml:space="preserve"> </w:t>
      </w:r>
      <w:r>
        <w:rPr>
          <w:rtl/>
        </w:rPr>
        <w:t>العلم وقادته، إليهم تنسب كلّ فضيلة غالية، سواء أتى على ذكرهم الذهبيّ أم لم</w:t>
      </w:r>
      <w:r w:rsidR="00781791">
        <w:rPr>
          <w:rtl/>
        </w:rPr>
        <w:t xml:space="preserve"> </w:t>
      </w:r>
      <w:r>
        <w:rPr>
          <w:rtl/>
        </w:rPr>
        <w:t>يأتِ.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17E25473" w14:textId="77777777" w:rsidTr="009F64BD">
        <w:tc>
          <w:tcPr>
            <w:tcW w:w="2400" w:type="pct"/>
            <w:shd w:val="clear" w:color="auto" w:fill="auto"/>
          </w:tcPr>
          <w:p w14:paraId="7E852D43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من تلقَ منهم تلقَ كهلاً أو فتىً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562668A3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1A891474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علم الهدى، بحر الندى</w:t>
            </w:r>
            <w:r>
              <w:rPr>
                <w:rFonts w:hint="cs"/>
                <w:rtl/>
              </w:rPr>
              <w:t>ٰ</w:t>
            </w:r>
            <w:r>
              <w:rPr>
                <w:rtl/>
              </w:rPr>
              <w:t xml:space="preserve"> المورودا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60CE7CFE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ولأجل ذلك نذكر في مقدم المقال أئمّة الشيعة، وهم أئمّة المسلمين جميعاً،</w:t>
      </w:r>
      <w:r w:rsidR="00781791">
        <w:rPr>
          <w:rtl/>
        </w:rPr>
        <w:t xml:space="preserve"> </w:t>
      </w:r>
      <w:r>
        <w:rPr>
          <w:rtl/>
        </w:rPr>
        <w:t>وننقل عن كلّ واحد نزراً يسيراً في مجال التفسير، ومن أراد الاستيعاب في المقام،</w:t>
      </w:r>
      <w:r w:rsidR="00781791">
        <w:rPr>
          <w:rtl/>
        </w:rPr>
        <w:t xml:space="preserve"> </w:t>
      </w:r>
      <w:r>
        <w:rPr>
          <w:rtl/>
        </w:rPr>
        <w:t>فعليه الرجوع إلى كتب التفسير، بالأثر، ليجد فيها بُغيته كما يقف بالرجوع إليها على</w:t>
      </w:r>
      <w:r w:rsidR="00781791">
        <w:rPr>
          <w:rtl/>
        </w:rPr>
        <w:t xml:space="preserve"> </w:t>
      </w:r>
    </w:p>
    <w:p w14:paraId="6C9E0578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544CDB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مفاتيح الغيب: 8 / </w:t>
      </w:r>
      <w:r>
        <w:rPr>
          <w:rFonts w:hint="cs"/>
          <w:rtl/>
        </w:rPr>
        <w:t>49</w:t>
      </w:r>
      <w:r>
        <w:rPr>
          <w:rtl/>
        </w:rPr>
        <w:t>8، الطبعة المصرية في ثمانية أجزاء.</w:t>
      </w:r>
    </w:p>
    <w:p w14:paraId="3B93FE4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تحف العقول: 166، طبع بيروت.</w:t>
      </w:r>
    </w:p>
    <w:p w14:paraId="378FCB9B" w14:textId="77777777" w:rsidR="001305BA" w:rsidRDefault="001305BA" w:rsidP="00053BF4">
      <w:pPr>
        <w:pStyle w:val="libNormal0"/>
        <w:rPr>
          <w:rtl/>
        </w:rPr>
      </w:pPr>
      <w:r w:rsidRPr="00A268DB">
        <w:rPr>
          <w:rtl/>
        </w:rPr>
        <w:br w:type="page"/>
      </w:r>
      <w:r>
        <w:rPr>
          <w:rtl/>
        </w:rPr>
        <w:lastRenderedPageBreak/>
        <w:t>مدى</w:t>
      </w:r>
      <w:r>
        <w:rPr>
          <w:rFonts w:hint="cs"/>
          <w:rtl/>
        </w:rPr>
        <w:t>ٰ</w:t>
      </w:r>
      <w:r>
        <w:rPr>
          <w:rtl/>
        </w:rPr>
        <w:t xml:space="preserve"> تقصير القوم</w:t>
      </w:r>
      <w:r w:rsidR="009F64BD">
        <w:rPr>
          <w:rFonts w:hint="cs"/>
          <w:rtl/>
        </w:rPr>
        <w:t xml:space="preserve"> - </w:t>
      </w:r>
      <w:r>
        <w:rPr>
          <w:rtl/>
        </w:rPr>
        <w:t>الذهبيّ وأساتذته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في غابر القرون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عن الرجوع إليهم،</w:t>
      </w:r>
      <w:r w:rsidR="00781791">
        <w:rPr>
          <w:rtl/>
        </w:rPr>
        <w:t xml:space="preserve"> </w:t>
      </w:r>
      <w:r>
        <w:rPr>
          <w:rtl/>
        </w:rPr>
        <w:t>والإشادة بذكرهم والاستضاءة بأنوارهم.</w:t>
      </w:r>
    </w:p>
    <w:p w14:paraId="2282C7E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على أنّنا نختار من المأثورات الكثيرة عنهم في مجال التفسير ما يدور على</w:t>
      </w:r>
      <w:r w:rsidR="00781791">
        <w:rPr>
          <w:rtl/>
        </w:rPr>
        <w:t xml:space="preserve"> </w:t>
      </w:r>
      <w:r>
        <w:rPr>
          <w:rtl/>
        </w:rPr>
        <w:t>أحد المحاور الثلاثة: إمّا أن يكون تفسيراً للآية بأُختها، أو تفسيراً لغويّاً وبيانيّاً، أو</w:t>
      </w:r>
      <w:r w:rsidR="00781791">
        <w:rPr>
          <w:rtl/>
        </w:rPr>
        <w:t xml:space="preserve"> </w:t>
      </w:r>
      <w:r>
        <w:rPr>
          <w:rtl/>
        </w:rPr>
        <w:t>استدلالاً بالآية على مبدأ اعتقاديّ، وإن كانت ألوان التفسير في رواياتهم متشعّبة.</w:t>
      </w:r>
    </w:p>
    <w:p w14:paraId="0E3BFDE1" w14:textId="77777777" w:rsidR="001305BA" w:rsidRDefault="001305BA" w:rsidP="001305BA">
      <w:pPr>
        <w:pStyle w:val="Heading3"/>
        <w:rPr>
          <w:rtl/>
        </w:rPr>
      </w:pPr>
      <w:bookmarkStart w:id="318" w:name="_Toc319516824"/>
      <w:bookmarkStart w:id="319" w:name="_Toc25408770"/>
      <w:r>
        <w:rPr>
          <w:rtl/>
        </w:rPr>
        <w:t xml:space="preserve">نماذج ممّا روي عن أمير المؤمنين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في مجال التفسير</w:t>
      </w:r>
      <w:bookmarkEnd w:id="318"/>
      <w:bookmarkEnd w:id="319"/>
    </w:p>
    <w:p w14:paraId="2E87581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كان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يستخرج محاسن المعاني عن الآيات ممّا يبهر العيون ويحيّر العقول</w:t>
      </w:r>
      <w:r w:rsidR="00781791">
        <w:rPr>
          <w:rtl/>
        </w:rPr>
        <w:t xml:space="preserve"> </w:t>
      </w:r>
      <w:r>
        <w:rPr>
          <w:rtl/>
        </w:rPr>
        <w:t xml:space="preserve">قال صلوات الله عليه بعد رحلة الرسول: </w:t>
      </w:r>
    </w:p>
    <w:p w14:paraId="194C0CE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« كان في الأرض أمانان من عذاب الله، وقد رفع أحدهما فدونكم الآخر</w:t>
      </w:r>
      <w:r w:rsidR="00781791">
        <w:rPr>
          <w:rtl/>
        </w:rPr>
        <w:t xml:space="preserve"> </w:t>
      </w:r>
      <w:r>
        <w:rPr>
          <w:rtl/>
        </w:rPr>
        <w:t>فتمسّكوا به، أمّا الأمان الذي رفع فهو رسول الله، وأمّا الأمان الباقي فهو</w:t>
      </w:r>
      <w:r w:rsidR="00781791">
        <w:rPr>
          <w:rtl/>
        </w:rPr>
        <w:t xml:space="preserve"> </w:t>
      </w:r>
      <w:r>
        <w:rPr>
          <w:rtl/>
        </w:rPr>
        <w:t xml:space="preserve">الاستغفار، قال الله تعالى: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وَمَا كَانَ اللهُ لِيُعَذِّبَهُمْ وَأَنتَ فِيهِمْ وَمَا كَانَ اللهُ مُعَذِّبَهُمْ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وَهُمْ يَسْتَغْفِرُونَ</w:t>
      </w:r>
      <w:r w:rsidRPr="0029219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 xml:space="preserve">». </w:t>
      </w:r>
      <w:r w:rsidRPr="002C7CAD">
        <w:rPr>
          <w:rStyle w:val="libFootnotenumChar"/>
          <w:rtl/>
        </w:rPr>
        <w:t>2</w:t>
      </w:r>
    </w:p>
    <w:p w14:paraId="1598C96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ومن محاسن الاستخراج ولطائف الاستنباط قضاؤه في أقلّ الحملِ،</w:t>
      </w:r>
      <w:r w:rsidR="00781791">
        <w:rPr>
          <w:rtl/>
        </w:rPr>
        <w:t xml:space="preserve"> </w:t>
      </w:r>
      <w:r>
        <w:rPr>
          <w:rtl/>
        </w:rPr>
        <w:t xml:space="preserve">وفهمه من كتاب الله سبحانه ما يلي: </w:t>
      </w:r>
    </w:p>
    <w:p w14:paraId="2172233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« أخرج الحافظان أبو حاتم والبيهقيّ عن أبي حرب بن أبي الأسود الد</w:t>
      </w:r>
      <w:r>
        <w:rPr>
          <w:rFonts w:hint="cs"/>
          <w:rtl/>
        </w:rPr>
        <w:t>ؤ</w:t>
      </w:r>
      <w:r>
        <w:rPr>
          <w:rtl/>
        </w:rPr>
        <w:t>لي:</w:t>
      </w:r>
      <w:r w:rsidR="00781791">
        <w:rPr>
          <w:rtl/>
        </w:rPr>
        <w:t xml:space="preserve"> </w:t>
      </w:r>
      <w:r>
        <w:rPr>
          <w:rtl/>
        </w:rPr>
        <w:t>أنّ</w:t>
      </w:r>
      <w:r>
        <w:rPr>
          <w:rFonts w:hint="cs"/>
          <w:rtl/>
        </w:rPr>
        <w:t xml:space="preserve"> </w:t>
      </w:r>
      <w:r>
        <w:rPr>
          <w:rtl/>
        </w:rPr>
        <w:t>عمر بن الخطاب رفعت إليه امرأة ولدت لستّة أشهر فهمّ برجمها. فبلغ ذلك</w:t>
      </w:r>
      <w:r w:rsidR="00781791">
        <w:rPr>
          <w:rtl/>
        </w:rPr>
        <w:t xml:space="preserve"> </w:t>
      </w:r>
    </w:p>
    <w:p w14:paraId="32BDEFCA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BA4E70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كالحافظ شمس الدين الداوديّ في طبقات المفسّرين، وعادل نويهض في معجم المفسّرين، وأخيراً</w:t>
      </w:r>
      <w:r w:rsidR="00781791">
        <w:rPr>
          <w:rtl/>
        </w:rPr>
        <w:t xml:space="preserve"> </w:t>
      </w:r>
      <w:r>
        <w:rPr>
          <w:rtl/>
        </w:rPr>
        <w:t>الذهبيّ في التفسير والمفسّرون.</w:t>
      </w:r>
    </w:p>
    <w:p w14:paraId="4040F9A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نهج البلاغة: قسم الحكم، الحكمة رقم 88.</w:t>
      </w:r>
    </w:p>
    <w:p w14:paraId="17B62EEC" w14:textId="77777777" w:rsidR="001305BA" w:rsidRDefault="001305BA" w:rsidP="00053BF4">
      <w:pPr>
        <w:pStyle w:val="libNormal0"/>
        <w:rPr>
          <w:rtl/>
        </w:rPr>
      </w:pPr>
      <w:r w:rsidRPr="00C877CE">
        <w:rPr>
          <w:rtl/>
        </w:rPr>
        <w:br w:type="page"/>
      </w:r>
      <w:r>
        <w:rPr>
          <w:rtl/>
        </w:rPr>
        <w:lastRenderedPageBreak/>
        <w:t>عليّاً، فقال: « ليس عليها رجم » فبلغ ذلك عمر فأرسل إليه، فسأله، فقال: قال</w:t>
      </w:r>
      <w:r w:rsidR="00781791">
        <w:rPr>
          <w:rtl/>
        </w:rPr>
        <w:t xml:space="preserve"> </w:t>
      </w:r>
      <w:r>
        <w:rPr>
          <w:rtl/>
        </w:rPr>
        <w:t xml:space="preserve">الله تعالى: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وَالْوَالِدَاتُ يُرْضِعْنَ أَوْلادَهُنَّ حَوْلَيْنِ كَامِلَيْنِ</w:t>
      </w:r>
      <w:r w:rsidRPr="0029219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وقال: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وَحَمْلُهُ وَفِصَالُهُ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ثَلاثُونَ شَهْرًا</w:t>
      </w:r>
      <w:r w:rsidRPr="0029219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فستة أشهر حمله، وفصاله في حولين، وذلك ثلاثون شهراً فخلّى</w:t>
      </w:r>
      <w:r w:rsidR="00781791">
        <w:rPr>
          <w:rtl/>
        </w:rPr>
        <w:t xml:space="preserve"> </w:t>
      </w:r>
      <w:r>
        <w:rPr>
          <w:rtl/>
        </w:rPr>
        <w:t xml:space="preserve">عنها، فقال عمر: </w:t>
      </w:r>
      <w:r>
        <w:rPr>
          <w:rFonts w:hint="cs"/>
          <w:rtl/>
        </w:rPr>
        <w:t>أ</w:t>
      </w:r>
      <w:r>
        <w:rPr>
          <w:rtl/>
        </w:rPr>
        <w:t xml:space="preserve">للّهمّ لا تبقني لمعضلة ليس لها ابن أبي طالب. </w:t>
      </w:r>
      <w:r w:rsidRPr="002C7CAD">
        <w:rPr>
          <w:rStyle w:val="libFootnotenumChar"/>
          <w:rtl/>
        </w:rPr>
        <w:t>1</w:t>
      </w:r>
    </w:p>
    <w:p w14:paraId="4332D08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3. سأل يهوديّ عليّاً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عن مدّة لبث أصحاب الكهف، فقال: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وَلَبِثُوا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فِي كَهْفِهِمْ ثَلاثَ مِائَةٍ سِنِينَ وَازْدَادُوا تِسْعًا</w:t>
      </w:r>
      <w:r w:rsidRPr="0029219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 فقال اليهودي: إنّا نجد في كتابنا:</w:t>
      </w:r>
      <w:r w:rsidR="00781791">
        <w:rPr>
          <w:rtl/>
        </w:rPr>
        <w:t xml:space="preserve"> </w:t>
      </w:r>
      <w:r>
        <w:rPr>
          <w:rtl/>
        </w:rPr>
        <w:t xml:space="preserve">ثلاثمائة، فقال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 xml:space="preserve">« ذاك بسنيّ الشمس، وهذا بسنيّ القمر ». </w:t>
      </w:r>
      <w:r w:rsidRPr="002C7CAD">
        <w:rPr>
          <w:rStyle w:val="libFootnotenumChar"/>
          <w:rtl/>
        </w:rPr>
        <w:t>2</w:t>
      </w:r>
      <w:r w:rsidRPr="005242BC">
        <w:rPr>
          <w:rFonts w:hint="cs"/>
          <w:rtl/>
        </w:rPr>
        <w:t xml:space="preserve"> </w:t>
      </w:r>
      <w:r>
        <w:rPr>
          <w:rtl/>
        </w:rPr>
        <w:t>وبذلك بيّن الإمام</w:t>
      </w:r>
      <w:r w:rsidR="00781791">
        <w:rPr>
          <w:rtl/>
        </w:rPr>
        <w:t xml:space="preserve"> </w:t>
      </w:r>
      <w:r>
        <w:rPr>
          <w:rtl/>
        </w:rPr>
        <w:t>وجه عدول الآية عن التعبير الرائج في أمثال المقام إلى ما ورد فيها، فإنّ التعبير</w:t>
      </w:r>
      <w:r w:rsidR="00781791">
        <w:rPr>
          <w:rtl/>
        </w:rPr>
        <w:t xml:space="preserve"> </w:t>
      </w:r>
      <w:r>
        <w:rPr>
          <w:rtl/>
        </w:rPr>
        <w:t>الرائج فيها هو فلبثوا في كهفهم ثلاثمائة وتسع سنين، ولكنّه عبّر عنه بقوله: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80214E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وَازْدَادُوا تِسْعًا</w:t>
      </w:r>
      <w:r w:rsidRPr="0080214E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وما هذا إلّا للإشارة إلى أنّ التعبيرين كليهما صحيحان، واحد</w:t>
      </w:r>
      <w:r w:rsidR="00781791">
        <w:rPr>
          <w:rtl/>
        </w:rPr>
        <w:t xml:space="preserve"> </w:t>
      </w:r>
      <w:r>
        <w:rPr>
          <w:rtl/>
        </w:rPr>
        <w:t>منهما بالسنوات الشمسيّة، والآخر بالقمريّة.</w:t>
      </w:r>
    </w:p>
    <w:p w14:paraId="0F75A44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وكم لعليّ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من هذه المواقف في استخراج حكم الوقائع من كتاب الله</w:t>
      </w:r>
      <w:r w:rsidR="00781791">
        <w:rPr>
          <w:rtl/>
        </w:rPr>
        <w:t xml:space="preserve"> </w:t>
      </w:r>
      <w:r>
        <w:rPr>
          <w:rtl/>
        </w:rPr>
        <w:t>وسنّة نبيّه، وكم له من حلّ للمعضلات من الأُمور عن طريق تفسير الكتاب، وبما</w:t>
      </w:r>
      <w:r w:rsidR="00781791">
        <w:rPr>
          <w:rtl/>
        </w:rPr>
        <w:t xml:space="preserve"> </w:t>
      </w:r>
      <w:r>
        <w:rPr>
          <w:rtl/>
        </w:rPr>
        <w:t>أنّها مبثوثة في الكتب، مشهورة بين المحدّثين والمفسّرين اكتفينا بهذه النماذج.</w:t>
      </w:r>
    </w:p>
    <w:p w14:paraId="2F2B1EB7" w14:textId="77777777" w:rsidR="001305BA" w:rsidRDefault="001305BA" w:rsidP="001305BA">
      <w:pPr>
        <w:pStyle w:val="Heading3"/>
        <w:rPr>
          <w:rtl/>
        </w:rPr>
      </w:pPr>
      <w:bookmarkStart w:id="320" w:name="_Toc319516825"/>
      <w:bookmarkStart w:id="321" w:name="_Toc25408771"/>
      <w:r>
        <w:rPr>
          <w:rtl/>
        </w:rPr>
        <w:t>الحسن بن علي</w:t>
      </w:r>
      <w:r>
        <w:rPr>
          <w:rFonts w:hint="cs"/>
          <w:rtl/>
        </w:rPr>
        <w:t>ٍّ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والتفسير</w:t>
      </w:r>
      <w:bookmarkEnd w:id="320"/>
      <w:bookmarkEnd w:id="321"/>
    </w:p>
    <w:p w14:paraId="244628CD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الحسن بن علي</w:t>
      </w:r>
      <w:r>
        <w:rPr>
          <w:rFonts w:hint="cs"/>
          <w:rtl/>
        </w:rPr>
        <w:t>ٍّ</w:t>
      </w:r>
      <w:r>
        <w:rPr>
          <w:rtl/>
        </w:rPr>
        <w:t xml:space="preserve"> هو السبط الأكبر، وريحانة رسول الله، ووارث علم أبيه،</w:t>
      </w:r>
      <w:r w:rsidR="00781791">
        <w:rPr>
          <w:rtl/>
        </w:rPr>
        <w:t xml:space="preserve"> </w:t>
      </w:r>
      <w:r>
        <w:rPr>
          <w:rtl/>
        </w:rPr>
        <w:t>وحامل راية الإمامة بعده، بتنصيص من الرسول والوالد، وقد أُثر عنه في مجال</w:t>
      </w:r>
      <w:r w:rsidR="00781791">
        <w:rPr>
          <w:rtl/>
        </w:rPr>
        <w:t xml:space="preserve"> </w:t>
      </w:r>
    </w:p>
    <w:p w14:paraId="3297FD8A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BE6726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السنن الكبرى: </w:t>
      </w:r>
      <w:r>
        <w:rPr>
          <w:rFonts w:hint="cs"/>
          <w:rtl/>
        </w:rPr>
        <w:t>7</w:t>
      </w:r>
      <w:r>
        <w:rPr>
          <w:rtl/>
        </w:rPr>
        <w:t xml:space="preserve"> / </w:t>
      </w:r>
      <w:r>
        <w:rPr>
          <w:rFonts w:hint="cs"/>
          <w:rtl/>
        </w:rPr>
        <w:t>422</w:t>
      </w:r>
      <w:r>
        <w:rPr>
          <w:rtl/>
        </w:rPr>
        <w:t xml:space="preserve"> ؛ ولاحظ تفسير الرازي: </w:t>
      </w:r>
      <w:r>
        <w:rPr>
          <w:rFonts w:hint="cs"/>
          <w:rtl/>
        </w:rPr>
        <w:t>7</w:t>
      </w:r>
      <w:r>
        <w:rPr>
          <w:rtl/>
        </w:rPr>
        <w:t xml:space="preserve"> / </w:t>
      </w:r>
      <w:r>
        <w:rPr>
          <w:rFonts w:hint="cs"/>
          <w:rtl/>
        </w:rPr>
        <w:t>44</w:t>
      </w:r>
      <w:r>
        <w:rPr>
          <w:rtl/>
        </w:rPr>
        <w:t>، الطبعة المصريّة القديمة.</w:t>
      </w:r>
    </w:p>
    <w:p w14:paraId="22BF6FA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بحارالأنوار: </w:t>
      </w:r>
      <w:r>
        <w:rPr>
          <w:rFonts w:hint="cs"/>
          <w:rtl/>
        </w:rPr>
        <w:t>58</w:t>
      </w:r>
      <w:r>
        <w:rPr>
          <w:rtl/>
        </w:rPr>
        <w:t xml:space="preserve"> / </w:t>
      </w:r>
      <w:r>
        <w:rPr>
          <w:rFonts w:hint="cs"/>
          <w:rtl/>
        </w:rPr>
        <w:t>352</w:t>
      </w:r>
      <w:r>
        <w:rPr>
          <w:rtl/>
        </w:rPr>
        <w:t>.</w:t>
      </w:r>
    </w:p>
    <w:p w14:paraId="252BF14D" w14:textId="77777777" w:rsidR="001305BA" w:rsidRDefault="001305BA" w:rsidP="00053BF4">
      <w:pPr>
        <w:pStyle w:val="libNormal0"/>
        <w:rPr>
          <w:rtl/>
        </w:rPr>
      </w:pPr>
      <w:r w:rsidRPr="005242BC">
        <w:rPr>
          <w:rtl/>
        </w:rPr>
        <w:br w:type="page"/>
      </w:r>
      <w:r>
        <w:rPr>
          <w:rtl/>
        </w:rPr>
        <w:lastRenderedPageBreak/>
        <w:t>التفسير ما تعلو عليه القوّة والجدارة، رغم ما منيت به آثاره من إعراض وإنكار.</w:t>
      </w:r>
      <w:r w:rsidR="00781791">
        <w:rPr>
          <w:rtl/>
        </w:rPr>
        <w:t xml:space="preserve"> </w:t>
      </w:r>
      <w:r>
        <w:rPr>
          <w:rtl/>
        </w:rPr>
        <w:t xml:space="preserve">وإليك نماذج من آرائه في القرآن وتفسيره: </w:t>
      </w:r>
    </w:p>
    <w:p w14:paraId="21D4EC5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« إنّ هذا القرآن فيه مصابيح النور، وشفاء الصدور، فليجلُ</w:t>
      </w:r>
      <w:r w:rsidR="00781791">
        <w:rPr>
          <w:rtl/>
        </w:rPr>
        <w:t xml:space="preserve"> </w:t>
      </w:r>
      <w:r>
        <w:rPr>
          <w:rtl/>
        </w:rPr>
        <w:t>جالٍ بضوئه، وليلجم الصفة قلبه، فإنّ التفكير حياة القلب البصير، كما يمشي</w:t>
      </w:r>
      <w:r w:rsidR="00781791">
        <w:rPr>
          <w:rtl/>
        </w:rPr>
        <w:t xml:space="preserve"> </w:t>
      </w:r>
      <w:r>
        <w:rPr>
          <w:rtl/>
        </w:rPr>
        <w:t xml:space="preserve">المستنير في الظلمات بالنور ». </w:t>
      </w:r>
      <w:r w:rsidRPr="002C7CAD">
        <w:rPr>
          <w:rStyle w:val="libFootnotenumChar"/>
          <w:rtl/>
        </w:rPr>
        <w:t>1</w:t>
      </w:r>
    </w:p>
    <w:p w14:paraId="007AB50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« ما بقي من الدنيا بقيّة غير هذا القرآن، فاتخذوه إماماً يدلّكم على هُداكم،</w:t>
      </w:r>
      <w:r w:rsidR="00781791">
        <w:rPr>
          <w:rtl/>
        </w:rPr>
        <w:t xml:space="preserve"> </w:t>
      </w:r>
      <w:r>
        <w:rPr>
          <w:rtl/>
        </w:rPr>
        <w:t>وإنّ أحقّ الناس من عمل به، وإن لم يحفظه، وأبعدهم من لم يعمل به، وإن كان</w:t>
      </w:r>
      <w:r w:rsidR="00781791">
        <w:rPr>
          <w:rtl/>
        </w:rPr>
        <w:t xml:space="preserve"> </w:t>
      </w:r>
      <w:r>
        <w:rPr>
          <w:rtl/>
        </w:rPr>
        <w:t xml:space="preserve">يقرأه ». </w:t>
      </w:r>
      <w:r w:rsidRPr="002C7CAD">
        <w:rPr>
          <w:rStyle w:val="libFootnotenumChar"/>
          <w:rtl/>
        </w:rPr>
        <w:t>2</w:t>
      </w:r>
    </w:p>
    <w:p w14:paraId="7E7E5EB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« إنّ هذا القرآن يجيء يوم القيامة قائداً وسائقاً: يقود قوماً إلى الجنّة، أحلّوا</w:t>
      </w:r>
      <w:r w:rsidR="00781791">
        <w:rPr>
          <w:rtl/>
        </w:rPr>
        <w:t xml:space="preserve"> </w:t>
      </w:r>
      <w:r>
        <w:rPr>
          <w:rtl/>
        </w:rPr>
        <w:t>حلاله، وحرّموا حرامه، وآمنوا بمتشابهه ؛ ويسوق قوماً إلى النار، ضيّعوا حدوده</w:t>
      </w:r>
      <w:r w:rsidR="00781791">
        <w:rPr>
          <w:rtl/>
        </w:rPr>
        <w:t xml:space="preserve"> </w:t>
      </w:r>
      <w:r>
        <w:rPr>
          <w:rtl/>
        </w:rPr>
        <w:t xml:space="preserve">وأحكامه، واستحلّوا محارمه ». </w:t>
      </w:r>
      <w:r w:rsidRPr="002C7CAD">
        <w:rPr>
          <w:rStyle w:val="libFootnotenumChar"/>
          <w:rtl/>
        </w:rPr>
        <w:t>3</w:t>
      </w:r>
    </w:p>
    <w:p w14:paraId="5105A37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« من قال في القرآن برأيه، فأصاب، فقد أخطأ ». </w:t>
      </w:r>
      <w:r w:rsidRPr="002C7CAD">
        <w:rPr>
          <w:rStyle w:val="libFootnotenumChar"/>
          <w:rtl/>
        </w:rPr>
        <w:t>4</w:t>
      </w:r>
    </w:p>
    <w:p w14:paraId="605E29E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وإليك نماذج ممّا روي عنه في مجال التفسير :</w:t>
      </w:r>
    </w:p>
    <w:p w14:paraId="177AA344" w14:textId="77777777" w:rsidR="001305BA" w:rsidRDefault="001305BA" w:rsidP="00F76519">
      <w:pPr>
        <w:pStyle w:val="libNormal"/>
        <w:rPr>
          <w:rtl/>
        </w:rPr>
      </w:pPr>
      <w:bookmarkStart w:id="322" w:name="_Toc319516826"/>
      <w:r w:rsidRPr="00DE0792">
        <w:rPr>
          <w:rStyle w:val="libBold2Char"/>
          <w:rtl/>
        </w:rPr>
        <w:t>1.</w:t>
      </w:r>
      <w:bookmarkEnd w:id="322"/>
      <w:r>
        <w:rPr>
          <w:rtl/>
        </w:rPr>
        <w:t xml:space="preserve"> سئل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عن معنى الشاهد والمشهود، في قوله سبحانه: </w:t>
      </w:r>
      <w:r w:rsidRPr="00DE0792">
        <w:rPr>
          <w:rStyle w:val="libAlaemChar"/>
          <w:rFonts w:hint="cs"/>
          <w:rtl/>
        </w:rPr>
        <w:t>(</w:t>
      </w:r>
      <w:r w:rsidRPr="0029219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وَشَاهِدٍ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وَمَشْهُودٍ</w:t>
      </w:r>
      <w:r w:rsidRPr="0029219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5</w:t>
      </w:r>
      <w:r>
        <w:rPr>
          <w:rtl/>
        </w:rPr>
        <w:t xml:space="preserve"> فقال: أمّا الشاهد فمحمّد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وأمّا المشهود فيوم القيامة، أما</w:t>
      </w:r>
      <w:r w:rsidR="00781791">
        <w:rPr>
          <w:rtl/>
        </w:rPr>
        <w:t xml:space="preserve"> </w:t>
      </w:r>
      <w:r>
        <w:rPr>
          <w:rtl/>
        </w:rPr>
        <w:t xml:space="preserve">سمعته يقول: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إِنَّا أَرْسَلْنَاكَ شَاهِدًا وَمُبَشِّرًا وَنَذِيرًا</w:t>
      </w:r>
      <w:r w:rsidRPr="005846DF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6</w:t>
      </w:r>
      <w:r>
        <w:rPr>
          <w:rtl/>
        </w:rPr>
        <w:t xml:space="preserve">. وقال تعالى: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ذَٰلِكَ يَوْمٌ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مَّجْمُوعٌ لَّهُ النَّاسُ وَذَٰلِكَ يَوْمٌ مَّشْهُودٌ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7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8</w:t>
      </w:r>
      <w:r>
        <w:rPr>
          <w:rtl/>
        </w:rPr>
        <w:t xml:space="preserve"> وهذا كما ترى تفسير للقرآن بالقرآن، وكم</w:t>
      </w:r>
      <w:r w:rsidR="00781791">
        <w:rPr>
          <w:rtl/>
        </w:rPr>
        <w:t xml:space="preserve"> </w:t>
      </w:r>
      <w:r>
        <w:rPr>
          <w:rtl/>
        </w:rPr>
        <w:t xml:space="preserve">له من نظائر في أحاديث أئمّة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.</w:t>
      </w:r>
    </w:p>
    <w:p w14:paraId="56D63674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0D03BD62" w14:textId="77777777" w:rsidTr="009F64BD">
        <w:tc>
          <w:tcPr>
            <w:tcW w:w="2500" w:type="pct"/>
            <w:shd w:val="clear" w:color="auto" w:fill="auto"/>
          </w:tcPr>
          <w:p w14:paraId="72F3D64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كشف الغمة: </w:t>
            </w:r>
            <w:r>
              <w:rPr>
                <w:rFonts w:hint="cs"/>
                <w:rtl/>
              </w:rPr>
              <w:t>2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195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0F716A3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إرشاد القلوب: 81.</w:t>
            </w:r>
          </w:p>
        </w:tc>
      </w:tr>
    </w:tbl>
    <w:p w14:paraId="63851B70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41CE518F" w14:textId="77777777" w:rsidTr="009F64BD">
        <w:tc>
          <w:tcPr>
            <w:tcW w:w="2500" w:type="pct"/>
            <w:shd w:val="clear" w:color="auto" w:fill="auto"/>
          </w:tcPr>
          <w:p w14:paraId="047A726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 و 4. نفس المصدر.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5. البروج: 3.</w:t>
            </w:r>
          </w:p>
        </w:tc>
        <w:tc>
          <w:tcPr>
            <w:tcW w:w="2500" w:type="pct"/>
            <w:shd w:val="clear" w:color="auto" w:fill="auto"/>
          </w:tcPr>
          <w:p w14:paraId="6884982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6. الأحزاب: 45.</w:t>
            </w:r>
          </w:p>
        </w:tc>
      </w:tr>
    </w:tbl>
    <w:p w14:paraId="231BADAC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6C21D06E" w14:textId="77777777" w:rsidTr="009F64BD">
        <w:tc>
          <w:tcPr>
            <w:tcW w:w="2500" w:type="pct"/>
            <w:shd w:val="clear" w:color="auto" w:fill="auto"/>
          </w:tcPr>
          <w:p w14:paraId="77E2675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7. هود: 103.</w:t>
            </w:r>
          </w:p>
        </w:tc>
        <w:tc>
          <w:tcPr>
            <w:tcW w:w="2500" w:type="pct"/>
            <w:shd w:val="clear" w:color="auto" w:fill="auto"/>
          </w:tcPr>
          <w:p w14:paraId="43A355D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8. بحار الأنوار: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13</w:t>
            </w:r>
            <w:r>
              <w:rPr>
                <w:rtl/>
              </w:rPr>
              <w:t>.</w:t>
            </w:r>
          </w:p>
        </w:tc>
      </w:tr>
    </w:tbl>
    <w:p w14:paraId="6846014C" w14:textId="77777777" w:rsidR="001305BA" w:rsidRDefault="001305BA" w:rsidP="00F76519">
      <w:pPr>
        <w:pStyle w:val="libNormal"/>
        <w:rPr>
          <w:rtl/>
        </w:rPr>
      </w:pPr>
      <w:r w:rsidRPr="000409C6">
        <w:rPr>
          <w:rtl/>
        </w:rPr>
        <w:br w:type="page"/>
      </w:r>
      <w:r w:rsidRPr="00DE0792">
        <w:rPr>
          <w:rStyle w:val="libBold2Char"/>
          <w:rtl/>
        </w:rPr>
        <w:lastRenderedPageBreak/>
        <w:t>2.</w:t>
      </w:r>
      <w:r>
        <w:rPr>
          <w:rtl/>
        </w:rPr>
        <w:t xml:space="preserve"> وسئل عن تفسير قوله تعالى: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tl/>
        </w:rPr>
        <w:t xml:space="preserve"> ... </w:t>
      </w:r>
      <w:r w:rsidRPr="00CD25C0">
        <w:rPr>
          <w:rStyle w:val="libAieChar"/>
          <w:rFonts w:hint="cs"/>
          <w:rtl/>
        </w:rPr>
        <w:t>آتِنَا فِي الدُّنْيَا حَسَنَةً وَفِي الآخِرَةِ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حَسَنَةً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قال: هي العلم والعبادة في الدنيا، والجنّة في الآخرة ».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فقد نبّه الإمام في</w:t>
      </w:r>
      <w:r w:rsidR="00781791">
        <w:rPr>
          <w:rtl/>
        </w:rPr>
        <w:t xml:space="preserve"> </w:t>
      </w:r>
      <w:r>
        <w:rPr>
          <w:rtl/>
        </w:rPr>
        <w:t>كلامه هذا إلى ما يغفل عنه أكثر العامة، إذ أيّة حسنة أعلى من العلم والمعرفة،</w:t>
      </w:r>
      <w:r w:rsidR="00781791">
        <w:rPr>
          <w:rtl/>
        </w:rPr>
        <w:t xml:space="preserve"> </w:t>
      </w:r>
      <w:r>
        <w:rPr>
          <w:rtl/>
        </w:rPr>
        <w:t>وعبادته سبحانه في الدنيا</w:t>
      </w:r>
      <w:r>
        <w:rPr>
          <w:rFonts w:hint="cs"/>
          <w:rtl/>
        </w:rPr>
        <w:t xml:space="preserve"> </w:t>
      </w:r>
      <w:r>
        <w:rPr>
          <w:rtl/>
        </w:rPr>
        <w:t>؟ وثمرة المعرفة هي الطاعة والعبادة.</w:t>
      </w:r>
    </w:p>
    <w:p w14:paraId="60ACABD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3.</w:t>
      </w:r>
      <w:r>
        <w:rPr>
          <w:rtl/>
        </w:rPr>
        <w:t xml:space="preserve"> كان الحسن بن عليّ إذا قام إلى الصلاة لبس أجود ثيابه، وقال: « إنّ الله</w:t>
      </w:r>
      <w:r w:rsidR="00781791">
        <w:rPr>
          <w:rtl/>
        </w:rPr>
        <w:t xml:space="preserve"> </w:t>
      </w:r>
      <w:r>
        <w:rPr>
          <w:rtl/>
        </w:rPr>
        <w:t xml:space="preserve">جميل، ويحبّ الجمال، فأتجمّل لربّي، وقرأ: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بَنِي آدَمَ خُذُوا زِينَتَكُمْ عِندَ كُلِّ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مَسْجِدٍ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»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فالصلاة وفود العبد إلى الله سبحانه، فيليق بالوافد أن يحضر بأجمل</w:t>
      </w:r>
      <w:r w:rsidR="00781791">
        <w:rPr>
          <w:rtl/>
        </w:rPr>
        <w:t xml:space="preserve"> </w:t>
      </w:r>
      <w:r>
        <w:rPr>
          <w:rtl/>
        </w:rPr>
        <w:t>الحالات، وأحسن الأوضاع، لأنّ الموفود إليه مالك الملك والملكوت.</w:t>
      </w:r>
    </w:p>
    <w:p w14:paraId="5B48E172" w14:textId="77777777" w:rsidR="001305BA" w:rsidRDefault="001305BA" w:rsidP="001305BA">
      <w:pPr>
        <w:pStyle w:val="Heading3"/>
        <w:rPr>
          <w:rtl/>
        </w:rPr>
      </w:pPr>
      <w:bookmarkStart w:id="323" w:name="_Toc319516827"/>
      <w:bookmarkStart w:id="324" w:name="_Toc25408772"/>
      <w:r>
        <w:rPr>
          <w:rtl/>
        </w:rPr>
        <w:t xml:space="preserve">الإمام السبط الشهيد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والتفسير</w:t>
      </w:r>
      <w:bookmarkEnd w:id="323"/>
      <w:bookmarkEnd w:id="324"/>
    </w:p>
    <w:p w14:paraId="15FDAEC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الإمام السبط الشهيد ريحانة رسول الله، وسبطه الأصغر، وهو من أهل بيت</w:t>
      </w:r>
      <w:r w:rsidR="00781791">
        <w:rPr>
          <w:rtl/>
        </w:rPr>
        <w:t xml:space="preserve"> </w:t>
      </w:r>
      <w:r>
        <w:rPr>
          <w:rtl/>
        </w:rPr>
        <w:t>النبوّة بنصّ من النبيّ</w:t>
      </w:r>
      <w:r>
        <w:rPr>
          <w:rFonts w:hint="cs"/>
          <w:rtl/>
        </w:rPr>
        <w:t xml:space="preserve"> </w:t>
      </w:r>
      <w:r>
        <w:rPr>
          <w:rtl/>
        </w:rPr>
        <w:t>الأكرم، وقد استشهد عام 61 ه‍ في أرض الطفّ بيد الجور</w:t>
      </w:r>
      <w:r w:rsidR="00781791">
        <w:rPr>
          <w:rtl/>
        </w:rPr>
        <w:t xml:space="preserve"> </w:t>
      </w:r>
      <w:r>
        <w:rPr>
          <w:rtl/>
        </w:rPr>
        <w:t>والعدوان. وقد عاصر الإمام خلافة معاوية عشر سنين، وكانت سياسة ذلك</w:t>
      </w:r>
      <w:r w:rsidR="00781791">
        <w:rPr>
          <w:rtl/>
        </w:rPr>
        <w:t xml:space="preserve"> </w:t>
      </w:r>
      <w:r>
        <w:rPr>
          <w:rtl/>
        </w:rPr>
        <w:t>الداهية هي سياسة القمع والإرهاب فلم ينتشر من الإمام إلّا بعض خطبه</w:t>
      </w:r>
      <w:r w:rsidR="00781791">
        <w:rPr>
          <w:rtl/>
        </w:rPr>
        <w:t xml:space="preserve"> </w:t>
      </w:r>
      <w:r>
        <w:rPr>
          <w:rtl/>
        </w:rPr>
        <w:t>ورسائله، وكلماته الحكيمة. ومع ذلك ففي هذا النزر اليسير الذي أفلت من يد</w:t>
      </w:r>
      <w:r w:rsidR="00781791">
        <w:rPr>
          <w:rtl/>
        </w:rPr>
        <w:t xml:space="preserve"> </w:t>
      </w:r>
      <w:r>
        <w:rPr>
          <w:rtl/>
        </w:rPr>
        <w:t>الأيّام، الحجة البالغة والبرهان اللائح على أنّه وارث علم النبيّ وعلم أبيه، كيف</w:t>
      </w:r>
      <w:r w:rsidR="00781791">
        <w:rPr>
          <w:rtl/>
        </w:rPr>
        <w:t xml:space="preserve"> </w:t>
      </w:r>
      <w:r>
        <w:rPr>
          <w:rtl/>
        </w:rPr>
        <w:t>وهو من الثقلين اللّذين أمر النبيّ بالتمسّك بهما</w:t>
      </w:r>
      <w:r>
        <w:rPr>
          <w:rFonts w:hint="cs"/>
          <w:rtl/>
        </w:rPr>
        <w:t xml:space="preserve"> </w:t>
      </w:r>
      <w:r>
        <w:rPr>
          <w:rtl/>
        </w:rPr>
        <w:t>؟ وإليك نماذج ممّا أُثر عنه في مجال</w:t>
      </w:r>
      <w:r w:rsidR="00781791">
        <w:rPr>
          <w:rtl/>
        </w:rPr>
        <w:t xml:space="preserve"> </w:t>
      </w:r>
      <w:r>
        <w:rPr>
          <w:rtl/>
        </w:rPr>
        <w:t xml:space="preserve">التفسير: </w:t>
      </w:r>
    </w:p>
    <w:p w14:paraId="4027C6E3" w14:textId="77777777" w:rsidR="00781791" w:rsidRDefault="001305BA" w:rsidP="00F76519">
      <w:pPr>
        <w:pStyle w:val="libNormal"/>
        <w:rPr>
          <w:rtl/>
        </w:rPr>
      </w:pPr>
      <w:bookmarkStart w:id="325" w:name="_Toc319516828"/>
      <w:r w:rsidRPr="00DE0792">
        <w:rPr>
          <w:rStyle w:val="libBold2Char"/>
          <w:rtl/>
        </w:rPr>
        <w:t>1.</w:t>
      </w:r>
      <w:bookmarkEnd w:id="325"/>
      <w:r>
        <w:rPr>
          <w:rtl/>
        </w:rPr>
        <w:t xml:space="preserve"> كتب أهل البصرة إليه يسألونه عن « الصمد » فكتب إليهم: « بسم الله</w:t>
      </w:r>
    </w:p>
    <w:p w14:paraId="5105D93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36770C00" w14:textId="77777777" w:rsidTr="009F64BD">
        <w:tc>
          <w:tcPr>
            <w:tcW w:w="2500" w:type="pct"/>
            <w:shd w:val="clear" w:color="auto" w:fill="auto"/>
          </w:tcPr>
          <w:p w14:paraId="686A07C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الاثنا عشرية ( الحسيني ): 53.</w:t>
            </w:r>
          </w:p>
        </w:tc>
        <w:tc>
          <w:tcPr>
            <w:tcW w:w="2500" w:type="pct"/>
            <w:shd w:val="clear" w:color="auto" w:fill="auto"/>
          </w:tcPr>
          <w:p w14:paraId="46B8B14F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الأعراف: 31.</w:t>
            </w:r>
          </w:p>
        </w:tc>
      </w:tr>
    </w:tbl>
    <w:p w14:paraId="10142FD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تفسير الصافي: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189</w:t>
      </w:r>
      <w:r>
        <w:rPr>
          <w:rtl/>
        </w:rPr>
        <w:t>، ط بيروت.</w:t>
      </w:r>
    </w:p>
    <w:p w14:paraId="717C551F" w14:textId="77777777" w:rsidR="001305BA" w:rsidRDefault="001305BA" w:rsidP="00053BF4">
      <w:pPr>
        <w:pStyle w:val="libNormal0"/>
        <w:rPr>
          <w:rtl/>
        </w:rPr>
      </w:pPr>
      <w:r w:rsidRPr="00D26539">
        <w:rPr>
          <w:rtl/>
        </w:rPr>
        <w:br w:type="page"/>
      </w:r>
      <w:r>
        <w:rPr>
          <w:rtl/>
        </w:rPr>
        <w:lastRenderedPageBreak/>
        <w:t>الرّحمن الرّحيم، أمّا بعد ؛ فلا تخوضوا في القرآن، ولا تجادلوا فيه بغير علم، فقد</w:t>
      </w:r>
      <w:r w:rsidR="00781791">
        <w:rPr>
          <w:rtl/>
        </w:rPr>
        <w:t xml:space="preserve"> </w:t>
      </w:r>
      <w:r>
        <w:rPr>
          <w:rtl/>
        </w:rPr>
        <w:t xml:space="preserve">سمعت جدّي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يقول: من قال في القرآن بغير علم، فليتبوّأ مقعده من</w:t>
      </w:r>
      <w:r w:rsidR="00781791">
        <w:rPr>
          <w:rtl/>
        </w:rPr>
        <w:t xml:space="preserve"> </w:t>
      </w:r>
      <w:r>
        <w:rPr>
          <w:rtl/>
        </w:rPr>
        <w:t xml:space="preserve">النار، وإنّ الله سبحانه قد فسّر الصمد، فقال: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اللهُ أَحَدٌ</w:t>
      </w:r>
      <w:r w:rsidRPr="005846DF">
        <w:rPr>
          <w:rtl/>
        </w:rPr>
        <w:t xml:space="preserve"> </w:t>
      </w:r>
      <w:r w:rsidRPr="005846DF">
        <w:t>*</w:t>
      </w:r>
      <w:r w:rsidRPr="005846DF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اللهُ الصَّمَدُ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ثمّ فس</w:t>
      </w:r>
      <w:r>
        <w:rPr>
          <w:rFonts w:hint="cs"/>
          <w:rtl/>
        </w:rPr>
        <w:t>َّ</w:t>
      </w:r>
      <w:r>
        <w:rPr>
          <w:rtl/>
        </w:rPr>
        <w:t>ره</w:t>
      </w:r>
      <w:r w:rsidR="00781791">
        <w:rPr>
          <w:rtl/>
        </w:rPr>
        <w:t xml:space="preserve"> </w:t>
      </w:r>
      <w:r>
        <w:rPr>
          <w:rtl/>
        </w:rPr>
        <w:t xml:space="preserve">فقال: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لَمْ يَلِدْ وَلَمْ يُولَدْ</w:t>
      </w:r>
      <w:r w:rsidRPr="005846DF">
        <w:rPr>
          <w:rtl/>
        </w:rPr>
        <w:t xml:space="preserve"> </w:t>
      </w:r>
      <w:r w:rsidRPr="005846DF">
        <w:t>*</w:t>
      </w:r>
      <w:r w:rsidRPr="005846DF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وَلَمْ يَكُن لَّهُ كُفُوًا أَحَدٌ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 لم يلد: لم يخرج منه شيء كثيف</w:t>
      </w:r>
      <w:r w:rsidR="00781791">
        <w:rPr>
          <w:rtl/>
        </w:rPr>
        <w:t xml:space="preserve"> </w:t>
      </w:r>
      <w:r>
        <w:rPr>
          <w:rtl/>
        </w:rPr>
        <w:t>كالولد، وسائر الأشياء الكثيفة التي تخرج من المخلوقين، ولا شيء لطيف</w:t>
      </w:r>
      <w:r w:rsidR="00781791">
        <w:rPr>
          <w:rtl/>
        </w:rPr>
        <w:t xml:space="preserve"> </w:t>
      </w:r>
      <w:r>
        <w:rPr>
          <w:rtl/>
        </w:rPr>
        <w:t>كالنفس، ولا يتشعّب منه البدوات كالس</w:t>
      </w:r>
      <w:r>
        <w:rPr>
          <w:rFonts w:hint="cs"/>
          <w:rtl/>
        </w:rPr>
        <w:t>ِّ</w:t>
      </w:r>
      <w:r>
        <w:rPr>
          <w:rtl/>
        </w:rPr>
        <w:t>نة، والنوم، والخطرة، والهمّ، والحزن،</w:t>
      </w:r>
      <w:r w:rsidR="00781791">
        <w:rPr>
          <w:rtl/>
        </w:rPr>
        <w:t xml:space="preserve"> </w:t>
      </w:r>
      <w:r>
        <w:rPr>
          <w:rtl/>
        </w:rPr>
        <w:t>والبهجة، والضحك، والبكاء، والخوف، والرجاء، والرغبة، والسأمة، والجوع،</w:t>
      </w:r>
      <w:r w:rsidR="00781791">
        <w:rPr>
          <w:rtl/>
        </w:rPr>
        <w:t xml:space="preserve"> </w:t>
      </w:r>
      <w:r>
        <w:rPr>
          <w:rtl/>
        </w:rPr>
        <w:t>والشبع، تعالى أن يخرج منه شيء، وأن يتولّد منه شيء كثيف أو لطيف ... بل هو</w:t>
      </w:r>
      <w:r w:rsidR="00781791">
        <w:rPr>
          <w:rtl/>
        </w:rPr>
        <w:t xml:space="preserve"> </w:t>
      </w:r>
      <w:r>
        <w:rPr>
          <w:rtl/>
        </w:rPr>
        <w:t>الله الصمد الذي لا من شيء، ولا في شيء، ولا على شيء. مبدع الأشياء وخالقها،</w:t>
      </w:r>
      <w:r w:rsidR="00781791">
        <w:rPr>
          <w:rtl/>
        </w:rPr>
        <w:t xml:space="preserve"> </w:t>
      </w:r>
      <w:r>
        <w:rPr>
          <w:rtl/>
        </w:rPr>
        <w:t>ومنشئ الأشياء بقدرته، يتلاشى ما خلق للفناء بمشيئته، ويبقى</w:t>
      </w:r>
      <w:r>
        <w:rPr>
          <w:rFonts w:hint="cs"/>
          <w:rtl/>
        </w:rPr>
        <w:t>ٰ</w:t>
      </w:r>
      <w:r>
        <w:rPr>
          <w:rtl/>
        </w:rPr>
        <w:t xml:space="preserve"> ما خلق للبقاء</w:t>
      </w:r>
      <w:r w:rsidR="00781791">
        <w:rPr>
          <w:rtl/>
        </w:rPr>
        <w:t xml:space="preserve"> </w:t>
      </w:r>
      <w:r>
        <w:rPr>
          <w:rtl/>
        </w:rPr>
        <w:t>بعلمه، فذلكم الله الصمد الذي لم يلد ولم يولد، عالم الغيب والشهادة الكبير</w:t>
      </w:r>
      <w:r w:rsidR="00781791">
        <w:rPr>
          <w:rtl/>
        </w:rPr>
        <w:t xml:space="preserve"> </w:t>
      </w:r>
      <w:r>
        <w:rPr>
          <w:rtl/>
        </w:rPr>
        <w:t xml:space="preserve">المتعال ». </w:t>
      </w:r>
      <w:r w:rsidRPr="002C7CAD">
        <w:rPr>
          <w:rStyle w:val="libFootnotenumChar"/>
          <w:rtl/>
        </w:rPr>
        <w:t>1</w:t>
      </w:r>
    </w:p>
    <w:p w14:paraId="49DA766E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2.</w:t>
      </w:r>
      <w:r>
        <w:rPr>
          <w:rtl/>
        </w:rPr>
        <w:t xml:space="preserve"> سأله رجل عن معنى قوله سبحانه: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يَوْمَ نَدْعُو كُلَّ أُنَاسٍ بِإِمَامِهِمْ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 w:rsidR="00781791">
        <w:rPr>
          <w:rtl/>
        </w:rPr>
        <w:t xml:space="preserve"> </w:t>
      </w:r>
      <w:r>
        <w:rPr>
          <w:rtl/>
        </w:rPr>
        <w:t xml:space="preserve">فقال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إمام دعا إلى الله فأجابوه إليه، وإمام دعا إلى الضلالة فأجابوه إليها.</w:t>
      </w:r>
      <w:r w:rsidR="00781791">
        <w:rPr>
          <w:rtl/>
        </w:rPr>
        <w:t xml:space="preserve"> </w:t>
      </w:r>
      <w:r>
        <w:rPr>
          <w:rtl/>
        </w:rPr>
        <w:t>هؤلاء في الجنة، وهؤلاء في النار. وهو قول الله عزّ</w:t>
      </w:r>
      <w:r>
        <w:rPr>
          <w:rFonts w:hint="cs"/>
          <w:rtl/>
        </w:rPr>
        <w:t xml:space="preserve"> </w:t>
      </w:r>
      <w:r>
        <w:rPr>
          <w:rtl/>
        </w:rPr>
        <w:t xml:space="preserve">وجلّ: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فَرِيقٌ فِي الجَنَّةِ وَفَرِيقٌ فِي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السَّعِيرِ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4</w:t>
      </w:r>
    </w:p>
    <w:p w14:paraId="5CFE30A7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3.</w:t>
      </w:r>
      <w:r>
        <w:rPr>
          <w:rtl/>
        </w:rPr>
        <w:t xml:space="preserve"> سأله نضر بن مالك، وقال: يا أبا عبد الله حدِّثني عن قول الله عزّ</w:t>
      </w:r>
      <w:r>
        <w:rPr>
          <w:rFonts w:hint="cs"/>
          <w:rtl/>
        </w:rPr>
        <w:t xml:space="preserve"> </w:t>
      </w:r>
      <w:r>
        <w:rPr>
          <w:rtl/>
        </w:rPr>
        <w:t>وجلّ: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هَٰذَانِ خَصْمَانِ اخْتَصَمُوا فِي رَبِّهِمْ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5</w:t>
      </w:r>
      <w:r>
        <w:rPr>
          <w:rtl/>
        </w:rPr>
        <w:t xml:space="preserve"> فقال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نحن وبنو أُمية اختصمنا</w:t>
      </w:r>
      <w:r w:rsidR="00781791">
        <w:rPr>
          <w:rtl/>
        </w:rPr>
        <w:t xml:space="preserve"> </w:t>
      </w:r>
    </w:p>
    <w:p w14:paraId="1E9D5694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9"/>
        <w:gridCol w:w="2599"/>
        <w:gridCol w:w="2598"/>
      </w:tblGrid>
      <w:tr w:rsidR="001305BA" w14:paraId="044B7BBA" w14:textId="77777777" w:rsidTr="009F64BD">
        <w:tc>
          <w:tcPr>
            <w:tcW w:w="1667" w:type="pct"/>
            <w:shd w:val="clear" w:color="auto" w:fill="auto"/>
          </w:tcPr>
          <w:p w14:paraId="150F326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توحيد الصدوق: 56.</w:t>
            </w:r>
          </w:p>
        </w:tc>
        <w:tc>
          <w:tcPr>
            <w:tcW w:w="1667" w:type="pct"/>
            <w:shd w:val="clear" w:color="auto" w:fill="auto"/>
          </w:tcPr>
          <w:p w14:paraId="030E3E1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الإسراء: 71.</w:t>
            </w:r>
          </w:p>
        </w:tc>
        <w:tc>
          <w:tcPr>
            <w:tcW w:w="1667" w:type="pct"/>
            <w:shd w:val="clear" w:color="auto" w:fill="auto"/>
          </w:tcPr>
          <w:p w14:paraId="5470BE9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الشورى: 7.</w:t>
            </w:r>
          </w:p>
        </w:tc>
      </w:tr>
    </w:tbl>
    <w:p w14:paraId="5ED637C8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2596"/>
        <w:gridCol w:w="5200"/>
      </w:tblGrid>
      <w:tr w:rsidR="001305BA" w14:paraId="5002FA0E" w14:textId="77777777" w:rsidTr="009F64BD">
        <w:tc>
          <w:tcPr>
            <w:tcW w:w="1665" w:type="pct"/>
            <w:shd w:val="clear" w:color="auto" w:fill="auto"/>
          </w:tcPr>
          <w:p w14:paraId="5B26C9BF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بلاغة الحسين: 87.</w:t>
            </w:r>
          </w:p>
        </w:tc>
        <w:tc>
          <w:tcPr>
            <w:tcW w:w="3335" w:type="pct"/>
            <w:shd w:val="clear" w:color="auto" w:fill="auto"/>
          </w:tcPr>
          <w:p w14:paraId="7A16994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5. الحج: 19.</w:t>
            </w:r>
          </w:p>
        </w:tc>
      </w:tr>
    </w:tbl>
    <w:p w14:paraId="1D3FCD05" w14:textId="77777777" w:rsidR="001305BA" w:rsidRDefault="001305BA" w:rsidP="00053BF4">
      <w:pPr>
        <w:pStyle w:val="libNormal0"/>
        <w:rPr>
          <w:rtl/>
        </w:rPr>
      </w:pPr>
      <w:r w:rsidRPr="0032449F">
        <w:rPr>
          <w:rtl/>
        </w:rPr>
        <w:br w:type="page"/>
      </w:r>
      <w:r>
        <w:rPr>
          <w:rtl/>
        </w:rPr>
        <w:lastRenderedPageBreak/>
        <w:t>في الله عزّ</w:t>
      </w:r>
      <w:r>
        <w:rPr>
          <w:rFonts w:hint="cs"/>
          <w:rtl/>
        </w:rPr>
        <w:t xml:space="preserve"> </w:t>
      </w:r>
      <w:r>
        <w:rPr>
          <w:rtl/>
        </w:rPr>
        <w:t>وجلّ، قلنا: صدق الله، وقالوا: كذب الله. فنحن وإيّاهم الخصمان يوم</w:t>
      </w:r>
      <w:r w:rsidR="00781791">
        <w:rPr>
          <w:rtl/>
        </w:rPr>
        <w:t xml:space="preserve"> </w:t>
      </w:r>
      <w:r>
        <w:rPr>
          <w:rtl/>
        </w:rPr>
        <w:t xml:space="preserve">القيامة ».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والإمام فسر الآية بالتنبيه على المصداق الواضح. وعلى هذا جروا في</w:t>
      </w:r>
      <w:r w:rsidR="00781791">
        <w:rPr>
          <w:rtl/>
        </w:rPr>
        <w:t xml:space="preserve"> </w:t>
      </w:r>
      <w:r>
        <w:rPr>
          <w:rtl/>
        </w:rPr>
        <w:t>تفسيرهم للآيات القرآنية، فهم يفسّرونها بمصاديق واضحة، وجزئيّات خاصّة، ولا</w:t>
      </w:r>
      <w:r w:rsidR="00781791">
        <w:rPr>
          <w:rtl/>
        </w:rPr>
        <w:t xml:space="preserve"> </w:t>
      </w:r>
      <w:r>
        <w:rPr>
          <w:rtl/>
        </w:rPr>
        <w:t>يريدون انحصار مفهومها فيه.</w:t>
      </w:r>
    </w:p>
    <w:p w14:paraId="33A8FBCE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4.</w:t>
      </w:r>
      <w:r>
        <w:rPr>
          <w:rtl/>
        </w:rPr>
        <w:t xml:space="preserve"> سئل عن معنى قول الله: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وَأَمَّا بِنِعْمَةِ رَبِّكَ فَحَدِّثْ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فقال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أمر</w:t>
      </w:r>
      <w:r w:rsidR="00781791">
        <w:rPr>
          <w:rtl/>
        </w:rPr>
        <w:t xml:space="preserve"> </w:t>
      </w:r>
      <w:r>
        <w:rPr>
          <w:rtl/>
        </w:rPr>
        <w:t xml:space="preserve">النبيّ أن يحدّث بما أنعم الله به عليه في دينه ».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وقد لفت الإمام في هذا التفسير نظر</w:t>
      </w:r>
      <w:r w:rsidR="00781791">
        <w:rPr>
          <w:rtl/>
        </w:rPr>
        <w:t xml:space="preserve"> </w:t>
      </w:r>
      <w:r>
        <w:rPr>
          <w:rtl/>
        </w:rPr>
        <w:t>السائل إلى أظهر مصاديق النعمة وأكملها، بما ربما يغفل عنه الإنسان، ويتصوّر</w:t>
      </w:r>
      <w:r w:rsidR="00781791">
        <w:rPr>
          <w:rtl/>
        </w:rPr>
        <w:t xml:space="preserve"> </w:t>
      </w:r>
      <w:r>
        <w:rPr>
          <w:rtl/>
        </w:rPr>
        <w:t>أنّ النعم التي يجب التحدّث بها هي النعم الدنيويّة، مع أنّها ضئيلة في مقابل</w:t>
      </w:r>
      <w:r w:rsidR="00781791">
        <w:rPr>
          <w:rtl/>
        </w:rPr>
        <w:t xml:space="preserve"> </w:t>
      </w:r>
      <w:r>
        <w:rPr>
          <w:rtl/>
        </w:rPr>
        <w:t>النعم الأُخرويّة، فقد قلنا: إنّ هذا النمط من التفسير في كلامهم كثير، وهذا</w:t>
      </w:r>
      <w:r w:rsidR="00781791">
        <w:rPr>
          <w:rtl/>
        </w:rPr>
        <w:t xml:space="preserve"> </w:t>
      </w:r>
      <w:r>
        <w:rPr>
          <w:rtl/>
        </w:rPr>
        <w:t>التفسير هو ما يسمّيه العل</w:t>
      </w:r>
      <w:r>
        <w:rPr>
          <w:rFonts w:hint="cs"/>
          <w:rtl/>
        </w:rPr>
        <w:t>ّ</w:t>
      </w:r>
      <w:r>
        <w:rPr>
          <w:rtl/>
        </w:rPr>
        <w:t>امة الطباطبائي بالجري والتطبيق. ولا يراد انحصار الآية</w:t>
      </w:r>
      <w:r w:rsidR="00781791">
        <w:rPr>
          <w:rtl/>
        </w:rPr>
        <w:t xml:space="preserve"> </w:t>
      </w:r>
      <w:r>
        <w:rPr>
          <w:rtl/>
        </w:rPr>
        <w:t>في المصداق الخاصّ، وربما يتصوّر الجاهل بأنّ هذا النوع من التفسير تفسير بالرأي</w:t>
      </w:r>
      <w:r w:rsidR="00781791">
        <w:rPr>
          <w:rtl/>
        </w:rPr>
        <w:t xml:space="preserve"> </w:t>
      </w:r>
      <w:r>
        <w:rPr>
          <w:rtl/>
        </w:rPr>
        <w:t>أو تفسير بالباطن، غافلاً عن أنّه تفسير بالمصداق والتطبيق، لأنّ إعطاء الضابطة</w:t>
      </w:r>
      <w:r w:rsidR="00781791">
        <w:rPr>
          <w:rtl/>
        </w:rPr>
        <w:t xml:space="preserve"> </w:t>
      </w:r>
      <w:r>
        <w:rPr>
          <w:rtl/>
        </w:rPr>
        <w:t>بالمثال أوقع في النفوس، وأقرب إلى ترسيخها فيها، خصوصاً إذا كان المصداق ممّا</w:t>
      </w:r>
      <w:r w:rsidR="00781791">
        <w:rPr>
          <w:rtl/>
        </w:rPr>
        <w:t xml:space="preserve"> </w:t>
      </w:r>
      <w:r>
        <w:rPr>
          <w:rtl/>
        </w:rPr>
        <w:t>يغفل عنه المخاطب.</w:t>
      </w:r>
    </w:p>
    <w:p w14:paraId="74D0D02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هذه نماذج ما روي عن الإمام السبط الشهيد، حسين الإباء والعظمة أبي</w:t>
      </w:r>
      <w:r w:rsidR="00781791">
        <w:rPr>
          <w:rtl/>
        </w:rPr>
        <w:t xml:space="preserve"> </w:t>
      </w:r>
      <w:r>
        <w:rPr>
          <w:rtl/>
        </w:rPr>
        <w:t>الشهداء، سلام الله عليه سلاماً لا نهاية له.</w:t>
      </w:r>
    </w:p>
    <w:p w14:paraId="09CE1222" w14:textId="77777777" w:rsidR="001305BA" w:rsidRDefault="001305BA" w:rsidP="001305BA">
      <w:pPr>
        <w:pStyle w:val="Heading3"/>
        <w:rPr>
          <w:rtl/>
        </w:rPr>
      </w:pPr>
      <w:bookmarkStart w:id="326" w:name="_Toc319516829"/>
      <w:bookmarkStart w:id="327" w:name="_Toc25408773"/>
      <w:r>
        <w:rPr>
          <w:rtl/>
        </w:rPr>
        <w:t xml:space="preserve">زين العابدين </w:t>
      </w:r>
      <w:r w:rsidRPr="00DE0792">
        <w:rPr>
          <w:rStyle w:val="libAlaemChar"/>
          <w:rFonts w:hint="cs"/>
          <w:rtl/>
        </w:rPr>
        <w:t>عليه‌السلام</w:t>
      </w:r>
      <w:r w:rsidRPr="00025EDC">
        <w:rPr>
          <w:rFonts w:hint="cs"/>
          <w:rtl/>
        </w:rPr>
        <w:t xml:space="preserve"> </w:t>
      </w:r>
      <w:r>
        <w:rPr>
          <w:rtl/>
        </w:rPr>
        <w:t>والتفسير</w:t>
      </w:r>
      <w:bookmarkEnd w:id="326"/>
      <w:bookmarkEnd w:id="327"/>
    </w:p>
    <w:p w14:paraId="419A4B0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الإمام زين العابدين، إمام العارفين، وقائد الزاهدين، وسيّد الساجدين، </w:t>
      </w:r>
    </w:p>
    <w:p w14:paraId="573D8A4F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11E387A5" w14:textId="77777777" w:rsidTr="009F64BD">
        <w:tc>
          <w:tcPr>
            <w:tcW w:w="2500" w:type="pct"/>
            <w:shd w:val="clear" w:color="auto" w:fill="auto"/>
          </w:tcPr>
          <w:p w14:paraId="6EEFE41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بلاغة الحسين: 87.</w:t>
            </w:r>
          </w:p>
        </w:tc>
        <w:tc>
          <w:tcPr>
            <w:tcW w:w="2500" w:type="pct"/>
            <w:shd w:val="clear" w:color="auto" w:fill="auto"/>
          </w:tcPr>
          <w:p w14:paraId="040D6B8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الضحى: 11.</w:t>
            </w:r>
          </w:p>
        </w:tc>
      </w:tr>
    </w:tbl>
    <w:p w14:paraId="60D777B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تفسير الصافي: </w:t>
      </w:r>
      <w:r>
        <w:rPr>
          <w:rFonts w:hint="cs"/>
          <w:rtl/>
        </w:rPr>
        <w:t>3</w:t>
      </w:r>
      <w:r>
        <w:rPr>
          <w:rtl/>
        </w:rPr>
        <w:t xml:space="preserve"> / 3</w:t>
      </w:r>
      <w:r>
        <w:rPr>
          <w:rFonts w:hint="cs"/>
          <w:rtl/>
        </w:rPr>
        <w:t>68</w:t>
      </w:r>
      <w:r>
        <w:rPr>
          <w:rtl/>
        </w:rPr>
        <w:t xml:space="preserve"> ؛ ونور الثقلين: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476</w:t>
      </w:r>
      <w:r>
        <w:rPr>
          <w:rtl/>
        </w:rPr>
        <w:t>، نقلاً عن الخصال.</w:t>
      </w:r>
    </w:p>
    <w:p w14:paraId="451993B5" w14:textId="77777777" w:rsidR="001305BA" w:rsidRDefault="001305BA" w:rsidP="00053BF4">
      <w:pPr>
        <w:pStyle w:val="libNormal0"/>
        <w:rPr>
          <w:rtl/>
        </w:rPr>
      </w:pPr>
      <w:r w:rsidRPr="007A347D">
        <w:rPr>
          <w:rtl/>
        </w:rPr>
        <w:br w:type="page"/>
      </w:r>
      <w:r>
        <w:rPr>
          <w:rtl/>
        </w:rPr>
        <w:lastRenderedPageBreak/>
        <w:t>رابع أئمّة العصمة والطهارة، ولد بالمدينة المنورة سنة ستّ وثلاثين من الهجرة يوم</w:t>
      </w:r>
      <w:r w:rsidR="00781791">
        <w:rPr>
          <w:rtl/>
        </w:rPr>
        <w:t xml:space="preserve"> </w:t>
      </w:r>
      <w:r>
        <w:rPr>
          <w:rtl/>
        </w:rPr>
        <w:t>فتح البصرة ونزول النصرة على أبي الأئمّة، وتوفّي فيها سنة خمس وتسعين مسموماً،</w:t>
      </w:r>
      <w:r w:rsidR="00781791">
        <w:rPr>
          <w:rtl/>
        </w:rPr>
        <w:t xml:space="preserve"> </w:t>
      </w:r>
      <w:r>
        <w:rPr>
          <w:rtl/>
        </w:rPr>
        <w:t>ودفن بالبقيع، وعاش مع جدّه عليّ أربع سنين، ومع عمّه الحسن عشر سنين، ومع</w:t>
      </w:r>
      <w:r w:rsidR="00781791">
        <w:rPr>
          <w:rtl/>
        </w:rPr>
        <w:t xml:space="preserve"> </w:t>
      </w:r>
      <w:r>
        <w:rPr>
          <w:rtl/>
        </w:rPr>
        <w:t>أبيه كذلك، إلى أن استلم الوصاية والولاية من أبيه.</w:t>
      </w:r>
    </w:p>
    <w:p w14:paraId="01445EE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ومن آثاره الباقية أدعيته المعروفة بالصحيفة السجاديّة، وقد بلغت في جزالة</w:t>
      </w:r>
      <w:r w:rsidR="00781791">
        <w:rPr>
          <w:rtl/>
        </w:rPr>
        <w:t xml:space="preserve"> </w:t>
      </w:r>
      <w:r>
        <w:rPr>
          <w:rtl/>
        </w:rPr>
        <w:t>اللفظ، وبلاغة التعبير، وجودة السبك، ورقة المعاني، ولطافة المفاهيم مبلغاً، لا</w:t>
      </w:r>
      <w:r w:rsidR="00781791">
        <w:rPr>
          <w:rtl/>
        </w:rPr>
        <w:t xml:space="preserve"> </w:t>
      </w:r>
      <w:r>
        <w:rPr>
          <w:rtl/>
        </w:rPr>
        <w:t xml:space="preserve">يدرك شأوه. كما روي عنه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أحاديث وافرة في مجال التفسير، ونأتي بنماذج قليلة</w:t>
      </w:r>
      <w:r w:rsidR="00781791">
        <w:rPr>
          <w:rtl/>
        </w:rPr>
        <w:t xml:space="preserve"> </w:t>
      </w:r>
      <w:r>
        <w:rPr>
          <w:rtl/>
        </w:rPr>
        <w:t xml:space="preserve">منها ليكون مثالاً لما لم ننقله عنه: </w:t>
      </w:r>
    </w:p>
    <w:p w14:paraId="36F85BDE" w14:textId="77777777" w:rsidR="001305BA" w:rsidRDefault="001305BA" w:rsidP="00F76519">
      <w:pPr>
        <w:pStyle w:val="libNormal"/>
        <w:rPr>
          <w:rtl/>
        </w:rPr>
      </w:pPr>
      <w:bookmarkStart w:id="328" w:name="_Toc319516830"/>
      <w:r w:rsidRPr="00DE0792">
        <w:rPr>
          <w:rStyle w:val="libBold2Char"/>
          <w:rtl/>
        </w:rPr>
        <w:t>1.</w:t>
      </w:r>
      <w:bookmarkEnd w:id="328"/>
      <w:r>
        <w:rPr>
          <w:rtl/>
        </w:rPr>
        <w:t xml:space="preserve"> كان التقشّف سائداً على زهاد عصره، فيتخيّلون أنّ الزهد في ترك ملاذّ</w:t>
      </w:r>
      <w:r w:rsidR="00781791">
        <w:rPr>
          <w:rtl/>
        </w:rPr>
        <w:t xml:space="preserve"> </w:t>
      </w:r>
      <w:r>
        <w:rPr>
          <w:rtl/>
        </w:rPr>
        <w:t>الحياة وملابسها، ولبس الثوب الخشن، وأكل الطعام الجشب، مع أنه من مظاهر</w:t>
      </w:r>
      <w:r w:rsidR="00781791">
        <w:rPr>
          <w:rtl/>
        </w:rPr>
        <w:t xml:space="preserve"> </w:t>
      </w:r>
      <w:r>
        <w:rPr>
          <w:rtl/>
        </w:rPr>
        <w:t>الزهد لا من مقوماته وحقيقة الزهد يرجع إلى أن لا يملك الإنسان شيء، فجاء</w:t>
      </w:r>
      <w:r w:rsidR="00781791">
        <w:rPr>
          <w:rtl/>
        </w:rPr>
        <w:t xml:space="preserve"> </w:t>
      </w:r>
      <w:r>
        <w:rPr>
          <w:rtl/>
        </w:rPr>
        <w:t xml:space="preserve">رجل، فسأله عن الزهد، فقال: إنّ الزهد كلّه في آية من كتاب الله: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لِّكَيْلا تَأْسَوْا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عَلَىٰ مَا فَاتَكُمْ وَلا تَفْرَحُوا بِمَا آتَاكُمْ وَاللهُ لا يُحِبُّ كُلَّ مُخْتَالٍ فَخُورٍ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Fonts w:hint="cs"/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70E918B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فكان يشتري كساء الخزّ بخمسين ديناراً، ويقول: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مَنْ حَرَّمَ زِينَةَ اللهِ الَّتِي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أَخْرَجَ لِعِبَادِهِ وَالطَّيِّبَاتِ مِنَ الرِّزْقِ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Fonts w:hint="cs"/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3966B55F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وعلى هذا مشى الأئمّة فكان الحسن السبط</w:t>
      </w:r>
      <w:r w:rsidR="009F64BD">
        <w:rPr>
          <w:rFonts w:hint="cs"/>
          <w:rtl/>
        </w:rPr>
        <w:t xml:space="preserve"> - </w:t>
      </w:r>
      <w:r>
        <w:rPr>
          <w:rtl/>
        </w:rPr>
        <w:t>كما عرفت</w:t>
      </w:r>
      <w:r w:rsidR="009F64BD">
        <w:rPr>
          <w:rFonts w:hint="cs"/>
          <w:rtl/>
        </w:rPr>
        <w:t xml:space="preserve"> - </w:t>
      </w:r>
      <w:r>
        <w:rPr>
          <w:rtl/>
        </w:rPr>
        <w:t>إذا قام إلى</w:t>
      </w:r>
      <w:r w:rsidR="00781791">
        <w:rPr>
          <w:rtl/>
        </w:rPr>
        <w:t xml:space="preserve"> </w:t>
      </w:r>
      <w:r>
        <w:rPr>
          <w:rtl/>
        </w:rPr>
        <w:t xml:space="preserve">الصلاة لبس أجود ثيابه، فقتل الحسين وعليه جبّة خزّ، وكان للإمام الصادق </w:t>
      </w:r>
      <w:r w:rsidRPr="00DE0792">
        <w:rPr>
          <w:rStyle w:val="libAlaemChar"/>
          <w:rFonts w:hint="cs"/>
          <w:rtl/>
        </w:rPr>
        <w:t>عليه‌السلام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 xml:space="preserve">جبّة خزّ وطيلسان خزّ، فإذا سئل عن لبسه قرأ قوله سبحانه: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قُلْ مَنْ حَرَّمَ زِينَةَ</w:t>
      </w:r>
    </w:p>
    <w:p w14:paraId="3448C5AB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898"/>
        <w:gridCol w:w="3898"/>
      </w:tblGrid>
      <w:tr w:rsidR="001305BA" w14:paraId="70ABD081" w14:textId="77777777" w:rsidTr="009F64BD">
        <w:tc>
          <w:tcPr>
            <w:tcW w:w="2500" w:type="pct"/>
            <w:shd w:val="clear" w:color="auto" w:fill="auto"/>
          </w:tcPr>
          <w:p w14:paraId="66D407E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الحديد: 23.</w:t>
            </w:r>
          </w:p>
        </w:tc>
        <w:tc>
          <w:tcPr>
            <w:tcW w:w="2500" w:type="pct"/>
            <w:shd w:val="clear" w:color="auto" w:fill="auto"/>
          </w:tcPr>
          <w:p w14:paraId="6F3F7657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مجمع البيان: </w:t>
            </w:r>
            <w:r>
              <w:rPr>
                <w:rFonts w:hint="cs"/>
                <w:rtl/>
              </w:rPr>
              <w:t>5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240</w:t>
            </w:r>
            <w:r>
              <w:rPr>
                <w:rtl/>
              </w:rPr>
              <w:t>.</w:t>
            </w:r>
          </w:p>
        </w:tc>
      </w:tr>
    </w:tbl>
    <w:p w14:paraId="0A6ACA1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الأعراف: 32.</w:t>
      </w:r>
    </w:p>
    <w:p w14:paraId="3DD7BD7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4. المصدر نفسه: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413</w:t>
      </w:r>
      <w:r>
        <w:rPr>
          <w:rtl/>
        </w:rPr>
        <w:t xml:space="preserve"> ؛ ورواه الآلوسيّ في روح المعاني: </w:t>
      </w:r>
      <w:r>
        <w:rPr>
          <w:rFonts w:hint="cs"/>
          <w:rtl/>
        </w:rPr>
        <w:t>8</w:t>
      </w:r>
      <w:r>
        <w:rPr>
          <w:rtl/>
        </w:rPr>
        <w:t xml:space="preserve"> / </w:t>
      </w:r>
      <w:r>
        <w:rPr>
          <w:rFonts w:hint="cs"/>
          <w:rtl/>
        </w:rPr>
        <w:t>111</w:t>
      </w:r>
      <w:r>
        <w:rPr>
          <w:rtl/>
        </w:rPr>
        <w:t>.</w:t>
      </w:r>
    </w:p>
    <w:p w14:paraId="188CEB75" w14:textId="77777777" w:rsidR="001305BA" w:rsidRDefault="001305BA" w:rsidP="00053BF4">
      <w:pPr>
        <w:pStyle w:val="libNormal0"/>
        <w:rPr>
          <w:rtl/>
        </w:rPr>
      </w:pPr>
      <w:r w:rsidRPr="00B62FD6"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اللهِ الَّتِي أَخْرَجَ لِعِبَادِهِ وَالطَّيِّبَاتِ مِنَ الرِّزْقِ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71319DD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فالجاهل ينظر إلى الصور والظواهر، ويغترّ</w:t>
      </w:r>
      <w:r>
        <w:rPr>
          <w:rFonts w:hint="cs"/>
          <w:rtl/>
        </w:rPr>
        <w:t xml:space="preserve"> </w:t>
      </w:r>
      <w:r>
        <w:rPr>
          <w:rtl/>
        </w:rPr>
        <w:t>بها، ويتخيّل أنّ كلّ متقّشّف</w:t>
      </w:r>
      <w:r w:rsidR="00781791">
        <w:rPr>
          <w:rtl/>
        </w:rPr>
        <w:t xml:space="preserve"> </w:t>
      </w:r>
      <w:r>
        <w:rPr>
          <w:rtl/>
        </w:rPr>
        <w:t>خشن الثوب والطعام زاهد، وإن ملأ قلبه حبُّ الدنيا والرئاسة. والمؤمن ينظر إلى</w:t>
      </w:r>
      <w:r w:rsidR="00781791">
        <w:rPr>
          <w:rtl/>
        </w:rPr>
        <w:t xml:space="preserve"> </w:t>
      </w:r>
      <w:r>
        <w:rPr>
          <w:rtl/>
        </w:rPr>
        <w:t>النيّات والبواطن، فمن كان قلبه فارغاً عن كلّ شيء إلّا حبّه سبحانه، فهو زاهد</w:t>
      </w:r>
      <w:r w:rsidR="00781791">
        <w:rPr>
          <w:rtl/>
        </w:rPr>
        <w:t xml:space="preserve"> </w:t>
      </w:r>
      <w:r>
        <w:rPr>
          <w:rtl/>
        </w:rPr>
        <w:t>بتمام معنى الكلمة، ولكن من علّق قلبه بثوب خلق، وعصاً</w:t>
      </w:r>
      <w:r>
        <w:rPr>
          <w:rFonts w:hint="cs"/>
          <w:rtl/>
        </w:rPr>
        <w:t xml:space="preserve"> </w:t>
      </w:r>
      <w:r>
        <w:rPr>
          <w:rtl/>
        </w:rPr>
        <w:t>بالية، فهو راغب غير</w:t>
      </w:r>
      <w:r w:rsidR="00781791">
        <w:rPr>
          <w:rtl/>
        </w:rPr>
        <w:t xml:space="preserve"> </w:t>
      </w:r>
      <w:r>
        <w:rPr>
          <w:rtl/>
        </w:rPr>
        <w:t>زاهد.</w:t>
      </w:r>
    </w:p>
    <w:p w14:paraId="17809BF2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2.</w:t>
      </w:r>
      <w:r>
        <w:rPr>
          <w:rtl/>
        </w:rPr>
        <w:t xml:space="preserve"> سئل علي بن الحسين عن قوله سبحانه: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وَرَتِّلِ الْقُرْآنَ تَرْتِيلاً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فقال:</w:t>
      </w:r>
      <w:r w:rsidR="00781791">
        <w:rPr>
          <w:rtl/>
        </w:rPr>
        <w:t xml:space="preserve"> </w:t>
      </w:r>
      <w:r>
        <w:rPr>
          <w:rtl/>
        </w:rPr>
        <w:t xml:space="preserve">« معناه بيّنه تبياناً، ولا تنثره نثر البقل، ولا تهذّه هذّا الشعر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فقفوا عند عجائبه،</w:t>
      </w:r>
      <w:r w:rsidR="00781791">
        <w:rPr>
          <w:rtl/>
        </w:rPr>
        <w:t xml:space="preserve"> </w:t>
      </w:r>
      <w:r>
        <w:rPr>
          <w:rtl/>
        </w:rPr>
        <w:t xml:space="preserve">لتحرّكوا به القلوب، ولا يكون همّ أحدكم آخر السورة ». </w:t>
      </w:r>
      <w:r w:rsidRPr="002C7CAD">
        <w:rPr>
          <w:rStyle w:val="libFootnotenumChar"/>
          <w:rtl/>
        </w:rPr>
        <w:t>3</w:t>
      </w:r>
    </w:p>
    <w:p w14:paraId="3BEB42CB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3.</w:t>
      </w:r>
      <w:r>
        <w:rPr>
          <w:rtl/>
        </w:rPr>
        <w:t xml:space="preserve"> قال سعيد بن جبير: سألت عليّ</w:t>
      </w:r>
      <w:r>
        <w:rPr>
          <w:rFonts w:hint="cs"/>
          <w:rtl/>
        </w:rPr>
        <w:t xml:space="preserve"> </w:t>
      </w:r>
      <w:r>
        <w:rPr>
          <w:rtl/>
        </w:rPr>
        <w:t xml:space="preserve">بن الحسين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عن قول الله تعالى: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 لاَّ أَسْأَلُكُمْ عَلَيْهِ أَجْرًا إلّا المَوَدَّةَ فِي الْقُرْبَىٰ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قال: « هي قرابتنا أهل</w:t>
      </w:r>
      <w:r w:rsidR="00781791">
        <w:rPr>
          <w:rtl/>
        </w:rPr>
        <w:t xml:space="preserve"> </w:t>
      </w:r>
      <w:r>
        <w:rPr>
          <w:rtl/>
        </w:rPr>
        <w:t xml:space="preserve">البيت ».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إنّ الآيات القرآنيّة تشهد على أنّ شعار الأنبياء في طريق دعوتهم كان</w:t>
      </w:r>
      <w:r w:rsidR="00781791">
        <w:rPr>
          <w:rtl/>
        </w:rPr>
        <w:t xml:space="preserve"> </w:t>
      </w:r>
      <w:r>
        <w:rPr>
          <w:rtl/>
        </w:rPr>
        <w:t xml:space="preserve">دائماً هو رفض الأجر، وعدم طلبه من الأُمّة، وكلّهم يهتفون بهذا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إِنْ أَجْرِيَ إلّا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عَلَىٰ رَبِّ الْعَالَمِينَ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5</w:t>
      </w:r>
    </w:p>
    <w:p w14:paraId="4B6E4235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وعند ذلك كيف يصحّ للنبيّ أن يبدّل هذا الشعار، ويجعل مودّة أقربائه</w:t>
      </w:r>
      <w:r w:rsidR="00781791">
        <w:rPr>
          <w:rtl/>
        </w:rPr>
        <w:t xml:space="preserve"> </w:t>
      </w:r>
      <w:r>
        <w:rPr>
          <w:rtl/>
        </w:rPr>
        <w:t>أجراً على رسالته</w:t>
      </w:r>
      <w:r>
        <w:rPr>
          <w:rFonts w:hint="cs"/>
          <w:rtl/>
        </w:rPr>
        <w:t xml:space="preserve"> </w:t>
      </w:r>
      <w:r>
        <w:rPr>
          <w:rtl/>
        </w:rPr>
        <w:t>؟! والجواب عن هذا السؤال واضح. فإنّ المراد هي الأُجور</w:t>
      </w:r>
    </w:p>
    <w:p w14:paraId="5FEECAA3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6E0B1D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المصدر نفسه: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412</w:t>
      </w:r>
      <w:r>
        <w:rPr>
          <w:rtl/>
        </w:rPr>
        <w:t>.</w:t>
      </w:r>
    </w:p>
    <w:p w14:paraId="5512A0A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الهذّ: القطع بسرعة.</w:t>
      </w:r>
    </w:p>
    <w:p w14:paraId="46A9041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نوادر الراوندي: ص 30، طبع مع غيبة الشيخ المفيد.</w:t>
      </w:r>
    </w:p>
    <w:p w14:paraId="5D0E209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4. أحكام القرآن: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475</w:t>
      </w:r>
      <w:r>
        <w:rPr>
          <w:rtl/>
        </w:rPr>
        <w:t>.</w:t>
      </w:r>
    </w:p>
    <w:p w14:paraId="0205634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5. الشعراء: 109، 127، 145، 164، 180.</w:t>
      </w:r>
    </w:p>
    <w:p w14:paraId="23BF5305" w14:textId="77777777" w:rsidR="001305BA" w:rsidRDefault="001305BA" w:rsidP="00053BF4">
      <w:pPr>
        <w:pStyle w:val="libNormal0"/>
        <w:rPr>
          <w:rtl/>
        </w:rPr>
      </w:pPr>
      <w:r w:rsidRPr="00B62FD6">
        <w:rPr>
          <w:rtl/>
        </w:rPr>
        <w:br w:type="page"/>
      </w:r>
      <w:r>
        <w:rPr>
          <w:rtl/>
        </w:rPr>
        <w:lastRenderedPageBreak/>
        <w:t>الدنيوية التي كان بإمكان البشر تقديمها إلى الرسل. وأمّا مودّة أهل بيتهم</w:t>
      </w:r>
      <w:r w:rsidR="00781791">
        <w:rPr>
          <w:rtl/>
        </w:rPr>
        <w:t xml:space="preserve"> </w:t>
      </w:r>
      <w:r>
        <w:rPr>
          <w:rtl/>
        </w:rPr>
        <w:t>وولائهم فليس أجراً دنيويّاً، بل الاتّصال بهم من خلال هذه المودّة ذريعة لتكامل</w:t>
      </w:r>
      <w:r w:rsidR="00781791">
        <w:rPr>
          <w:rtl/>
        </w:rPr>
        <w:t xml:space="preserve"> </w:t>
      </w:r>
      <w:r>
        <w:rPr>
          <w:rtl/>
        </w:rPr>
        <w:t>الأُمّة في المراحل الفكريّة والعمليّة، فعندئذٍ تنتفع بها الأُمّة الإسلاميّة قبل أن تنتفع</w:t>
      </w:r>
      <w:r w:rsidR="00781791">
        <w:rPr>
          <w:rtl/>
        </w:rPr>
        <w:t xml:space="preserve"> </w:t>
      </w:r>
      <w:r>
        <w:rPr>
          <w:rtl/>
        </w:rPr>
        <w:t>بها العترة، وفي هذه الصورة لا تكون المودّة في القربى أجراً، وإن أُخرجت في الآية</w:t>
      </w:r>
      <w:r w:rsidR="00781791">
        <w:rPr>
          <w:rtl/>
        </w:rPr>
        <w:t xml:space="preserve"> </w:t>
      </w:r>
      <w:r>
        <w:rPr>
          <w:rtl/>
        </w:rPr>
        <w:t>بصورة الأجر. ومن المعلوم أنّ الأُمّة الإسلاميّة إنّما تنتفع ببعض أقرباء النبيّ لا</w:t>
      </w:r>
      <w:r w:rsidR="00781791">
        <w:rPr>
          <w:rtl/>
        </w:rPr>
        <w:t xml:space="preserve"> </w:t>
      </w:r>
      <w:r>
        <w:rPr>
          <w:rtl/>
        </w:rPr>
        <w:t>كلّهم، وهم أهل بيته الذين طهّرهم الله عن الرجس.</w:t>
      </w:r>
    </w:p>
    <w:p w14:paraId="7DE0BCA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4.</w:t>
      </w:r>
      <w:r>
        <w:rPr>
          <w:rtl/>
        </w:rPr>
        <w:t xml:space="preserve"> روى ابن كثير في تفسيره ذكر ما جرى بين الإمام والرجل الشاميّ، يوم</w:t>
      </w:r>
      <w:r w:rsidR="00781791">
        <w:rPr>
          <w:rtl/>
        </w:rPr>
        <w:t xml:space="preserve"> </w:t>
      </w:r>
      <w:r>
        <w:rPr>
          <w:rtl/>
        </w:rPr>
        <w:t>جيء به أسيراً إلى الشام، وقال له عن جهل بالإمام: الحمد لله الذي قتلكم، فقرأ</w:t>
      </w:r>
      <w:r w:rsidR="00781791">
        <w:rPr>
          <w:rtl/>
        </w:rPr>
        <w:t xml:space="preserve"> </w:t>
      </w:r>
      <w:r>
        <w:rPr>
          <w:rtl/>
        </w:rPr>
        <w:t xml:space="preserve">عليّ بن الحسين عليه آيات من القرآن ومنها هذه الآية، وقال: « نحن قرابته ». </w:t>
      </w:r>
      <w:r w:rsidRPr="002C7CAD">
        <w:rPr>
          <w:rStyle w:val="libFootnotenumChar"/>
          <w:rtl/>
        </w:rPr>
        <w:t>1</w:t>
      </w:r>
    </w:p>
    <w:p w14:paraId="31B37C90" w14:textId="77777777" w:rsidR="001305BA" w:rsidRDefault="001305BA" w:rsidP="001305BA">
      <w:pPr>
        <w:pStyle w:val="Heading3"/>
        <w:rPr>
          <w:rtl/>
        </w:rPr>
      </w:pPr>
      <w:bookmarkStart w:id="329" w:name="_Toc319516831"/>
      <w:bookmarkStart w:id="330" w:name="_Toc25408774"/>
      <w:r>
        <w:rPr>
          <w:rtl/>
        </w:rPr>
        <w:t xml:space="preserve">الإمام محمّد الباقر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والتفسير</w:t>
      </w:r>
      <w:bookmarkEnd w:id="329"/>
      <w:bookmarkEnd w:id="330"/>
    </w:p>
    <w:p w14:paraId="4DBE64D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الإمام محمّد الباقر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من أعلام أئمّة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، وأفذاذ العترة</w:t>
      </w:r>
      <w:r w:rsidR="00781791">
        <w:rPr>
          <w:rtl/>
        </w:rPr>
        <w:t xml:space="preserve"> </w:t>
      </w:r>
      <w:r>
        <w:rPr>
          <w:rtl/>
        </w:rPr>
        <w:t>الطاهرة، قام بالإمامة والقيادة الروحيّة بعد أبيه زين العابدين، ولد عام ( 57 ه‍ )</w:t>
      </w:r>
      <w:r w:rsidR="00781791">
        <w:rPr>
          <w:rtl/>
        </w:rPr>
        <w:t xml:space="preserve"> </w:t>
      </w:r>
      <w:r>
        <w:rPr>
          <w:rtl/>
        </w:rPr>
        <w:t>ولبّى دعوة ربّه عام ( 114 ه‍ )، وقد وقف حياته كلّها لنشر العلم والحديث بين</w:t>
      </w:r>
      <w:r w:rsidR="00781791">
        <w:rPr>
          <w:rtl/>
        </w:rPr>
        <w:t xml:space="preserve"> </w:t>
      </w:r>
      <w:r>
        <w:rPr>
          <w:rtl/>
        </w:rPr>
        <w:t>الناس، ولم يعرف التاريخ له مثيلاً إل</w:t>
      </w:r>
      <w:r>
        <w:rPr>
          <w:rFonts w:hint="cs"/>
          <w:rtl/>
        </w:rPr>
        <w:t>ّ</w:t>
      </w:r>
      <w:r>
        <w:rPr>
          <w:rtl/>
        </w:rPr>
        <w:t>ا ولده البارّ جعفر الصادق، وقد غذّى رجال</w:t>
      </w:r>
      <w:r w:rsidR="00781791">
        <w:rPr>
          <w:rtl/>
        </w:rPr>
        <w:t xml:space="preserve"> </w:t>
      </w:r>
      <w:r>
        <w:rPr>
          <w:rtl/>
        </w:rPr>
        <w:t>الفكر، وروّاد العلم بعلمه، وأرسى مدرسة كبيرة علميّة، زخرت بكبار الفقهاء</w:t>
      </w:r>
      <w:r w:rsidR="00781791">
        <w:rPr>
          <w:rtl/>
        </w:rPr>
        <w:t xml:space="preserve"> </w:t>
      </w:r>
      <w:r>
        <w:rPr>
          <w:rtl/>
        </w:rPr>
        <w:t>والمحدّثين والمفسّرين، يقف عليها من درس رجال الحديث في الشيعة، كما صرف</w:t>
      </w:r>
      <w:r w:rsidR="00781791">
        <w:rPr>
          <w:rtl/>
        </w:rPr>
        <w:t xml:space="preserve"> </w:t>
      </w:r>
      <w:r>
        <w:rPr>
          <w:rtl/>
        </w:rPr>
        <w:t>قسماً كبيراً من عمره في تفسير القرآن، وقد تخرّج عليه لفيف من المفسّرين.</w:t>
      </w:r>
    </w:p>
    <w:p w14:paraId="1C30A092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فهذا أبو الجارود زياد بن المنذر فسّر القرآن من أوّله إلى آخره.</w:t>
      </w:r>
    </w:p>
    <w:p w14:paraId="108CC78D" w14:textId="77777777" w:rsidR="001305BA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>
        <w:rPr>
          <w:rtl/>
        </w:rPr>
        <w:t>________________</w:t>
      </w:r>
    </w:p>
    <w:p w14:paraId="03D01CC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تفسير ابن كثير: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112</w:t>
      </w:r>
      <w:r>
        <w:rPr>
          <w:rtl/>
        </w:rPr>
        <w:t>.</w:t>
      </w:r>
    </w:p>
    <w:p w14:paraId="61ECCCBE" w14:textId="77777777" w:rsidR="001305BA" w:rsidRDefault="001305BA" w:rsidP="00F76519">
      <w:pPr>
        <w:pStyle w:val="libNormal"/>
        <w:rPr>
          <w:rtl/>
        </w:rPr>
      </w:pPr>
      <w:r w:rsidRPr="009C2FE0">
        <w:rPr>
          <w:rtl/>
        </w:rPr>
        <w:br w:type="page"/>
      </w:r>
      <w:r>
        <w:rPr>
          <w:rtl/>
        </w:rPr>
        <w:lastRenderedPageBreak/>
        <w:t xml:space="preserve">يقول النجاشي: له كتاب تفسير القرآن، رواه عن أبي جعفر </w:t>
      </w:r>
      <w:r w:rsidRPr="00DE079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547775A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ابن النديم في « الفهرست »، عند عرضه للكتب المؤلّفة في تفسير</w:t>
      </w:r>
      <w:r w:rsidR="00781791">
        <w:rPr>
          <w:rtl/>
        </w:rPr>
        <w:t xml:space="preserve"> </w:t>
      </w:r>
      <w:r>
        <w:rPr>
          <w:rtl/>
        </w:rPr>
        <w:t>القرآن: « كتاب الباقر محمد بن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رواه عنه أبوالجارود، زياد بن</w:t>
      </w:r>
      <w:r w:rsidR="00781791">
        <w:rPr>
          <w:rtl/>
        </w:rPr>
        <w:t xml:space="preserve"> </w:t>
      </w:r>
      <w:r>
        <w:rPr>
          <w:rtl/>
        </w:rPr>
        <w:t xml:space="preserve">المنذر »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قد روي قسم منه في تفسير عليّ بن إبراهيم القمّي، وسنوافيك بأسماء</w:t>
      </w:r>
      <w:r w:rsidR="00781791">
        <w:rPr>
          <w:rtl/>
        </w:rPr>
        <w:t xml:space="preserve"> </w:t>
      </w:r>
      <w:r>
        <w:rPr>
          <w:rtl/>
        </w:rPr>
        <w:t>لفيف من تلامذته، وخرّيجي مدرسته، ممّن ألّفوا في مجال التفسير كتاباً، فانتظر.</w:t>
      </w:r>
    </w:p>
    <w:p w14:paraId="05EA7A31" w14:textId="77777777" w:rsidR="001305BA" w:rsidRDefault="001305BA" w:rsidP="001305BA">
      <w:pPr>
        <w:pStyle w:val="Heading3"/>
        <w:rPr>
          <w:rtl/>
        </w:rPr>
      </w:pPr>
      <w:bookmarkStart w:id="331" w:name="_Toc319516832"/>
      <w:bookmarkStart w:id="332" w:name="_Toc25408775"/>
      <w:r>
        <w:rPr>
          <w:rtl/>
        </w:rPr>
        <w:t>نماذج من تفسير الإمام الباقر</w:t>
      </w:r>
      <w:bookmarkEnd w:id="331"/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عليه‌السلام</w:t>
      </w:r>
      <w:bookmarkEnd w:id="332"/>
      <w:r w:rsidRPr="00DE0792">
        <w:rPr>
          <w:rStyle w:val="libAlaemChar"/>
          <w:rFonts w:hint="cs"/>
          <w:rtl/>
        </w:rPr>
        <w:t xml:space="preserve"> </w:t>
      </w:r>
    </w:p>
    <w:p w14:paraId="0F5E6572" w14:textId="77777777" w:rsidR="001305BA" w:rsidRDefault="001305BA" w:rsidP="00F76519">
      <w:pPr>
        <w:pStyle w:val="libNormal"/>
        <w:rPr>
          <w:rtl/>
        </w:rPr>
      </w:pPr>
      <w:bookmarkStart w:id="333" w:name="_Toc319516833"/>
      <w:r w:rsidRPr="00DE0792">
        <w:rPr>
          <w:rStyle w:val="libBold2Char"/>
          <w:rtl/>
        </w:rPr>
        <w:t>1.</w:t>
      </w:r>
      <w:bookmarkEnd w:id="333"/>
      <w:r>
        <w:rPr>
          <w:rtl/>
        </w:rPr>
        <w:t xml:space="preserve"> سئل الإمام عن معنى قوله سبحانه: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وَمَن يَحْلِلْ عَلَيْهِ غَضَبِي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فَقَدْ هَوَىٰ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وما هو المراد من غضب الله</w:t>
      </w:r>
      <w:r>
        <w:rPr>
          <w:rFonts w:hint="cs"/>
          <w:rtl/>
        </w:rPr>
        <w:t xml:space="preserve"> </w:t>
      </w:r>
      <w:r>
        <w:rPr>
          <w:rtl/>
        </w:rPr>
        <w:t xml:space="preserve">؟ فأجاب الإمام: « طرده وعقابه ». </w:t>
      </w:r>
      <w:r w:rsidRPr="002C7CAD">
        <w:rPr>
          <w:rStyle w:val="libFootnotenumChar"/>
          <w:rtl/>
        </w:rPr>
        <w:t>4</w:t>
      </w:r>
      <w:r w:rsidR="00781791">
        <w:rPr>
          <w:rFonts w:hint="cs"/>
          <w:rtl/>
        </w:rPr>
        <w:t xml:space="preserve"> </w:t>
      </w:r>
      <w:r>
        <w:rPr>
          <w:rtl/>
        </w:rPr>
        <w:t>وبذلك أعرب الإمام عن أنّ الصفات الخبريّة، كالغضب والرضا، واليد والعين،</w:t>
      </w:r>
      <w:r w:rsidR="00781791">
        <w:rPr>
          <w:rtl/>
        </w:rPr>
        <w:t xml:space="preserve"> </w:t>
      </w:r>
      <w:r>
        <w:rPr>
          <w:rtl/>
        </w:rPr>
        <w:t>وغير ذلك إنّما تجري على الله سبحانه، مجرّدة عن لوازم المادّة والجسمانيّات، فلا</w:t>
      </w:r>
      <w:r w:rsidR="00781791">
        <w:rPr>
          <w:rtl/>
        </w:rPr>
        <w:t xml:space="preserve"> </w:t>
      </w:r>
      <w:r>
        <w:rPr>
          <w:rtl/>
        </w:rPr>
        <w:t>مناصَ من تفسيره بمظاهر الغضب، وهو الطرد والعقاب.</w:t>
      </w:r>
    </w:p>
    <w:p w14:paraId="3366905F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2.</w:t>
      </w:r>
      <w:r>
        <w:rPr>
          <w:rtl/>
        </w:rPr>
        <w:t xml:space="preserve"> سأل بريد العجليّ الإمام الباقر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عن الملك العظيم في قوله تعالى: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فَقَدْ آتَيْنَا آلَ إِبْرَاهِيمَ الْكِتَابَ وَالحِكْمَةَ وَآتَيْنَاهُم مُّلْكًا عَظِيمًا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5</w:t>
      </w:r>
      <w:r>
        <w:rPr>
          <w:rtl/>
        </w:rPr>
        <w:t xml:space="preserve"> فقال: « الملك</w:t>
      </w:r>
      <w:r w:rsidR="00781791">
        <w:rPr>
          <w:rtl/>
        </w:rPr>
        <w:t xml:space="preserve"> </w:t>
      </w:r>
      <w:r>
        <w:rPr>
          <w:rtl/>
        </w:rPr>
        <w:t>العظيم أن جعل فيهم أئمّة من أطاعهم أطاع الله، ومن عصاهم فقد عصى الله،</w:t>
      </w:r>
      <w:r w:rsidR="00781791">
        <w:rPr>
          <w:rtl/>
        </w:rPr>
        <w:t xml:space="preserve"> </w:t>
      </w:r>
      <w:r>
        <w:rPr>
          <w:rtl/>
        </w:rPr>
        <w:t xml:space="preserve">فهو الملك العظيم ». </w:t>
      </w:r>
      <w:r w:rsidRPr="002C7CAD">
        <w:rPr>
          <w:rStyle w:val="libFootnotenumChar"/>
          <w:rtl/>
        </w:rPr>
        <w:t>6</w:t>
      </w:r>
      <w:r>
        <w:rPr>
          <w:rtl/>
        </w:rPr>
        <w:t xml:space="preserve"> فقد نوّه الإمام بتفسيره هذا أنّ الملك العظيم في لسان الشرع</w:t>
      </w:r>
      <w:r w:rsidR="00781791">
        <w:rPr>
          <w:rtl/>
        </w:rPr>
        <w:t xml:space="preserve"> </w:t>
      </w:r>
      <w:r>
        <w:rPr>
          <w:rtl/>
        </w:rPr>
        <w:t>ليس هو السلطة الجبّارة التي تركب رقاب الناس، من دون أن تكون لها أيّة</w:t>
      </w:r>
      <w:r w:rsidR="00781791">
        <w:rPr>
          <w:rtl/>
        </w:rPr>
        <w:t xml:space="preserve"> </w:t>
      </w:r>
      <w:r>
        <w:rPr>
          <w:rtl/>
        </w:rPr>
        <w:t>مشروعيّة، وإنّما الملك العظيم من استند في سلطته إلى الله سبحانه تكون طاعته</w:t>
      </w:r>
    </w:p>
    <w:p w14:paraId="00BD4AB5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2504FC14" w14:textId="77777777" w:rsidTr="009F64BD">
        <w:tc>
          <w:tcPr>
            <w:tcW w:w="2500" w:type="pct"/>
            <w:shd w:val="clear" w:color="auto" w:fill="auto"/>
          </w:tcPr>
          <w:p w14:paraId="78E7AC1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رجال النجاشي: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388</w:t>
            </w:r>
            <w:r>
              <w:rPr>
                <w:rtl/>
              </w:rPr>
              <w:t xml:space="preserve"> برقم 446.</w:t>
            </w:r>
          </w:p>
        </w:tc>
        <w:tc>
          <w:tcPr>
            <w:tcW w:w="2500" w:type="pct"/>
            <w:shd w:val="clear" w:color="auto" w:fill="auto"/>
          </w:tcPr>
          <w:p w14:paraId="6AC1B9E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فهرست ابن النديم: 56.</w:t>
            </w:r>
          </w:p>
        </w:tc>
      </w:tr>
    </w:tbl>
    <w:p w14:paraId="4B475119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3E38A6FD" w14:textId="77777777" w:rsidTr="009F64BD">
        <w:tc>
          <w:tcPr>
            <w:tcW w:w="2500" w:type="pct"/>
            <w:shd w:val="clear" w:color="auto" w:fill="auto"/>
          </w:tcPr>
          <w:p w14:paraId="09FF110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طه: 82.</w:t>
            </w:r>
          </w:p>
        </w:tc>
        <w:tc>
          <w:tcPr>
            <w:tcW w:w="2500" w:type="pct"/>
            <w:shd w:val="clear" w:color="auto" w:fill="auto"/>
          </w:tcPr>
          <w:p w14:paraId="193C6D4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الفصول المهمّة: 227.</w:t>
            </w:r>
          </w:p>
        </w:tc>
      </w:tr>
    </w:tbl>
    <w:p w14:paraId="1E6B1739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26257327" w14:textId="77777777" w:rsidTr="009F64BD">
        <w:tc>
          <w:tcPr>
            <w:tcW w:w="2500" w:type="pct"/>
            <w:shd w:val="clear" w:color="auto" w:fill="auto"/>
          </w:tcPr>
          <w:p w14:paraId="0D669AF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5. النساء: 54.</w:t>
            </w:r>
          </w:p>
        </w:tc>
        <w:tc>
          <w:tcPr>
            <w:tcW w:w="2500" w:type="pct"/>
            <w:shd w:val="clear" w:color="auto" w:fill="auto"/>
          </w:tcPr>
          <w:p w14:paraId="34546EA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6. البحار: </w:t>
            </w:r>
            <w:r>
              <w:rPr>
                <w:rFonts w:hint="cs"/>
                <w:rtl/>
              </w:rPr>
              <w:t>23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287</w:t>
            </w:r>
            <w:r>
              <w:rPr>
                <w:rtl/>
              </w:rPr>
              <w:t xml:space="preserve"> ح 10.</w:t>
            </w:r>
          </w:p>
        </w:tc>
      </w:tr>
    </w:tbl>
    <w:p w14:paraId="05BF7663" w14:textId="77777777" w:rsidR="001305BA" w:rsidRDefault="001305BA" w:rsidP="00053BF4">
      <w:pPr>
        <w:pStyle w:val="libNormal0"/>
        <w:rPr>
          <w:rtl/>
        </w:rPr>
      </w:pPr>
      <w:r w:rsidRPr="009C2FE0">
        <w:rPr>
          <w:rtl/>
        </w:rPr>
        <w:br w:type="page"/>
      </w:r>
      <w:r>
        <w:rPr>
          <w:rtl/>
        </w:rPr>
        <w:lastRenderedPageBreak/>
        <w:t>طاعته، وعصيانه عصيانه.</w:t>
      </w:r>
    </w:p>
    <w:p w14:paraId="1D2D77E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3.</w:t>
      </w:r>
      <w:r>
        <w:rPr>
          <w:rtl/>
        </w:rPr>
        <w:t xml:space="preserve"> روى جابر الجعفي أنّه سأل الإمام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عن قوله سبحانه: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لَوْلا أَن رَّأَىٰ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بُرْهَانَ رَبِّهِ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فقال الإمام: « ما يقول فقهاء العراق في هذه الآية</w:t>
      </w:r>
      <w:r>
        <w:rPr>
          <w:rFonts w:hint="cs"/>
          <w:rtl/>
        </w:rPr>
        <w:t xml:space="preserve"> </w:t>
      </w:r>
      <w:r>
        <w:rPr>
          <w:rtl/>
        </w:rPr>
        <w:t>؟ » قال جابر:</w:t>
      </w:r>
      <w:r w:rsidR="00781791">
        <w:rPr>
          <w:rtl/>
        </w:rPr>
        <w:t xml:space="preserve"> </w:t>
      </w:r>
      <w:r>
        <w:rPr>
          <w:rtl/>
        </w:rPr>
        <w:t xml:space="preserve">رأى يعقوب عاضاً على إبهامه، فقال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حدّثني أبي عن جدّي علي</w:t>
      </w:r>
      <w:r>
        <w:rPr>
          <w:rFonts w:hint="cs"/>
          <w:rtl/>
        </w:rPr>
        <w:t>ّ</w:t>
      </w:r>
      <w:r>
        <w:rPr>
          <w:rtl/>
        </w:rPr>
        <w:t xml:space="preserve"> بن أبي</w:t>
      </w:r>
      <w:r w:rsidR="00781791">
        <w:rPr>
          <w:rtl/>
        </w:rPr>
        <w:t xml:space="preserve"> </w:t>
      </w:r>
      <w:r>
        <w:rPr>
          <w:rtl/>
        </w:rPr>
        <w:t xml:space="preserve">طالب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أنّ البرهان الذي رآه أنّها حين همّت به وهمّ</w:t>
      </w:r>
      <w:r>
        <w:rPr>
          <w:rFonts w:hint="cs"/>
          <w:rtl/>
        </w:rPr>
        <w:t xml:space="preserve"> </w:t>
      </w:r>
      <w:r>
        <w:rPr>
          <w:rtl/>
        </w:rPr>
        <w:t>بها، فقامت إلى صنم،</w:t>
      </w:r>
      <w:r w:rsidR="00781791">
        <w:rPr>
          <w:rtl/>
        </w:rPr>
        <w:t xml:space="preserve"> </w:t>
      </w:r>
      <w:r>
        <w:rPr>
          <w:rtl/>
        </w:rPr>
        <w:t>فسترته بثوب أبيض خشية أن يراها، أو استحياءً منه. فقال لها يوسف: تستحين</w:t>
      </w:r>
      <w:r w:rsidR="00781791">
        <w:rPr>
          <w:rtl/>
        </w:rPr>
        <w:t xml:space="preserve"> </w:t>
      </w:r>
      <w:r>
        <w:rPr>
          <w:rtl/>
        </w:rPr>
        <w:t>من صنم لا ينفع ولا يضر ولا يبصر</w:t>
      </w:r>
      <w:r>
        <w:rPr>
          <w:rFonts w:hint="cs"/>
          <w:rtl/>
        </w:rPr>
        <w:t xml:space="preserve"> </w:t>
      </w:r>
      <w:r>
        <w:rPr>
          <w:rtl/>
        </w:rPr>
        <w:t>؟ أفلا أستحي أنا من إلهي الذي هو قائم على</w:t>
      </w:r>
      <w:r w:rsidR="00781791">
        <w:rPr>
          <w:rtl/>
        </w:rPr>
        <w:t xml:space="preserve"> </w:t>
      </w:r>
      <w:r>
        <w:rPr>
          <w:rtl/>
        </w:rPr>
        <w:t>كلّ نفس بما كسبت</w:t>
      </w:r>
      <w:r>
        <w:rPr>
          <w:rFonts w:hint="cs"/>
          <w:rtl/>
        </w:rPr>
        <w:t xml:space="preserve"> </w:t>
      </w:r>
      <w:r>
        <w:rPr>
          <w:rtl/>
        </w:rPr>
        <w:t>؟ ثمّ قال: والله لا تنالين منّي أبداً</w:t>
      </w:r>
      <w:r>
        <w:rPr>
          <w:rFonts w:hint="cs"/>
          <w:rtl/>
        </w:rPr>
        <w:t xml:space="preserve"> </w:t>
      </w:r>
      <w:r>
        <w:rPr>
          <w:rtl/>
        </w:rPr>
        <w:t xml:space="preserve">! فهو البرهان ». </w:t>
      </w:r>
      <w:r w:rsidRPr="002C7CAD">
        <w:rPr>
          <w:rStyle w:val="libFootnotenumChar"/>
          <w:rtl/>
        </w:rPr>
        <w:t>2</w:t>
      </w:r>
    </w:p>
    <w:p w14:paraId="745E8F4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4.</w:t>
      </w:r>
      <w:r>
        <w:rPr>
          <w:rtl/>
        </w:rPr>
        <w:t xml:space="preserve"> جلس قتادة المفسّر المعروف بين يدي الإمام الباقر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وقال له: لقد</w:t>
      </w:r>
      <w:r w:rsidR="00781791">
        <w:rPr>
          <w:rtl/>
        </w:rPr>
        <w:t xml:space="preserve"> </w:t>
      </w:r>
      <w:r>
        <w:rPr>
          <w:rtl/>
        </w:rPr>
        <w:t>جلست بين يدي الفقهاء، وقدّام ابن عبّاس فما اضطرب قلبي قدّام واحد منهم ما</w:t>
      </w:r>
      <w:r w:rsidR="00781791">
        <w:rPr>
          <w:rtl/>
        </w:rPr>
        <w:t xml:space="preserve"> </w:t>
      </w:r>
      <w:r>
        <w:rPr>
          <w:rtl/>
        </w:rPr>
        <w:t xml:space="preserve">اضطرب قدّامك. قال له أبو جعفر الباقر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ويحك أتدري أين أنت</w:t>
      </w:r>
      <w:r>
        <w:rPr>
          <w:rFonts w:hint="cs"/>
          <w:rtl/>
        </w:rPr>
        <w:t xml:space="preserve"> </w:t>
      </w:r>
      <w:r>
        <w:rPr>
          <w:rtl/>
        </w:rPr>
        <w:t>؟ أنت</w:t>
      </w:r>
      <w:r w:rsidR="00781791">
        <w:rPr>
          <w:rtl/>
        </w:rPr>
        <w:t xml:space="preserve"> </w:t>
      </w:r>
      <w:r>
        <w:rPr>
          <w:rtl/>
        </w:rPr>
        <w:t xml:space="preserve">بين يدي </w:t>
      </w:r>
      <w:r w:rsidRPr="00DE0792">
        <w:rPr>
          <w:rStyle w:val="libAlaemChar"/>
          <w:rFonts w:hint="cs"/>
          <w:rtl/>
        </w:rPr>
        <w:t>(</w:t>
      </w:r>
      <w:r w:rsidRPr="005846D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بُيُوتٍ أَذِنَ اللهُ أَن تُرْفَعَ وَيُذْكَرَ فِيهَا اسْمُهُ يُسَبِّحُ لَهُ فِيهَا بِالْغُدُوِّ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وَالآصَالِ</w:t>
      </w:r>
      <w:r w:rsidRPr="005846DF">
        <w:rPr>
          <w:rtl/>
        </w:rPr>
        <w:t xml:space="preserve"> </w:t>
      </w:r>
      <w:r w:rsidRPr="005846DF">
        <w:t>*</w:t>
      </w:r>
      <w:r w:rsidRPr="005846DF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رِجَالٌ لاَّ تُلْهِيهِمْ تِجَارَةٌ وَلا بَيْعٌ عَن ذِكْرِ اللهِ وَإِقَامِ الصَّلاةِ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وَإِيتَاءِ الزَّكَاةِ</w:t>
      </w:r>
      <w:r w:rsidRPr="005846D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فأنت ثمّ ونحن أُولئك »، فقال له قتادة: صدقت والله</w:t>
      </w:r>
      <w:r w:rsidR="009F64BD">
        <w:rPr>
          <w:rFonts w:hint="cs"/>
          <w:rtl/>
        </w:rPr>
        <w:t xml:space="preserve"> - </w:t>
      </w:r>
      <w:r>
        <w:rPr>
          <w:rtl/>
        </w:rPr>
        <w:t>جعلني</w:t>
      </w:r>
      <w:r w:rsidR="00781791">
        <w:rPr>
          <w:rtl/>
        </w:rPr>
        <w:t xml:space="preserve"> </w:t>
      </w:r>
      <w:r>
        <w:rPr>
          <w:rtl/>
        </w:rPr>
        <w:t>الله فداك</w:t>
      </w:r>
      <w:r w:rsidR="009F64BD">
        <w:rPr>
          <w:rtl/>
        </w:rPr>
        <w:t xml:space="preserve"> - </w:t>
      </w:r>
      <w:r>
        <w:rPr>
          <w:rtl/>
        </w:rPr>
        <w:t xml:space="preserve">ما هي بيوت حجارة ولا طين. </w:t>
      </w:r>
      <w:r w:rsidRPr="002C7CAD">
        <w:rPr>
          <w:rStyle w:val="libFootnotenumChar"/>
          <w:rtl/>
        </w:rPr>
        <w:t>4</w:t>
      </w:r>
    </w:p>
    <w:p w14:paraId="6AAB318A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5.</w:t>
      </w:r>
      <w:r>
        <w:rPr>
          <w:rtl/>
        </w:rPr>
        <w:t xml:space="preserve"> روى جابر بن يزيد الجعفيّ عن الإمام الباقر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أنّه سئل عن قوله</w:t>
      </w:r>
      <w:r w:rsidR="00781791">
        <w:rPr>
          <w:rtl/>
        </w:rPr>
        <w:t xml:space="preserve"> </w:t>
      </w:r>
      <w:r>
        <w:rPr>
          <w:rtl/>
        </w:rPr>
        <w:t xml:space="preserve">سبحانه: </w:t>
      </w:r>
      <w:r w:rsidRPr="00DE0792">
        <w:rPr>
          <w:rStyle w:val="libAlaemChar"/>
          <w:rFonts w:hint="cs"/>
          <w:rtl/>
        </w:rPr>
        <w:t>(</w:t>
      </w:r>
      <w:r w:rsidRPr="004060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وَلأُضِلَّنَّهُمْ وَلأُمَنِّيَنَّهُمْ وَلآمُرَنَّهُمْ فَلَيُبَتِّكُنَّ آذَانَ الأَنْعَامِ وَلآمُرَنَّهُمْ فَلَيُغَيِّرُنَّ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خَلْقَ اللهِ</w:t>
      </w:r>
      <w:r w:rsidRPr="004060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5</w:t>
      </w:r>
      <w:r>
        <w:rPr>
          <w:rtl/>
        </w:rPr>
        <w:t xml:space="preserve"> فقال: « المقصود دين الله ». </w:t>
      </w:r>
      <w:r w:rsidRPr="002C7CAD">
        <w:rPr>
          <w:rStyle w:val="libFootnotenumChar"/>
          <w:rtl/>
        </w:rPr>
        <w:t>6</w:t>
      </w:r>
      <w:r>
        <w:rPr>
          <w:rtl/>
        </w:rPr>
        <w:t xml:space="preserve"> إنّ تفسير « خلق الله » ب</w:t>
      </w:r>
      <w:r>
        <w:rPr>
          <w:rFonts w:hint="cs"/>
          <w:rtl/>
        </w:rPr>
        <w:t>ـ</w:t>
      </w:r>
      <w:r>
        <w:rPr>
          <w:rtl/>
        </w:rPr>
        <w:t xml:space="preserve"> « دين الله » ليس</w:t>
      </w:r>
    </w:p>
    <w:p w14:paraId="4498757E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7C246476" w14:textId="77777777" w:rsidTr="009F64BD">
        <w:tc>
          <w:tcPr>
            <w:tcW w:w="2500" w:type="pct"/>
            <w:shd w:val="clear" w:color="auto" w:fill="auto"/>
          </w:tcPr>
          <w:p w14:paraId="27E02E0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يوسف: 24.</w:t>
            </w:r>
          </w:p>
        </w:tc>
        <w:tc>
          <w:tcPr>
            <w:tcW w:w="2500" w:type="pct"/>
            <w:shd w:val="clear" w:color="auto" w:fill="auto"/>
          </w:tcPr>
          <w:p w14:paraId="5E519DE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البداية والنهاية: </w:t>
            </w:r>
            <w:r>
              <w:rPr>
                <w:rFonts w:hint="cs"/>
                <w:rtl/>
              </w:rPr>
              <w:t>9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310</w:t>
            </w:r>
            <w:r>
              <w:rPr>
                <w:rtl/>
              </w:rPr>
              <w:t>.</w:t>
            </w:r>
          </w:p>
        </w:tc>
      </w:tr>
    </w:tbl>
    <w:p w14:paraId="1B2EFB21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09018F5A" w14:textId="77777777" w:rsidTr="009F64BD">
        <w:tc>
          <w:tcPr>
            <w:tcW w:w="2500" w:type="pct"/>
            <w:shd w:val="clear" w:color="auto" w:fill="auto"/>
          </w:tcPr>
          <w:p w14:paraId="7464E8F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النور: 36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37.</w:t>
            </w:r>
          </w:p>
        </w:tc>
        <w:tc>
          <w:tcPr>
            <w:tcW w:w="2500" w:type="pct"/>
            <w:shd w:val="clear" w:color="auto" w:fill="auto"/>
          </w:tcPr>
          <w:p w14:paraId="5E4B4777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4. الكافي: </w:t>
            </w:r>
            <w:r>
              <w:rPr>
                <w:rFonts w:hint="cs"/>
                <w:rtl/>
              </w:rPr>
              <w:t>6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256</w:t>
            </w:r>
            <w:r>
              <w:rPr>
                <w:rtl/>
              </w:rPr>
              <w:t>.</w:t>
            </w:r>
          </w:p>
        </w:tc>
      </w:tr>
    </w:tbl>
    <w:p w14:paraId="1BE5317C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68552230" w14:textId="77777777" w:rsidTr="009F64BD">
        <w:tc>
          <w:tcPr>
            <w:tcW w:w="2500" w:type="pct"/>
            <w:shd w:val="clear" w:color="auto" w:fill="auto"/>
          </w:tcPr>
          <w:p w14:paraId="42A827F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5. النساء: 119.</w:t>
            </w:r>
          </w:p>
        </w:tc>
        <w:tc>
          <w:tcPr>
            <w:tcW w:w="2500" w:type="pct"/>
            <w:shd w:val="clear" w:color="auto" w:fill="auto"/>
          </w:tcPr>
          <w:p w14:paraId="4811A78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6. تفسير العياشي: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276</w:t>
            </w:r>
            <w:r>
              <w:rPr>
                <w:rtl/>
              </w:rPr>
              <w:t>.</w:t>
            </w:r>
          </w:p>
        </w:tc>
      </w:tr>
    </w:tbl>
    <w:p w14:paraId="250D691A" w14:textId="77777777" w:rsidR="001305BA" w:rsidRDefault="001305BA" w:rsidP="00053BF4">
      <w:pPr>
        <w:pStyle w:val="libNormal0"/>
        <w:rPr>
          <w:rtl/>
        </w:rPr>
      </w:pPr>
      <w:r w:rsidRPr="009C2FE0">
        <w:rPr>
          <w:rtl/>
        </w:rPr>
        <w:br w:type="page"/>
      </w:r>
      <w:r>
        <w:rPr>
          <w:rtl/>
        </w:rPr>
        <w:lastRenderedPageBreak/>
        <w:t>بأمر غريب، كيف لا</w:t>
      </w:r>
      <w:r>
        <w:rPr>
          <w:rFonts w:hint="cs"/>
          <w:rtl/>
        </w:rPr>
        <w:t xml:space="preserve"> </w:t>
      </w:r>
      <w:r>
        <w:rPr>
          <w:rtl/>
        </w:rPr>
        <w:t xml:space="preserve">؟ وقد أسمى سبحانه دين الله فطرة الله، وقال: </w:t>
      </w:r>
      <w:r w:rsidRPr="00DE0792">
        <w:rPr>
          <w:rStyle w:val="libAlaemChar"/>
          <w:rFonts w:hint="cs"/>
          <w:rtl/>
        </w:rPr>
        <w:t>(</w:t>
      </w:r>
      <w:r w:rsidRPr="004060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فَأَقِمْ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وَجْهَكَ لِلدِّينِ حَنِيفًا فِطْرَتَ اللهِ الَّتِي فَطَرَ النَّاسَ عَلَيْهَا لا تَبْدِيلَ لِخَلْقِ اللهِ ذَٰلِكَ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الدِّينُ الْقَيِّمُ</w:t>
      </w:r>
      <w:r w:rsidRPr="004060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0E85BFD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6.</w:t>
      </w:r>
      <w:r>
        <w:rPr>
          <w:rtl/>
        </w:rPr>
        <w:t xml:space="preserve"> إنّ مذهب الإمام في صلاة المسافر هو لزوم التقصير، لا التخيير بينه</w:t>
      </w:r>
      <w:r w:rsidR="00781791">
        <w:rPr>
          <w:rtl/>
        </w:rPr>
        <w:t xml:space="preserve"> </w:t>
      </w:r>
      <w:r>
        <w:rPr>
          <w:rtl/>
        </w:rPr>
        <w:t>وبين الإتمام، كما عليه أئمّة المذاهب الأُخرى. فسأله ب</w:t>
      </w:r>
      <w:r>
        <w:rPr>
          <w:rFonts w:hint="cs"/>
          <w:rtl/>
        </w:rPr>
        <w:t>َ</w:t>
      </w:r>
      <w:r>
        <w:rPr>
          <w:rtl/>
        </w:rPr>
        <w:t>ط</w:t>
      </w:r>
      <w:r>
        <w:rPr>
          <w:rFonts w:hint="cs"/>
          <w:rtl/>
        </w:rPr>
        <w:t>َ</w:t>
      </w:r>
      <w:r>
        <w:rPr>
          <w:rtl/>
        </w:rPr>
        <w:t>لان</w:t>
      </w:r>
      <w:r>
        <w:rPr>
          <w:rFonts w:hint="cs"/>
          <w:rtl/>
        </w:rPr>
        <w:t>ْ</w:t>
      </w:r>
      <w:r>
        <w:rPr>
          <w:rtl/>
        </w:rPr>
        <w:t xml:space="preserve"> من تلامذته</w:t>
      </w:r>
      <w:r w:rsidR="009F64BD">
        <w:rPr>
          <w:rFonts w:hint="cs"/>
          <w:rtl/>
        </w:rPr>
        <w:t xml:space="preserve"> - </w:t>
      </w:r>
      <w:r>
        <w:rPr>
          <w:rtl/>
        </w:rPr>
        <w:t>زرارة</w:t>
      </w:r>
      <w:r w:rsidR="00781791">
        <w:rPr>
          <w:rtl/>
        </w:rPr>
        <w:t xml:space="preserve"> </w:t>
      </w:r>
      <w:r>
        <w:rPr>
          <w:rtl/>
        </w:rPr>
        <w:t>ومحمد بن مسلم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عن معنى قوله سبحانه: </w:t>
      </w:r>
      <w:r w:rsidRPr="00DE0792">
        <w:rPr>
          <w:rStyle w:val="libAlaemChar"/>
          <w:rFonts w:hint="cs"/>
          <w:rtl/>
        </w:rPr>
        <w:t>(</w:t>
      </w:r>
      <w:r w:rsidRPr="004060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وَإِذَا ضَرَبْتُمْ فِي الأَرْضِ فَلَيْسَ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عَلَيْكُمْ جُنَاحٌ أَن تَقْصُرُوا مِنَ الصَّلاةِ</w:t>
      </w:r>
      <w:r w:rsidRPr="004060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وقالا: كيف صار التقصير في السفر</w:t>
      </w:r>
      <w:r w:rsidR="00781791">
        <w:rPr>
          <w:rtl/>
        </w:rPr>
        <w:t xml:space="preserve"> </w:t>
      </w:r>
      <w:r>
        <w:rPr>
          <w:rtl/>
        </w:rPr>
        <w:t xml:space="preserve">واجباً والله سبحانه يقول: </w:t>
      </w:r>
      <w:r w:rsidRPr="00DE0792">
        <w:rPr>
          <w:rStyle w:val="libAlaemChar"/>
          <w:rFonts w:hint="cs"/>
          <w:rtl/>
        </w:rPr>
        <w:t>(</w:t>
      </w:r>
      <w:r w:rsidRPr="004060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فَلَيْسَ عَلَيْكُمْ جُنَاحٌ</w:t>
      </w:r>
      <w:r w:rsidRPr="004060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 ولم يقل: افعَلُوا</w:t>
      </w:r>
      <w:r>
        <w:rPr>
          <w:rFonts w:hint="cs"/>
          <w:rtl/>
        </w:rPr>
        <w:t xml:space="preserve"> </w:t>
      </w:r>
      <w:r>
        <w:rPr>
          <w:rtl/>
        </w:rPr>
        <w:t>؟ ( فالإمام فسر</w:t>
      </w:r>
      <w:r w:rsidR="00781791">
        <w:rPr>
          <w:rtl/>
        </w:rPr>
        <w:t xml:space="preserve"> </w:t>
      </w:r>
      <w:r>
        <w:rPr>
          <w:rtl/>
        </w:rPr>
        <w:t xml:space="preserve">الآية بأُختها )، فقال: أو ليس قال الله: </w:t>
      </w:r>
      <w:r w:rsidRPr="00DE0792">
        <w:rPr>
          <w:rStyle w:val="libAlaemChar"/>
          <w:rFonts w:hint="cs"/>
          <w:rtl/>
        </w:rPr>
        <w:t>(</w:t>
      </w:r>
      <w:r w:rsidRPr="004060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الصَّفَا وَالمَرْوَةَ مِن شَعَائِرِ اللهِ فَمَنْ حَجَّ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الْبَيْتَ أَوِ اعْتَمَرَ فَلا جُنَاحَ عَلَيْهِ أَن يَطَّوَّفَ بِهِمَا</w:t>
      </w:r>
      <w:r w:rsidRPr="004060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ألا ترون أنّ الطواف بهما واجب</w:t>
      </w:r>
      <w:r w:rsidR="00781791">
        <w:rPr>
          <w:rtl/>
        </w:rPr>
        <w:t xml:space="preserve"> </w:t>
      </w:r>
      <w:r>
        <w:rPr>
          <w:rtl/>
        </w:rPr>
        <w:t>مفروض، وأنّ الله عزّ وجلّ ذكره في كتابه، وصنعه نبيّه، وكذلك التقصير في السفر</w:t>
      </w:r>
      <w:r w:rsidR="00781791">
        <w:rPr>
          <w:rtl/>
        </w:rPr>
        <w:t xml:space="preserve"> </w:t>
      </w:r>
      <w:r>
        <w:rPr>
          <w:rtl/>
        </w:rPr>
        <w:t xml:space="preserve">شيء صنعه النبيّ وذكره الله تعالى في كتابه. </w:t>
      </w:r>
      <w:r w:rsidRPr="002C7CAD">
        <w:rPr>
          <w:rStyle w:val="libFootnotenumChar"/>
          <w:rtl/>
        </w:rPr>
        <w:t>4</w:t>
      </w:r>
    </w:p>
    <w:p w14:paraId="3C1E950B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7.</w:t>
      </w:r>
      <w:r>
        <w:rPr>
          <w:rtl/>
        </w:rPr>
        <w:t xml:space="preserve"> اختلفت كلمة الفقهاء في وجوب استيعاب الرأس عند المسح أو كفاية</w:t>
      </w:r>
      <w:r w:rsidR="00781791">
        <w:rPr>
          <w:rtl/>
        </w:rPr>
        <w:t xml:space="preserve"> </w:t>
      </w:r>
      <w:r>
        <w:rPr>
          <w:rtl/>
        </w:rPr>
        <w:t xml:space="preserve">البعض، فقد سأل زرارة الإمام الباقر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عن ذلك، قال: قلت لأبي جعفر </w:t>
      </w:r>
      <w:r w:rsidRPr="00DE0792">
        <w:rPr>
          <w:rStyle w:val="libAlaemChar"/>
          <w:rFonts w:hint="cs"/>
          <w:rtl/>
        </w:rPr>
        <w:t>عليه‌السلام: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ألا تخبرني من أين علمت، وقلت، إنّ المسح ببعض الرأس وبعض الرجلين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781791">
        <w:rPr>
          <w:rtl/>
        </w:rPr>
        <w:t xml:space="preserve"> </w:t>
      </w:r>
      <w:r>
        <w:rPr>
          <w:rtl/>
        </w:rPr>
        <w:t xml:space="preserve">فضحك، فقال: يا زرارة قاله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ونزل به الكتاب من الله عزّوجلّ،</w:t>
      </w:r>
      <w:r w:rsidR="00781791">
        <w:rPr>
          <w:rtl/>
        </w:rPr>
        <w:t xml:space="preserve"> </w:t>
      </w:r>
      <w:r>
        <w:rPr>
          <w:rtl/>
        </w:rPr>
        <w:t>لأنّ الله عزّ</w:t>
      </w:r>
      <w:r>
        <w:rPr>
          <w:rFonts w:hint="cs"/>
          <w:rtl/>
        </w:rPr>
        <w:t xml:space="preserve"> </w:t>
      </w:r>
      <w:r>
        <w:rPr>
          <w:rtl/>
        </w:rPr>
        <w:t xml:space="preserve">وجلّ قال: </w:t>
      </w:r>
      <w:r w:rsidRPr="00DE0792">
        <w:rPr>
          <w:rStyle w:val="libAlaemChar"/>
          <w:rFonts w:hint="cs"/>
          <w:rtl/>
        </w:rPr>
        <w:t>(</w:t>
      </w:r>
      <w:r w:rsidRPr="004060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فَاغْسِلُوا وُجُوهَكُمْ</w:t>
      </w:r>
      <w:r w:rsidRPr="004060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فعرفنا أنّ الوجه كلّه ينبغي أن</w:t>
      </w:r>
    </w:p>
    <w:p w14:paraId="7C48A853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A6E767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الروم: 30.</w:t>
      </w:r>
    </w:p>
    <w:p w14:paraId="4AC4301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النساء: 101.</w:t>
      </w:r>
    </w:p>
    <w:p w14:paraId="6376A3C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البقرة: 158.</w:t>
      </w:r>
    </w:p>
    <w:p w14:paraId="5976AC1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4. تفسير البرهان: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410</w:t>
      </w:r>
      <w:r>
        <w:rPr>
          <w:rtl/>
        </w:rPr>
        <w:t>.</w:t>
      </w:r>
    </w:p>
    <w:p w14:paraId="38B4C62C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يُغسل، ثمّ قال: </w:t>
      </w:r>
      <w:r w:rsidRPr="00DE0792">
        <w:rPr>
          <w:rStyle w:val="libAlaemChar"/>
          <w:rFonts w:hint="cs"/>
          <w:rtl/>
        </w:rPr>
        <w:t>(</w:t>
      </w:r>
      <w:r w:rsidRPr="004060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وَأَيْدِيَكُمْ إِلَى المَرَافِقِ</w:t>
      </w:r>
      <w:r w:rsidRPr="004060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فوصل اليدين إلى المرفقين بالوجه،</w:t>
      </w:r>
      <w:r w:rsidR="00781791">
        <w:rPr>
          <w:rtl/>
        </w:rPr>
        <w:t xml:space="preserve"> </w:t>
      </w:r>
      <w:r>
        <w:rPr>
          <w:rtl/>
        </w:rPr>
        <w:t>فعرفنا أنّه ينبغي لهما، أن يُغسلا إلى المرفقين، ثمّ فص</w:t>
      </w:r>
      <w:r>
        <w:rPr>
          <w:rFonts w:hint="cs"/>
          <w:rtl/>
        </w:rPr>
        <w:t>َّ</w:t>
      </w:r>
      <w:r>
        <w:rPr>
          <w:rtl/>
        </w:rPr>
        <w:t>ل بين الكلام فقال: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4060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وَامْسَحُوا بِرُءُوسِكُمْ</w:t>
      </w:r>
      <w:r w:rsidRPr="004060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فعرفنا حين قال: </w:t>
      </w:r>
      <w:r w:rsidRPr="00DE0792">
        <w:rPr>
          <w:rStyle w:val="libAlaemChar"/>
          <w:rFonts w:hint="cs"/>
          <w:rtl/>
        </w:rPr>
        <w:t>(</w:t>
      </w:r>
      <w:r w:rsidRPr="004060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بِرُءُوسِكُمْ</w:t>
      </w:r>
      <w:r w:rsidRPr="004060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أنّ المسح ببعض الرأس</w:t>
      </w:r>
      <w:r w:rsidR="00781791">
        <w:rPr>
          <w:rtl/>
        </w:rPr>
        <w:t xml:space="preserve"> </w:t>
      </w:r>
      <w:r>
        <w:rPr>
          <w:rtl/>
        </w:rPr>
        <w:t xml:space="preserve">لمكان الباء، ثمّ وصل الرجلين بالرأس كما وصل اليدين بالوجه، فقال: </w:t>
      </w:r>
      <w:r w:rsidRPr="00DE0792">
        <w:rPr>
          <w:rStyle w:val="libAlaemChar"/>
          <w:rFonts w:hint="cs"/>
          <w:rtl/>
        </w:rPr>
        <w:t>(</w:t>
      </w:r>
      <w:r w:rsidRPr="004060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وَأَرْجُلَكُمْ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إِلَى الْكَعْبَيْنِ</w:t>
      </w:r>
      <w:r w:rsidRPr="004060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فعرفنا حين وصلهما بالرأس أنّ المسح على بعضهما، ثمّ فسّر ذلك</w:t>
      </w:r>
      <w:r w:rsidR="00781791">
        <w:rPr>
          <w:rtl/>
        </w:rPr>
        <w:t xml:space="preserve"> </w:t>
      </w:r>
      <w:r>
        <w:rPr>
          <w:rtl/>
        </w:rPr>
        <w:t xml:space="preserve">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للناس فضيّعوه ...</w:t>
      </w:r>
      <w:r>
        <w:rPr>
          <w:rFonts w:hint="cs"/>
          <w:rtl/>
        </w:rPr>
        <w:t xml:space="preserve"> 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0A235B55" w14:textId="77777777" w:rsidR="001305BA" w:rsidRDefault="001305BA" w:rsidP="001305BA">
      <w:pPr>
        <w:pStyle w:val="Heading3"/>
        <w:rPr>
          <w:rtl/>
        </w:rPr>
      </w:pPr>
      <w:bookmarkStart w:id="334" w:name="_Toc319516834"/>
      <w:bookmarkStart w:id="335" w:name="_Toc25408776"/>
      <w:r>
        <w:rPr>
          <w:rtl/>
        </w:rPr>
        <w:t xml:space="preserve">الإمام جعفر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والتفسير</w:t>
      </w:r>
      <w:bookmarkEnd w:id="334"/>
      <w:bookmarkEnd w:id="335"/>
    </w:p>
    <w:p w14:paraId="09737B1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الإمام أبو عبد الله جعفر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من أبرز أئمّة المسلمين، ولد في</w:t>
      </w:r>
      <w:r w:rsidR="00781791">
        <w:rPr>
          <w:rtl/>
        </w:rPr>
        <w:t xml:space="preserve"> </w:t>
      </w:r>
      <w:r>
        <w:rPr>
          <w:rtl/>
        </w:rPr>
        <w:t>حجر الرسالة، ونشأ في بيت النبوّة، وترعرع في ربوع الوحي، وتربّى بين جدّه زين</w:t>
      </w:r>
      <w:r w:rsidR="00781791">
        <w:rPr>
          <w:rtl/>
        </w:rPr>
        <w:t xml:space="preserve"> </w:t>
      </w:r>
      <w:r>
        <w:rPr>
          <w:rtl/>
        </w:rPr>
        <w:t xml:space="preserve">العابدين، وأبيه الإمام الباقر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ولد عام ( 83 ه‍ )، واستشهد في خلافة المنصور</w:t>
      </w:r>
      <w:r w:rsidR="00781791">
        <w:rPr>
          <w:rtl/>
        </w:rPr>
        <w:t xml:space="preserve"> </w:t>
      </w:r>
      <w:r>
        <w:rPr>
          <w:rtl/>
        </w:rPr>
        <w:t>عام</w:t>
      </w:r>
      <w:r w:rsidRPr="00B21AD6">
        <w:rPr>
          <w:rtl/>
        </w:rPr>
        <w:t xml:space="preserve"> </w:t>
      </w:r>
      <w:r>
        <w:rPr>
          <w:rFonts w:hint="cs"/>
          <w:rtl/>
        </w:rPr>
        <w:t>(</w:t>
      </w:r>
      <w:r w:rsidRPr="00B21AD6">
        <w:rPr>
          <w:rtl/>
        </w:rPr>
        <w:t>148</w:t>
      </w:r>
      <w:r>
        <w:rPr>
          <w:rFonts w:hint="cs"/>
          <w:rtl/>
        </w:rPr>
        <w:t>)</w:t>
      </w:r>
      <w:r>
        <w:rPr>
          <w:rtl/>
        </w:rPr>
        <w:t>. نشأ في عصر تنازعت فيه الأهواء، واضطربت فيه الأفكار،</w:t>
      </w:r>
      <w:r w:rsidR="00781791">
        <w:rPr>
          <w:rtl/>
        </w:rPr>
        <w:t xml:space="preserve"> </w:t>
      </w:r>
      <w:r>
        <w:rPr>
          <w:rtl/>
        </w:rPr>
        <w:t>وتلاطمت أمواج الظلم والإرهاب. فبينما كان القوم يتنازعون في الرئاسة، والتسنّم</w:t>
      </w:r>
      <w:r w:rsidR="00781791">
        <w:rPr>
          <w:rtl/>
        </w:rPr>
        <w:t xml:space="preserve"> </w:t>
      </w:r>
      <w:r>
        <w:rPr>
          <w:rtl/>
        </w:rPr>
        <w:t xml:space="preserve">على عرش الخلافة، واشتعلت نيران الحرب بين الأمويّين والعباسيّين، اغتنم </w:t>
      </w:r>
      <w:r w:rsidRPr="00DE0792">
        <w:rPr>
          <w:rStyle w:val="libAlaemChar"/>
          <w:rFonts w:hint="cs"/>
          <w:rtl/>
        </w:rPr>
        <w:t>عليه‌السلام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الفرصة وأعطى للأُمّة دروساً خالدة، وغذّى تلاميذه بروح العلم والتفكير، وغرس</w:t>
      </w:r>
      <w:r w:rsidR="00781791">
        <w:rPr>
          <w:rtl/>
        </w:rPr>
        <w:t xml:space="preserve"> </w:t>
      </w:r>
      <w:r>
        <w:rPr>
          <w:rtl/>
        </w:rPr>
        <w:t>في قلوبهم بذور المعارف الإلهية، وشحذ أذهانهم، وأرهف طباعهم، فتخرّج من</w:t>
      </w:r>
      <w:r w:rsidR="00781791">
        <w:rPr>
          <w:rtl/>
        </w:rPr>
        <w:t xml:space="preserve"> </w:t>
      </w:r>
      <w:r>
        <w:rPr>
          <w:rtl/>
        </w:rPr>
        <w:t>مدرسته أعلام يستضاء بأنوارهم.</w:t>
      </w:r>
    </w:p>
    <w:p w14:paraId="2E45BF1A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وقد نقل المؤرّخون أنّه « نقل الناس عن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من العلوم ما سارت</w:t>
      </w:r>
      <w:r w:rsidR="00781791">
        <w:rPr>
          <w:rtl/>
        </w:rPr>
        <w:t xml:space="preserve"> </w:t>
      </w:r>
      <w:r>
        <w:rPr>
          <w:rtl/>
        </w:rPr>
        <w:t xml:space="preserve">به الركبان، وانتشر ذكره في البلدان، ولم ينقل عن أحد من أهل بيته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العلماء ما</w:t>
      </w:r>
      <w:r w:rsidR="00781791">
        <w:rPr>
          <w:rtl/>
        </w:rPr>
        <w:t xml:space="preserve"> </w:t>
      </w:r>
      <w:r>
        <w:rPr>
          <w:rtl/>
        </w:rPr>
        <w:t>نقل عنه، ولا لقي أحد منهم من أهل الآثار ونقلة الأخبار، ولا نقلوا عنهم مثلما</w:t>
      </w:r>
    </w:p>
    <w:p w14:paraId="44C1268E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40F0F4D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وسائل الشيعة: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290</w:t>
      </w:r>
      <w:r w:rsidR="009F64BD">
        <w:rPr>
          <w:rFonts w:hint="cs"/>
          <w:rtl/>
        </w:rPr>
        <w:t xml:space="preserve"> - </w:t>
      </w:r>
      <w:r>
        <w:rPr>
          <w:rtl/>
        </w:rPr>
        <w:t>291، الباب 23 من أبواب الوضوء، الحديث 1.</w:t>
      </w:r>
    </w:p>
    <w:p w14:paraId="76ECF0F4" w14:textId="77777777" w:rsidR="001305BA" w:rsidRDefault="001305BA" w:rsidP="00053BF4">
      <w:pPr>
        <w:pStyle w:val="libNormal0"/>
        <w:rPr>
          <w:rtl/>
        </w:rPr>
      </w:pPr>
      <w:r w:rsidRPr="00B21AD6">
        <w:rPr>
          <w:rtl/>
        </w:rPr>
        <w:br w:type="page"/>
      </w:r>
      <w:r>
        <w:rPr>
          <w:rtl/>
        </w:rPr>
        <w:lastRenderedPageBreak/>
        <w:t>نقلوا عن أبي عبد الله، فإنّ أصحاب الحديث قد جمعوا أسماء الرواة عنه من</w:t>
      </w:r>
      <w:r w:rsidR="00781791">
        <w:rPr>
          <w:rtl/>
        </w:rPr>
        <w:t xml:space="preserve"> </w:t>
      </w:r>
      <w:r>
        <w:rPr>
          <w:rtl/>
        </w:rPr>
        <w:t xml:space="preserve">الثقات، على اختلافهم في الآراء والمقالات، فكانوا أربعة آلاف رجل »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وهم بين</w:t>
      </w:r>
      <w:r w:rsidR="00781791">
        <w:rPr>
          <w:rtl/>
        </w:rPr>
        <w:t xml:space="preserve"> </w:t>
      </w:r>
      <w:r>
        <w:rPr>
          <w:rtl/>
        </w:rPr>
        <w:t xml:space="preserve">فقيه بارع، يفتي الناس في مسجد المدينة، كأبان بن تغلب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ومفسّر متضلّع،</w:t>
      </w:r>
      <w:r w:rsidR="00781791">
        <w:rPr>
          <w:rtl/>
        </w:rPr>
        <w:t xml:space="preserve"> </w:t>
      </w:r>
      <w:r>
        <w:rPr>
          <w:rtl/>
        </w:rPr>
        <w:t>ومحدّث واعٍ، إلى غير ذلك، حفظ التاريخ والرجال أسماءهم وللإمام خطوات</w:t>
      </w:r>
      <w:r w:rsidR="00781791">
        <w:rPr>
          <w:rtl/>
        </w:rPr>
        <w:t xml:space="preserve"> </w:t>
      </w:r>
      <w:r>
        <w:rPr>
          <w:rtl/>
        </w:rPr>
        <w:t>واسعة في التفسير، وآثار خالدة جمعها بعده تلامذته، وسنشير إليها عند البحث</w:t>
      </w:r>
      <w:r w:rsidR="00781791">
        <w:rPr>
          <w:rtl/>
        </w:rPr>
        <w:t xml:space="preserve"> </w:t>
      </w:r>
      <w:r>
        <w:rPr>
          <w:rtl/>
        </w:rPr>
        <w:t>عن مفسري الشيعة في القرون الإسلامية. وإليك نزراً يسيراً من تفسيره، حتى يكون</w:t>
      </w:r>
      <w:r w:rsidR="00781791">
        <w:rPr>
          <w:rtl/>
        </w:rPr>
        <w:t xml:space="preserve"> </w:t>
      </w:r>
      <w:r>
        <w:rPr>
          <w:rtl/>
        </w:rPr>
        <w:t>نموذجاً من الينبوع المتفجّر، ونمير علمه الصافي :</w:t>
      </w:r>
    </w:p>
    <w:p w14:paraId="7AE4CA95" w14:textId="77777777" w:rsidR="001305BA" w:rsidRDefault="001305BA" w:rsidP="00F76519">
      <w:pPr>
        <w:pStyle w:val="libNormal"/>
        <w:rPr>
          <w:rtl/>
        </w:rPr>
      </w:pPr>
      <w:bookmarkStart w:id="336" w:name="_Toc319516835"/>
      <w:r w:rsidRPr="00DE0792">
        <w:rPr>
          <w:rStyle w:val="libBold2Char"/>
          <w:rtl/>
        </w:rPr>
        <w:t>1.</w:t>
      </w:r>
      <w:bookmarkEnd w:id="336"/>
      <w:r>
        <w:rPr>
          <w:rtl/>
        </w:rPr>
        <w:t xml:space="preserve"> لقد كانت الزنادقة في عصر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بصدد التشكيك في العقائد،</w:t>
      </w:r>
      <w:r w:rsidR="00781791">
        <w:rPr>
          <w:rtl/>
        </w:rPr>
        <w:t xml:space="preserve"> </w:t>
      </w:r>
      <w:r>
        <w:rPr>
          <w:rtl/>
        </w:rPr>
        <w:t>وبذر الش</w:t>
      </w:r>
      <w:r>
        <w:rPr>
          <w:rFonts w:hint="cs"/>
          <w:rtl/>
        </w:rPr>
        <w:t>ُّ</w:t>
      </w:r>
      <w:r>
        <w:rPr>
          <w:rtl/>
        </w:rPr>
        <w:t>به في الأوساط. وممّا كان تلوكه أشداقهم هو ما سأله ابن أبي العوجاء،</w:t>
      </w:r>
      <w:r w:rsidR="00781791">
        <w:rPr>
          <w:rtl/>
        </w:rPr>
        <w:t xml:space="preserve"> </w:t>
      </w:r>
      <w:r>
        <w:rPr>
          <w:rtl/>
        </w:rPr>
        <w:t xml:space="preserve">هشام بن الحكم فقال له: فأخبرني عن قول الله عزّوجلّ: </w:t>
      </w:r>
      <w:r w:rsidRPr="00DE0792">
        <w:rPr>
          <w:rStyle w:val="libAlaemChar"/>
          <w:rFonts w:hint="cs"/>
          <w:rtl/>
        </w:rPr>
        <w:t>(</w:t>
      </w:r>
      <w:r w:rsidRPr="004060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فَانكِحُوا مَا طَابَ لَكُم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مِّنَ النِّسَاءِ مَثْنَىٰ وَثُلاثَ وَرُبَاعَ فَإِنْ خِفْتُمْ إلّا تَعْدِلُوا فَوَاحِدَةً</w:t>
      </w:r>
      <w:r w:rsidRPr="004060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أليس هذا فرض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781791">
        <w:rPr>
          <w:rtl/>
        </w:rPr>
        <w:t xml:space="preserve"> </w:t>
      </w:r>
      <w:r>
        <w:rPr>
          <w:rtl/>
        </w:rPr>
        <w:t xml:space="preserve">قال هشام: بلى. وقال: فأخبرني عن قوله عزّ وجلّ: </w:t>
      </w:r>
      <w:r w:rsidRPr="00DE0792">
        <w:rPr>
          <w:rStyle w:val="libAlaemChar"/>
          <w:rFonts w:hint="cs"/>
          <w:rtl/>
        </w:rPr>
        <w:t>(</w:t>
      </w:r>
      <w:r w:rsidRPr="004060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وَلَن تَسْتَطِيعُوا أَن تَعْدِلُوا بَيْنَ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النِّسَاءِ وَلَوْ حَرَصْتُمْ فَلا تَمِيلُوا كُلَّ المَيْلِ فَتَذَرُوهَا كَالمُعَلَّقَةِ</w:t>
      </w:r>
      <w:r w:rsidRPr="004060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فقال ابن أبي</w:t>
      </w:r>
      <w:r w:rsidR="00781791">
        <w:rPr>
          <w:rtl/>
        </w:rPr>
        <w:t xml:space="preserve"> </w:t>
      </w:r>
      <w:r>
        <w:rPr>
          <w:rtl/>
        </w:rPr>
        <w:t>العوجاء أيّ حكيم يتكلّم بهذا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14:paraId="363C9F67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فرحل هشام إلى المدينة، وقصد دار الإمام الصادق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فقال: « يا هشام</w:t>
      </w:r>
      <w:r w:rsidR="00781791">
        <w:rPr>
          <w:rtl/>
        </w:rPr>
        <w:t xml:space="preserve"> </w:t>
      </w:r>
      <w:r>
        <w:rPr>
          <w:rtl/>
        </w:rPr>
        <w:t>في غير وقت حجّ ولا عمرة</w:t>
      </w:r>
      <w:r>
        <w:rPr>
          <w:rFonts w:hint="cs"/>
          <w:rtl/>
        </w:rPr>
        <w:t xml:space="preserve"> </w:t>
      </w:r>
      <w:r>
        <w:rPr>
          <w:rtl/>
        </w:rPr>
        <w:t>؟ » قال: نعم</w:t>
      </w:r>
      <w:r w:rsidR="009F64BD">
        <w:rPr>
          <w:rFonts w:hint="cs"/>
          <w:rtl/>
        </w:rPr>
        <w:t xml:space="preserve"> - </w:t>
      </w:r>
      <w:r>
        <w:rPr>
          <w:rtl/>
        </w:rPr>
        <w:t>جعلت فداك</w:t>
      </w:r>
      <w:r w:rsidR="009F64BD">
        <w:rPr>
          <w:rFonts w:hint="cs"/>
          <w:rtl/>
        </w:rPr>
        <w:t xml:space="preserve"> - </w:t>
      </w:r>
      <w:r>
        <w:rPr>
          <w:rtl/>
        </w:rPr>
        <w:t>لأمر أهمّني. إنّ ابن أبي</w:t>
      </w:r>
      <w:r w:rsidR="00781791">
        <w:rPr>
          <w:rtl/>
        </w:rPr>
        <w:t xml:space="preserve"> </w:t>
      </w:r>
      <w:r>
        <w:rPr>
          <w:rtl/>
        </w:rPr>
        <w:t>العوجاء سألني عن مسألة، لم يكن عندي فيها شيء قال: وما هي</w:t>
      </w:r>
      <w:r>
        <w:rPr>
          <w:rFonts w:hint="cs"/>
          <w:rtl/>
        </w:rPr>
        <w:t xml:space="preserve"> </w:t>
      </w:r>
      <w:r>
        <w:rPr>
          <w:rtl/>
        </w:rPr>
        <w:t>؟ قال: فأخبره</w:t>
      </w:r>
      <w:r w:rsidR="00781791">
        <w:rPr>
          <w:rtl/>
        </w:rPr>
        <w:t xml:space="preserve"> </w:t>
      </w:r>
      <w:r>
        <w:rPr>
          <w:rtl/>
        </w:rPr>
        <w:t>بالقصّة، فقال الإمام: « فأمّا الآية الأُولى فهي في النفقة، وأمّا الآية الثانية فإنّما</w:t>
      </w:r>
    </w:p>
    <w:p w14:paraId="4EBC1433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205FC3F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إرشاد المفيد: 289، طبع إيران.</w:t>
      </w:r>
    </w:p>
    <w:p w14:paraId="14ECBF1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لاحظ الفهرست لابن النديم: 322، ط مصر مطبعة الاستقامة ؛ رجال النجاشي: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73</w:t>
      </w:r>
      <w:r>
        <w:rPr>
          <w:rtl/>
        </w:rPr>
        <w:t xml:space="preserve"> برقم 6،</w:t>
      </w:r>
      <w:r w:rsidR="00781791">
        <w:rPr>
          <w:rtl/>
        </w:rPr>
        <w:t xml:space="preserve"> </w:t>
      </w:r>
      <w:r>
        <w:rPr>
          <w:rtl/>
        </w:rPr>
        <w:t>ط بيروت، وكلّما ننقله فهو من هذه الطبعة.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6BA77A30" w14:textId="77777777" w:rsidTr="009F64BD">
        <w:tc>
          <w:tcPr>
            <w:tcW w:w="2500" w:type="pct"/>
            <w:shd w:val="clear" w:color="auto" w:fill="auto"/>
          </w:tcPr>
          <w:p w14:paraId="596C3E6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النساء: 3.</w:t>
            </w:r>
          </w:p>
        </w:tc>
        <w:tc>
          <w:tcPr>
            <w:tcW w:w="2500" w:type="pct"/>
            <w:shd w:val="clear" w:color="auto" w:fill="auto"/>
          </w:tcPr>
          <w:p w14:paraId="28A20BB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النساء: 129.</w:t>
            </w:r>
          </w:p>
        </w:tc>
      </w:tr>
    </w:tbl>
    <w:p w14:paraId="13076B11" w14:textId="77777777" w:rsidR="001305BA" w:rsidRDefault="001305BA" w:rsidP="00053BF4">
      <w:pPr>
        <w:pStyle w:val="libNormal0"/>
        <w:rPr>
          <w:rtl/>
        </w:rPr>
      </w:pPr>
      <w:r w:rsidRPr="00B21AD6">
        <w:rPr>
          <w:rtl/>
        </w:rPr>
        <w:br w:type="page"/>
      </w:r>
      <w:r>
        <w:rPr>
          <w:rtl/>
        </w:rPr>
        <w:lastRenderedPageBreak/>
        <w:t>عنت المودّة، فإنّه لا يقدر واحد أن يعدل بين امرأتين في المودّة ». فقدم هشام</w:t>
      </w:r>
      <w:r w:rsidR="00781791">
        <w:rPr>
          <w:rtl/>
        </w:rPr>
        <w:t xml:space="preserve"> </w:t>
      </w:r>
      <w:r>
        <w:rPr>
          <w:rtl/>
        </w:rPr>
        <w:t>بالجواب وأخبره. قال ابن أبي العوجاء: والله ما هذا من عندك. وفي حديث آخر</w:t>
      </w:r>
      <w:r w:rsidR="00781791">
        <w:rPr>
          <w:rtl/>
        </w:rPr>
        <w:t xml:space="preserve"> </w:t>
      </w:r>
      <w:r>
        <w:rPr>
          <w:rtl/>
        </w:rPr>
        <w:t>قال: هذا حملت</w:t>
      </w:r>
      <w:r>
        <w:rPr>
          <w:rFonts w:hint="cs"/>
          <w:rtl/>
        </w:rPr>
        <w:t>َ</w:t>
      </w:r>
      <w:r>
        <w:rPr>
          <w:rtl/>
        </w:rPr>
        <w:t xml:space="preserve">ه من الحجاز. </w:t>
      </w:r>
      <w:r w:rsidRPr="002C7CAD">
        <w:rPr>
          <w:rStyle w:val="libFootnotenumChar"/>
          <w:rtl/>
        </w:rPr>
        <w:t>1</w:t>
      </w:r>
    </w:p>
    <w:p w14:paraId="1EA326B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2.</w:t>
      </w:r>
      <w:r>
        <w:rPr>
          <w:rtl/>
        </w:rPr>
        <w:t xml:space="preserve"> إنّ قوله سبحانه: </w:t>
      </w:r>
      <w:r w:rsidRPr="00DE0792">
        <w:rPr>
          <w:rStyle w:val="libAlaemChar"/>
          <w:rFonts w:hint="cs"/>
          <w:rtl/>
        </w:rPr>
        <w:t>(</w:t>
      </w:r>
      <w:r w:rsidRPr="004060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وَإِذْ أَخَذَ رَبُّكَ مِن بَنِي آدَمَ مِن ظُهُورِهِمْ ذُرِّيَّتَهُمْ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وَأَشْهَدَهُمْ عَلَىٰ أَنفُسِهِمْ أَلَسْتُ بِرَبِّكُمْ قَالُوا بَلَىٰ</w:t>
      </w:r>
      <w:r w:rsidRPr="004060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ممّا اضطرب فيه كلمات</w:t>
      </w:r>
      <w:r w:rsidR="00781791">
        <w:rPr>
          <w:rtl/>
        </w:rPr>
        <w:t xml:space="preserve"> </w:t>
      </w:r>
      <w:r>
        <w:rPr>
          <w:rtl/>
        </w:rPr>
        <w:t xml:space="preserve">المفسّرين في تبيينها، وذهب كلّ إلى مذهب ورأي. ولكنّ الإمام الصادق </w:t>
      </w:r>
      <w:r w:rsidRPr="00DE0792">
        <w:rPr>
          <w:rStyle w:val="libAlaemChar"/>
          <w:rFonts w:hint="cs"/>
          <w:rtl/>
        </w:rPr>
        <w:t>عليه‌السلام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فسّرها بوجه واضح ينطبق على ظاهر الآية، فعندما سأل عبد الله بن سنان عن</w:t>
      </w:r>
      <w:r w:rsidR="00781791">
        <w:rPr>
          <w:rtl/>
        </w:rPr>
        <w:t xml:space="preserve"> </w:t>
      </w:r>
      <w:r>
        <w:rPr>
          <w:rtl/>
        </w:rPr>
        <w:t xml:space="preserve">قول الله عزّوجلّ: </w:t>
      </w:r>
      <w:r w:rsidRPr="00DE0792">
        <w:rPr>
          <w:rStyle w:val="libAlaemChar"/>
          <w:rFonts w:hint="cs"/>
          <w:rtl/>
        </w:rPr>
        <w:t>(</w:t>
      </w:r>
      <w:r w:rsidRPr="004060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فِطْرَتَ اللهِ الَّتِي فَطَرَ النَّاسَ عَلَيْهَا</w:t>
      </w:r>
      <w:r w:rsidRPr="004060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ما تلك الفطرة</w:t>
      </w:r>
      <w:r>
        <w:rPr>
          <w:rFonts w:hint="cs"/>
          <w:rtl/>
        </w:rPr>
        <w:t xml:space="preserve"> </w:t>
      </w:r>
      <w:r>
        <w:rPr>
          <w:rtl/>
        </w:rPr>
        <w:t>؟ قال:</w:t>
      </w:r>
      <w:r w:rsidR="00781791">
        <w:rPr>
          <w:rtl/>
        </w:rPr>
        <w:t xml:space="preserve"> </w:t>
      </w:r>
      <w:r>
        <w:rPr>
          <w:rtl/>
        </w:rPr>
        <w:t xml:space="preserve">« هي الإسلام، فطرهم الله حين أخذ ميثاقهم على التوحيد، قال: </w:t>
      </w:r>
      <w:r w:rsidRPr="00DE0792">
        <w:rPr>
          <w:rStyle w:val="libAlaemChar"/>
          <w:rFonts w:hint="cs"/>
          <w:rtl/>
        </w:rPr>
        <w:t>(</w:t>
      </w:r>
      <w:r w:rsidRPr="004060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أَلَسْتُ بِرَبِّكُمْ</w:t>
      </w:r>
      <w:r w:rsidRPr="004060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="00781791">
        <w:rPr>
          <w:rtl/>
        </w:rPr>
        <w:t xml:space="preserve"> </w:t>
      </w:r>
      <w:r>
        <w:rPr>
          <w:rtl/>
        </w:rPr>
        <w:t>وفيه المؤمن والكافر ». وقد فسّر الإمام آية الذرّ بآية الفطرة، وبيّن أنّه لم يكن هناك</w:t>
      </w:r>
      <w:r w:rsidR="00781791">
        <w:rPr>
          <w:rtl/>
        </w:rPr>
        <w:t xml:space="preserve"> </w:t>
      </w:r>
      <w:r>
        <w:rPr>
          <w:rtl/>
        </w:rPr>
        <w:t>أيُّ كلام عن الاستشهاد والشهادة اللفظيّين.</w:t>
      </w:r>
    </w:p>
    <w:p w14:paraId="7412305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وجاء في رواية أُخرى رواها أبو بصير قال: قلت لأبي عبد الله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كيف</w:t>
      </w:r>
      <w:r w:rsidR="00781791">
        <w:rPr>
          <w:rtl/>
        </w:rPr>
        <w:t xml:space="preserve"> </w:t>
      </w:r>
      <w:r>
        <w:rPr>
          <w:rtl/>
        </w:rPr>
        <w:t>أجابوا وهم ذرّ</w:t>
      </w:r>
      <w:r>
        <w:rPr>
          <w:rFonts w:hint="cs"/>
          <w:rtl/>
        </w:rPr>
        <w:t xml:space="preserve"> </w:t>
      </w:r>
      <w:r>
        <w:rPr>
          <w:rtl/>
        </w:rPr>
        <w:t xml:space="preserve">؟ قال: « جعل فيهم ما إذا سألهم أجابوه ». </w:t>
      </w:r>
      <w:r w:rsidRPr="002C7CAD">
        <w:rPr>
          <w:rStyle w:val="libFootnotenumChar"/>
          <w:rtl/>
        </w:rPr>
        <w:t>4</w:t>
      </w:r>
    </w:p>
    <w:p w14:paraId="78D6952F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وبذلك أعرب الإمام عن مفاد الآية، وبيّن أنّ الآيتين تهدفان إلى معنى</w:t>
      </w:r>
      <w:r w:rsidR="00781791">
        <w:rPr>
          <w:rtl/>
        </w:rPr>
        <w:t xml:space="preserve"> </w:t>
      </w:r>
      <w:r>
        <w:rPr>
          <w:rtl/>
        </w:rPr>
        <w:t>واحد، وهو أنّ كلّ إنسان في بدء تكوّنه وظهوره، ينطوي فطريّاً تكوينيّاً على السرّ</w:t>
      </w:r>
      <w:r w:rsidR="00781791">
        <w:rPr>
          <w:rtl/>
        </w:rPr>
        <w:t xml:space="preserve"> </w:t>
      </w:r>
      <w:r>
        <w:rPr>
          <w:rtl/>
        </w:rPr>
        <w:t>الإلهي، أعني: التوحيد، منذ أن كان موجوداً ذرّياً صغيراً في رحم أُمّه، وكأنّ أوّل</w:t>
      </w:r>
      <w:r w:rsidR="00781791">
        <w:rPr>
          <w:rtl/>
        </w:rPr>
        <w:t xml:space="preserve"> </w:t>
      </w:r>
      <w:r>
        <w:rPr>
          <w:rtl/>
        </w:rPr>
        <w:t>خلية إنسانيّة تستقرّ في رحم الأُمّ تنطوي على هذه الوديعة الإلهيّة، وهي الشعور</w:t>
      </w:r>
      <w:r w:rsidR="00781791">
        <w:rPr>
          <w:rtl/>
        </w:rPr>
        <w:t xml:space="preserve"> </w:t>
      </w:r>
      <w:r>
        <w:rPr>
          <w:rtl/>
        </w:rPr>
        <w:t>الطبيعيّ بالله، والانجذاب إليه، وكأنّ جينات الخليّة لدى كلّ إنسان تحمل بين</w:t>
      </w:r>
      <w:r w:rsidR="00781791">
        <w:rPr>
          <w:rtl/>
        </w:rPr>
        <w:t xml:space="preserve"> </w:t>
      </w:r>
    </w:p>
    <w:p w14:paraId="5B2622D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11BF8155" w14:textId="77777777" w:rsidTr="009F64BD">
        <w:tc>
          <w:tcPr>
            <w:tcW w:w="2500" w:type="pct"/>
            <w:shd w:val="clear" w:color="auto" w:fill="auto"/>
          </w:tcPr>
          <w:p w14:paraId="611341D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تفسير البرهان: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420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3AD17D4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الأعراف: 172.</w:t>
            </w:r>
          </w:p>
        </w:tc>
      </w:tr>
    </w:tbl>
    <w:p w14:paraId="7AD1555E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279C3BF2" w14:textId="77777777" w:rsidTr="009F64BD">
        <w:tc>
          <w:tcPr>
            <w:tcW w:w="2500" w:type="pct"/>
            <w:shd w:val="clear" w:color="auto" w:fill="auto"/>
          </w:tcPr>
          <w:p w14:paraId="4BC4FFE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الروم: 30.</w:t>
            </w:r>
          </w:p>
        </w:tc>
        <w:tc>
          <w:tcPr>
            <w:tcW w:w="2500" w:type="pct"/>
            <w:shd w:val="clear" w:color="auto" w:fill="auto"/>
          </w:tcPr>
          <w:p w14:paraId="5F99BAB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4. تفسير البرهان: </w:t>
            </w:r>
            <w:r>
              <w:rPr>
                <w:rFonts w:hint="cs"/>
                <w:rtl/>
              </w:rPr>
              <w:t>2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47</w:t>
            </w:r>
            <w:r>
              <w:rPr>
                <w:rtl/>
              </w:rPr>
              <w:t>.</w:t>
            </w:r>
          </w:p>
        </w:tc>
      </w:tr>
    </w:tbl>
    <w:p w14:paraId="2FB4815E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جوانحها هذه الخاصيّة الروحيّة، وأنّ هذه الخاصيّة تنمو وتتكامل مع تكامل</w:t>
      </w:r>
      <w:r w:rsidR="00781791">
        <w:rPr>
          <w:rtl/>
        </w:rPr>
        <w:t xml:space="preserve"> </w:t>
      </w:r>
      <w:r>
        <w:rPr>
          <w:rtl/>
        </w:rPr>
        <w:t>الخليّة ونموّها.</w:t>
      </w:r>
    </w:p>
    <w:p w14:paraId="3AD3AD7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وبهذا البيان أغنى الإمام الأُمّة عن كثير من الوجوه المذكورة في الآية التي لا</w:t>
      </w:r>
      <w:r w:rsidR="00781791">
        <w:rPr>
          <w:rtl/>
        </w:rPr>
        <w:t xml:space="preserve"> </w:t>
      </w:r>
      <w:r>
        <w:rPr>
          <w:rtl/>
        </w:rPr>
        <w:t>تنطبق على ظاهرها، وأوضح أنّ المفاد هو كون الإنسان مفطوراً على التوحيد.</w:t>
      </w:r>
    </w:p>
    <w:p w14:paraId="65B1AE0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3.</w:t>
      </w:r>
      <w:r>
        <w:rPr>
          <w:rtl/>
        </w:rPr>
        <w:t xml:space="preserve"> كانت المرجئة من أخطر الطوائف الإسلاميّة على شباب المسلمين،</w:t>
      </w:r>
      <w:r w:rsidR="00781791">
        <w:rPr>
          <w:rtl/>
        </w:rPr>
        <w:t xml:space="preserve"> </w:t>
      </w:r>
      <w:r>
        <w:rPr>
          <w:rtl/>
        </w:rPr>
        <w:t>حيث ذهبوا إلى أنّ الإيمان قول بلا عمل، ونيّة بلا فصل، وأنّه لا يزيد ولا ينقص،</w:t>
      </w:r>
      <w:r w:rsidR="00781791">
        <w:rPr>
          <w:rtl/>
        </w:rPr>
        <w:t xml:space="preserve"> </w:t>
      </w:r>
      <w:r>
        <w:rPr>
          <w:rtl/>
        </w:rPr>
        <w:t>وبذلك أعطوا للعصاة الضوء الأخضر حتى يقترفوا المعاصي الكبيرة، والآثام</w:t>
      </w:r>
      <w:r w:rsidR="00781791">
        <w:rPr>
          <w:rtl/>
        </w:rPr>
        <w:t xml:space="preserve"> </w:t>
      </w:r>
      <w:r>
        <w:rPr>
          <w:rtl/>
        </w:rPr>
        <w:t>الموبقة، من دون أن يكون لذاك تأثير على إيمانهم. وقد حذّر الإمام في خطبه وكل</w:t>
      </w:r>
      <w:r>
        <w:rPr>
          <w:rFonts w:hint="cs"/>
          <w:rtl/>
        </w:rPr>
        <w:t>ِ</w:t>
      </w:r>
      <w:r>
        <w:rPr>
          <w:rtl/>
        </w:rPr>
        <w:t>م</w:t>
      </w:r>
      <w:r>
        <w:rPr>
          <w:rFonts w:hint="cs"/>
          <w:rtl/>
        </w:rPr>
        <w:t>ِ</w:t>
      </w:r>
      <w:r>
        <w:rPr>
          <w:rtl/>
        </w:rPr>
        <w:t>ه</w:t>
      </w:r>
      <w:r w:rsidR="00781791">
        <w:rPr>
          <w:rtl/>
        </w:rPr>
        <w:t xml:space="preserve"> </w:t>
      </w:r>
      <w:r>
        <w:rPr>
          <w:rtl/>
        </w:rPr>
        <w:t>الشيعة من هذه الطائفة، وقال: « بادروا أولادكم بالحديث قبل أن يسبقكم إليهم</w:t>
      </w:r>
      <w:r w:rsidR="00781791">
        <w:rPr>
          <w:rtl/>
        </w:rPr>
        <w:t xml:space="preserve"> </w:t>
      </w:r>
      <w:r>
        <w:rPr>
          <w:rtl/>
        </w:rPr>
        <w:t>المرجئة ».</w:t>
      </w:r>
    </w:p>
    <w:p w14:paraId="6C6E248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وعند ما سأل أبو عمرو الزبيريّ الإمام الصادق عن الإيمان قائلاً: هل هو</w:t>
      </w:r>
      <w:r w:rsidR="00781791">
        <w:rPr>
          <w:rtl/>
        </w:rPr>
        <w:t xml:space="preserve"> </w:t>
      </w:r>
      <w:r>
        <w:rPr>
          <w:rtl/>
        </w:rPr>
        <w:t>عمل أو قول بلا عمل</w:t>
      </w:r>
      <w:r>
        <w:rPr>
          <w:rFonts w:hint="cs"/>
          <w:rtl/>
        </w:rPr>
        <w:t xml:space="preserve"> </w:t>
      </w:r>
      <w:r>
        <w:rPr>
          <w:rtl/>
        </w:rPr>
        <w:t>؟ يجيب الإمام قائلاً: « الإيمان عمل كلّه، والقول بعد ذلك</w:t>
      </w:r>
      <w:r w:rsidR="00781791">
        <w:rPr>
          <w:rtl/>
        </w:rPr>
        <w:t xml:space="preserve"> </w:t>
      </w:r>
      <w:r>
        <w:rPr>
          <w:rtl/>
        </w:rPr>
        <w:t>العمل ». ثمّ عندما يسأله هل الإيمان يتمّ وينقص ويزيد</w:t>
      </w:r>
      <w:r>
        <w:rPr>
          <w:rFonts w:hint="cs"/>
          <w:rtl/>
        </w:rPr>
        <w:t xml:space="preserve"> </w:t>
      </w:r>
      <w:r>
        <w:rPr>
          <w:rtl/>
        </w:rPr>
        <w:t>؟ يقول الإمام: « نعم ».</w:t>
      </w:r>
      <w:r w:rsidR="00781791">
        <w:rPr>
          <w:rtl/>
        </w:rPr>
        <w:t xml:space="preserve"> </w:t>
      </w:r>
      <w:r>
        <w:rPr>
          <w:rtl/>
        </w:rPr>
        <w:t>فقال السائل: فما الدليل على أنّه يزيد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فقال: « قول الله عزّوجلّ: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وَإِذَا مَا أُنزِلَتْ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سُورَةٌ فَمِنْهُم مَّن يَقُولُ أَيُّكُمْ زَادَتْهُ هَٰذِهِ إِيمَانًا فَأَمَّا الَّذِينَ آمَنُوا فَزَادَتْهُمْ إِيمَانًا وَهُمْ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يَسْتَبْشِرُونَ</w:t>
      </w:r>
      <w:r w:rsidRPr="00435DA5">
        <w:rPr>
          <w:rtl/>
        </w:rPr>
        <w:t xml:space="preserve"> </w:t>
      </w:r>
      <w:r w:rsidRPr="00435DA5">
        <w:t>*</w:t>
      </w:r>
      <w:r w:rsidRPr="00435DA5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وَأَمَّا الَّذِينَ فِي قُلُوبِهِم مَّرَضٌ فَزَادَتْهُمْ رِجْسًا إِلَىٰ رِجْسِهِمْ وَمَاتُوا وَهُمْ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كَافِرُونَ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وقال سبحانه: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نَّحْنُ نَقُصُّ عَلَيْكَ نَبَأَهُم بِالحَقِّ إِنَّهُمْ فِتْيَةٌ آمَنُوا بِرَبِّهِمْ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وَزِدْنَاهُمْ هُدًى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فلو كان الإيمان واحداً، لا زيادة فيه ولا نقصان، لم يكن لأحدٍ</w:t>
      </w:r>
      <w:r w:rsidR="00781791">
        <w:rPr>
          <w:rtl/>
        </w:rPr>
        <w:t xml:space="preserve"> </w:t>
      </w:r>
      <w:r>
        <w:rPr>
          <w:rtl/>
        </w:rPr>
        <w:t xml:space="preserve">منهم فضل على الآخر ». </w:t>
      </w:r>
      <w:r w:rsidRPr="002C7CAD">
        <w:rPr>
          <w:rStyle w:val="libFootnotenumChar"/>
          <w:rtl/>
        </w:rPr>
        <w:t>3</w:t>
      </w:r>
    </w:p>
    <w:p w14:paraId="587CFF2D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21A705D2" w14:textId="77777777" w:rsidTr="009F64BD">
        <w:tc>
          <w:tcPr>
            <w:tcW w:w="2500" w:type="pct"/>
            <w:shd w:val="clear" w:color="auto" w:fill="auto"/>
          </w:tcPr>
          <w:p w14:paraId="4E5645F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التوبة: 144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145.</w:t>
            </w:r>
          </w:p>
        </w:tc>
        <w:tc>
          <w:tcPr>
            <w:tcW w:w="2500" w:type="pct"/>
            <w:shd w:val="clear" w:color="auto" w:fill="auto"/>
          </w:tcPr>
          <w:p w14:paraId="5EC75F7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الكهف: 13.</w:t>
            </w:r>
          </w:p>
        </w:tc>
      </w:tr>
    </w:tbl>
    <w:p w14:paraId="1F9700B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تفسير البرهان: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173</w:t>
      </w:r>
      <w:r w:rsidR="009F64BD">
        <w:rPr>
          <w:rFonts w:hint="cs"/>
          <w:rtl/>
        </w:rPr>
        <w:t xml:space="preserve"> - </w:t>
      </w:r>
      <w:r>
        <w:rPr>
          <w:rtl/>
        </w:rPr>
        <w:t>175، وقد أخذنا موضع الحاجة من الحديث.</w:t>
      </w:r>
    </w:p>
    <w:p w14:paraId="7F041604" w14:textId="77777777" w:rsidR="001305BA" w:rsidRDefault="001305BA" w:rsidP="00F76519">
      <w:pPr>
        <w:pStyle w:val="libNormal"/>
        <w:rPr>
          <w:rtl/>
        </w:rPr>
      </w:pPr>
      <w:r w:rsidRPr="004E4C3E">
        <w:rPr>
          <w:rtl/>
        </w:rPr>
        <w:br w:type="page"/>
      </w:r>
      <w:r w:rsidRPr="00DE0792">
        <w:rPr>
          <w:rStyle w:val="libBold2Char"/>
          <w:rtl/>
        </w:rPr>
        <w:lastRenderedPageBreak/>
        <w:t>4.</w:t>
      </w:r>
      <w:r>
        <w:rPr>
          <w:rtl/>
        </w:rPr>
        <w:t xml:space="preserve"> روى مسعدة بن صدقة، قال: قيل لأبي عبد الله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إنّ الناس يروون</w:t>
      </w:r>
      <w:r w:rsidR="00781791">
        <w:rPr>
          <w:rtl/>
        </w:rPr>
        <w:t xml:space="preserve"> </w:t>
      </w:r>
      <w:r>
        <w:rPr>
          <w:rtl/>
        </w:rPr>
        <w:t xml:space="preserve">أنّ عليّاً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قال على منبر الكوفة: أيّها الناس ؛ إنّكم ستُدعَون إلى سبّي، ثمّ</w:t>
      </w:r>
      <w:r w:rsidR="00781791">
        <w:rPr>
          <w:rtl/>
        </w:rPr>
        <w:t xml:space="preserve"> </w:t>
      </w:r>
      <w:r>
        <w:rPr>
          <w:rtl/>
        </w:rPr>
        <w:t xml:space="preserve">تُدعون إلى البراءة منّي، فلا تبرّأوا منّي، فقال الإمام الصادق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ما أكثر ما</w:t>
      </w:r>
      <w:r w:rsidR="00781791">
        <w:rPr>
          <w:rtl/>
        </w:rPr>
        <w:t xml:space="preserve"> </w:t>
      </w:r>
      <w:r>
        <w:rPr>
          <w:rtl/>
        </w:rPr>
        <w:t>يكذب الناس على عليّ</w:t>
      </w:r>
      <w:r>
        <w:rPr>
          <w:rFonts w:hint="cs"/>
          <w:rtl/>
        </w:rPr>
        <w:t>ٍ</w:t>
      </w:r>
      <w:r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ثمّ قال: إنّما قال: إنّكم ستدعون إلى سبّي، فسبّوني</w:t>
      </w:r>
      <w:r w:rsidR="00781791">
        <w:rPr>
          <w:rtl/>
        </w:rPr>
        <w:t xml:space="preserve"> </w:t>
      </w:r>
      <w:r>
        <w:rPr>
          <w:rtl/>
        </w:rPr>
        <w:t xml:space="preserve">ثمّ تدعون إلى البراءة منّي، وإنّي لعلى دين محمّد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ولم يقل: ولا تبرّأوا منّي » فقال</w:t>
      </w:r>
      <w:r w:rsidR="00781791">
        <w:rPr>
          <w:rtl/>
        </w:rPr>
        <w:t xml:space="preserve"> </w:t>
      </w:r>
      <w:r>
        <w:rPr>
          <w:rtl/>
        </w:rPr>
        <w:t>له السائل: أرأيت إن اختار القتل دون البراءة</w:t>
      </w:r>
      <w:r>
        <w:rPr>
          <w:rFonts w:hint="cs"/>
          <w:rtl/>
        </w:rPr>
        <w:t xml:space="preserve"> </w:t>
      </w:r>
      <w:r>
        <w:rPr>
          <w:rtl/>
        </w:rPr>
        <w:t>؟ قال: « والله ما ذلك عليه، وما له</w:t>
      </w:r>
      <w:r w:rsidR="00781791">
        <w:rPr>
          <w:rtl/>
        </w:rPr>
        <w:t xml:space="preserve"> </w:t>
      </w:r>
      <w:r>
        <w:rPr>
          <w:rtl/>
        </w:rPr>
        <w:t>إل</w:t>
      </w:r>
      <w:r>
        <w:rPr>
          <w:rFonts w:hint="cs"/>
          <w:rtl/>
        </w:rPr>
        <w:t>ّ</w:t>
      </w:r>
      <w:r>
        <w:rPr>
          <w:rtl/>
        </w:rPr>
        <w:t>ا ما مضى عم</w:t>
      </w:r>
      <w:r>
        <w:rPr>
          <w:rFonts w:hint="cs"/>
          <w:rtl/>
        </w:rPr>
        <w:t>ّ</w:t>
      </w:r>
      <w:r>
        <w:rPr>
          <w:rtl/>
        </w:rPr>
        <w:t>ار بن ياسر، حيث أكرهه أهل مكّة وقلبه مطمئن بالإيمان، فأنزل</w:t>
      </w:r>
      <w:r w:rsidR="00781791">
        <w:rPr>
          <w:rtl/>
        </w:rPr>
        <w:t xml:space="preserve"> </w:t>
      </w:r>
      <w:r>
        <w:rPr>
          <w:rtl/>
        </w:rPr>
        <w:t xml:space="preserve">الله عزّ وجلّ: </w:t>
      </w:r>
      <w:r w:rsidRPr="00DE0792">
        <w:rPr>
          <w:rStyle w:val="libAlaemChar"/>
          <w:rFonts w:hint="cs"/>
          <w:rtl/>
        </w:rPr>
        <w:t>(</w:t>
      </w:r>
      <w:r w:rsidRPr="00CD25C0">
        <w:rPr>
          <w:rStyle w:val="libAieChar"/>
          <w:rFonts w:hint="cs"/>
          <w:rtl/>
        </w:rPr>
        <w:t>إلّا مَنْ أُكْرِهَ وَقَلْبُهُ مُطْمَئِنٌّ بِالإِيمَانِ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فقال له النبيّ عندها: يا</w:t>
      </w:r>
      <w:r w:rsidR="00781791">
        <w:rPr>
          <w:rtl/>
        </w:rPr>
        <w:t xml:space="preserve"> </w:t>
      </w:r>
      <w:r>
        <w:rPr>
          <w:rtl/>
        </w:rPr>
        <w:t>عمّار إن عادوا فعد، فقد أنزل الله عزّ</w:t>
      </w:r>
      <w:r>
        <w:rPr>
          <w:rFonts w:hint="cs"/>
          <w:rtl/>
        </w:rPr>
        <w:t xml:space="preserve"> </w:t>
      </w:r>
      <w:r>
        <w:rPr>
          <w:rtl/>
        </w:rPr>
        <w:t xml:space="preserve">وجلّ عذرك </w:t>
      </w:r>
      <w:r w:rsidRPr="00DE0792">
        <w:rPr>
          <w:rStyle w:val="libAlaemChar"/>
          <w:rFonts w:hint="cs"/>
          <w:rtl/>
        </w:rPr>
        <w:t>(</w:t>
      </w:r>
      <w:r w:rsidRPr="00CD25C0">
        <w:rPr>
          <w:rStyle w:val="libAieChar"/>
          <w:rFonts w:hint="cs"/>
          <w:rtl/>
        </w:rPr>
        <w:t>إلّا</w:t>
      </w:r>
      <w:r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مَنْ أُكْرِهَ وَقَلْبُهُ مُطْمَئِنٌّ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بِالإِيمَانِ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وآمرك أن تعود إن عادوا ». </w:t>
      </w:r>
      <w:r w:rsidRPr="002C7CAD">
        <w:rPr>
          <w:rStyle w:val="libFootnotenumChar"/>
          <w:rtl/>
        </w:rPr>
        <w:t>1</w:t>
      </w:r>
    </w:p>
    <w:p w14:paraId="5ACDA2F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ترى أنّ الإمام يرجع الحديث إلى الآية، ويقضي بها في حقّه، وأنّه كيف لا</w:t>
      </w:r>
      <w:r w:rsidR="00781791">
        <w:rPr>
          <w:rtl/>
        </w:rPr>
        <w:t xml:space="preserve"> </w:t>
      </w:r>
      <w:r>
        <w:rPr>
          <w:rtl/>
        </w:rPr>
        <w:t>يجوز البراءة مع أنّ عم</w:t>
      </w:r>
      <w:r>
        <w:rPr>
          <w:rFonts w:hint="cs"/>
          <w:rtl/>
        </w:rPr>
        <w:t>ّ</w:t>
      </w:r>
      <w:r>
        <w:rPr>
          <w:rtl/>
        </w:rPr>
        <w:t>اراً، حسب الرواية، وظهور الآية، تبرّأ من النبيّ، ولم يكن</w:t>
      </w:r>
      <w:r w:rsidR="00781791">
        <w:rPr>
          <w:rtl/>
        </w:rPr>
        <w:t xml:space="preserve"> </w:t>
      </w:r>
      <w:r>
        <w:rPr>
          <w:rtl/>
        </w:rPr>
        <w:t xml:space="preserve">عليه شيء قال سبحانه: </w:t>
      </w:r>
      <w:r w:rsidRPr="00DE0792">
        <w:rPr>
          <w:rStyle w:val="libAlaemChar"/>
          <w:rFonts w:hint="cs"/>
          <w:rtl/>
        </w:rPr>
        <w:t>(</w:t>
      </w:r>
      <w:r w:rsidRPr="00CD25C0">
        <w:rPr>
          <w:rStyle w:val="libAieChar"/>
          <w:rFonts w:hint="cs"/>
          <w:rtl/>
        </w:rPr>
        <w:t>إلّا</w:t>
      </w:r>
      <w:r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مَنْ أُكْرِهَ وَقَلْبُهُ مُطْمَئِنٌّ بِالإِيمَانِ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وأئمّة الشيعة</w:t>
      </w:r>
      <w:r w:rsidR="009F64BD">
        <w:rPr>
          <w:rFonts w:hint="cs"/>
          <w:rtl/>
        </w:rPr>
        <w:t xml:space="preserve"> - </w:t>
      </w:r>
      <w:r>
        <w:rPr>
          <w:rtl/>
        </w:rPr>
        <w:t>مع شدّة تركيزهم على هذا الموقف، من إرجاع الأحاديث المشكوكة إلى القرآن، فما</w:t>
      </w:r>
      <w:r w:rsidR="00781791">
        <w:rPr>
          <w:rtl/>
        </w:rPr>
        <w:t xml:space="preserve"> </w:t>
      </w:r>
      <w:r>
        <w:rPr>
          <w:rtl/>
        </w:rPr>
        <w:t>خالف منها القرآن، يضرب عرض الجدار</w:t>
      </w:r>
      <w:r w:rsidR="009F64BD">
        <w:rPr>
          <w:rFonts w:hint="cs"/>
          <w:rtl/>
        </w:rPr>
        <w:t xml:space="preserve"> - </w:t>
      </w:r>
      <w:r>
        <w:rPr>
          <w:rtl/>
        </w:rPr>
        <w:t>قاموا بتطبيق هذا المبدأ عمليّاً في غير</w:t>
      </w:r>
      <w:r w:rsidR="00781791">
        <w:rPr>
          <w:rtl/>
        </w:rPr>
        <w:t xml:space="preserve"> </w:t>
      </w:r>
      <w:r>
        <w:rPr>
          <w:rtl/>
        </w:rPr>
        <w:t>واحد من الأحاديث التي لا يسع المقام ذكرها.</w:t>
      </w:r>
    </w:p>
    <w:p w14:paraId="1DF1E654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5.</w:t>
      </w:r>
      <w:r>
        <w:rPr>
          <w:rtl/>
        </w:rPr>
        <w:t xml:space="preserve"> وقد ورد « الفقراء والمساكين » في آية الصدقات، وجعلا من الأصناف</w:t>
      </w:r>
      <w:r w:rsidR="00781791">
        <w:rPr>
          <w:rtl/>
        </w:rPr>
        <w:t xml:space="preserve"> </w:t>
      </w:r>
      <w:r>
        <w:rPr>
          <w:rtl/>
        </w:rPr>
        <w:t>الثمانية الذين تقسّم الزكاة بينهم. وأمّا الفرق بين الصنفين، فقد كثر البحث فيها</w:t>
      </w:r>
      <w:r w:rsidR="00781791">
        <w:rPr>
          <w:rtl/>
        </w:rPr>
        <w:t xml:space="preserve"> </w:t>
      </w:r>
      <w:r>
        <w:rPr>
          <w:rtl/>
        </w:rPr>
        <w:t xml:space="preserve">بين الفقهاء تبعاً للمفسّرين، ولكنّ الإمام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يفسّر الفقراء في ضوء ما</w:t>
      </w:r>
      <w:r w:rsidR="00781791">
        <w:rPr>
          <w:rtl/>
        </w:rPr>
        <w:t xml:space="preserve"> </w:t>
      </w:r>
      <w:r>
        <w:rPr>
          <w:rtl/>
        </w:rPr>
        <w:t xml:space="preserve">يمليه الذكر الحكيم، ويقول في تفسير قوله سبحانه: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الصَّدَقَاتُ لِلْفُقَرَاءِ</w:t>
      </w:r>
    </w:p>
    <w:p w14:paraId="641DDD02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8B4944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تفسير البرهان: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385</w:t>
      </w:r>
      <w:r>
        <w:rPr>
          <w:rtl/>
        </w:rPr>
        <w:t>.</w:t>
      </w:r>
    </w:p>
    <w:p w14:paraId="72A95FFA" w14:textId="77777777" w:rsidR="001305BA" w:rsidRDefault="001305BA" w:rsidP="00053BF4">
      <w:pPr>
        <w:pStyle w:val="libNormal0"/>
        <w:rPr>
          <w:rtl/>
        </w:rPr>
      </w:pPr>
      <w:r w:rsidRPr="00881AB2"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وَالمَسَاكِينِ وَالْعَامِلِينَ عَلَيْهَا وَالمُؤَلَّفَةِ قُلُوبُهُمْ وَفِي الرِّقَابِ وَالْغَارِمِينَ وَفِي سَبِيلِ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اللهِ وَابْنِ السَّبِيلِ فَرِيضَةً مِّنَ اللهِ وَاللهُ عَلِيمٌ حَكِيمٌ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66D3E12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« أخرج الله من الصدقات جميع الناس، إلّا هذه الثمانية الأصناف الذي</w:t>
      </w:r>
      <w:r w:rsidR="00781791">
        <w:rPr>
          <w:rtl/>
        </w:rPr>
        <w:t xml:space="preserve"> </w:t>
      </w:r>
      <w:r>
        <w:rPr>
          <w:rtl/>
        </w:rPr>
        <w:t>سمّاهم، والفقراء هم الذين لا يسألون الناس، وعليهم مؤونات من عيالهم،</w:t>
      </w:r>
      <w:r w:rsidR="00781791">
        <w:rPr>
          <w:rtl/>
        </w:rPr>
        <w:t xml:space="preserve"> </w:t>
      </w:r>
      <w:r>
        <w:rPr>
          <w:rtl/>
        </w:rPr>
        <w:t xml:space="preserve">والدليل على أنّهم لا يسألون قول الله: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لِلْفُقَرَاءِ الَّذِينَ أُحْصِرُوا فِي سَبِيلِ اللهِ لا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يَسْتَطِيعُونَ ضَرْبًا فِي الأَرْضِ يَحْسَبُهُمُ الجَاهِلُ أَغْنِيَاءَ مِنَ التَّعَفُّفِ تَعْرِفُهُم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بِسِيمَاهُمْ لا يَسْأَلُونَ النَّاسَ إِلْحَافًا</w:t>
      </w:r>
      <w:r w:rsidRPr="00435DA5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>، والمساكين هم أهل الزمانة من العميان</w:t>
      </w:r>
      <w:r w:rsidR="00781791">
        <w:rPr>
          <w:rtl/>
        </w:rPr>
        <w:t xml:space="preserve"> </w:t>
      </w:r>
      <w:r>
        <w:rPr>
          <w:rtl/>
        </w:rPr>
        <w:t xml:space="preserve">والعرجان والمجذومين، وجميع أصناف الزمنى من الرجال والنساء والصبيان ... ». </w:t>
      </w:r>
      <w:r w:rsidRPr="002C7CAD">
        <w:rPr>
          <w:rStyle w:val="libFootnotenumChar"/>
          <w:rtl/>
        </w:rPr>
        <w:t>3</w:t>
      </w:r>
    </w:p>
    <w:p w14:paraId="697134D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والإمام</w:t>
      </w:r>
      <w:r w:rsidR="009F64BD">
        <w:rPr>
          <w:rFonts w:hint="cs"/>
          <w:rtl/>
        </w:rPr>
        <w:t xml:space="preserve"> - </w:t>
      </w:r>
      <w:r>
        <w:rPr>
          <w:rtl/>
        </w:rPr>
        <w:t>كما ترى</w:t>
      </w:r>
      <w:r w:rsidR="009F64BD">
        <w:rPr>
          <w:rFonts w:hint="cs"/>
          <w:rtl/>
        </w:rPr>
        <w:t xml:space="preserve"> - </w:t>
      </w:r>
      <w:r>
        <w:rPr>
          <w:rtl/>
        </w:rPr>
        <w:t>يفسّر الآية بالآية، والقرآن بالقرآن، وكم له من نظير في</w:t>
      </w:r>
      <w:r w:rsidR="00781791">
        <w:rPr>
          <w:rtl/>
        </w:rPr>
        <w:t xml:space="preserve"> </w:t>
      </w:r>
      <w:r>
        <w:rPr>
          <w:rtl/>
        </w:rPr>
        <w:t xml:space="preserve">أحاديثهم </w:t>
      </w:r>
      <w:r w:rsidRPr="00DE0792">
        <w:rPr>
          <w:rStyle w:val="libAlaemChar"/>
          <w:rFonts w:hint="cs"/>
          <w:rtl/>
        </w:rPr>
        <w:t>عليهم‌السلام</w:t>
      </w:r>
      <w:r w:rsidRPr="00881AB2">
        <w:rPr>
          <w:rFonts w:hint="cs"/>
          <w:rtl/>
        </w:rPr>
        <w:t xml:space="preserve"> </w:t>
      </w:r>
      <w:r>
        <w:rPr>
          <w:rtl/>
        </w:rPr>
        <w:t>؟ وهذا من أحسن الطرق، وأتقنها للتفسير، ولو قام باحث بجمع ما</w:t>
      </w:r>
      <w:r w:rsidR="00781791">
        <w:rPr>
          <w:rtl/>
        </w:rPr>
        <w:t xml:space="preserve"> </w:t>
      </w:r>
      <w:r>
        <w:rPr>
          <w:rtl/>
        </w:rPr>
        <w:t>أُثر عنهم في ذاك المجال لجاء بكتاب.</w:t>
      </w:r>
    </w:p>
    <w:p w14:paraId="3705D5C2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6.</w:t>
      </w:r>
      <w:r>
        <w:rPr>
          <w:rtl/>
        </w:rPr>
        <w:t xml:space="preserve"> قال الصادق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ما من شيء إلّا وله حدّ ينتهي إليه، إلّا الذكر فليس</w:t>
      </w:r>
      <w:r w:rsidR="00781791">
        <w:rPr>
          <w:rtl/>
        </w:rPr>
        <w:t xml:space="preserve"> </w:t>
      </w:r>
      <w:r>
        <w:rPr>
          <w:rtl/>
        </w:rPr>
        <w:t>له منتهى إليه. فرض الله عزّ</w:t>
      </w:r>
      <w:r>
        <w:rPr>
          <w:rFonts w:hint="cs"/>
          <w:rtl/>
        </w:rPr>
        <w:t xml:space="preserve"> </w:t>
      </w:r>
      <w:r>
        <w:rPr>
          <w:rtl/>
        </w:rPr>
        <w:t>وجلّ الفرائض، فمن أدّاهنّ فهو حدّهنّ، وشهر</w:t>
      </w:r>
      <w:r w:rsidR="00781791">
        <w:rPr>
          <w:rtl/>
        </w:rPr>
        <w:t xml:space="preserve"> </w:t>
      </w:r>
      <w:r>
        <w:rPr>
          <w:rtl/>
        </w:rPr>
        <w:t>رمضان، فمن صامه فهو حدّه، والحجّ فمن حجّ فهو حدّه، إلّا الذكر فإنّ الله</w:t>
      </w:r>
      <w:r w:rsidR="00781791">
        <w:rPr>
          <w:rtl/>
        </w:rPr>
        <w:t xml:space="preserve"> </w:t>
      </w:r>
      <w:r>
        <w:rPr>
          <w:rtl/>
        </w:rPr>
        <w:t xml:space="preserve">عزّوجلّ لم يرضَ منه بالقليل، ولم يجعل له حدّاً ينتهي إليه. قال الله: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أَيُّهَا الَّذِينَ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آمَنُوا اذْكُرُوا اللهَ ذِكْرًا كَثِيرًا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لم يجعل له حدّاً ينتهي إليه. </w:t>
      </w:r>
      <w:r w:rsidRPr="002C7CAD">
        <w:rPr>
          <w:rStyle w:val="libFootnotenumChar"/>
          <w:rtl/>
        </w:rPr>
        <w:t>5</w:t>
      </w:r>
    </w:p>
    <w:p w14:paraId="75E63449" w14:textId="77777777" w:rsidR="001305BA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>
        <w:rPr>
          <w:rtl/>
        </w:rPr>
        <w:t>________________</w:t>
      </w:r>
    </w:p>
    <w:p w14:paraId="1B70D94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التوبة: 60.</w:t>
      </w:r>
    </w:p>
    <w:p w14:paraId="534CE6F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البقرة: 273.</w:t>
      </w:r>
    </w:p>
    <w:p w14:paraId="4846627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تفسير البرهان: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134</w:t>
      </w:r>
      <w:r>
        <w:rPr>
          <w:rtl/>
        </w:rPr>
        <w:t>، الحديث 4.</w:t>
      </w:r>
    </w:p>
    <w:p w14:paraId="4F3C079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الأحزاب: 41.</w:t>
      </w:r>
    </w:p>
    <w:p w14:paraId="4CFBBA3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5. تفسير نور الثقلين: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285</w:t>
      </w:r>
      <w:r>
        <w:rPr>
          <w:rtl/>
        </w:rPr>
        <w:t>، الحديث 147.</w:t>
      </w:r>
    </w:p>
    <w:p w14:paraId="7024B190" w14:textId="77777777" w:rsidR="001305BA" w:rsidRDefault="001305BA" w:rsidP="00F76519">
      <w:pPr>
        <w:pStyle w:val="libNormal"/>
        <w:rPr>
          <w:rtl/>
        </w:rPr>
      </w:pPr>
      <w:r w:rsidRPr="00881AB2">
        <w:rPr>
          <w:rtl/>
        </w:rPr>
        <w:br w:type="page"/>
      </w:r>
      <w:r>
        <w:rPr>
          <w:rtl/>
        </w:rPr>
        <w:lastRenderedPageBreak/>
        <w:t xml:space="preserve">والروايات المأثورة عن الإمام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في مجال التفسير كثيرة، لا يحيط</w:t>
      </w:r>
      <w:r w:rsidR="00781791">
        <w:rPr>
          <w:rtl/>
        </w:rPr>
        <w:t xml:space="preserve"> </w:t>
      </w:r>
      <w:r>
        <w:rPr>
          <w:rtl/>
        </w:rPr>
        <w:t>بها إلّا من صرف شطراً كبيراً من عمره في علم المأثور عنهم.</w:t>
      </w:r>
    </w:p>
    <w:p w14:paraId="4ABCE7B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 إنّ هناك جماعة من غير الشيعة رموا الروايات المرويّة عن الباقر</w:t>
      </w:r>
      <w:r w:rsidR="00781791">
        <w:rPr>
          <w:rtl/>
        </w:rPr>
        <w:t xml:space="preserve"> </w:t>
      </w:r>
      <w:r>
        <w:rPr>
          <w:rtl/>
        </w:rPr>
        <w:t xml:space="preserve">والصادق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في مجال التفسير بالطائفية، وأنّها تخرج الكتاب العزيز عن كونه</w:t>
      </w:r>
      <w:r w:rsidR="00781791">
        <w:rPr>
          <w:rtl/>
        </w:rPr>
        <w:t xml:space="preserve"> </w:t>
      </w:r>
      <w:r>
        <w:rPr>
          <w:rtl/>
        </w:rPr>
        <w:t>كتاباً عالمياً، إلى كتاب طائفيّ، لا يهمّه إلّا أهل البيت، وفي مقدّمتهم الإمام عليّ</w:t>
      </w:r>
      <w:r w:rsidR="00781791">
        <w:rPr>
          <w:rtl/>
        </w:rPr>
        <w:t xml:space="preserve"> </w:t>
      </w:r>
      <w:r>
        <w:rPr>
          <w:rtl/>
        </w:rPr>
        <w:t xml:space="preserve">بن أبي طالب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وسيوافيك الجواب عن هذا الاعتراض، وسنثبت هناك</w:t>
      </w:r>
      <w:r w:rsidR="00781791">
        <w:rPr>
          <w:rtl/>
        </w:rPr>
        <w:t xml:space="preserve"> </w:t>
      </w:r>
      <w:r>
        <w:rPr>
          <w:rtl/>
        </w:rPr>
        <w:t>أنّ هؤلاء الناقدين لم يفرقوا بين « التفسير » و « التطبيق » وبين « التنزيل »</w:t>
      </w:r>
      <w:r w:rsidR="00781791">
        <w:rPr>
          <w:rtl/>
        </w:rPr>
        <w:t xml:space="preserve"> </w:t>
      </w:r>
      <w:r>
        <w:rPr>
          <w:rtl/>
        </w:rPr>
        <w:t xml:space="preserve">و « التأويل »، وأنّ لأئمّة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موقفين متغايرين في تبيين الذكر الحكيم.</w:t>
      </w:r>
      <w:r w:rsidR="00781791">
        <w:rPr>
          <w:rtl/>
        </w:rPr>
        <w:t xml:space="preserve"> </w:t>
      </w:r>
      <w:r>
        <w:rPr>
          <w:rtl/>
        </w:rPr>
        <w:t>وسيوافيك توضيحه في خاتمة الفصل، فانتظر.</w:t>
      </w:r>
    </w:p>
    <w:p w14:paraId="4C12EC0A" w14:textId="77777777" w:rsidR="001305BA" w:rsidRDefault="001305BA" w:rsidP="001305BA">
      <w:pPr>
        <w:pStyle w:val="Heading3"/>
        <w:rPr>
          <w:rtl/>
        </w:rPr>
      </w:pPr>
      <w:bookmarkStart w:id="337" w:name="_Toc319516836"/>
      <w:bookmarkStart w:id="338" w:name="_Toc25408777"/>
      <w:r>
        <w:rPr>
          <w:rtl/>
        </w:rPr>
        <w:t xml:space="preserve">الإمام موسى الكاظم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والتفسير</w:t>
      </w:r>
      <w:bookmarkEnd w:id="337"/>
      <w:bookmarkEnd w:id="338"/>
    </w:p>
    <w:p w14:paraId="0CF6262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الإمام الكاظم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هو الإمام السابع عند الشيعة، وقد قام بأمر الإمامة</w:t>
      </w:r>
      <w:r w:rsidR="00781791">
        <w:rPr>
          <w:rtl/>
        </w:rPr>
        <w:t xml:space="preserve"> </w:t>
      </w:r>
      <w:r>
        <w:rPr>
          <w:rtl/>
        </w:rPr>
        <w:t xml:space="preserve">بإيصاء من أبيه الإمام جعفر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وقد روى عنه لفيف من محدّثي الأُمّة</w:t>
      </w:r>
      <w:r w:rsidR="00781791">
        <w:rPr>
          <w:rtl/>
        </w:rPr>
        <w:t xml:space="preserve"> </w:t>
      </w:r>
      <w:r>
        <w:rPr>
          <w:rtl/>
        </w:rPr>
        <w:t>وعلمائها، وروت الشيعة عنه أحاديث كثيرة في المعارف العامّة، والتفسير والفقه</w:t>
      </w:r>
      <w:r w:rsidR="00781791">
        <w:rPr>
          <w:rtl/>
        </w:rPr>
        <w:t xml:space="preserve"> </w:t>
      </w:r>
      <w:r>
        <w:rPr>
          <w:rtl/>
        </w:rPr>
        <w:t>والأخلاق، وقام الباحث عزيز الله العطاردي بجمع ما أُث</w:t>
      </w:r>
      <w:r>
        <w:rPr>
          <w:rFonts w:hint="cs"/>
          <w:rtl/>
        </w:rPr>
        <w:t>ّ</w:t>
      </w:r>
      <w:r>
        <w:rPr>
          <w:rtl/>
        </w:rPr>
        <w:t>ر عنه في كتاب مستقلّ</w:t>
      </w:r>
      <w:r w:rsidR="00781791">
        <w:rPr>
          <w:rtl/>
        </w:rPr>
        <w:t xml:space="preserve"> </w:t>
      </w:r>
      <w:r>
        <w:rPr>
          <w:rtl/>
        </w:rPr>
        <w:t>أسماه مسند الإمام الكاظم، وقد طبع ونشر في ثلاثة أجزاء، وخصّ باباً مفرداً في</w:t>
      </w:r>
      <w:r w:rsidR="00781791">
        <w:rPr>
          <w:rtl/>
        </w:rPr>
        <w:t xml:space="preserve"> </w:t>
      </w:r>
      <w:r>
        <w:rPr>
          <w:rtl/>
        </w:rPr>
        <w:t>التفسير، ذاكراً فيه كلّ ما روي عنه في هذا الصعيد على ترتيب السور، ونقتطف منه</w:t>
      </w:r>
      <w:r w:rsidR="009F64BD">
        <w:rPr>
          <w:rtl/>
        </w:rPr>
        <w:t xml:space="preserve"> - </w:t>
      </w:r>
      <w:r>
        <w:rPr>
          <w:rtl/>
        </w:rPr>
        <w:t>مع الإشارة إلى مصادره</w:t>
      </w:r>
      <w:r w:rsidR="009F64BD">
        <w:rPr>
          <w:rtl/>
        </w:rPr>
        <w:t xml:space="preserve"> - </w:t>
      </w:r>
      <w:r>
        <w:rPr>
          <w:rtl/>
        </w:rPr>
        <w:t>قليلاً من كثير ليكون نماذج من تفسيره.</w:t>
      </w:r>
    </w:p>
    <w:p w14:paraId="5A2397CA" w14:textId="77777777" w:rsidR="00781791" w:rsidRDefault="001305BA" w:rsidP="00F76519">
      <w:pPr>
        <w:pStyle w:val="libNormal"/>
        <w:rPr>
          <w:rtl/>
        </w:rPr>
      </w:pPr>
      <w:bookmarkStart w:id="339" w:name="_Toc319516837"/>
      <w:r w:rsidRPr="00DE0792">
        <w:rPr>
          <w:rStyle w:val="libBold2Char"/>
          <w:rtl/>
        </w:rPr>
        <w:t>1.</w:t>
      </w:r>
      <w:bookmarkEnd w:id="339"/>
      <w:r>
        <w:rPr>
          <w:rtl/>
        </w:rPr>
        <w:t xml:space="preserve"> روى سليمان الفرّاء عنه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في تفسير قوله تعالى: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وَاسْتَعِينُوا بِالصَّبْرِ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وَالصَّلاةِ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 قال: الصبر: الصوم، إذا نزلت بالرجل الشدة أو النازلة فليصم.</w:t>
      </w:r>
      <w:r w:rsidRPr="00CD7822">
        <w:rPr>
          <w:rtl/>
        </w:rPr>
        <w:t xml:space="preserve"> </w:t>
      </w:r>
    </w:p>
    <w:p w14:paraId="2282FB7F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 xml:space="preserve">قال: الله تعالى يقول: </w:t>
      </w:r>
      <w:r w:rsidR="001305BA" w:rsidRPr="00DE0792">
        <w:rPr>
          <w:rStyle w:val="libAlaemChar"/>
          <w:rFonts w:hint="cs"/>
          <w:rtl/>
        </w:rPr>
        <w:t>(</w:t>
      </w:r>
      <w:r w:rsidR="001305BA" w:rsidRPr="00435DA5">
        <w:rPr>
          <w:rFonts w:hint="cs"/>
          <w:rtl/>
        </w:rPr>
        <w:t xml:space="preserve"> </w:t>
      </w:r>
      <w:r w:rsidR="001305BA" w:rsidRPr="00CD25C0">
        <w:rPr>
          <w:rStyle w:val="libAieChar"/>
          <w:rFonts w:hint="cs"/>
          <w:rtl/>
        </w:rPr>
        <w:t>وَاسْتَعِينُوا بِالصَّبْرِ وَالصَّلاةِ</w:t>
      </w:r>
      <w:r w:rsidR="001305BA" w:rsidRPr="00435DA5">
        <w:rPr>
          <w:rtl/>
        </w:rPr>
        <w:t xml:space="preserve"> </w:t>
      </w:r>
      <w:r w:rsidR="001305BA" w:rsidRPr="00DE0792">
        <w:rPr>
          <w:rStyle w:val="libAlaemChar"/>
          <w:rFonts w:hint="cs"/>
          <w:rtl/>
        </w:rPr>
        <w:t>)</w:t>
      </w:r>
      <w:r w:rsidR="001305BA">
        <w:rPr>
          <w:rtl/>
        </w:rPr>
        <w:t xml:space="preserve">. </w:t>
      </w:r>
      <w:r w:rsidR="001305BA" w:rsidRPr="002C7CAD">
        <w:rPr>
          <w:rStyle w:val="libFootnotenumChar"/>
          <w:rtl/>
        </w:rPr>
        <w:t>1</w:t>
      </w:r>
      <w:r w:rsidR="001305BA">
        <w:rPr>
          <w:rtl/>
        </w:rPr>
        <w:t xml:space="preserve"> الصبر: الصوم ». </w:t>
      </w:r>
      <w:r w:rsidR="001305BA" w:rsidRPr="002C7CAD">
        <w:rPr>
          <w:rStyle w:val="libFootnotenumChar"/>
          <w:rtl/>
        </w:rPr>
        <w:t>2</w:t>
      </w:r>
    </w:p>
    <w:p w14:paraId="15F70C2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وهذا تفسير للآية ببعض المصاديق الخفيّة، وكم له من نظير في تفسير أئمّة</w:t>
      </w:r>
      <w:r w:rsidR="00781791">
        <w:rPr>
          <w:rtl/>
        </w:rPr>
        <w:t xml:space="preserve"> </w:t>
      </w:r>
      <w:r>
        <w:rPr>
          <w:rtl/>
        </w:rPr>
        <w:t>أهل البيت.</w:t>
      </w:r>
    </w:p>
    <w:p w14:paraId="419B20C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2.</w:t>
      </w:r>
      <w:r>
        <w:rPr>
          <w:rtl/>
        </w:rPr>
        <w:t xml:space="preserve"> روى محمد بن الفضل عنه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في تفسير قوله سبحانه: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 تَجْتَنِبُوا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كَبَائِرَ مَا تُنْهَوْنَ عَنْهُ نُكَفِّرْ عَنكُمْ سَيِّئَاتِكُمْ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قال: « من اجتنب ما وعد الله عليه</w:t>
      </w:r>
      <w:r w:rsidR="00781791">
        <w:rPr>
          <w:rtl/>
        </w:rPr>
        <w:t xml:space="preserve"> </w:t>
      </w:r>
      <w:r>
        <w:rPr>
          <w:rtl/>
        </w:rPr>
        <w:t xml:space="preserve">النار، إذا كان مؤمناً كفّر الله عنه سيّئاته ». </w:t>
      </w:r>
      <w:r w:rsidRPr="002C7CAD">
        <w:rPr>
          <w:rStyle w:val="libFootnotenumChar"/>
          <w:rtl/>
        </w:rPr>
        <w:t>4</w:t>
      </w:r>
    </w:p>
    <w:p w14:paraId="7744FA2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3.</w:t>
      </w:r>
      <w:r>
        <w:rPr>
          <w:rtl/>
        </w:rPr>
        <w:t xml:space="preserve"> روى عمر بن إبراهيم أخو العباسي قال: سألت الإمام الكاظم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عن</w:t>
      </w:r>
      <w:r w:rsidR="00781791">
        <w:rPr>
          <w:rtl/>
        </w:rPr>
        <w:t xml:space="preserve"> </w:t>
      </w:r>
      <w:r>
        <w:rPr>
          <w:rtl/>
        </w:rPr>
        <w:t xml:space="preserve">قول الله عزّوجلّ: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وَالَّذِينَ كَذَّبُوا بِآيَاتِنَا سَنَسْتَدْرِجُهُم مِّنْ حَيْثُ لا يَعْلَمُونَ</w:t>
      </w:r>
      <w:r w:rsidRPr="00435DA5">
        <w:rPr>
          <w:rtl/>
        </w:rPr>
        <w:t xml:space="preserve"> </w:t>
      </w:r>
      <w:r w:rsidRPr="00435DA5">
        <w:t>*</w:t>
      </w:r>
      <w:r w:rsidR="00781791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وَأُمْلِي لَهُمْ إِنَّ كَيْدِي مَتِينٌ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5</w:t>
      </w:r>
      <w:r>
        <w:rPr>
          <w:rtl/>
        </w:rPr>
        <w:t xml:space="preserve"> فقال: « تجدّد لهم النعم مع تجديد المعاصي ». </w:t>
      </w:r>
      <w:r w:rsidRPr="002C7CAD">
        <w:rPr>
          <w:rStyle w:val="libFootnotenumChar"/>
          <w:rtl/>
        </w:rPr>
        <w:t>6</w:t>
      </w:r>
      <w:r>
        <w:rPr>
          <w:rtl/>
        </w:rPr>
        <w:t xml:space="preserve"> فما</w:t>
      </w:r>
      <w:r w:rsidR="00781791">
        <w:rPr>
          <w:rtl/>
        </w:rPr>
        <w:t xml:space="preserve"> </w:t>
      </w:r>
      <w:r>
        <w:rPr>
          <w:rtl/>
        </w:rPr>
        <w:t>أخصر كلامه وأبلغ معناه</w:t>
      </w:r>
      <w:r>
        <w:rPr>
          <w:rFonts w:hint="cs"/>
          <w:rtl/>
        </w:rPr>
        <w:t xml:space="preserve"> </w:t>
      </w:r>
      <w:r>
        <w:rPr>
          <w:rtl/>
        </w:rPr>
        <w:t>! في تبيين معنى الاستدراج.</w:t>
      </w:r>
    </w:p>
    <w:p w14:paraId="2C3DD382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4.</w:t>
      </w:r>
      <w:r>
        <w:rPr>
          <w:rtl/>
        </w:rPr>
        <w:t xml:space="preserve"> روى أحمد بن عمير عن أبي الحسن الإمام الكاظم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قال: سئل عن</w:t>
      </w:r>
      <w:r w:rsidR="00781791">
        <w:rPr>
          <w:rtl/>
        </w:rPr>
        <w:t xml:space="preserve"> </w:t>
      </w:r>
      <w:r>
        <w:rPr>
          <w:rtl/>
        </w:rPr>
        <w:t xml:space="preserve">قول الله عزّ وجلّ: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وَقُلِ اعْمَلُوا فَسَيَرَى اللهُ عَمَلَكُمْ وَرَسُولُهُ وَالمُؤْمِنُونَ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7</w:t>
      </w:r>
      <w:r w:rsidR="00781791">
        <w:rPr>
          <w:rtl/>
        </w:rPr>
        <w:t xml:space="preserve"> </w:t>
      </w:r>
      <w:r>
        <w:rPr>
          <w:rtl/>
        </w:rPr>
        <w:t>قال: « إنّ أعمال العباد تعرض على رسول الله كلّ صباح أبرارها، وفجّارها</w:t>
      </w:r>
      <w:r w:rsidR="00781791">
        <w:rPr>
          <w:rtl/>
        </w:rPr>
        <w:t xml:space="preserve"> </w:t>
      </w:r>
      <w:r>
        <w:rPr>
          <w:rtl/>
        </w:rPr>
        <w:t xml:space="preserve">فاحذروا » </w:t>
      </w:r>
      <w:r w:rsidRPr="002C7CAD">
        <w:rPr>
          <w:rStyle w:val="libFootnotenumChar"/>
          <w:rtl/>
        </w:rPr>
        <w:t>8</w:t>
      </w:r>
      <w:r>
        <w:rPr>
          <w:rtl/>
        </w:rPr>
        <w:t xml:space="preserve"> وعلى ذلك فالمراد من « المؤمنون » طبقة خاصّة منهم، ولا يعم كلّ من</w:t>
      </w:r>
      <w:r w:rsidR="00781791">
        <w:rPr>
          <w:rtl/>
        </w:rPr>
        <w:t xml:space="preserve"> </w:t>
      </w:r>
      <w:r>
        <w:rPr>
          <w:rtl/>
        </w:rPr>
        <w:t xml:space="preserve">يطلق عليه المؤمن، كما ورد في تفسير الشهداء في رواية الإمام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9</w:t>
      </w:r>
    </w:p>
    <w:p w14:paraId="5AE7E92F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28867CD6" w14:textId="77777777" w:rsidTr="009F64BD">
        <w:tc>
          <w:tcPr>
            <w:tcW w:w="2500" w:type="pct"/>
            <w:shd w:val="clear" w:color="auto" w:fill="auto"/>
          </w:tcPr>
          <w:p w14:paraId="0DE98A7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البقرة: 45.</w:t>
            </w:r>
          </w:p>
        </w:tc>
        <w:tc>
          <w:tcPr>
            <w:tcW w:w="2500" w:type="pct"/>
            <w:shd w:val="clear" w:color="auto" w:fill="auto"/>
          </w:tcPr>
          <w:p w14:paraId="5370C6C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تفسير العياشي: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43</w:t>
            </w:r>
            <w:r>
              <w:rPr>
                <w:rtl/>
              </w:rPr>
              <w:t>.</w:t>
            </w:r>
          </w:p>
        </w:tc>
      </w:tr>
    </w:tbl>
    <w:p w14:paraId="4A6FEE97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43D2E12E" w14:textId="77777777" w:rsidTr="009F64BD">
        <w:tc>
          <w:tcPr>
            <w:tcW w:w="2500" w:type="pct"/>
            <w:shd w:val="clear" w:color="auto" w:fill="auto"/>
          </w:tcPr>
          <w:p w14:paraId="4320F05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النساء: 31.</w:t>
            </w:r>
          </w:p>
        </w:tc>
        <w:tc>
          <w:tcPr>
            <w:tcW w:w="2500" w:type="pct"/>
            <w:shd w:val="clear" w:color="auto" w:fill="auto"/>
          </w:tcPr>
          <w:p w14:paraId="61B04EFB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4. تفسير العياشي: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238</w:t>
            </w:r>
            <w:r>
              <w:rPr>
                <w:rtl/>
              </w:rPr>
              <w:t>.</w:t>
            </w:r>
          </w:p>
        </w:tc>
      </w:tr>
    </w:tbl>
    <w:p w14:paraId="0C156E1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5. الأعراف: 182</w:t>
      </w:r>
      <w:r w:rsidR="009F64BD">
        <w:rPr>
          <w:rFonts w:hint="cs"/>
          <w:rtl/>
        </w:rPr>
        <w:t xml:space="preserve"> - </w:t>
      </w:r>
      <w:r>
        <w:rPr>
          <w:rtl/>
        </w:rPr>
        <w:t>183.</w:t>
      </w:r>
    </w:p>
    <w:p w14:paraId="2D2C392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6. مسند الإمام الكاظم: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24</w:t>
      </w:r>
      <w:r>
        <w:rPr>
          <w:rtl/>
        </w:rPr>
        <w:t>، نقلاً عن أصل علي بن أسباط المخطوط.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699C7964" w14:textId="77777777" w:rsidTr="009F64BD">
        <w:tc>
          <w:tcPr>
            <w:tcW w:w="2500" w:type="pct"/>
            <w:shd w:val="clear" w:color="auto" w:fill="auto"/>
          </w:tcPr>
          <w:p w14:paraId="149A334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7. التوبة: 105.</w:t>
            </w:r>
          </w:p>
        </w:tc>
        <w:tc>
          <w:tcPr>
            <w:tcW w:w="2500" w:type="pct"/>
            <w:shd w:val="clear" w:color="auto" w:fill="auto"/>
          </w:tcPr>
          <w:p w14:paraId="7AAD68D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8. بصائر الدرجات: 204.</w:t>
            </w:r>
          </w:p>
        </w:tc>
      </w:tr>
    </w:tbl>
    <w:p w14:paraId="32E9D77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9. لاحظ نور الثقلين: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113</w:t>
      </w:r>
      <w:r>
        <w:rPr>
          <w:rtl/>
        </w:rPr>
        <w:t xml:space="preserve"> في تفسير قوله سبحانه: </w:t>
      </w:r>
      <w:r w:rsidRPr="00DE0792">
        <w:rPr>
          <w:rStyle w:val="libAlaemChar"/>
          <w:rFonts w:hint="cs"/>
          <w:rtl/>
        </w:rPr>
        <w:t>(</w:t>
      </w:r>
      <w:r w:rsidRPr="000A5590">
        <w:rPr>
          <w:rFonts w:hint="cs"/>
          <w:rtl/>
        </w:rPr>
        <w:t xml:space="preserve"> </w:t>
      </w:r>
      <w:r w:rsidRPr="00053BF4">
        <w:rPr>
          <w:rStyle w:val="libFootnoteAieChar"/>
          <w:rFonts w:hint="cs"/>
          <w:rtl/>
        </w:rPr>
        <w:t>وَكَذَٰلِكَ جَعَلْنَاكُمْ أُمَّةً وَسَطًا</w:t>
      </w:r>
      <w:r w:rsidRPr="000A5590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="00781791">
        <w:rPr>
          <w:rtl/>
        </w:rPr>
        <w:t xml:space="preserve"> </w:t>
      </w:r>
      <w:r>
        <w:rPr>
          <w:rtl/>
        </w:rPr>
        <w:t>( البقرة: 143 ).</w:t>
      </w:r>
    </w:p>
    <w:p w14:paraId="4FFB6D15" w14:textId="77777777" w:rsidR="001305BA" w:rsidRDefault="001305BA" w:rsidP="00F76519">
      <w:pPr>
        <w:pStyle w:val="libNormal"/>
        <w:rPr>
          <w:rtl/>
        </w:rPr>
      </w:pPr>
      <w:r w:rsidRPr="00CD7822">
        <w:rPr>
          <w:rtl/>
        </w:rPr>
        <w:br w:type="page"/>
      </w:r>
      <w:r>
        <w:rPr>
          <w:rtl/>
        </w:rPr>
        <w:lastRenderedPageBreak/>
        <w:t>هذه نماذج من تفسير الإمام، فمن أراد التوسّع فليرجع إلى مسند الإمام</w:t>
      </w:r>
      <w:r w:rsidR="00781791">
        <w:rPr>
          <w:rtl/>
        </w:rPr>
        <w:t xml:space="preserve"> </w:t>
      </w:r>
      <w:r>
        <w:rPr>
          <w:rtl/>
        </w:rPr>
        <w:t xml:space="preserve">الكاظم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.</w:t>
      </w:r>
    </w:p>
    <w:p w14:paraId="7B94A6B3" w14:textId="77777777" w:rsidR="001305BA" w:rsidRDefault="001305BA" w:rsidP="001305BA">
      <w:pPr>
        <w:pStyle w:val="Heading3"/>
        <w:rPr>
          <w:rtl/>
        </w:rPr>
      </w:pPr>
      <w:bookmarkStart w:id="340" w:name="_Toc319516838"/>
      <w:bookmarkStart w:id="341" w:name="_Toc25408778"/>
      <w:r>
        <w:rPr>
          <w:rtl/>
        </w:rPr>
        <w:t>الإمام علي</w:t>
      </w:r>
      <w:r>
        <w:rPr>
          <w:rFonts w:hint="cs"/>
          <w:rtl/>
        </w:rPr>
        <w:t>ّ</w:t>
      </w:r>
      <w:r>
        <w:rPr>
          <w:rtl/>
        </w:rPr>
        <w:t xml:space="preserve"> بن موسى الرضا </w:t>
      </w:r>
      <w:r w:rsidRPr="00DE0792">
        <w:rPr>
          <w:rStyle w:val="libAlaemChar"/>
          <w:rtl/>
        </w:rPr>
        <w:t>عليهما‌السلام</w:t>
      </w:r>
      <w:r>
        <w:rPr>
          <w:rtl/>
        </w:rPr>
        <w:t xml:space="preserve"> والتفسير</w:t>
      </w:r>
      <w:bookmarkEnd w:id="340"/>
      <w:bookmarkEnd w:id="341"/>
    </w:p>
    <w:p w14:paraId="10CC2CB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الإمام الرضا، عالم الأُمّة وإمامها، ولد عام ( 148 ه‍ )، وقبض في صفر سنة</w:t>
      </w:r>
      <w:r w:rsidR="00781791">
        <w:rPr>
          <w:rtl/>
        </w:rPr>
        <w:t xml:space="preserve"> </w:t>
      </w:r>
      <w:r>
        <w:rPr>
          <w:rtl/>
        </w:rPr>
        <w:t>( 203 ه‍ )، وقد انتشر عنه العلم ما لم ينتشر من غيره من الأئمّة سوى</w:t>
      </w:r>
      <w:r w:rsidR="00781791">
        <w:rPr>
          <w:rtl/>
        </w:rPr>
        <w:t xml:space="preserve"> </w:t>
      </w:r>
      <w:r>
        <w:rPr>
          <w:rtl/>
        </w:rPr>
        <w:t xml:space="preserve">الصادق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>، وقد أُتيحت له الفرصة، ولم تعارضه السلطة، فناظر أحبار اليهود،</w:t>
      </w:r>
      <w:r w:rsidR="00781791">
        <w:rPr>
          <w:rtl/>
        </w:rPr>
        <w:t xml:space="preserve"> </w:t>
      </w:r>
      <w:r>
        <w:rPr>
          <w:rtl/>
        </w:rPr>
        <w:t>وبطارقة النصارى، والمجسّمة، والمشبّهة من أصحاب الحديث، فظهر برهانه،</w:t>
      </w:r>
      <w:r w:rsidR="00781791">
        <w:rPr>
          <w:rtl/>
        </w:rPr>
        <w:t xml:space="preserve"> </w:t>
      </w:r>
      <w:r>
        <w:rPr>
          <w:rtl/>
        </w:rPr>
        <w:t>وعلا شأنه. يقول كمال الدين بن طلحة في حقّه: نما إيمانه، وعلا شأنه، وارتفع</w:t>
      </w:r>
      <w:r w:rsidR="00781791">
        <w:rPr>
          <w:rtl/>
        </w:rPr>
        <w:t xml:space="preserve"> </w:t>
      </w:r>
      <w:r>
        <w:rPr>
          <w:rtl/>
        </w:rPr>
        <w:t xml:space="preserve">مكانه، وظهر برهانه ... فمهما عدّ من مزاياه كان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أعظم منه، ومهما فصّل من</w:t>
      </w:r>
      <w:r w:rsidR="00781791">
        <w:rPr>
          <w:rtl/>
        </w:rPr>
        <w:t xml:space="preserve"> </w:t>
      </w:r>
      <w:r>
        <w:rPr>
          <w:rtl/>
        </w:rPr>
        <w:t xml:space="preserve">مناقبه كان أعلى رتبة منه. </w:t>
      </w:r>
      <w:r w:rsidRPr="002C7CAD">
        <w:rPr>
          <w:rStyle w:val="libFootnotenumChar"/>
          <w:rtl/>
        </w:rPr>
        <w:t>1</w:t>
      </w:r>
    </w:p>
    <w:p w14:paraId="03DB725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كان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يعيش في عصر تفتّحت فيه العقول، وانتشرت بذور الشكّ</w:t>
      </w:r>
      <w:r w:rsidR="00781791">
        <w:rPr>
          <w:rtl/>
        </w:rPr>
        <w:t xml:space="preserve"> </w:t>
      </w:r>
      <w:r>
        <w:rPr>
          <w:rtl/>
        </w:rPr>
        <w:t>والضلال بين المسلمين عن طريق احتكاك الثقافتين الإسلاميّة والأجنبيّة، وانتشار</w:t>
      </w:r>
      <w:r w:rsidR="00781791">
        <w:rPr>
          <w:rtl/>
        </w:rPr>
        <w:t xml:space="preserve"> </w:t>
      </w:r>
      <w:r>
        <w:rPr>
          <w:rtl/>
        </w:rPr>
        <w:t>تراجم الكتب اليونانيّة والهنديّة والفارسيّة، وكان جبلاً صامداً في وجه الآراء</w:t>
      </w:r>
      <w:r w:rsidR="00781791">
        <w:rPr>
          <w:rtl/>
        </w:rPr>
        <w:t xml:space="preserve"> </w:t>
      </w:r>
      <w:r>
        <w:rPr>
          <w:rtl/>
        </w:rPr>
        <w:t xml:space="preserve">الساقطة المضادة للكتاب والسنّة، وسيوافيك بعضها: </w:t>
      </w:r>
    </w:p>
    <w:p w14:paraId="14BD7C79" w14:textId="77777777" w:rsidR="001305BA" w:rsidRDefault="001305BA" w:rsidP="00F76519">
      <w:pPr>
        <w:pStyle w:val="libNormal"/>
        <w:rPr>
          <w:rtl/>
        </w:rPr>
      </w:pPr>
      <w:bookmarkStart w:id="342" w:name="_Toc319516839"/>
      <w:r w:rsidRPr="00DE0792">
        <w:rPr>
          <w:rStyle w:val="libBold2Char"/>
          <w:rtl/>
        </w:rPr>
        <w:t>1.</w:t>
      </w:r>
      <w:bookmarkEnd w:id="342"/>
      <w:r>
        <w:rPr>
          <w:rtl/>
        </w:rPr>
        <w:t xml:space="preserve"> روى صفوان بن يحيى قال: سألت الرضا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عن قول الله عزّ وجلّ</w:t>
      </w:r>
      <w:r w:rsidR="00781791">
        <w:rPr>
          <w:rtl/>
        </w:rPr>
        <w:t xml:space="preserve"> </w:t>
      </w:r>
      <w:r>
        <w:rPr>
          <w:rtl/>
        </w:rPr>
        <w:t xml:space="preserve">لإبراهيم: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أَوَلَمْ تُؤْمِن قَالَ بَلَىٰ وَلَٰكِن لِّيَطْمَئِنَّ قَلْبِي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أكان في قلبه شك</w:t>
      </w:r>
      <w:r>
        <w:rPr>
          <w:rFonts w:hint="cs"/>
          <w:rtl/>
        </w:rPr>
        <w:t xml:space="preserve"> </w:t>
      </w:r>
      <w:r>
        <w:rPr>
          <w:rtl/>
        </w:rPr>
        <w:t>؟ قال:</w:t>
      </w:r>
      <w:r w:rsidR="00781791">
        <w:rPr>
          <w:rtl/>
        </w:rPr>
        <w:t xml:space="preserve"> </w:t>
      </w:r>
      <w:r>
        <w:rPr>
          <w:rtl/>
        </w:rPr>
        <w:t xml:space="preserve">« لا، كان على يقين، ولكنّه أراد من الله الزيادة في يقينه ». </w:t>
      </w:r>
      <w:r w:rsidRPr="002C7CAD">
        <w:rPr>
          <w:rStyle w:val="libFootnotenumChar"/>
          <w:rtl/>
        </w:rPr>
        <w:t>3</w:t>
      </w:r>
    </w:p>
    <w:p w14:paraId="445CE8C7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2.</w:t>
      </w:r>
      <w:r>
        <w:rPr>
          <w:rtl/>
        </w:rPr>
        <w:t xml:space="preserve"> روى ابن الفضيل عن الرضا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قال: سألته عن قول الله: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إِذَا حَضَرَ</w:t>
      </w:r>
    </w:p>
    <w:p w14:paraId="3B5AE453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25CE757B" w14:textId="77777777" w:rsidTr="009F64BD">
        <w:tc>
          <w:tcPr>
            <w:tcW w:w="2500" w:type="pct"/>
            <w:shd w:val="clear" w:color="auto" w:fill="auto"/>
          </w:tcPr>
          <w:p w14:paraId="28F6095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مطالب السؤول: 85.</w:t>
            </w:r>
          </w:p>
        </w:tc>
        <w:tc>
          <w:tcPr>
            <w:tcW w:w="2500" w:type="pct"/>
            <w:shd w:val="clear" w:color="auto" w:fill="auto"/>
          </w:tcPr>
          <w:p w14:paraId="01D00EA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البقرة: 260.</w:t>
            </w:r>
          </w:p>
        </w:tc>
      </w:tr>
    </w:tbl>
    <w:p w14:paraId="7C7DC99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المحاسن: 247.</w:t>
      </w:r>
    </w:p>
    <w:p w14:paraId="00ABE23B" w14:textId="77777777" w:rsidR="001305BA" w:rsidRDefault="001305BA" w:rsidP="00053BF4">
      <w:pPr>
        <w:pStyle w:val="libNormal0"/>
        <w:rPr>
          <w:rtl/>
        </w:rPr>
      </w:pPr>
      <w:r w:rsidRPr="004E6252"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أَحَدَكُمُ المَوْتُ حِينَ الْوَصِيَّةِ اثْنَانِ ذَوَا عَدْلٍ مِّنكُمْ أَوْ آخَرَانِ مِنْ غَيْرِكُمْ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قال:</w:t>
      </w:r>
      <w:r w:rsidR="00781791">
        <w:rPr>
          <w:rtl/>
        </w:rPr>
        <w:t xml:space="preserve"> </w:t>
      </w:r>
      <w:r>
        <w:rPr>
          <w:rtl/>
        </w:rPr>
        <w:t>« اللّذان منكم مسلمان، واللّذان من غيركم من أهل الكتاب، فإن لم تجدوا من أهل</w:t>
      </w:r>
      <w:r w:rsidR="00781791">
        <w:rPr>
          <w:rtl/>
        </w:rPr>
        <w:t xml:space="preserve"> </w:t>
      </w:r>
      <w:r>
        <w:rPr>
          <w:rtl/>
        </w:rPr>
        <w:t>الكتاب فمن المجوس، لأنّ رسول الله، قال: سنّوا بهم سنّة أهل الكتاب، وذلك</w:t>
      </w:r>
      <w:r w:rsidR="00781791">
        <w:rPr>
          <w:rtl/>
        </w:rPr>
        <w:t xml:space="preserve"> </w:t>
      </w:r>
      <w:r>
        <w:rPr>
          <w:rtl/>
        </w:rPr>
        <w:t>إذا مات الرجل المسلم بأرض غربة فطلب رجلين مسلمين يشهدهما على وصيّته،</w:t>
      </w:r>
      <w:r w:rsidR="00781791">
        <w:rPr>
          <w:rtl/>
        </w:rPr>
        <w:t xml:space="preserve"> </w:t>
      </w:r>
      <w:r>
        <w:rPr>
          <w:rtl/>
        </w:rPr>
        <w:t xml:space="preserve">فلم يجد مسلمين يشهدهما فرجلين من أهل الكتاب مرضيّين عند أصحابهما ». </w:t>
      </w:r>
      <w:r w:rsidRPr="002C7CAD">
        <w:rPr>
          <w:rStyle w:val="libFootnotenumChar"/>
          <w:rtl/>
        </w:rPr>
        <w:t>2</w:t>
      </w:r>
    </w:p>
    <w:p w14:paraId="5D12976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قد شاع الجبر والقدر في عصر الإمام الرضا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فمن قائل بالجبر السالب</w:t>
      </w:r>
      <w:r w:rsidR="00781791">
        <w:rPr>
          <w:rtl/>
        </w:rPr>
        <w:t xml:space="preserve"> </w:t>
      </w:r>
      <w:r>
        <w:rPr>
          <w:rtl/>
        </w:rPr>
        <w:t>للاختيار الجاعل الإنسان مكتوف الأيدي أمام الميول والاحاسيس، ومن قائل</w:t>
      </w:r>
      <w:r w:rsidR="00781791">
        <w:rPr>
          <w:rtl/>
        </w:rPr>
        <w:t xml:space="preserve"> </w:t>
      </w:r>
      <w:r>
        <w:rPr>
          <w:rtl/>
        </w:rPr>
        <w:t>بالتفويض يصوّر الإنسان خالقاً ثانياً لأعماله، غير أنّ « شبهة الجبر » كانت أرسخ</w:t>
      </w:r>
      <w:r w:rsidR="00781791">
        <w:rPr>
          <w:rtl/>
        </w:rPr>
        <w:t xml:space="preserve"> </w:t>
      </w:r>
      <w:r>
        <w:rPr>
          <w:rtl/>
        </w:rPr>
        <w:t>في النفوس من « شبهة التفويض »، فهلمّ معي نرى كيف يفس</w:t>
      </w:r>
      <w:r>
        <w:rPr>
          <w:rFonts w:hint="cs"/>
          <w:rtl/>
        </w:rPr>
        <w:t>ّ</w:t>
      </w:r>
      <w:r>
        <w:rPr>
          <w:rtl/>
        </w:rPr>
        <w:t>ر الآيات التي</w:t>
      </w:r>
      <w:r w:rsidR="00781791">
        <w:rPr>
          <w:rtl/>
        </w:rPr>
        <w:t xml:space="preserve"> </w:t>
      </w:r>
      <w:r>
        <w:rPr>
          <w:rtl/>
        </w:rPr>
        <w:t>جعلت ذريعة إلى الجبر عند الحشوية.</w:t>
      </w:r>
    </w:p>
    <w:p w14:paraId="2D47E799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3.</w:t>
      </w:r>
      <w:r>
        <w:rPr>
          <w:rtl/>
        </w:rPr>
        <w:t xml:space="preserve"> روى إبراهيم بن أبي محمود قال: سألت أبا الحسن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عن قول الله</w:t>
      </w:r>
      <w:r w:rsidR="00781791">
        <w:rPr>
          <w:rtl/>
        </w:rPr>
        <w:t xml:space="preserve"> </w:t>
      </w:r>
      <w:r>
        <w:rPr>
          <w:rtl/>
        </w:rPr>
        <w:t xml:space="preserve">تعالى: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وَتَرَكَهُمْ فِي ظُلُمَاتٍ لاَّ يُبْصِرُونَ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فقال: « إنّ الله تعالى وتبارك لا</w:t>
      </w:r>
      <w:r w:rsidR="00781791">
        <w:rPr>
          <w:rtl/>
        </w:rPr>
        <w:t xml:space="preserve"> </w:t>
      </w:r>
      <w:r>
        <w:rPr>
          <w:rtl/>
        </w:rPr>
        <w:t>يوصف بالترك كما يوصف خلقه، ولكنّه متى علم أنّهم لا يرجعون عن الكفر</w:t>
      </w:r>
      <w:r w:rsidR="00781791">
        <w:rPr>
          <w:rtl/>
        </w:rPr>
        <w:t xml:space="preserve"> </w:t>
      </w:r>
      <w:r>
        <w:rPr>
          <w:rtl/>
        </w:rPr>
        <w:t>والضلال، منعهم المعاونة واللطف وخلّى بينهم وبين اختيارهم ». قال وسألته عن</w:t>
      </w:r>
      <w:r w:rsidR="00781791">
        <w:rPr>
          <w:rtl/>
        </w:rPr>
        <w:t xml:space="preserve"> </w:t>
      </w:r>
      <w:r>
        <w:rPr>
          <w:rtl/>
        </w:rPr>
        <w:t xml:space="preserve">قول الله عزّوجلّ: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خَتَمَ اللهُ عَلَىٰ قُلُوبِهِمْ وَعَلَىٰ سَمْعِهِمْ وَعَلَىٰ أَبْصَارِهِمْ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غِشَاوَةٌ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قال: « الختم هو الطبع على قلوب الكفّار عقوبة على كفرهم، كما قال</w:t>
      </w:r>
      <w:r w:rsidR="00781791">
        <w:rPr>
          <w:rtl/>
        </w:rPr>
        <w:t xml:space="preserve"> </w:t>
      </w:r>
      <w:r>
        <w:rPr>
          <w:rtl/>
        </w:rPr>
        <w:t xml:space="preserve">عزّوجلّ: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بَلْ طَبَعَ اللهُ عَلَيْهَا بِكُفْرِهِمْ فَلا يُؤْمِنُونَ إلّا قَلِيلاً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» </w:t>
      </w:r>
      <w:r w:rsidRPr="002C7CAD">
        <w:rPr>
          <w:rStyle w:val="libFootnotenumChar"/>
          <w:rtl/>
        </w:rPr>
        <w:t>5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6</w:t>
      </w:r>
      <w:r>
        <w:rPr>
          <w:rtl/>
        </w:rPr>
        <w:t xml:space="preserve"> ترى أنّه </w:t>
      </w:r>
      <w:r w:rsidRPr="00DE0792">
        <w:rPr>
          <w:rStyle w:val="libAlaemChar"/>
          <w:rFonts w:hint="cs"/>
          <w:rtl/>
        </w:rPr>
        <w:t xml:space="preserve">عليه‌السلام </w:t>
      </w:r>
    </w:p>
    <w:p w14:paraId="3A8CA3F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407AE3D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المائدة: 106.</w:t>
      </w:r>
    </w:p>
    <w:p w14:paraId="45848AC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تفسير العياشي: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349</w:t>
      </w:r>
      <w:r>
        <w:rPr>
          <w:rtl/>
        </w:rPr>
        <w:t xml:space="preserve"> بتلخيص.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00F4020D" w14:textId="77777777" w:rsidTr="009F64BD">
        <w:tc>
          <w:tcPr>
            <w:tcW w:w="2500" w:type="pct"/>
            <w:shd w:val="clear" w:color="auto" w:fill="auto"/>
          </w:tcPr>
          <w:p w14:paraId="08CCA09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البقرة: 17.</w:t>
            </w:r>
          </w:p>
        </w:tc>
        <w:tc>
          <w:tcPr>
            <w:tcW w:w="2500" w:type="pct"/>
            <w:shd w:val="clear" w:color="auto" w:fill="auto"/>
          </w:tcPr>
          <w:p w14:paraId="2D390EA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البقرة: 7.</w:t>
            </w:r>
          </w:p>
        </w:tc>
      </w:tr>
    </w:tbl>
    <w:p w14:paraId="2BFF56FC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4F69A7D7" w14:textId="77777777" w:rsidTr="009F64BD">
        <w:tc>
          <w:tcPr>
            <w:tcW w:w="2500" w:type="pct"/>
            <w:shd w:val="clear" w:color="auto" w:fill="auto"/>
          </w:tcPr>
          <w:p w14:paraId="7DB8C61B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5. النساء: 155.</w:t>
            </w:r>
          </w:p>
        </w:tc>
        <w:tc>
          <w:tcPr>
            <w:tcW w:w="2500" w:type="pct"/>
            <w:shd w:val="clear" w:color="auto" w:fill="auto"/>
          </w:tcPr>
          <w:p w14:paraId="3494E6D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6. عيون أخبار الرضا: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424</w:t>
            </w:r>
            <w:r>
              <w:rPr>
                <w:rtl/>
              </w:rPr>
              <w:t>.</w:t>
            </w:r>
          </w:p>
        </w:tc>
      </w:tr>
    </w:tbl>
    <w:p w14:paraId="2358D11A" w14:textId="77777777" w:rsidR="001305BA" w:rsidRDefault="001305BA" w:rsidP="00053BF4">
      <w:pPr>
        <w:pStyle w:val="libNormal0"/>
        <w:rPr>
          <w:rtl/>
        </w:rPr>
      </w:pPr>
      <w:r w:rsidRPr="004E6252">
        <w:rPr>
          <w:rtl/>
        </w:rPr>
        <w:br w:type="page"/>
      </w:r>
      <w:r>
        <w:rPr>
          <w:rtl/>
        </w:rPr>
        <w:lastRenderedPageBreak/>
        <w:t>يفسّر الآية بالآية ويجتث شبهة الجبر ببيان أنّ الطبع على القلوب كان عقوبة من</w:t>
      </w:r>
      <w:r w:rsidR="00781791">
        <w:rPr>
          <w:rtl/>
        </w:rPr>
        <w:t xml:space="preserve"> </w:t>
      </w:r>
      <w:r>
        <w:rPr>
          <w:rtl/>
        </w:rPr>
        <w:t>الله في حقّهم لجرائم اقترفوها، ولم يكن الطبع ابتدائياً بلا مبرر، إذ كيف يطلب</w:t>
      </w:r>
      <w:r w:rsidR="00781791">
        <w:rPr>
          <w:rtl/>
        </w:rPr>
        <w:t xml:space="preserve"> </w:t>
      </w:r>
      <w:r>
        <w:rPr>
          <w:rtl/>
        </w:rPr>
        <w:t xml:space="preserve">منهم الإيمان ثمّ يطبع على قلوبهم ابتداء، أو ليس يصف نفسه بقوله: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وَمَا رَبُّكَ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بِظَلامٍ لِّلْعَبِيدِ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</w:p>
    <w:p w14:paraId="215A9EC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4.</w:t>
      </w:r>
      <w:r>
        <w:rPr>
          <w:rtl/>
        </w:rPr>
        <w:t xml:space="preserve"> روى أبو ذكوان، قال: سمعت إبراهيم بن العباس يقول: كنّا في مجلس</w:t>
      </w:r>
      <w:r w:rsidR="00781791">
        <w:rPr>
          <w:rtl/>
        </w:rPr>
        <w:t xml:space="preserve"> </w:t>
      </w:r>
      <w:r>
        <w:rPr>
          <w:rtl/>
        </w:rPr>
        <w:t xml:space="preserve">الرضا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فتذاكروا الكبائر وقول المعتزلة فيها: إنّها لا تغفر ( إذا مات صاحبها</w:t>
      </w:r>
      <w:r w:rsidR="00781791">
        <w:rPr>
          <w:rtl/>
        </w:rPr>
        <w:t xml:space="preserve"> </w:t>
      </w:r>
      <w:r>
        <w:rPr>
          <w:rtl/>
        </w:rPr>
        <w:t xml:space="preserve">بلا توبة )، فقال الرضا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 xml:space="preserve">قال أبو عبد الله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قد نزل القرآن بخلاف قول</w:t>
      </w:r>
      <w:r w:rsidR="00781791">
        <w:rPr>
          <w:rtl/>
        </w:rPr>
        <w:t xml:space="preserve"> </w:t>
      </w:r>
      <w:r>
        <w:rPr>
          <w:rtl/>
        </w:rPr>
        <w:t xml:space="preserve">المعتزلة، قال الله عزّوجلّ: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وَإِنَّ رَبَّكَ لَذُو مَغْفِرَةٍ لِّلنَّاسِ عَلَىٰ ظُلْمِهِمْ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Fonts w:hint="cs"/>
          <w:rtl/>
        </w:rPr>
        <w:t>.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4</w:t>
      </w:r>
    </w:p>
    <w:p w14:paraId="2C8AD57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وجه الاستدلال أنّ قوله: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عَلَىٰ ظُلْمِهِمْ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حال من قوله: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لِّلنَّاسِ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</w:t>
      </w:r>
      <w:r w:rsidR="00781791">
        <w:rPr>
          <w:rtl/>
        </w:rPr>
        <w:t xml:space="preserve"> </w:t>
      </w:r>
      <w:r>
        <w:rPr>
          <w:rtl/>
        </w:rPr>
        <w:t>ومعنى الآية: أنّ غفران الله شامل لهم في حال كونهم ظالمين، والآية نظير قول</w:t>
      </w:r>
      <w:r w:rsidR="00781791">
        <w:rPr>
          <w:rtl/>
        </w:rPr>
        <w:t xml:space="preserve"> </w:t>
      </w:r>
      <w:r>
        <w:rPr>
          <w:rtl/>
        </w:rPr>
        <w:t>القائل: « أودّ فلاناً على غدره وأصله على هجره »، فمن مات بلا توبة عن كبيرة فلا</w:t>
      </w:r>
      <w:r w:rsidR="00781791">
        <w:rPr>
          <w:rtl/>
        </w:rPr>
        <w:t xml:space="preserve"> </w:t>
      </w:r>
      <w:r>
        <w:rPr>
          <w:rtl/>
        </w:rPr>
        <w:t>يحلّ لنا الحكم بأنّه لا يغفره، لأنّ رحمة الله تشمل الناس في حال كونهم تائبين أو</w:t>
      </w:r>
      <w:r w:rsidR="00781791">
        <w:rPr>
          <w:rtl/>
        </w:rPr>
        <w:t xml:space="preserve"> </w:t>
      </w:r>
      <w:r>
        <w:rPr>
          <w:rtl/>
        </w:rPr>
        <w:t>ظالمين. نعم ليس للمقترف الاعتماد على هذه الآية، لأنّه وعدٌ مجمل كالشفاعة.</w:t>
      </w:r>
    </w:p>
    <w:p w14:paraId="652C42DE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5.</w:t>
      </w:r>
      <w:r>
        <w:rPr>
          <w:rtl/>
        </w:rPr>
        <w:t xml:space="preserve"> وروى الحسين بن بشار، قال: سألت علي</w:t>
      </w:r>
      <w:r>
        <w:rPr>
          <w:rFonts w:hint="cs"/>
          <w:rtl/>
        </w:rPr>
        <w:t>ّ</w:t>
      </w:r>
      <w:r>
        <w:rPr>
          <w:rtl/>
        </w:rPr>
        <w:t xml:space="preserve"> بن موسى الرضا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أيعلم</w:t>
      </w:r>
      <w:r w:rsidR="00781791">
        <w:rPr>
          <w:rtl/>
        </w:rPr>
        <w:t xml:space="preserve"> </w:t>
      </w:r>
      <w:r>
        <w:rPr>
          <w:rtl/>
        </w:rPr>
        <w:t>الله الشيء الذي لا يكون أن لو كان كيف كان</w:t>
      </w:r>
      <w:r>
        <w:rPr>
          <w:rFonts w:hint="cs"/>
          <w:rtl/>
        </w:rPr>
        <w:t xml:space="preserve"> </w:t>
      </w:r>
      <w:r>
        <w:rPr>
          <w:rtl/>
        </w:rPr>
        <w:t>؟ قال: « إنّ الله هو العالم بالأشياء</w:t>
      </w:r>
      <w:r w:rsidR="00781791">
        <w:rPr>
          <w:rtl/>
        </w:rPr>
        <w:t xml:space="preserve"> </w:t>
      </w:r>
      <w:r>
        <w:rPr>
          <w:rtl/>
        </w:rPr>
        <w:t xml:space="preserve">قبل كون الأشياء، وقال لأهل النار: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وَلَوْ رُدُّوا لَعَادُوا لِمَا نُهُوا عَنْهُ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5</w:t>
      </w:r>
    </w:p>
    <w:p w14:paraId="6E0E3C87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وقال للملائكة لما قالت: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أَتَجْعَلُ فِيهَا مَن يُفْسِدُ فِيهَا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، قال: </w:t>
      </w:r>
      <w:r w:rsidRPr="00DE0792">
        <w:rPr>
          <w:rStyle w:val="libAlaemChar"/>
          <w:rFonts w:hint="cs"/>
          <w:rtl/>
        </w:rPr>
        <w:t>(</w:t>
      </w:r>
      <w:r w:rsidRPr="0091147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إِنِّي أَعْلَمُ</w:t>
      </w:r>
      <w:r w:rsidR="00781791">
        <w:rPr>
          <w:rtl/>
        </w:rPr>
        <w:t xml:space="preserve"> </w:t>
      </w:r>
    </w:p>
    <w:p w14:paraId="3334E6E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2599"/>
        <w:gridCol w:w="2599"/>
        <w:gridCol w:w="2598"/>
      </w:tblGrid>
      <w:tr w:rsidR="001305BA" w14:paraId="07CA72EF" w14:textId="77777777" w:rsidTr="009F64BD">
        <w:tc>
          <w:tcPr>
            <w:tcW w:w="1667" w:type="pct"/>
            <w:shd w:val="clear" w:color="auto" w:fill="auto"/>
          </w:tcPr>
          <w:p w14:paraId="0F8A058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فصّلت: 46.</w:t>
            </w:r>
          </w:p>
        </w:tc>
        <w:tc>
          <w:tcPr>
            <w:tcW w:w="1667" w:type="pct"/>
            <w:shd w:val="clear" w:color="auto" w:fill="auto"/>
          </w:tcPr>
          <w:p w14:paraId="3D01EF7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لاحظ ذيل الحديث.</w:t>
            </w:r>
          </w:p>
        </w:tc>
        <w:tc>
          <w:tcPr>
            <w:tcW w:w="1667" w:type="pct"/>
            <w:shd w:val="clear" w:color="auto" w:fill="auto"/>
          </w:tcPr>
          <w:p w14:paraId="0E4BAA2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الرعد: 6.</w:t>
            </w:r>
          </w:p>
        </w:tc>
      </w:tr>
    </w:tbl>
    <w:p w14:paraId="7CA7DE1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التوحيد: 406، ولاحظ مجمع البيان: 3 / 278.</w:t>
      </w:r>
    </w:p>
    <w:p w14:paraId="4F00ED9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5. الأنعام: 28.</w:t>
      </w:r>
    </w:p>
    <w:p w14:paraId="71A72818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مَا لا تَعْلَمُونَ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فلم يزل الله عزّ</w:t>
      </w:r>
      <w:r>
        <w:rPr>
          <w:rFonts w:hint="cs"/>
          <w:rtl/>
        </w:rPr>
        <w:t xml:space="preserve"> </w:t>
      </w:r>
      <w:r>
        <w:rPr>
          <w:rtl/>
        </w:rPr>
        <w:t xml:space="preserve">وجلّ علمه سابقاً للأشياء قديماً قبل أن يخلقها ». </w:t>
      </w:r>
      <w:r w:rsidRPr="002C7CAD">
        <w:rPr>
          <w:rStyle w:val="libFootnotenumChar"/>
          <w:rtl/>
        </w:rPr>
        <w:t>2</w:t>
      </w:r>
    </w:p>
    <w:p w14:paraId="34BA1F0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6.</w:t>
      </w:r>
      <w:r>
        <w:rPr>
          <w:rtl/>
        </w:rPr>
        <w:t xml:space="preserve"> روى الحسين بن خالد، عن الرضا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قلت له: أخبرنا عن قول الله: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وَالسَّمَاءِ ذَاتِ الحُبُكِ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قال: « هي محبوكة إلى الأرض، مشبكة بين أصابعه »،</w:t>
      </w:r>
      <w:r w:rsidR="00781791">
        <w:rPr>
          <w:rtl/>
        </w:rPr>
        <w:t xml:space="preserve"> </w:t>
      </w:r>
      <w:r>
        <w:rPr>
          <w:rtl/>
        </w:rPr>
        <w:t xml:space="preserve">فقلت: كيف تكون محبوكة إلى الأرض والله يقول: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رَفَعَ السَّمَاوَاتِ بِغَيْرِ عَمَدٍ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تَرَوْنَهَا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3C148C">
        <w:rPr>
          <w:rFonts w:hint="cs"/>
          <w:rtl/>
        </w:rPr>
        <w:t xml:space="preserve"> </w:t>
      </w:r>
      <w:r>
        <w:rPr>
          <w:rtl/>
        </w:rPr>
        <w:t xml:space="preserve">؟ فقال: « سبحان الله أليس يقول: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بِغَيْرِ عَمَدٍ تَرَوْنَهَا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3C148C">
        <w:rPr>
          <w:rFonts w:hint="cs"/>
          <w:rtl/>
        </w:rPr>
        <w:t xml:space="preserve"> </w:t>
      </w:r>
      <w:r>
        <w:rPr>
          <w:rtl/>
        </w:rPr>
        <w:t>؟ » قلت: بلى،</w:t>
      </w:r>
      <w:r w:rsidR="00781791">
        <w:rPr>
          <w:rtl/>
        </w:rPr>
        <w:t xml:space="preserve"> </w:t>
      </w:r>
      <w:r>
        <w:rPr>
          <w:rtl/>
        </w:rPr>
        <w:t xml:space="preserve">قال: « فثمّ عمد، لكن لا ترونها ». </w:t>
      </w:r>
      <w:r w:rsidRPr="002C7CAD">
        <w:rPr>
          <w:rStyle w:val="libFootnotenumChar"/>
          <w:rtl/>
        </w:rPr>
        <w:t>3</w:t>
      </w:r>
    </w:p>
    <w:p w14:paraId="6345F2C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والإمام يصرّح في كلامه هذا بوجود عمدٍ في السماء غير مرئي</w:t>
      </w:r>
      <w:r>
        <w:rPr>
          <w:rFonts w:hint="cs"/>
          <w:rtl/>
        </w:rPr>
        <w:t>ّ</w:t>
      </w:r>
      <w:r>
        <w:rPr>
          <w:rtl/>
        </w:rPr>
        <w:t>ة، ولعلّه يريد</w:t>
      </w:r>
      <w:r w:rsidR="00781791">
        <w:rPr>
          <w:rtl/>
        </w:rPr>
        <w:t xml:space="preserve"> </w:t>
      </w:r>
      <w:r>
        <w:rPr>
          <w:rtl/>
        </w:rPr>
        <w:t>قانون الجاذبيّة العامّة التي كشف عنها العلم، والتفصيل موكول إلى محلّه.</w:t>
      </w:r>
    </w:p>
    <w:p w14:paraId="0D800AA6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7.</w:t>
      </w:r>
      <w:r>
        <w:rPr>
          <w:rtl/>
        </w:rPr>
        <w:t xml:space="preserve"> قد شاع في عصر الإمام الاعتقاد بالرؤية التي دخلت في أوساط</w:t>
      </w:r>
      <w:r w:rsidR="00781791">
        <w:rPr>
          <w:rtl/>
        </w:rPr>
        <w:t xml:space="preserve"> </w:t>
      </w:r>
      <w:r>
        <w:rPr>
          <w:rtl/>
        </w:rPr>
        <w:t>المسلمين من طريق الأحبار والرهبان، واغترّ بها أكثر المحدّثين البسطاء، وربّما</w:t>
      </w:r>
      <w:r w:rsidR="00781791">
        <w:rPr>
          <w:rtl/>
        </w:rPr>
        <w:t xml:space="preserve"> </w:t>
      </w:r>
      <w:r>
        <w:rPr>
          <w:rtl/>
        </w:rPr>
        <w:t>كانوا يستدلّون عليها بما ورد في معراج النبيّ، وأنّه وصل في معراجه إلى مكان لم يبق</w:t>
      </w:r>
      <w:r w:rsidR="00781791">
        <w:rPr>
          <w:rtl/>
        </w:rPr>
        <w:t xml:space="preserve"> </w:t>
      </w:r>
      <w:r>
        <w:rPr>
          <w:rtl/>
        </w:rPr>
        <w:t xml:space="preserve">بينه وبين ربّه سوى قاب قوسين أو أدنى، قائلاً: بأنّ المراد من قوله: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ثُمَّ دَنَا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فَتَدَلَّىٰ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أي دنا من الله ومقامه الكائن فيه، ولكنّ الرضا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يواجه هذه الفكرة</w:t>
      </w:r>
      <w:r w:rsidR="00781791">
        <w:rPr>
          <w:rtl/>
        </w:rPr>
        <w:t xml:space="preserve"> </w:t>
      </w:r>
      <w:r>
        <w:rPr>
          <w:rtl/>
        </w:rPr>
        <w:t>بالنقد الحاسم، والردّ العنيف، وإليك القص</w:t>
      </w:r>
      <w:r>
        <w:rPr>
          <w:rFonts w:hint="cs"/>
          <w:rtl/>
        </w:rPr>
        <w:t>ّ</w:t>
      </w:r>
      <w:r>
        <w:rPr>
          <w:rtl/>
        </w:rPr>
        <w:t>ة: دخل أبو قرّة المحدّث على أبي</w:t>
      </w:r>
      <w:r w:rsidR="00781791">
        <w:rPr>
          <w:rtl/>
        </w:rPr>
        <w:t xml:space="preserve"> </w:t>
      </w:r>
      <w:r>
        <w:rPr>
          <w:rtl/>
        </w:rPr>
        <w:t>الحسن الرضا فقال: إنّا روينا أنّ الله قسّم الرؤية والكلام بين نبيّين، فقسم الكلام</w:t>
      </w:r>
      <w:r w:rsidR="00781791">
        <w:rPr>
          <w:rtl/>
        </w:rPr>
        <w:t xml:space="preserve"> </w:t>
      </w:r>
      <w:r>
        <w:rPr>
          <w:rtl/>
        </w:rPr>
        <w:t>لموسى ولمحمّد الرؤية</w:t>
      </w:r>
      <w:r>
        <w:rPr>
          <w:rFonts w:hint="cs"/>
          <w:rtl/>
        </w:rPr>
        <w:t xml:space="preserve"> </w:t>
      </w:r>
      <w:r>
        <w:rPr>
          <w:rtl/>
        </w:rPr>
        <w:t xml:space="preserve">؟! فقال أبو الحسن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فمن المبلّغ عن الله إلى الثقلين</w:t>
      </w:r>
      <w:r w:rsidR="00781791">
        <w:rPr>
          <w:rtl/>
        </w:rPr>
        <w:t xml:space="preserve"> </w:t>
      </w:r>
      <w:r>
        <w:rPr>
          <w:rtl/>
        </w:rPr>
        <w:t xml:space="preserve">من الجن والإنس،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لَّا تُدْرِكُهُ الأَبْصَارُ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وَلا يُحِيطُونَ بِهِ عِلْمًا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لَيْسَ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كَمِثْلِهِ شَيْءٌ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ث</w:t>
      </w:r>
      <w:r>
        <w:rPr>
          <w:rFonts w:hint="cs"/>
          <w:rtl/>
        </w:rPr>
        <w:t>َ</w:t>
      </w:r>
      <w:r>
        <w:rPr>
          <w:rtl/>
        </w:rPr>
        <w:t>م</w:t>
      </w:r>
      <w:r>
        <w:rPr>
          <w:rFonts w:hint="cs"/>
          <w:rtl/>
        </w:rPr>
        <w:t>َ</w:t>
      </w:r>
      <w:r>
        <w:rPr>
          <w:rtl/>
        </w:rPr>
        <w:t>ّ أليس محمّد</w:t>
      </w:r>
      <w:r>
        <w:rPr>
          <w:rFonts w:hint="cs"/>
          <w:rtl/>
        </w:rPr>
        <w:t xml:space="preserve"> </w:t>
      </w:r>
      <w:r>
        <w:rPr>
          <w:rtl/>
        </w:rPr>
        <w:t>؟ » قال: بلى. قال: « كيف يجيء رجل إلى الخلق</w:t>
      </w:r>
      <w:r w:rsidR="00781791">
        <w:rPr>
          <w:rtl/>
        </w:rPr>
        <w:t xml:space="preserve"> </w:t>
      </w:r>
      <w:r>
        <w:rPr>
          <w:rtl/>
        </w:rPr>
        <w:t>جميعاً فيخبرهم أنّه جاء من عند الله و</w:t>
      </w:r>
      <w:r>
        <w:rPr>
          <w:rFonts w:hint="cs"/>
          <w:rtl/>
        </w:rPr>
        <w:t>أ</w:t>
      </w:r>
      <w:r>
        <w:rPr>
          <w:rtl/>
        </w:rPr>
        <w:t xml:space="preserve">نّه يدعوهم إلى الله بأمر الله فيقول: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لَّا</w:t>
      </w:r>
    </w:p>
    <w:p w14:paraId="04253EED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4321C13E" w14:textId="77777777" w:rsidTr="009F64BD">
        <w:tc>
          <w:tcPr>
            <w:tcW w:w="2500" w:type="pct"/>
            <w:shd w:val="clear" w:color="auto" w:fill="auto"/>
          </w:tcPr>
          <w:p w14:paraId="23EBBB8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البقرة: 30.</w:t>
            </w:r>
          </w:p>
        </w:tc>
        <w:tc>
          <w:tcPr>
            <w:tcW w:w="2500" w:type="pct"/>
            <w:shd w:val="clear" w:color="auto" w:fill="auto"/>
          </w:tcPr>
          <w:p w14:paraId="2586E59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عيون أخبار الرضا: 1 / 118.</w:t>
            </w:r>
          </w:p>
        </w:tc>
      </w:tr>
    </w:tbl>
    <w:p w14:paraId="00FF520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تفسير علي بن إبراهيم: 646.</w:t>
      </w:r>
    </w:p>
    <w:p w14:paraId="5DF981BF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تُدْرِكُهُ الأَبْصَارُ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وَلا يُحِيطُونَ بِهِ عِلْمًا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لَيْسَ كَمِثْلِهِ شَيْءٌ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ثمّ يقول: </w:t>
      </w:r>
      <w:r>
        <w:rPr>
          <w:rFonts w:hint="cs"/>
          <w:rtl/>
        </w:rPr>
        <w:t>أ</w:t>
      </w:r>
      <w:r>
        <w:rPr>
          <w:rtl/>
        </w:rPr>
        <w:t>نا</w:t>
      </w:r>
      <w:r w:rsidR="00781791">
        <w:rPr>
          <w:rtl/>
        </w:rPr>
        <w:t xml:space="preserve"> </w:t>
      </w:r>
      <w:r>
        <w:rPr>
          <w:rtl/>
        </w:rPr>
        <w:t>رأيته بعيني، وأحطت به علماً، وهو على صورة البشر</w:t>
      </w:r>
      <w:r>
        <w:rPr>
          <w:rFonts w:hint="cs"/>
          <w:rtl/>
        </w:rPr>
        <w:t xml:space="preserve"> </w:t>
      </w:r>
      <w:r>
        <w:rPr>
          <w:rtl/>
        </w:rPr>
        <w:t>؟! أما تستحيون</w:t>
      </w:r>
      <w:r>
        <w:rPr>
          <w:rFonts w:hint="cs"/>
          <w:rtl/>
        </w:rPr>
        <w:t xml:space="preserve"> </w:t>
      </w:r>
      <w:r>
        <w:rPr>
          <w:rtl/>
        </w:rPr>
        <w:t>؟ ما قدرت</w:t>
      </w:r>
      <w:r w:rsidR="00781791">
        <w:rPr>
          <w:rtl/>
        </w:rPr>
        <w:t xml:space="preserve"> </w:t>
      </w:r>
      <w:r>
        <w:rPr>
          <w:rtl/>
        </w:rPr>
        <w:t>الزنادقة أن ترميه بهذا، أن يكون يأتي من عند الله بشيء، ثمّ يأتي بخلافه من وجه</w:t>
      </w:r>
      <w:r w:rsidR="00781791">
        <w:rPr>
          <w:rtl/>
        </w:rPr>
        <w:t xml:space="preserve"> </w:t>
      </w:r>
      <w:r>
        <w:rPr>
          <w:rtl/>
        </w:rPr>
        <w:t xml:space="preserve">آخر ». قال أبو قرّة: فانّه يقول: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وَلَقَدْ رَآهُ نَزْلَةً أُخْرَىٰ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فقال أبو الحسن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إنّ</w:t>
      </w:r>
      <w:r w:rsidR="00781791">
        <w:rPr>
          <w:rtl/>
        </w:rPr>
        <w:t xml:space="preserve"> </w:t>
      </w:r>
      <w:r>
        <w:rPr>
          <w:rtl/>
        </w:rPr>
        <w:t xml:space="preserve">بعد هذه الآية ما يدلّ على ما رأى حيث قال: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مَا كَذَبَ الْفُؤَادُ مَا رَأَىٰ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يقول: ما</w:t>
      </w:r>
      <w:r w:rsidR="00781791">
        <w:rPr>
          <w:rtl/>
        </w:rPr>
        <w:t xml:space="preserve"> </w:t>
      </w:r>
      <w:r>
        <w:rPr>
          <w:rtl/>
        </w:rPr>
        <w:t>كذب ف</w:t>
      </w:r>
      <w:r>
        <w:rPr>
          <w:rFonts w:hint="cs"/>
          <w:rtl/>
        </w:rPr>
        <w:t>ؤ</w:t>
      </w:r>
      <w:r>
        <w:rPr>
          <w:rtl/>
        </w:rPr>
        <w:t>اده ما رأت عيناه، ثمّ أخبر بما رأى، فقال: لقد رأى من آيات ربّه</w:t>
      </w:r>
      <w:r w:rsidR="00781791">
        <w:rPr>
          <w:rtl/>
        </w:rPr>
        <w:t xml:space="preserve"> </w:t>
      </w:r>
      <w:r>
        <w:rPr>
          <w:rtl/>
        </w:rPr>
        <w:t xml:space="preserve">الكبرى، فآيات الله غير الله، وقد قال: </w:t>
      </w:r>
      <w:r w:rsidRPr="00DE0792">
        <w:rPr>
          <w:rStyle w:val="libAlaemChar"/>
          <w:rFonts w:hint="cs"/>
          <w:rtl/>
        </w:rPr>
        <w:t>(</w:t>
      </w:r>
      <w:r w:rsidRPr="00435DA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وَلا يُحِيطُونَ بِهِ عِلْمًا</w:t>
      </w:r>
      <w:r w:rsidRPr="00435DA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فإذا رأته الأبصار</w:t>
      </w:r>
      <w:r w:rsidR="00781791">
        <w:rPr>
          <w:rtl/>
        </w:rPr>
        <w:t xml:space="preserve"> </w:t>
      </w:r>
      <w:r>
        <w:rPr>
          <w:rtl/>
        </w:rPr>
        <w:t>فقد أحاطت به العلم ووقعت المعرفة »، فقال أبو قرّة: فتكذب بالروايات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781791">
        <w:rPr>
          <w:rtl/>
        </w:rPr>
        <w:t xml:space="preserve"> </w:t>
      </w:r>
      <w:r>
        <w:rPr>
          <w:rtl/>
        </w:rPr>
        <w:t>أبو الحسن: « إذا كانت الروايات مخالفة للقرآن كذبتها، وما أجمع المسلمون عليه</w:t>
      </w:r>
      <w:r w:rsidR="00781791">
        <w:rPr>
          <w:rtl/>
        </w:rPr>
        <w:t xml:space="preserve"> </w:t>
      </w:r>
      <w:r>
        <w:rPr>
          <w:rtl/>
        </w:rPr>
        <w:t xml:space="preserve">أنّه لا يحاط به علماً، ولا تدركه الأبصار، وليس كمثله شيء ». </w:t>
      </w:r>
      <w:r w:rsidRPr="002C7CAD">
        <w:rPr>
          <w:rStyle w:val="libFootnotenumChar"/>
          <w:rtl/>
        </w:rPr>
        <w:t>1</w:t>
      </w:r>
    </w:p>
    <w:p w14:paraId="47F35B9F" w14:textId="77777777" w:rsidR="001305BA" w:rsidRDefault="001305BA" w:rsidP="001305BA">
      <w:pPr>
        <w:pStyle w:val="Heading3"/>
        <w:rPr>
          <w:rtl/>
        </w:rPr>
      </w:pPr>
      <w:bookmarkStart w:id="343" w:name="_Toc319516840"/>
      <w:bookmarkStart w:id="344" w:name="_Toc25408779"/>
      <w:r>
        <w:rPr>
          <w:rtl/>
        </w:rPr>
        <w:t xml:space="preserve">الإمام محمد الجواد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والتفسير</w:t>
      </w:r>
      <w:bookmarkEnd w:id="343"/>
      <w:bookmarkEnd w:id="344"/>
    </w:p>
    <w:p w14:paraId="5E0EC2E5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الإمام أبو جعفر محمد الجواد من أئمّة أهل البيت، وهو تاسع الأئمّة عند</w:t>
      </w:r>
      <w:r w:rsidR="00781791">
        <w:rPr>
          <w:rtl/>
        </w:rPr>
        <w:t xml:space="preserve"> </w:t>
      </w:r>
      <w:r>
        <w:rPr>
          <w:rtl/>
        </w:rPr>
        <w:t xml:space="preserve">الشيعة، ولد عام ( 195 ه‍ )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ورث الشرف من آبائه وأجداده، واستسقت عروقه</w:t>
      </w:r>
      <w:r w:rsidR="00781791">
        <w:rPr>
          <w:rtl/>
        </w:rPr>
        <w:t xml:space="preserve"> </w:t>
      </w:r>
      <w:r>
        <w:rPr>
          <w:rtl/>
        </w:rPr>
        <w:t>من منبع النبوّة، ورضعت شجرته ثدي الرسالة، وتهدّلت أغصانه ثمر الإمامة. قام</w:t>
      </w:r>
      <w:r w:rsidR="00781791">
        <w:rPr>
          <w:rtl/>
        </w:rPr>
        <w:t xml:space="preserve"> </w:t>
      </w:r>
      <w:r>
        <w:rPr>
          <w:rtl/>
        </w:rPr>
        <w:t xml:space="preserve">بأمر الولاية، بعد شهادة والده الرضا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عام ( 203 ه‍ )، واستشهد هو مثل</w:t>
      </w:r>
      <w:r w:rsidR="00781791">
        <w:rPr>
          <w:rtl/>
        </w:rPr>
        <w:t xml:space="preserve"> </w:t>
      </w:r>
      <w:r>
        <w:rPr>
          <w:rtl/>
        </w:rPr>
        <w:t>الوالد ببغداد عام ( 220 ه‍ ) أدرك خلافة المأمون، وأوائل خلافة المعتصم. روى</w:t>
      </w:r>
      <w:r w:rsidR="00781791">
        <w:rPr>
          <w:rtl/>
        </w:rPr>
        <w:t xml:space="preserve"> </w:t>
      </w:r>
      <w:r>
        <w:rPr>
          <w:rtl/>
        </w:rPr>
        <w:t>عنه لفيف من المحدّثين والفقهاء، يربو عددهم عل</w:t>
      </w:r>
      <w:r w:rsidRPr="009A0F66">
        <w:rPr>
          <w:rtl/>
        </w:rPr>
        <w:t xml:space="preserve">ى (121) </w:t>
      </w:r>
      <w:r w:rsidRPr="002C7CAD">
        <w:rPr>
          <w:rStyle w:val="libFootnotenumChar"/>
          <w:rtl/>
        </w:rPr>
        <w:t>3</w:t>
      </w:r>
      <w:r>
        <w:rPr>
          <w:rtl/>
        </w:rPr>
        <w:t>، وروى عنه في مجال</w:t>
      </w:r>
    </w:p>
    <w:p w14:paraId="7757A6C0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8A5129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تفسير البرهان: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248</w:t>
      </w:r>
      <w:r>
        <w:rPr>
          <w:rtl/>
        </w:rPr>
        <w:t>.</w:t>
      </w:r>
    </w:p>
    <w:p w14:paraId="6FC78BB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تاريخ بغداد: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55</w:t>
      </w:r>
      <w:r>
        <w:rPr>
          <w:rtl/>
        </w:rPr>
        <w:t xml:space="preserve"> ؛ وابن خلكان في وفيات الأعيان: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315</w:t>
      </w:r>
      <w:r>
        <w:rPr>
          <w:rtl/>
        </w:rPr>
        <w:t>.</w:t>
      </w:r>
    </w:p>
    <w:p w14:paraId="5547C95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مسند الإمام محمد الجواد العطاردي، وقد خصّ باباً للرواة عن الإمام </w:t>
      </w:r>
      <w:r w:rsidRPr="00DE0792">
        <w:rPr>
          <w:rStyle w:val="libAlaemChar"/>
          <w:rFonts w:hint="cs"/>
          <w:rtl/>
        </w:rPr>
        <w:t>عليه‌السلام</w:t>
      </w:r>
      <w:r>
        <w:rPr>
          <w:rtl/>
        </w:rPr>
        <w:t>.</w:t>
      </w:r>
    </w:p>
    <w:p w14:paraId="3E04E58D" w14:textId="77777777" w:rsidR="001305BA" w:rsidRDefault="001305BA" w:rsidP="00053BF4">
      <w:pPr>
        <w:pStyle w:val="libNormal0"/>
        <w:rPr>
          <w:rtl/>
        </w:rPr>
      </w:pPr>
      <w:r w:rsidRPr="003C148C">
        <w:rPr>
          <w:rtl/>
        </w:rPr>
        <w:br w:type="page"/>
      </w:r>
      <w:r>
        <w:rPr>
          <w:rtl/>
        </w:rPr>
        <w:lastRenderedPageBreak/>
        <w:t>الفقه، والدعاء، والتفسير روايات وافرة نذكر نماذج ممّا روي عنه في مجال التفسير.</w:t>
      </w:r>
    </w:p>
    <w:p w14:paraId="5CE73A39" w14:textId="77777777" w:rsidR="001305BA" w:rsidRDefault="001305BA" w:rsidP="00F76519">
      <w:pPr>
        <w:pStyle w:val="libNormal"/>
        <w:rPr>
          <w:rtl/>
        </w:rPr>
      </w:pPr>
      <w:bookmarkStart w:id="345" w:name="_Toc319516841"/>
      <w:r w:rsidRPr="00DE0792">
        <w:rPr>
          <w:rStyle w:val="libBold2Char"/>
          <w:rtl/>
        </w:rPr>
        <w:t>1.</w:t>
      </w:r>
      <w:bookmarkEnd w:id="345"/>
      <w:r>
        <w:rPr>
          <w:rtl/>
        </w:rPr>
        <w:t xml:space="preserve"> روي العي</w:t>
      </w:r>
      <w:r>
        <w:rPr>
          <w:rFonts w:hint="cs"/>
          <w:rtl/>
        </w:rPr>
        <w:t>ّ</w:t>
      </w:r>
      <w:r>
        <w:rPr>
          <w:rtl/>
        </w:rPr>
        <w:t>اشي، قال: رجع ابن أبي داود ذات يوم من عند المعتصم، وهو</w:t>
      </w:r>
      <w:r w:rsidR="00781791">
        <w:rPr>
          <w:rtl/>
        </w:rPr>
        <w:t xml:space="preserve"> </w:t>
      </w:r>
      <w:r>
        <w:rPr>
          <w:rtl/>
        </w:rPr>
        <w:t xml:space="preserve">يروي هذه القصّة: </w:t>
      </w:r>
    </w:p>
    <w:p w14:paraId="2DB17B0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سارقاً أقرّ على نفسه بالسرقة، وسأل الخليفة تطهيره بإقامة الحدّ</w:t>
      </w:r>
      <w:r>
        <w:rPr>
          <w:rFonts w:hint="cs"/>
          <w:rtl/>
        </w:rPr>
        <w:t xml:space="preserve"> </w:t>
      </w:r>
      <w:r>
        <w:rPr>
          <w:rtl/>
        </w:rPr>
        <w:t>عليه،</w:t>
      </w:r>
      <w:r w:rsidR="00781791">
        <w:rPr>
          <w:rtl/>
        </w:rPr>
        <w:t xml:space="preserve"> </w:t>
      </w:r>
      <w:r>
        <w:rPr>
          <w:rtl/>
        </w:rPr>
        <w:t>فسأل الفقهاء عن موضع القطع، فمن قائل: يجب قطعه من الكرسوع، لأنّ اليد</w:t>
      </w:r>
      <w:r w:rsidR="00781791">
        <w:rPr>
          <w:rtl/>
        </w:rPr>
        <w:t xml:space="preserve"> </w:t>
      </w:r>
      <w:r>
        <w:rPr>
          <w:rtl/>
        </w:rPr>
        <w:t xml:space="preserve">هي الأصابع والكف إلى الكرسوع لقوله تعالى: </w:t>
      </w:r>
      <w:r w:rsidRPr="00DE0792">
        <w:rPr>
          <w:rStyle w:val="libAlaemChar"/>
          <w:rFonts w:hint="cs"/>
          <w:rtl/>
        </w:rPr>
        <w:t>(</w:t>
      </w:r>
      <w:r w:rsidRPr="00925C2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فَامْسَحُوا بِوُجُوهِكُمْ وَأَيْدِيكُم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مِّنْهُ</w:t>
      </w:r>
      <w:r w:rsidRPr="00925C2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إلى آخر يقول: يجب القطع من المرفق، لأنّ الله قال: </w:t>
      </w:r>
      <w:r w:rsidRPr="00DE0792">
        <w:rPr>
          <w:rStyle w:val="libAlaemChar"/>
          <w:rFonts w:hint="cs"/>
          <w:rtl/>
        </w:rPr>
        <w:t>(</w:t>
      </w:r>
      <w:r w:rsidRPr="00925C2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وَأَيْدِيَكُمْ إِلَى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المَرَافِقِ</w:t>
      </w:r>
      <w:r w:rsidRPr="00925C2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فدلّ على أنّ حدّ اليد هو المرفق، ول</w:t>
      </w:r>
      <w:r>
        <w:rPr>
          <w:rFonts w:hint="cs"/>
          <w:rtl/>
        </w:rPr>
        <w:t>ـ</w:t>
      </w:r>
      <w:r>
        <w:rPr>
          <w:rtl/>
        </w:rPr>
        <w:t>مّا رأى المعتصم اختلافهم التفت</w:t>
      </w:r>
      <w:r w:rsidR="00781791">
        <w:rPr>
          <w:rtl/>
        </w:rPr>
        <w:t xml:space="preserve"> </w:t>
      </w:r>
      <w:r>
        <w:rPr>
          <w:rtl/>
        </w:rPr>
        <w:t>إلى « محمد بن علي</w:t>
      </w:r>
      <w:r>
        <w:rPr>
          <w:rFonts w:hint="cs"/>
          <w:rtl/>
        </w:rPr>
        <w:t>ّ</w:t>
      </w:r>
      <w:r>
        <w:rPr>
          <w:rtl/>
        </w:rPr>
        <w:t xml:space="preserve"> » فقال: ما تقول في هذا يا أبا جعفر</w:t>
      </w:r>
      <w:r>
        <w:rPr>
          <w:rFonts w:hint="cs"/>
          <w:rtl/>
        </w:rPr>
        <w:t xml:space="preserve"> </w:t>
      </w:r>
      <w:r>
        <w:rPr>
          <w:rtl/>
        </w:rPr>
        <w:t>؟ فقال: « قد تكلّم القوم</w:t>
      </w:r>
      <w:r w:rsidR="00781791">
        <w:rPr>
          <w:rtl/>
        </w:rPr>
        <w:t xml:space="preserve"> </w:t>
      </w:r>
      <w:r>
        <w:rPr>
          <w:rtl/>
        </w:rPr>
        <w:t>فيه ». قال: دعني ممّا تكلّموا به. أي شيء عندك</w:t>
      </w:r>
      <w:r>
        <w:rPr>
          <w:rFonts w:hint="cs"/>
          <w:rtl/>
        </w:rPr>
        <w:t xml:space="preserve"> </w:t>
      </w:r>
      <w:r>
        <w:rPr>
          <w:rtl/>
        </w:rPr>
        <w:t>؟ قال: « أعفني عن هذا، يا أمير</w:t>
      </w:r>
      <w:r w:rsidR="00781791">
        <w:rPr>
          <w:rtl/>
        </w:rPr>
        <w:t xml:space="preserve"> </w:t>
      </w:r>
      <w:r>
        <w:rPr>
          <w:rtl/>
        </w:rPr>
        <w:t>المؤمنين</w:t>
      </w:r>
      <w:r>
        <w:rPr>
          <w:rFonts w:hint="cs"/>
          <w:rtl/>
        </w:rPr>
        <w:t xml:space="preserve"> </w:t>
      </w:r>
      <w:r>
        <w:rPr>
          <w:rtl/>
        </w:rPr>
        <w:t>! » قال: أقسمت عليك بالله لما أخبرت بما عندك فيه. فقال: « أمّا إذا</w:t>
      </w:r>
      <w:r w:rsidR="00781791">
        <w:rPr>
          <w:rtl/>
        </w:rPr>
        <w:t xml:space="preserve"> </w:t>
      </w:r>
      <w:r>
        <w:rPr>
          <w:rtl/>
        </w:rPr>
        <w:t>أقسمت عليّ بالله إنّي أقول: إنّهم أخطأوا فيه السنّة، فانّ القطع يجب أن يكون من</w:t>
      </w:r>
      <w:r w:rsidR="00781791">
        <w:rPr>
          <w:rtl/>
        </w:rPr>
        <w:t xml:space="preserve"> </w:t>
      </w:r>
      <w:r>
        <w:rPr>
          <w:rtl/>
        </w:rPr>
        <w:t>مفصل أُصول الأصابع، فيترك الكفّ ». قال: وما الحجّة في ذلك</w:t>
      </w:r>
      <w:r>
        <w:rPr>
          <w:rFonts w:hint="cs"/>
          <w:rtl/>
        </w:rPr>
        <w:t xml:space="preserve"> </w:t>
      </w:r>
      <w:r>
        <w:rPr>
          <w:rtl/>
        </w:rPr>
        <w:t>؟ قال: « قول</w:t>
      </w:r>
      <w:r w:rsidR="00781791">
        <w:rPr>
          <w:rtl/>
        </w:rPr>
        <w:t xml:space="preserve"> </w:t>
      </w:r>
      <w:r>
        <w:rPr>
          <w:rtl/>
        </w:rPr>
        <w:t xml:space="preserve">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صلى‌الله‌عليه‌وآله‌وسلم: </w:t>
      </w:r>
      <w:r>
        <w:rPr>
          <w:rtl/>
        </w:rPr>
        <w:t>السجود على سبعة أعضاء</w:t>
      </w:r>
      <w:r>
        <w:rPr>
          <w:rFonts w:hint="cs"/>
          <w:rtl/>
        </w:rPr>
        <w:t xml:space="preserve">: </w:t>
      </w:r>
      <w:r>
        <w:rPr>
          <w:rtl/>
        </w:rPr>
        <w:t>الوجه، واليدين، والركبتين، والرجلين،</w:t>
      </w:r>
      <w:r w:rsidR="00781791">
        <w:rPr>
          <w:rtl/>
        </w:rPr>
        <w:t xml:space="preserve"> </w:t>
      </w:r>
      <w:r>
        <w:rPr>
          <w:rtl/>
        </w:rPr>
        <w:t>فإذا قطعت يده من الكرسوع أو المرفق، لم يبق له يد يسجد عليها، وقال تعالى: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925C2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وَأَنَّ المَسَاجِدَ للهِ</w:t>
      </w:r>
      <w:r w:rsidRPr="00925C2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يعني به هذه الأعضاء السبعة التي يسجد عليها </w:t>
      </w:r>
      <w:r w:rsidRPr="00DE0792">
        <w:rPr>
          <w:rStyle w:val="libAlaemChar"/>
          <w:rFonts w:hint="cs"/>
          <w:rtl/>
        </w:rPr>
        <w:t>(</w:t>
      </w:r>
      <w:r w:rsidRPr="00925C2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فَلا تَدْعُوا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مَعَ اللهِ أَحَدًا</w:t>
      </w:r>
      <w:r w:rsidRPr="00925C2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وما كان لله لم يقطع ». فأعجب المعتصم ذلك، وأمر بقطع يد</w:t>
      </w:r>
      <w:r w:rsidR="00781791">
        <w:rPr>
          <w:rtl/>
        </w:rPr>
        <w:t xml:space="preserve"> </w:t>
      </w:r>
      <w:r>
        <w:rPr>
          <w:rtl/>
        </w:rPr>
        <w:t>السارق من مفصل الأصابع دون الكف، قال ابن أبي داود: قامت قيامتي وتمنّيت</w:t>
      </w:r>
      <w:r w:rsidR="00781791">
        <w:rPr>
          <w:rtl/>
        </w:rPr>
        <w:t xml:space="preserve"> </w:t>
      </w:r>
      <w:r>
        <w:rPr>
          <w:rtl/>
        </w:rPr>
        <w:t xml:space="preserve">أنّي لم أك حياً. </w:t>
      </w:r>
      <w:r w:rsidRPr="002C7CAD">
        <w:rPr>
          <w:rStyle w:val="libFootnotenumChar"/>
          <w:rtl/>
        </w:rPr>
        <w:t>4</w:t>
      </w:r>
    </w:p>
    <w:p w14:paraId="0CCA22C6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1A1AE523" w14:textId="77777777" w:rsidTr="009F64BD">
        <w:tc>
          <w:tcPr>
            <w:tcW w:w="2500" w:type="pct"/>
            <w:shd w:val="clear" w:color="auto" w:fill="auto"/>
          </w:tcPr>
          <w:p w14:paraId="41A4CE3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</w:t>
            </w:r>
            <w:r>
              <w:rPr>
                <w:rFonts w:hint="cs"/>
                <w:rtl/>
              </w:rPr>
              <w:t xml:space="preserve"> و 2</w:t>
            </w:r>
            <w:r>
              <w:rPr>
                <w:rtl/>
              </w:rPr>
              <w:t>. المائدة: 6.</w:t>
            </w:r>
          </w:p>
        </w:tc>
        <w:tc>
          <w:tcPr>
            <w:tcW w:w="2500" w:type="pct"/>
            <w:shd w:val="clear" w:color="auto" w:fill="auto"/>
          </w:tcPr>
          <w:p w14:paraId="6A88B88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الجن: 18.</w:t>
            </w:r>
          </w:p>
        </w:tc>
      </w:tr>
    </w:tbl>
    <w:p w14:paraId="14D5330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تفسير العي</w:t>
      </w:r>
      <w:r>
        <w:rPr>
          <w:rFonts w:hint="cs"/>
          <w:rtl/>
        </w:rPr>
        <w:t>ّ</w:t>
      </w:r>
      <w:r>
        <w:rPr>
          <w:rtl/>
        </w:rPr>
        <w:t xml:space="preserve">اشي: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319</w:t>
      </w:r>
      <w:r w:rsidR="009F64BD">
        <w:rPr>
          <w:rFonts w:hint="cs"/>
          <w:rtl/>
        </w:rPr>
        <w:t xml:space="preserve"> - </w:t>
      </w:r>
      <w:r>
        <w:rPr>
          <w:rtl/>
        </w:rPr>
        <w:t>320.</w:t>
      </w:r>
    </w:p>
    <w:p w14:paraId="5212652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وقد نقل ما ذكره الإمام، عن سعيد بن جبير، والفرّاء، والزجّاج، وأنّ المراد</w:t>
      </w:r>
      <w:r w:rsidR="00781791">
        <w:rPr>
          <w:rtl/>
        </w:rPr>
        <w:t xml:space="preserve"> </w:t>
      </w:r>
      <w:r>
        <w:rPr>
          <w:rtl/>
        </w:rPr>
        <w:t>من المساجد الأعضاء السبعة التي يسجد عليها في الصلاة، وعلى هذا فالمراد أنّ</w:t>
      </w:r>
      <w:r w:rsidR="00781791">
        <w:rPr>
          <w:rtl/>
        </w:rPr>
        <w:t xml:space="preserve"> </w:t>
      </w:r>
      <w:r>
        <w:rPr>
          <w:rtl/>
        </w:rPr>
        <w:t>مواقع السجود من الإنسان لله، اختصاصاً تشريعيّاً، والمراد من الدعاء السجدة</w:t>
      </w:r>
      <w:r w:rsidR="00781791">
        <w:rPr>
          <w:rtl/>
        </w:rPr>
        <w:t xml:space="preserve"> </w:t>
      </w:r>
      <w:r>
        <w:rPr>
          <w:rtl/>
        </w:rPr>
        <w:t xml:space="preserve">لكونها أظهر مصاديق العبادة، أو المراد الصلاة بما أنّها تتضمّن السجود لله. </w:t>
      </w:r>
      <w:r w:rsidRPr="002C7CAD">
        <w:rPr>
          <w:rStyle w:val="libFootnotenumChar"/>
          <w:rtl/>
        </w:rPr>
        <w:t>1</w:t>
      </w:r>
    </w:p>
    <w:p w14:paraId="26C0A24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وروى حم</w:t>
      </w:r>
      <w:r>
        <w:rPr>
          <w:rFonts w:hint="cs"/>
          <w:rtl/>
        </w:rPr>
        <w:t>ّ</w:t>
      </w:r>
      <w:r>
        <w:rPr>
          <w:rtl/>
        </w:rPr>
        <w:t xml:space="preserve">اد بن عيسى، عن الإمام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في حديث: وسجد الإمام</w:t>
      </w:r>
      <w:r w:rsidR="00781791">
        <w:rPr>
          <w:rtl/>
        </w:rPr>
        <w:t xml:space="preserve"> </w:t>
      </w:r>
      <w:r>
        <w:rPr>
          <w:rtl/>
        </w:rPr>
        <w:t>على ثمانية أعظم: الكفين، والركبتين، وإبهامي الرجلين، والجبهة والأنف، وقال:</w:t>
      </w:r>
      <w:r w:rsidR="00781791">
        <w:rPr>
          <w:rtl/>
        </w:rPr>
        <w:t xml:space="preserve"> </w:t>
      </w:r>
      <w:r>
        <w:rPr>
          <w:rtl/>
        </w:rPr>
        <w:t xml:space="preserve">« سبعة منها فرض يسجد عليها، وهي التي ذكرها الله في كتابه فقال: </w:t>
      </w:r>
      <w:r w:rsidRPr="00DE0792">
        <w:rPr>
          <w:rStyle w:val="libAlaemChar"/>
          <w:rFonts w:hint="cs"/>
          <w:rtl/>
        </w:rPr>
        <w:t>(</w:t>
      </w:r>
      <w:r w:rsidRPr="00925C2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وَأَنَّ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المَسَاجِدَ للهِ فَلا تَدْعُوا مَعَ اللهِ أَحَدًا</w:t>
      </w:r>
      <w:r w:rsidRPr="00925C2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وهي: الجبهة، والكفّان، والركبتان،</w:t>
      </w:r>
      <w:r w:rsidR="00781791">
        <w:rPr>
          <w:rtl/>
        </w:rPr>
        <w:t xml:space="preserve"> </w:t>
      </w:r>
      <w:r>
        <w:rPr>
          <w:rtl/>
        </w:rPr>
        <w:t xml:space="preserve">والإبهامان، ووضع الأنف على الأرض سنّة ». </w:t>
      </w:r>
      <w:r w:rsidRPr="002C7CAD">
        <w:rPr>
          <w:rStyle w:val="libFootnotenumChar"/>
          <w:rtl/>
        </w:rPr>
        <w:t>2</w:t>
      </w:r>
    </w:p>
    <w:p w14:paraId="471E4E5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2.</w:t>
      </w:r>
      <w:r>
        <w:rPr>
          <w:rtl/>
        </w:rPr>
        <w:t xml:space="preserve"> عن محمد بن سعيد</w:t>
      </w:r>
      <w:r>
        <w:rPr>
          <w:rFonts w:hint="cs"/>
          <w:rtl/>
        </w:rPr>
        <w:t xml:space="preserve"> </w:t>
      </w:r>
      <w:r>
        <w:rPr>
          <w:rtl/>
        </w:rPr>
        <w:t>الأزدي صاحب موسي بن محمدالرضا عن موسى</w:t>
      </w:r>
      <w:r w:rsidR="00781791">
        <w:rPr>
          <w:rtl/>
        </w:rPr>
        <w:t xml:space="preserve"> </w:t>
      </w:r>
      <w:r>
        <w:rPr>
          <w:rtl/>
        </w:rPr>
        <w:t>قال لأخيه كتب يحيى بن أكثم المروزي إليه يسأله عن مسائل، وقال: أخبرني عن</w:t>
      </w:r>
      <w:r w:rsidR="00781791">
        <w:rPr>
          <w:rtl/>
        </w:rPr>
        <w:t xml:space="preserve"> </w:t>
      </w:r>
      <w:r>
        <w:rPr>
          <w:rtl/>
        </w:rPr>
        <w:t xml:space="preserve">قول الله: </w:t>
      </w:r>
      <w:r w:rsidRPr="00DE0792">
        <w:rPr>
          <w:rStyle w:val="libAlaemChar"/>
          <w:rFonts w:hint="cs"/>
          <w:rtl/>
        </w:rPr>
        <w:t>(</w:t>
      </w:r>
      <w:r w:rsidRPr="00925C2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وَرَفَعَ أَبَوَيْهِ عَلَى الْعَرْشِ وَخَرُّوا لَهُ سُجَّدًا</w:t>
      </w:r>
      <w:r w:rsidRPr="00925C2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أسجد يعقوب وولده</w:t>
      </w:r>
      <w:r w:rsidR="00781791">
        <w:rPr>
          <w:rtl/>
        </w:rPr>
        <w:t xml:space="preserve"> </w:t>
      </w:r>
      <w:r>
        <w:rPr>
          <w:rtl/>
        </w:rPr>
        <w:t>ليوسف</w:t>
      </w:r>
      <w:r>
        <w:rPr>
          <w:rFonts w:hint="cs"/>
          <w:rtl/>
        </w:rPr>
        <w:t xml:space="preserve"> </w:t>
      </w:r>
      <w:r>
        <w:rPr>
          <w:rtl/>
        </w:rPr>
        <w:t>؟ قال: « فسألت أخي عن ذلك، فقال: أمّا سجود يعقوب وولده ليوسف</w:t>
      </w:r>
      <w:r w:rsidR="00781791">
        <w:rPr>
          <w:rtl/>
        </w:rPr>
        <w:t xml:space="preserve"> </w:t>
      </w:r>
      <w:r>
        <w:rPr>
          <w:rtl/>
        </w:rPr>
        <w:t xml:space="preserve">فشكراً لله، لاجتماع شملهم، ألا ترى أنّه يقول في شكر ذلك الوقت: </w:t>
      </w:r>
      <w:r w:rsidRPr="00DE0792">
        <w:rPr>
          <w:rStyle w:val="libAlaemChar"/>
          <w:rFonts w:hint="cs"/>
          <w:rtl/>
        </w:rPr>
        <w:t>(</w:t>
      </w:r>
      <w:r w:rsidRPr="00925C2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رَبِّ قَدْ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آتَيْتَنِي مِنَ المُلْكِ وَعَلَّمْتَنِي مِن تَأْوِيلِ الأَحَادِيثِ</w:t>
      </w:r>
      <w:r w:rsidRPr="00925C2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». </w:t>
      </w:r>
      <w:r w:rsidRPr="002C7CAD">
        <w:rPr>
          <w:rStyle w:val="libFootnotenumChar"/>
          <w:rtl/>
        </w:rPr>
        <w:t>3</w:t>
      </w:r>
    </w:p>
    <w:p w14:paraId="70B0438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3.</w:t>
      </w:r>
      <w:r>
        <w:rPr>
          <w:rtl/>
        </w:rPr>
        <w:t xml:space="preserve"> سأل عبد العظيم بن عبد الله الحسني محمد بن علي</w:t>
      </w:r>
      <w:r>
        <w:rPr>
          <w:rFonts w:hint="cs"/>
          <w:rtl/>
        </w:rPr>
        <w:t>ّ</w:t>
      </w:r>
      <w:r>
        <w:rPr>
          <w:rtl/>
        </w:rPr>
        <w:t xml:space="preserve"> الرضا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عن</w:t>
      </w:r>
      <w:r w:rsidR="00781791">
        <w:rPr>
          <w:rtl/>
        </w:rPr>
        <w:t xml:space="preserve"> </w:t>
      </w:r>
      <w:r>
        <w:rPr>
          <w:rtl/>
        </w:rPr>
        <w:t xml:space="preserve">قول الله عزّوجلّ: </w:t>
      </w:r>
      <w:r w:rsidRPr="00DE0792">
        <w:rPr>
          <w:rStyle w:val="libAlaemChar"/>
          <w:rFonts w:hint="cs"/>
          <w:rtl/>
        </w:rPr>
        <w:t>(</w:t>
      </w:r>
      <w:r w:rsidRPr="00925C2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أَوْلَىٰ لَكَ فَأَوْلَىٰ</w:t>
      </w:r>
      <w:r w:rsidRPr="00925C23">
        <w:rPr>
          <w:rtl/>
        </w:rPr>
        <w:t xml:space="preserve"> </w:t>
      </w:r>
      <w:r w:rsidRPr="00925C23">
        <w:t>*</w:t>
      </w:r>
      <w:r w:rsidRPr="00925C23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ثُمَّ أَوْلَىٰ لَكَ فَأَوْلَىٰ</w:t>
      </w:r>
      <w:r w:rsidRPr="00925C2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فقال: « يقول الله</w:t>
      </w:r>
      <w:r w:rsidR="00781791">
        <w:rPr>
          <w:rtl/>
        </w:rPr>
        <w:t xml:space="preserve"> </w:t>
      </w:r>
      <w:r>
        <w:rPr>
          <w:rtl/>
        </w:rPr>
        <w:t xml:space="preserve">عزّوجلّ: بعداً لك من خير الدنيا بعداً، وبعداً لك من خير الآخرة ». </w:t>
      </w:r>
      <w:r w:rsidRPr="002C7CAD">
        <w:rPr>
          <w:rStyle w:val="libFootnotenumChar"/>
          <w:rtl/>
        </w:rPr>
        <w:t>5</w:t>
      </w:r>
    </w:p>
    <w:p w14:paraId="351CAAA1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0BA80F7A" w14:textId="77777777" w:rsidTr="009F64BD">
        <w:tc>
          <w:tcPr>
            <w:tcW w:w="2500" w:type="pct"/>
            <w:shd w:val="clear" w:color="auto" w:fill="auto"/>
          </w:tcPr>
          <w:p w14:paraId="27CAA8B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الميزان: </w:t>
            </w:r>
            <w:r>
              <w:rPr>
                <w:rFonts w:hint="cs"/>
                <w:rtl/>
              </w:rPr>
              <w:t>20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125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24B6961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تفسير البرهان: 4 / </w:t>
            </w:r>
            <w:r>
              <w:rPr>
                <w:rFonts w:hint="cs"/>
                <w:rtl/>
              </w:rPr>
              <w:t>39</w:t>
            </w:r>
            <w:r>
              <w:rPr>
                <w:rtl/>
              </w:rPr>
              <w:t>4</w:t>
            </w:r>
            <w:r>
              <w:rPr>
                <w:rFonts w:hint="cs"/>
                <w:rtl/>
              </w:rPr>
              <w:t>.</w:t>
            </w:r>
          </w:p>
        </w:tc>
      </w:tr>
    </w:tbl>
    <w:p w14:paraId="4966741E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180B03FC" w14:textId="77777777" w:rsidTr="009F64BD">
        <w:tc>
          <w:tcPr>
            <w:tcW w:w="2500" w:type="pct"/>
            <w:shd w:val="clear" w:color="auto" w:fill="auto"/>
          </w:tcPr>
          <w:p w14:paraId="7A81709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3. تفسير العياشي: </w:t>
            </w:r>
            <w:r>
              <w:rPr>
                <w:rFonts w:hint="cs"/>
                <w:rtl/>
              </w:rPr>
              <w:t>2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197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52C9854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القيامة: 34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35.</w:t>
            </w:r>
          </w:p>
        </w:tc>
      </w:tr>
    </w:tbl>
    <w:p w14:paraId="79A4927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5. عيون أخبار الرضا: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54</w:t>
      </w:r>
      <w:r>
        <w:rPr>
          <w:rtl/>
        </w:rPr>
        <w:t>.</w:t>
      </w:r>
    </w:p>
    <w:p w14:paraId="3992E63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لا ريب أنّها كلمة تهديد كرّرت لتأكيد التهديد، وقد جاء قبل الآية قوله: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925C2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فَلا صَدَّقَ وَلا صَلَّىٰ</w:t>
      </w:r>
      <w:r w:rsidRPr="00925C23">
        <w:rPr>
          <w:rtl/>
        </w:rPr>
        <w:t xml:space="preserve"> </w:t>
      </w:r>
      <w:r w:rsidRPr="00925C23">
        <w:t>*</w:t>
      </w:r>
      <w:r w:rsidRPr="00925C23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وَلَٰكِن كَذَّبَ وَتَوَلَّىٰ</w:t>
      </w:r>
      <w:r w:rsidRPr="00925C23">
        <w:rPr>
          <w:rtl/>
        </w:rPr>
        <w:t xml:space="preserve"> </w:t>
      </w:r>
      <w:r w:rsidRPr="00925C23">
        <w:t>*</w:t>
      </w:r>
      <w:r w:rsidRPr="00925C23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ثُمَّ ذَهَبَ إِلَىٰ أَهْلِهِ يَتَمَطَّىٰ</w:t>
      </w:r>
      <w:r w:rsidRPr="00925C2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5396E53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فاللائق بهذا الإنسان الذي لم يصدق ولم يصل، ولكن كذب وتولى، ثمّ</w:t>
      </w:r>
      <w:r w:rsidR="00781791">
        <w:rPr>
          <w:rtl/>
        </w:rPr>
        <w:t xml:space="preserve"> </w:t>
      </w:r>
      <w:r>
        <w:rPr>
          <w:rtl/>
        </w:rPr>
        <w:t>ذهب إلى أهله يتمطّى متبختراً مختالاً، هو البعد عن غفران الله سبحانه ورحمته،</w:t>
      </w:r>
      <w:r w:rsidR="00781791">
        <w:rPr>
          <w:rtl/>
        </w:rPr>
        <w:t xml:space="preserve"> </w:t>
      </w:r>
      <w:r>
        <w:rPr>
          <w:rtl/>
        </w:rPr>
        <w:t xml:space="preserve">وخيره في الدنيا والآخرة، ونظير الآية قوله سبحانه: </w:t>
      </w:r>
      <w:r w:rsidRPr="00DE0792">
        <w:rPr>
          <w:rStyle w:val="libAlaemChar"/>
          <w:rFonts w:hint="cs"/>
          <w:rtl/>
        </w:rPr>
        <w:t>(</w:t>
      </w:r>
      <w:r w:rsidRPr="00925C2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رَأَيْتَ الَّذِينَ فِي قُلُوبِهِم مَّرَضٌ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يَنظُرُونَ إِلَيْكَ نَظَرَ المَغْشِيِّ عَلَيْهِ مِنَ المَوْتِ فَأَوْلَىٰ لَهُمْ</w:t>
      </w:r>
      <w:r w:rsidRPr="00925C2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>، أي هذه الحالة أولى</w:t>
      </w:r>
      <w:r w:rsidR="00781791">
        <w:rPr>
          <w:rtl/>
        </w:rPr>
        <w:t xml:space="preserve"> </w:t>
      </w:r>
      <w:r>
        <w:rPr>
          <w:rtl/>
        </w:rPr>
        <w:t>لكم لتذوقوا وبال أمركم في الدنيا والآخرة، وفي مورد الآية المعنى الابتدائي، هو</w:t>
      </w:r>
      <w:r w:rsidR="00781791">
        <w:rPr>
          <w:rtl/>
        </w:rPr>
        <w:t xml:space="preserve"> </w:t>
      </w:r>
      <w:r>
        <w:rPr>
          <w:rtl/>
        </w:rPr>
        <w:t>أنّ هذه الحالة أولى له، لأنّه لا يستحق إلّا إيّاها ليذوق وبال أمره وليبتعد من خير</w:t>
      </w:r>
      <w:r w:rsidR="00781791">
        <w:rPr>
          <w:rtl/>
        </w:rPr>
        <w:t xml:space="preserve"> </w:t>
      </w:r>
      <w:r>
        <w:rPr>
          <w:rtl/>
        </w:rPr>
        <w:t>الدنيا والآخرة، ففسّر الآية بما هو المقصود من كون هذه الحالة أولى له.</w:t>
      </w:r>
    </w:p>
    <w:p w14:paraId="5EE40D8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4. روى علي بن أسباط، قال: قلت لأبي جعفر محمد الجواد: يا سيدي إنّ</w:t>
      </w:r>
      <w:r w:rsidR="00781791">
        <w:rPr>
          <w:rtl/>
        </w:rPr>
        <w:t xml:space="preserve"> </w:t>
      </w:r>
      <w:r>
        <w:rPr>
          <w:rtl/>
        </w:rPr>
        <w:t>الناس ينكرون عليك حداثة سنّك ( ونيلك مقام الإمامة والقيادة الروحية )، قال:</w:t>
      </w:r>
      <w:r w:rsidR="00781791">
        <w:rPr>
          <w:rtl/>
        </w:rPr>
        <w:t xml:space="preserve"> </w:t>
      </w:r>
      <w:r>
        <w:rPr>
          <w:rtl/>
        </w:rPr>
        <w:t xml:space="preserve">« وما ينكرون من ذلك. فو الله لقد قال الله لنبيّه </w:t>
      </w:r>
      <w:r w:rsidRPr="00DE0792">
        <w:rPr>
          <w:rStyle w:val="libAlaemChar"/>
          <w:rFonts w:hint="cs"/>
          <w:rtl/>
        </w:rPr>
        <w:t>صلى‌الله‌عليه‌وآله‌وسلم: (</w:t>
      </w:r>
      <w:r w:rsidRPr="00925C2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قُلْ هَٰذِهِ سَبِيلِي أَدْعُو إِلَى اللهِ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عَلَىٰ بَصِيرَةٍ أَنَا وَمَنِ اتَّبَعَنِي</w:t>
      </w:r>
      <w:r w:rsidRPr="00925C23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وما أتبعه غير علي</w:t>
      </w:r>
      <w:r>
        <w:rPr>
          <w:rFonts w:hint="cs"/>
          <w:rtl/>
        </w:rPr>
        <w:t>ٍّ</w:t>
      </w:r>
      <w:r>
        <w:rPr>
          <w:rtl/>
        </w:rPr>
        <w:t>، وكان ابن تسع سنين وأنا</w:t>
      </w:r>
      <w:r w:rsidR="00781791">
        <w:rPr>
          <w:rtl/>
        </w:rPr>
        <w:t xml:space="preserve"> </w:t>
      </w:r>
      <w:r>
        <w:rPr>
          <w:rtl/>
        </w:rPr>
        <w:t>ابن تسع سنين ».</w:t>
      </w:r>
    </w:p>
    <w:p w14:paraId="6DE8B84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والآية مكّية تنطبق على ما يذكره الإمام حيث إنّ أوّل من آمن بمحمّد من</w:t>
      </w:r>
      <w:r w:rsidR="00781791">
        <w:rPr>
          <w:rtl/>
        </w:rPr>
        <w:t xml:space="preserve"> </w:t>
      </w:r>
      <w:r>
        <w:rPr>
          <w:rtl/>
        </w:rPr>
        <w:t xml:space="preserve">الرجال هو عليّ بن أبي طالب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.</w:t>
      </w:r>
    </w:p>
    <w:p w14:paraId="13F1943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هذه نماذج ممّا روي عن الإمام التاسع محمد الجواد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في مجال التفسير،</w:t>
      </w:r>
      <w:r w:rsidR="00781791">
        <w:rPr>
          <w:rtl/>
        </w:rPr>
        <w:t xml:space="preserve"> </w:t>
      </w:r>
      <w:r>
        <w:rPr>
          <w:rtl/>
        </w:rPr>
        <w:t>ومن أراد التوسّع فليرجع إلى مسنده وسائر الكتب الحديثيّة التي تضمّنت</w:t>
      </w:r>
      <w:r w:rsidR="00781791">
        <w:rPr>
          <w:rtl/>
        </w:rPr>
        <w:t xml:space="preserve"> </w:t>
      </w:r>
      <w:r>
        <w:rPr>
          <w:rtl/>
        </w:rPr>
        <w:t xml:space="preserve">أخباره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.</w:t>
      </w:r>
    </w:p>
    <w:p w14:paraId="35D0E777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51DDAAFC" w14:textId="77777777" w:rsidTr="009F64BD">
        <w:tc>
          <w:tcPr>
            <w:tcW w:w="2500" w:type="pct"/>
            <w:shd w:val="clear" w:color="auto" w:fill="auto"/>
          </w:tcPr>
          <w:p w14:paraId="2A4C8B0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القيامة: 31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33.</w:t>
            </w:r>
          </w:p>
        </w:tc>
        <w:tc>
          <w:tcPr>
            <w:tcW w:w="2500" w:type="pct"/>
            <w:shd w:val="clear" w:color="auto" w:fill="auto"/>
          </w:tcPr>
          <w:p w14:paraId="557DB03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محمّد: 20.</w:t>
            </w:r>
          </w:p>
        </w:tc>
      </w:tr>
    </w:tbl>
    <w:p w14:paraId="3FF5553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يوسف: 108.</w:t>
      </w:r>
    </w:p>
    <w:p w14:paraId="41D23C3A" w14:textId="77777777" w:rsidR="001305BA" w:rsidRDefault="001305BA" w:rsidP="001305BA">
      <w:pPr>
        <w:pStyle w:val="Heading3"/>
        <w:rPr>
          <w:rtl/>
        </w:rPr>
      </w:pPr>
      <w:r>
        <w:rPr>
          <w:rtl/>
        </w:rPr>
        <w:br w:type="page"/>
      </w:r>
      <w:bookmarkStart w:id="346" w:name="_Toc319516842"/>
      <w:bookmarkStart w:id="347" w:name="_Toc25408780"/>
      <w:r>
        <w:rPr>
          <w:rtl/>
        </w:rPr>
        <w:lastRenderedPageBreak/>
        <w:t>الإمام علي</w:t>
      </w:r>
      <w:r>
        <w:rPr>
          <w:rFonts w:hint="cs"/>
          <w:rtl/>
        </w:rPr>
        <w:t>ٍّ</w:t>
      </w:r>
      <w:r>
        <w:rPr>
          <w:rtl/>
        </w:rPr>
        <w:t xml:space="preserve"> الهادي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والتفسير</w:t>
      </w:r>
      <w:bookmarkEnd w:id="346"/>
      <w:bookmarkEnd w:id="347"/>
    </w:p>
    <w:p w14:paraId="395D477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الإمام علي</w:t>
      </w:r>
      <w:r>
        <w:rPr>
          <w:rFonts w:hint="cs"/>
          <w:rtl/>
        </w:rPr>
        <w:t>ٍّ</w:t>
      </w:r>
      <w:r>
        <w:rPr>
          <w:rtl/>
        </w:rPr>
        <w:t xml:space="preserve"> الهادي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الإمام العاشر، والنور الزاهر، ولد عام ( 212 ه‍ )</w:t>
      </w:r>
      <w:r w:rsidR="00781791">
        <w:rPr>
          <w:rtl/>
        </w:rPr>
        <w:t xml:space="preserve"> </w:t>
      </w:r>
      <w:r>
        <w:rPr>
          <w:rtl/>
        </w:rPr>
        <w:t>وتوفي بسامراء سنة ( 254 ه‍ ) وهو من بيت الرسالة، والإمامة، ومقر الوصاية،</w:t>
      </w:r>
      <w:r w:rsidR="00781791">
        <w:rPr>
          <w:rtl/>
        </w:rPr>
        <w:t xml:space="preserve"> </w:t>
      </w:r>
      <w:r>
        <w:rPr>
          <w:rtl/>
        </w:rPr>
        <w:t>والخلافة، وثمرة من شجرة الرسالة، قام بأمر الإمامة بعد والده الإمام الجواد، وكان</w:t>
      </w:r>
      <w:r w:rsidR="00781791">
        <w:rPr>
          <w:rtl/>
        </w:rPr>
        <w:t xml:space="preserve"> </w:t>
      </w:r>
      <w:r>
        <w:rPr>
          <w:rtl/>
        </w:rPr>
        <w:t>في سني إمامته، بقية ملك المعتصم ثمّ الواثق والمتوكّل والمنتصر والمستعين والمعتزّ،</w:t>
      </w:r>
      <w:r w:rsidR="00781791">
        <w:rPr>
          <w:rtl/>
        </w:rPr>
        <w:t xml:space="preserve"> </w:t>
      </w:r>
      <w:r>
        <w:rPr>
          <w:rtl/>
        </w:rPr>
        <w:t>وله مع هؤلاء قضايا ليس المقام يسع ذكر البعض، وقد روت الشيعة عنه أحاديث</w:t>
      </w:r>
      <w:r w:rsidR="00781791">
        <w:rPr>
          <w:rtl/>
        </w:rPr>
        <w:t xml:space="preserve"> </w:t>
      </w:r>
      <w:r>
        <w:rPr>
          <w:rtl/>
        </w:rPr>
        <w:t xml:space="preserve">في مجال الفقه والتفسير، وإليك نماذج ممّا روي عنه في الأخير: </w:t>
      </w:r>
    </w:p>
    <w:p w14:paraId="4A8BD4F5" w14:textId="77777777" w:rsidR="001305BA" w:rsidRDefault="001305BA" w:rsidP="00F76519">
      <w:pPr>
        <w:pStyle w:val="libNormal"/>
        <w:rPr>
          <w:rtl/>
        </w:rPr>
      </w:pPr>
      <w:bookmarkStart w:id="348" w:name="_Toc319516843"/>
      <w:r w:rsidRPr="00DE0792">
        <w:rPr>
          <w:rStyle w:val="libBold2Char"/>
          <w:rtl/>
        </w:rPr>
        <w:t>1.</w:t>
      </w:r>
      <w:bookmarkEnd w:id="348"/>
      <w:r>
        <w:rPr>
          <w:rtl/>
        </w:rPr>
        <w:t xml:space="preserve"> قُدِّم إلى المتوكل رجل نصراني فجر بامرأة مسلمة فأراد أن يقيم عليه</w:t>
      </w:r>
      <w:r w:rsidR="00781791">
        <w:rPr>
          <w:rtl/>
        </w:rPr>
        <w:t xml:space="preserve"> </w:t>
      </w:r>
      <w:r>
        <w:rPr>
          <w:rtl/>
        </w:rPr>
        <w:t>الحدّ، فأسلم فقال يحيى بن أكثم: الإيمان يمحو ما قبله، وقال بعضهم: يضرب</w:t>
      </w:r>
      <w:r w:rsidR="00781791">
        <w:rPr>
          <w:rtl/>
        </w:rPr>
        <w:t xml:space="preserve"> </w:t>
      </w:r>
      <w:r>
        <w:rPr>
          <w:rtl/>
        </w:rPr>
        <w:t>ثلاثة حدود، فكتب المتوكّل إلى الإمام الهادي يسأله، فلمّا قرأ الكتاب، كتب:</w:t>
      </w:r>
      <w:r w:rsidR="00781791">
        <w:rPr>
          <w:rtl/>
        </w:rPr>
        <w:t xml:space="preserve"> </w:t>
      </w:r>
      <w:r>
        <w:rPr>
          <w:rtl/>
        </w:rPr>
        <w:t>« يضرب حتى يموت »، فأنكر الفقهاء ذلك، فكتب إليه يسأله عن العلّة، فكتب:</w:t>
      </w:r>
      <w:r w:rsidR="00781791">
        <w:rPr>
          <w:rtl/>
        </w:rPr>
        <w:t xml:space="preserve"> </w:t>
      </w:r>
      <w:r>
        <w:rPr>
          <w:rtl/>
        </w:rPr>
        <w:t xml:space="preserve">بسم الله الرّحمن الرّحيم </w:t>
      </w:r>
      <w:r w:rsidRPr="00DE0792">
        <w:rPr>
          <w:rStyle w:val="libAlaemChar"/>
          <w:rFonts w:hint="cs"/>
          <w:rtl/>
        </w:rPr>
        <w:t>(</w:t>
      </w:r>
      <w:r w:rsidRPr="00925C2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فَلَمَّا رَأَوْا بَأْسَنَا قَالُوا آمَنَّا بِاللهِ وَحْدَهُ وَكَفَرْنَا بِمَا كُنَّا بِهِ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مُشْرِكِينَ</w:t>
      </w:r>
      <w:r w:rsidRPr="00925C23">
        <w:rPr>
          <w:rtl/>
        </w:rPr>
        <w:t xml:space="preserve"> </w:t>
      </w:r>
      <w:r w:rsidRPr="00925C23">
        <w:t>*</w:t>
      </w:r>
      <w:r w:rsidRPr="00925C23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فَلَمْ يَكُ يَنفَعُهُمْ إِيمَانُهُمْ لَمَّا رَأَوْا بَأْسَنَا سُنَّتَ اللهِ الَّتِي قَدْ خَلَتْ فِي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عِبَادِهِ وَخَسِرَ هُنَالِكَ الْكَافِرُونَ</w:t>
      </w:r>
      <w:r w:rsidRPr="00925C2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 xml:space="preserve">1 </w:t>
      </w:r>
      <w:r>
        <w:rPr>
          <w:rtl/>
        </w:rPr>
        <w:t xml:space="preserve">فأمر به المتوكّل فضرب حتى مات. </w:t>
      </w:r>
      <w:r w:rsidRPr="002C7CAD">
        <w:rPr>
          <w:rStyle w:val="libFootnotenumChar"/>
          <w:rtl/>
        </w:rPr>
        <w:t>2</w:t>
      </w:r>
    </w:p>
    <w:p w14:paraId="71759956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إنّ الإمام الهادي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ببيانه هذا شقّ طريقاً خاصّاً لاستنباط الأحكام من</w:t>
      </w:r>
      <w:r w:rsidR="00781791">
        <w:rPr>
          <w:rtl/>
        </w:rPr>
        <w:t xml:space="preserve"> </w:t>
      </w:r>
      <w:r>
        <w:rPr>
          <w:rtl/>
        </w:rPr>
        <w:t>الذكر الحكيم، طريقاً لم يكن يحلم به فقهاء عصره، وكانوا يزعمون أنّ مصادر</w:t>
      </w:r>
      <w:r w:rsidR="00781791">
        <w:rPr>
          <w:rtl/>
        </w:rPr>
        <w:t xml:space="preserve"> </w:t>
      </w:r>
      <w:r>
        <w:rPr>
          <w:rtl/>
        </w:rPr>
        <w:t>الأحكام الشرعيّة هي الآيات الواضحة في مجال الفقه التي لا تتجاوز ثلاثمائة آية،</w:t>
      </w:r>
      <w:r w:rsidR="00781791">
        <w:rPr>
          <w:rtl/>
        </w:rPr>
        <w:t xml:space="preserve"> </w:t>
      </w:r>
      <w:r>
        <w:rPr>
          <w:rtl/>
        </w:rPr>
        <w:t>وبذلك أبان للقرآن وجهاً خاصاً لا يلتفت إليه إلّا من نزل القرآن في بيته، وليس</w:t>
      </w:r>
    </w:p>
    <w:p w14:paraId="47886C62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57B2B40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غافر: 84</w:t>
      </w:r>
      <w:r w:rsidR="009F64BD">
        <w:rPr>
          <w:rFonts w:hint="cs"/>
          <w:rtl/>
        </w:rPr>
        <w:t xml:space="preserve"> - </w:t>
      </w:r>
      <w:r>
        <w:rPr>
          <w:rtl/>
        </w:rPr>
        <w:t>85.</w:t>
      </w:r>
    </w:p>
    <w:p w14:paraId="7DB26FB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مناقب آل أبي طالب: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405</w:t>
      </w:r>
      <w:r>
        <w:rPr>
          <w:rtl/>
        </w:rPr>
        <w:t>.</w:t>
      </w:r>
    </w:p>
    <w:p w14:paraId="417508F6" w14:textId="77777777" w:rsidR="001305BA" w:rsidRDefault="001305BA" w:rsidP="00053BF4">
      <w:pPr>
        <w:pStyle w:val="libNormal0"/>
        <w:rPr>
          <w:rtl/>
        </w:rPr>
      </w:pPr>
      <w:r w:rsidRPr="00637C78">
        <w:rPr>
          <w:rtl/>
        </w:rPr>
        <w:br w:type="page"/>
      </w:r>
      <w:r>
        <w:rPr>
          <w:rtl/>
        </w:rPr>
        <w:lastRenderedPageBreak/>
        <w:t>هذا الحديث غريباً في مورده، بل له نظائر في كلمات الإمام وغيره من آبائه</w:t>
      </w:r>
      <w:r w:rsidR="00781791">
        <w:rPr>
          <w:rtl/>
        </w:rPr>
        <w:t xml:space="preserve"> </w:t>
      </w:r>
      <w:r>
        <w:rPr>
          <w:rtl/>
        </w:rPr>
        <w:t xml:space="preserve">وأبنائه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.</w:t>
      </w:r>
    </w:p>
    <w:p w14:paraId="41E5AFD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2.</w:t>
      </w:r>
      <w:r>
        <w:rPr>
          <w:rtl/>
        </w:rPr>
        <w:t xml:space="preserve"> لما سمّ المتوكّل نذر لله إن رزقه الله العافية أن يتصدّق بمال كثير، أو</w:t>
      </w:r>
      <w:r w:rsidR="00781791">
        <w:rPr>
          <w:rtl/>
        </w:rPr>
        <w:t xml:space="preserve"> </w:t>
      </w:r>
      <w:r>
        <w:rPr>
          <w:rtl/>
        </w:rPr>
        <w:t>بدراهم كثيرة، فلمّا عوفي اختلف الفقهاء في مفهوم « المال الكثير »، فلم يجد المتوكّل</w:t>
      </w:r>
      <w:r w:rsidR="00781791">
        <w:rPr>
          <w:rtl/>
        </w:rPr>
        <w:t xml:space="preserve"> </w:t>
      </w:r>
      <w:r>
        <w:rPr>
          <w:rtl/>
        </w:rPr>
        <w:t>عندهم فرجاً، فبعث إلى الإمام علي</w:t>
      </w:r>
      <w:r>
        <w:rPr>
          <w:rFonts w:hint="cs"/>
          <w:rtl/>
        </w:rPr>
        <w:t>ّ</w:t>
      </w:r>
      <w:r>
        <w:rPr>
          <w:rtl/>
        </w:rPr>
        <w:t xml:space="preserve"> الهادي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فسأله، قال: « يتصدّق بثلاثة</w:t>
      </w:r>
      <w:r w:rsidR="00781791">
        <w:rPr>
          <w:rtl/>
        </w:rPr>
        <w:t xml:space="preserve"> </w:t>
      </w:r>
      <w:r>
        <w:rPr>
          <w:rtl/>
        </w:rPr>
        <w:t>وثمانين ديناراً »، فقال المتوكّل، من أين لك هذا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فقال: من قوله تعالى: </w:t>
      </w:r>
      <w:r w:rsidRPr="00DE0792">
        <w:rPr>
          <w:rStyle w:val="libAlaemChar"/>
          <w:rFonts w:hint="cs"/>
          <w:rtl/>
        </w:rPr>
        <w:t>(</w:t>
      </w:r>
      <w:r w:rsidRPr="00925C2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لَقَدْ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نَصَرَكُمُ اللهُ فِي مَوَاطِنَ كَثِيرَةٍ</w:t>
      </w:r>
      <w:r w:rsidRPr="00925C23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والمواطن الكثيرة: هي هذه الجملة، وذلك لأنّ</w:t>
      </w:r>
      <w:r w:rsidR="00781791">
        <w:rPr>
          <w:rtl/>
        </w:rPr>
        <w:t xml:space="preserve"> </w:t>
      </w:r>
      <w:r>
        <w:rPr>
          <w:rtl/>
        </w:rPr>
        <w:t xml:space="preserve">النبي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غزا سبعاً وعشرين غزاة، وبعث خمساً وخمسين سرّية، وآخر غزواته يوم</w:t>
      </w:r>
      <w:r w:rsidR="00781791">
        <w:rPr>
          <w:rtl/>
        </w:rPr>
        <w:t xml:space="preserve"> </w:t>
      </w:r>
      <w:r>
        <w:rPr>
          <w:rtl/>
        </w:rPr>
        <w:t xml:space="preserve">حنين »، وعجب المتوكّل والفقهاء من هذا الجواب.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وقد ورد عن طريق آخر أنّه</w:t>
      </w:r>
      <w:r w:rsidR="00781791">
        <w:rPr>
          <w:rtl/>
        </w:rPr>
        <w:t xml:space="preserve"> </w:t>
      </w:r>
      <w:r>
        <w:rPr>
          <w:rtl/>
        </w:rPr>
        <w:t>قال: بثمانين مكان « ثلاثة وثمانين »، وذلك لأنّ عدد المواطن التي نصر الله</w:t>
      </w:r>
      <w:r w:rsidR="00781791">
        <w:rPr>
          <w:rtl/>
        </w:rPr>
        <w:t xml:space="preserve"> </w:t>
      </w:r>
      <w:r>
        <w:rPr>
          <w:rtl/>
        </w:rPr>
        <w:t xml:space="preserve">المسلمين فيها إلى يوم نزول هذه الآية كان أقلّ من ثلاثة وثمانين. </w:t>
      </w:r>
      <w:r w:rsidRPr="002C7CAD">
        <w:rPr>
          <w:rStyle w:val="libFootnotenumChar"/>
          <w:rtl/>
        </w:rPr>
        <w:t>3</w:t>
      </w:r>
    </w:p>
    <w:p w14:paraId="2397A93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3.</w:t>
      </w:r>
      <w:r>
        <w:rPr>
          <w:rtl/>
        </w:rPr>
        <w:t xml:space="preserve"> إنّ للإمام الهادي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رسالة في الردّ على الجبر والتفويض، وإثبات</w:t>
      </w:r>
      <w:r w:rsidR="00781791">
        <w:rPr>
          <w:rtl/>
        </w:rPr>
        <w:t xml:space="preserve"> </w:t>
      </w:r>
      <w:r>
        <w:rPr>
          <w:rtl/>
        </w:rPr>
        <w:t>المنزلة بين المنزلتين، فقد استعان في إبطال المذهبين الذين كان يدين بهما أهل</w:t>
      </w:r>
      <w:r w:rsidR="00781791">
        <w:rPr>
          <w:rtl/>
        </w:rPr>
        <w:t xml:space="preserve"> </w:t>
      </w:r>
      <w:r>
        <w:rPr>
          <w:rtl/>
        </w:rPr>
        <w:t>الحديث، والمعتزلة بكثير من الآيات على شكل بديع، ولأجل إيقاف القارئ على</w:t>
      </w:r>
      <w:r w:rsidR="00781791">
        <w:rPr>
          <w:rtl/>
        </w:rPr>
        <w:t xml:space="preserve"> </w:t>
      </w:r>
      <w:r>
        <w:rPr>
          <w:rtl/>
        </w:rPr>
        <w:t>نماذج من إحاطته بالآيات ونضدها بشكل يوصل الجميع إلى الغاية المطلوبة،</w:t>
      </w:r>
      <w:r w:rsidR="00781791">
        <w:rPr>
          <w:rtl/>
        </w:rPr>
        <w:t xml:space="preserve"> </w:t>
      </w:r>
      <w:r>
        <w:rPr>
          <w:rtl/>
        </w:rPr>
        <w:t xml:space="preserve">نقتبس منها ما يلي: </w:t>
      </w:r>
    </w:p>
    <w:p w14:paraId="0C43823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فأمّا الجبر الذي يلزم من دان به الخطأ، فهو قول من زعم أنّ الله</w:t>
      </w:r>
      <w:r w:rsidR="009F64BD">
        <w:rPr>
          <w:rFonts w:hint="cs"/>
          <w:rtl/>
        </w:rPr>
        <w:t xml:space="preserve"> - </w:t>
      </w:r>
      <w:r>
        <w:rPr>
          <w:rtl/>
        </w:rPr>
        <w:t>جلّ وعزّ</w:t>
      </w:r>
      <w:r w:rsidR="009F64BD">
        <w:rPr>
          <w:rFonts w:hint="cs"/>
          <w:rtl/>
        </w:rPr>
        <w:t xml:space="preserve"> - </w:t>
      </w:r>
      <w:r>
        <w:rPr>
          <w:rtl/>
        </w:rPr>
        <w:t>أجبر العباد على المعاصي وعاقبهم عليها، ومن قال بهذا القول، فقد ظلم الله في</w:t>
      </w:r>
      <w:r w:rsidR="00781791">
        <w:rPr>
          <w:rtl/>
        </w:rPr>
        <w:t xml:space="preserve"> </w:t>
      </w:r>
      <w:r>
        <w:rPr>
          <w:rtl/>
        </w:rPr>
        <w:t xml:space="preserve">حكمه وكذّبه ورّد عليه قوله: </w:t>
      </w:r>
      <w:r w:rsidRPr="00DE0792">
        <w:rPr>
          <w:rStyle w:val="libAlaemChar"/>
          <w:rFonts w:hint="cs"/>
          <w:rtl/>
        </w:rPr>
        <w:t>(</w:t>
      </w:r>
      <w:r w:rsidRPr="00925C23">
        <w:rPr>
          <w:rtl/>
        </w:rPr>
        <w:t xml:space="preserve"> ... </w:t>
      </w:r>
      <w:r w:rsidRPr="00CD25C0">
        <w:rPr>
          <w:rStyle w:val="libAieChar"/>
          <w:rFonts w:hint="cs"/>
          <w:rtl/>
        </w:rPr>
        <w:t>وَلا يَظْلِمُ رَبُّكَ أَحَدًا</w:t>
      </w:r>
      <w:r w:rsidRPr="00925C2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وقوله: </w:t>
      </w:r>
      <w:r w:rsidRPr="00DE0792">
        <w:rPr>
          <w:rStyle w:val="libAlaemChar"/>
          <w:rFonts w:hint="cs"/>
          <w:rtl/>
        </w:rPr>
        <w:t>(</w:t>
      </w:r>
      <w:r w:rsidRPr="00925C2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اللهَ لا</w:t>
      </w:r>
    </w:p>
    <w:p w14:paraId="14E74CA7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5B2246B6" w14:textId="77777777" w:rsidTr="009F64BD">
        <w:tc>
          <w:tcPr>
            <w:tcW w:w="2500" w:type="pct"/>
            <w:shd w:val="clear" w:color="auto" w:fill="auto"/>
          </w:tcPr>
          <w:p w14:paraId="08745FE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التوبة: 25.</w:t>
            </w:r>
          </w:p>
        </w:tc>
        <w:tc>
          <w:tcPr>
            <w:tcW w:w="2500" w:type="pct"/>
            <w:shd w:val="clear" w:color="auto" w:fill="auto"/>
          </w:tcPr>
          <w:p w14:paraId="738F4A4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تذكرة الخواص: 202.</w:t>
            </w:r>
          </w:p>
        </w:tc>
      </w:tr>
    </w:tbl>
    <w:p w14:paraId="4CFF8CC2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463C6625" w14:textId="77777777" w:rsidTr="009F64BD">
        <w:tc>
          <w:tcPr>
            <w:tcW w:w="2500" w:type="pct"/>
            <w:shd w:val="clear" w:color="auto" w:fill="auto"/>
          </w:tcPr>
          <w:p w14:paraId="02C7C3C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3. مناقب آل أبي طالب: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402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44AD44F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الكهف: 49.</w:t>
            </w:r>
          </w:p>
        </w:tc>
      </w:tr>
    </w:tbl>
    <w:p w14:paraId="162767D2" w14:textId="77777777" w:rsidR="001305BA" w:rsidRDefault="001305BA" w:rsidP="00053BF4">
      <w:pPr>
        <w:pStyle w:val="libNormal0"/>
        <w:rPr>
          <w:rtl/>
        </w:rPr>
      </w:pPr>
      <w:r w:rsidRPr="00637C78"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يَظْلِمُ النَّاسَ شَيْئًا وَلَٰكِنَّ النَّاسَ أَنفُسَهُمْ يَظْلِمُونَ</w:t>
      </w:r>
      <w:r w:rsidRPr="00925C2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00C6969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فمن دان بالجبر، أو بما يدعو إلى الجبر فقد ظلم الله ونسبه إلى الجور</w:t>
      </w:r>
      <w:r w:rsidR="00781791">
        <w:rPr>
          <w:rtl/>
        </w:rPr>
        <w:t xml:space="preserve"> </w:t>
      </w:r>
      <w:r>
        <w:rPr>
          <w:rtl/>
        </w:rPr>
        <w:t>والعدوان، إذ أوجب على من أجبره العقوبة، ومن زعم أنّ الله أجبر العباد، فقد</w:t>
      </w:r>
      <w:r w:rsidR="00781791">
        <w:rPr>
          <w:rtl/>
        </w:rPr>
        <w:t xml:space="preserve"> </w:t>
      </w:r>
      <w:r>
        <w:rPr>
          <w:rtl/>
        </w:rPr>
        <w:t>أوجب على قياس قوله: إنّ الله يدفع عنهم العقوبة ( أي لازم القول بالجبر أنّ الله لا</w:t>
      </w:r>
      <w:r w:rsidR="00781791">
        <w:rPr>
          <w:rtl/>
        </w:rPr>
        <w:t xml:space="preserve"> </w:t>
      </w:r>
      <w:r>
        <w:rPr>
          <w:rtl/>
        </w:rPr>
        <w:t>يعذّب العصاة، لأنّه دفعهم إلى المعاصي )، ومن زعم أنّ الله يدفع عن أهل</w:t>
      </w:r>
      <w:r w:rsidR="00781791">
        <w:rPr>
          <w:rtl/>
        </w:rPr>
        <w:t xml:space="preserve"> </w:t>
      </w:r>
      <w:r>
        <w:rPr>
          <w:rtl/>
        </w:rPr>
        <w:t xml:space="preserve">المعاصي العذاب فقد كذب الله في وعيده، حيث يقول: </w:t>
      </w:r>
      <w:r w:rsidRPr="00DE0792">
        <w:rPr>
          <w:rStyle w:val="libAlaemChar"/>
          <w:rFonts w:hint="cs"/>
          <w:rtl/>
        </w:rPr>
        <w:t>(</w:t>
      </w:r>
      <w:r w:rsidRPr="00925C23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بَلَىٰ مَن كَسَبَ سَيِّئَةً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وَأَحَاطَتْ بِهِ خَطِيئَتُهُ فَأُولَٰئِكَ أَصْحَابُ النَّارِ هُمْ فِيهَا خَالِدُونَ</w:t>
      </w:r>
      <w:r w:rsidRPr="00925C23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5D8CEF2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وقوله: </w:t>
      </w:r>
      <w:r w:rsidRPr="00DE0792">
        <w:rPr>
          <w:rStyle w:val="libAlaemChar"/>
          <w:rFonts w:hint="cs"/>
          <w:rtl/>
        </w:rPr>
        <w:t>(</w:t>
      </w:r>
      <w:r w:rsidRPr="00881E1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الَّذِينَ يَأْكُلُونَ أَمْوَالَ الْيَتَامَىٰ ظُلْمًا إِنَّمَا يَأْكُلُونَ فِي بُطُونِهِمْ نَارًا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وَسَيَصْلَوْنَ سَعِيرًا</w:t>
      </w:r>
      <w:r w:rsidRPr="00881E1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وقوله: </w:t>
      </w:r>
      <w:r w:rsidRPr="00DE0792">
        <w:rPr>
          <w:rStyle w:val="libAlaemChar"/>
          <w:rFonts w:hint="cs"/>
          <w:rtl/>
        </w:rPr>
        <w:t>(</w:t>
      </w:r>
      <w:r w:rsidRPr="00881E1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 الَّذِينَ كَفَرُوا بِآيَاتِنَا سَوْفَ نُصْلِيهِمْ نَارًا كُلَّمَا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نَضِجَتْ جُلُودُهُم بَدَّلْنَاهُمْ جُلُودًا غَيْرَهَا لِيَذُوقُوا الْعَذَابَ إِنَّ اللهَ كَانَ عَزِيزًا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حَكِيمًا</w:t>
      </w:r>
      <w:r w:rsidRPr="00881E1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4</w:t>
      </w:r>
      <w:r>
        <w:rPr>
          <w:rtl/>
        </w:rPr>
        <w:t>، إلى غير ذلك من الآيات الكثيرة في هذا الفن ممّن كذب وعيد الله</w:t>
      </w:r>
      <w:r w:rsidR="00781791">
        <w:rPr>
          <w:rtl/>
        </w:rPr>
        <w:t xml:space="preserve"> </w:t>
      </w:r>
      <w:r>
        <w:rPr>
          <w:rtl/>
        </w:rPr>
        <w:t>ويلزمه في تكذيبه آية من كتاب الله، الكفر، وهو ممّن قال الله [</w:t>
      </w:r>
      <w:r>
        <w:rPr>
          <w:rFonts w:hint="cs"/>
          <w:rtl/>
        </w:rPr>
        <w:t xml:space="preserve"> </w:t>
      </w:r>
      <w:r>
        <w:rPr>
          <w:rtl/>
        </w:rPr>
        <w:t>في حقّه</w:t>
      </w:r>
      <w:r>
        <w:rPr>
          <w:rFonts w:hint="cs"/>
          <w:rtl/>
        </w:rPr>
        <w:t xml:space="preserve"> </w:t>
      </w:r>
      <w:r>
        <w:rPr>
          <w:rtl/>
        </w:rPr>
        <w:t>]: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881E1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أَفَتُؤْمِنُونَ بِبَعْضِ الْكِتَابِ وَتَكْفُرُونَ بِبَعْضٍ فَمَا جَزَاءُ مَن يَفْعَلُ ذَٰلِكَ مِنكُمْ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إِلاَّ خِزْيٌ فِي الحَيَاةِ الدُّنْيَا وَيَوْمَ الْقِيَامَةِ يُرَدُّونَ إِلَىٰ أَشَدِّ الْعَذَابِ وَمَا اللهُ بِغَافِلٍ عَمَّا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تَعْمَلُونَ</w:t>
      </w:r>
      <w:r w:rsidRPr="00881E1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5</w:t>
      </w:r>
    </w:p>
    <w:p w14:paraId="02BECCFD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بل نقول إنّ الله عزّ</w:t>
      </w:r>
      <w:r>
        <w:rPr>
          <w:rFonts w:hint="cs"/>
          <w:rtl/>
        </w:rPr>
        <w:t xml:space="preserve"> </w:t>
      </w:r>
      <w:r>
        <w:rPr>
          <w:rtl/>
        </w:rPr>
        <w:t>وجلّ يجازي العباد على أعمالهم ويعاقبهم على أفعالهم</w:t>
      </w:r>
      <w:r w:rsidR="00781791">
        <w:rPr>
          <w:rtl/>
        </w:rPr>
        <w:t xml:space="preserve"> </w:t>
      </w:r>
      <w:r>
        <w:rPr>
          <w:rtl/>
        </w:rPr>
        <w:t xml:space="preserve">بالاستطاعة التي ملّكهم إيّاها، فأمرهم ونهاهم بذلك ونطق كتابه: </w:t>
      </w:r>
      <w:r w:rsidRPr="00DE0792">
        <w:rPr>
          <w:rStyle w:val="libAlaemChar"/>
          <w:rFonts w:hint="cs"/>
          <w:rtl/>
        </w:rPr>
        <w:t>(</w:t>
      </w:r>
      <w:r w:rsidRPr="00881E1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مَن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جَاءَ بِالحَسَنَةِ فَلَهُ عَشْرُ أَمْثَالِهَا وَمَن جَاءَ بِالسَّيِّئَةِ فَلا يُجْزَىٰ إلّا مِثْلَهَا وَهُمْ لا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يُظْلَمُونَ</w:t>
      </w:r>
      <w:r w:rsidRPr="00881E1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6</w:t>
      </w:r>
      <w:r>
        <w:rPr>
          <w:rtl/>
        </w:rPr>
        <w:t xml:space="preserve">. وقال جلّ ذكره: </w:t>
      </w:r>
      <w:r w:rsidRPr="00DE0792">
        <w:rPr>
          <w:rStyle w:val="libAlaemChar"/>
          <w:rFonts w:hint="cs"/>
          <w:rtl/>
        </w:rPr>
        <w:t>(</w:t>
      </w:r>
      <w:r w:rsidRPr="00881E1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يَوْمَ تَجِدُ كُلُّ نَفْسٍ مَّا عَمِلَتْ مِنْ خَيْرٍ مُّحْضَرًا وَمَا</w:t>
      </w:r>
    </w:p>
    <w:p w14:paraId="6CCAB87C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2599"/>
        <w:gridCol w:w="2599"/>
        <w:gridCol w:w="2598"/>
      </w:tblGrid>
      <w:tr w:rsidR="001305BA" w14:paraId="0579CB6C" w14:textId="77777777" w:rsidTr="009F64BD">
        <w:tc>
          <w:tcPr>
            <w:tcW w:w="1667" w:type="pct"/>
            <w:shd w:val="clear" w:color="auto" w:fill="auto"/>
          </w:tcPr>
          <w:p w14:paraId="38145E3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يونس: 44.</w:t>
            </w:r>
          </w:p>
        </w:tc>
        <w:tc>
          <w:tcPr>
            <w:tcW w:w="1667" w:type="pct"/>
            <w:shd w:val="clear" w:color="auto" w:fill="auto"/>
          </w:tcPr>
          <w:p w14:paraId="006E530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البقرة: 81.</w:t>
            </w:r>
          </w:p>
        </w:tc>
        <w:tc>
          <w:tcPr>
            <w:tcW w:w="1667" w:type="pct"/>
            <w:shd w:val="clear" w:color="auto" w:fill="auto"/>
          </w:tcPr>
          <w:p w14:paraId="2372C84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النساء: 10.</w:t>
            </w:r>
          </w:p>
        </w:tc>
      </w:tr>
    </w:tbl>
    <w:p w14:paraId="2C7DB0BC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2599"/>
        <w:gridCol w:w="2599"/>
        <w:gridCol w:w="2598"/>
      </w:tblGrid>
      <w:tr w:rsidR="001305BA" w14:paraId="51AFABB4" w14:textId="77777777" w:rsidTr="009F64BD">
        <w:tc>
          <w:tcPr>
            <w:tcW w:w="1667" w:type="pct"/>
            <w:shd w:val="clear" w:color="auto" w:fill="auto"/>
          </w:tcPr>
          <w:p w14:paraId="6CF1EADB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النساء: 56.</w:t>
            </w:r>
          </w:p>
        </w:tc>
        <w:tc>
          <w:tcPr>
            <w:tcW w:w="1667" w:type="pct"/>
            <w:shd w:val="clear" w:color="auto" w:fill="auto"/>
          </w:tcPr>
          <w:p w14:paraId="17CBD1D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5. البقرة: 85.</w:t>
            </w:r>
          </w:p>
        </w:tc>
        <w:tc>
          <w:tcPr>
            <w:tcW w:w="1667" w:type="pct"/>
            <w:shd w:val="clear" w:color="auto" w:fill="auto"/>
          </w:tcPr>
          <w:p w14:paraId="013E64D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6. الأنعام: 160.</w:t>
            </w:r>
          </w:p>
        </w:tc>
      </w:tr>
    </w:tbl>
    <w:p w14:paraId="5B5AEE2F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عَمِلَتْ مِن سُوءٍ تَوَدُّ لَوْ أَنَّ بَيْنَهَا وَبَيْنَهُ أَمَدًا بَعِيدًا وَيُحَذِّرُكُمُ اللهُ نَفْسَهُ</w:t>
      </w:r>
      <w:r w:rsidRPr="00881E1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وقال: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(</w:t>
      </w:r>
      <w:r w:rsidRPr="00881E1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الْيَوْمَ تُجْزَىٰ كُلُّ نَفْسٍ بِمَا كَسَبَتْ لا ظُلْمَ الْيَوْمَ</w:t>
      </w:r>
      <w:r w:rsidRPr="00881E1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فهذه آيات محكمات تنفي</w:t>
      </w:r>
      <w:r w:rsidR="00781791">
        <w:rPr>
          <w:rtl/>
        </w:rPr>
        <w:t xml:space="preserve"> </w:t>
      </w:r>
      <w:r>
        <w:rPr>
          <w:rtl/>
        </w:rPr>
        <w:t>الجبر، ومثلها في القرآن كثير. ثمّ شرع في إبطال التفويض وأبان خطأ من دان به</w:t>
      </w:r>
      <w:r w:rsidR="00781791">
        <w:rPr>
          <w:rtl/>
        </w:rPr>
        <w:t xml:space="preserve"> </w:t>
      </w:r>
      <w:r>
        <w:rPr>
          <w:rtl/>
        </w:rPr>
        <w:t>وتقلده.</w:t>
      </w:r>
    </w:p>
    <w:p w14:paraId="4A70658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ولنقتصر على هذا المقدار، وفيه كفاية، وما جاء في هذه الرواية من التفسير</w:t>
      </w:r>
      <w:r w:rsidR="00781791">
        <w:rPr>
          <w:rtl/>
        </w:rPr>
        <w:t xml:space="preserve"> </w:t>
      </w:r>
      <w:r>
        <w:rPr>
          <w:rtl/>
        </w:rPr>
        <w:t xml:space="preserve">نمط بديع، وهو ما نسمّيه اليوم بالتفسير الموضوعي، وقد أتى الإمام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في</w:t>
      </w:r>
      <w:r w:rsidR="00781791">
        <w:rPr>
          <w:rtl/>
        </w:rPr>
        <w:t xml:space="preserve"> </w:t>
      </w:r>
      <w:r>
        <w:rPr>
          <w:rtl/>
        </w:rPr>
        <w:t>رسالته بأكثر الآيات التي ربّما تقع ذريعة للمجبّرة والمفوّضة، وأبان تفسيرهما</w:t>
      </w:r>
      <w:r w:rsidR="00781791">
        <w:rPr>
          <w:rtl/>
        </w:rPr>
        <w:t xml:space="preserve"> </w:t>
      </w:r>
      <w:r>
        <w:rPr>
          <w:rtl/>
        </w:rPr>
        <w:t>بإرجاع المتشابهات إلى المحكمات، كما أثبت أنّ الحقيقة هو المنزلة بين الجبر</w:t>
      </w:r>
      <w:r w:rsidR="00781791">
        <w:rPr>
          <w:rtl/>
        </w:rPr>
        <w:t xml:space="preserve"> </w:t>
      </w:r>
      <w:r>
        <w:rPr>
          <w:rtl/>
        </w:rPr>
        <w:t>والتفويض، فمن أراد التوسّع فليرجع إلى نفس الرسالة التي نقلها الحسن بن</w:t>
      </w:r>
      <w:r w:rsidR="00781791">
        <w:rPr>
          <w:rtl/>
        </w:rPr>
        <w:t xml:space="preserve"> </w:t>
      </w:r>
      <w:r>
        <w:rPr>
          <w:rtl/>
        </w:rPr>
        <w:t xml:space="preserve">شعبة الحرّاني في كتابه. </w:t>
      </w:r>
      <w:r w:rsidRPr="002C7CAD">
        <w:rPr>
          <w:rStyle w:val="libFootnotenumChar"/>
          <w:rtl/>
        </w:rPr>
        <w:t>3</w:t>
      </w:r>
    </w:p>
    <w:p w14:paraId="54F4C250" w14:textId="77777777" w:rsidR="001305BA" w:rsidRDefault="001305BA" w:rsidP="001305BA">
      <w:pPr>
        <w:pStyle w:val="Heading3"/>
        <w:rPr>
          <w:rtl/>
        </w:rPr>
      </w:pPr>
      <w:bookmarkStart w:id="349" w:name="_Toc319516844"/>
      <w:bookmarkStart w:id="350" w:name="_Toc25408781"/>
      <w:r>
        <w:rPr>
          <w:rtl/>
        </w:rPr>
        <w:t xml:space="preserve">الإمام العسكري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والتفسير</w:t>
      </w:r>
      <w:bookmarkEnd w:id="349"/>
      <w:bookmarkEnd w:id="350"/>
    </w:p>
    <w:p w14:paraId="4CCF6D13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أبو محمّد الحسن بن علي</w:t>
      </w:r>
      <w:r>
        <w:rPr>
          <w:rFonts w:hint="cs"/>
          <w:rtl/>
        </w:rPr>
        <w:t>ٍّ</w:t>
      </w:r>
      <w:r>
        <w:rPr>
          <w:rtl/>
        </w:rPr>
        <w:t xml:space="preserve"> أحد أئمّة أهل البيت، والإمام الحادي عشر عند</w:t>
      </w:r>
      <w:r w:rsidR="00781791">
        <w:rPr>
          <w:rtl/>
        </w:rPr>
        <w:t xml:space="preserve"> </w:t>
      </w:r>
      <w:r>
        <w:rPr>
          <w:rtl/>
        </w:rPr>
        <w:t xml:space="preserve">الشيعة الملقّب بالعسكري، ولد عام ( 232 ه‍ ).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وقال الخطيب في تاريخه وابن</w:t>
      </w:r>
      <w:r w:rsidR="00781791">
        <w:rPr>
          <w:rtl/>
        </w:rPr>
        <w:t xml:space="preserve"> </w:t>
      </w:r>
      <w:r>
        <w:rPr>
          <w:rtl/>
        </w:rPr>
        <w:t xml:space="preserve">الجوزي في كتابه: ولد أبو محمد في المدينة سنة ( 231 ه‍ ) </w:t>
      </w:r>
      <w:r w:rsidRPr="002C7CAD">
        <w:rPr>
          <w:rStyle w:val="libFootnotenumChar"/>
          <w:rtl/>
        </w:rPr>
        <w:t>5</w:t>
      </w:r>
      <w:r>
        <w:rPr>
          <w:rtl/>
        </w:rPr>
        <w:t xml:space="preserve"> وأشخص بشخوص</w:t>
      </w:r>
      <w:r w:rsidR="00781791">
        <w:rPr>
          <w:rtl/>
        </w:rPr>
        <w:t xml:space="preserve"> </w:t>
      </w:r>
      <w:r>
        <w:rPr>
          <w:rtl/>
        </w:rPr>
        <w:t xml:space="preserve">والده إلى العراق سنة </w:t>
      </w:r>
      <w:r>
        <w:rPr>
          <w:rFonts w:hint="cs"/>
          <w:rtl/>
        </w:rPr>
        <w:t>(</w:t>
      </w:r>
      <w:r w:rsidRPr="008F56A0">
        <w:rPr>
          <w:rtl/>
        </w:rPr>
        <w:t>236</w:t>
      </w:r>
      <w:r>
        <w:rPr>
          <w:rFonts w:hint="cs"/>
          <w:rtl/>
        </w:rPr>
        <w:t>)</w:t>
      </w:r>
      <w:r>
        <w:rPr>
          <w:rtl/>
        </w:rPr>
        <w:t xml:space="preserve"> وله من العمر أربع سنين وعدّة شهور، وقام بأمر</w:t>
      </w:r>
      <w:r w:rsidR="00781791">
        <w:rPr>
          <w:rtl/>
        </w:rPr>
        <w:t xml:space="preserve"> </w:t>
      </w:r>
      <w:r>
        <w:rPr>
          <w:rtl/>
        </w:rPr>
        <w:t>الإمامة والقيادة الروحية بعد شهادة والده، وقد اجتمعت فيه خصال الفضل، وبرز</w:t>
      </w:r>
      <w:r w:rsidR="00781791">
        <w:rPr>
          <w:rtl/>
        </w:rPr>
        <w:t xml:space="preserve"> </w:t>
      </w:r>
    </w:p>
    <w:p w14:paraId="4C984EF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33BE9F08" w14:textId="77777777" w:rsidTr="009F64BD">
        <w:tc>
          <w:tcPr>
            <w:tcW w:w="2500" w:type="pct"/>
            <w:shd w:val="clear" w:color="auto" w:fill="auto"/>
          </w:tcPr>
          <w:p w14:paraId="0A1A242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آل عمران: 30.</w:t>
            </w:r>
          </w:p>
        </w:tc>
        <w:tc>
          <w:tcPr>
            <w:tcW w:w="2500" w:type="pct"/>
            <w:shd w:val="clear" w:color="auto" w:fill="auto"/>
          </w:tcPr>
          <w:p w14:paraId="27E9145B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غافر: 17.</w:t>
            </w:r>
          </w:p>
        </w:tc>
      </w:tr>
    </w:tbl>
    <w:p w14:paraId="32E7C3A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تحف العقول: 338</w:t>
      </w:r>
      <w:r w:rsidR="009F64BD">
        <w:rPr>
          <w:rFonts w:hint="cs"/>
          <w:rtl/>
        </w:rPr>
        <w:t xml:space="preserve"> - </w:t>
      </w:r>
      <w:r>
        <w:rPr>
          <w:rtl/>
        </w:rPr>
        <w:t>352.</w:t>
      </w:r>
    </w:p>
    <w:p w14:paraId="004AD8E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4. الكافي: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503</w:t>
      </w:r>
      <w:r>
        <w:rPr>
          <w:rtl/>
        </w:rPr>
        <w:t>.</w:t>
      </w:r>
    </w:p>
    <w:p w14:paraId="526F147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5. تاريخ بغداد: </w:t>
      </w:r>
      <w:r>
        <w:rPr>
          <w:rFonts w:hint="cs"/>
          <w:rtl/>
        </w:rPr>
        <w:t>7</w:t>
      </w:r>
      <w:r>
        <w:rPr>
          <w:rtl/>
        </w:rPr>
        <w:t xml:space="preserve"> / </w:t>
      </w:r>
      <w:r>
        <w:rPr>
          <w:rFonts w:hint="cs"/>
          <w:rtl/>
        </w:rPr>
        <w:t>336</w:t>
      </w:r>
      <w:r>
        <w:rPr>
          <w:rtl/>
        </w:rPr>
        <w:t xml:space="preserve"> ؛ تذكرة الخواص: 362.</w:t>
      </w:r>
    </w:p>
    <w:p w14:paraId="0A7011B1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تقدّمه على كافة أهل العصر، واشتهر بكمال العقل والعلم والزهد والشجاعة.</w:t>
      </w:r>
      <w:r w:rsidR="00781791">
        <w:rPr>
          <w:rtl/>
        </w:rPr>
        <w:t xml:space="preserve"> </w:t>
      </w:r>
      <w:r>
        <w:rPr>
          <w:rtl/>
        </w:rPr>
        <w:t>روى عنه لفيف من الفقهاء والمحدثين ما يربو على (150) شخصاً، وقد أدرج</w:t>
      </w:r>
      <w:r w:rsidR="00781791">
        <w:rPr>
          <w:rtl/>
        </w:rPr>
        <w:t xml:space="preserve"> </w:t>
      </w:r>
      <w:r>
        <w:rPr>
          <w:rtl/>
        </w:rPr>
        <w:t>« العطاردي » أسماءهم في مسند الإمام العسكري وتوفّي عام ( 260 ه‍ )، ودفن في</w:t>
      </w:r>
      <w:r w:rsidR="00781791">
        <w:rPr>
          <w:rtl/>
        </w:rPr>
        <w:t xml:space="preserve"> </w:t>
      </w:r>
      <w:r>
        <w:rPr>
          <w:rtl/>
        </w:rPr>
        <w:t>داره التي دفن فيها أبوه بسامراء، وللإمام روايات تلقّاها الرواة في مجال العقائد</w:t>
      </w:r>
      <w:r w:rsidR="00781791">
        <w:rPr>
          <w:rtl/>
        </w:rPr>
        <w:t xml:space="preserve"> </w:t>
      </w:r>
      <w:r>
        <w:rPr>
          <w:rtl/>
        </w:rPr>
        <w:t xml:space="preserve">والفقه والتفسير، نذكر نزراً يسيراً لتعلم مكانته في التفسير: </w:t>
      </w:r>
    </w:p>
    <w:p w14:paraId="08635E9D" w14:textId="77777777" w:rsidR="001305BA" w:rsidRDefault="001305BA" w:rsidP="00F76519">
      <w:pPr>
        <w:pStyle w:val="libNormal"/>
        <w:rPr>
          <w:rtl/>
        </w:rPr>
      </w:pPr>
      <w:bookmarkStart w:id="351" w:name="_Toc319516845"/>
      <w:r w:rsidRPr="00DE0792">
        <w:rPr>
          <w:rStyle w:val="libBold2Char"/>
          <w:rtl/>
        </w:rPr>
        <w:t>1.</w:t>
      </w:r>
      <w:bookmarkEnd w:id="351"/>
      <w:r>
        <w:rPr>
          <w:rtl/>
        </w:rPr>
        <w:t xml:space="preserve"> لقد شغلت الحروف المقطّعة بال المفسرين فضربوا يميناً ويساراً، وقد</w:t>
      </w:r>
      <w:r w:rsidR="00781791">
        <w:rPr>
          <w:rtl/>
        </w:rPr>
        <w:t xml:space="preserve"> </w:t>
      </w:r>
      <w:r>
        <w:rPr>
          <w:rtl/>
        </w:rPr>
        <w:t>أنهى الرازي أقوالهم فيها في أوائل تفسيره الكبير إلى قرابة عشرين قولاً، ولكن</w:t>
      </w:r>
      <w:r w:rsidR="00781791">
        <w:rPr>
          <w:rtl/>
        </w:rPr>
        <w:t xml:space="preserve"> </w:t>
      </w:r>
      <w:r>
        <w:rPr>
          <w:rtl/>
        </w:rPr>
        <w:t xml:space="preserve">الإمام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يعالج تلك المعضلة بأحسن الوجوه وأقربها للطبع، فقال: كذبت</w:t>
      </w:r>
      <w:r w:rsidR="00781791">
        <w:rPr>
          <w:rtl/>
        </w:rPr>
        <w:t xml:space="preserve"> </w:t>
      </w:r>
      <w:r>
        <w:rPr>
          <w:rtl/>
        </w:rPr>
        <w:t>قريش واليهود بالقرآن، وقالوا سحر مبين تقوّله.</w:t>
      </w:r>
    </w:p>
    <w:p w14:paraId="6731600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فقال الله: </w:t>
      </w:r>
      <w:r w:rsidRPr="00DE0792">
        <w:rPr>
          <w:rStyle w:val="libAlaemChar"/>
          <w:rFonts w:hint="cs"/>
          <w:rtl/>
        </w:rPr>
        <w:t>(</w:t>
      </w:r>
      <w:r w:rsidRPr="00881E1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الم</w:t>
      </w:r>
      <w:r w:rsidRPr="00881E15">
        <w:rPr>
          <w:rtl/>
        </w:rPr>
        <w:t xml:space="preserve"> </w:t>
      </w:r>
      <w:r w:rsidRPr="00881E15">
        <w:t>*</w:t>
      </w:r>
      <w:r w:rsidRPr="00881E15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ذَٰلِكَ الْكِتَابُ</w:t>
      </w:r>
      <w:r w:rsidRPr="00881E1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 [</w:t>
      </w:r>
      <w:r>
        <w:rPr>
          <w:rFonts w:hint="cs"/>
          <w:rtl/>
        </w:rPr>
        <w:t xml:space="preserve"> </w:t>
      </w:r>
      <w:r>
        <w:rPr>
          <w:rtl/>
        </w:rPr>
        <w:t>فقل: ] يا محمّد، هذا الكتاب الذي</w:t>
      </w:r>
      <w:r w:rsidR="00781791">
        <w:rPr>
          <w:rtl/>
        </w:rPr>
        <w:t xml:space="preserve"> </w:t>
      </w:r>
      <w:r>
        <w:rPr>
          <w:rtl/>
        </w:rPr>
        <w:t>نزّلناه عليك هو الحروف المقطّعة التي منها « الف »، « لام »، « ميم »، وهو بلغتكم</w:t>
      </w:r>
      <w:r w:rsidR="00781791">
        <w:rPr>
          <w:rtl/>
        </w:rPr>
        <w:t xml:space="preserve"> </w:t>
      </w:r>
      <w:r>
        <w:rPr>
          <w:rtl/>
        </w:rPr>
        <w:t>وحروف هجائكم فأتوا بمثله إن كنتم صادقين، واستعينوا على ذلك بسائر</w:t>
      </w:r>
      <w:r w:rsidR="00781791">
        <w:rPr>
          <w:rtl/>
        </w:rPr>
        <w:t xml:space="preserve"> </w:t>
      </w:r>
      <w:r>
        <w:rPr>
          <w:rtl/>
        </w:rPr>
        <w:t xml:space="preserve">شهدائكم، ثمّ بيّن انّهم لا يقدرون عليه بقوله: </w:t>
      </w:r>
      <w:r w:rsidRPr="00DE0792">
        <w:rPr>
          <w:rStyle w:val="libAlaemChar"/>
          <w:rFonts w:hint="cs"/>
          <w:rtl/>
        </w:rPr>
        <w:t>(</w:t>
      </w:r>
      <w:r w:rsidRPr="00881E1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 لَّئِنِ اجْتَمَعَتِ الإِنسُ وَالجِنُّ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عَلَىٰ أَن يَأْتُوا بِمِثْلِ هَٰذَا الْقُرْآنِ لا يَأْتُونَ بِمِثْلِهِ وَلَوْ كَانَ بَعْضُهُمْ لِبَعْضٍ ظَهِيرًا</w:t>
      </w:r>
      <w:r w:rsidRPr="00881E1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 w:rsidRPr="009B197F"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  <w:r w:rsidR="00781791">
        <w:rPr>
          <w:rtl/>
        </w:rPr>
        <w:t xml:space="preserve"> </w:t>
      </w:r>
      <w:r>
        <w:rPr>
          <w:rtl/>
        </w:rPr>
        <w:t xml:space="preserve">وقد روي هذا المعنى عن أبيه الإمام الهادي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6C3F1409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2.</w:t>
      </w:r>
      <w:r>
        <w:rPr>
          <w:rtl/>
        </w:rPr>
        <w:t xml:space="preserve"> كان أهل الشغب والجدل يلقون حبال الشكّ في طريق المسلمين</w:t>
      </w:r>
      <w:r w:rsidR="00781791">
        <w:rPr>
          <w:rtl/>
        </w:rPr>
        <w:t xml:space="preserve"> </w:t>
      </w:r>
      <w:r>
        <w:rPr>
          <w:rtl/>
        </w:rPr>
        <w:t xml:space="preserve">فيقولون: إنّكم تقولون في صلواتكم: </w:t>
      </w:r>
      <w:r w:rsidRPr="00DE0792">
        <w:rPr>
          <w:rStyle w:val="libAlaemChar"/>
          <w:rFonts w:hint="cs"/>
          <w:rtl/>
        </w:rPr>
        <w:t>(</w:t>
      </w:r>
      <w:r w:rsidRPr="00881E1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اهْدِنَا الصِّرَاطَ المُسْتَقِيمَ</w:t>
      </w:r>
      <w:r w:rsidRPr="00881E1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أو لستم فيه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781791">
        <w:rPr>
          <w:rtl/>
        </w:rPr>
        <w:t xml:space="preserve"> </w:t>
      </w:r>
      <w:r>
        <w:rPr>
          <w:rtl/>
        </w:rPr>
        <w:t>فما معنى هذه الدعوة</w:t>
      </w:r>
      <w:r>
        <w:rPr>
          <w:rFonts w:hint="cs"/>
          <w:rtl/>
        </w:rPr>
        <w:t xml:space="preserve"> </w:t>
      </w:r>
      <w:r>
        <w:rPr>
          <w:rtl/>
        </w:rPr>
        <w:t>؟ أو أنّكم متنكّبون عنه فتدعون ليهديكم إليه؟ ففسّر الإمام</w:t>
      </w:r>
    </w:p>
    <w:p w14:paraId="4AF08F63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9B9950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الإسراء: 88.</w:t>
      </w:r>
    </w:p>
    <w:p w14:paraId="2F96A24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معاني الأخبار: 24، وللحديث ذيل فمن أراد فليرجع إلى الكتاب.</w:t>
      </w:r>
    </w:p>
    <w:p w14:paraId="40DD5AB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الكافي: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24</w:t>
      </w:r>
      <w:r w:rsidR="009F64BD">
        <w:rPr>
          <w:rFonts w:hint="cs"/>
          <w:rtl/>
        </w:rPr>
        <w:t xml:space="preserve"> - </w:t>
      </w:r>
      <w:r>
        <w:rPr>
          <w:rtl/>
        </w:rPr>
        <w:t>25، كتاب العقل والجهل، الحديث 20.</w:t>
      </w:r>
    </w:p>
    <w:p w14:paraId="06EEB452" w14:textId="77777777" w:rsidR="001305BA" w:rsidRDefault="001305BA" w:rsidP="00053BF4">
      <w:pPr>
        <w:pStyle w:val="libNormal0"/>
        <w:rPr>
          <w:rtl/>
        </w:rPr>
      </w:pPr>
      <w:r w:rsidRPr="009B197F">
        <w:rPr>
          <w:rtl/>
        </w:rPr>
        <w:br w:type="page"/>
      </w:r>
      <w:r>
        <w:rPr>
          <w:rtl/>
        </w:rPr>
        <w:lastRenderedPageBreak/>
        <w:t xml:space="preserve">الآية قاطعاً لشغبهم فقال: « </w:t>
      </w:r>
      <w:r>
        <w:rPr>
          <w:rFonts w:hint="cs"/>
          <w:rtl/>
        </w:rPr>
        <w:t>أ</w:t>
      </w:r>
      <w:r>
        <w:rPr>
          <w:rtl/>
        </w:rPr>
        <w:t>د</w:t>
      </w:r>
      <w:r>
        <w:rPr>
          <w:rFonts w:hint="cs"/>
          <w:rtl/>
        </w:rPr>
        <w:t>ِ</w:t>
      </w:r>
      <w:r>
        <w:rPr>
          <w:rtl/>
        </w:rPr>
        <w:t>م لنا توفيقك الذي به أطعناك في ماضي أيّامنا حتى</w:t>
      </w:r>
      <w:r w:rsidR="00781791">
        <w:rPr>
          <w:rtl/>
        </w:rPr>
        <w:t xml:space="preserve"> </w:t>
      </w:r>
      <w:r>
        <w:rPr>
          <w:rtl/>
        </w:rPr>
        <w:t>نطيعك كذلك في مستقبل أعمالنا ».</w:t>
      </w:r>
    </w:p>
    <w:p w14:paraId="0E884EF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 فسّر الصراط بقوله: « الصراط المستقيم هو صراطان: صراط في الدنيا،</w:t>
      </w:r>
      <w:r w:rsidR="00781791">
        <w:rPr>
          <w:rtl/>
        </w:rPr>
        <w:t xml:space="preserve"> </w:t>
      </w:r>
      <w:r>
        <w:rPr>
          <w:rtl/>
        </w:rPr>
        <w:t>وصراط في الآخرة. أمّا الأوّل: فهو ما قصر عن الغلو وارتفع عن التقصير، واستقام</w:t>
      </w:r>
      <w:r w:rsidR="00781791">
        <w:rPr>
          <w:rtl/>
        </w:rPr>
        <w:t xml:space="preserve"> </w:t>
      </w:r>
      <w:r>
        <w:rPr>
          <w:rtl/>
        </w:rPr>
        <w:t>فلم يعدل إلى شيء من الباطل. وأمّا الطريق الآخر: فهو طريق المؤمنين إلى الجنّة</w:t>
      </w:r>
      <w:r w:rsidR="00781791">
        <w:rPr>
          <w:rtl/>
        </w:rPr>
        <w:t xml:space="preserve"> </w:t>
      </w:r>
      <w:r>
        <w:rPr>
          <w:rtl/>
        </w:rPr>
        <w:t xml:space="preserve">الذي هو مستقيم، لايعدلون عن الجنّة إلى النار ولا إلى غير النار سوى الجنة ». </w:t>
      </w:r>
      <w:r w:rsidRPr="002C7CAD">
        <w:rPr>
          <w:rStyle w:val="libFootnotenumChar"/>
          <w:rtl/>
        </w:rPr>
        <w:t>1</w:t>
      </w:r>
    </w:p>
    <w:p w14:paraId="1E4ADEE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استفحل أمر الغلاة في عصر الإمام العسكري، ونسبوا إلى الأئمّة الهداة</w:t>
      </w:r>
      <w:r w:rsidR="00781791">
        <w:rPr>
          <w:rtl/>
        </w:rPr>
        <w:t xml:space="preserve"> </w:t>
      </w:r>
      <w:r>
        <w:rPr>
          <w:rtl/>
        </w:rPr>
        <w:t>أُموراً هم عنها براء، ولأجل ذلك يركز الإمام على أنّ الصراط المستقيم لكلّ مسلم</w:t>
      </w:r>
      <w:r w:rsidR="00781791">
        <w:rPr>
          <w:rtl/>
        </w:rPr>
        <w:t xml:space="preserve"> </w:t>
      </w:r>
      <w:r>
        <w:rPr>
          <w:rtl/>
        </w:rPr>
        <w:t>هو التجنّب عن الغلوّ والتقصير.</w:t>
      </w:r>
    </w:p>
    <w:p w14:paraId="395731F2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3.</w:t>
      </w:r>
      <w:r>
        <w:rPr>
          <w:rtl/>
        </w:rPr>
        <w:t xml:space="preserve"> ربّما يغترّ الغافل بظاهر قوله سبحانه: </w:t>
      </w:r>
      <w:r w:rsidRPr="00DE0792">
        <w:rPr>
          <w:rStyle w:val="libAlaemChar"/>
          <w:rFonts w:hint="cs"/>
          <w:rtl/>
        </w:rPr>
        <w:t>(</w:t>
      </w:r>
      <w:r w:rsidRPr="00881E1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صِرَاطَ الَّذِينَ أَنْعَمْتَ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عَلَيْهِمْ</w:t>
      </w:r>
      <w:r w:rsidRPr="00881E15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ويتصوّر أنّ المراد من النعمة هو المال والأولاد وصحّة البدن، وإن</w:t>
      </w:r>
      <w:r w:rsidR="00781791">
        <w:rPr>
          <w:rtl/>
        </w:rPr>
        <w:t xml:space="preserve"> </w:t>
      </w:r>
      <w:r>
        <w:rPr>
          <w:rtl/>
        </w:rPr>
        <w:t xml:space="preserve">كان كلّ هذا نعمة من الله، ولكنّ المراد من الآية بقرينة قوله: </w:t>
      </w:r>
      <w:r w:rsidRPr="00DE0792">
        <w:rPr>
          <w:rStyle w:val="libAlaemChar"/>
          <w:rFonts w:hint="cs"/>
          <w:rtl/>
        </w:rPr>
        <w:t>(</w:t>
      </w:r>
      <w:r w:rsidRPr="00881E1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غَيْرِ المَغْضُوبِ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عَلَيْهِمْ وَلا الضَّالِّينَ</w:t>
      </w:r>
      <w:r w:rsidRPr="00881E1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هو نعمة التوفيق والهداية.</w:t>
      </w:r>
    </w:p>
    <w:p w14:paraId="6123D07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ولأجل ذلك نرى أنّ الإمام يفسّر الأنعام بقوله: « قولوا: إهدنا صراط الذين</w:t>
      </w:r>
      <w:r w:rsidR="00781791">
        <w:rPr>
          <w:rtl/>
        </w:rPr>
        <w:t xml:space="preserve"> </w:t>
      </w:r>
      <w:r>
        <w:rPr>
          <w:rtl/>
        </w:rPr>
        <w:t xml:space="preserve">أنعمت عليهم بالتوفيق لدينك وطاعتك وهم الذين قال الله عزّوجلّ: </w:t>
      </w:r>
      <w:r w:rsidRPr="00DE0792">
        <w:rPr>
          <w:rStyle w:val="libAlaemChar"/>
          <w:rFonts w:hint="cs"/>
          <w:rtl/>
        </w:rPr>
        <w:t>(</w:t>
      </w:r>
      <w:r w:rsidRPr="00881E1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وَمَن يُطِعِ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اللهَ وَالرَّسُولَ فَأُولَٰئِكَ مَعَ الَّذِينَ أَنْعَمَ اللهُ عَلَيْهِم مِّنَ النَّبِيِّينَ وَالصِّدِّيقِينَ وَالشُّهَدَاءِ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وَالصَّالِحِينَ وَحَسُنَ أُولَٰئِكَ رَفِيقًا</w:t>
      </w:r>
      <w:r w:rsidRPr="00881E1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ثمّ قال: ليس هؤلاء المنعم عليهم بالمال</w:t>
      </w:r>
      <w:r w:rsidR="00781791">
        <w:rPr>
          <w:rtl/>
        </w:rPr>
        <w:t xml:space="preserve"> </w:t>
      </w:r>
      <w:r>
        <w:rPr>
          <w:rtl/>
        </w:rPr>
        <w:t xml:space="preserve">وصحّة البدن، وإن كان كلّ هذا نعمة من الله ظاهرة ». </w:t>
      </w:r>
      <w:r w:rsidRPr="002C7CAD">
        <w:rPr>
          <w:rStyle w:val="libFootnotenumChar"/>
          <w:rtl/>
        </w:rPr>
        <w:t>2</w:t>
      </w:r>
    </w:p>
    <w:p w14:paraId="3600CD2E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4.</w:t>
      </w:r>
      <w:r>
        <w:rPr>
          <w:rtl/>
        </w:rPr>
        <w:t xml:space="preserve"> لقد تفشت فكرة عدم علمه سبحانه بالأشياء قبل أن تُخلق استلهاماً من</w:t>
      </w:r>
    </w:p>
    <w:p w14:paraId="57CC2BC9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77FA4984" w14:textId="77777777" w:rsidTr="009F64BD">
        <w:tc>
          <w:tcPr>
            <w:tcW w:w="2500" w:type="pct"/>
            <w:shd w:val="clear" w:color="auto" w:fill="auto"/>
          </w:tcPr>
          <w:p w14:paraId="4EB8A23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معاني الأخبار: 33.</w:t>
            </w:r>
          </w:p>
        </w:tc>
        <w:tc>
          <w:tcPr>
            <w:tcW w:w="2500" w:type="pct"/>
            <w:shd w:val="clear" w:color="auto" w:fill="auto"/>
          </w:tcPr>
          <w:p w14:paraId="1C3352C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معاني الأخبار: 36.</w:t>
            </w:r>
          </w:p>
        </w:tc>
      </w:tr>
    </w:tbl>
    <w:p w14:paraId="57E34EE1" w14:textId="77777777" w:rsidR="001305BA" w:rsidRDefault="001305BA" w:rsidP="00053BF4">
      <w:pPr>
        <w:pStyle w:val="libNormal0"/>
        <w:rPr>
          <w:rtl/>
        </w:rPr>
      </w:pPr>
      <w:r w:rsidRPr="0019380B">
        <w:rPr>
          <w:rtl/>
        </w:rPr>
        <w:br w:type="page"/>
      </w:r>
      <w:r>
        <w:rPr>
          <w:rtl/>
        </w:rPr>
        <w:lastRenderedPageBreak/>
        <w:t>بعض المدارس الفكرية الفلسفيّة الموروثة من اليونان، فسأله محمّد بن صالح عن</w:t>
      </w:r>
      <w:r w:rsidR="00781791">
        <w:rPr>
          <w:rtl/>
        </w:rPr>
        <w:t xml:space="preserve"> </w:t>
      </w:r>
      <w:r>
        <w:rPr>
          <w:rtl/>
        </w:rPr>
        <w:t xml:space="preserve">قول الله: </w:t>
      </w:r>
      <w:r w:rsidRPr="00DE0792">
        <w:rPr>
          <w:rStyle w:val="libAlaemChar"/>
          <w:rFonts w:hint="cs"/>
          <w:rtl/>
        </w:rPr>
        <w:t>(</w:t>
      </w:r>
      <w:r w:rsidRPr="00881E1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يَمْحُو اللهُ مَا يَشَاءُ وَيُثْبِتُ وَعِندَهُ أُمُّ الْكِتَابِ</w:t>
      </w:r>
      <w:r w:rsidRPr="00881E1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فقال: هل يمحو إلّا ما</w:t>
      </w:r>
      <w:r w:rsidR="00781791">
        <w:rPr>
          <w:rtl/>
        </w:rPr>
        <w:t xml:space="preserve"> </w:t>
      </w:r>
      <w:r>
        <w:rPr>
          <w:rtl/>
        </w:rPr>
        <w:t>كان، وهل يثبت إلّا ما لم يكن</w:t>
      </w:r>
      <w:r>
        <w:rPr>
          <w:rFonts w:hint="cs"/>
          <w:rtl/>
        </w:rPr>
        <w:t xml:space="preserve"> </w:t>
      </w:r>
      <w:r>
        <w:rPr>
          <w:rtl/>
        </w:rPr>
        <w:t>؟ فقلت في نفسي: هذا خلاف ما يقوله هشام</w:t>
      </w:r>
      <w:r w:rsidR="00781791">
        <w:rPr>
          <w:rtl/>
        </w:rPr>
        <w:t xml:space="preserve"> </w:t>
      </w:r>
      <w:r>
        <w:rPr>
          <w:rtl/>
        </w:rPr>
        <w:t>الفوطي. انّه لا يعلم الشيء حتى يكون، فنظر إليّ شَزَراً، وقال: « تعالى الله الجبّار</w:t>
      </w:r>
      <w:r w:rsidR="00781791">
        <w:rPr>
          <w:rtl/>
        </w:rPr>
        <w:t xml:space="preserve"> </w:t>
      </w:r>
      <w:r>
        <w:rPr>
          <w:rtl/>
        </w:rPr>
        <w:t>العالم بالشيء قبل كونه، الخالق إذ لا مخلوق، والربّ إذ لا مربوب، والقادر قبل</w:t>
      </w:r>
      <w:r w:rsidR="00781791">
        <w:rPr>
          <w:rtl/>
        </w:rPr>
        <w:t xml:space="preserve"> </w:t>
      </w:r>
      <w:r>
        <w:rPr>
          <w:rtl/>
        </w:rPr>
        <w:t xml:space="preserve">المقدور عليه. </w:t>
      </w:r>
      <w:r w:rsidRPr="002C7CAD">
        <w:rPr>
          <w:rStyle w:val="libFootnotenumChar"/>
          <w:rtl/>
        </w:rPr>
        <w:t>2</w:t>
      </w:r>
    </w:p>
    <w:p w14:paraId="4655E661" w14:textId="77777777" w:rsidR="001305BA" w:rsidRPr="00A94C41" w:rsidRDefault="001305BA" w:rsidP="00DE0792">
      <w:pPr>
        <w:pStyle w:val="libBold1"/>
        <w:rPr>
          <w:rtl/>
        </w:rPr>
      </w:pPr>
      <w:r>
        <w:rPr>
          <w:rtl/>
        </w:rPr>
        <w:t>حصيلة البحث</w:t>
      </w:r>
    </w:p>
    <w:p w14:paraId="6873EC8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هؤلاء هم أئمّة الشيعة وقادتهم، بل أئمّة المسلمين جميعاً، وكيف لا يكونون</w:t>
      </w:r>
      <w:r w:rsidR="00781791">
        <w:rPr>
          <w:rtl/>
        </w:rPr>
        <w:t xml:space="preserve"> </w:t>
      </w:r>
      <w:r>
        <w:rPr>
          <w:rtl/>
        </w:rPr>
        <w:t>كذلك، وقد ترك رسول الله بعد رحلته الثقلين وحثّ الأُمّة على التمسّك بهما،</w:t>
      </w:r>
      <w:r w:rsidR="00781791">
        <w:rPr>
          <w:rtl/>
        </w:rPr>
        <w:t xml:space="preserve"> </w:t>
      </w:r>
      <w:r>
        <w:rPr>
          <w:rtl/>
        </w:rPr>
        <w:t>وقال: « إنّي تارك فيكم الثقلين: كتاب الله، وعترتي أهل بيتي، ما إن تمسّكتم بهما لن</w:t>
      </w:r>
      <w:r w:rsidR="00781791">
        <w:rPr>
          <w:rtl/>
        </w:rPr>
        <w:t xml:space="preserve"> </w:t>
      </w:r>
      <w:r>
        <w:rPr>
          <w:rtl/>
        </w:rPr>
        <w:t xml:space="preserve">تضلّوا بعدي أبداً ». </w:t>
      </w:r>
      <w:r w:rsidRPr="002C7CAD">
        <w:rPr>
          <w:rStyle w:val="libFootnotenumChar"/>
          <w:rtl/>
        </w:rPr>
        <w:t>3</w:t>
      </w:r>
    </w:p>
    <w:p w14:paraId="424505D4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ولكن المؤسف أنّ أهل السنّة والجماعة لم يعتمدوا في تفسير كتاب الله العزيز</w:t>
      </w:r>
      <w:r w:rsidR="00781791">
        <w:rPr>
          <w:rtl/>
        </w:rPr>
        <w:t xml:space="preserve"> </w:t>
      </w:r>
      <w:r>
        <w:rPr>
          <w:rtl/>
        </w:rPr>
        <w:t>على أقوال أهل البيت، وهم قرناء القرآن وأعداله والثقل الآخر من الثقلين، وإنّما</w:t>
      </w:r>
      <w:r w:rsidR="00781791">
        <w:rPr>
          <w:rtl/>
        </w:rPr>
        <w:t xml:space="preserve"> </w:t>
      </w:r>
      <w:r>
        <w:rPr>
          <w:rtl/>
        </w:rPr>
        <w:t>استعانوا في تفسيره بأُناس لا يبلغون شأوهم ولا يشقّون غبارهم، نظراء: مجاهد</w:t>
      </w:r>
      <w:r w:rsidR="00781791">
        <w:rPr>
          <w:rtl/>
        </w:rPr>
        <w:t xml:space="preserve"> </w:t>
      </w:r>
      <w:r>
        <w:rPr>
          <w:rtl/>
        </w:rPr>
        <w:t>بن جبر ( المتوفّى 104 ه‍ ) وعكرمة البربري ( المتوفّى 104 ه‍ ) وطاووس بن كيسان</w:t>
      </w:r>
      <w:r w:rsidR="00781791">
        <w:rPr>
          <w:rtl/>
        </w:rPr>
        <w:t xml:space="preserve"> </w:t>
      </w:r>
      <w:r>
        <w:rPr>
          <w:rtl/>
        </w:rPr>
        <w:t>اليماني ( المتوفّى 106 ه‍ ) وعطاء بن أبي رباح ( المتوفّى 114 ه‍ ) ومحمد بن كعب</w:t>
      </w:r>
      <w:r w:rsidR="00781791">
        <w:rPr>
          <w:rtl/>
        </w:rPr>
        <w:t xml:space="preserve"> </w:t>
      </w:r>
      <w:r>
        <w:rPr>
          <w:rtl/>
        </w:rPr>
        <w:t>القرظي ( المتوفّى 118 ه‍ )، إلى غير ذلك من أُناس لا يبلغون في الوثاقة والمكانة</w:t>
      </w:r>
    </w:p>
    <w:p w14:paraId="6CFD5E3E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64F9C319" w14:textId="77777777" w:rsidTr="009F64BD">
        <w:tc>
          <w:tcPr>
            <w:tcW w:w="2500" w:type="pct"/>
            <w:shd w:val="clear" w:color="auto" w:fill="auto"/>
          </w:tcPr>
          <w:p w14:paraId="4F15749F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الرعد: 39.</w:t>
            </w:r>
          </w:p>
        </w:tc>
        <w:tc>
          <w:tcPr>
            <w:tcW w:w="2500" w:type="pct"/>
            <w:shd w:val="clear" w:color="auto" w:fill="auto"/>
          </w:tcPr>
          <w:p w14:paraId="0527DA9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إثبات الوصية: 241.</w:t>
            </w:r>
          </w:p>
        </w:tc>
      </w:tr>
    </w:tbl>
    <w:p w14:paraId="5CBE73A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رواه غير واحد من أصحاب الصحاح والمسانيد وهو من الأحاديث المتواترة، ( لاحظ نشرة دار</w:t>
      </w:r>
      <w:r w:rsidR="00781791">
        <w:rPr>
          <w:rtl/>
        </w:rPr>
        <w:t xml:space="preserve"> </w:t>
      </w:r>
      <w:r>
        <w:rPr>
          <w:rtl/>
        </w:rPr>
        <w:t>التقريب بين المذاهب الإسلامية. حول هذا الحديث، ترى اسنادها موصولة إلى النبيّ الأكرم</w:t>
      </w:r>
      <w:r w:rsidR="00781791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).</w:t>
      </w:r>
    </w:p>
    <w:p w14:paraId="11683BF1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العلمية معشار ما عليه أئمّة أهل البيت صلوات الله عليهم ....</w:t>
      </w:r>
    </w:p>
    <w:p w14:paraId="66D057B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بلغت إحاطة أئمّة أهل البيت بالكتاب العزيز إلى حدّ يقول الإمام</w:t>
      </w:r>
      <w:r w:rsidR="00781791">
        <w:rPr>
          <w:rtl/>
        </w:rPr>
        <w:t xml:space="preserve"> </w:t>
      </w:r>
      <w:r>
        <w:rPr>
          <w:rtl/>
        </w:rPr>
        <w:t xml:space="preserve">الباقر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إنّ الله تبارك وتعالى لم يدع شيئاً تحتاج إليه الأُمّة إلى يوم القيامة إلّا</w:t>
      </w:r>
      <w:r w:rsidR="00781791">
        <w:rPr>
          <w:rtl/>
        </w:rPr>
        <w:t xml:space="preserve"> </w:t>
      </w:r>
      <w:r>
        <w:rPr>
          <w:rtl/>
        </w:rPr>
        <w:t xml:space="preserve">أنزله في كتابه وبيّنه لرسوله، وجعل لكلّ شيء حداً وجعل عليه دليلاً يدلّ عليه ». </w:t>
      </w:r>
      <w:r w:rsidRPr="002C7CAD">
        <w:rPr>
          <w:rStyle w:val="libFootnotenumChar"/>
          <w:rtl/>
        </w:rPr>
        <w:t>1</w:t>
      </w:r>
      <w:r w:rsidR="00781791">
        <w:rPr>
          <w:rtl/>
        </w:rPr>
        <w:t xml:space="preserve"> </w:t>
      </w:r>
      <w:r>
        <w:rPr>
          <w:rtl/>
        </w:rPr>
        <w:t xml:space="preserve">ويقول الإمام الصادق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ما من أمر يختلف فيه اثنان إلّا وله أصل في كتاب الله</w:t>
      </w:r>
      <w:r w:rsidR="00781791">
        <w:rPr>
          <w:rtl/>
        </w:rPr>
        <w:t xml:space="preserve"> </w:t>
      </w:r>
      <w:r>
        <w:rPr>
          <w:rtl/>
        </w:rPr>
        <w:t>عزّ</w:t>
      </w:r>
      <w:r>
        <w:rPr>
          <w:rFonts w:hint="cs"/>
          <w:rtl/>
        </w:rPr>
        <w:t xml:space="preserve"> </w:t>
      </w:r>
      <w:r>
        <w:rPr>
          <w:rtl/>
        </w:rPr>
        <w:t xml:space="preserve">وجلّ ولكنّ لا تبلغه عقول الرجال ». </w:t>
      </w:r>
      <w:r w:rsidRPr="002C7CAD">
        <w:rPr>
          <w:rStyle w:val="libFootnotenumChar"/>
          <w:rtl/>
        </w:rPr>
        <w:t>2</w:t>
      </w:r>
    </w:p>
    <w:p w14:paraId="61C17559" w14:textId="77777777" w:rsidR="001305BA" w:rsidRDefault="001305BA" w:rsidP="001305BA">
      <w:pPr>
        <w:pStyle w:val="Heading3"/>
        <w:rPr>
          <w:rtl/>
        </w:rPr>
      </w:pPr>
      <w:bookmarkStart w:id="352" w:name="_Toc319516846"/>
      <w:bookmarkStart w:id="353" w:name="_Toc25408782"/>
      <w:r>
        <w:rPr>
          <w:rtl/>
        </w:rPr>
        <w:t>أسنادهم موصولة إلى النبيّ</w:t>
      </w:r>
      <w:bookmarkEnd w:id="352"/>
      <w:r>
        <w:rPr>
          <w:rtl/>
        </w:rPr>
        <w:t xml:space="preserve"> </w:t>
      </w:r>
      <w:r w:rsidRPr="00DE0792">
        <w:rPr>
          <w:rStyle w:val="libAlaemChar"/>
          <w:rtl/>
        </w:rPr>
        <w:t>صلى‌الله‌عليه‌وآله‌وسلم</w:t>
      </w:r>
      <w:bookmarkEnd w:id="353"/>
    </w:p>
    <w:p w14:paraId="55BFB2D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أئمّة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لا يروون في مجال الفقه والتفسير والأخلاق</w:t>
      </w:r>
      <w:r w:rsidR="00781791">
        <w:rPr>
          <w:rtl/>
        </w:rPr>
        <w:t xml:space="preserve"> </w:t>
      </w:r>
      <w:r>
        <w:rPr>
          <w:rtl/>
        </w:rPr>
        <w:t>والدعاء، إلّا ما وصل إليهم عن النبيّ الأكرم عن طريق آبائهم وأجدادهم، وليس</w:t>
      </w:r>
      <w:r w:rsidR="00781791">
        <w:rPr>
          <w:rtl/>
        </w:rPr>
        <w:t xml:space="preserve"> </w:t>
      </w:r>
      <w:r>
        <w:rPr>
          <w:rtl/>
        </w:rPr>
        <w:t>مرويّاتهم آراءهم الشخصيّة التي تنبع من عقليّتهم، فمن قال بذلك وتصوّرهم</w:t>
      </w:r>
      <w:r w:rsidR="00781791">
        <w:rPr>
          <w:rtl/>
        </w:rPr>
        <w:t xml:space="preserve"> </w:t>
      </w:r>
      <w:r>
        <w:rPr>
          <w:rtl/>
        </w:rPr>
        <w:t>مجتهدين مستنبطين، فقد قاسهم بالآخرين ممّن يعتمدون على آرائهم الشخصيّة،</w:t>
      </w:r>
      <w:r w:rsidR="00781791">
        <w:rPr>
          <w:rtl/>
        </w:rPr>
        <w:t xml:space="preserve"> </w:t>
      </w:r>
      <w:r>
        <w:rPr>
          <w:rtl/>
        </w:rPr>
        <w:t>وهو في قياسه خاطئ فهم منذ نعومة أظفارهم إلى أن لبّوا دعوة ربّهم لم يختلفوا إلى</w:t>
      </w:r>
      <w:r w:rsidR="00781791">
        <w:rPr>
          <w:rtl/>
        </w:rPr>
        <w:t xml:space="preserve"> </w:t>
      </w:r>
      <w:r>
        <w:rPr>
          <w:rtl/>
        </w:rPr>
        <w:t>أندية الدروس، ولم يحضروا مجلس أحد من العلماء، ولا تعلّموا شيئاً من غير</w:t>
      </w:r>
      <w:r w:rsidR="00781791">
        <w:rPr>
          <w:rtl/>
        </w:rPr>
        <w:t xml:space="preserve"> </w:t>
      </w:r>
      <w:r>
        <w:rPr>
          <w:rtl/>
        </w:rPr>
        <w:t>آبائهم، فما يذكرونه علوم ورثوها من رسول الله وراثة غيبيّة لا يعلم كنهه إلّا الله</w:t>
      </w:r>
      <w:r w:rsidR="00781791">
        <w:rPr>
          <w:rtl/>
        </w:rPr>
        <w:t xml:space="preserve"> </w:t>
      </w:r>
      <w:r>
        <w:rPr>
          <w:rtl/>
        </w:rPr>
        <w:t>سبحانه والراسخون في العلم.</w:t>
      </w:r>
    </w:p>
    <w:p w14:paraId="363BF3D0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وهذا جابر الج</w:t>
      </w:r>
      <w:r>
        <w:rPr>
          <w:rFonts w:hint="cs"/>
          <w:rtl/>
        </w:rPr>
        <w:t>ُ</w:t>
      </w:r>
      <w:r>
        <w:rPr>
          <w:rtl/>
        </w:rPr>
        <w:t>ع</w:t>
      </w:r>
      <w:r>
        <w:rPr>
          <w:rFonts w:hint="cs"/>
          <w:rtl/>
        </w:rPr>
        <w:t>ْ</w:t>
      </w:r>
      <w:r>
        <w:rPr>
          <w:rtl/>
        </w:rPr>
        <w:t xml:space="preserve">في، قال: قلت لأبي جعفر الباقر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إذا حدثتني</w:t>
      </w:r>
      <w:r w:rsidR="00781791">
        <w:rPr>
          <w:rtl/>
        </w:rPr>
        <w:t xml:space="preserve"> </w:t>
      </w:r>
      <w:r>
        <w:rPr>
          <w:rtl/>
        </w:rPr>
        <w:t xml:space="preserve">بحديث فاسنده لي، فقال: « حدّثني أبي عن جدّي، عن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عن جبرئيل</w:t>
      </w:r>
      <w:r w:rsidR="00781791">
        <w:rPr>
          <w:rtl/>
        </w:rPr>
        <w:t xml:space="preserve"> </w:t>
      </w:r>
      <w:r>
        <w:rPr>
          <w:rtl/>
        </w:rPr>
        <w:t>عن الله تبارك وتعالى فكلّ ما أُحدثك بهذا الاسناد، ثمّ قال: « لحديث واحد</w:t>
      </w:r>
    </w:p>
    <w:p w14:paraId="35053E04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2528F5E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الكافي: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48</w:t>
      </w:r>
      <w:r>
        <w:rPr>
          <w:rtl/>
        </w:rPr>
        <w:t xml:space="preserve"> من كتاب فضل الأئمة.</w:t>
      </w:r>
    </w:p>
    <w:p w14:paraId="2F6F29B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المصدر نفسه.</w:t>
      </w:r>
    </w:p>
    <w:p w14:paraId="56A10AAE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تأخذه من صادق عن صادق خير لك من الدنيا وما فيها ». </w:t>
      </w:r>
      <w:r w:rsidRPr="002C7CAD">
        <w:rPr>
          <w:rStyle w:val="libFootnotenumChar"/>
          <w:rtl/>
        </w:rPr>
        <w:t>1</w:t>
      </w:r>
    </w:p>
    <w:p w14:paraId="7B2398F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وروى حفص بن البختري. قال: قلت لأبي عبد الله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أسمع</w:t>
      </w:r>
      <w:r w:rsidR="00781791">
        <w:rPr>
          <w:rtl/>
        </w:rPr>
        <w:t xml:space="preserve"> </w:t>
      </w:r>
      <w:r>
        <w:rPr>
          <w:rtl/>
        </w:rPr>
        <w:t>الحديث منك فلا أدري منك سماعه أو من أبيك</w:t>
      </w:r>
      <w:r>
        <w:rPr>
          <w:rFonts w:hint="cs"/>
          <w:rtl/>
        </w:rPr>
        <w:t xml:space="preserve"> </w:t>
      </w:r>
      <w:r>
        <w:rPr>
          <w:rtl/>
        </w:rPr>
        <w:t>؟ فقال: « ما سمعته منّي فاروه</w:t>
      </w:r>
      <w:r w:rsidR="00781791">
        <w:rPr>
          <w:rtl/>
        </w:rPr>
        <w:t xml:space="preserve"> </w:t>
      </w:r>
      <w:r>
        <w:rPr>
          <w:rtl/>
        </w:rPr>
        <w:t xml:space="preserve">عن أبي، وما سمعته منّي فاروه عن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 xml:space="preserve">». </w:t>
      </w:r>
      <w:r w:rsidRPr="002C7CAD">
        <w:rPr>
          <w:rStyle w:val="libFootnotenumChar"/>
          <w:rtl/>
        </w:rPr>
        <w:t>2</w:t>
      </w:r>
    </w:p>
    <w:p w14:paraId="1FAF265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فأئمّة المسلمين على حدّ قول القائل: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5D7E1018" w14:textId="77777777" w:rsidTr="009F64BD">
        <w:tc>
          <w:tcPr>
            <w:tcW w:w="2400" w:type="pct"/>
            <w:shd w:val="clear" w:color="auto" w:fill="auto"/>
          </w:tcPr>
          <w:p w14:paraId="1D5E10C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ووال أُناسا نقلهم وحديثهم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3CB7495C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5E8633CC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روى جدّنا عن جبرئيل عن الباري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483C53A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ولقد عاتب الإمام الباقر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سلمة بن كهيل والحكم بن عيينة حيث كانا</w:t>
      </w:r>
      <w:r w:rsidR="00781791">
        <w:rPr>
          <w:rtl/>
        </w:rPr>
        <w:t xml:space="preserve"> </w:t>
      </w:r>
      <w:r>
        <w:rPr>
          <w:rtl/>
        </w:rPr>
        <w:t>يتعاطيان الحديث من الناس، ولا يهتمّان بأحاديث أهل البيت، فقال لهما: « شرّقا</w:t>
      </w:r>
      <w:r w:rsidR="00781791">
        <w:rPr>
          <w:rtl/>
        </w:rPr>
        <w:t xml:space="preserve"> </w:t>
      </w:r>
      <w:r>
        <w:rPr>
          <w:rtl/>
        </w:rPr>
        <w:t>وغرّبا، فلا تجدان علماً صحيحاً إلّا شيئاً خرج من عندنا أهل البيت ».</w:t>
      </w:r>
    </w:p>
    <w:p w14:paraId="4D619C22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تلك</w:t>
      </w:r>
      <w:r w:rsidR="009F64BD">
        <w:rPr>
          <w:rFonts w:hint="cs"/>
          <w:rtl/>
        </w:rPr>
        <w:t xml:space="preserve"> - </w:t>
      </w:r>
      <w:r>
        <w:rPr>
          <w:rtl/>
        </w:rPr>
        <w:t>والله</w:t>
      </w:r>
      <w:r w:rsidR="009F64BD">
        <w:rPr>
          <w:rFonts w:hint="cs"/>
          <w:rtl/>
        </w:rPr>
        <w:t xml:space="preserve"> - </w:t>
      </w:r>
      <w:r>
        <w:rPr>
          <w:rtl/>
        </w:rPr>
        <w:t>خسارة فادحة، حيث إنّ جماعة من المحدّثين والفقهاء</w:t>
      </w:r>
      <w:r w:rsidR="00781791">
        <w:rPr>
          <w:rtl/>
        </w:rPr>
        <w:t xml:space="preserve"> </w:t>
      </w:r>
      <w:r>
        <w:rPr>
          <w:rtl/>
        </w:rPr>
        <w:t>والمفسّرين دقّوا كلّ باب ولم يدقّوا باب أهل البيت إلّا شيئاً لا يذكر ففسّروا كتاب</w:t>
      </w:r>
      <w:r w:rsidR="00781791">
        <w:rPr>
          <w:rtl/>
        </w:rPr>
        <w:t xml:space="preserve"> </w:t>
      </w:r>
      <w:r>
        <w:rPr>
          <w:rtl/>
        </w:rPr>
        <w:t>الله بآرائهم وأفتوا في المسائل الشرعية بالمقاييس الظنية التي ليس عليها مسحة من</w:t>
      </w:r>
      <w:r w:rsidR="00781791">
        <w:rPr>
          <w:rtl/>
        </w:rPr>
        <w:t xml:space="preserve"> </w:t>
      </w:r>
      <w:r>
        <w:rPr>
          <w:rtl/>
        </w:rPr>
        <w:t>الحقّ، ولا لمسة من الصدق حتى حشوا تفاسيرهم بإسرائيليّات ومسيحيّات بثّها</w:t>
      </w:r>
      <w:r w:rsidR="00781791">
        <w:rPr>
          <w:rtl/>
        </w:rPr>
        <w:t xml:space="preserve"> </w:t>
      </w:r>
      <w:r>
        <w:rPr>
          <w:rtl/>
        </w:rPr>
        <w:t>مسلمة أهل الكتاب ككعب الأحبار ووهب بن منبه وتميم الداري وأضرابهم بين</w:t>
      </w:r>
      <w:r w:rsidR="00781791">
        <w:rPr>
          <w:rtl/>
        </w:rPr>
        <w:t xml:space="preserve"> </w:t>
      </w:r>
      <w:r>
        <w:rPr>
          <w:rtl/>
        </w:rPr>
        <w:t>المسلمين، وأخذها عنهم المحدّثون والرواة والمفسّرون في القرون الأُولى، زاعمين</w:t>
      </w:r>
      <w:r w:rsidR="00781791">
        <w:rPr>
          <w:rtl/>
        </w:rPr>
        <w:t xml:space="preserve"> </w:t>
      </w:r>
      <w:r>
        <w:rPr>
          <w:rtl/>
        </w:rPr>
        <w:t>أنّها علوم ناجعة وقضايا صادقة، فيها شفاء العليل، ورواء الغليل والحال أنّك إذ</w:t>
      </w:r>
      <w:r w:rsidR="00781791">
        <w:rPr>
          <w:rtl/>
        </w:rPr>
        <w:t xml:space="preserve"> </w:t>
      </w:r>
      <w:r>
        <w:rPr>
          <w:rtl/>
        </w:rPr>
        <w:t>فتّشت التفاسير المؤلّفة في القرون الغابرة لا تجد تفسيراً علمياً أو روائياً من أهل</w:t>
      </w:r>
      <w:r w:rsidR="00781791">
        <w:rPr>
          <w:rtl/>
        </w:rPr>
        <w:t xml:space="preserve"> </w:t>
      </w:r>
      <w:r>
        <w:rPr>
          <w:rtl/>
        </w:rPr>
        <w:t>السنّة إلّا وهو طافح بآرائهم الشخصية وأقوالهم التي لا قيمة لها في سوق العلم،</w:t>
      </w:r>
      <w:r w:rsidR="00781791">
        <w:rPr>
          <w:rtl/>
        </w:rPr>
        <w:t xml:space="preserve"> </w:t>
      </w:r>
      <w:r>
        <w:rPr>
          <w:rtl/>
        </w:rPr>
        <w:t xml:space="preserve">وقد استفحل أمر هؤلاء الرواة حتى اغترّ بهم بعض المفسّرين من الشيعة، فذكروا </w:t>
      </w:r>
    </w:p>
    <w:p w14:paraId="34AFB139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532EAE9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وسائل الشيعة: 18، الباب8 من أبواب صفات القاضي، الحديث 67.</w:t>
      </w:r>
    </w:p>
    <w:p w14:paraId="40EDFE9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المصدر نفسه، الحديث 86.</w:t>
      </w:r>
    </w:p>
    <w:p w14:paraId="054C2E10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جملة من الإسرائيليات في ثنايا تفاسيرهم، وما ذلك إلّا لأنّ تلك الأفكار كانت</w:t>
      </w:r>
      <w:r w:rsidR="00781791">
        <w:rPr>
          <w:rtl/>
        </w:rPr>
        <w:t xml:space="preserve"> </w:t>
      </w:r>
      <w:r>
        <w:rPr>
          <w:rtl/>
        </w:rPr>
        <w:t>رائجة إلى حدّ كان يعدّ الجهل بها، وعدم نقلها قصوراً في التفسير وقلّة اطلاع فيه،</w:t>
      </w:r>
      <w:r w:rsidR="00781791">
        <w:rPr>
          <w:rtl/>
        </w:rPr>
        <w:t xml:space="preserve"> </w:t>
      </w:r>
      <w:r>
        <w:rPr>
          <w:rtl/>
        </w:rPr>
        <w:t>ولأجل ذلك لم يجد شيخ الطائفة محمد بن الحسن الطوسي ب</w:t>
      </w:r>
      <w:r>
        <w:rPr>
          <w:rFonts w:hint="cs"/>
          <w:rtl/>
        </w:rPr>
        <w:t>ُ</w:t>
      </w:r>
      <w:r>
        <w:rPr>
          <w:rtl/>
        </w:rPr>
        <w:t>د</w:t>
      </w:r>
      <w:r>
        <w:rPr>
          <w:rFonts w:hint="cs"/>
          <w:rtl/>
        </w:rPr>
        <w:t>ّ</w:t>
      </w:r>
      <w:r>
        <w:rPr>
          <w:rtl/>
        </w:rPr>
        <w:t>اً من نقل آراء هؤلاء</w:t>
      </w:r>
      <w:r w:rsidR="00781791">
        <w:rPr>
          <w:rtl/>
        </w:rPr>
        <w:t xml:space="preserve"> </w:t>
      </w:r>
      <w:r>
        <w:rPr>
          <w:rtl/>
        </w:rPr>
        <w:t>في تفسيره « التبيان »، وتبعه أمين الإسلام في تفسير « مجمع البيان »، ولكن لم يكن</w:t>
      </w:r>
      <w:r w:rsidR="00781791">
        <w:rPr>
          <w:rtl/>
        </w:rPr>
        <w:t xml:space="preserve"> </w:t>
      </w:r>
      <w:r>
        <w:rPr>
          <w:rtl/>
        </w:rPr>
        <w:t>ذكرهم لآراء هؤلاء لأجل الاعتماد عليهم والركون إليهم، وإنّما ألجأتهم إليه</w:t>
      </w:r>
      <w:r w:rsidR="00781791">
        <w:rPr>
          <w:rtl/>
        </w:rPr>
        <w:t xml:space="preserve"> </w:t>
      </w:r>
      <w:r>
        <w:rPr>
          <w:rtl/>
        </w:rPr>
        <w:t>الضرورة الزمنيّة والسياسة العلمية السائدة على الأوساط آنذاك.</w:t>
      </w:r>
    </w:p>
    <w:p w14:paraId="568FDB6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إذا وقفت على أئمّة التفسير وأساتذته، فهلمّ معي ندرس حياة شيعتهم ممّن</w:t>
      </w:r>
      <w:r w:rsidR="00781791">
        <w:rPr>
          <w:rtl/>
        </w:rPr>
        <w:t xml:space="preserve"> </w:t>
      </w:r>
      <w:r>
        <w:rPr>
          <w:rtl/>
        </w:rPr>
        <w:t>خدموا القرآن في عصرهم، وبعدهم وهم الذين تربّوا في حجورهم، وارتووا من</w:t>
      </w:r>
      <w:r w:rsidR="00781791">
        <w:rPr>
          <w:rtl/>
        </w:rPr>
        <w:t xml:space="preserve"> </w:t>
      </w:r>
      <w:r>
        <w:rPr>
          <w:rtl/>
        </w:rPr>
        <w:t>نمير علمهم الصافي، وتمسّكوا بأهداب معارفهم، وقد خدموا القرآن بمختلف</w:t>
      </w:r>
      <w:r w:rsidR="00781791">
        <w:rPr>
          <w:rtl/>
        </w:rPr>
        <w:t xml:space="preserve"> </w:t>
      </w:r>
      <w:r>
        <w:rPr>
          <w:rtl/>
        </w:rPr>
        <w:t>أشكال الخدمة، نشير إليها على وجه الإجمال، ونحيل التفصيل إلى آونة أُخرى.</w:t>
      </w:r>
    </w:p>
    <w:p w14:paraId="67E1C69A" w14:textId="77777777" w:rsidR="001305BA" w:rsidRDefault="001305BA" w:rsidP="001305BA">
      <w:pPr>
        <w:pStyle w:val="Heading3"/>
        <w:rPr>
          <w:rtl/>
        </w:rPr>
      </w:pPr>
      <w:bookmarkStart w:id="354" w:name="_Toc319516847"/>
      <w:bookmarkStart w:id="355" w:name="_Toc25408783"/>
      <w:r>
        <w:rPr>
          <w:rtl/>
        </w:rPr>
        <w:t>1. الشيعة وتفسير غريب القرآن</w:t>
      </w:r>
      <w:bookmarkEnd w:id="354"/>
      <w:bookmarkEnd w:id="355"/>
    </w:p>
    <w:p w14:paraId="5B8CF243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ارتحل النبيّ الأكرم </w:t>
      </w:r>
      <w:r w:rsidRPr="00DE0792">
        <w:rPr>
          <w:rStyle w:val="libAlaemChar"/>
          <w:rFonts w:hint="cs"/>
          <w:rtl/>
        </w:rPr>
        <w:t xml:space="preserve">صلى‌الله‌عليه‌وآله‌وسلم، </w:t>
      </w:r>
      <w:r>
        <w:rPr>
          <w:rtl/>
        </w:rPr>
        <w:t>فعكف المسلمون على دراسة القرآن، ولكن أوّل ما</w:t>
      </w:r>
      <w:r w:rsidR="00781791">
        <w:rPr>
          <w:rtl/>
        </w:rPr>
        <w:t xml:space="preserve"> </w:t>
      </w:r>
      <w:r>
        <w:rPr>
          <w:rtl/>
        </w:rPr>
        <w:t>فوجئوا به كان هو قصور باع لفيف منهم عن معرفة معاني بعض ألفاظه، فما هذا</w:t>
      </w:r>
      <w:r w:rsidR="00781791">
        <w:rPr>
          <w:rtl/>
        </w:rPr>
        <w:t xml:space="preserve"> </w:t>
      </w:r>
      <w:r>
        <w:rPr>
          <w:rtl/>
        </w:rPr>
        <w:t>إلا</w:t>
      </w:r>
      <w:r>
        <w:rPr>
          <w:rFonts w:hint="cs"/>
          <w:rtl/>
        </w:rPr>
        <w:t>ّ</w:t>
      </w:r>
      <w:r>
        <w:rPr>
          <w:rtl/>
        </w:rPr>
        <w:t xml:space="preserve"> لأنّ في القرآن ما قد ورد بغير لغة أهل الحجاز. </w:t>
      </w:r>
      <w:r>
        <w:rPr>
          <w:rFonts w:hint="cs"/>
          <w:rtl/>
        </w:rPr>
        <w:t>إ</w:t>
      </w:r>
      <w:r>
        <w:rPr>
          <w:rtl/>
        </w:rPr>
        <w:t>نّ القرآن وإن نزل بلغة أهل</w:t>
      </w:r>
      <w:r w:rsidR="00781791">
        <w:rPr>
          <w:rtl/>
        </w:rPr>
        <w:t xml:space="preserve"> </w:t>
      </w:r>
      <w:r>
        <w:rPr>
          <w:rtl/>
        </w:rPr>
        <w:t>الحجاز بشكل عام، لكن ربّما وردت فيه ألفاظ ذائعة بين القبائل الأُخرى، وقد</w:t>
      </w:r>
      <w:r w:rsidR="00781791">
        <w:rPr>
          <w:rtl/>
        </w:rPr>
        <w:t xml:space="preserve"> </w:t>
      </w:r>
      <w:r>
        <w:rPr>
          <w:rtl/>
        </w:rPr>
        <w:t xml:space="preserve">عقد السيوطي باباً فيما ورد في القرآن بغير لغة أهل الحجاز </w:t>
      </w:r>
      <w:r w:rsidRPr="002C7CAD">
        <w:rPr>
          <w:rStyle w:val="libFootnotenumChar"/>
          <w:rtl/>
        </w:rPr>
        <w:t>1</w:t>
      </w:r>
      <w:r>
        <w:rPr>
          <w:rtl/>
        </w:rPr>
        <w:t>، وأظنّ أنّه قد أفرط في</w:t>
      </w:r>
      <w:r w:rsidR="00781791">
        <w:rPr>
          <w:rtl/>
        </w:rPr>
        <w:t xml:space="preserve"> </w:t>
      </w:r>
      <w:r>
        <w:rPr>
          <w:rtl/>
        </w:rPr>
        <w:t>هذا الباب، ولكنّه لا يمكن إنكار هذا الأصل في القرآن الكريم من أساسه، وممّا</w:t>
      </w:r>
      <w:r w:rsidR="00781791">
        <w:rPr>
          <w:rtl/>
        </w:rPr>
        <w:t xml:space="preserve"> </w:t>
      </w:r>
      <w:r>
        <w:rPr>
          <w:rtl/>
        </w:rPr>
        <w:t>يشهد بذلك ( مفاجأة المسلمين بغريب القرآن ) ما رواه القرطبي في تفسيره فقال:</w:t>
      </w:r>
      <w:r w:rsidR="00781791">
        <w:rPr>
          <w:rtl/>
        </w:rPr>
        <w:t xml:space="preserve"> </w:t>
      </w:r>
    </w:p>
    <w:p w14:paraId="4936D8E5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582B99E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الإتقان: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69</w:t>
      </w:r>
      <w:r w:rsidR="009F64BD">
        <w:rPr>
          <w:rFonts w:hint="cs"/>
          <w:rtl/>
        </w:rPr>
        <w:t xml:space="preserve"> - </w:t>
      </w:r>
      <w:r>
        <w:rPr>
          <w:rtl/>
        </w:rPr>
        <w:t>104.</w:t>
      </w:r>
    </w:p>
    <w:p w14:paraId="1BBB8B5C" w14:textId="77777777" w:rsidR="001305BA" w:rsidRDefault="001305BA" w:rsidP="00F76519">
      <w:pPr>
        <w:pStyle w:val="libNormal"/>
        <w:rPr>
          <w:rtl/>
        </w:rPr>
      </w:pPr>
      <w:r w:rsidRPr="00436E53">
        <w:rPr>
          <w:rtl/>
        </w:rPr>
        <w:br w:type="page"/>
      </w:r>
      <w:r>
        <w:rPr>
          <w:rtl/>
        </w:rPr>
        <w:lastRenderedPageBreak/>
        <w:t xml:space="preserve">عن عمر أنّه قال على المنبر: ما تقولون في قوله تعالى: </w:t>
      </w:r>
      <w:r w:rsidRPr="00DE0792">
        <w:rPr>
          <w:rStyle w:val="libAlaemChar"/>
          <w:rFonts w:hint="cs"/>
          <w:rtl/>
        </w:rPr>
        <w:t>(</w:t>
      </w:r>
      <w:r w:rsidRPr="00CD25C0">
        <w:rPr>
          <w:rStyle w:val="libAieChar"/>
          <w:rFonts w:hint="cs"/>
          <w:rtl/>
        </w:rPr>
        <w:t>أَوْ يَأْخُذَهُمْ عَلَىٰ تَخَوُّفٍ</w:t>
      </w:r>
      <w:r w:rsidRPr="00DE0792">
        <w:rPr>
          <w:rStyle w:val="libAlaemChar"/>
          <w:rFonts w:hint="cs"/>
          <w:rtl/>
        </w:rPr>
        <w:t>)</w:t>
      </w:r>
      <w:r w:rsidRPr="002C7CAD">
        <w:rPr>
          <w:rStyle w:val="libFootnotenumChar"/>
          <w:rtl/>
        </w:rPr>
        <w:t>1</w:t>
      </w:r>
      <w:r w:rsidR="00781791">
        <w:rPr>
          <w:rtl/>
        </w:rPr>
        <w:t xml:space="preserve"> </w:t>
      </w:r>
      <w:r>
        <w:rPr>
          <w:rtl/>
        </w:rPr>
        <w:t>فسكتوا، فقام شيخ من هذيل فقال: هذه لغتنا. التخوّف: التنقص، قال: فهل</w:t>
      </w:r>
      <w:r w:rsidR="00781791">
        <w:rPr>
          <w:rtl/>
        </w:rPr>
        <w:t xml:space="preserve"> </w:t>
      </w:r>
      <w:r>
        <w:rPr>
          <w:rtl/>
        </w:rPr>
        <w:t>تعرف العرب ذلك في أشعارها</w:t>
      </w:r>
      <w:r>
        <w:rPr>
          <w:rFonts w:hint="cs"/>
          <w:rtl/>
        </w:rPr>
        <w:t xml:space="preserve"> </w:t>
      </w:r>
      <w:r>
        <w:rPr>
          <w:rtl/>
        </w:rPr>
        <w:t>؟ قال: نعم. قال: شاعرنا</w:t>
      </w:r>
      <w:r w:rsidR="009F64BD">
        <w:rPr>
          <w:rFonts w:hint="cs"/>
          <w:rtl/>
        </w:rPr>
        <w:t xml:space="preserve"> - </w:t>
      </w:r>
      <w:r>
        <w:rPr>
          <w:rtl/>
        </w:rPr>
        <w:t>زهير</w:t>
      </w:r>
      <w:r w:rsidR="009F64BD">
        <w:rPr>
          <w:rFonts w:hint="cs"/>
          <w:rtl/>
        </w:rPr>
        <w:t xml:space="preserve"> - </w:t>
      </w:r>
      <w:r>
        <w:rPr>
          <w:rtl/>
        </w:rPr>
        <w:t>أبو كبير الهذلي</w:t>
      </w:r>
      <w:r w:rsidR="00781791">
        <w:rPr>
          <w:rtl/>
        </w:rPr>
        <w:t xml:space="preserve"> </w:t>
      </w:r>
      <w:r>
        <w:rPr>
          <w:rtl/>
        </w:rPr>
        <w:t xml:space="preserve">يصف ناقة تنقّص السير سنامها بعد تمكِه واكتنازه: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602FE0D3" w14:textId="77777777" w:rsidTr="009F64BD">
        <w:tc>
          <w:tcPr>
            <w:tcW w:w="2400" w:type="pct"/>
            <w:shd w:val="clear" w:color="auto" w:fill="auto"/>
          </w:tcPr>
          <w:p w14:paraId="04DDFF80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تَخَوَّفَ الرحلُ مِنها تامكاً قَرداً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539F7205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26E5FD3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كَما تخوّفَ عُود النبعة السفن </w:t>
            </w:r>
            <w:r w:rsidRPr="002C7CAD">
              <w:rPr>
                <w:rStyle w:val="libFootnotenumChar"/>
                <w:rtl/>
              </w:rPr>
              <w:t>2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27D0E12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فقال عمر: أيّها الناس عليكم بديوانكم لا يضلّ، قالوا: وما ديواننا</w:t>
      </w:r>
      <w:r>
        <w:rPr>
          <w:rFonts w:hint="cs"/>
          <w:rtl/>
        </w:rPr>
        <w:t xml:space="preserve"> </w:t>
      </w:r>
      <w:r>
        <w:rPr>
          <w:rtl/>
        </w:rPr>
        <w:t>؟ قال:</w:t>
      </w:r>
      <w:r w:rsidR="00781791">
        <w:rPr>
          <w:rtl/>
        </w:rPr>
        <w:t xml:space="preserve"> </w:t>
      </w:r>
      <w:r>
        <w:rPr>
          <w:rtl/>
        </w:rPr>
        <w:t>شعر الجاهلية، فانّ فيه تفسير كتابكم ومعاني كلامكم.</w:t>
      </w:r>
    </w:p>
    <w:p w14:paraId="135B9C7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روى أبو الصلت الثقفي أنّ عمر بن الخطاب: قرأ قول الله: </w:t>
      </w:r>
      <w:r w:rsidRPr="00DE0792">
        <w:rPr>
          <w:rStyle w:val="libAlaemChar"/>
          <w:rFonts w:hint="cs"/>
          <w:rtl/>
        </w:rPr>
        <w:t>(</w:t>
      </w:r>
      <w:r w:rsidRPr="00881E1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وَمَن يُرِدْ أَن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يُضِلَّهُ يَجْعَلْ صَدْرَهُ ضَيِّقًا حَرَجًا</w:t>
      </w:r>
      <w:r w:rsidRPr="00881E1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بنصب الراء وقرأها بعض من عنده من</w:t>
      </w:r>
      <w:r w:rsidR="00781791">
        <w:rPr>
          <w:rtl/>
        </w:rPr>
        <w:t xml:space="preserve"> </w:t>
      </w:r>
      <w:r>
        <w:rPr>
          <w:rtl/>
        </w:rPr>
        <w:t xml:space="preserve">أصحاب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بخفض الراء، فقال: أبغوني رجلاً من كنانة، واجعلوه</w:t>
      </w:r>
      <w:r w:rsidR="00781791">
        <w:rPr>
          <w:rtl/>
        </w:rPr>
        <w:t xml:space="preserve"> </w:t>
      </w:r>
      <w:r>
        <w:rPr>
          <w:rtl/>
        </w:rPr>
        <w:t>راعياً وليكن مدلجياً، فأتوه به، فقال له عمر: يا فتى</w:t>
      </w:r>
      <w:r>
        <w:rPr>
          <w:rFonts w:hint="cs"/>
          <w:rtl/>
        </w:rPr>
        <w:t xml:space="preserve"> </w:t>
      </w:r>
      <w:r>
        <w:rPr>
          <w:rtl/>
        </w:rPr>
        <w:t>! ما الحرجة فيكم</w:t>
      </w:r>
      <w:r>
        <w:rPr>
          <w:rFonts w:hint="cs"/>
          <w:rtl/>
        </w:rPr>
        <w:t xml:space="preserve"> </w:t>
      </w:r>
      <w:r>
        <w:rPr>
          <w:rtl/>
        </w:rPr>
        <w:t>؟ فقال:</w:t>
      </w:r>
      <w:r w:rsidR="00781791">
        <w:rPr>
          <w:rtl/>
        </w:rPr>
        <w:t xml:space="preserve"> </w:t>
      </w:r>
      <w:r>
        <w:rPr>
          <w:rtl/>
        </w:rPr>
        <w:t>الحرجة فينا الشجرة تكون بين الأشجار الّتي لا تصل إليها راعية ولا وحشيّة ولا</w:t>
      </w:r>
      <w:r w:rsidR="00781791">
        <w:rPr>
          <w:rtl/>
        </w:rPr>
        <w:t xml:space="preserve"> </w:t>
      </w:r>
      <w:r>
        <w:rPr>
          <w:rtl/>
        </w:rPr>
        <w:t xml:space="preserve">شيء، فقال عمر: كذلك قلب المنافق لا يصل إليه شيء من الخير. </w:t>
      </w:r>
      <w:r w:rsidRPr="002C7CAD">
        <w:rPr>
          <w:rStyle w:val="libFootnotenumChar"/>
          <w:rtl/>
        </w:rPr>
        <w:t>4</w:t>
      </w:r>
    </w:p>
    <w:p w14:paraId="3C8D891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روى عبد الله بن عمر قال: قرأ عمر بن الخطاب هذه الآية: </w:t>
      </w:r>
      <w:r w:rsidRPr="00DE0792">
        <w:rPr>
          <w:rStyle w:val="libAlaemChar"/>
          <w:rFonts w:hint="cs"/>
          <w:rtl/>
        </w:rPr>
        <w:t>(</w:t>
      </w:r>
      <w:r w:rsidRPr="00881E1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مَا جَعَلَ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عَلَيْكُمْ فِي الدِّينِ مِنْ حَرَجٍ</w:t>
      </w:r>
      <w:r w:rsidRPr="00881E1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ثمّ قال: ادعوا لي رجلاً من بني مدلج، قال عمر:</w:t>
      </w:r>
      <w:r w:rsidR="00781791">
        <w:rPr>
          <w:rtl/>
        </w:rPr>
        <w:t xml:space="preserve"> </w:t>
      </w:r>
      <w:r>
        <w:rPr>
          <w:rtl/>
        </w:rPr>
        <w:t>ما الحرج فيكم</w:t>
      </w:r>
      <w:r>
        <w:rPr>
          <w:rFonts w:hint="cs"/>
          <w:rtl/>
        </w:rPr>
        <w:t xml:space="preserve"> </w:t>
      </w:r>
      <w:r>
        <w:rPr>
          <w:rtl/>
        </w:rPr>
        <w:t xml:space="preserve">؟ قال: الضيق. </w:t>
      </w:r>
      <w:r w:rsidRPr="002C7CAD">
        <w:rPr>
          <w:rStyle w:val="libFootnotenumChar"/>
          <w:rtl/>
        </w:rPr>
        <w:t>5</w:t>
      </w:r>
    </w:p>
    <w:p w14:paraId="1CD23D96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وكم لهذه القصص من نظائر في التاريخ، وهذا هو نافع بن الأزرق، ل</w:t>
      </w:r>
      <w:r>
        <w:rPr>
          <w:rFonts w:hint="cs"/>
          <w:rtl/>
        </w:rPr>
        <w:t>ـ</w:t>
      </w:r>
      <w:r>
        <w:rPr>
          <w:rtl/>
        </w:rPr>
        <w:t>مّا رأى</w:t>
      </w:r>
    </w:p>
    <w:p w14:paraId="4891565E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AAB3AC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النحل: 47.</w:t>
      </w:r>
    </w:p>
    <w:p w14:paraId="65FB9E7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التفسير ( للقرطبي ): </w:t>
      </w:r>
      <w:r>
        <w:rPr>
          <w:rFonts w:hint="cs"/>
          <w:rtl/>
        </w:rPr>
        <w:t>10</w:t>
      </w:r>
      <w:r>
        <w:rPr>
          <w:rtl/>
        </w:rPr>
        <w:t xml:space="preserve"> / 1</w:t>
      </w:r>
      <w:r>
        <w:rPr>
          <w:rFonts w:hint="cs"/>
          <w:rtl/>
        </w:rPr>
        <w:t>1</w:t>
      </w:r>
      <w:r>
        <w:rPr>
          <w:rtl/>
        </w:rPr>
        <w:t>0، تَمَكَ السنام: طال وارتفع، القرد: المتراكم بعض لحمه فوق بعض،</w:t>
      </w:r>
      <w:r w:rsidR="00781791">
        <w:rPr>
          <w:rtl/>
        </w:rPr>
        <w:t xml:space="preserve"> </w:t>
      </w:r>
      <w:r>
        <w:rPr>
          <w:rtl/>
        </w:rPr>
        <w:t>النبعة: شجرة من أشجار الجبال، يتخذ منها القسي، السفن: القشر.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2599"/>
        <w:gridCol w:w="2599"/>
        <w:gridCol w:w="2598"/>
      </w:tblGrid>
      <w:tr w:rsidR="001305BA" w14:paraId="4EE010B1" w14:textId="77777777" w:rsidTr="009F64BD">
        <w:tc>
          <w:tcPr>
            <w:tcW w:w="1667" w:type="pct"/>
            <w:shd w:val="clear" w:color="auto" w:fill="auto"/>
          </w:tcPr>
          <w:p w14:paraId="00FB2CD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الأنعام: 125.</w:t>
            </w:r>
          </w:p>
        </w:tc>
        <w:tc>
          <w:tcPr>
            <w:tcW w:w="1667" w:type="pct"/>
            <w:shd w:val="clear" w:color="auto" w:fill="auto"/>
          </w:tcPr>
          <w:p w14:paraId="3EF35C37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4. الدر المنثور: </w:t>
            </w:r>
            <w:r>
              <w:rPr>
                <w:rFonts w:hint="cs"/>
                <w:rtl/>
              </w:rPr>
              <w:t>3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45</w:t>
            </w:r>
            <w:r>
              <w:rPr>
                <w:rtl/>
              </w:rPr>
              <w:t>.</w:t>
            </w:r>
          </w:p>
        </w:tc>
        <w:tc>
          <w:tcPr>
            <w:tcW w:w="1667" w:type="pct"/>
            <w:shd w:val="clear" w:color="auto" w:fill="auto"/>
          </w:tcPr>
          <w:p w14:paraId="1925815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5. كنز العم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ال: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257</w:t>
            </w:r>
            <w:r>
              <w:rPr>
                <w:rtl/>
              </w:rPr>
              <w:t>.</w:t>
            </w:r>
          </w:p>
        </w:tc>
      </w:tr>
    </w:tbl>
    <w:p w14:paraId="04ED3C95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عبد الله بن عباس جالساً بفناء الكعبة، وقد اكتنفه الناس ويسألونه عن تفسير</w:t>
      </w:r>
      <w:r w:rsidR="00781791">
        <w:rPr>
          <w:rtl/>
        </w:rPr>
        <w:t xml:space="preserve"> </w:t>
      </w:r>
      <w:r>
        <w:rPr>
          <w:rtl/>
        </w:rPr>
        <w:t xml:space="preserve">القرآن، فقال لنجدة بن عويمر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الحروري: قم بنا إلى هذا الذي يجترئ على</w:t>
      </w:r>
      <w:r w:rsidR="00781791">
        <w:rPr>
          <w:rtl/>
        </w:rPr>
        <w:t xml:space="preserve"> </w:t>
      </w:r>
      <w:r>
        <w:rPr>
          <w:rtl/>
        </w:rPr>
        <w:t>تفسير القرآن بما لا علم له به، فقاما إليه فقالا: إنّا نريد أن نسألك عن أشياء من كتاب</w:t>
      </w:r>
      <w:r w:rsidR="00781791">
        <w:rPr>
          <w:rtl/>
        </w:rPr>
        <w:t xml:space="preserve"> </w:t>
      </w:r>
      <w:r>
        <w:rPr>
          <w:rtl/>
        </w:rPr>
        <w:t>الله فتفسّرها لنا وتأتينا بمصادقة من كلام العرب، فانّ الله تعالى أنزل القرآن بلسانٍ</w:t>
      </w:r>
      <w:r w:rsidR="00781791">
        <w:rPr>
          <w:rtl/>
        </w:rPr>
        <w:t xml:space="preserve"> </w:t>
      </w:r>
      <w:r>
        <w:rPr>
          <w:rtl/>
        </w:rPr>
        <w:t>عربي مبين، فقال ابن عباس: سلاني عمّا بدا لكم، فقال نافع: أخبرني عن قول الله</w:t>
      </w:r>
      <w:r w:rsidR="00781791">
        <w:rPr>
          <w:rtl/>
        </w:rPr>
        <w:t xml:space="preserve"> </w:t>
      </w:r>
      <w:r>
        <w:rPr>
          <w:rtl/>
        </w:rPr>
        <w:t xml:space="preserve">تعالى: </w:t>
      </w:r>
      <w:r w:rsidRPr="00DE0792">
        <w:rPr>
          <w:rStyle w:val="libAlaemChar"/>
          <w:rFonts w:hint="cs"/>
          <w:rtl/>
        </w:rPr>
        <w:t>(</w:t>
      </w:r>
      <w:r w:rsidRPr="00881E1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عَنِ الْيَمِينِ وَعَنِ الشِّمَالِ عِزِينَ</w:t>
      </w:r>
      <w:r w:rsidRPr="00881E1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قال: العزون: الحلَق الرقاق، فقال: هل</w:t>
      </w:r>
      <w:r w:rsidR="00781791">
        <w:rPr>
          <w:rtl/>
        </w:rPr>
        <w:t xml:space="preserve"> </w:t>
      </w:r>
      <w:r>
        <w:rPr>
          <w:rtl/>
        </w:rPr>
        <w:t>تعرف العرب ذلك</w:t>
      </w:r>
      <w:r>
        <w:rPr>
          <w:rFonts w:hint="cs"/>
          <w:rtl/>
        </w:rPr>
        <w:t xml:space="preserve"> </w:t>
      </w:r>
      <w:r>
        <w:rPr>
          <w:rtl/>
        </w:rPr>
        <w:t xml:space="preserve">؟ قال: نعم. أما سمعت عبيد بن الأبرص وهو يقول: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5722BF7E" w14:textId="77777777" w:rsidTr="009F64BD">
        <w:tc>
          <w:tcPr>
            <w:tcW w:w="2400" w:type="pct"/>
            <w:shd w:val="clear" w:color="auto" w:fill="auto"/>
          </w:tcPr>
          <w:p w14:paraId="1C39D149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فجاءُوا يُهْرَعُونَ إليه حتى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711E96F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3D934DF7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يكونُوا حولَ منبِرْهَ عِزينا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6B19188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 سألاه عن أشياء كثيرة عن لغات القرآن الغريبة ففسّرها مستشهداً</w:t>
      </w:r>
      <w:r w:rsidR="00781791">
        <w:rPr>
          <w:rtl/>
        </w:rPr>
        <w:t xml:space="preserve"> </w:t>
      </w:r>
      <w:r>
        <w:rPr>
          <w:rtl/>
        </w:rPr>
        <w:t>بالشعر الجاهلي، ربّما تبلغ الأسئلة والأجوبة إلى مائتين، ولو صحّت تلك الرواية</w:t>
      </w:r>
      <w:r w:rsidR="00781791">
        <w:rPr>
          <w:rtl/>
        </w:rPr>
        <w:t xml:space="preserve"> </w:t>
      </w:r>
      <w:r>
        <w:rPr>
          <w:rtl/>
        </w:rPr>
        <w:t>لدلّت قبل كلّ شيء على نبوغ ابن عباس في الأدب العربي، وإلمامه بشعر العرب</w:t>
      </w:r>
      <w:r w:rsidR="00781791">
        <w:rPr>
          <w:rtl/>
        </w:rPr>
        <w:t xml:space="preserve"> </w:t>
      </w:r>
      <w:r>
        <w:rPr>
          <w:rtl/>
        </w:rPr>
        <w:t>الجاهلي حيث استشهد على كلّ لغة فسّرها بشعر منهم، وقد جاءت الأسئلة</w:t>
      </w:r>
      <w:r w:rsidR="00781791">
        <w:rPr>
          <w:rtl/>
        </w:rPr>
        <w:t xml:space="preserve"> </w:t>
      </w:r>
      <w:r>
        <w:rPr>
          <w:rtl/>
        </w:rPr>
        <w:t xml:space="preserve">والأجوبة في الاتقان. </w:t>
      </w:r>
      <w:r w:rsidRPr="002C7CAD">
        <w:rPr>
          <w:rStyle w:val="libFootnotenumChar"/>
          <w:rtl/>
        </w:rPr>
        <w:t>3</w:t>
      </w:r>
    </w:p>
    <w:p w14:paraId="3CCF692F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وهذه الأحاديث والأخبار تعرب عن أنّ الخطوة الأُولى لتفسير القرآن الكريم</w:t>
      </w:r>
      <w:r w:rsidR="00781791">
        <w:rPr>
          <w:rtl/>
        </w:rPr>
        <w:t xml:space="preserve"> </w:t>
      </w:r>
      <w:r>
        <w:rPr>
          <w:rtl/>
        </w:rPr>
        <w:t>كانت تفسير غريبه وتبيين ألفاظه التي ربّما تشكل على البعض، ولعلّ ذلك كان</w:t>
      </w:r>
      <w:r w:rsidR="00781791">
        <w:rPr>
          <w:rtl/>
        </w:rPr>
        <w:t xml:space="preserve"> </w:t>
      </w:r>
      <w:r>
        <w:rPr>
          <w:rtl/>
        </w:rPr>
        <w:t>الحافز القوي للفيف من جهابذة الأُمّة، حيث استثمروا تلك الخطوة وبلغوا الغاية</w:t>
      </w:r>
      <w:r w:rsidR="00781791">
        <w:rPr>
          <w:rtl/>
        </w:rPr>
        <w:t xml:space="preserve"> </w:t>
      </w:r>
      <w:r>
        <w:rPr>
          <w:rtl/>
        </w:rPr>
        <w:t>فيه من غير فرق بين السنّة والشيعة، ونحن نذكر في هذا المجال ما ألّفه علماء</w:t>
      </w:r>
      <w:r w:rsidR="00781791">
        <w:rPr>
          <w:rtl/>
        </w:rPr>
        <w:t xml:space="preserve"> </w:t>
      </w:r>
      <w:r>
        <w:rPr>
          <w:rtl/>
        </w:rPr>
        <w:t>الشيعة وأُدبا</w:t>
      </w:r>
      <w:r>
        <w:rPr>
          <w:rFonts w:hint="cs"/>
          <w:rtl/>
        </w:rPr>
        <w:t>ؤ</w:t>
      </w:r>
      <w:r>
        <w:rPr>
          <w:rtl/>
        </w:rPr>
        <w:t>هم بعد ابن عباس، ونكتفي من الكثير بمشاهيرهم الذين كان لهم</w:t>
      </w:r>
      <w:r w:rsidR="00781791">
        <w:rPr>
          <w:rtl/>
        </w:rPr>
        <w:t xml:space="preserve"> </w:t>
      </w:r>
      <w:r>
        <w:rPr>
          <w:rtl/>
        </w:rPr>
        <w:t xml:space="preserve">دوي في الأوساط اللغوية والأدبية، ونترك من لم يكن له ذلك الشأن، فليكن ذلك </w:t>
      </w:r>
    </w:p>
    <w:p w14:paraId="7C02FE12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9D9FC1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الرجلان من رؤوس الخوارج، توفي نافع عام ( 65 ه‍ ) وتوفي نجدة عام ( 69 ه‍ ).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22C7A070" w14:textId="77777777" w:rsidTr="009F64BD">
        <w:tc>
          <w:tcPr>
            <w:tcW w:w="2500" w:type="pct"/>
            <w:shd w:val="clear" w:color="auto" w:fill="auto"/>
          </w:tcPr>
          <w:p w14:paraId="5AA9BCE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المعارج: 37.</w:t>
            </w:r>
          </w:p>
        </w:tc>
        <w:tc>
          <w:tcPr>
            <w:tcW w:w="2500" w:type="pct"/>
            <w:shd w:val="clear" w:color="auto" w:fill="auto"/>
          </w:tcPr>
          <w:p w14:paraId="3CBFBD2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الإتقان: 2 / 55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88.</w:t>
            </w:r>
          </w:p>
        </w:tc>
      </w:tr>
    </w:tbl>
    <w:p w14:paraId="5F62AF6B" w14:textId="77777777" w:rsidR="001305BA" w:rsidRDefault="001305BA" w:rsidP="00053BF4">
      <w:pPr>
        <w:pStyle w:val="libNormal0"/>
        <w:rPr>
          <w:rtl/>
        </w:rPr>
      </w:pPr>
      <w:r w:rsidRPr="00BF2352">
        <w:rPr>
          <w:rtl/>
        </w:rPr>
        <w:br w:type="page"/>
      </w:r>
      <w:r>
        <w:rPr>
          <w:rtl/>
        </w:rPr>
        <w:lastRenderedPageBreak/>
        <w:t>عذراً لمن يقف على مؤلّفات لهم في غريب القرآن، ولم نذكرها في تلك القائمة.</w:t>
      </w:r>
    </w:p>
    <w:p w14:paraId="67F087B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1. غريب القرآن</w:t>
      </w:r>
      <w:r>
        <w:rPr>
          <w:rtl/>
        </w:rPr>
        <w:t>، لأبان بن تغلب بن رباح البكري ( المتوفّى 141 ه‍ ) من</w:t>
      </w:r>
      <w:r w:rsidR="00781791">
        <w:rPr>
          <w:rtl/>
        </w:rPr>
        <w:t xml:space="preserve"> </w:t>
      </w:r>
      <w:r>
        <w:rPr>
          <w:rtl/>
        </w:rPr>
        <w:t>أصحاب علي</w:t>
      </w:r>
      <w:r>
        <w:rPr>
          <w:rFonts w:hint="cs"/>
          <w:rtl/>
        </w:rPr>
        <w:t>ِّ</w:t>
      </w:r>
      <w:r>
        <w:rPr>
          <w:rtl/>
        </w:rPr>
        <w:t xml:space="preserve"> بن الحسين والباقر والصادق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، وكانت له منزلة عندهم، وقد</w:t>
      </w:r>
      <w:r w:rsidR="00781791">
        <w:rPr>
          <w:rtl/>
        </w:rPr>
        <w:t xml:space="preserve"> </w:t>
      </w:r>
      <w:r>
        <w:rPr>
          <w:rtl/>
        </w:rPr>
        <w:t xml:space="preserve">نصّبه أبو جعفر الباقر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للافتاء، وقال: « </w:t>
      </w:r>
      <w:r>
        <w:rPr>
          <w:rFonts w:hint="cs"/>
          <w:rtl/>
        </w:rPr>
        <w:t>إ</w:t>
      </w:r>
      <w:r>
        <w:rPr>
          <w:rtl/>
        </w:rPr>
        <w:t>جلس في مسجد المدينة وأفت الناس</w:t>
      </w:r>
      <w:r w:rsidR="00781791">
        <w:rPr>
          <w:rtl/>
        </w:rPr>
        <w:t xml:space="preserve"> </w:t>
      </w:r>
      <w:r>
        <w:rPr>
          <w:rtl/>
        </w:rPr>
        <w:t xml:space="preserve">فانّي أحبّ أن يرى في شيعتي مثلك »، وقال أبو عبد الله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ل</w:t>
      </w:r>
      <w:r>
        <w:rPr>
          <w:rFonts w:hint="cs"/>
          <w:rtl/>
        </w:rPr>
        <w:t>ـ</w:t>
      </w:r>
      <w:r>
        <w:rPr>
          <w:rtl/>
        </w:rPr>
        <w:t>مّا أتاه نعيه: « والله</w:t>
      </w:r>
      <w:r w:rsidR="00781791">
        <w:rPr>
          <w:rtl/>
        </w:rPr>
        <w:t xml:space="preserve"> </w:t>
      </w:r>
      <w:r>
        <w:rPr>
          <w:rtl/>
        </w:rPr>
        <w:t>أوجع قلبي موت أبان ». وقال النجاشي: عظيم المنزلة في أصحابنا، وكان قارئاً من</w:t>
      </w:r>
      <w:r w:rsidR="00781791">
        <w:rPr>
          <w:rtl/>
        </w:rPr>
        <w:t xml:space="preserve"> </w:t>
      </w:r>
      <w:r>
        <w:rPr>
          <w:rtl/>
        </w:rPr>
        <w:t xml:space="preserve">وجوه القرّاء فقيهاً لغوياً، سمع من العرب وحكى عنهم، وكان أبان </w:t>
      </w:r>
      <w:r w:rsidRPr="00DE0792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مقدّماً في</w:t>
      </w:r>
      <w:r w:rsidR="00781791">
        <w:rPr>
          <w:rtl/>
        </w:rPr>
        <w:t xml:space="preserve"> </w:t>
      </w:r>
      <w:r>
        <w:rPr>
          <w:rtl/>
        </w:rPr>
        <w:t>كلّ فن من العلم، في القرآن والفقه والحديث والأدب واللغة والنحو. وله كتب</w:t>
      </w:r>
      <w:r w:rsidR="00781791">
        <w:rPr>
          <w:rtl/>
        </w:rPr>
        <w:t xml:space="preserve"> </w:t>
      </w:r>
      <w:r>
        <w:rPr>
          <w:rtl/>
        </w:rPr>
        <w:t>منها تفسير غريب القرآن وكتاب الفضائل، ولأبان قراءة مفردة مشهورة عند</w:t>
      </w:r>
      <w:r w:rsidR="00781791">
        <w:rPr>
          <w:rtl/>
        </w:rPr>
        <w:t xml:space="preserve"> </w:t>
      </w:r>
      <w:r>
        <w:rPr>
          <w:rtl/>
        </w:rPr>
        <w:t xml:space="preserve">القرّاء. مات أبان في حياة الإمام الصادق سنة ( 141 ه‍ ). </w:t>
      </w:r>
      <w:r w:rsidRPr="002C7CAD">
        <w:rPr>
          <w:rStyle w:val="libFootnotenumChar"/>
          <w:rtl/>
        </w:rPr>
        <w:t>1</w:t>
      </w:r>
    </w:p>
    <w:p w14:paraId="119279C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2. غريب القرآن: </w:t>
      </w:r>
      <w:r>
        <w:rPr>
          <w:rtl/>
        </w:rPr>
        <w:t>لمحمد بن السائب الكلبي ( المتوفّى 146 ه‍ ) وهو من</w:t>
      </w:r>
      <w:r w:rsidR="00781791">
        <w:rPr>
          <w:rtl/>
        </w:rPr>
        <w:t xml:space="preserve"> </w:t>
      </w:r>
      <w:r>
        <w:rPr>
          <w:rtl/>
        </w:rPr>
        <w:t xml:space="preserve">أصحاب الإمام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ووالد هشام بن محمد بن السائب الكلبي العالم</w:t>
      </w:r>
      <w:r w:rsidR="00781791">
        <w:rPr>
          <w:rtl/>
        </w:rPr>
        <w:t xml:space="preserve"> </w:t>
      </w:r>
      <w:r>
        <w:rPr>
          <w:rtl/>
        </w:rPr>
        <w:t xml:space="preserve">المشهور والنسّابة المعروف. </w:t>
      </w:r>
      <w:r w:rsidRPr="002C7CAD">
        <w:rPr>
          <w:rStyle w:val="libFootnotenumChar"/>
          <w:rtl/>
        </w:rPr>
        <w:t>2</w:t>
      </w:r>
    </w:p>
    <w:p w14:paraId="3B559C8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3. غريب القرآن: </w:t>
      </w:r>
      <w:r>
        <w:rPr>
          <w:rtl/>
        </w:rPr>
        <w:t xml:space="preserve">لأبي روق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عطيّة بن الحارث الهمداني الكوفي التابعي.</w:t>
      </w:r>
      <w:r w:rsidR="00781791">
        <w:rPr>
          <w:rtl/>
        </w:rPr>
        <w:t xml:space="preserve"> </w:t>
      </w:r>
      <w:r>
        <w:rPr>
          <w:rtl/>
        </w:rPr>
        <w:t xml:space="preserve">قال ابن عقدة: كان ممّن يقول بولاية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</w:p>
    <w:p w14:paraId="5E62E8D1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138A8AD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رجال النجاشي: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73</w:t>
      </w:r>
      <w:r>
        <w:rPr>
          <w:rtl/>
        </w:rPr>
        <w:t xml:space="preserve"> برقم 6 ؛ بغية الوعاة: 76 ؛ تهذيب التهذيب: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93</w:t>
      </w:r>
      <w:r>
        <w:rPr>
          <w:rtl/>
        </w:rPr>
        <w:t xml:space="preserve"> ؛ الطبقات</w:t>
      </w:r>
      <w:r w:rsidR="00781791">
        <w:rPr>
          <w:rtl/>
        </w:rPr>
        <w:t xml:space="preserve"> </w:t>
      </w:r>
      <w:r>
        <w:rPr>
          <w:rtl/>
        </w:rPr>
        <w:t xml:space="preserve">الكبرى: </w:t>
      </w:r>
      <w:r>
        <w:rPr>
          <w:rFonts w:hint="cs"/>
          <w:rtl/>
        </w:rPr>
        <w:t>6</w:t>
      </w:r>
      <w:r>
        <w:rPr>
          <w:rtl/>
        </w:rPr>
        <w:t xml:space="preserve"> / </w:t>
      </w:r>
      <w:r>
        <w:rPr>
          <w:rFonts w:hint="cs"/>
          <w:rtl/>
        </w:rPr>
        <w:t>36</w:t>
      </w:r>
      <w:r>
        <w:rPr>
          <w:rtl/>
        </w:rPr>
        <w:t xml:space="preserve"> ؛ ميزان الاعتدال: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5</w:t>
      </w:r>
      <w:r>
        <w:rPr>
          <w:rtl/>
        </w:rPr>
        <w:t xml:space="preserve"> وغيرهم من أصحاب المعاجم.</w:t>
      </w:r>
    </w:p>
    <w:p w14:paraId="44FD500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رجال النجاشي: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78</w:t>
      </w:r>
      <w:r>
        <w:rPr>
          <w:rtl/>
        </w:rPr>
        <w:t xml:space="preserve"> ؛ تنقيح المقال: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119</w:t>
      </w:r>
      <w:r>
        <w:rPr>
          <w:rtl/>
        </w:rPr>
        <w:t>.</w:t>
      </w:r>
    </w:p>
    <w:p w14:paraId="44F48C1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كذا في رجال النجاشي، وفي فهرست الشيخ « أبي ورق »، والصحيح هو الأوّل ذكره ابن النديم</w:t>
      </w:r>
      <w:r w:rsidR="00781791">
        <w:rPr>
          <w:rtl/>
        </w:rPr>
        <w:t xml:space="preserve"> </w:t>
      </w:r>
      <w:r>
        <w:rPr>
          <w:rtl/>
        </w:rPr>
        <w:t>أيضاً: ص 57.</w:t>
      </w:r>
    </w:p>
    <w:p w14:paraId="74AF1CE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4. رجال النجاشي: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78</w:t>
      </w:r>
      <w:r>
        <w:rPr>
          <w:rtl/>
        </w:rPr>
        <w:t xml:space="preserve"> ؛ الطبقات الكبرى: </w:t>
      </w:r>
      <w:r>
        <w:rPr>
          <w:rFonts w:hint="cs"/>
          <w:rtl/>
        </w:rPr>
        <w:t>6</w:t>
      </w:r>
      <w:r>
        <w:rPr>
          <w:rtl/>
        </w:rPr>
        <w:t xml:space="preserve"> / </w:t>
      </w:r>
      <w:r>
        <w:rPr>
          <w:rFonts w:hint="cs"/>
          <w:rtl/>
        </w:rPr>
        <w:t>368</w:t>
      </w:r>
      <w:r>
        <w:rPr>
          <w:rtl/>
        </w:rPr>
        <w:t xml:space="preserve"> ؛ خلاصة الأقوال: 131 ؛ معجم</w:t>
      </w:r>
      <w:r w:rsidR="00781791">
        <w:rPr>
          <w:rtl/>
        </w:rPr>
        <w:t xml:space="preserve"> </w:t>
      </w:r>
      <w:r>
        <w:rPr>
          <w:rtl/>
        </w:rPr>
        <w:t xml:space="preserve">الأُدباء: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107</w:t>
      </w:r>
      <w:r>
        <w:rPr>
          <w:rtl/>
        </w:rPr>
        <w:t xml:space="preserve"> برقم 2.</w:t>
      </w:r>
    </w:p>
    <w:p w14:paraId="7CF3CB5C" w14:textId="77777777" w:rsidR="001305BA" w:rsidRDefault="001305BA" w:rsidP="00F76519">
      <w:pPr>
        <w:pStyle w:val="libNormal"/>
        <w:rPr>
          <w:rtl/>
        </w:rPr>
      </w:pPr>
      <w:r w:rsidRPr="00F40F33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4. غريب القرآن: </w:t>
      </w:r>
      <w:r>
        <w:rPr>
          <w:rtl/>
        </w:rPr>
        <w:t>لعبد الرحمن بن محمد الأزدي الكوفي، جمعه من كتاب</w:t>
      </w:r>
      <w:r w:rsidR="00781791">
        <w:rPr>
          <w:rtl/>
        </w:rPr>
        <w:t xml:space="preserve"> </w:t>
      </w:r>
      <w:r>
        <w:rPr>
          <w:rtl/>
        </w:rPr>
        <w:t>أبان ومحمد بن السائب الكلبي، وأبي روق عطية بن الحارث، فجعله كتاباً</w:t>
      </w:r>
      <w:r w:rsidR="00781791">
        <w:rPr>
          <w:rtl/>
        </w:rPr>
        <w:t xml:space="preserve"> </w:t>
      </w:r>
      <w:r>
        <w:rPr>
          <w:rtl/>
        </w:rPr>
        <w:t>واحداً فبيّن ما اختلفوا فيه وما اتّفقوا عليه، فتارة يجيء كتاب أبان مفرداً، وتارة</w:t>
      </w:r>
      <w:r w:rsidR="00781791">
        <w:rPr>
          <w:rtl/>
        </w:rPr>
        <w:t xml:space="preserve"> </w:t>
      </w:r>
      <w:r>
        <w:rPr>
          <w:rtl/>
        </w:rPr>
        <w:t xml:space="preserve">يجيء مشتركاً. </w:t>
      </w:r>
      <w:r w:rsidRPr="002C7CAD">
        <w:rPr>
          <w:rStyle w:val="libFootnotenumChar"/>
          <w:rtl/>
        </w:rPr>
        <w:t>1</w:t>
      </w:r>
    </w:p>
    <w:p w14:paraId="2FCD90B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ويظهر من سند الشيخ الطوسي إليه في الفهرست أنّه ممّن صحب أبان بن</w:t>
      </w:r>
      <w:r w:rsidR="00781791">
        <w:rPr>
          <w:rtl/>
        </w:rPr>
        <w:t xml:space="preserve"> </w:t>
      </w:r>
      <w:r>
        <w:rPr>
          <w:rtl/>
        </w:rPr>
        <w:t>تغلب، وينقل عنه ابن عقدة المتوفّى عام ( 333 ه‍ ) بواسطة حفيده ( أبو أحمد بن</w:t>
      </w:r>
      <w:r w:rsidR="00781791">
        <w:rPr>
          <w:rtl/>
        </w:rPr>
        <w:t xml:space="preserve"> </w:t>
      </w:r>
      <w:r>
        <w:rPr>
          <w:rtl/>
        </w:rPr>
        <w:t>الحسين بن عبد الرحمن الأزدي )، فالرجل من علماء القرن الثاني.</w:t>
      </w:r>
    </w:p>
    <w:p w14:paraId="7C35A5E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5. غريب القرآن: </w:t>
      </w:r>
      <w:r>
        <w:rPr>
          <w:rtl/>
        </w:rPr>
        <w:t>للشيخ أبي جعفر أحمد بن محمد الطبري الآملي الوزير</w:t>
      </w:r>
      <w:r w:rsidR="00781791">
        <w:rPr>
          <w:rtl/>
        </w:rPr>
        <w:t xml:space="preserve"> </w:t>
      </w:r>
      <w:r>
        <w:rPr>
          <w:rtl/>
        </w:rPr>
        <w:t xml:space="preserve">الشيعي المتوفّى عام ( 313 ه‍ ). </w:t>
      </w:r>
      <w:r w:rsidRPr="002C7CAD">
        <w:rPr>
          <w:rStyle w:val="libFootnotenumChar"/>
          <w:rtl/>
        </w:rPr>
        <w:t>2</w:t>
      </w:r>
    </w:p>
    <w:p w14:paraId="312A7E90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6. غريب القرآن: </w:t>
      </w:r>
      <w:r>
        <w:rPr>
          <w:rtl/>
        </w:rPr>
        <w:t>للشيخ أبي الحسن علي بن محمد العدوي الشمشاطي</w:t>
      </w:r>
      <w:r w:rsidR="00781791">
        <w:rPr>
          <w:rtl/>
        </w:rPr>
        <w:t xml:space="preserve"> </w:t>
      </w:r>
      <w:r>
        <w:rPr>
          <w:rtl/>
        </w:rPr>
        <w:t>النحوي المعاصر لابن النديم الذي ألّف فهرسته عام ( 377 ه‍ ). قال النجاشي:</w:t>
      </w:r>
      <w:r w:rsidR="00781791">
        <w:rPr>
          <w:rtl/>
        </w:rPr>
        <w:t xml:space="preserve"> </w:t>
      </w:r>
      <w:r>
        <w:rPr>
          <w:rtl/>
        </w:rPr>
        <w:t>« كان شيخنا بالجزيرة، وفاضل أهل زمانه وأديبهم، له كتب كثيرة منها كتاب</w:t>
      </w:r>
      <w:r w:rsidR="00781791">
        <w:rPr>
          <w:rtl/>
        </w:rPr>
        <w:t xml:space="preserve"> </w:t>
      </w:r>
      <w:r>
        <w:rPr>
          <w:rtl/>
        </w:rPr>
        <w:t>« الأنوار والثمار ». قال لي سلامة بن ذكاء: إنّ هذا الكتاب ألفان وخمسمائة ورقة</w:t>
      </w:r>
      <w:r w:rsidR="00781791">
        <w:rPr>
          <w:rtl/>
        </w:rPr>
        <w:t xml:space="preserve"> </w:t>
      </w:r>
      <w:r>
        <w:rPr>
          <w:rtl/>
        </w:rPr>
        <w:t>يشتمل على ذكر ما قيل في الأنوار والثمار من الشعر ». ثمّ عدّ كتبه، ومنها كتاب</w:t>
      </w:r>
      <w:r w:rsidR="00781791">
        <w:rPr>
          <w:rtl/>
        </w:rPr>
        <w:t xml:space="preserve"> </w:t>
      </w:r>
      <w:r>
        <w:rPr>
          <w:rtl/>
        </w:rPr>
        <w:t>غريب القرآن إلى أن قال: قال سلامة: وكتاب مختصر الطبري، حيث حذف</w:t>
      </w:r>
      <w:r w:rsidR="00781791">
        <w:rPr>
          <w:rtl/>
        </w:rPr>
        <w:t xml:space="preserve"> </w:t>
      </w:r>
      <w:r>
        <w:rPr>
          <w:rtl/>
        </w:rPr>
        <w:t>الأسانيد والتكرار، وزاد عليه من سنة ثلاث وثلاثمائة إلى وقته فجاء نحو ثلاثة</w:t>
      </w:r>
      <w:r w:rsidR="00781791">
        <w:rPr>
          <w:rtl/>
        </w:rPr>
        <w:t xml:space="preserve"> </w:t>
      </w:r>
      <w:r>
        <w:rPr>
          <w:rtl/>
        </w:rPr>
        <w:t>آلاف ورقة، وتمّم كتاب « الموصل » لأبي زكريا زيد بن محمد، وكان فيه إلى سنة</w:t>
      </w:r>
      <w:r w:rsidR="00781791">
        <w:rPr>
          <w:rtl/>
        </w:rPr>
        <w:t xml:space="preserve"> </w:t>
      </w:r>
    </w:p>
    <w:p w14:paraId="464626AA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C46251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فهرست الطوسي: 641 ؛ رجال النجاشي: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78</w:t>
      </w:r>
      <w:r>
        <w:rPr>
          <w:rtl/>
        </w:rPr>
        <w:t>. وفي الثاني « الحارث » مكان « الحرث » كما</w:t>
      </w:r>
      <w:r w:rsidR="00781791">
        <w:rPr>
          <w:rtl/>
        </w:rPr>
        <w:t xml:space="preserve"> </w:t>
      </w:r>
      <w:r>
        <w:rPr>
          <w:rtl/>
        </w:rPr>
        <w:t>عرفت الاختلاف في « روق » و « ورق ».</w:t>
      </w:r>
    </w:p>
    <w:p w14:paraId="7A0AD62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فهرست ابن النديم: 58.</w:t>
      </w:r>
    </w:p>
    <w:p w14:paraId="0CC753DE" w14:textId="77777777" w:rsidR="001305BA" w:rsidRDefault="001305BA" w:rsidP="00053BF4">
      <w:pPr>
        <w:pStyle w:val="libNormal0"/>
        <w:rPr>
          <w:rtl/>
        </w:rPr>
      </w:pPr>
      <w:r w:rsidRPr="006412DB">
        <w:rPr>
          <w:rtl/>
        </w:rPr>
        <w:br w:type="page"/>
      </w:r>
      <w:r>
        <w:rPr>
          <w:rtl/>
        </w:rPr>
        <w:lastRenderedPageBreak/>
        <w:t>( 321 ه‍ )، فعمل فيه من أوّل سنة ( 322 ه‍ ) إلى وقته، وذكر النجاشي فهرس</w:t>
      </w:r>
      <w:r w:rsidR="00781791">
        <w:rPr>
          <w:rtl/>
        </w:rPr>
        <w:t xml:space="preserve"> </w:t>
      </w:r>
      <w:r>
        <w:rPr>
          <w:rtl/>
        </w:rPr>
        <w:t xml:space="preserve">كتبه، منها غريب القرآن. </w:t>
      </w:r>
      <w:r w:rsidRPr="002C7CAD">
        <w:rPr>
          <w:rStyle w:val="libFootnotenumChar"/>
          <w:rtl/>
        </w:rPr>
        <w:t>1</w:t>
      </w:r>
    </w:p>
    <w:p w14:paraId="55E9251E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7. غريب القرآن: </w:t>
      </w:r>
      <w:r>
        <w:rPr>
          <w:rtl/>
        </w:rPr>
        <w:t>للشيخ فخر الدين الطريحي المتوفّى عام ( 1085 ه‍ )،</w:t>
      </w:r>
      <w:r w:rsidR="00781791">
        <w:rPr>
          <w:rtl/>
        </w:rPr>
        <w:t xml:space="preserve"> </w:t>
      </w:r>
      <w:r>
        <w:rPr>
          <w:rtl/>
        </w:rPr>
        <w:t>وقد طبع في النجف الأشرف في جزء واحد عام ( 1372 ه‍ )، وأسماه المؤلّف</w:t>
      </w:r>
      <w:r w:rsidR="00781791">
        <w:rPr>
          <w:rtl/>
        </w:rPr>
        <w:t xml:space="preserve"> </w:t>
      </w:r>
      <w:r>
        <w:rPr>
          <w:rtl/>
        </w:rPr>
        <w:t>ب‍ « نزهة الخاطر وسرور الناظر وتحفة الحاضر ».</w:t>
      </w:r>
    </w:p>
    <w:p w14:paraId="6C41D5F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8. مجمع البحرين ومطلع النيرين: </w:t>
      </w:r>
      <w:r>
        <w:rPr>
          <w:rtl/>
        </w:rPr>
        <w:t>وهو في غريب القرآن والحديث ولغتهما</w:t>
      </w:r>
      <w:r w:rsidR="00781791">
        <w:rPr>
          <w:rtl/>
        </w:rPr>
        <w:t xml:space="preserve"> </w:t>
      </w:r>
      <w:r>
        <w:rPr>
          <w:rtl/>
        </w:rPr>
        <w:t>للشيخ الطريحي أيضاً، وهو كتاب كبير معجم للغاتهما، طبع في ستة أجزاء.</w:t>
      </w:r>
    </w:p>
    <w:p w14:paraId="34B9B44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9. البيان في شرح غريب القرآن: </w:t>
      </w:r>
      <w:r>
        <w:rPr>
          <w:rtl/>
        </w:rPr>
        <w:t>للشيخ قاسم بن حسن آل محيي الدين</w:t>
      </w:r>
      <w:r w:rsidR="00781791">
        <w:rPr>
          <w:rtl/>
        </w:rPr>
        <w:t xml:space="preserve"> </w:t>
      </w:r>
      <w:r>
        <w:rPr>
          <w:rtl/>
        </w:rPr>
        <w:t>طبع بالنجف عام ( 1374 ه‍ )، بإشراف وتصحيح مرتضى الحكمي.</w:t>
      </w:r>
    </w:p>
    <w:p w14:paraId="5344E78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10. غريب القرآن: </w:t>
      </w:r>
      <w:r>
        <w:rPr>
          <w:rtl/>
        </w:rPr>
        <w:t>للسيد محمد مهدي بن السيد الحسن الموسوي الخرسان</w:t>
      </w:r>
      <w:r w:rsidR="00781791">
        <w:rPr>
          <w:rtl/>
        </w:rPr>
        <w:t xml:space="preserve"> </w:t>
      </w:r>
      <w:r>
        <w:rPr>
          <w:rtl/>
        </w:rPr>
        <w:t xml:space="preserve">يقع في جزءين. </w:t>
      </w:r>
      <w:r w:rsidRPr="002C7CAD">
        <w:rPr>
          <w:rStyle w:val="libFootnotenumChar"/>
          <w:rtl/>
        </w:rPr>
        <w:t>2</w:t>
      </w:r>
    </w:p>
    <w:p w14:paraId="1572C53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هذه عشرة كاملة نكتفي بها، وهناك كتب أُلّفت في توضيح مفردات القرآن</w:t>
      </w:r>
      <w:r w:rsidR="00781791">
        <w:rPr>
          <w:rtl/>
        </w:rPr>
        <w:t xml:space="preserve"> </w:t>
      </w:r>
      <w:r>
        <w:rPr>
          <w:rtl/>
        </w:rPr>
        <w:t>بغير اللغة العربية، فمن أراد فليرجع إلى الفهارس.</w:t>
      </w:r>
    </w:p>
    <w:p w14:paraId="6F04980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فإذا كانت هذه الكتب تهدف إلى تفسير غريب القرآن وتبيين مفرداته،</w:t>
      </w:r>
      <w:r w:rsidR="00781791">
        <w:rPr>
          <w:rtl/>
        </w:rPr>
        <w:t xml:space="preserve"> </w:t>
      </w:r>
      <w:r>
        <w:rPr>
          <w:rtl/>
        </w:rPr>
        <w:t>فهناك كتب تهدف إلى تفسير غريب جمله التي جاءت في القرآن بصورة المجاز أو</w:t>
      </w:r>
      <w:r w:rsidR="00781791">
        <w:rPr>
          <w:rtl/>
        </w:rPr>
        <w:t xml:space="preserve"> </w:t>
      </w:r>
      <w:r>
        <w:rPr>
          <w:rtl/>
        </w:rPr>
        <w:t>الكناية أو الاستعارة على الفرق الواضح بينها، وإليك بعض ما أُلّف في ذلك</w:t>
      </w:r>
      <w:r w:rsidR="00781791">
        <w:rPr>
          <w:rtl/>
        </w:rPr>
        <w:t xml:space="preserve"> </w:t>
      </w:r>
      <w:r>
        <w:rPr>
          <w:rtl/>
        </w:rPr>
        <w:t xml:space="preserve">المجال: </w:t>
      </w:r>
    </w:p>
    <w:p w14:paraId="1E496EEF" w14:textId="77777777" w:rsidR="00781791" w:rsidRDefault="001305BA" w:rsidP="00F76519">
      <w:pPr>
        <w:pStyle w:val="libNormal"/>
        <w:rPr>
          <w:rtl/>
        </w:rPr>
      </w:pPr>
      <w:bookmarkStart w:id="356" w:name="_Toc319516848"/>
      <w:r w:rsidRPr="00DE0792">
        <w:rPr>
          <w:rStyle w:val="libBold2Char"/>
          <w:rtl/>
        </w:rPr>
        <w:t xml:space="preserve">1. مجاز القرآن: </w:t>
      </w:r>
      <w:r w:rsidRPr="00611FA0">
        <w:rPr>
          <w:rtl/>
        </w:rPr>
        <w:t>لشيخ النحاة الفرّاء يحيى بن زياد بن عبد</w:t>
      </w:r>
      <w:r>
        <w:rPr>
          <w:rtl/>
        </w:rPr>
        <w:t xml:space="preserve"> الله </w:t>
      </w:r>
      <w:r w:rsidRPr="00611FA0">
        <w:rPr>
          <w:rtl/>
        </w:rPr>
        <w:t>الديلمي</w:t>
      </w:r>
      <w:bookmarkEnd w:id="356"/>
    </w:p>
    <w:p w14:paraId="02317C67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F7E2A0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رجال النجاشي: 2 / 93 برقم 687، وترجمة الياقوت في معجم الأُدباء: </w:t>
      </w:r>
      <w:r>
        <w:rPr>
          <w:rFonts w:hint="cs"/>
          <w:rtl/>
        </w:rPr>
        <w:t>14</w:t>
      </w:r>
      <w:r>
        <w:rPr>
          <w:rtl/>
        </w:rPr>
        <w:t xml:space="preserve"> / </w:t>
      </w:r>
      <w:r>
        <w:rPr>
          <w:rFonts w:hint="cs"/>
          <w:rtl/>
        </w:rPr>
        <w:t>240</w:t>
      </w:r>
      <w:r>
        <w:rPr>
          <w:rtl/>
        </w:rPr>
        <w:t xml:space="preserve"> برقم 39.</w:t>
      </w:r>
    </w:p>
    <w:p w14:paraId="661F014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الذريعة إلى تصانيف الشيعة: </w:t>
      </w:r>
      <w:r>
        <w:rPr>
          <w:rFonts w:hint="cs"/>
          <w:rtl/>
        </w:rPr>
        <w:t>16</w:t>
      </w:r>
      <w:r>
        <w:rPr>
          <w:rtl/>
        </w:rPr>
        <w:t xml:space="preserve"> / </w:t>
      </w:r>
      <w:r>
        <w:rPr>
          <w:rFonts w:hint="cs"/>
          <w:rtl/>
        </w:rPr>
        <w:t>50</w:t>
      </w:r>
      <w:r>
        <w:rPr>
          <w:rtl/>
        </w:rPr>
        <w:t xml:space="preserve"> برقم 308.</w:t>
      </w:r>
    </w:p>
    <w:p w14:paraId="4E80A3C9" w14:textId="77777777" w:rsidR="001305BA" w:rsidRDefault="001305BA" w:rsidP="00053BF4">
      <w:pPr>
        <w:pStyle w:val="libNormal0"/>
        <w:rPr>
          <w:rtl/>
        </w:rPr>
      </w:pPr>
      <w:r w:rsidRPr="006412DB">
        <w:rPr>
          <w:rtl/>
        </w:rPr>
        <w:br w:type="page"/>
      </w:r>
      <w:r>
        <w:rPr>
          <w:rtl/>
        </w:rPr>
        <w:lastRenderedPageBreak/>
        <w:t xml:space="preserve">الكوفي الذي توفّى في طريق مكّة عام ( 207 ه‍ ). </w:t>
      </w:r>
      <w:r w:rsidRPr="002C7CAD">
        <w:rPr>
          <w:rStyle w:val="libFootnotenumChar"/>
          <w:rtl/>
        </w:rPr>
        <w:t>1</w:t>
      </w:r>
    </w:p>
    <w:p w14:paraId="3818293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2. المجاز من القرآن: </w:t>
      </w:r>
      <w:r>
        <w:rPr>
          <w:rtl/>
        </w:rPr>
        <w:t>لمحمّد بن جعفر أبو الفتح الهمداني، المعروف</w:t>
      </w:r>
      <w:r w:rsidR="00781791">
        <w:rPr>
          <w:rtl/>
        </w:rPr>
        <w:t xml:space="preserve"> </w:t>
      </w:r>
      <w:r>
        <w:rPr>
          <w:rtl/>
        </w:rPr>
        <w:t>ب‍ « المراغي ». يقول النجاشي: كان وجيهاً في النحو واللغة ببغداد، حسن الحفظ،</w:t>
      </w:r>
      <w:r w:rsidR="00781791">
        <w:rPr>
          <w:rtl/>
        </w:rPr>
        <w:t xml:space="preserve"> </w:t>
      </w:r>
      <w:r>
        <w:rPr>
          <w:rtl/>
        </w:rPr>
        <w:t xml:space="preserve">صحيح الرواية فيما نعلمه، ثمّ ذكر كتبه وقال: كتاب ذكر المجاز من القرآن. </w:t>
      </w:r>
      <w:r w:rsidRPr="002C7CAD">
        <w:rPr>
          <w:rStyle w:val="libFootnotenumChar"/>
          <w:rtl/>
        </w:rPr>
        <w:t>2</w:t>
      </w:r>
    </w:p>
    <w:p w14:paraId="11F1081B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3. مجازات القرآن: </w:t>
      </w:r>
      <w:r>
        <w:rPr>
          <w:rtl/>
        </w:rPr>
        <w:t>للشريف الرضي وهو أحسن ما أُلّف في هذا المجال،</w:t>
      </w:r>
      <w:r w:rsidR="00781791">
        <w:rPr>
          <w:rtl/>
        </w:rPr>
        <w:t xml:space="preserve"> </w:t>
      </w:r>
      <w:r>
        <w:rPr>
          <w:rtl/>
        </w:rPr>
        <w:t>وأسماه « تلخيص البيان في مجازات القرآن »، وقد طبع مرّات أحسنها ما قام بطبعه</w:t>
      </w:r>
      <w:r w:rsidR="00781791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ؤ</w:t>
      </w:r>
      <w:r>
        <w:rPr>
          <w:rtl/>
        </w:rPr>
        <w:t xml:space="preserve">تمر الذكرى الألفيّة للسيد الشريف </w:t>
      </w:r>
      <w:r w:rsidRPr="00585A2A">
        <w:rPr>
          <w:rtl/>
        </w:rPr>
        <w:t>الرضي عام (1406)</w:t>
      </w:r>
      <w:r>
        <w:rPr>
          <w:rtl/>
        </w:rPr>
        <w:t xml:space="preserve">، </w:t>
      </w:r>
      <w:r w:rsidRPr="00585A2A">
        <w:rPr>
          <w:rtl/>
        </w:rPr>
        <w:t>وهو</w:t>
      </w:r>
      <w:r>
        <w:rPr>
          <w:rtl/>
        </w:rPr>
        <w:t xml:space="preserve"> من أنفس</w:t>
      </w:r>
      <w:r w:rsidR="00781791">
        <w:rPr>
          <w:rtl/>
        </w:rPr>
        <w:t xml:space="preserve"> </w:t>
      </w:r>
      <w:r>
        <w:rPr>
          <w:rtl/>
        </w:rPr>
        <w:t>الكتب.</w:t>
      </w:r>
    </w:p>
    <w:p w14:paraId="66D0BC5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هؤلاء مشاهير المؤلّفين في غريب القرآن ولغته ومجازاته، وهناك عدّة أُخرى</w:t>
      </w:r>
      <w:r w:rsidR="00781791">
        <w:rPr>
          <w:rtl/>
        </w:rPr>
        <w:t xml:space="preserve"> </w:t>
      </w:r>
      <w:r>
        <w:rPr>
          <w:rtl/>
        </w:rPr>
        <w:t>جالوا في هذا الميدان، لكن لا على وجه الاستقلال، بل أدرجوه في التفسير. فهذا</w:t>
      </w:r>
      <w:r w:rsidR="00781791">
        <w:rPr>
          <w:rtl/>
        </w:rPr>
        <w:t xml:space="preserve"> </w:t>
      </w:r>
      <w:r>
        <w:rPr>
          <w:rtl/>
        </w:rPr>
        <w:t>هو الشيخ الطوسي يبيّن مفردات القرآن واشتقاقاتها بوجه دقيق في تبيانه، كما أنّ</w:t>
      </w:r>
      <w:r w:rsidR="00781791">
        <w:rPr>
          <w:rtl/>
        </w:rPr>
        <w:t xml:space="preserve"> </w:t>
      </w:r>
      <w:r>
        <w:rPr>
          <w:rtl/>
        </w:rPr>
        <w:t>أمين الإسلام الطبرسي قام بهذه المهمّة في تفسيره « مجمع البيان »، ولو قام الباحث</w:t>
      </w:r>
      <w:r w:rsidR="00781791">
        <w:rPr>
          <w:rtl/>
        </w:rPr>
        <w:t xml:space="preserve"> </w:t>
      </w:r>
      <w:r>
        <w:rPr>
          <w:rtl/>
        </w:rPr>
        <w:t xml:space="preserve">باستخراج ما ذكره هذان العلمان في مجال مفردات الكتاب العزيز لجاء كتاباً حافلاً. </w:t>
      </w:r>
    </w:p>
    <w:p w14:paraId="70D628D9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وفي الختام ننبّه على نكتة، وهو أنّ التفسير اللغوي للقرآن صار أمراً رائجاً</w:t>
      </w:r>
      <w:r w:rsidR="00781791">
        <w:rPr>
          <w:rtl/>
        </w:rPr>
        <w:t xml:space="preserve"> </w:t>
      </w:r>
      <w:r>
        <w:rPr>
          <w:rtl/>
        </w:rPr>
        <w:t>في عصرنا هذا واشتهر باسم التفسير البياني، ومن المصرّين على هذا النمط من</w:t>
      </w:r>
      <w:r w:rsidR="00781791">
        <w:rPr>
          <w:rtl/>
        </w:rPr>
        <w:t xml:space="preserve"> </w:t>
      </w:r>
      <w:r>
        <w:rPr>
          <w:rtl/>
        </w:rPr>
        <w:t>التفسير أمين الخولي المصري، والكاتبة المصرية عائشة بنت الشاطئ، وقد انتشرت</w:t>
      </w:r>
      <w:r w:rsidR="00781791">
        <w:rPr>
          <w:rtl/>
        </w:rPr>
        <w:t xml:space="preserve"> </w:t>
      </w:r>
      <w:r>
        <w:rPr>
          <w:rtl/>
        </w:rPr>
        <w:t>منهما في ذلك المجال كتب، وقاما بتفسير القرآن بالرجوع إلى نفس القرآن الكريم،</w:t>
      </w:r>
      <w:r w:rsidR="00781791">
        <w:rPr>
          <w:rtl/>
        </w:rPr>
        <w:t xml:space="preserve"> </w:t>
      </w:r>
      <w:r>
        <w:rPr>
          <w:rtl/>
        </w:rPr>
        <w:t>والتفتيش عن موارد استعمالها في جميع الآيات، وهذا النمط من التفسير يعالج</w:t>
      </w:r>
      <w:r w:rsidR="00781791">
        <w:rPr>
          <w:rtl/>
        </w:rPr>
        <w:t xml:space="preserve"> </w:t>
      </w:r>
    </w:p>
    <w:p w14:paraId="62EA0577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46E0912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الذريعة إلى تصانيف الشيعة: </w:t>
      </w:r>
      <w:r>
        <w:rPr>
          <w:rFonts w:hint="cs"/>
          <w:rtl/>
        </w:rPr>
        <w:t>17</w:t>
      </w:r>
      <w:r>
        <w:rPr>
          <w:rtl/>
        </w:rPr>
        <w:t xml:space="preserve"> / </w:t>
      </w:r>
      <w:r>
        <w:rPr>
          <w:rFonts w:hint="cs"/>
          <w:rtl/>
        </w:rPr>
        <w:t>351</w:t>
      </w:r>
      <w:r>
        <w:rPr>
          <w:rtl/>
        </w:rPr>
        <w:t xml:space="preserve"> برقم 1567.</w:t>
      </w:r>
    </w:p>
    <w:p w14:paraId="302D66B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319</w:t>
      </w:r>
      <w:r>
        <w:rPr>
          <w:rtl/>
        </w:rPr>
        <w:t xml:space="preserve"> برقم 1054.</w:t>
      </w:r>
    </w:p>
    <w:p w14:paraId="58CAB414" w14:textId="77777777" w:rsidR="001305BA" w:rsidRDefault="001305BA" w:rsidP="00053BF4">
      <w:pPr>
        <w:pStyle w:val="libNormal0"/>
        <w:rPr>
          <w:rtl/>
        </w:rPr>
      </w:pPr>
      <w:r w:rsidRPr="006412DB">
        <w:rPr>
          <w:rtl/>
        </w:rPr>
        <w:br w:type="page"/>
      </w:r>
      <w:r>
        <w:rPr>
          <w:rtl/>
        </w:rPr>
        <w:lastRenderedPageBreak/>
        <w:t>جانباً واحداً من مهمّة التفسير، وهناك جوانب أُخرى لا يستغني الباحث عنها</w:t>
      </w:r>
      <w:r w:rsidR="00781791">
        <w:rPr>
          <w:rtl/>
        </w:rPr>
        <w:t xml:space="preserve"> </w:t>
      </w:r>
      <w:r>
        <w:rPr>
          <w:rtl/>
        </w:rPr>
        <w:t>إلا</w:t>
      </w:r>
      <w:r>
        <w:rPr>
          <w:rFonts w:hint="cs"/>
          <w:rtl/>
        </w:rPr>
        <w:t>ّ</w:t>
      </w:r>
      <w:r>
        <w:rPr>
          <w:rtl/>
        </w:rPr>
        <w:t xml:space="preserve"> بالتمسّك بصحيح الأثر وغيره.</w:t>
      </w:r>
    </w:p>
    <w:p w14:paraId="736B3A2E" w14:textId="77777777" w:rsidR="001305BA" w:rsidRDefault="001305BA" w:rsidP="001305BA">
      <w:pPr>
        <w:pStyle w:val="Heading3"/>
        <w:rPr>
          <w:rtl/>
        </w:rPr>
      </w:pPr>
      <w:bookmarkStart w:id="357" w:name="_Toc319516849"/>
      <w:bookmarkStart w:id="358" w:name="_Toc25408784"/>
      <w:r>
        <w:rPr>
          <w:rtl/>
        </w:rPr>
        <w:t>2. الشيعة والتفسير الموضوعي بأقسامه</w:t>
      </w:r>
      <w:bookmarkEnd w:id="357"/>
      <w:bookmarkEnd w:id="358"/>
    </w:p>
    <w:p w14:paraId="73A3EB8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نزول القرآن نجوماً، وتوزع الآيات الراجعة إلى أكثر الموضوعات في سور</w:t>
      </w:r>
      <w:r w:rsidR="00781791">
        <w:rPr>
          <w:rtl/>
        </w:rPr>
        <w:t xml:space="preserve"> </w:t>
      </w:r>
      <w:r>
        <w:rPr>
          <w:rtl/>
        </w:rPr>
        <w:t>القرآن يقتضي نمطاً آخر من التفسير غير تفسير القرآن سورة فسورة وآية فآية،</w:t>
      </w:r>
      <w:r w:rsidR="00781791">
        <w:rPr>
          <w:rtl/>
        </w:rPr>
        <w:t xml:space="preserve"> </w:t>
      </w:r>
      <w:r>
        <w:rPr>
          <w:rtl/>
        </w:rPr>
        <w:t>وهذا النمط عبارة عن تفسيره حسب الموضوع بجمع آيات كلّ موضوع في محلّ</w:t>
      </w:r>
      <w:r w:rsidR="00781791">
        <w:rPr>
          <w:rtl/>
        </w:rPr>
        <w:t xml:space="preserve"> </w:t>
      </w:r>
      <w:r>
        <w:rPr>
          <w:rtl/>
        </w:rPr>
        <w:t>واحد وتفسير مجموعتها مرّة واحدة، مثلاً المفسّر الذي يحاول التعمق في الحديث</w:t>
      </w:r>
      <w:r w:rsidR="00781791">
        <w:rPr>
          <w:rtl/>
        </w:rPr>
        <w:t xml:space="preserve"> </w:t>
      </w:r>
      <w:r>
        <w:rPr>
          <w:rtl/>
        </w:rPr>
        <w:t>عن السماء والأرض، أو عن المعاد، أو قصص الأنبياء، أو في أفعال الإنسان من</w:t>
      </w:r>
      <w:r w:rsidR="00781791">
        <w:rPr>
          <w:rtl/>
        </w:rPr>
        <w:t xml:space="preserve"> </w:t>
      </w:r>
      <w:r>
        <w:rPr>
          <w:rtl/>
        </w:rPr>
        <w:t>جهة الجبر والاختيار، لابدّ أن يتبع هذا النمط الذي ذكرناه ليتمكّن من جمع</w:t>
      </w:r>
      <w:r w:rsidR="00781791">
        <w:rPr>
          <w:rtl/>
        </w:rPr>
        <w:t xml:space="preserve"> </w:t>
      </w:r>
      <w:r>
        <w:rPr>
          <w:rtl/>
        </w:rPr>
        <w:t>أطراف الموضوع جمعاً كاملاً وشاملاً.</w:t>
      </w:r>
    </w:p>
    <w:p w14:paraId="728F546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من جملة الأسباب التي دعت إلى ظهور عقائد مختلفة بين المسلمين،</w:t>
      </w:r>
      <w:r w:rsidR="00781791">
        <w:rPr>
          <w:rtl/>
        </w:rPr>
        <w:t xml:space="preserve"> </w:t>
      </w:r>
      <w:r>
        <w:rPr>
          <w:rtl/>
        </w:rPr>
        <w:t>وتشبّث صاحب كلّ مذهب بآيات القرآن، هو أنّهم اهتمّوا بقسم خاص من</w:t>
      </w:r>
      <w:r w:rsidR="00781791">
        <w:rPr>
          <w:rtl/>
        </w:rPr>
        <w:t xml:space="preserve"> </w:t>
      </w:r>
      <w:r>
        <w:rPr>
          <w:rtl/>
        </w:rPr>
        <w:t>آيات الموضوع دون الأخذ بكلّ ما يرجع إليه، ولو أنّهم اهتموا في كلّ مسألة من</w:t>
      </w:r>
      <w:r w:rsidR="00781791">
        <w:rPr>
          <w:rtl/>
        </w:rPr>
        <w:t xml:space="preserve"> </w:t>
      </w:r>
      <w:r>
        <w:rPr>
          <w:rtl/>
        </w:rPr>
        <w:t>المسائل الاعتقادية بمجموع الآيات لدر</w:t>
      </w:r>
      <w:r>
        <w:rPr>
          <w:rFonts w:hint="cs"/>
          <w:rtl/>
        </w:rPr>
        <w:t>ؤ</w:t>
      </w:r>
      <w:r>
        <w:rPr>
          <w:rtl/>
        </w:rPr>
        <w:t>وا عن أنفسهم الوقوع في المهاوي</w:t>
      </w:r>
      <w:r w:rsidR="00781791">
        <w:rPr>
          <w:rtl/>
        </w:rPr>
        <w:t xml:space="preserve"> </w:t>
      </w:r>
      <w:r>
        <w:rPr>
          <w:rtl/>
        </w:rPr>
        <w:t>السحيقة.</w:t>
      </w:r>
    </w:p>
    <w:p w14:paraId="7FA62D29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ومن باب المثال نذكر أصحاب عقيدة الجبر في أفعال الإنسان، أو مذهب</w:t>
      </w:r>
      <w:r w:rsidR="00781791">
        <w:rPr>
          <w:rtl/>
        </w:rPr>
        <w:t xml:space="preserve"> </w:t>
      </w:r>
      <w:r>
        <w:rPr>
          <w:rtl/>
        </w:rPr>
        <w:t>التفويض فيها، فانّهم ابتلوا بما ذكرناه، وخبطوا خبطة عشواء في فهم المقاصد</w:t>
      </w:r>
      <w:r w:rsidR="00781791">
        <w:rPr>
          <w:rtl/>
        </w:rPr>
        <w:t xml:space="preserve"> </w:t>
      </w:r>
      <w:r>
        <w:rPr>
          <w:rtl/>
        </w:rPr>
        <w:t>الإلهيّة وتفسيرها. إنّ الرجوع إلى الفهارس ومعاجم الكتب خصوصاً فيما ألّف في</w:t>
      </w:r>
      <w:r w:rsidR="00781791">
        <w:rPr>
          <w:rtl/>
        </w:rPr>
        <w:t xml:space="preserve"> </w:t>
      </w:r>
      <w:r>
        <w:rPr>
          <w:rtl/>
        </w:rPr>
        <w:t>أحوال رجال كانوا يعيشون في القرون الأُولى الإسلامية إلى رابعة القرون وخامستها</w:t>
      </w:r>
      <w:r w:rsidR="00781791">
        <w:rPr>
          <w:rtl/>
        </w:rPr>
        <w:t xml:space="preserve"> </w:t>
      </w:r>
      <w:r>
        <w:rPr>
          <w:rtl/>
        </w:rPr>
        <w:t>يكشف عن أنّ هناك لفيفاً من علماء الشيعة وفطاحلهم اهتموا بهذا النمط من</w:t>
      </w:r>
    </w:p>
    <w:p w14:paraId="251F8930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التفسير في إطار خاصّ، فترى أنّهم ألّفوا كتباً تفسيريّة في خصوص موضوعات</w:t>
      </w:r>
      <w:r>
        <w:rPr>
          <w:rtl/>
        </w:rPr>
        <w:t xml:space="preserve"> </w:t>
      </w:r>
      <w:r w:rsidR="001305BA">
        <w:rPr>
          <w:rtl/>
        </w:rPr>
        <w:t>محدودة، فجمعوا آياتها في رسائلهم وكتبهم وأدّوا حقّ الكلام في الموضوع الذي لا</w:t>
      </w:r>
      <w:r>
        <w:rPr>
          <w:rtl/>
        </w:rPr>
        <w:t xml:space="preserve"> </w:t>
      </w:r>
      <w:r w:rsidR="001305BA">
        <w:rPr>
          <w:rtl/>
        </w:rPr>
        <w:t>يمكن في النمط الآخر من التفسير، ونذكر في المقام بعض ما ألّف في ذلك المجال :</w:t>
      </w:r>
    </w:p>
    <w:p w14:paraId="45DEC3B0" w14:textId="77777777" w:rsidR="001305BA" w:rsidRDefault="001305BA" w:rsidP="001305BA">
      <w:pPr>
        <w:pStyle w:val="Heading3"/>
        <w:rPr>
          <w:rtl/>
        </w:rPr>
      </w:pPr>
      <w:bookmarkStart w:id="359" w:name="_Toc319516850"/>
      <w:bookmarkStart w:id="360" w:name="_Toc25408785"/>
      <w:r>
        <w:rPr>
          <w:rtl/>
        </w:rPr>
        <w:t>أ: المحكم والمتشابه</w:t>
      </w:r>
      <w:bookmarkEnd w:id="359"/>
      <w:bookmarkEnd w:id="360"/>
    </w:p>
    <w:p w14:paraId="0E061B3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القرآن الكريم يصنّف الآيات القرآنية ويقسّمها إلى محكم ومتشابه،</w:t>
      </w:r>
      <w:r w:rsidR="00781791">
        <w:rPr>
          <w:rtl/>
        </w:rPr>
        <w:t xml:space="preserve"> </w:t>
      </w:r>
      <w:r>
        <w:rPr>
          <w:rtl/>
        </w:rPr>
        <w:t>فالمحكم هو أُمّ الكتاب، والمتشابه ما يجب أن يرجع إليها في تبيين مفهومه، فكأنّ</w:t>
      </w:r>
      <w:r w:rsidR="00781791">
        <w:rPr>
          <w:rtl/>
        </w:rPr>
        <w:t xml:space="preserve"> </w:t>
      </w:r>
      <w:r>
        <w:rPr>
          <w:rtl/>
        </w:rPr>
        <w:t>المحكم أصل، والمتشابه فرع، ويجب أن نستعين في فهم المتشابه بالأُمّ، قال</w:t>
      </w:r>
      <w:r w:rsidR="00781791">
        <w:rPr>
          <w:rtl/>
        </w:rPr>
        <w:t xml:space="preserve"> </w:t>
      </w:r>
      <w:r>
        <w:rPr>
          <w:rtl/>
        </w:rPr>
        <w:t xml:space="preserve">سبحانه: </w:t>
      </w:r>
      <w:r w:rsidRPr="00DE0792">
        <w:rPr>
          <w:rStyle w:val="libAlaemChar"/>
          <w:rFonts w:hint="cs"/>
          <w:rtl/>
        </w:rPr>
        <w:t>(</w:t>
      </w:r>
      <w:r w:rsidRPr="00881E15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هُوَ الَّذِي أَنزَلَ عَلَيْكَ الْكِتَابَ مِنْهُ آيَاتٌ مُّحْكَمَاتٌ هُنَّ أُمُّ الْكِتَابِ وَأُخَرُ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مُتَشَابِهَاتٌ</w:t>
      </w:r>
      <w:r w:rsidRPr="00881E15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1B4E01F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 إنّه وقع الاختلاف في تفسير المتشابه إلى أقوال كثيرة ذكرها الفخر الرازي</w:t>
      </w:r>
      <w:r w:rsidR="00781791">
        <w:rPr>
          <w:rtl/>
        </w:rPr>
        <w:t xml:space="preserve"> </w:t>
      </w:r>
      <w:r>
        <w:rPr>
          <w:rtl/>
        </w:rPr>
        <w:t>في تفسيره، وأنهاها إلى قرابة عشرين قولاً لا يسع المقام ذكرها ونقدها، وإنّما</w:t>
      </w:r>
      <w:r w:rsidR="00781791">
        <w:rPr>
          <w:rtl/>
        </w:rPr>
        <w:t xml:space="preserve"> </w:t>
      </w:r>
      <w:r>
        <w:rPr>
          <w:rtl/>
        </w:rPr>
        <w:t>الغرض هو الإشارة إلى ما قام به الشيعة الإمامية طوال القرون من تأليف رسائل</w:t>
      </w:r>
      <w:r w:rsidR="00781791">
        <w:rPr>
          <w:rtl/>
        </w:rPr>
        <w:t xml:space="preserve"> </w:t>
      </w:r>
      <w:r>
        <w:rPr>
          <w:rtl/>
        </w:rPr>
        <w:t>خاصّة في ذلك الموضوع، والبحث عن الآيات المتشابهة إلى جانب الآيات</w:t>
      </w:r>
      <w:r w:rsidR="00781791">
        <w:rPr>
          <w:rtl/>
        </w:rPr>
        <w:t xml:space="preserve"> </w:t>
      </w:r>
      <w:r>
        <w:rPr>
          <w:rtl/>
        </w:rPr>
        <w:t>المحكمة، ونذكر في هذه القائمة مشاهير المؤلّفين ونترك الباقي لأصحاب</w:t>
      </w:r>
      <w:r w:rsidR="00781791">
        <w:rPr>
          <w:rtl/>
        </w:rPr>
        <w:t xml:space="preserve"> </w:t>
      </w:r>
      <w:r>
        <w:rPr>
          <w:rtl/>
        </w:rPr>
        <w:t xml:space="preserve">المعاجم: </w:t>
      </w:r>
    </w:p>
    <w:p w14:paraId="1AAF22ED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1. متشابه القرآن: </w:t>
      </w:r>
      <w:r>
        <w:rPr>
          <w:rtl/>
        </w:rPr>
        <w:t>لإمام القرّاء أحد البدور السبعة، أبي عمارة، حمزة بن</w:t>
      </w:r>
      <w:r w:rsidR="00781791">
        <w:rPr>
          <w:rtl/>
        </w:rPr>
        <w:t xml:space="preserve"> </w:t>
      </w:r>
      <w:r>
        <w:rPr>
          <w:rtl/>
        </w:rPr>
        <w:t xml:space="preserve">حبيب الزيّات الكوفي، من أصحاب الإمام الصادق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والمتوفّى أيّام المنصور،</w:t>
      </w:r>
      <w:r w:rsidR="00781791">
        <w:rPr>
          <w:rtl/>
        </w:rPr>
        <w:t xml:space="preserve"> </w:t>
      </w:r>
      <w:r>
        <w:rPr>
          <w:rtl/>
        </w:rPr>
        <w:t xml:space="preserve">عام ( 158 ه‍ )، ذكره ابن النديم. </w:t>
      </w:r>
      <w:r w:rsidRPr="002C7CAD">
        <w:rPr>
          <w:rStyle w:val="libFootnotenumChar"/>
          <w:rtl/>
        </w:rPr>
        <w:t>2</w:t>
      </w:r>
    </w:p>
    <w:p w14:paraId="4BDB93AC" w14:textId="77777777" w:rsidR="001305BA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>
        <w:rPr>
          <w:rtl/>
        </w:rPr>
        <w:t>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17B3B127" w14:textId="77777777" w:rsidTr="009F64BD">
        <w:tc>
          <w:tcPr>
            <w:tcW w:w="2500" w:type="pct"/>
            <w:shd w:val="clear" w:color="auto" w:fill="auto"/>
          </w:tcPr>
          <w:p w14:paraId="41BD027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آل عمران: 7.</w:t>
            </w:r>
          </w:p>
        </w:tc>
        <w:tc>
          <w:tcPr>
            <w:tcW w:w="2500" w:type="pct"/>
            <w:shd w:val="clear" w:color="auto" w:fill="auto"/>
          </w:tcPr>
          <w:p w14:paraId="0B13F53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فهرست ابن النديم: 61.</w:t>
            </w:r>
          </w:p>
        </w:tc>
      </w:tr>
    </w:tbl>
    <w:p w14:paraId="639FDB0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2. محكم القرآن ومتشابهه: </w:t>
      </w:r>
      <w:r>
        <w:rPr>
          <w:rtl/>
        </w:rPr>
        <w:t>لسعد بن عبد الله بن أبي خلف الأشعري</w:t>
      </w:r>
      <w:r w:rsidR="00781791">
        <w:rPr>
          <w:rtl/>
        </w:rPr>
        <w:t xml:space="preserve"> </w:t>
      </w:r>
      <w:r>
        <w:rPr>
          <w:rtl/>
        </w:rPr>
        <w:t>القمي. قال النجاشي: شيخ هذه الطائفة وفقيهها ووجهها، إلى أن قال: ولقي</w:t>
      </w:r>
      <w:r w:rsidR="00781791">
        <w:rPr>
          <w:rtl/>
        </w:rPr>
        <w:t xml:space="preserve"> </w:t>
      </w:r>
      <w:r>
        <w:rPr>
          <w:rtl/>
        </w:rPr>
        <w:t xml:space="preserve">مولانا أبا محمد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له كتاب ناسخ القرآن ومنسوخه ومحكمه ومتشابهه، والظاهر</w:t>
      </w:r>
      <w:r w:rsidR="00781791">
        <w:rPr>
          <w:rtl/>
        </w:rPr>
        <w:t xml:space="preserve"> </w:t>
      </w:r>
      <w:r>
        <w:rPr>
          <w:rtl/>
        </w:rPr>
        <w:t>أنّ كتابه في فصلين أحدهما: الناسخ والمنسوخ، والثاني: في المحكم والمتشابه، أو</w:t>
      </w:r>
      <w:r w:rsidR="00781791">
        <w:rPr>
          <w:rtl/>
        </w:rPr>
        <w:t xml:space="preserve"> </w:t>
      </w:r>
      <w:r>
        <w:rPr>
          <w:rtl/>
        </w:rPr>
        <w:t xml:space="preserve">هما رسالتان جمعهما في جزء واحد، توفّي سعد عام ( 301 ه‍ ). </w:t>
      </w:r>
      <w:r w:rsidRPr="002C7CAD">
        <w:rPr>
          <w:rStyle w:val="libFootnotenumChar"/>
          <w:rtl/>
        </w:rPr>
        <w:t>1</w:t>
      </w:r>
    </w:p>
    <w:p w14:paraId="06A2FF7B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3. متشابه القرآن: </w:t>
      </w:r>
      <w:r>
        <w:rPr>
          <w:rtl/>
        </w:rPr>
        <w:t>تأليف أبي محمد الحسن بن موسى النوبختي. قال</w:t>
      </w:r>
      <w:r w:rsidR="00781791">
        <w:rPr>
          <w:rtl/>
        </w:rPr>
        <w:t xml:space="preserve"> </w:t>
      </w:r>
      <w:r>
        <w:rPr>
          <w:rtl/>
        </w:rPr>
        <w:t>النجاشي: شيخنا المتكلّم المبرز على نظرائه في زمانه قبل الثلاثمائة وبعدها، ثمّ</w:t>
      </w:r>
      <w:r w:rsidR="00781791">
        <w:rPr>
          <w:rtl/>
        </w:rPr>
        <w:t xml:space="preserve"> </w:t>
      </w:r>
      <w:r>
        <w:rPr>
          <w:rtl/>
        </w:rPr>
        <w:t>عدّ كتبه الكثيرة وقال: « ... متشابه القرآن، وله مجالس مع الشيخ أبي القاسم</w:t>
      </w:r>
      <w:r w:rsidR="00781791">
        <w:rPr>
          <w:rtl/>
        </w:rPr>
        <w:t xml:space="preserve"> </w:t>
      </w:r>
      <w:r>
        <w:rPr>
          <w:rtl/>
        </w:rPr>
        <w:t xml:space="preserve">البلخي المعتزلي ( المتوفّى 319 ه‍ ). </w:t>
      </w:r>
      <w:r w:rsidRPr="002C7CAD">
        <w:rPr>
          <w:rStyle w:val="libFootnotenumChar"/>
          <w:rtl/>
        </w:rPr>
        <w:t>2</w:t>
      </w:r>
    </w:p>
    <w:p w14:paraId="362FB3E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4. متشابه القرآن: </w:t>
      </w:r>
      <w:r>
        <w:rPr>
          <w:rtl/>
        </w:rPr>
        <w:t>للشيخ أبي عبد الله محمد بن هارون، أُستاذ الشيخ محمد</w:t>
      </w:r>
      <w:r w:rsidR="00781791">
        <w:rPr>
          <w:rtl/>
        </w:rPr>
        <w:t xml:space="preserve"> </w:t>
      </w:r>
      <w:r>
        <w:rPr>
          <w:rtl/>
        </w:rPr>
        <w:t xml:space="preserve">ابن المشهدي، صاحب « المزار »، ( المتوفّى عام530 ه‍ ). </w:t>
      </w:r>
      <w:r w:rsidRPr="002C7CAD">
        <w:rPr>
          <w:rStyle w:val="libFootnotenumChar"/>
          <w:rtl/>
        </w:rPr>
        <w:t>3</w:t>
      </w:r>
    </w:p>
    <w:p w14:paraId="5F16654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5.متشابه القرآن ومختلفه: </w:t>
      </w:r>
      <w:r>
        <w:rPr>
          <w:rtl/>
        </w:rPr>
        <w:t>تأليف الشيخ رشيد الدين محمد بن علي بن</w:t>
      </w:r>
      <w:r w:rsidR="00781791">
        <w:rPr>
          <w:rtl/>
        </w:rPr>
        <w:t xml:space="preserve"> </w:t>
      </w:r>
      <w:r>
        <w:rPr>
          <w:rtl/>
        </w:rPr>
        <w:t>شهر آشوب السروي المازندراني، المولود عام ( 488 ه‍ )، والمتوفّى عام ( 588 ه‍ )،</w:t>
      </w:r>
      <w:r w:rsidR="00781791">
        <w:rPr>
          <w:rtl/>
        </w:rPr>
        <w:t xml:space="preserve"> </w:t>
      </w:r>
      <w:r>
        <w:rPr>
          <w:rtl/>
        </w:rPr>
        <w:t>وهو كتاب نفيس ينبئ عن طول باعه، وسيوافيك الكلام فيه في قائمة أعلام</w:t>
      </w:r>
      <w:r w:rsidR="00781791">
        <w:rPr>
          <w:rtl/>
        </w:rPr>
        <w:t xml:space="preserve"> </w:t>
      </w:r>
      <w:r>
        <w:rPr>
          <w:rtl/>
        </w:rPr>
        <w:t>التفسير في القرن السادس.</w:t>
      </w:r>
    </w:p>
    <w:p w14:paraId="79397C3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6.متشابه القرآن: </w:t>
      </w:r>
      <w:r w:rsidRPr="006A0410">
        <w:rPr>
          <w:rtl/>
        </w:rPr>
        <w:t>ل</w:t>
      </w:r>
      <w:r>
        <w:rPr>
          <w:rtl/>
        </w:rPr>
        <w:t>صدر المتألّهين المولى محمد بن إبراهيم الشيرازي، المولود</w:t>
      </w:r>
      <w:r w:rsidR="00781791">
        <w:rPr>
          <w:rtl/>
        </w:rPr>
        <w:t xml:space="preserve"> </w:t>
      </w:r>
      <w:r>
        <w:rPr>
          <w:rtl/>
        </w:rPr>
        <w:t xml:space="preserve">عام ( 979 ه‍ )، والمتوفّى عام ( 1050 ه‍ ). </w:t>
      </w:r>
      <w:r w:rsidRPr="002C7CAD">
        <w:rPr>
          <w:rStyle w:val="libFootnotenumChar"/>
          <w:rtl/>
        </w:rPr>
        <w:t>4</w:t>
      </w:r>
    </w:p>
    <w:p w14:paraId="2D5F0EC4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28E3C982" w14:textId="77777777" w:rsidTr="009F64BD">
        <w:tc>
          <w:tcPr>
            <w:tcW w:w="2500" w:type="pct"/>
            <w:shd w:val="clear" w:color="auto" w:fill="auto"/>
          </w:tcPr>
          <w:p w14:paraId="32C6457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رجال النجاشي: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401</w:t>
            </w:r>
            <w:r>
              <w:rPr>
                <w:rtl/>
              </w:rPr>
              <w:t xml:space="preserve"> برقم 465.</w:t>
            </w:r>
          </w:p>
        </w:tc>
        <w:tc>
          <w:tcPr>
            <w:tcW w:w="2500" w:type="pct"/>
            <w:shd w:val="clear" w:color="auto" w:fill="auto"/>
          </w:tcPr>
          <w:p w14:paraId="7B633B3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رجال النجاشي: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179</w:t>
            </w:r>
            <w:r>
              <w:rPr>
                <w:rtl/>
              </w:rPr>
              <w:t xml:space="preserve"> برقم 146.</w:t>
            </w:r>
          </w:p>
        </w:tc>
      </w:tr>
    </w:tbl>
    <w:p w14:paraId="45B644F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أمل الآمل: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311</w:t>
      </w:r>
      <w:r>
        <w:rPr>
          <w:rtl/>
        </w:rPr>
        <w:t xml:space="preserve"> برقم 947، يعرّفه بقوله: فاضل جليل، صالح فقيه، له كتب: منها: مختصر</w:t>
      </w:r>
      <w:r w:rsidR="00781791">
        <w:rPr>
          <w:rtl/>
        </w:rPr>
        <w:t xml:space="preserve"> </w:t>
      </w:r>
      <w:r>
        <w:rPr>
          <w:rtl/>
        </w:rPr>
        <w:t>التبيان في تفسير القرآن، وكتاب متشابه القرآن ....</w:t>
      </w:r>
    </w:p>
    <w:p w14:paraId="7C7F745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4. الذريعة إلى تصانيف الشيعة: </w:t>
      </w:r>
      <w:r>
        <w:rPr>
          <w:rFonts w:hint="cs"/>
          <w:rtl/>
        </w:rPr>
        <w:t>19</w:t>
      </w:r>
      <w:r>
        <w:rPr>
          <w:rtl/>
        </w:rPr>
        <w:t xml:space="preserve"> / </w:t>
      </w:r>
      <w:r>
        <w:rPr>
          <w:rFonts w:hint="cs"/>
          <w:rtl/>
        </w:rPr>
        <w:t>62</w:t>
      </w:r>
      <w:r>
        <w:rPr>
          <w:rtl/>
        </w:rPr>
        <w:t xml:space="preserve"> برقم 328.</w:t>
      </w:r>
    </w:p>
    <w:p w14:paraId="409E2C0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7. متشابهات القرآن ومحكماته: </w:t>
      </w:r>
      <w:r>
        <w:rPr>
          <w:rtl/>
        </w:rPr>
        <w:t>تأليف العل</w:t>
      </w:r>
      <w:r>
        <w:rPr>
          <w:rFonts w:hint="cs"/>
          <w:rtl/>
        </w:rPr>
        <w:t>ّ</w:t>
      </w:r>
      <w:r>
        <w:rPr>
          <w:rtl/>
        </w:rPr>
        <w:t>امة محمد هادي معرفة، وهو</w:t>
      </w:r>
      <w:r w:rsidR="00781791">
        <w:rPr>
          <w:rtl/>
        </w:rPr>
        <w:t xml:space="preserve"> </w:t>
      </w:r>
      <w:r>
        <w:rPr>
          <w:rtl/>
        </w:rPr>
        <w:t>يشكّل جزءاً خاصّاً من موسوعته: « التمهيد في علوم القرآن »، وقد درس الآيات</w:t>
      </w:r>
      <w:r w:rsidR="00781791">
        <w:rPr>
          <w:rtl/>
        </w:rPr>
        <w:t xml:space="preserve"> </w:t>
      </w:r>
      <w:r>
        <w:rPr>
          <w:rtl/>
        </w:rPr>
        <w:t>المتشابهة حسب ترتيب السور، وهو كتاب ممتع.</w:t>
      </w:r>
    </w:p>
    <w:p w14:paraId="0F0CECD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8. أضواء على متشابهات القرآن: </w:t>
      </w:r>
      <w:r>
        <w:rPr>
          <w:rtl/>
        </w:rPr>
        <w:t>تأليف الشيخ خليل ياسين المعاصر،</w:t>
      </w:r>
      <w:r w:rsidR="00781791">
        <w:rPr>
          <w:rtl/>
        </w:rPr>
        <w:t xml:space="preserve"> </w:t>
      </w:r>
      <w:r>
        <w:rPr>
          <w:rtl/>
        </w:rPr>
        <w:t>طبع في بيروت في جزءين عام ( 1388 ه‍ ).</w:t>
      </w:r>
    </w:p>
    <w:p w14:paraId="7DE64F6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ونكتفي بما ذكر، وقد قام المعاصرون بتأليف رسائل مستقلة حول متشابهات</w:t>
      </w:r>
      <w:r w:rsidR="00781791">
        <w:rPr>
          <w:rtl/>
        </w:rPr>
        <w:t xml:space="preserve"> </w:t>
      </w:r>
      <w:r>
        <w:rPr>
          <w:rtl/>
        </w:rPr>
        <w:t>القرآن، وفيما ذكرنا غنى وكفاية.</w:t>
      </w:r>
    </w:p>
    <w:p w14:paraId="07808905" w14:textId="77777777" w:rsidR="001305BA" w:rsidRDefault="001305BA" w:rsidP="001305BA">
      <w:pPr>
        <w:pStyle w:val="Heading3"/>
        <w:rPr>
          <w:rtl/>
        </w:rPr>
      </w:pPr>
      <w:bookmarkStart w:id="361" w:name="_Toc319516851"/>
      <w:bookmarkStart w:id="362" w:name="_Toc25408786"/>
      <w:r>
        <w:rPr>
          <w:rtl/>
        </w:rPr>
        <w:t>ب: الناسخ والمنسوخ</w:t>
      </w:r>
      <w:bookmarkEnd w:id="361"/>
      <w:bookmarkEnd w:id="362"/>
    </w:p>
    <w:p w14:paraId="691548A0" w14:textId="77777777" w:rsidR="001305BA" w:rsidRPr="00CC7930" w:rsidRDefault="001305BA" w:rsidP="00F76519">
      <w:pPr>
        <w:pStyle w:val="libNormal"/>
        <w:rPr>
          <w:rtl/>
        </w:rPr>
      </w:pPr>
      <w:r>
        <w:rPr>
          <w:rtl/>
        </w:rPr>
        <w:t>إنّ البحث عن الناسخ والمنسوخ في القرآن الكريم من الموضوعات التي</w:t>
      </w:r>
      <w:r w:rsidR="00781791">
        <w:rPr>
          <w:rtl/>
        </w:rPr>
        <w:t xml:space="preserve"> </w:t>
      </w:r>
      <w:r>
        <w:rPr>
          <w:rtl/>
        </w:rPr>
        <w:t>لفتت نظر الباحثين والمحقّقين، وقد ألّف في ذلك الموضوع كتب ورسائل، وقد قام</w:t>
      </w:r>
      <w:r w:rsidR="00781791">
        <w:rPr>
          <w:rtl/>
        </w:rPr>
        <w:t xml:space="preserve"> </w:t>
      </w:r>
      <w:r>
        <w:rPr>
          <w:rtl/>
        </w:rPr>
        <w:t>أبو بكر النحّاس بجمع الآيات التي ادّعى نسخها في كتاب أسماه « الناسخ</w:t>
      </w:r>
      <w:r w:rsidR="00781791">
        <w:rPr>
          <w:rtl/>
        </w:rPr>
        <w:t xml:space="preserve"> </w:t>
      </w:r>
      <w:r>
        <w:rPr>
          <w:rtl/>
        </w:rPr>
        <w:t>والمنسوخ » فبلغت (138) آية.</w:t>
      </w:r>
    </w:p>
    <w:p w14:paraId="70900AB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النسخ في الاصطلاح عبارة عن « رفع أمر ثابت » في الشريعة المقدّسة</w:t>
      </w:r>
      <w:r w:rsidR="00781791">
        <w:rPr>
          <w:rtl/>
        </w:rPr>
        <w:t xml:space="preserve"> </w:t>
      </w:r>
      <w:r>
        <w:rPr>
          <w:rtl/>
        </w:rPr>
        <w:t>بارتفاع أمده وزمانه، والمعروف بين الإلهيين، جواز النسخ أي رفع الحكم عن</w:t>
      </w:r>
      <w:r w:rsidR="00781791">
        <w:rPr>
          <w:rtl/>
        </w:rPr>
        <w:t xml:space="preserve"> </w:t>
      </w:r>
      <w:r>
        <w:rPr>
          <w:rtl/>
        </w:rPr>
        <w:t>موضوعه في عالم التشريع والإنشاء، وخالف في ذلك اليهود، فادّعوا استحالة</w:t>
      </w:r>
      <w:r w:rsidR="00781791">
        <w:rPr>
          <w:rtl/>
        </w:rPr>
        <w:t xml:space="preserve"> </w:t>
      </w:r>
      <w:r>
        <w:rPr>
          <w:rtl/>
        </w:rPr>
        <w:t xml:space="preserve">النسخ، واستندوا في ذلك إلى شبه واهية. </w:t>
      </w:r>
      <w:r w:rsidRPr="002C7CAD">
        <w:rPr>
          <w:rStyle w:val="libFootnotenumChar"/>
          <w:rtl/>
        </w:rPr>
        <w:t>1</w:t>
      </w:r>
    </w:p>
    <w:p w14:paraId="60F84AE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والمقصود في المقام هو نسخ الأحكام الواردة في القرآن الكريم، لا مطلق</w:t>
      </w:r>
      <w:r w:rsidR="00781791">
        <w:rPr>
          <w:rtl/>
        </w:rPr>
        <w:t xml:space="preserve"> </w:t>
      </w:r>
      <w:r>
        <w:rPr>
          <w:rtl/>
        </w:rPr>
        <w:t xml:space="preserve">نسخ الأحكام وإن لم يرد في القرآن الكريم، فانّ القسم الثاني ممّا لا كلام فيه، فقد </w:t>
      </w:r>
    </w:p>
    <w:p w14:paraId="305F3958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5027B73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قوانين الأُصول: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92</w:t>
      </w:r>
      <w:r>
        <w:rPr>
          <w:rtl/>
        </w:rPr>
        <w:t>، المقصد الخامس في النسخ.</w:t>
      </w:r>
    </w:p>
    <w:p w14:paraId="1EAD89EF" w14:textId="77777777" w:rsidR="001305BA" w:rsidRDefault="001305BA" w:rsidP="00053BF4">
      <w:pPr>
        <w:pStyle w:val="libNormal0"/>
        <w:rPr>
          <w:rtl/>
        </w:rPr>
      </w:pPr>
      <w:r w:rsidRPr="006A0410">
        <w:rPr>
          <w:rtl/>
        </w:rPr>
        <w:br w:type="page"/>
      </w:r>
      <w:r>
        <w:rPr>
          <w:rtl/>
        </w:rPr>
        <w:lastRenderedPageBreak/>
        <w:t>صرّح القرآن الكريم بنسخ لزوم التوجّه إلى القبلة الأُولى في الصلاة، والكلام في أن</w:t>
      </w:r>
      <w:r w:rsidR="00781791">
        <w:rPr>
          <w:rtl/>
        </w:rPr>
        <w:t xml:space="preserve"> </w:t>
      </w:r>
      <w:r>
        <w:rPr>
          <w:rtl/>
        </w:rPr>
        <w:t>يكون شيء من أحكام القرآن منسوخاً بالقرآن أو بالسنّة القطعية أو بالإجماع، وقد</w:t>
      </w:r>
      <w:r w:rsidR="00781791">
        <w:rPr>
          <w:rtl/>
        </w:rPr>
        <w:t xml:space="preserve"> </w:t>
      </w:r>
      <w:r>
        <w:rPr>
          <w:rtl/>
        </w:rPr>
        <w:t>قسّموا النسخ إلى ثلاثة أقسام :</w:t>
      </w:r>
    </w:p>
    <w:p w14:paraId="0291697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نسخ التلاوة والحكم.</w:t>
      </w:r>
    </w:p>
    <w:p w14:paraId="1F87092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نسخ التلاوة دون الحكم.</w:t>
      </w:r>
    </w:p>
    <w:p w14:paraId="1A77666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نسخ الحكم دون التلاوة.</w:t>
      </w:r>
    </w:p>
    <w:p w14:paraId="71A1501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والأوّل: بيّن الفساد لا يقول به إلّا القائل بالتحريف في الكتاب العزيز،</w:t>
      </w:r>
      <w:r w:rsidR="00781791">
        <w:rPr>
          <w:rtl/>
        </w:rPr>
        <w:t xml:space="preserve"> </w:t>
      </w:r>
      <w:r>
        <w:rPr>
          <w:rtl/>
        </w:rPr>
        <w:t>والمسلمون برآء منه إلّا الحشوية من العامّة وبعض الأخباريّين من الخاصّة.</w:t>
      </w:r>
    </w:p>
    <w:p w14:paraId="548A832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ومُثّل للثاني: بآية الرجم، وانّه كان في القرآن الكريم ثمّ نسخ، والقول به</w:t>
      </w:r>
      <w:r w:rsidR="00781791">
        <w:rPr>
          <w:rtl/>
        </w:rPr>
        <w:t xml:space="preserve"> </w:t>
      </w:r>
      <w:r>
        <w:rPr>
          <w:rtl/>
        </w:rPr>
        <w:t>أيضاً يلازم القول بالتحريف المصون عنه كتاب الله العزيز.</w:t>
      </w:r>
    </w:p>
    <w:p w14:paraId="60D678A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والقسم الثالث: هو المشهور بين العلماء والمفسّرين، فأنكر جماعة وجوده،</w:t>
      </w:r>
      <w:r w:rsidR="00781791">
        <w:rPr>
          <w:rtl/>
        </w:rPr>
        <w:t xml:space="preserve"> </w:t>
      </w:r>
      <w:r>
        <w:rPr>
          <w:rtl/>
        </w:rPr>
        <w:t>وخالفهم بعض آخر بعد الاتّفاق على الإمكان، والعدد الذي ذكره النحّاس</w:t>
      </w:r>
      <w:r w:rsidR="00781791">
        <w:rPr>
          <w:rtl/>
        </w:rPr>
        <w:t xml:space="preserve"> </w:t>
      </w:r>
      <w:r>
        <w:rPr>
          <w:rtl/>
        </w:rPr>
        <w:t>إفراط، كما أنّ نفيه من رأس تفريط، والتحقيق موكول إلى محلّه، وها نحن نذكر في</w:t>
      </w:r>
      <w:r w:rsidR="00781791">
        <w:rPr>
          <w:rtl/>
        </w:rPr>
        <w:t xml:space="preserve"> </w:t>
      </w:r>
      <w:r>
        <w:rPr>
          <w:rtl/>
        </w:rPr>
        <w:t>هذا المقام الرسائل المؤلّفة في هذا الموضوع من غير فرق بين أن يكون المؤلّف مثبتاً،</w:t>
      </w:r>
      <w:r w:rsidR="00781791">
        <w:rPr>
          <w:rtl/>
        </w:rPr>
        <w:t xml:space="preserve"> </w:t>
      </w:r>
      <w:r>
        <w:rPr>
          <w:rtl/>
        </w:rPr>
        <w:t xml:space="preserve">أو نافياً وإليك البيان: </w:t>
      </w:r>
    </w:p>
    <w:p w14:paraId="1EDFD12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1. الناسخ والمنسوخ: </w:t>
      </w:r>
      <w:r>
        <w:rPr>
          <w:rtl/>
        </w:rPr>
        <w:t>لعبد الله بن عبد الرحمن الأصم المسمعي، المنسوب</w:t>
      </w:r>
      <w:r w:rsidR="00781791">
        <w:rPr>
          <w:rtl/>
        </w:rPr>
        <w:t xml:space="preserve"> </w:t>
      </w:r>
      <w:r>
        <w:rPr>
          <w:rtl/>
        </w:rPr>
        <w:t>إلى طائفة من العرب باسم المسامعة ذكره النجاشي، وقال: وله كتاب الناسخ</w:t>
      </w:r>
      <w:r w:rsidR="00781791">
        <w:rPr>
          <w:rtl/>
        </w:rPr>
        <w:t xml:space="preserve"> </w:t>
      </w:r>
      <w:r>
        <w:rPr>
          <w:rtl/>
        </w:rPr>
        <w:t xml:space="preserve">والمنسوخ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يروي عنه محمد بن عيسى بن عبيد المتوفّى عام ( 262 ه‍ )، ويروي هو</w:t>
      </w:r>
      <w:r w:rsidR="00781791">
        <w:rPr>
          <w:rtl/>
        </w:rPr>
        <w:t xml:space="preserve"> </w:t>
      </w:r>
      <w:r>
        <w:rPr>
          <w:rtl/>
        </w:rPr>
        <w:t xml:space="preserve">عن مسمع بن كردين، وهو من أصحاب الإمام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.</w:t>
      </w:r>
    </w:p>
    <w:p w14:paraId="0B676BE9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19A3799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15</w:t>
      </w:r>
      <w:r>
        <w:rPr>
          <w:rtl/>
        </w:rPr>
        <w:t xml:space="preserve"> برقم 564 ؛ الذريعة إلى تصانيف الشيعة: </w:t>
      </w:r>
      <w:r>
        <w:rPr>
          <w:rFonts w:hint="cs"/>
          <w:rtl/>
        </w:rPr>
        <w:t>24</w:t>
      </w:r>
      <w:r>
        <w:rPr>
          <w:rtl/>
        </w:rPr>
        <w:t xml:space="preserve"> / </w:t>
      </w:r>
      <w:r>
        <w:rPr>
          <w:rFonts w:hint="cs"/>
          <w:rtl/>
        </w:rPr>
        <w:t>12</w:t>
      </w:r>
      <w:r>
        <w:rPr>
          <w:rtl/>
        </w:rPr>
        <w:t xml:space="preserve"> برقم 59.</w:t>
      </w:r>
    </w:p>
    <w:p w14:paraId="2F7CC603" w14:textId="77777777" w:rsidR="001305BA" w:rsidRDefault="001305BA" w:rsidP="00F76519">
      <w:pPr>
        <w:pStyle w:val="libNormal"/>
        <w:rPr>
          <w:rtl/>
        </w:rPr>
      </w:pPr>
      <w:r w:rsidRPr="00C11C25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2. الناسخ والمنسوخ: </w:t>
      </w:r>
      <w:r>
        <w:rPr>
          <w:rtl/>
        </w:rPr>
        <w:t>تأليف حسن بن واقد الذي هو أخو عبد الله بن واقد</w:t>
      </w:r>
      <w:r w:rsidR="00781791">
        <w:rPr>
          <w:rtl/>
        </w:rPr>
        <w:t xml:space="preserve"> </w:t>
      </w:r>
      <w:r>
        <w:rPr>
          <w:rtl/>
        </w:rPr>
        <w:t xml:space="preserve">المعدود من أصحاب الإمام الصادق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60C53C5A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3. الناسخ والمنسوخ: </w:t>
      </w:r>
      <w:r>
        <w:rPr>
          <w:rtl/>
        </w:rPr>
        <w:t>لدارم بن قبيصة التميمي الدارمي السائح، وهو ممّن</w:t>
      </w:r>
      <w:r w:rsidR="00781791">
        <w:rPr>
          <w:rtl/>
        </w:rPr>
        <w:t xml:space="preserve"> </w:t>
      </w:r>
      <w:r>
        <w:rPr>
          <w:rtl/>
        </w:rPr>
        <w:t xml:space="preserve">روى عن الإمام الرضا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وله كتاب آخر باسم الوجوه والنظائر. </w:t>
      </w:r>
      <w:r w:rsidRPr="002C7CAD">
        <w:rPr>
          <w:rStyle w:val="libFootnotenumChar"/>
          <w:rtl/>
        </w:rPr>
        <w:t>2</w:t>
      </w:r>
    </w:p>
    <w:p w14:paraId="09A92BAE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4. الناسخ والمنسوخ: </w:t>
      </w:r>
      <w:r>
        <w:rPr>
          <w:rtl/>
        </w:rPr>
        <w:t>تأليف حسن بن علي بن فضّال الكوفي، من أصحاب</w:t>
      </w:r>
      <w:r w:rsidR="00781791">
        <w:rPr>
          <w:rtl/>
        </w:rPr>
        <w:t xml:space="preserve"> </w:t>
      </w:r>
      <w:r>
        <w:rPr>
          <w:rtl/>
        </w:rPr>
        <w:t xml:space="preserve">الإمام الرضا </w:t>
      </w:r>
      <w:r w:rsidRPr="00DE0792">
        <w:rPr>
          <w:rStyle w:val="libAlaemChar"/>
          <w:rFonts w:hint="cs"/>
          <w:rtl/>
        </w:rPr>
        <w:t xml:space="preserve">عليه‌السلام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المتوفّى عام ( 422 ه‍ ).</w:t>
      </w:r>
    </w:p>
    <w:p w14:paraId="39FD63AA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5. الناسخ والمنسوخ: </w:t>
      </w:r>
      <w:r>
        <w:rPr>
          <w:rtl/>
        </w:rPr>
        <w:t>لأحمد بن محمد بن عيسى الأشعري. قال النجاشي:</w:t>
      </w:r>
      <w:r w:rsidR="00781791">
        <w:rPr>
          <w:rtl/>
        </w:rPr>
        <w:t xml:space="preserve"> </w:t>
      </w:r>
      <w:r>
        <w:rPr>
          <w:rtl/>
        </w:rPr>
        <w:t>شيخ القميين ووجههم وفقيههم غير مدافع، وكان أيضاً الرئيس الذي يلقى</w:t>
      </w:r>
      <w:r w:rsidR="00781791">
        <w:rPr>
          <w:rtl/>
        </w:rPr>
        <w:t xml:space="preserve"> </w:t>
      </w:r>
      <w:r>
        <w:rPr>
          <w:rtl/>
        </w:rPr>
        <w:t xml:space="preserve">السلطان، ولقي الرضا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وله كتب، ولقي أبا جعفر الثاني وأبا الحسن</w:t>
      </w:r>
      <w:r w:rsidR="00781791">
        <w:rPr>
          <w:rtl/>
        </w:rPr>
        <w:t xml:space="preserve"> </w:t>
      </w:r>
      <w:r>
        <w:rPr>
          <w:rtl/>
        </w:rPr>
        <w:t xml:space="preserve">العسكري، له كتاب الناسخ والمنسوخ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توفي بعد سنة </w:t>
      </w:r>
      <w:r>
        <w:rPr>
          <w:rFonts w:hint="cs"/>
          <w:rtl/>
        </w:rPr>
        <w:t>(</w:t>
      </w:r>
      <w:r w:rsidRPr="00C11C25">
        <w:rPr>
          <w:rtl/>
        </w:rPr>
        <w:t>274</w:t>
      </w:r>
      <w:r>
        <w:rPr>
          <w:rFonts w:hint="cs"/>
          <w:rtl/>
        </w:rPr>
        <w:t>)</w:t>
      </w:r>
      <w:r>
        <w:rPr>
          <w:rtl/>
        </w:rPr>
        <w:t xml:space="preserve">، أو </w:t>
      </w:r>
      <w:r>
        <w:rPr>
          <w:rFonts w:hint="cs"/>
          <w:rtl/>
        </w:rPr>
        <w:t>(</w:t>
      </w:r>
      <w:r w:rsidRPr="00C11C25">
        <w:rPr>
          <w:rtl/>
        </w:rPr>
        <w:t>280</w:t>
      </w:r>
      <w:r>
        <w:rPr>
          <w:rFonts w:hint="cs"/>
          <w:rtl/>
        </w:rPr>
        <w:t>)</w:t>
      </w:r>
      <w:r>
        <w:rPr>
          <w:rtl/>
        </w:rPr>
        <w:t>.</w:t>
      </w:r>
    </w:p>
    <w:p w14:paraId="48E5461A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6. الناسخ والمنسوخ: </w:t>
      </w:r>
      <w:r>
        <w:rPr>
          <w:rtl/>
        </w:rPr>
        <w:t>لسعد بن عبد الله بن أبي خلف الأشعري القمي،</w:t>
      </w:r>
      <w:r w:rsidR="00781791">
        <w:rPr>
          <w:rtl/>
        </w:rPr>
        <w:t xml:space="preserve"> </w:t>
      </w:r>
      <w:r>
        <w:rPr>
          <w:rtl/>
        </w:rPr>
        <w:t>شيخ هذه الطائفة وفقيهها ووجهها، ولقي مولانا أبا محمد العسكري، ثمّ ذكر</w:t>
      </w:r>
      <w:r w:rsidR="00781791">
        <w:rPr>
          <w:rtl/>
        </w:rPr>
        <w:t xml:space="preserve"> </w:t>
      </w:r>
      <w:r>
        <w:rPr>
          <w:rtl/>
        </w:rPr>
        <w:t>كتبه، منها ناسخ القرآن ومنسوخه ومحكمه ومتشابهه، توفّي عام ( 299 ه‍ ) أو</w:t>
      </w:r>
      <w:r w:rsidR="00781791">
        <w:rPr>
          <w:rtl/>
        </w:rPr>
        <w:t xml:space="preserve"> </w:t>
      </w:r>
      <w:r>
        <w:rPr>
          <w:rtl/>
        </w:rPr>
        <w:t xml:space="preserve">( 301 ه‍ ). </w:t>
      </w:r>
      <w:r w:rsidRPr="002C7CAD">
        <w:rPr>
          <w:rStyle w:val="libFootnotenumChar"/>
          <w:rtl/>
        </w:rPr>
        <w:t>5</w:t>
      </w:r>
    </w:p>
    <w:p w14:paraId="1EBF290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7. الناسخ والمنسوخ: </w:t>
      </w:r>
      <w:r>
        <w:rPr>
          <w:rtl/>
        </w:rPr>
        <w:t>لشيخ القميين علي بن إبراهيم بن هاشم الذي كان</w:t>
      </w:r>
      <w:r w:rsidR="00781791">
        <w:rPr>
          <w:rtl/>
        </w:rPr>
        <w:t xml:space="preserve"> </w:t>
      </w:r>
      <w:r>
        <w:rPr>
          <w:rtl/>
        </w:rPr>
        <w:t xml:space="preserve">حيّاً عام ( 307 ه‍ )، وقد أكثر الكليني النقل عنه. </w:t>
      </w:r>
      <w:r w:rsidRPr="002C7CAD">
        <w:rPr>
          <w:rStyle w:val="libFootnotenumChar"/>
          <w:rtl/>
        </w:rPr>
        <w:t>6</w:t>
      </w:r>
    </w:p>
    <w:p w14:paraId="26954291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47276C6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فهرست ابن النديم: 57 ؛ الذريعة إلى تصانيف الشيعة: </w:t>
      </w:r>
      <w:r>
        <w:rPr>
          <w:rFonts w:hint="cs"/>
          <w:rtl/>
        </w:rPr>
        <w:t>24</w:t>
      </w:r>
      <w:r>
        <w:rPr>
          <w:rtl/>
        </w:rPr>
        <w:t xml:space="preserve"> / </w:t>
      </w:r>
      <w:r>
        <w:rPr>
          <w:rFonts w:hint="cs"/>
          <w:rtl/>
        </w:rPr>
        <w:t>11</w:t>
      </w:r>
      <w:r>
        <w:rPr>
          <w:rtl/>
        </w:rPr>
        <w:t xml:space="preserve"> برقم 52 ونقله عن النجاشي</w:t>
      </w:r>
      <w:r w:rsidR="00781791">
        <w:rPr>
          <w:rtl/>
        </w:rPr>
        <w:t xml:space="preserve"> </w:t>
      </w:r>
      <w:r>
        <w:rPr>
          <w:rtl/>
        </w:rPr>
        <w:t>أيضاً ولم نجده، وله تفسير أيضاً سيوافيك في محلّه.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6B7397EB" w14:textId="77777777" w:rsidTr="009F64BD">
        <w:tc>
          <w:tcPr>
            <w:tcW w:w="2500" w:type="pct"/>
            <w:shd w:val="clear" w:color="auto" w:fill="auto"/>
          </w:tcPr>
          <w:p w14:paraId="4E774A7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رجال النجاشي: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372</w:t>
            </w:r>
            <w:r>
              <w:rPr>
                <w:rtl/>
              </w:rPr>
              <w:t xml:space="preserve"> برقم 427.</w:t>
            </w:r>
          </w:p>
        </w:tc>
        <w:tc>
          <w:tcPr>
            <w:tcW w:w="2500" w:type="pct"/>
            <w:shd w:val="clear" w:color="auto" w:fill="auto"/>
          </w:tcPr>
          <w:p w14:paraId="5170B243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3. رجال النجاشي: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127</w:t>
            </w:r>
            <w:r>
              <w:rPr>
                <w:rtl/>
              </w:rPr>
              <w:t xml:space="preserve"> برقم 71.</w:t>
            </w:r>
          </w:p>
        </w:tc>
      </w:tr>
      <w:tr w:rsidR="001305BA" w14:paraId="3B2DACDC" w14:textId="77777777" w:rsidTr="009F64BD">
        <w:tc>
          <w:tcPr>
            <w:tcW w:w="2500" w:type="pct"/>
            <w:shd w:val="clear" w:color="auto" w:fill="auto"/>
          </w:tcPr>
          <w:p w14:paraId="4C97FB9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4. رجال النجاشي: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216</w:t>
            </w:r>
            <w:r>
              <w:rPr>
                <w:rtl/>
              </w:rPr>
              <w:t xml:space="preserve"> برقم 196.</w:t>
            </w:r>
          </w:p>
        </w:tc>
        <w:tc>
          <w:tcPr>
            <w:tcW w:w="2500" w:type="pct"/>
            <w:shd w:val="clear" w:color="auto" w:fill="auto"/>
          </w:tcPr>
          <w:p w14:paraId="7D9AEAC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5. رجال النجاشي: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401</w:t>
            </w:r>
            <w:r>
              <w:rPr>
                <w:rtl/>
              </w:rPr>
              <w:t xml:space="preserve"> برقم 465.</w:t>
            </w:r>
          </w:p>
        </w:tc>
      </w:tr>
    </w:tbl>
    <w:p w14:paraId="624D425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6.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86</w:t>
      </w:r>
      <w:r>
        <w:rPr>
          <w:rtl/>
        </w:rPr>
        <w:t xml:space="preserve"> برقم 678.</w:t>
      </w:r>
    </w:p>
    <w:p w14:paraId="48F8172B" w14:textId="77777777" w:rsidR="001305BA" w:rsidRDefault="001305BA" w:rsidP="00F76519">
      <w:pPr>
        <w:pStyle w:val="libNormal"/>
        <w:rPr>
          <w:rtl/>
        </w:rPr>
      </w:pPr>
      <w:r w:rsidRPr="00C11C25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8. الناسخ والمنسوخ: </w:t>
      </w:r>
      <w:r>
        <w:rPr>
          <w:rtl/>
        </w:rPr>
        <w:t>لعبد العزيز بن يحيى بن أحمد بن عيسى الجلودي</w:t>
      </w:r>
      <w:r w:rsidR="00781791">
        <w:rPr>
          <w:rtl/>
        </w:rPr>
        <w:t xml:space="preserve"> </w:t>
      </w:r>
      <w:r>
        <w:rPr>
          <w:rtl/>
        </w:rPr>
        <w:t>الأزدي البصري، شيخ البصرة وأخباريها، وكان عيسى الجلّودي من أصحاب أبي</w:t>
      </w:r>
      <w:r w:rsidR="00781791">
        <w:rPr>
          <w:rtl/>
        </w:rPr>
        <w:t xml:space="preserve"> </w:t>
      </w:r>
      <w:r>
        <w:rPr>
          <w:rtl/>
        </w:rPr>
        <w:t xml:space="preserve">جعفر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ذكره النجاشي وذكر له كتباً كثيرة، منها كتاب الناسخ والمنسوخ، كما</w:t>
      </w:r>
      <w:r w:rsidR="00781791">
        <w:rPr>
          <w:rtl/>
        </w:rPr>
        <w:t xml:space="preserve"> </w:t>
      </w:r>
      <w:r>
        <w:rPr>
          <w:rtl/>
        </w:rPr>
        <w:t>ذكر له كتاب التفسير وسيجيء في محلّه، وهو من شيوخ محمد بن جعفر بن</w:t>
      </w:r>
      <w:r w:rsidR="00781791">
        <w:rPr>
          <w:rtl/>
        </w:rPr>
        <w:t xml:space="preserve"> </w:t>
      </w:r>
      <w:r>
        <w:rPr>
          <w:rtl/>
        </w:rPr>
        <w:t xml:space="preserve">قولويه، مؤلّف كامل الزيارات ( المتوفّى عام 367 ه‍ ). </w:t>
      </w:r>
      <w:r w:rsidRPr="002C7CAD">
        <w:rPr>
          <w:rStyle w:val="libFootnotenumChar"/>
          <w:rtl/>
        </w:rPr>
        <w:t>1</w:t>
      </w:r>
    </w:p>
    <w:p w14:paraId="709DB29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9. الناسخ والمنسوخ: </w:t>
      </w:r>
      <w:r>
        <w:rPr>
          <w:rtl/>
        </w:rPr>
        <w:t>لمحمد بن العباس المعروف بابن الحجام يروي عنه</w:t>
      </w:r>
      <w:r w:rsidR="00781791">
        <w:rPr>
          <w:rtl/>
        </w:rPr>
        <w:t xml:space="preserve"> </w:t>
      </w:r>
      <w:r>
        <w:rPr>
          <w:rtl/>
        </w:rPr>
        <w:t xml:space="preserve">التلعكبري سماعاً عنه سنة ( 328 ه‍ ). </w:t>
      </w:r>
      <w:r w:rsidRPr="002C7CAD">
        <w:rPr>
          <w:rStyle w:val="libFootnotenumChar"/>
          <w:rtl/>
        </w:rPr>
        <w:t>2</w:t>
      </w:r>
    </w:p>
    <w:p w14:paraId="6CD9799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10. الناسخ والمنسوخ: </w:t>
      </w:r>
      <w:r>
        <w:rPr>
          <w:rtl/>
        </w:rPr>
        <w:t>للشيخ الصدوق، ( المتوفّى عام381 ه‍ )، والنسخة</w:t>
      </w:r>
      <w:r w:rsidR="00781791">
        <w:rPr>
          <w:rtl/>
        </w:rPr>
        <w:t xml:space="preserve"> </w:t>
      </w:r>
      <w:r>
        <w:rPr>
          <w:rtl/>
        </w:rPr>
        <w:t xml:space="preserve">موجودة بالنجف الأشرف مكتبة الشيخ علي كاشف الغطاء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واحتمل شيخنا</w:t>
      </w:r>
      <w:r w:rsidR="00781791">
        <w:rPr>
          <w:rtl/>
        </w:rPr>
        <w:t xml:space="preserve"> </w:t>
      </w:r>
      <w:r>
        <w:rPr>
          <w:rtl/>
        </w:rPr>
        <w:t>المجيز الطهراني أن تكون النسخة للناسخ والمنسوخ تأليف الشيخ عبد الرحمن بن</w:t>
      </w:r>
      <w:r w:rsidR="00781791">
        <w:rPr>
          <w:rtl/>
        </w:rPr>
        <w:t xml:space="preserve"> </w:t>
      </w:r>
      <w:r>
        <w:rPr>
          <w:rtl/>
        </w:rPr>
        <w:t>محمد العتائقي الحلي، كما سيجيء.</w:t>
      </w:r>
    </w:p>
    <w:p w14:paraId="6E1A5FC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11. الناسخ والمنسوخ من القرآن العظيم: </w:t>
      </w:r>
      <w:r>
        <w:rPr>
          <w:rtl/>
        </w:rPr>
        <w:t>لقطب الدين سعيد بن هبة الله</w:t>
      </w:r>
      <w:r w:rsidR="00781791">
        <w:rPr>
          <w:rtl/>
        </w:rPr>
        <w:t xml:space="preserve"> </w:t>
      </w:r>
      <w:r>
        <w:rPr>
          <w:rtl/>
        </w:rPr>
        <w:t>ابن الحسن الراوندي ( المتوفي عام573 ه‍ ) توجد منه نسخة في طهران، وهو</w:t>
      </w:r>
      <w:r w:rsidR="00781791">
        <w:rPr>
          <w:rtl/>
        </w:rPr>
        <w:t xml:space="preserve"> </w:t>
      </w:r>
      <w:r>
        <w:rPr>
          <w:rtl/>
        </w:rPr>
        <w:t xml:space="preserve">مؤلّف « الخرائج والجرائح » المعروف. </w:t>
      </w:r>
      <w:r w:rsidRPr="002C7CAD">
        <w:rPr>
          <w:rStyle w:val="libFootnotenumChar"/>
          <w:rtl/>
        </w:rPr>
        <w:t>4</w:t>
      </w:r>
    </w:p>
    <w:p w14:paraId="04DA6CD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12. الناسخ والمنسوخ: </w:t>
      </w:r>
      <w:r>
        <w:rPr>
          <w:rtl/>
        </w:rPr>
        <w:t>لعبد الرحمن بن محمد العتائقي الحلي، المتوفى عام</w:t>
      </w:r>
      <w:r w:rsidR="00781791">
        <w:rPr>
          <w:rtl/>
        </w:rPr>
        <w:t xml:space="preserve"> </w:t>
      </w:r>
      <w:r>
        <w:rPr>
          <w:rtl/>
        </w:rPr>
        <w:t xml:space="preserve">( 760 ه‍ )، والنسخة موجودة في النجف. </w:t>
      </w:r>
      <w:r w:rsidRPr="002C7CAD">
        <w:rPr>
          <w:rStyle w:val="libFootnotenumChar"/>
          <w:rtl/>
        </w:rPr>
        <w:t>5</w:t>
      </w:r>
    </w:p>
    <w:p w14:paraId="4A8DD8C2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3EC158D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54</w:t>
      </w:r>
      <w:r>
        <w:rPr>
          <w:rtl/>
        </w:rPr>
        <w:t xml:space="preserve"> برقم 638 ؛ الذريعة إلى تصانيف الشيعة: </w:t>
      </w:r>
      <w:r>
        <w:rPr>
          <w:rFonts w:hint="cs"/>
          <w:rtl/>
        </w:rPr>
        <w:t>24</w:t>
      </w:r>
      <w:r>
        <w:rPr>
          <w:rtl/>
        </w:rPr>
        <w:t xml:space="preserve"> / </w:t>
      </w:r>
      <w:r>
        <w:rPr>
          <w:rFonts w:hint="cs"/>
          <w:rtl/>
        </w:rPr>
        <w:t>11</w:t>
      </w:r>
      <w:r>
        <w:rPr>
          <w:rtl/>
        </w:rPr>
        <w:t xml:space="preserve"> برقم 56.</w:t>
      </w:r>
    </w:p>
    <w:p w14:paraId="1A7A7CE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فهرست الطوسي: 177 برقم 652.</w:t>
      </w:r>
    </w:p>
    <w:p w14:paraId="6815D43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311</w:t>
      </w:r>
      <w:r>
        <w:rPr>
          <w:rtl/>
        </w:rPr>
        <w:t xml:space="preserve"> برقم 1050 ؛ الذريعة إلى تصانيف الشيعة: </w:t>
      </w:r>
      <w:r>
        <w:rPr>
          <w:rFonts w:hint="cs"/>
          <w:rtl/>
        </w:rPr>
        <w:t>24</w:t>
      </w:r>
      <w:r>
        <w:rPr>
          <w:rtl/>
        </w:rPr>
        <w:t xml:space="preserve"> / </w:t>
      </w:r>
      <w:r>
        <w:rPr>
          <w:rFonts w:hint="cs"/>
          <w:rtl/>
        </w:rPr>
        <w:t>11</w:t>
      </w:r>
      <w:r>
        <w:rPr>
          <w:rtl/>
        </w:rPr>
        <w:t xml:space="preserve"> برقم 55.</w:t>
      </w:r>
    </w:p>
    <w:p w14:paraId="287A8A2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الذريعة إلى تصانيف الشيعة: 24 / 11 برقم 57.</w:t>
      </w:r>
    </w:p>
    <w:p w14:paraId="0013146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5. الذريعة إلى تصانيف الشيعة: </w:t>
      </w:r>
      <w:r>
        <w:rPr>
          <w:rFonts w:hint="cs"/>
          <w:rtl/>
        </w:rPr>
        <w:t>24</w:t>
      </w:r>
      <w:r>
        <w:rPr>
          <w:rtl/>
        </w:rPr>
        <w:t xml:space="preserve"> / </w:t>
      </w:r>
      <w:r>
        <w:rPr>
          <w:rFonts w:hint="cs"/>
          <w:rtl/>
        </w:rPr>
        <w:t>1</w:t>
      </w:r>
      <w:r>
        <w:rPr>
          <w:rtl/>
        </w:rPr>
        <w:t>4 برقم 69.</w:t>
      </w:r>
    </w:p>
    <w:p w14:paraId="7701534E" w14:textId="77777777" w:rsidR="001305BA" w:rsidRDefault="001305BA" w:rsidP="00F76519">
      <w:pPr>
        <w:pStyle w:val="libNormal"/>
        <w:rPr>
          <w:rtl/>
        </w:rPr>
      </w:pPr>
      <w:r w:rsidRPr="009F3BA0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13. الناسخ والمنسوخ: </w:t>
      </w:r>
      <w:r>
        <w:rPr>
          <w:rtl/>
        </w:rPr>
        <w:t>لجمال الدين أحمد بن عبد الله بن محمد بن علي بن</w:t>
      </w:r>
      <w:r w:rsidR="00781791">
        <w:rPr>
          <w:rtl/>
        </w:rPr>
        <w:t xml:space="preserve"> </w:t>
      </w:r>
      <w:r>
        <w:rPr>
          <w:rtl/>
        </w:rPr>
        <w:t>الحسن بن المتوّج البحراني من أجلاّء تلاميذ فخر المحقّقين ( المتوفّى عام 771 ه‍ )،</w:t>
      </w:r>
      <w:r w:rsidR="00781791">
        <w:rPr>
          <w:rtl/>
        </w:rPr>
        <w:t xml:space="preserve"> </w:t>
      </w:r>
      <w:r>
        <w:rPr>
          <w:rtl/>
        </w:rPr>
        <w:t>والمعاصر للشهيد الأوّل، ( المتوفّى عام 786 ه‍ )، وقد بسط في الكتاب القول في</w:t>
      </w:r>
      <w:r w:rsidR="00781791">
        <w:rPr>
          <w:rtl/>
        </w:rPr>
        <w:t xml:space="preserve"> </w:t>
      </w:r>
      <w:r>
        <w:rPr>
          <w:rtl/>
        </w:rPr>
        <w:t>بيان الآيات الناسخة والمنسوخة، قال سليمان الماحوزي: « وقد قرأته على بعض</w:t>
      </w:r>
      <w:r w:rsidR="00781791">
        <w:rPr>
          <w:rtl/>
        </w:rPr>
        <w:t xml:space="preserve"> </w:t>
      </w:r>
      <w:r>
        <w:rPr>
          <w:rtl/>
        </w:rPr>
        <w:t>مشايخي في حداثة سنّي، سنة ( 1091 ه‍ ) » والنسخة موجودة في النجف</w:t>
      </w:r>
      <w:r w:rsidR="00781791">
        <w:rPr>
          <w:rtl/>
        </w:rPr>
        <w:t xml:space="preserve"> </w:t>
      </w:r>
      <w:r>
        <w:rPr>
          <w:rtl/>
        </w:rPr>
        <w:t xml:space="preserve">الأشرف </w:t>
      </w:r>
      <w:r w:rsidRPr="002C7CAD">
        <w:rPr>
          <w:rStyle w:val="libFootnotenumChar"/>
          <w:rtl/>
        </w:rPr>
        <w:t>1</w:t>
      </w:r>
      <w:r>
        <w:rPr>
          <w:rtl/>
        </w:rPr>
        <w:t>.</w:t>
      </w:r>
    </w:p>
    <w:p w14:paraId="08E5CC8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14. الناسخ والمنسوخ: </w:t>
      </w:r>
      <w:r>
        <w:rPr>
          <w:rtl/>
        </w:rPr>
        <w:t>لعلي بن شهاب الدين الحسيني العلوي الهمداني،</w:t>
      </w:r>
      <w:r w:rsidR="00781791">
        <w:rPr>
          <w:rtl/>
        </w:rPr>
        <w:t xml:space="preserve"> </w:t>
      </w:r>
      <w:r>
        <w:rPr>
          <w:rtl/>
        </w:rPr>
        <w:t xml:space="preserve">( المتوفّى عام 786 ه‍ )، ومنه نسخة في مكتبة المرعشي بقم. </w:t>
      </w:r>
      <w:r w:rsidRPr="002C7CAD">
        <w:rPr>
          <w:rStyle w:val="libFootnotenumChar"/>
          <w:rtl/>
        </w:rPr>
        <w:t>2</w:t>
      </w:r>
    </w:p>
    <w:p w14:paraId="72E41B9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15. الناسخ والمنسوخ من الآيات القرآنية: </w:t>
      </w:r>
      <w:r>
        <w:rPr>
          <w:rtl/>
        </w:rPr>
        <w:t>لفخر الدين أحمد بن عبد الله بن</w:t>
      </w:r>
      <w:r w:rsidR="00781791">
        <w:rPr>
          <w:rtl/>
        </w:rPr>
        <w:t xml:space="preserve"> </w:t>
      </w:r>
      <w:r>
        <w:rPr>
          <w:rtl/>
        </w:rPr>
        <w:t>سعيد بن المتوّج البحراني، شيخ ابن فهد الحلي، ( المتوفّى عام 841 ه‍ )، وتلميذ</w:t>
      </w:r>
      <w:r w:rsidR="00781791">
        <w:rPr>
          <w:rtl/>
        </w:rPr>
        <w:t xml:space="preserve"> </w:t>
      </w:r>
      <w:r>
        <w:rPr>
          <w:rtl/>
        </w:rPr>
        <w:t>فخر المحقّقين، ( المتوفي عام 771 ه‍ ) وهو غير جمال الدين أحمد بن عبد الله الذي</w:t>
      </w:r>
      <w:r w:rsidR="00781791">
        <w:rPr>
          <w:rtl/>
        </w:rPr>
        <w:t xml:space="preserve"> </w:t>
      </w:r>
      <w:r>
        <w:rPr>
          <w:rtl/>
        </w:rPr>
        <w:t xml:space="preserve">مضى برقم 13. </w:t>
      </w:r>
      <w:r w:rsidRPr="002C7CAD">
        <w:rPr>
          <w:rStyle w:val="libFootnotenumChar"/>
          <w:rtl/>
        </w:rPr>
        <w:t>3</w:t>
      </w:r>
    </w:p>
    <w:p w14:paraId="3403C48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16. الناسخ والمنسوخ: </w:t>
      </w:r>
      <w:r>
        <w:rPr>
          <w:rtl/>
        </w:rPr>
        <w:t>لشهاب الدين أحمد بن فهد الاحسائي مؤلّف</w:t>
      </w:r>
      <w:r w:rsidR="00781791">
        <w:rPr>
          <w:rtl/>
        </w:rPr>
        <w:t xml:space="preserve"> </w:t>
      </w:r>
      <w:r>
        <w:rPr>
          <w:rtl/>
        </w:rPr>
        <w:t>خلاصة التنقيح ( المتوفّى 806 ه‍ ) شرحه عبد الجليل الحسيني القاري، شارح</w:t>
      </w:r>
      <w:r w:rsidR="00781791">
        <w:rPr>
          <w:rtl/>
        </w:rPr>
        <w:t xml:space="preserve"> </w:t>
      </w:r>
      <w:r>
        <w:rPr>
          <w:rtl/>
        </w:rPr>
        <w:t>الجزرية في التجويد سنة ( 972 ه‍ )، وقد شرح هذا الكتاب سنة ( 976 ه‍ )، وطبع</w:t>
      </w:r>
      <w:r w:rsidR="00781791">
        <w:rPr>
          <w:rtl/>
        </w:rPr>
        <w:t xml:space="preserve"> </w:t>
      </w:r>
      <w:r>
        <w:rPr>
          <w:rtl/>
        </w:rPr>
        <w:t xml:space="preserve">في طهران ( عام 1384 ه‍ ). </w:t>
      </w:r>
      <w:r w:rsidRPr="002C7CAD">
        <w:rPr>
          <w:rStyle w:val="libFootnotenumChar"/>
          <w:rtl/>
        </w:rPr>
        <w:t>4</w:t>
      </w:r>
    </w:p>
    <w:p w14:paraId="0F964F86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17. الناسخ والمنسوخ: </w:t>
      </w:r>
      <w:r>
        <w:rPr>
          <w:rtl/>
        </w:rPr>
        <w:t xml:space="preserve">للشيخ محمد مهدي بن جعفر الكاشاني الموسوي، </w:t>
      </w:r>
    </w:p>
    <w:p w14:paraId="1475862C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BA90C3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المصدر نفسه: </w:t>
      </w:r>
      <w:r>
        <w:rPr>
          <w:rFonts w:hint="cs"/>
          <w:rtl/>
        </w:rPr>
        <w:t>24</w:t>
      </w:r>
      <w:r>
        <w:rPr>
          <w:rtl/>
        </w:rPr>
        <w:t xml:space="preserve"> / </w:t>
      </w:r>
      <w:r>
        <w:rPr>
          <w:rFonts w:hint="cs"/>
          <w:rtl/>
        </w:rPr>
        <w:t>9</w:t>
      </w:r>
      <w:r>
        <w:rPr>
          <w:rtl/>
        </w:rPr>
        <w:t xml:space="preserve"> برقم 47.</w:t>
      </w:r>
    </w:p>
    <w:p w14:paraId="1F45953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المصدر نفسه: </w:t>
      </w:r>
      <w:r>
        <w:rPr>
          <w:rFonts w:hint="cs"/>
          <w:rtl/>
        </w:rPr>
        <w:t>24</w:t>
      </w:r>
      <w:r>
        <w:rPr>
          <w:rtl/>
        </w:rPr>
        <w:t xml:space="preserve"> / </w:t>
      </w:r>
      <w:r>
        <w:rPr>
          <w:rFonts w:hint="cs"/>
          <w:rtl/>
        </w:rPr>
        <w:t>12</w:t>
      </w:r>
      <w:r>
        <w:rPr>
          <w:rtl/>
        </w:rPr>
        <w:t xml:space="preserve"> برقم 62.</w:t>
      </w:r>
    </w:p>
    <w:p w14:paraId="4B79F13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المصدر نفسه: </w:t>
      </w:r>
      <w:r>
        <w:rPr>
          <w:rFonts w:hint="cs"/>
          <w:rtl/>
        </w:rPr>
        <w:t>24</w:t>
      </w:r>
      <w:r>
        <w:rPr>
          <w:rtl/>
        </w:rPr>
        <w:t xml:space="preserve"> / </w:t>
      </w:r>
      <w:r>
        <w:rPr>
          <w:rFonts w:hint="cs"/>
          <w:rtl/>
        </w:rPr>
        <w:t>13</w:t>
      </w:r>
      <w:r>
        <w:rPr>
          <w:rtl/>
        </w:rPr>
        <w:t xml:space="preserve"> برقم 68.</w:t>
      </w:r>
    </w:p>
    <w:p w14:paraId="20269D9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4. الذريعة إلى تصانيف الشيعة: </w:t>
      </w:r>
      <w:r>
        <w:rPr>
          <w:rFonts w:hint="cs"/>
          <w:rtl/>
        </w:rPr>
        <w:t>24</w:t>
      </w:r>
      <w:r>
        <w:rPr>
          <w:rtl/>
        </w:rPr>
        <w:t xml:space="preserve"> / </w:t>
      </w:r>
      <w:r>
        <w:rPr>
          <w:rFonts w:hint="cs"/>
          <w:rtl/>
        </w:rPr>
        <w:t>10</w:t>
      </w:r>
      <w:r>
        <w:rPr>
          <w:rtl/>
        </w:rPr>
        <w:t xml:space="preserve"> برقم 49.</w:t>
      </w:r>
    </w:p>
    <w:p w14:paraId="0478C449" w14:textId="77777777" w:rsidR="001305BA" w:rsidRDefault="001305BA" w:rsidP="00053BF4">
      <w:pPr>
        <w:pStyle w:val="libNormal0"/>
        <w:rPr>
          <w:rtl/>
        </w:rPr>
      </w:pPr>
      <w:r w:rsidRPr="009F3BA0">
        <w:rPr>
          <w:rtl/>
        </w:rPr>
        <w:br w:type="page"/>
      </w:r>
      <w:r>
        <w:rPr>
          <w:rtl/>
        </w:rPr>
        <w:lastRenderedPageBreak/>
        <w:t xml:space="preserve">ألّفه عام ( 1250 ه‍ )، وهو حفيد الوحيد البهبهاني. </w:t>
      </w:r>
      <w:r w:rsidRPr="002C7CAD">
        <w:rPr>
          <w:rStyle w:val="libFootnotenumChar"/>
          <w:rtl/>
        </w:rPr>
        <w:t>1</w:t>
      </w:r>
    </w:p>
    <w:p w14:paraId="280EE5DC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18. الناسخ والمنسوخ: </w:t>
      </w:r>
      <w:r>
        <w:rPr>
          <w:rtl/>
        </w:rPr>
        <w:t>للشيخ محمد شريف الموسوي الاصفهاني المجاز</w:t>
      </w:r>
      <w:r w:rsidR="00781791">
        <w:rPr>
          <w:rtl/>
        </w:rPr>
        <w:t xml:space="preserve"> </w:t>
      </w:r>
      <w:r>
        <w:rPr>
          <w:rtl/>
        </w:rPr>
        <w:t>من الفاضل الايرواني، ( المتوفي عام 1206 ه‍ )، والشيخ زين العابدين المازندراني</w:t>
      </w:r>
      <w:r w:rsidR="00781791">
        <w:rPr>
          <w:rtl/>
        </w:rPr>
        <w:t xml:space="preserve"> </w:t>
      </w:r>
      <w:r>
        <w:rPr>
          <w:rtl/>
        </w:rPr>
        <w:t xml:space="preserve">الحائري، طبع مع رسالته « نسيم السحر » في سنة ( 1323 ه‍ ). </w:t>
      </w:r>
      <w:r w:rsidRPr="002C7CAD">
        <w:rPr>
          <w:rStyle w:val="libFootnotenumChar"/>
          <w:rtl/>
        </w:rPr>
        <w:t>2</w:t>
      </w:r>
    </w:p>
    <w:p w14:paraId="5E94EB6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هؤلاء مشاهير المؤلّفين في الناسخ والمنسوخ، ومن أراد التوسّع فليرجع إلى</w:t>
      </w:r>
      <w:r w:rsidR="00781791">
        <w:rPr>
          <w:rtl/>
        </w:rPr>
        <w:t xml:space="preserve"> </w:t>
      </w:r>
      <w:r>
        <w:rPr>
          <w:rtl/>
        </w:rPr>
        <w:t>المعاجم والفهارس، غير أنّ هنا لفيفاً من أعلام الطائفة درس مسألة الناسخ</w:t>
      </w:r>
      <w:r w:rsidR="00781791">
        <w:rPr>
          <w:rtl/>
        </w:rPr>
        <w:t xml:space="preserve"> </w:t>
      </w:r>
      <w:r>
        <w:rPr>
          <w:rtl/>
        </w:rPr>
        <w:t>والمنسوخ في الذكر الحكيم دراسة معمّقة في ثنايا تفسيرهم أو مقدّماته، وأخصّ</w:t>
      </w:r>
      <w:r w:rsidR="00781791">
        <w:rPr>
          <w:rtl/>
        </w:rPr>
        <w:t xml:space="preserve"> </w:t>
      </w:r>
      <w:r>
        <w:rPr>
          <w:rtl/>
        </w:rPr>
        <w:t>بالذكر ما</w:t>
      </w:r>
      <w:r>
        <w:rPr>
          <w:rFonts w:hint="cs"/>
          <w:rtl/>
        </w:rPr>
        <w:t xml:space="preserve"> </w:t>
      </w:r>
      <w:r>
        <w:rPr>
          <w:rtl/>
        </w:rPr>
        <w:t>دبّجته يراعة المرجع الإسلامي الكبير السيد أبو القاسم الموسوي الخوئي</w:t>
      </w:r>
      <w:r w:rsidR="009F64BD">
        <w:rPr>
          <w:rFonts w:hint="cs"/>
          <w:rtl/>
        </w:rPr>
        <w:t xml:space="preserve"> - </w:t>
      </w:r>
      <w:r>
        <w:rPr>
          <w:rtl/>
        </w:rPr>
        <w:t>دام ظلّه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، </w:t>
      </w:r>
      <w:r>
        <w:rPr>
          <w:rtl/>
        </w:rPr>
        <w:t>فقد طرح القسم الثالث من الناسخ والمنسوخ في كتابه « البيان في</w:t>
      </w:r>
      <w:r w:rsidR="00781791">
        <w:rPr>
          <w:rtl/>
        </w:rPr>
        <w:t xml:space="preserve"> </w:t>
      </w:r>
      <w:r>
        <w:rPr>
          <w:rtl/>
        </w:rPr>
        <w:t xml:space="preserve">تفسير القرآن »، واقتصر في البحث على </w:t>
      </w:r>
      <w:r>
        <w:rPr>
          <w:rFonts w:hint="cs"/>
          <w:rtl/>
        </w:rPr>
        <w:t>(</w:t>
      </w:r>
      <w:r w:rsidRPr="007F0907">
        <w:rPr>
          <w:rtl/>
        </w:rPr>
        <w:t>36</w:t>
      </w:r>
      <w:r>
        <w:rPr>
          <w:rFonts w:hint="cs"/>
          <w:rtl/>
        </w:rPr>
        <w:t>)</w:t>
      </w:r>
      <w:r>
        <w:rPr>
          <w:rtl/>
        </w:rPr>
        <w:t xml:space="preserve"> آية، وخرج بأنّها غير منسوخة. </w:t>
      </w:r>
      <w:r w:rsidRPr="002C7CAD">
        <w:rPr>
          <w:rStyle w:val="libFootnotenumChar"/>
          <w:rtl/>
        </w:rPr>
        <w:t>3</w:t>
      </w:r>
    </w:p>
    <w:p w14:paraId="1216ECDD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والجدير بالذكر أنّه لم يبحث عن آية العدّة، أعني قوله سبحانه: </w:t>
      </w:r>
      <w:r w:rsidRPr="00DE0792">
        <w:rPr>
          <w:rStyle w:val="libAlaemChar"/>
          <w:rFonts w:hint="cs"/>
          <w:rtl/>
        </w:rPr>
        <w:t>(</w:t>
      </w:r>
      <w:r w:rsidRPr="00E767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وَالَّذِينَ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يُتَوَفَّوْنَ مِنكُمْ وَيَذَرُونَ أَزْوَاجًا وَصِيَّةً لأَزْوَاجِهِم مَّتَاعًا إِلَى الحَوْلِ غَيْرَ إِخْرَاجٍ</w:t>
      </w:r>
      <w:r w:rsidRPr="00E767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4</w:t>
      </w:r>
      <w:r>
        <w:rPr>
          <w:rtl/>
        </w:rPr>
        <w:t>،</w:t>
      </w:r>
      <w:r w:rsidR="00781791">
        <w:rPr>
          <w:rtl/>
        </w:rPr>
        <w:t xml:space="preserve"> </w:t>
      </w:r>
      <w:r>
        <w:rPr>
          <w:rtl/>
        </w:rPr>
        <w:t>فانّ هذه الآية ناظرة إلى الحول المعروف في الجاهلية الذي</w:t>
      </w:r>
      <w:r>
        <w:rPr>
          <w:rFonts w:hint="cs"/>
          <w:rtl/>
        </w:rPr>
        <w:t xml:space="preserve"> </w:t>
      </w:r>
      <w:r>
        <w:rPr>
          <w:rtl/>
        </w:rPr>
        <w:t>كان عدّة للنساء فيها،</w:t>
      </w:r>
      <w:r w:rsidR="00781791">
        <w:rPr>
          <w:rtl/>
        </w:rPr>
        <w:t xml:space="preserve"> </w:t>
      </w:r>
      <w:r>
        <w:rPr>
          <w:rtl/>
        </w:rPr>
        <w:t>وقد أقرّ القرآن هذا الحكم م</w:t>
      </w:r>
      <w:r>
        <w:rPr>
          <w:rFonts w:hint="cs"/>
          <w:rtl/>
        </w:rPr>
        <w:t>ؤ</w:t>
      </w:r>
      <w:r>
        <w:rPr>
          <w:rtl/>
        </w:rPr>
        <w:t xml:space="preserve">قّتاً ونسخ حكماً بقوله سبحانه: </w:t>
      </w:r>
      <w:r w:rsidRPr="00DE0792">
        <w:rPr>
          <w:rStyle w:val="libAlaemChar"/>
          <w:rFonts w:hint="cs"/>
          <w:rtl/>
        </w:rPr>
        <w:t>(</w:t>
      </w:r>
      <w:r w:rsidRPr="00E767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وَالَّذِينَ يُتَوَفَّوْنَ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مِنكُمْ وَيَذَرُونَ أَزْوَاجًا يَتَرَبَّصْنَ بِأَنفُسِهِنَّ أَرْبَعَةَ أَشْهُرٍ وَعَشْرًا</w:t>
      </w:r>
      <w:r w:rsidRPr="00E767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5</w:t>
      </w:r>
      <w:r>
        <w:rPr>
          <w:rtl/>
        </w:rPr>
        <w:t>، فقد تضافرت</w:t>
      </w:r>
      <w:r w:rsidR="00781791">
        <w:rPr>
          <w:rtl/>
        </w:rPr>
        <w:t xml:space="preserve"> </w:t>
      </w:r>
      <w:r>
        <w:rPr>
          <w:rtl/>
        </w:rPr>
        <w:t xml:space="preserve">النصوص على ذلك من أئمّة أهل البيت. </w:t>
      </w:r>
      <w:r w:rsidRPr="002C7CAD">
        <w:rPr>
          <w:rStyle w:val="libFootnotenumChar"/>
          <w:rtl/>
        </w:rPr>
        <w:t>6</w:t>
      </w:r>
    </w:p>
    <w:p w14:paraId="1489A118" w14:textId="77777777" w:rsidR="001305BA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>
        <w:rPr>
          <w:rtl/>
        </w:rPr>
        <w:t>________________</w:t>
      </w:r>
    </w:p>
    <w:p w14:paraId="7EF5E22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الذريعة إلى تصانيف الشيعة: </w:t>
      </w:r>
      <w:r>
        <w:rPr>
          <w:rFonts w:hint="cs"/>
          <w:rtl/>
        </w:rPr>
        <w:t>24</w:t>
      </w:r>
      <w:r>
        <w:rPr>
          <w:rtl/>
        </w:rPr>
        <w:t xml:space="preserve"> / </w:t>
      </w:r>
      <w:r>
        <w:rPr>
          <w:rFonts w:hint="cs"/>
          <w:rtl/>
        </w:rPr>
        <w:t>13</w:t>
      </w:r>
      <w:r>
        <w:rPr>
          <w:rtl/>
        </w:rPr>
        <w:t xml:space="preserve"> برقم 65.</w:t>
      </w:r>
    </w:p>
    <w:p w14:paraId="39F189C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المصدر نفسه: </w:t>
      </w:r>
      <w:r>
        <w:rPr>
          <w:rFonts w:hint="cs"/>
          <w:rtl/>
        </w:rPr>
        <w:t>24</w:t>
      </w:r>
      <w:r>
        <w:rPr>
          <w:rtl/>
        </w:rPr>
        <w:t xml:space="preserve"> / </w:t>
      </w:r>
      <w:r>
        <w:rPr>
          <w:rFonts w:hint="cs"/>
          <w:rtl/>
        </w:rPr>
        <w:t>11</w:t>
      </w:r>
      <w:r>
        <w:rPr>
          <w:rtl/>
        </w:rPr>
        <w:t xml:space="preserve"> برقم 54.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27AF3E4A" w14:textId="77777777" w:rsidTr="009F64BD">
        <w:tc>
          <w:tcPr>
            <w:tcW w:w="2500" w:type="pct"/>
            <w:shd w:val="clear" w:color="auto" w:fill="auto"/>
          </w:tcPr>
          <w:p w14:paraId="023F2CC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البيان: 277، 381.</w:t>
            </w:r>
          </w:p>
        </w:tc>
        <w:tc>
          <w:tcPr>
            <w:tcW w:w="2500" w:type="pct"/>
            <w:shd w:val="clear" w:color="auto" w:fill="auto"/>
          </w:tcPr>
          <w:p w14:paraId="4CA66CF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البقرة: 240.</w:t>
            </w:r>
          </w:p>
        </w:tc>
      </w:tr>
    </w:tbl>
    <w:p w14:paraId="08F55F5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5. البقرة: 234.</w:t>
      </w:r>
    </w:p>
    <w:p w14:paraId="4857913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6. وسائل الشيعة: </w:t>
      </w:r>
      <w:r>
        <w:rPr>
          <w:rFonts w:hint="cs"/>
          <w:rtl/>
        </w:rPr>
        <w:t>15</w:t>
      </w:r>
      <w:r>
        <w:rPr>
          <w:rtl/>
        </w:rPr>
        <w:t xml:space="preserve"> / </w:t>
      </w:r>
      <w:r>
        <w:rPr>
          <w:rFonts w:hint="cs"/>
          <w:rtl/>
        </w:rPr>
        <w:t>451</w:t>
      </w:r>
      <w:r>
        <w:rPr>
          <w:rtl/>
        </w:rPr>
        <w:t>، الباب 30 من أبواب العدد.</w:t>
      </w:r>
    </w:p>
    <w:p w14:paraId="626B4B3D" w14:textId="77777777" w:rsidR="001305BA" w:rsidRDefault="001305BA" w:rsidP="001305BA">
      <w:pPr>
        <w:pStyle w:val="Heading3"/>
        <w:rPr>
          <w:rtl/>
        </w:rPr>
      </w:pPr>
      <w:r>
        <w:rPr>
          <w:rtl/>
        </w:rPr>
        <w:br w:type="page"/>
      </w:r>
      <w:bookmarkStart w:id="363" w:name="_Toc319516852"/>
      <w:bookmarkStart w:id="364" w:name="_Toc25408787"/>
      <w:r>
        <w:rPr>
          <w:rtl/>
        </w:rPr>
        <w:lastRenderedPageBreak/>
        <w:t>ج: آيات الأحكام</w:t>
      </w:r>
      <w:bookmarkEnd w:id="363"/>
      <w:bookmarkEnd w:id="364"/>
    </w:p>
    <w:p w14:paraId="493255F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الآيات التي تقع ذريعة لاستنباط الأحكام الشرعية المتعلّقة بعمل المكلّف</w:t>
      </w:r>
      <w:r w:rsidR="00781791">
        <w:rPr>
          <w:rtl/>
        </w:rPr>
        <w:t xml:space="preserve"> </w:t>
      </w:r>
      <w:r>
        <w:rPr>
          <w:rtl/>
        </w:rPr>
        <w:t>في حياته الفردية والاجتماعية هي الآيات المعروفة بآيات الأحكام، وهي على</w:t>
      </w:r>
      <w:r w:rsidR="00781791">
        <w:rPr>
          <w:rtl/>
        </w:rPr>
        <w:t xml:space="preserve"> </w:t>
      </w:r>
      <w:r>
        <w:rPr>
          <w:rtl/>
        </w:rPr>
        <w:t>المشهور ثلاثمائة آية تقريباً، وهناك أُناس يستنبطون من كثير من الآيات القرآنية</w:t>
      </w:r>
      <w:r w:rsidR="00781791">
        <w:rPr>
          <w:rtl/>
        </w:rPr>
        <w:t xml:space="preserve"> </w:t>
      </w:r>
      <w:r>
        <w:rPr>
          <w:rtl/>
        </w:rPr>
        <w:t>أحكاماً عملية، ولا تعدّ من آيات الأحكام وقد تعرّفت على بعضها في الأحاديث</w:t>
      </w:r>
      <w:r w:rsidR="00781791">
        <w:rPr>
          <w:rtl/>
        </w:rPr>
        <w:t xml:space="preserve"> </w:t>
      </w:r>
      <w:r>
        <w:rPr>
          <w:rtl/>
        </w:rPr>
        <w:t xml:space="preserve">المرويّة عن الإمام الجواد والإمام الهادي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>.</w:t>
      </w:r>
    </w:p>
    <w:p w14:paraId="2B182F9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أفردها لفيف من علماء الشيعة بالتأليف والتفسير بين رسائل صغيرة</w:t>
      </w:r>
      <w:r w:rsidR="00781791">
        <w:rPr>
          <w:rtl/>
        </w:rPr>
        <w:t xml:space="preserve"> </w:t>
      </w:r>
      <w:r>
        <w:rPr>
          <w:rtl/>
        </w:rPr>
        <w:t>إلى كتب حافلة بالتحقيق، وربّما حازوا قصب السبق في هذا المضمار كما سيتضح،</w:t>
      </w:r>
      <w:r w:rsidR="00781791">
        <w:rPr>
          <w:rtl/>
        </w:rPr>
        <w:t xml:space="preserve"> </w:t>
      </w:r>
      <w:r>
        <w:rPr>
          <w:rtl/>
        </w:rPr>
        <w:t xml:space="preserve">وإليك أسماء مشاهيرهم في هذا الفصل مقتصرين عليهم: </w:t>
      </w:r>
    </w:p>
    <w:p w14:paraId="59E72F7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1. آيات الأحكام: </w:t>
      </w:r>
      <w:r>
        <w:rPr>
          <w:rtl/>
        </w:rPr>
        <w:t>لأبي نصر محمد بن السائب بن بشر الكلبي من أصحاب</w:t>
      </w:r>
      <w:r w:rsidR="00781791">
        <w:rPr>
          <w:rtl/>
        </w:rPr>
        <w:t xml:space="preserve"> </w:t>
      </w:r>
      <w:r>
        <w:rPr>
          <w:rtl/>
        </w:rPr>
        <w:t xml:space="preserve">أبي جعفر الباقر وأبي عبد الله الصادق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( المتوفّى عام 146 ه‍ )، وهو والد هشام</w:t>
      </w:r>
      <w:r w:rsidR="00781791">
        <w:rPr>
          <w:rtl/>
        </w:rPr>
        <w:t xml:space="preserve"> </w:t>
      </w:r>
      <w:r>
        <w:rPr>
          <w:rtl/>
        </w:rPr>
        <w:t>الكلبي النس</w:t>
      </w:r>
      <w:r>
        <w:rPr>
          <w:rFonts w:hint="cs"/>
          <w:rtl/>
        </w:rPr>
        <w:t>ّ</w:t>
      </w:r>
      <w:r>
        <w:rPr>
          <w:rtl/>
        </w:rPr>
        <w:t>ابة الشهير، وصاحب التفسير الكبير الذي هو أبسط التفاسير كما</w:t>
      </w:r>
      <w:r w:rsidR="00781791">
        <w:rPr>
          <w:rtl/>
        </w:rPr>
        <w:t xml:space="preserve"> </w:t>
      </w:r>
      <w:r>
        <w:rPr>
          <w:rtl/>
        </w:rPr>
        <w:t>أذعن به السيوطي في الإتقان.</w:t>
      </w:r>
    </w:p>
    <w:p w14:paraId="1514C02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ابن النديم في الفهرست عند ذكره للكتب المؤلّفة في أحكام القرآن ما</w:t>
      </w:r>
      <w:r w:rsidR="00781791">
        <w:rPr>
          <w:rtl/>
        </w:rPr>
        <w:t xml:space="preserve"> </w:t>
      </w:r>
      <w:r>
        <w:rPr>
          <w:rtl/>
        </w:rPr>
        <w:t xml:space="preserve">لفظه: </w:t>
      </w:r>
    </w:p>
    <w:p w14:paraId="581B419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« كتاب أحكام القرآن للكلبي رواه عن ابن عباس، وهو أوّل من صنّف في</w:t>
      </w:r>
      <w:r w:rsidR="00781791">
        <w:rPr>
          <w:rtl/>
        </w:rPr>
        <w:t xml:space="preserve"> </w:t>
      </w:r>
      <w:r>
        <w:rPr>
          <w:rtl/>
        </w:rPr>
        <w:t>هذا الفن لا الإمام الشافعي محمّد بن إدريس المتوفّى سنة ( 204 ه‍ ) كما زعم</w:t>
      </w:r>
      <w:r w:rsidR="00781791">
        <w:rPr>
          <w:rtl/>
        </w:rPr>
        <w:t xml:space="preserve"> </w:t>
      </w:r>
      <w:r>
        <w:rPr>
          <w:rtl/>
        </w:rPr>
        <w:t>السيوطي، وكيف لا يكون كذلك وقد توفّي الكلبي قبل ولادة الشافعي بأربع</w:t>
      </w:r>
      <w:r w:rsidR="00781791">
        <w:rPr>
          <w:rtl/>
        </w:rPr>
        <w:t xml:space="preserve"> </w:t>
      </w:r>
      <w:r>
        <w:rPr>
          <w:rtl/>
        </w:rPr>
        <w:t xml:space="preserve">سنين حيث ولد الشافعي عام 150. </w:t>
      </w:r>
      <w:r w:rsidRPr="002C7CAD">
        <w:rPr>
          <w:rStyle w:val="libFootnotenumChar"/>
          <w:rtl/>
        </w:rPr>
        <w:t>1</w:t>
      </w:r>
    </w:p>
    <w:p w14:paraId="28AF75DA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6E48F0A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فهرست ابن النديم: 57 ؛ تأسيس الشيعة لفنون الإسلام: 321. لاحظ الذريعة إلى تصانيف</w:t>
      </w:r>
      <w:r w:rsidR="00781791">
        <w:rPr>
          <w:rtl/>
        </w:rPr>
        <w:t xml:space="preserve"> </w:t>
      </w:r>
      <w:r>
        <w:rPr>
          <w:rtl/>
        </w:rPr>
        <w:t xml:space="preserve">الشيعة: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40</w:t>
      </w:r>
      <w:r>
        <w:rPr>
          <w:rtl/>
        </w:rPr>
        <w:t xml:space="preserve"> برقم 192.</w:t>
      </w:r>
    </w:p>
    <w:p w14:paraId="7F461DCC" w14:textId="77777777" w:rsidR="001305BA" w:rsidRDefault="001305BA" w:rsidP="00F76519">
      <w:pPr>
        <w:pStyle w:val="libNormal"/>
        <w:rPr>
          <w:rtl/>
        </w:rPr>
      </w:pPr>
      <w:r w:rsidRPr="007F0907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2. آيات الأحكام، الموسوم بمنهاج الهداية: </w:t>
      </w:r>
      <w:r>
        <w:rPr>
          <w:rtl/>
        </w:rPr>
        <w:t>للشيخ جمال الدين أحمد بن</w:t>
      </w:r>
      <w:r w:rsidR="00781791">
        <w:rPr>
          <w:rtl/>
        </w:rPr>
        <w:t xml:space="preserve"> </w:t>
      </w:r>
      <w:r>
        <w:rPr>
          <w:rtl/>
        </w:rPr>
        <w:t>عبد</w:t>
      </w:r>
      <w:r>
        <w:rPr>
          <w:rFonts w:hint="cs"/>
          <w:rtl/>
        </w:rPr>
        <w:t xml:space="preserve"> </w:t>
      </w:r>
      <w:r>
        <w:rPr>
          <w:rtl/>
        </w:rPr>
        <w:t xml:space="preserve">الله بن محمد بن علي بن الحسن بن المتوّج البحراني، تلميذ فخر المحقّقين. </w:t>
      </w:r>
      <w:r w:rsidRPr="002C7CAD">
        <w:rPr>
          <w:rStyle w:val="libFootnotenumChar"/>
          <w:rtl/>
        </w:rPr>
        <w:t>1</w:t>
      </w:r>
    </w:p>
    <w:p w14:paraId="3FF20C2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3. آيات الأحكام، الموسوم بالنهاية في تفسير خمسمائة آية: </w:t>
      </w:r>
      <w:r>
        <w:rPr>
          <w:rtl/>
        </w:rPr>
        <w:t>للشيخ فخر</w:t>
      </w:r>
      <w:r w:rsidR="00781791">
        <w:rPr>
          <w:rtl/>
        </w:rPr>
        <w:t xml:space="preserve"> </w:t>
      </w:r>
      <w:r>
        <w:rPr>
          <w:rtl/>
        </w:rPr>
        <w:t>الدين أحمد بن عبد الله بن سعيد بن المتوّج البحراني، وهذا المؤلّف، والمؤلِّف</w:t>
      </w:r>
      <w:r w:rsidR="00781791">
        <w:rPr>
          <w:rtl/>
        </w:rPr>
        <w:t xml:space="preserve"> </w:t>
      </w:r>
      <w:r>
        <w:rPr>
          <w:rtl/>
        </w:rPr>
        <w:t xml:space="preserve">المتقدّم من أُسرة واحدة، وكلاهما من تلامذة فخر المحقّقين. </w:t>
      </w:r>
      <w:r w:rsidRPr="002C7CAD">
        <w:rPr>
          <w:rStyle w:val="libFootnotenumChar"/>
          <w:rtl/>
        </w:rPr>
        <w:t>2</w:t>
      </w:r>
    </w:p>
    <w:p w14:paraId="43C9F7E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4. آيات الأحكام: </w:t>
      </w:r>
      <w:r>
        <w:rPr>
          <w:rtl/>
        </w:rPr>
        <w:t>للشيخ ناصر بن الشيخ أحمد بن الشيخ عبد الله بن</w:t>
      </w:r>
      <w:r w:rsidR="00781791">
        <w:rPr>
          <w:rtl/>
        </w:rPr>
        <w:t xml:space="preserve"> </w:t>
      </w:r>
      <w:r>
        <w:rPr>
          <w:rtl/>
        </w:rPr>
        <w:t>المتوّج البحراني، ووالده الشيخ أحمد من تلامذة فخر المحقّقين ابن العل</w:t>
      </w:r>
      <w:r>
        <w:rPr>
          <w:rFonts w:hint="cs"/>
          <w:rtl/>
        </w:rPr>
        <w:t>ّ</w:t>
      </w:r>
      <w:r>
        <w:rPr>
          <w:rtl/>
        </w:rPr>
        <w:t>امة الحلّي</w:t>
      </w:r>
      <w:r w:rsidR="00781791">
        <w:rPr>
          <w:rtl/>
        </w:rPr>
        <w:t xml:space="preserve"> </w:t>
      </w:r>
      <w:r>
        <w:rPr>
          <w:rtl/>
        </w:rPr>
        <w:t>( المتوفّى عام 771 ه‍ )، حكى شيخنا المجيز في « الذريعة » عن أُستاذه المجيز</w:t>
      </w:r>
      <w:r w:rsidR="00781791">
        <w:rPr>
          <w:rtl/>
        </w:rPr>
        <w:t xml:space="preserve"> </w:t>
      </w:r>
      <w:r>
        <w:rPr>
          <w:rtl/>
        </w:rPr>
        <w:t xml:space="preserve">السيد حسن الصدر أنّه رآه في مكتبات النجف. </w:t>
      </w:r>
      <w:r w:rsidRPr="002C7CAD">
        <w:rPr>
          <w:rStyle w:val="libFootnotenumChar"/>
          <w:rtl/>
        </w:rPr>
        <w:t>3</w:t>
      </w:r>
    </w:p>
    <w:p w14:paraId="363960A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5. آيات الأحكام: </w:t>
      </w:r>
      <w:r>
        <w:rPr>
          <w:rtl/>
        </w:rPr>
        <w:t>للشيخ أبي عبد الله المقداد بن عبد الله بن محمد بن</w:t>
      </w:r>
      <w:r w:rsidR="00781791">
        <w:rPr>
          <w:rtl/>
        </w:rPr>
        <w:t xml:space="preserve"> </w:t>
      </w:r>
      <w:r>
        <w:rPr>
          <w:rtl/>
        </w:rPr>
        <w:t>الحسين بن محمد السيوري الأسدي الحل</w:t>
      </w:r>
      <w:r>
        <w:rPr>
          <w:rFonts w:hint="cs"/>
          <w:rtl/>
        </w:rPr>
        <w:t>ّ</w:t>
      </w:r>
      <w:r>
        <w:rPr>
          <w:rtl/>
        </w:rPr>
        <w:t>ي ( المتوفّى عام 826 ه‍ )، وقد طبع باسم</w:t>
      </w:r>
      <w:r w:rsidR="00781791">
        <w:rPr>
          <w:rtl/>
        </w:rPr>
        <w:t xml:space="preserve"> </w:t>
      </w:r>
      <w:r>
        <w:rPr>
          <w:rtl/>
        </w:rPr>
        <w:t>« كنز العرفان في فقه القرآن »، وهو من أنفس الكتب في موضوعه، وقد ترجم إلى</w:t>
      </w:r>
      <w:r w:rsidR="00781791">
        <w:rPr>
          <w:rtl/>
        </w:rPr>
        <w:t xml:space="preserve"> </w:t>
      </w:r>
      <w:r>
        <w:rPr>
          <w:rtl/>
        </w:rPr>
        <w:t>الفارسيّة وال</w:t>
      </w:r>
      <w:r>
        <w:rPr>
          <w:rFonts w:hint="cs"/>
          <w:rtl/>
        </w:rPr>
        <w:t>أُ</w:t>
      </w:r>
      <w:r>
        <w:rPr>
          <w:rtl/>
        </w:rPr>
        <w:t>رد</w:t>
      </w:r>
      <w:r>
        <w:rPr>
          <w:rFonts w:hint="cs"/>
          <w:rtl/>
        </w:rPr>
        <w:t>ُو</w:t>
      </w:r>
      <w:r>
        <w:rPr>
          <w:rtl/>
        </w:rPr>
        <w:t>ي</w:t>
      </w:r>
      <w:r>
        <w:rPr>
          <w:rFonts w:hint="cs"/>
          <w:rtl/>
        </w:rPr>
        <w:t>َّ</w:t>
      </w:r>
      <w:r>
        <w:rPr>
          <w:rtl/>
        </w:rPr>
        <w:t xml:space="preserve">ة حسب ما حكاه السيّد شهاب الدين المرعشي </w:t>
      </w:r>
      <w:r w:rsidRPr="00DE0792">
        <w:rPr>
          <w:rStyle w:val="libAlaemChar"/>
          <w:rFonts w:hint="cs"/>
          <w:rtl/>
        </w:rPr>
        <w:t>قدس‌سره</w:t>
      </w:r>
      <w:r>
        <w:rPr>
          <w:rtl/>
        </w:rPr>
        <w:t xml:space="preserve"> في تقديمه على</w:t>
      </w:r>
      <w:r w:rsidR="00781791">
        <w:rPr>
          <w:rtl/>
        </w:rPr>
        <w:t xml:space="preserve"> </w:t>
      </w:r>
      <w:r>
        <w:rPr>
          <w:rtl/>
        </w:rPr>
        <w:t>مسالك الأفهام.</w:t>
      </w:r>
    </w:p>
    <w:p w14:paraId="523D651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6. آيات الأحكام، الموسوم بمعارج السؤول ومدارج المأمول: </w:t>
      </w:r>
      <w:r>
        <w:rPr>
          <w:rtl/>
        </w:rPr>
        <w:t>لكمال الدين</w:t>
      </w:r>
      <w:r w:rsidR="00781791">
        <w:rPr>
          <w:rtl/>
        </w:rPr>
        <w:t xml:space="preserve"> </w:t>
      </w:r>
      <w:r>
        <w:rPr>
          <w:rtl/>
        </w:rPr>
        <w:t xml:space="preserve">حسن بن شمس الدين محمد الاسترآبادي النجفي، ألّفه سنة ( 891 ه‍ ). </w:t>
      </w:r>
      <w:r w:rsidRPr="002C7CAD">
        <w:rPr>
          <w:rStyle w:val="libFootnotenumChar"/>
          <w:rtl/>
        </w:rPr>
        <w:t>4</w:t>
      </w:r>
    </w:p>
    <w:p w14:paraId="185C2AAE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7. آيات الأحكام، </w:t>
      </w:r>
      <w:r>
        <w:rPr>
          <w:rtl/>
        </w:rPr>
        <w:t>للمولى شرف الدين علي بن محمد الشيفنكي ( المتوفّى عام</w:t>
      </w:r>
    </w:p>
    <w:p w14:paraId="22DE0A5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B3F56C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الذريعة إلى تصانيف الشيعة: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42</w:t>
      </w:r>
      <w:r>
        <w:rPr>
          <w:rtl/>
        </w:rPr>
        <w:t xml:space="preserve"> برقم 211.</w:t>
      </w:r>
    </w:p>
    <w:p w14:paraId="07F068A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المصدر السابق: برقم 213.</w:t>
      </w:r>
    </w:p>
    <w:p w14:paraId="2CEBCB8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المصدر السابق: برقم 220.</w:t>
      </w:r>
    </w:p>
    <w:p w14:paraId="6CEAB88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المصدر السابق: برقم 217.</w:t>
      </w:r>
    </w:p>
    <w:p w14:paraId="03B4FFE3" w14:textId="77777777" w:rsidR="001305BA" w:rsidRDefault="001305BA" w:rsidP="00053BF4">
      <w:pPr>
        <w:pStyle w:val="libNormal0"/>
        <w:rPr>
          <w:rtl/>
        </w:rPr>
      </w:pPr>
      <w:r w:rsidRPr="00ED7434">
        <w:rPr>
          <w:rtl/>
        </w:rPr>
        <w:br w:type="page"/>
      </w:r>
      <w:r>
        <w:rPr>
          <w:rtl/>
        </w:rPr>
        <w:lastRenderedPageBreak/>
        <w:t>907 ه‍ ) حكاه شيخنا المجيز عن رياض العلماء، وحكاه هو عن تاريخ حسن</w:t>
      </w:r>
      <w:r w:rsidR="00781791">
        <w:rPr>
          <w:rtl/>
        </w:rPr>
        <w:t xml:space="preserve"> </w:t>
      </w:r>
      <w:r>
        <w:rPr>
          <w:rtl/>
        </w:rPr>
        <w:t xml:space="preserve">بيك روملو. </w:t>
      </w:r>
      <w:r w:rsidRPr="002C7CAD">
        <w:rPr>
          <w:rStyle w:val="libFootnotenumChar"/>
          <w:rtl/>
        </w:rPr>
        <w:t>1</w:t>
      </w:r>
    </w:p>
    <w:p w14:paraId="51C964D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8. آيات الأحكام، </w:t>
      </w:r>
      <w:r>
        <w:rPr>
          <w:rtl/>
        </w:rPr>
        <w:t>للمحقّق أحمد بن محمد الأردبيلي ثمّ النجفي، ( المتوفّى</w:t>
      </w:r>
      <w:r w:rsidR="00781791">
        <w:rPr>
          <w:rtl/>
        </w:rPr>
        <w:t xml:space="preserve"> </w:t>
      </w:r>
      <w:r>
        <w:rPr>
          <w:rtl/>
        </w:rPr>
        <w:t>عام 993 ه‍ )، وطبع باسم « زبدة البيان في براهين أحكام القرآن » مرّتين، مرّة</w:t>
      </w:r>
      <w:r w:rsidR="00781791">
        <w:rPr>
          <w:rtl/>
        </w:rPr>
        <w:t xml:space="preserve"> </w:t>
      </w:r>
      <w:r>
        <w:rPr>
          <w:rtl/>
        </w:rPr>
        <w:t>بطهران عام ( 1305 ه‍ )، وأُخرى في سنة ( 1386 ه‍ )، محقّقة منقّحة.</w:t>
      </w:r>
    </w:p>
    <w:p w14:paraId="362E102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9. آيات الأحكام، </w:t>
      </w:r>
      <w:r>
        <w:rPr>
          <w:rtl/>
        </w:rPr>
        <w:t>للعل</w:t>
      </w:r>
      <w:r>
        <w:rPr>
          <w:rFonts w:hint="cs"/>
          <w:rtl/>
        </w:rPr>
        <w:t>ّ</w:t>
      </w:r>
      <w:r>
        <w:rPr>
          <w:rtl/>
        </w:rPr>
        <w:t>امة الأمير أبو الفتح بن الأمير مخدوم بن الأمير</w:t>
      </w:r>
      <w:r w:rsidR="00781791">
        <w:rPr>
          <w:rtl/>
        </w:rPr>
        <w:t xml:space="preserve"> </w:t>
      </w:r>
      <w:r>
        <w:rPr>
          <w:rtl/>
        </w:rPr>
        <w:t>شمس الدين محمد الحسيني ألّفه للسلطان محمد قطب شاه سنة ( 1021 ه‍ )،</w:t>
      </w:r>
      <w:r w:rsidR="00781791">
        <w:rPr>
          <w:rtl/>
        </w:rPr>
        <w:t xml:space="preserve"> </w:t>
      </w:r>
      <w:r>
        <w:rPr>
          <w:rtl/>
        </w:rPr>
        <w:t>وطبع في تبريز.</w:t>
      </w:r>
    </w:p>
    <w:p w14:paraId="202E7AAB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10. آيات الأحكام، </w:t>
      </w:r>
      <w:r>
        <w:rPr>
          <w:rtl/>
        </w:rPr>
        <w:t>للسيد ميرزا محمد الحسيني الاسترآبادي، صاحب</w:t>
      </w:r>
      <w:r w:rsidR="00781791">
        <w:rPr>
          <w:rtl/>
        </w:rPr>
        <w:t xml:space="preserve"> </w:t>
      </w:r>
      <w:r>
        <w:rPr>
          <w:rtl/>
        </w:rPr>
        <w:t>الكتب الرجالية الشهيرة: « الكبير » و « الوسيط » و « الصغير »، وقد توفّي عام</w:t>
      </w:r>
      <w:r w:rsidR="00781791">
        <w:rPr>
          <w:rtl/>
        </w:rPr>
        <w:t xml:space="preserve"> </w:t>
      </w:r>
      <w:r>
        <w:rPr>
          <w:rtl/>
        </w:rPr>
        <w:t xml:space="preserve">( 1026 ه‍ )، ومنه نسخة في مكتبة المرعشي. </w:t>
      </w:r>
      <w:r w:rsidRPr="002C7CAD">
        <w:rPr>
          <w:rStyle w:val="libFootnotenumChar"/>
          <w:rtl/>
        </w:rPr>
        <w:t>2</w:t>
      </w:r>
    </w:p>
    <w:p w14:paraId="3224A51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11. آيات الأحكام: </w:t>
      </w:r>
      <w:r>
        <w:rPr>
          <w:rtl/>
        </w:rPr>
        <w:t>للشيخ أبي عبد الله محمد بن الجواد شمس الدين</w:t>
      </w:r>
      <w:r w:rsidR="00781791">
        <w:rPr>
          <w:rtl/>
        </w:rPr>
        <w:t xml:space="preserve"> </w:t>
      </w:r>
      <w:r>
        <w:rPr>
          <w:rtl/>
        </w:rPr>
        <w:t>الكاظمي، والمشتهر بالفاضل الجواد من تلاميذ شيخنا البهائي ( المتوفّى</w:t>
      </w:r>
      <w:r w:rsidR="00781791">
        <w:rPr>
          <w:rtl/>
        </w:rPr>
        <w:t xml:space="preserve"> </w:t>
      </w:r>
      <w:r>
        <w:rPr>
          <w:rtl/>
        </w:rPr>
        <w:t>1030 ه‍ )، وقد شرح كتاب أُستاذه في الحساب، أعني: خلاصة الحساب، وطبع</w:t>
      </w:r>
      <w:r w:rsidR="00781791">
        <w:rPr>
          <w:rtl/>
        </w:rPr>
        <w:t xml:space="preserve"> </w:t>
      </w:r>
      <w:r>
        <w:rPr>
          <w:rtl/>
        </w:rPr>
        <w:t>الشرح بطهران عام ( 1273 ه</w:t>
      </w:r>
      <w:r>
        <w:rPr>
          <w:rFonts w:hint="cs"/>
          <w:rtl/>
        </w:rPr>
        <w:t>‍</w:t>
      </w:r>
      <w:r>
        <w:rPr>
          <w:rtl/>
        </w:rPr>
        <w:t>.ق )، وقد طبعت آيات الأحكام باسم « مسالك</w:t>
      </w:r>
      <w:r w:rsidR="00781791">
        <w:rPr>
          <w:rtl/>
        </w:rPr>
        <w:t xml:space="preserve"> </w:t>
      </w:r>
      <w:r>
        <w:rPr>
          <w:rtl/>
        </w:rPr>
        <w:t>الأفهام إلى آيات الأحكام » في جزءين كبيرين وعنيت بنشره وتحقيقه المكتبة</w:t>
      </w:r>
      <w:r w:rsidR="00781791">
        <w:rPr>
          <w:rtl/>
        </w:rPr>
        <w:t xml:space="preserve"> </w:t>
      </w:r>
      <w:r>
        <w:rPr>
          <w:rtl/>
        </w:rPr>
        <w:t>المرتضوية.</w:t>
      </w:r>
    </w:p>
    <w:p w14:paraId="42DD9129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12. آيات الأحكام: </w:t>
      </w:r>
      <w:r>
        <w:rPr>
          <w:rtl/>
        </w:rPr>
        <w:t>للشيخ أحمد بن إسماعيل بن العل</w:t>
      </w:r>
      <w:r>
        <w:rPr>
          <w:rFonts w:hint="cs"/>
          <w:rtl/>
        </w:rPr>
        <w:t>ّ</w:t>
      </w:r>
      <w:r>
        <w:rPr>
          <w:rtl/>
        </w:rPr>
        <w:t>امة الشيخ عبد</w:t>
      </w:r>
      <w:r w:rsidR="00781791">
        <w:rPr>
          <w:rtl/>
        </w:rPr>
        <w:t xml:space="preserve"> </w:t>
      </w:r>
      <w:r>
        <w:rPr>
          <w:rtl/>
        </w:rPr>
        <w:t>النبيّ الجزائري النجفي ( المتوفّى سنة 1150 ه‍ ) طبع باسم « قلائد الدرر »، وقد</w:t>
      </w:r>
    </w:p>
    <w:p w14:paraId="4916A1C5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448CE2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مقدّمة مسالك الأفهام ( تقديم آية الله المرعشي ): 10.</w:t>
      </w:r>
    </w:p>
    <w:p w14:paraId="781A2C0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الذريعة: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43</w:t>
      </w:r>
      <w:r>
        <w:rPr>
          <w:rtl/>
        </w:rPr>
        <w:t xml:space="preserve"> ؛ مقدمة مسالك الأفهام: 11.</w:t>
      </w:r>
    </w:p>
    <w:p w14:paraId="1F17CB4E" w14:textId="77777777" w:rsidR="001305BA" w:rsidRDefault="001305BA" w:rsidP="00053BF4">
      <w:pPr>
        <w:pStyle w:val="libNormal0"/>
        <w:rPr>
          <w:rtl/>
        </w:rPr>
      </w:pPr>
      <w:r w:rsidRPr="00E8074F">
        <w:rPr>
          <w:rtl/>
        </w:rPr>
        <w:br w:type="page"/>
      </w:r>
      <w:r>
        <w:rPr>
          <w:rtl/>
        </w:rPr>
        <w:lastRenderedPageBreak/>
        <w:t>طبع مرّتين، مرّة في طهران وأُخرى بالنجف الأشرف عام ( 1386 ه‍ )، شكر الله</w:t>
      </w:r>
      <w:r w:rsidR="00781791">
        <w:rPr>
          <w:rtl/>
        </w:rPr>
        <w:t xml:space="preserve"> </w:t>
      </w:r>
      <w:r>
        <w:rPr>
          <w:rtl/>
        </w:rPr>
        <w:t>مساعي الجميع.</w:t>
      </w:r>
    </w:p>
    <w:p w14:paraId="6EDF432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هذه اثنا عشر تأليفاً حول آيات الأحكام اكتفينا بها، ومن أراد التوسّع</w:t>
      </w:r>
      <w:r w:rsidR="00781791">
        <w:rPr>
          <w:rtl/>
        </w:rPr>
        <w:t xml:space="preserve"> </w:t>
      </w:r>
      <w:r>
        <w:rPr>
          <w:rtl/>
        </w:rPr>
        <w:t>والوقوف على ما ألّفه أصحابنا حول آيات الأحكام من رسائل وكتب وموسوعات،</w:t>
      </w:r>
      <w:r w:rsidR="00781791">
        <w:rPr>
          <w:rtl/>
        </w:rPr>
        <w:t xml:space="preserve"> </w:t>
      </w:r>
      <w:r>
        <w:rPr>
          <w:rtl/>
        </w:rPr>
        <w:t xml:space="preserve">فعليه الرجوع إلى معاجم الكتب. </w:t>
      </w:r>
      <w:r w:rsidRPr="002C7CAD">
        <w:rPr>
          <w:rStyle w:val="libFootnotenumChar"/>
          <w:rtl/>
        </w:rPr>
        <w:t>1</w:t>
      </w:r>
    </w:p>
    <w:p w14:paraId="06211F5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وهذه الكمّيّة الهائلة تعرب عن عناية الشيعة بفهم القرآن الكريم، وتبويب</w:t>
      </w:r>
      <w:r w:rsidR="00781791">
        <w:rPr>
          <w:rtl/>
        </w:rPr>
        <w:t xml:space="preserve"> </w:t>
      </w:r>
      <w:r>
        <w:rPr>
          <w:rtl/>
        </w:rPr>
        <w:t>مفاهيمه.</w:t>
      </w:r>
    </w:p>
    <w:p w14:paraId="3FBD231A" w14:textId="77777777" w:rsidR="001305BA" w:rsidRDefault="001305BA" w:rsidP="001305BA">
      <w:pPr>
        <w:pStyle w:val="Heading3"/>
        <w:rPr>
          <w:rtl/>
        </w:rPr>
      </w:pPr>
      <w:bookmarkStart w:id="365" w:name="_Toc319516853"/>
      <w:bookmarkStart w:id="366" w:name="_Toc25408788"/>
      <w:r>
        <w:rPr>
          <w:rtl/>
        </w:rPr>
        <w:t>د: ما نزل من القرآن في حقّ النبيّ والآل</w:t>
      </w:r>
      <w:bookmarkEnd w:id="365"/>
      <w:bookmarkEnd w:id="366"/>
    </w:p>
    <w:p w14:paraId="55F8810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لم ينحصر هذا النمط من التفسير ( أي التفسير الموضوعي ) فيما سبق من</w:t>
      </w:r>
      <w:r w:rsidR="00781791">
        <w:rPr>
          <w:rtl/>
        </w:rPr>
        <w:t xml:space="preserve"> </w:t>
      </w:r>
      <w:r>
        <w:rPr>
          <w:rtl/>
        </w:rPr>
        <w:t>الموضوعات ( المحكم والمتشابه، الناسخ والمنسوخ، وآيات الأحكام )، بل توجّهت</w:t>
      </w:r>
      <w:r w:rsidR="00781791">
        <w:rPr>
          <w:rtl/>
        </w:rPr>
        <w:t xml:space="preserve"> </w:t>
      </w:r>
      <w:r>
        <w:rPr>
          <w:rtl/>
        </w:rPr>
        <w:t>همم الأصحاب وعنايتهم إلى تأليف رسائل وكتب في موضوعات قرآني</w:t>
      </w:r>
      <w:r>
        <w:rPr>
          <w:rFonts w:hint="cs"/>
          <w:rtl/>
        </w:rPr>
        <w:t>ّ</w:t>
      </w:r>
      <w:r>
        <w:rPr>
          <w:rtl/>
        </w:rPr>
        <w:t>ة، نظير ما</w:t>
      </w:r>
      <w:r w:rsidR="00781791">
        <w:rPr>
          <w:rtl/>
        </w:rPr>
        <w:t xml:space="preserve"> </w:t>
      </w:r>
      <w:r>
        <w:rPr>
          <w:rtl/>
        </w:rPr>
        <w:t>نزل من الآيات في حقّ أهل البيت، وإليك نزراً يسيراً ممّا أُلّف في هذا المجال من</w:t>
      </w:r>
      <w:r w:rsidR="00781791">
        <w:rPr>
          <w:rtl/>
        </w:rPr>
        <w:t xml:space="preserve"> </w:t>
      </w:r>
      <w:r>
        <w:rPr>
          <w:rtl/>
        </w:rPr>
        <w:t>الأقدمين، وأمّا المتأخّرين فهو على عاتق المعاجم القرآنيّة.</w:t>
      </w:r>
    </w:p>
    <w:p w14:paraId="3979ADB3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 xml:space="preserve">إنّ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ممّن خصّهم الله سبحانه بالذكر في غير واحد من</w:t>
      </w:r>
      <w:r w:rsidR="00781791">
        <w:rPr>
          <w:rtl/>
        </w:rPr>
        <w:t xml:space="preserve"> </w:t>
      </w:r>
      <w:r>
        <w:rPr>
          <w:rtl/>
        </w:rPr>
        <w:t xml:space="preserve">الآيات، فقال: </w:t>
      </w:r>
      <w:r w:rsidRPr="00DE0792">
        <w:rPr>
          <w:rStyle w:val="libAlaemChar"/>
          <w:rFonts w:hint="cs"/>
          <w:rtl/>
        </w:rPr>
        <w:t>(</w:t>
      </w:r>
      <w:r w:rsidRPr="00E767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 عَنكُمُ الرِّجْسَ أَهْلَ الْبَيْتِ وَيُطَهِّرَكُمْ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تَطْهِيرًا</w:t>
      </w:r>
      <w:r w:rsidRPr="00E767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وقال سبحانه: </w:t>
      </w:r>
      <w:r w:rsidRPr="00DE0792">
        <w:rPr>
          <w:rStyle w:val="libAlaemChar"/>
          <w:rFonts w:hint="cs"/>
          <w:rtl/>
        </w:rPr>
        <w:t>(</w:t>
      </w:r>
      <w:r w:rsidRPr="00E767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 لاَّ أَسْأَلُكُمْ عَلَيْهِ أَجْرًا إلّا المَوَدَّةَ فِي الْقُرْبَىٰ</w:t>
      </w:r>
      <w:r w:rsidRPr="00E767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>،</w:t>
      </w:r>
      <w:r w:rsidR="00781791">
        <w:rPr>
          <w:rtl/>
        </w:rPr>
        <w:t xml:space="preserve"> </w:t>
      </w:r>
      <w:r>
        <w:rPr>
          <w:rtl/>
        </w:rPr>
        <w:t xml:space="preserve">وقال سبحانه: </w:t>
      </w:r>
      <w:r w:rsidRPr="00DE0792">
        <w:rPr>
          <w:rStyle w:val="libAlaemChar"/>
          <w:rFonts w:hint="cs"/>
          <w:rtl/>
        </w:rPr>
        <w:t>(</w:t>
      </w:r>
      <w:r w:rsidRPr="00E767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وَآتِ ذَا الْقُرْبَىٰ حَقَّهُ وَالمِسْكِينَ وَابْنَ السَّبِيلِ وَلا تُبَذِّرْ تَبْذِيرًا</w:t>
      </w:r>
      <w:r w:rsidRPr="00E767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4</w:t>
      </w:r>
    </w:p>
    <w:p w14:paraId="0C09778F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23C600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لاحظ: الذريعة: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40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44 وج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234</w:t>
      </w:r>
      <w:r w:rsidR="009F64BD">
        <w:rPr>
          <w:rFonts w:hint="cs"/>
          <w:rtl/>
        </w:rPr>
        <w:t xml:space="preserve"> - </w:t>
      </w:r>
      <w:r>
        <w:rPr>
          <w:rtl/>
        </w:rPr>
        <w:t>351، وتقديم آية الله المرعشي لكتاب مسالك الأفهام.</w:t>
      </w:r>
    </w:p>
    <w:p w14:paraId="413C8D1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الأحزاب: 33.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57140066" w14:textId="77777777" w:rsidTr="009F64BD">
        <w:tc>
          <w:tcPr>
            <w:tcW w:w="2500" w:type="pct"/>
            <w:shd w:val="clear" w:color="auto" w:fill="auto"/>
          </w:tcPr>
          <w:p w14:paraId="4AFC723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الشورى: 23.</w:t>
            </w:r>
          </w:p>
        </w:tc>
        <w:tc>
          <w:tcPr>
            <w:tcW w:w="2500" w:type="pct"/>
            <w:shd w:val="clear" w:color="auto" w:fill="auto"/>
          </w:tcPr>
          <w:p w14:paraId="51B63B7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الإسراء: 26.</w:t>
            </w:r>
          </w:p>
        </w:tc>
      </w:tr>
    </w:tbl>
    <w:p w14:paraId="35601D6D" w14:textId="77777777" w:rsidR="001305BA" w:rsidRDefault="001305BA" w:rsidP="00053BF4">
      <w:pPr>
        <w:pStyle w:val="libNormal0"/>
        <w:rPr>
          <w:rtl/>
        </w:rPr>
      </w:pPr>
      <w:r w:rsidRPr="00E8074F">
        <w:rPr>
          <w:rtl/>
        </w:rPr>
        <w:br w:type="page"/>
      </w:r>
      <w:r>
        <w:rPr>
          <w:rtl/>
        </w:rPr>
        <w:lastRenderedPageBreak/>
        <w:t>إلى غير ذلك من الآيات، فلا عتب على المفسّر الواعي أن يخصّ أهل البيت</w:t>
      </w:r>
      <w:r w:rsidR="00781791">
        <w:rPr>
          <w:rtl/>
        </w:rPr>
        <w:t xml:space="preserve"> </w:t>
      </w:r>
      <w:r>
        <w:rPr>
          <w:rtl/>
        </w:rPr>
        <w:t>بالتفسير الموضوعي ويفرد آياته بالتأليف، وكيف لا يكون كذلك وقد روى عكرمة</w:t>
      </w:r>
      <w:r w:rsidR="00781791">
        <w:rPr>
          <w:rtl/>
        </w:rPr>
        <w:t xml:space="preserve"> </w:t>
      </w:r>
      <w:r>
        <w:rPr>
          <w:rtl/>
        </w:rPr>
        <w:t xml:space="preserve">عن ابن عباس، وقال: ما نزل من القرآن </w:t>
      </w:r>
      <w:r w:rsidRPr="00DE0792">
        <w:rPr>
          <w:rStyle w:val="libAlaemChar"/>
          <w:rFonts w:hint="cs"/>
          <w:rtl/>
        </w:rPr>
        <w:t>(</w:t>
      </w:r>
      <w:r w:rsidRPr="00E767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يَا أَيُّهَا الَّذِينَ آمَنُوا</w:t>
      </w:r>
      <w:r w:rsidRPr="00E767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إلّا وعليٌّ رأسها</w:t>
      </w:r>
      <w:r w:rsidR="00781791">
        <w:rPr>
          <w:rtl/>
        </w:rPr>
        <w:t xml:space="preserve"> </w:t>
      </w:r>
      <w:r>
        <w:rPr>
          <w:rtl/>
        </w:rPr>
        <w:t xml:space="preserve">وأميرها، وقد عاتب الله أصحاب محمد في غير مكان، وما ذكر عليّاً إلّا بخير. </w:t>
      </w:r>
      <w:r w:rsidRPr="002C7CAD">
        <w:rPr>
          <w:rStyle w:val="libFootnotenumChar"/>
          <w:rtl/>
        </w:rPr>
        <w:t>1</w:t>
      </w:r>
    </w:p>
    <w:p w14:paraId="4355A64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وروى سعيد بن جبير، عن ابن عباس، قال: ما نزل في أحد من كتاب الله ما</w:t>
      </w:r>
      <w:r w:rsidR="00781791">
        <w:rPr>
          <w:rtl/>
        </w:rPr>
        <w:t xml:space="preserve"> </w:t>
      </w:r>
      <w:r>
        <w:rPr>
          <w:rtl/>
        </w:rPr>
        <w:t>نزل في علي</w:t>
      </w:r>
      <w:r>
        <w:rPr>
          <w:rFonts w:hint="cs"/>
          <w:rtl/>
        </w:rPr>
        <w:t>ٍّ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47D9D1A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ابن عباس: نزلت في عليّ</w:t>
      </w:r>
      <w:r>
        <w:rPr>
          <w:rFonts w:hint="cs"/>
          <w:rtl/>
        </w:rPr>
        <w:t>ٍ</w:t>
      </w:r>
      <w:r>
        <w:rPr>
          <w:rtl/>
        </w:rPr>
        <w:t xml:space="preserve"> أكثر من ثلاثمائة آية في مدحه. </w:t>
      </w:r>
      <w:r w:rsidRPr="002C7CAD">
        <w:rPr>
          <w:rStyle w:val="libFootnotenumChar"/>
          <w:rtl/>
        </w:rPr>
        <w:t>3</w:t>
      </w:r>
    </w:p>
    <w:p w14:paraId="0A4CF34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ولأجل هذا وذاك قام لفيف من المفسّرين والمحدّثين من العامّة والخاصّة</w:t>
      </w:r>
      <w:r w:rsidR="00781791">
        <w:rPr>
          <w:rtl/>
        </w:rPr>
        <w:t xml:space="preserve"> </w:t>
      </w:r>
      <w:r>
        <w:rPr>
          <w:rtl/>
        </w:rPr>
        <w:t>بتأليف رسائل مفردة في هذا المجال، وفي الحقيقة كلّها تفاسير موضوعيّة نذكر</w:t>
      </w:r>
      <w:r w:rsidR="00781791">
        <w:rPr>
          <w:rtl/>
        </w:rPr>
        <w:t xml:space="preserve"> </w:t>
      </w:r>
      <w:r>
        <w:rPr>
          <w:rtl/>
        </w:rPr>
        <w:t xml:space="preserve">منها ما يلي: </w:t>
      </w:r>
    </w:p>
    <w:p w14:paraId="451D84B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1. ما نزل من القرآن في علىّ</w:t>
      </w:r>
      <w:r w:rsidRPr="00DE0792">
        <w:rPr>
          <w:rStyle w:val="libBold2Char"/>
          <w:rFonts w:hint="cs"/>
          <w:rtl/>
        </w:rPr>
        <w:t>ٍ</w:t>
      </w:r>
      <w:r w:rsidRPr="00DE0792">
        <w:rPr>
          <w:rStyle w:val="libBold2Char"/>
          <w:rtl/>
        </w:rPr>
        <w:t xml:space="preserve"> </w:t>
      </w:r>
      <w:r w:rsidRPr="00DE0792">
        <w:rPr>
          <w:rStyle w:val="libAlaemChar"/>
          <w:rFonts w:hint="cs"/>
          <w:rtl/>
        </w:rPr>
        <w:t>عليه‌السلام</w:t>
      </w:r>
      <w:r w:rsidRPr="00DE0792">
        <w:rPr>
          <w:rStyle w:val="libBold2Char"/>
          <w:rFonts w:hint="cs"/>
          <w:rtl/>
        </w:rPr>
        <w:t xml:space="preserve">: </w:t>
      </w:r>
      <w:r>
        <w:rPr>
          <w:rtl/>
        </w:rPr>
        <w:t>تأليف هارون بن عمر بن عبد العزيز</w:t>
      </w:r>
      <w:r w:rsidR="00781791">
        <w:rPr>
          <w:rtl/>
        </w:rPr>
        <w:t xml:space="preserve"> </w:t>
      </w:r>
      <w:r>
        <w:rPr>
          <w:rtl/>
        </w:rPr>
        <w:t xml:space="preserve">ابن محمد، أبو موسى المجاشعي، صحب الإمام الرضا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وله هذا الكتاب. </w:t>
      </w:r>
      <w:r w:rsidRPr="002C7CAD">
        <w:rPr>
          <w:rStyle w:val="libFootnotenumChar"/>
          <w:rtl/>
        </w:rPr>
        <w:t>4</w:t>
      </w:r>
    </w:p>
    <w:p w14:paraId="18795AD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2. ما نزل من القرآن في عليّ </w:t>
      </w:r>
      <w:r w:rsidRPr="00DE0792">
        <w:rPr>
          <w:rStyle w:val="libAlaemChar"/>
          <w:rFonts w:hint="cs"/>
          <w:rtl/>
        </w:rPr>
        <w:t>عليه‌السلام</w:t>
      </w:r>
      <w:r w:rsidRPr="00DE0792">
        <w:rPr>
          <w:rStyle w:val="libBold2Char"/>
          <w:rFonts w:hint="cs"/>
          <w:rtl/>
        </w:rPr>
        <w:t xml:space="preserve">: </w:t>
      </w:r>
      <w:r>
        <w:rPr>
          <w:rtl/>
        </w:rPr>
        <w:t>تأليف عبد العزيز بن يحيى بن أحمد</w:t>
      </w:r>
      <w:r w:rsidR="00781791">
        <w:rPr>
          <w:rtl/>
        </w:rPr>
        <w:t xml:space="preserve"> </w:t>
      </w:r>
      <w:r>
        <w:rPr>
          <w:rtl/>
        </w:rPr>
        <w:t xml:space="preserve">بن عيسى الجلودي الأزدي البصري من أصحاب الإمام الجواد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فله تآليف</w:t>
      </w:r>
      <w:r w:rsidR="00781791">
        <w:rPr>
          <w:rtl/>
        </w:rPr>
        <w:t xml:space="preserve"> </w:t>
      </w:r>
      <w:r>
        <w:rPr>
          <w:rtl/>
        </w:rPr>
        <w:t xml:space="preserve">كثيرة ذكرها النجاشي، وله كتاب التفسير كما سيوافيك في قائمة التفاسير الروائيّة. </w:t>
      </w:r>
      <w:r w:rsidRPr="002C7CAD">
        <w:rPr>
          <w:rStyle w:val="libFootnotenumChar"/>
          <w:rtl/>
        </w:rPr>
        <w:t>5</w:t>
      </w:r>
    </w:p>
    <w:p w14:paraId="029EB556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3. ذكرما نزل من القرآن في أهل البيت </w:t>
      </w:r>
      <w:r w:rsidRPr="00DE0792">
        <w:rPr>
          <w:rStyle w:val="libAlaemChar"/>
          <w:rFonts w:hint="cs"/>
          <w:rtl/>
        </w:rPr>
        <w:t>عليهم‌السلام</w:t>
      </w:r>
      <w:r w:rsidRPr="00DE0792">
        <w:rPr>
          <w:rStyle w:val="libBold2Char"/>
          <w:rtl/>
        </w:rPr>
        <w:t xml:space="preserve">: </w:t>
      </w:r>
      <w:r>
        <w:rPr>
          <w:rtl/>
        </w:rPr>
        <w:t>تأليف أحمد بن الحسن</w:t>
      </w:r>
    </w:p>
    <w:p w14:paraId="1D9F65CF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711673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مسند أحمد بن حنبل: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190</w:t>
      </w:r>
      <w:r>
        <w:rPr>
          <w:rtl/>
        </w:rPr>
        <w:t xml:space="preserve"> ؛ تاريخ الخلفاء: 171.</w:t>
      </w:r>
    </w:p>
    <w:p w14:paraId="41B11EC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الصواعق المحرقة: 76، الباب التاسع، الفصل الثالث.</w:t>
      </w:r>
    </w:p>
    <w:p w14:paraId="42F7109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تاريخ الخلفاء: 172.</w:t>
      </w:r>
    </w:p>
    <w:p w14:paraId="1B4519B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4.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406</w:t>
      </w:r>
      <w:r>
        <w:rPr>
          <w:rtl/>
        </w:rPr>
        <w:t>، برقم 1183.</w:t>
      </w:r>
    </w:p>
    <w:p w14:paraId="44F89B0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5.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54</w:t>
      </w:r>
      <w:r>
        <w:rPr>
          <w:rtl/>
        </w:rPr>
        <w:t xml:space="preserve"> برقم 637.</w:t>
      </w:r>
    </w:p>
    <w:p w14:paraId="105F7C8A" w14:textId="77777777" w:rsidR="001305BA" w:rsidRDefault="001305BA" w:rsidP="00053BF4">
      <w:pPr>
        <w:pStyle w:val="libNormal0"/>
        <w:rPr>
          <w:rtl/>
        </w:rPr>
      </w:pPr>
      <w:r w:rsidRPr="00237881">
        <w:rPr>
          <w:rtl/>
        </w:rPr>
        <w:br w:type="page"/>
      </w:r>
      <w:r>
        <w:rPr>
          <w:rtl/>
        </w:rPr>
        <w:lastRenderedPageBreak/>
        <w:t>الاسفرائيني، المفسّر الضرير، قال النجاشي: له كتاب المصابيح في ذكر ما نزل من</w:t>
      </w:r>
      <w:r w:rsidR="00781791">
        <w:rPr>
          <w:rtl/>
        </w:rPr>
        <w:t xml:space="preserve"> </w:t>
      </w:r>
      <w:r>
        <w:rPr>
          <w:rtl/>
        </w:rPr>
        <w:t xml:space="preserve">القرآن في حقّ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، وهو كتاب حسن كثير الفوائد، سمعت أبا</w:t>
      </w:r>
      <w:r w:rsidR="00781791">
        <w:rPr>
          <w:rtl/>
        </w:rPr>
        <w:t xml:space="preserve"> </w:t>
      </w:r>
      <w:r>
        <w:rPr>
          <w:rtl/>
        </w:rPr>
        <w:t xml:space="preserve">العباس أحمد بن علي بن نوح يمدحه ويصفه. </w:t>
      </w:r>
      <w:r w:rsidRPr="002C7CAD">
        <w:rPr>
          <w:rStyle w:val="libFootnotenumChar"/>
          <w:rtl/>
        </w:rPr>
        <w:t>1</w:t>
      </w:r>
    </w:p>
    <w:p w14:paraId="3A396152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4. ما نزل من القرآن في أمير المؤمنين </w:t>
      </w:r>
      <w:r w:rsidRPr="00DE0792">
        <w:rPr>
          <w:rStyle w:val="libAlaemChar"/>
          <w:rFonts w:hint="cs"/>
          <w:rtl/>
        </w:rPr>
        <w:t>عليه‌السلام</w:t>
      </w:r>
      <w:r w:rsidRPr="00DE0792">
        <w:rPr>
          <w:rStyle w:val="libBold2Char"/>
          <w:rFonts w:hint="cs"/>
          <w:rtl/>
        </w:rPr>
        <w:t xml:space="preserve">: </w:t>
      </w:r>
      <w:r>
        <w:rPr>
          <w:rtl/>
        </w:rPr>
        <w:t>تأليف إبراهيم بن محمد بن</w:t>
      </w:r>
      <w:r w:rsidR="00781791">
        <w:rPr>
          <w:rtl/>
        </w:rPr>
        <w:t xml:space="preserve"> </w:t>
      </w:r>
      <w:r>
        <w:rPr>
          <w:rtl/>
        </w:rPr>
        <w:t>سعيد بن هلال بن عاصم بن سعد بن مسعود الثقفي، أصله كوفي، وسعد بن</w:t>
      </w:r>
      <w:r w:rsidR="00781791">
        <w:rPr>
          <w:rtl/>
        </w:rPr>
        <w:t xml:space="preserve"> </w:t>
      </w:r>
      <w:r>
        <w:rPr>
          <w:rtl/>
        </w:rPr>
        <w:t>مسعود أخو أبي عبيد بن مسعود عم</w:t>
      </w:r>
      <w:r>
        <w:rPr>
          <w:rFonts w:hint="cs"/>
          <w:rtl/>
        </w:rPr>
        <w:t>ُّ</w:t>
      </w:r>
      <w:r>
        <w:rPr>
          <w:rtl/>
        </w:rPr>
        <w:t xml:space="preserve"> المختار، وانتقل إلى إصفهان وأقام بها، وقد</w:t>
      </w:r>
      <w:r w:rsidR="00781791">
        <w:rPr>
          <w:rtl/>
        </w:rPr>
        <w:t xml:space="preserve"> </w:t>
      </w:r>
      <w:r>
        <w:rPr>
          <w:rtl/>
        </w:rPr>
        <w:t>وفد إليه أحمد بن خالد المتوفّى عام ( 274 ه‍ ) وسألوه الانتقال إلى قم فأبى</w:t>
      </w:r>
      <w:r w:rsidRPr="005F7900">
        <w:rPr>
          <w:rtl/>
        </w:rPr>
        <w:t>ٰ</w:t>
      </w:r>
      <w:r>
        <w:rPr>
          <w:rtl/>
        </w:rPr>
        <w:t>، وله</w:t>
      </w:r>
      <w:r w:rsidR="00781791">
        <w:rPr>
          <w:rtl/>
        </w:rPr>
        <w:t xml:space="preserve"> </w:t>
      </w:r>
      <w:r>
        <w:rPr>
          <w:rtl/>
        </w:rPr>
        <w:t xml:space="preserve">كتب ممتعة في التاريخ والسيرة، وهو مؤلف « الغارات » المعروفة. </w:t>
      </w:r>
      <w:r w:rsidRPr="002C7CAD">
        <w:rPr>
          <w:rStyle w:val="libFootnotenumChar"/>
          <w:rtl/>
        </w:rPr>
        <w:t>2</w:t>
      </w:r>
    </w:p>
    <w:p w14:paraId="4657608E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5. كتاب ما نزل من القرآن في أهل البيت </w:t>
      </w:r>
      <w:r w:rsidRPr="00DE0792">
        <w:rPr>
          <w:rStyle w:val="libAlaemChar"/>
          <w:rFonts w:hint="cs"/>
          <w:rtl/>
        </w:rPr>
        <w:t>عليهم‌السلام</w:t>
      </w:r>
      <w:r w:rsidRPr="00DE0792">
        <w:rPr>
          <w:rStyle w:val="libBold2Char"/>
          <w:rtl/>
        </w:rPr>
        <w:t xml:space="preserve">: </w:t>
      </w:r>
      <w:r>
        <w:rPr>
          <w:rtl/>
        </w:rPr>
        <w:t>تأليف محمد بن العباس بن</w:t>
      </w:r>
      <w:r w:rsidR="00781791">
        <w:rPr>
          <w:rtl/>
        </w:rPr>
        <w:t xml:space="preserve"> </w:t>
      </w:r>
      <w:r>
        <w:rPr>
          <w:rtl/>
        </w:rPr>
        <w:t>علي بن مروان الماهيار المعروف بابن الحجام، قال النجاشي: ثقة ثقة، من أصحابنا</w:t>
      </w:r>
      <w:r w:rsidR="00781791">
        <w:rPr>
          <w:rtl/>
        </w:rPr>
        <w:t xml:space="preserve"> </w:t>
      </w:r>
      <w:r>
        <w:rPr>
          <w:rtl/>
        </w:rPr>
        <w:t>عين، سديد، كثير الحديث، له كتاب ما نزل من القرآن في أهل البيت، وقال</w:t>
      </w:r>
      <w:r w:rsidR="00781791">
        <w:rPr>
          <w:rtl/>
        </w:rPr>
        <w:t xml:space="preserve"> </w:t>
      </w:r>
      <w:r>
        <w:rPr>
          <w:rtl/>
        </w:rPr>
        <w:t>جماعة من أصحابنا: إنّه كتاب لم يصنّف في معناه مثله، قيل: إنّه ألف ورقة،</w:t>
      </w:r>
      <w:r w:rsidR="00781791">
        <w:rPr>
          <w:rtl/>
        </w:rPr>
        <w:t xml:space="preserve"> </w:t>
      </w:r>
      <w:r>
        <w:rPr>
          <w:rtl/>
        </w:rPr>
        <w:t xml:space="preserve">وذكره الشيخ في رجاله في باب من لم يرو عنهم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Pr="00082780">
        <w:rPr>
          <w:rtl/>
        </w:rPr>
        <w:t>برقم (71)</w:t>
      </w:r>
      <w:r>
        <w:rPr>
          <w:rtl/>
        </w:rPr>
        <w:t xml:space="preserve">، </w:t>
      </w:r>
      <w:r w:rsidRPr="00082780">
        <w:rPr>
          <w:rtl/>
        </w:rPr>
        <w:t>وقال</w:t>
      </w:r>
      <w:r>
        <w:rPr>
          <w:rtl/>
        </w:rPr>
        <w:t>: سمع منه</w:t>
      </w:r>
      <w:r w:rsidR="00781791">
        <w:rPr>
          <w:rtl/>
        </w:rPr>
        <w:t xml:space="preserve"> </w:t>
      </w:r>
      <w:r>
        <w:rPr>
          <w:rtl/>
        </w:rPr>
        <w:t xml:space="preserve">التلعكبري سنة ( 328 ه‍ )، وله منه إجازة، وذكره في الفهرست برقم 649. </w:t>
      </w:r>
      <w:r w:rsidRPr="002C7CAD">
        <w:rPr>
          <w:rStyle w:val="libFootnotenumChar"/>
          <w:rtl/>
        </w:rPr>
        <w:t>3</w:t>
      </w:r>
    </w:p>
    <w:p w14:paraId="211FF24B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6. كتاب ما نزل من القرآن في أمير المؤمنين </w:t>
      </w:r>
      <w:r w:rsidRPr="00DE0792">
        <w:rPr>
          <w:rStyle w:val="libAlaemChar"/>
          <w:rFonts w:hint="cs"/>
          <w:rtl/>
        </w:rPr>
        <w:t>عليه‌السلام</w:t>
      </w:r>
      <w:r w:rsidRPr="00DE0792">
        <w:rPr>
          <w:rStyle w:val="libBold2Char"/>
          <w:rFonts w:hint="cs"/>
          <w:rtl/>
        </w:rPr>
        <w:t xml:space="preserve">: </w:t>
      </w:r>
      <w:r>
        <w:rPr>
          <w:rtl/>
        </w:rPr>
        <w:t>تأليف محمد بن أحمد بن</w:t>
      </w:r>
      <w:r w:rsidR="00781791">
        <w:rPr>
          <w:rtl/>
        </w:rPr>
        <w:t xml:space="preserve"> </w:t>
      </w:r>
      <w:r>
        <w:rPr>
          <w:rtl/>
        </w:rPr>
        <w:t>عبد الله بن إسماعيل الكاتب، أبو بكر يعرف بابن أبي الثلج، وأبو الثلج هو</w:t>
      </w:r>
      <w:r w:rsidR="00781791">
        <w:rPr>
          <w:rtl/>
        </w:rPr>
        <w:t xml:space="preserve"> </w:t>
      </w:r>
      <w:r>
        <w:rPr>
          <w:rtl/>
        </w:rPr>
        <w:t>عبد</w:t>
      </w:r>
      <w:r>
        <w:rPr>
          <w:rFonts w:hint="cs"/>
          <w:rtl/>
        </w:rPr>
        <w:t xml:space="preserve"> </w:t>
      </w:r>
      <w:r>
        <w:rPr>
          <w:rtl/>
        </w:rPr>
        <w:t>الله بن إسماعيل، ثقة، عين، كثير الحديث، وذكر النجاشي فهرس كتبه، ومنها</w:t>
      </w:r>
    </w:p>
    <w:p w14:paraId="619EDE64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26C6968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رجال النجاشي: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238</w:t>
      </w:r>
      <w:r>
        <w:rPr>
          <w:rtl/>
        </w:rPr>
        <w:t xml:space="preserve"> برقم 229.</w:t>
      </w:r>
    </w:p>
    <w:p w14:paraId="2B8A21C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رجال النجاشي: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90</w:t>
      </w:r>
      <w:r>
        <w:rPr>
          <w:rtl/>
        </w:rPr>
        <w:t xml:space="preserve"> برقم 18 ؛ فهرست الطوسي: 27</w:t>
      </w:r>
      <w:r w:rsidR="009F64BD">
        <w:rPr>
          <w:rFonts w:hint="cs"/>
          <w:rtl/>
        </w:rPr>
        <w:t xml:space="preserve"> - </w:t>
      </w:r>
      <w:r>
        <w:rPr>
          <w:rtl/>
        </w:rPr>
        <w:t>29 برقم 7.</w:t>
      </w:r>
    </w:p>
    <w:p w14:paraId="6D3E632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294</w:t>
      </w:r>
      <w:r>
        <w:rPr>
          <w:rtl/>
        </w:rPr>
        <w:t xml:space="preserve"> برقم 1031، ولاحظ الرجال والفهرست للشيخ الطوسي.</w:t>
      </w:r>
    </w:p>
    <w:p w14:paraId="0D6E87D1" w14:textId="77777777" w:rsidR="001305BA" w:rsidRDefault="001305BA" w:rsidP="00053BF4">
      <w:pPr>
        <w:pStyle w:val="libNormal0"/>
        <w:rPr>
          <w:rtl/>
        </w:rPr>
      </w:pPr>
      <w:r w:rsidRPr="00AE031C">
        <w:rPr>
          <w:rtl/>
        </w:rPr>
        <w:br w:type="page"/>
      </w:r>
      <w:r>
        <w:rPr>
          <w:rtl/>
        </w:rPr>
        <w:lastRenderedPageBreak/>
        <w:t xml:space="preserve">تاريخ الأئمّة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، وقد طبع أخيراً، وذكره الخطيب في تاريخه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وذكره الشيخ في</w:t>
      </w:r>
      <w:r w:rsidR="00781791">
        <w:rPr>
          <w:rtl/>
        </w:rPr>
        <w:t xml:space="preserve"> </w:t>
      </w:r>
      <w:r>
        <w:rPr>
          <w:rtl/>
        </w:rPr>
        <w:t xml:space="preserve">رجاله في باب من لم يرو </w:t>
      </w:r>
      <w:r w:rsidRPr="002F586B">
        <w:rPr>
          <w:rtl/>
        </w:rPr>
        <w:t>عنهم برقم (64)</w:t>
      </w:r>
      <w:r>
        <w:rPr>
          <w:rtl/>
        </w:rPr>
        <w:t xml:space="preserve">، </w:t>
      </w:r>
      <w:r w:rsidRPr="002F586B">
        <w:rPr>
          <w:rtl/>
        </w:rPr>
        <w:t>وقال</w:t>
      </w:r>
      <w:r>
        <w:rPr>
          <w:rtl/>
        </w:rPr>
        <w:t xml:space="preserve">: </w:t>
      </w:r>
      <w:r w:rsidRPr="002F586B">
        <w:rPr>
          <w:rtl/>
        </w:rPr>
        <w:t>سمع</w:t>
      </w:r>
      <w:r>
        <w:rPr>
          <w:rtl/>
        </w:rPr>
        <w:t xml:space="preserve"> منه التلعكبري سنة</w:t>
      </w:r>
      <w:r w:rsidR="00781791">
        <w:rPr>
          <w:rtl/>
        </w:rPr>
        <w:t xml:space="preserve"> </w:t>
      </w:r>
      <w:r>
        <w:rPr>
          <w:rtl/>
        </w:rPr>
        <w:t xml:space="preserve">( 322 ه‍ )، وما بعدها إلى سنة ( 325 ه‍ )، وفيها مات، وله منه إجازة. </w:t>
      </w:r>
      <w:r w:rsidRPr="002C7CAD">
        <w:rPr>
          <w:rStyle w:val="libFootnotenumChar"/>
          <w:rtl/>
        </w:rPr>
        <w:t>2</w:t>
      </w:r>
    </w:p>
    <w:p w14:paraId="645D1CB0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7. ما نزل من القرآن في أهل البيت </w:t>
      </w:r>
      <w:r w:rsidRPr="00DE0792">
        <w:rPr>
          <w:rStyle w:val="libAlaemChar"/>
          <w:rFonts w:hint="cs"/>
          <w:rtl/>
        </w:rPr>
        <w:t>عليهم‌السلام</w:t>
      </w:r>
      <w:r w:rsidRPr="00DE0792">
        <w:rPr>
          <w:rStyle w:val="libBold2Char"/>
          <w:rtl/>
        </w:rPr>
        <w:t xml:space="preserve">: </w:t>
      </w:r>
      <w:r>
        <w:rPr>
          <w:rtl/>
        </w:rPr>
        <w:t>تأليف الحسين بن الحكم الجبري</w:t>
      </w:r>
      <w:r w:rsidR="00781791">
        <w:rPr>
          <w:rtl/>
        </w:rPr>
        <w:t xml:space="preserve"> </w:t>
      </w:r>
      <w:r>
        <w:rPr>
          <w:rtl/>
        </w:rPr>
        <w:t>الكوفي، وطبع عام ( 1375 ه‍ )، وقدّم له: العل</w:t>
      </w:r>
      <w:r>
        <w:rPr>
          <w:rFonts w:hint="cs"/>
          <w:rtl/>
        </w:rPr>
        <w:t>ّ</w:t>
      </w:r>
      <w:r>
        <w:rPr>
          <w:rtl/>
        </w:rPr>
        <w:t>امة السيد أحمد الحسيني استقصى</w:t>
      </w:r>
      <w:r w:rsidR="00781791">
        <w:rPr>
          <w:rtl/>
        </w:rPr>
        <w:t xml:space="preserve"> </w:t>
      </w:r>
      <w:r>
        <w:rPr>
          <w:rtl/>
        </w:rPr>
        <w:t xml:space="preserve">فيها ما ألّف من التفاسير في أهل البيت من </w:t>
      </w:r>
      <w:r w:rsidRPr="002F586B">
        <w:rPr>
          <w:rtl/>
        </w:rPr>
        <w:t>القدماء فبلغ (44) كتاباً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حي</w:t>
      </w:r>
      <w:r>
        <w:rPr>
          <w:rFonts w:hint="cs"/>
          <w:rtl/>
        </w:rPr>
        <w:t>ّ</w:t>
      </w:r>
      <w:r>
        <w:rPr>
          <w:rtl/>
        </w:rPr>
        <w:t>اه الله</w:t>
      </w:r>
      <w:r w:rsidR="00781791">
        <w:rPr>
          <w:rtl/>
        </w:rPr>
        <w:t xml:space="preserve"> </w:t>
      </w:r>
      <w:r>
        <w:rPr>
          <w:rtl/>
        </w:rPr>
        <w:t>وبياه.</w:t>
      </w:r>
    </w:p>
    <w:p w14:paraId="63227BE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هذه نماذج ممّا أُلّف حول أهل البيت من الكتب والرسائل بشكل التفسير</w:t>
      </w:r>
      <w:r w:rsidR="00781791">
        <w:rPr>
          <w:rtl/>
        </w:rPr>
        <w:t xml:space="preserve"> </w:t>
      </w:r>
      <w:r>
        <w:rPr>
          <w:rtl/>
        </w:rPr>
        <w:t>الموضوعي نقتصر على ذلك، و</w:t>
      </w:r>
      <w:r>
        <w:rPr>
          <w:rFonts w:hint="cs"/>
          <w:rtl/>
        </w:rPr>
        <w:t>إ</w:t>
      </w:r>
      <w:r>
        <w:rPr>
          <w:rtl/>
        </w:rPr>
        <w:t>نّ التوسّع يخرجنا عمّا هو الهدف، وهو الإشادة بذكر</w:t>
      </w:r>
      <w:r w:rsidR="00781791">
        <w:rPr>
          <w:rtl/>
        </w:rPr>
        <w:t xml:space="preserve"> </w:t>
      </w:r>
      <w:r>
        <w:rPr>
          <w:rtl/>
        </w:rPr>
        <w:t>المفسّرين من الشيعة في المجالات المختلفة، ومن سبر المعاجم، وكتب التراجم</w:t>
      </w:r>
      <w:r w:rsidR="00781791">
        <w:rPr>
          <w:rtl/>
        </w:rPr>
        <w:t xml:space="preserve"> </w:t>
      </w:r>
      <w:r>
        <w:rPr>
          <w:rtl/>
        </w:rPr>
        <w:t>وقف على أنّ موضوع مناقب أهل البيت وفضائلهم</w:t>
      </w:r>
      <w:r w:rsidR="009F64BD">
        <w:rPr>
          <w:rFonts w:hint="cs"/>
          <w:rtl/>
        </w:rPr>
        <w:t xml:space="preserve"> - </w:t>
      </w:r>
      <w:r>
        <w:rPr>
          <w:rtl/>
        </w:rPr>
        <w:t>كتاباً وسنة</w:t>
      </w:r>
      <w:r w:rsidR="009F64BD">
        <w:rPr>
          <w:rFonts w:hint="cs"/>
          <w:rtl/>
        </w:rPr>
        <w:t xml:space="preserve"> - </w:t>
      </w:r>
      <w:r>
        <w:rPr>
          <w:rtl/>
        </w:rPr>
        <w:t>كان موضع</w:t>
      </w:r>
      <w:r w:rsidR="00781791">
        <w:rPr>
          <w:rtl/>
        </w:rPr>
        <w:t xml:space="preserve"> </w:t>
      </w:r>
      <w:r>
        <w:rPr>
          <w:rtl/>
        </w:rPr>
        <w:t>اهتمام العلماء منذ الصدر الأوّل وفي القرون التالية إلى القرن الحاضر.</w:t>
      </w:r>
    </w:p>
    <w:p w14:paraId="3CF74ED0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ولو جمعت تلك الكتب المطبوعة والمخطوطة الموجودة منها، لشكّلت مكتبة</w:t>
      </w:r>
      <w:r w:rsidR="00781791">
        <w:rPr>
          <w:rtl/>
        </w:rPr>
        <w:t xml:space="preserve"> </w:t>
      </w:r>
      <w:r>
        <w:rPr>
          <w:rtl/>
        </w:rPr>
        <w:t>كبرى، والجدير بالذكر أنّ المحقّق السيد عبدالعزيز</w:t>
      </w:r>
      <w:r>
        <w:rPr>
          <w:rFonts w:hint="cs"/>
          <w:rtl/>
        </w:rPr>
        <w:t xml:space="preserve"> </w:t>
      </w:r>
      <w:r>
        <w:rPr>
          <w:rtl/>
        </w:rPr>
        <w:t>الطباطبائي</w:t>
      </w:r>
      <w:r w:rsidR="009F64BD">
        <w:rPr>
          <w:rFonts w:hint="cs"/>
          <w:rtl/>
        </w:rPr>
        <w:t xml:space="preserve"> - </w:t>
      </w:r>
      <w:r>
        <w:rPr>
          <w:rFonts w:hint="cs"/>
          <w:rtl/>
        </w:rPr>
        <w:t>رحمه الله</w:t>
      </w:r>
      <w:r w:rsidR="009F64BD">
        <w:rPr>
          <w:rFonts w:hint="cs"/>
          <w:rtl/>
        </w:rPr>
        <w:t xml:space="preserve"> - </w:t>
      </w:r>
      <w:r>
        <w:rPr>
          <w:rtl/>
        </w:rPr>
        <w:t>قام</w:t>
      </w:r>
      <w:r w:rsidR="00781791">
        <w:rPr>
          <w:rtl/>
        </w:rPr>
        <w:t xml:space="preserve"> </w:t>
      </w:r>
      <w:r>
        <w:rPr>
          <w:rtl/>
        </w:rPr>
        <w:t>مشكوراً بفهرسة كبيرة في خصوص مناقب آل البيت، وأسماه ب</w:t>
      </w:r>
      <w:r>
        <w:rPr>
          <w:rFonts w:hint="cs"/>
          <w:rtl/>
        </w:rPr>
        <w:t>ـ</w:t>
      </w:r>
      <w:r>
        <w:rPr>
          <w:rtl/>
        </w:rPr>
        <w:t>‍ « أهل البيت في</w:t>
      </w:r>
      <w:r w:rsidR="00781791">
        <w:rPr>
          <w:rtl/>
        </w:rPr>
        <w:t xml:space="preserve"> </w:t>
      </w:r>
      <w:r>
        <w:rPr>
          <w:rtl/>
        </w:rPr>
        <w:t>المكتبة العربية »، ولو ضمّ إليها ما أُلّف بسائر اللغات لضاق النطاق على المحصي</w:t>
      </w:r>
      <w:r w:rsidR="00781791">
        <w:rPr>
          <w:rtl/>
        </w:rPr>
        <w:t xml:space="preserve"> </w:t>
      </w:r>
      <w:r>
        <w:rPr>
          <w:rtl/>
        </w:rPr>
        <w:t>والمؤلّف.</w:t>
      </w:r>
    </w:p>
    <w:p w14:paraId="769766DD" w14:textId="77777777" w:rsidR="001305BA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>
        <w:rPr>
          <w:rtl/>
        </w:rPr>
        <w:t>________________</w:t>
      </w:r>
    </w:p>
    <w:p w14:paraId="29521C4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تاريخ الخطيب: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249</w:t>
      </w:r>
      <w:r>
        <w:rPr>
          <w:rtl/>
        </w:rPr>
        <w:t>.</w:t>
      </w:r>
    </w:p>
    <w:p w14:paraId="4E14A51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299</w:t>
      </w:r>
      <w:r>
        <w:rPr>
          <w:rtl/>
        </w:rPr>
        <w:t xml:space="preserve"> برقم 1038، وقد عرفت سائر المصادر في المتن.</w:t>
      </w:r>
    </w:p>
    <w:p w14:paraId="090E4B8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لاحظ المقدّمة للمصحّح: 12</w:t>
      </w:r>
      <w:r w:rsidR="009F64BD">
        <w:rPr>
          <w:rFonts w:hint="cs"/>
          <w:rtl/>
        </w:rPr>
        <w:t xml:space="preserve"> - </w:t>
      </w:r>
      <w:r>
        <w:rPr>
          <w:rtl/>
        </w:rPr>
        <w:t>17.</w:t>
      </w:r>
    </w:p>
    <w:p w14:paraId="04738023" w14:textId="77777777" w:rsidR="001305BA" w:rsidRDefault="001305BA" w:rsidP="001305BA">
      <w:pPr>
        <w:pStyle w:val="Heading3"/>
        <w:rPr>
          <w:rtl/>
        </w:rPr>
      </w:pPr>
      <w:r>
        <w:rPr>
          <w:rtl/>
        </w:rPr>
        <w:br w:type="page"/>
      </w:r>
      <w:bookmarkStart w:id="367" w:name="_Toc319516854"/>
      <w:bookmarkStart w:id="368" w:name="_Toc25408789"/>
      <w:r>
        <w:rPr>
          <w:rtl/>
        </w:rPr>
        <w:lastRenderedPageBreak/>
        <w:t>ه</w:t>
      </w:r>
      <w:r>
        <w:rPr>
          <w:rFonts w:hint="cs"/>
          <w:rtl/>
        </w:rPr>
        <w:t>‍</w:t>
      </w:r>
      <w:r>
        <w:rPr>
          <w:rtl/>
        </w:rPr>
        <w:t>: التأليف حول أمثال القرآن وأقسامه وقصصه</w:t>
      </w:r>
      <w:bookmarkEnd w:id="367"/>
      <w:bookmarkEnd w:id="368"/>
    </w:p>
    <w:p w14:paraId="5E07843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قد ورد في القرآن الكريم قرابة ستين مثلاً، والمثل بطبعه يقرب البعيد،</w:t>
      </w:r>
      <w:r w:rsidR="00781791">
        <w:rPr>
          <w:rtl/>
        </w:rPr>
        <w:t xml:space="preserve"> </w:t>
      </w:r>
      <w:r>
        <w:rPr>
          <w:rtl/>
        </w:rPr>
        <w:t>ويصبّ المعقول في قالب المحسوس، وقد أفرد غير واحد من علماء الشيعة أمثال</w:t>
      </w:r>
      <w:r w:rsidR="00781791">
        <w:rPr>
          <w:rtl/>
        </w:rPr>
        <w:t xml:space="preserve"> </w:t>
      </w:r>
      <w:r>
        <w:rPr>
          <w:rtl/>
        </w:rPr>
        <w:t>القرآن بالبحث والتأليف. هذا ابن النديم يعرف أبا علي بن أحمد بن</w:t>
      </w:r>
      <w:r w:rsidR="00781791">
        <w:rPr>
          <w:rtl/>
        </w:rPr>
        <w:t xml:space="preserve"> </w:t>
      </w:r>
      <w:r>
        <w:rPr>
          <w:rtl/>
        </w:rPr>
        <w:t>الجنيد ( المتوف</w:t>
      </w:r>
      <w:r>
        <w:rPr>
          <w:rFonts w:hint="cs"/>
          <w:rtl/>
        </w:rPr>
        <w:t>ّى</w:t>
      </w:r>
      <w:r>
        <w:rPr>
          <w:rtl/>
        </w:rPr>
        <w:t xml:space="preserve"> 381 ه‍ ) بأنّه قريب العهد، من أكابر الشيعة، ثمّ يذكر كتبه ويقول</w:t>
      </w:r>
      <w:r w:rsidR="00781791">
        <w:rPr>
          <w:rtl/>
        </w:rPr>
        <w:t xml:space="preserve"> </w:t>
      </w:r>
      <w:r>
        <w:rPr>
          <w:rtl/>
        </w:rPr>
        <w:t>في موضع آخر منه عند تسمية الكتب المؤلّفة في معان شتّى من القرآن ما</w:t>
      </w:r>
      <w:r w:rsidR="00781791">
        <w:rPr>
          <w:rtl/>
        </w:rPr>
        <w:t xml:space="preserve"> </w:t>
      </w:r>
      <w:r>
        <w:rPr>
          <w:rtl/>
        </w:rPr>
        <w:t xml:space="preserve">لفظه: « وكتاب الأمثال لابن الجنيد ». </w:t>
      </w:r>
      <w:r w:rsidRPr="002C7CAD">
        <w:rPr>
          <w:rStyle w:val="libFootnotenumChar"/>
          <w:rtl/>
        </w:rPr>
        <w:t>1</w:t>
      </w:r>
    </w:p>
    <w:p w14:paraId="6169544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فلو قام ابن الجنيد وهو من قدماء علمائنا بهذا المجهود، فقد قام الشيخ</w:t>
      </w:r>
      <w:r w:rsidR="00781791">
        <w:rPr>
          <w:rtl/>
        </w:rPr>
        <w:t xml:space="preserve"> </w:t>
      </w:r>
      <w:r>
        <w:rPr>
          <w:rtl/>
        </w:rPr>
        <w:t>أحمد بن عبد الله التبريزي النجفي ( المتوفّى عام 1327 ه‍ ) بجمع الأمثال القرآنية</w:t>
      </w:r>
      <w:r w:rsidR="00781791">
        <w:rPr>
          <w:rtl/>
        </w:rPr>
        <w:t xml:space="preserve"> </w:t>
      </w:r>
      <w:r>
        <w:rPr>
          <w:rtl/>
        </w:rPr>
        <w:t xml:space="preserve">وتفاسيرها وما يتعلّق بها وأسماه « روضة الأمثال » وطبع عام ( 1325 ه‍ ) </w:t>
      </w:r>
      <w:r w:rsidRPr="002C7CAD">
        <w:rPr>
          <w:rStyle w:val="libFootnotenumChar"/>
          <w:rtl/>
        </w:rPr>
        <w:t>2</w:t>
      </w:r>
      <w:r>
        <w:rPr>
          <w:rtl/>
        </w:rPr>
        <w:t>، وقد</w:t>
      </w:r>
      <w:r w:rsidR="00781791">
        <w:rPr>
          <w:rtl/>
        </w:rPr>
        <w:t xml:space="preserve"> </w:t>
      </w:r>
      <w:r>
        <w:rPr>
          <w:rtl/>
        </w:rPr>
        <w:t>تضافر التأليف حول أمثال القرآن في العصر الحاضر من أكابر الشيعة باللغتين</w:t>
      </w:r>
      <w:r w:rsidR="00781791">
        <w:rPr>
          <w:rtl/>
        </w:rPr>
        <w:t xml:space="preserve"> </w:t>
      </w:r>
      <w:r>
        <w:rPr>
          <w:rtl/>
        </w:rPr>
        <w:t xml:space="preserve">العربية والفارسية، وطبع الأكثر باسم أمثال القرآن. </w:t>
      </w:r>
      <w:r w:rsidRPr="002C7CAD">
        <w:rPr>
          <w:rStyle w:val="libFootnotenumChar"/>
          <w:rtl/>
        </w:rPr>
        <w:t>3</w:t>
      </w:r>
    </w:p>
    <w:p w14:paraId="20D41200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كما قد ورد في القرآن الكريم قرابة أربعين قسماً حلف فيه سبحانه بالشمس</w:t>
      </w:r>
      <w:r w:rsidR="00781791">
        <w:rPr>
          <w:rtl/>
        </w:rPr>
        <w:t xml:space="preserve"> </w:t>
      </w:r>
      <w:r>
        <w:rPr>
          <w:rtl/>
        </w:rPr>
        <w:t>والقمر والليل والنهار إلى غير ذلك من عظائم الموجودات، المليئة بالأسرار، وما</w:t>
      </w:r>
      <w:r w:rsidR="00781791">
        <w:rPr>
          <w:rtl/>
        </w:rPr>
        <w:t xml:space="preserve"> </w:t>
      </w:r>
      <w:r>
        <w:rPr>
          <w:rtl/>
        </w:rPr>
        <w:t>هذا إلّا ليتدبّر الإنسان فيها ويقف على ما فيها من العجائب والغرائب، حتى أنّه</w:t>
      </w:r>
      <w:r w:rsidR="00781791">
        <w:rPr>
          <w:rtl/>
        </w:rPr>
        <w:t xml:space="preserve"> </w:t>
      </w:r>
      <w:r>
        <w:rPr>
          <w:rtl/>
        </w:rPr>
        <w:t>سبحانه حلف في سورة الشمس أحد عشر مرّة بأشياء كالشمس والقمر والليل</w:t>
      </w:r>
      <w:r w:rsidR="00781791">
        <w:rPr>
          <w:rtl/>
        </w:rPr>
        <w:t xml:space="preserve"> </w:t>
      </w:r>
      <w:r>
        <w:rPr>
          <w:rtl/>
        </w:rPr>
        <w:t xml:space="preserve">والنهار والسماء والأرض والنفس، ثمّ رتّب عليها جواباً، وقال: </w:t>
      </w:r>
      <w:r w:rsidRPr="00DE0792">
        <w:rPr>
          <w:rStyle w:val="libAlaemChar"/>
          <w:rFonts w:hint="cs"/>
          <w:rtl/>
        </w:rPr>
        <w:t>(</w:t>
      </w:r>
      <w:r w:rsidRPr="00E7674D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قَدْ أَفْلَحَ مَن</w:t>
      </w:r>
    </w:p>
    <w:p w14:paraId="02C33F6E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764FFA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فهرست ابن النديم: 64 و 219.</w:t>
      </w:r>
    </w:p>
    <w:p w14:paraId="18AFA4D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الذريعة: </w:t>
      </w:r>
      <w:r>
        <w:rPr>
          <w:rFonts w:hint="cs"/>
          <w:rtl/>
        </w:rPr>
        <w:t>11</w:t>
      </w:r>
      <w:r>
        <w:rPr>
          <w:rtl/>
        </w:rPr>
        <w:t xml:space="preserve"> / </w:t>
      </w:r>
      <w:r>
        <w:rPr>
          <w:rFonts w:hint="cs"/>
          <w:rtl/>
        </w:rPr>
        <w:t>28</w:t>
      </w:r>
      <w:r>
        <w:rPr>
          <w:rtl/>
        </w:rPr>
        <w:t xml:space="preserve"> برقم 1750.</w:t>
      </w:r>
    </w:p>
    <w:p w14:paraId="2552FB4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كأمثال القرآن للدكتور إسماعيل، ط طهران / 1368 هـ.ش ؛ وأمثال القرآن لعلي أصغر حكمت</w:t>
      </w:r>
      <w:r w:rsidR="00781791">
        <w:rPr>
          <w:rtl/>
        </w:rPr>
        <w:t xml:space="preserve"> </w:t>
      </w:r>
      <w:r>
        <w:rPr>
          <w:rtl/>
        </w:rPr>
        <w:t>الشيرازي.</w:t>
      </w:r>
    </w:p>
    <w:p w14:paraId="7B7DED30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 w:rsidRPr="00CD25C0">
        <w:rPr>
          <w:rStyle w:val="libAieChar"/>
          <w:rFonts w:hint="cs"/>
          <w:rtl/>
        </w:rPr>
        <w:lastRenderedPageBreak/>
        <w:t>زَكَّاهَا</w:t>
      </w:r>
      <w:r w:rsidRPr="00E7674D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وقد بحث المفسرون عن هذه الأقسام وتركوا البحث عن أمر مهم، وهو</w:t>
      </w:r>
      <w:r w:rsidR="00781791">
        <w:rPr>
          <w:rtl/>
        </w:rPr>
        <w:t xml:space="preserve"> </w:t>
      </w:r>
      <w:r>
        <w:rPr>
          <w:rtl/>
        </w:rPr>
        <w:t>ما هو الصلة بين المقسم به وجوابه، حتى أنّ ابن القيّم ( المتوفّى 751 ه‍ ) أفرد كتاباً</w:t>
      </w:r>
      <w:r w:rsidR="00781791">
        <w:rPr>
          <w:rtl/>
        </w:rPr>
        <w:t xml:space="preserve"> </w:t>
      </w:r>
      <w:r>
        <w:rPr>
          <w:rtl/>
        </w:rPr>
        <w:t>في أقسام القرآن، طبع باسم أقسام القرآن، ولكنّه بحث عن المقسم به في جميع</w:t>
      </w:r>
      <w:r w:rsidR="00781791">
        <w:rPr>
          <w:rtl/>
        </w:rPr>
        <w:t xml:space="preserve"> </w:t>
      </w:r>
      <w:r>
        <w:rPr>
          <w:rtl/>
        </w:rPr>
        <w:t>الآيات، وأهمل البحث عن الصلة بينه وبين جوابه في شتّى الآيات. نعم قام أخيراً</w:t>
      </w:r>
      <w:r w:rsidR="00781791">
        <w:rPr>
          <w:rtl/>
        </w:rPr>
        <w:t xml:space="preserve"> </w:t>
      </w:r>
      <w:r>
        <w:rPr>
          <w:rtl/>
        </w:rPr>
        <w:t xml:space="preserve">ولدنا الفاضل الروحاني الشهيد أبو القاسم الرزاقي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بتأليف كتاب حول أقسام</w:t>
      </w:r>
      <w:r w:rsidR="00781791">
        <w:rPr>
          <w:rtl/>
        </w:rPr>
        <w:t xml:space="preserve"> </w:t>
      </w:r>
      <w:r>
        <w:rPr>
          <w:rtl/>
        </w:rPr>
        <w:t>القرآن، وسدّ هذا الفراغ الموجود في التفاسير، وقد أغرق نزعاً في التحقيق، وطبع</w:t>
      </w:r>
      <w:r w:rsidR="00781791">
        <w:rPr>
          <w:rtl/>
        </w:rPr>
        <w:t xml:space="preserve"> </w:t>
      </w:r>
      <w:r>
        <w:rPr>
          <w:rtl/>
        </w:rPr>
        <w:t>حديثاً.</w:t>
      </w:r>
    </w:p>
    <w:p w14:paraId="29013EF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قصص القرآن من المواضيع الهامّة التي تحتاج إلى دراسات فنية، وفيها</w:t>
      </w:r>
      <w:r w:rsidR="00781791">
        <w:rPr>
          <w:rtl/>
        </w:rPr>
        <w:t xml:space="preserve"> </w:t>
      </w:r>
      <w:r>
        <w:rPr>
          <w:rtl/>
        </w:rPr>
        <w:t>من العبر ما لا يحصى، وقد أفرد غير واحد من أصحابنا قصص القرآن قديماً</w:t>
      </w:r>
      <w:r w:rsidR="00781791">
        <w:rPr>
          <w:rtl/>
        </w:rPr>
        <w:t xml:space="preserve"> </w:t>
      </w:r>
      <w:r>
        <w:rPr>
          <w:rtl/>
        </w:rPr>
        <w:t xml:space="preserve">وحديثاً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بالتأليف، أخيرهم ما ألّفه الدكتور محمود البستاني، فبحث عن القصص</w:t>
      </w:r>
      <w:r w:rsidR="00781791">
        <w:rPr>
          <w:rtl/>
        </w:rPr>
        <w:t xml:space="preserve"> </w:t>
      </w:r>
      <w:r>
        <w:rPr>
          <w:rtl/>
        </w:rPr>
        <w:t>القرآنية حسب تسلسلها في السور الكريمة، وطبع عام ( 1408 ه‍ ) وقد خصّصنا</w:t>
      </w:r>
      <w:r w:rsidR="00781791">
        <w:rPr>
          <w:rtl/>
        </w:rPr>
        <w:t xml:space="preserve"> </w:t>
      </w:r>
      <w:r>
        <w:rPr>
          <w:rtl/>
        </w:rPr>
        <w:t>الجزء التاسع من هذه الموسوعة بالأمثال والأقسام.</w:t>
      </w:r>
    </w:p>
    <w:p w14:paraId="2FD8DB80" w14:textId="77777777" w:rsidR="001305BA" w:rsidRDefault="001305BA" w:rsidP="001305BA">
      <w:pPr>
        <w:pStyle w:val="Heading3"/>
        <w:rPr>
          <w:rtl/>
        </w:rPr>
      </w:pPr>
      <w:bookmarkStart w:id="369" w:name="_Toc319516855"/>
      <w:bookmarkStart w:id="370" w:name="_Toc25408790"/>
      <w:r>
        <w:rPr>
          <w:rtl/>
        </w:rPr>
        <w:t>و: معارف القرآن واحتجاجاته</w:t>
      </w:r>
      <w:bookmarkEnd w:id="369"/>
      <w:bookmarkEnd w:id="370"/>
    </w:p>
    <w:p w14:paraId="2D69949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معارف القرآن تشكّل قسماً هامّاً من مفاهيمه، خصوصاً فيما يرجع إلى المبدأ</w:t>
      </w:r>
      <w:r w:rsidR="00781791">
        <w:rPr>
          <w:rtl/>
        </w:rPr>
        <w:t xml:space="preserve"> </w:t>
      </w:r>
      <w:r>
        <w:rPr>
          <w:rtl/>
        </w:rPr>
        <w:t>والمعاد، وقد ورد أكثر ما يرجع إلى المعارف الغيبية في السور المكيّة حيث كان النبي</w:t>
      </w:r>
      <w:r w:rsidR="00781791">
        <w:rPr>
          <w:rtl/>
        </w:rPr>
        <w:t xml:space="preserve"> </w:t>
      </w:r>
      <w:r>
        <w:rPr>
          <w:rtl/>
        </w:rPr>
        <w:t>يحتج على المشركين، كما ورد فيما يرجع إلى الكتب والشرائع السماوية وديانات</w:t>
      </w:r>
      <w:r w:rsidR="00781791">
        <w:rPr>
          <w:rtl/>
        </w:rPr>
        <w:t xml:space="preserve"> </w:t>
      </w:r>
      <w:r>
        <w:rPr>
          <w:rtl/>
        </w:rPr>
        <w:t>اليهود والنصارى في السور الطوال حيث نزلت أوائل الهجرة.</w:t>
      </w:r>
    </w:p>
    <w:p w14:paraId="46755B10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فقد أفرد غير واحد من أصحابنا كتباً ورسائل حول معارف القرآن أخيرها</w:t>
      </w:r>
      <w:r>
        <w:rPr>
          <w:rFonts w:hint="cs"/>
          <w:rtl/>
        </w:rPr>
        <w:t xml:space="preserve"> </w:t>
      </w:r>
      <w:r>
        <w:rPr>
          <w:rtl/>
        </w:rPr>
        <w:t>ـ</w:t>
      </w:r>
    </w:p>
    <w:p w14:paraId="1F334D3B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E2690C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استشهد </w:t>
      </w:r>
      <w:r w:rsidRPr="00DE0792">
        <w:rPr>
          <w:rStyle w:val="libAlaemChar"/>
          <w:rFonts w:hint="cs"/>
          <w:rtl/>
        </w:rPr>
        <w:t>قدس‌سره</w:t>
      </w:r>
      <w:r>
        <w:rPr>
          <w:rtl/>
        </w:rPr>
        <w:t xml:space="preserve"> في الحرب المفروضة على إيران الإسلامية في حادث إسقاط طائرتهم على يد العدوان</w:t>
      </w:r>
      <w:r w:rsidR="00781791">
        <w:rPr>
          <w:rtl/>
        </w:rPr>
        <w:t xml:space="preserve"> </w:t>
      </w:r>
      <w:r>
        <w:rPr>
          <w:rtl/>
        </w:rPr>
        <w:t>البعثي العفلقي قرب مطار الأهواز، ومعه لفيف من العلماء والمسؤولين الكبار.</w:t>
      </w:r>
    </w:p>
    <w:p w14:paraId="788DBD1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لاحظ الذريعة إلى تصانيف الشيعة: </w:t>
      </w:r>
      <w:r>
        <w:rPr>
          <w:rFonts w:hint="cs"/>
          <w:rtl/>
        </w:rPr>
        <w:t>17</w:t>
      </w:r>
      <w:r>
        <w:rPr>
          <w:rtl/>
        </w:rPr>
        <w:t xml:space="preserve"> / </w:t>
      </w:r>
      <w:r>
        <w:rPr>
          <w:rFonts w:hint="cs"/>
          <w:rtl/>
        </w:rPr>
        <w:t>102</w:t>
      </w:r>
      <w:r>
        <w:rPr>
          <w:rtl/>
        </w:rPr>
        <w:t xml:space="preserve"> و 107.</w:t>
      </w:r>
    </w:p>
    <w:p w14:paraId="709B4902" w14:textId="77777777" w:rsidR="001305BA" w:rsidRDefault="001305BA" w:rsidP="00053BF4">
      <w:pPr>
        <w:pStyle w:val="libNormal0"/>
        <w:rPr>
          <w:rtl/>
        </w:rPr>
      </w:pPr>
      <w:r w:rsidRPr="00594BDF">
        <w:rPr>
          <w:rtl/>
        </w:rPr>
        <w:br w:type="page"/>
      </w:r>
      <w:r>
        <w:rPr>
          <w:rtl/>
        </w:rPr>
        <w:lastRenderedPageBreak/>
        <w:t>لا آخرها</w:t>
      </w:r>
      <w:r w:rsidR="009F64BD">
        <w:rPr>
          <w:rFonts w:hint="cs"/>
          <w:rtl/>
        </w:rPr>
        <w:t xml:space="preserve"> - </w:t>
      </w:r>
      <w:r>
        <w:rPr>
          <w:rtl/>
        </w:rPr>
        <w:t>معارف القرآن للشيخ محمد تقي المصباح، طرح فيه الآيات المتعلّقة</w:t>
      </w:r>
      <w:r w:rsidR="00781791">
        <w:rPr>
          <w:rtl/>
        </w:rPr>
        <w:t xml:space="preserve"> </w:t>
      </w:r>
      <w:r>
        <w:rPr>
          <w:rtl/>
        </w:rPr>
        <w:t>بمعرفة العالم والملائكة والجنّ والشيطان، نقله إلى العربية عبد المنعم الخاقاني،</w:t>
      </w:r>
      <w:r w:rsidR="00781791">
        <w:rPr>
          <w:rtl/>
        </w:rPr>
        <w:t xml:space="preserve"> </w:t>
      </w:r>
      <w:r>
        <w:rPr>
          <w:rtl/>
        </w:rPr>
        <w:t>وطبع في بيروت.</w:t>
      </w:r>
    </w:p>
    <w:p w14:paraId="104CBA1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كما أنّ الحوار والاحتجاج في القرآن له أساليبه ومعطياته، فقد قام</w:t>
      </w:r>
      <w:r w:rsidR="00781791">
        <w:rPr>
          <w:rtl/>
        </w:rPr>
        <w:t xml:space="preserve"> </w:t>
      </w:r>
      <w:r>
        <w:rPr>
          <w:rtl/>
        </w:rPr>
        <w:t>بالاحتجاج على الملحدين والمشركين وعلى أهل الكتاب، فقد أفرد غير واحد من</w:t>
      </w:r>
      <w:r w:rsidR="00781791">
        <w:rPr>
          <w:rtl/>
        </w:rPr>
        <w:t xml:space="preserve"> </w:t>
      </w:r>
      <w:r>
        <w:rPr>
          <w:rtl/>
        </w:rPr>
        <w:t>أصحابنا بالتأليف أخيرها</w:t>
      </w:r>
      <w:r w:rsidR="009F64BD">
        <w:rPr>
          <w:rFonts w:hint="cs"/>
          <w:rtl/>
        </w:rPr>
        <w:t xml:space="preserve"> - </w:t>
      </w:r>
      <w:r>
        <w:rPr>
          <w:rtl/>
        </w:rPr>
        <w:t>لا آخرها</w:t>
      </w:r>
      <w:r w:rsidR="009F64BD">
        <w:rPr>
          <w:rFonts w:hint="cs"/>
          <w:rtl/>
        </w:rPr>
        <w:t xml:space="preserve"> - </w:t>
      </w:r>
      <w:r>
        <w:rPr>
          <w:rtl/>
        </w:rPr>
        <w:t>الحوار في القرآن للسيد محمد حسين فضل</w:t>
      </w:r>
      <w:r w:rsidR="00781791">
        <w:rPr>
          <w:rtl/>
        </w:rPr>
        <w:t xml:space="preserve"> </w:t>
      </w:r>
      <w:r>
        <w:rPr>
          <w:rtl/>
        </w:rPr>
        <w:t>الله العاملي، طبع في بيروت.</w:t>
      </w:r>
    </w:p>
    <w:p w14:paraId="6A8C5255" w14:textId="77777777" w:rsidR="001305BA" w:rsidRDefault="001305BA" w:rsidP="001305BA">
      <w:pPr>
        <w:pStyle w:val="Heading3"/>
        <w:rPr>
          <w:rtl/>
        </w:rPr>
      </w:pPr>
      <w:bookmarkStart w:id="371" w:name="_Toc319516856"/>
      <w:bookmarkStart w:id="372" w:name="_Toc25408791"/>
      <w:r>
        <w:rPr>
          <w:rtl/>
        </w:rPr>
        <w:t>ز: أسباب النزول</w:t>
      </w:r>
      <w:bookmarkEnd w:id="371"/>
      <w:bookmarkEnd w:id="372"/>
    </w:p>
    <w:p w14:paraId="243F6D6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التعرّف على أسباب النزول يسلّط الضوء على مفاد الآية ومفهومها وهو</w:t>
      </w:r>
      <w:r w:rsidR="00781791">
        <w:rPr>
          <w:rtl/>
        </w:rPr>
        <w:t xml:space="preserve"> </w:t>
      </w:r>
      <w:r>
        <w:rPr>
          <w:rtl/>
        </w:rPr>
        <w:t>غير خفي على من له إلمام بالتفاسير، فقد قام غير واحد من أصحابنا بالتأليف</w:t>
      </w:r>
      <w:r w:rsidR="00781791">
        <w:rPr>
          <w:rtl/>
        </w:rPr>
        <w:t xml:space="preserve"> </w:t>
      </w:r>
      <w:r>
        <w:rPr>
          <w:rtl/>
        </w:rPr>
        <w:t xml:space="preserve">حوله، نذكر نموذجين: </w:t>
      </w:r>
    </w:p>
    <w:p w14:paraId="30540EA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1. أسباب النزول، </w:t>
      </w:r>
      <w:r>
        <w:rPr>
          <w:rtl/>
        </w:rPr>
        <w:t>للشيخ قطب الدين سعيد بن هبة الله الراوندي،</w:t>
      </w:r>
      <w:r w:rsidR="00781791">
        <w:rPr>
          <w:rtl/>
        </w:rPr>
        <w:t xml:space="preserve"> </w:t>
      </w:r>
      <w:r>
        <w:rPr>
          <w:rtl/>
        </w:rPr>
        <w:t xml:space="preserve">( المتوفّى عام573 ه‍ )، وهو من مصادر بحار الأنوار. </w:t>
      </w:r>
      <w:r w:rsidRPr="002C7CAD">
        <w:rPr>
          <w:rStyle w:val="libFootnotenumChar"/>
          <w:rtl/>
        </w:rPr>
        <w:t>1</w:t>
      </w:r>
    </w:p>
    <w:p w14:paraId="23C33CDE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2. الأسباب والنزول على مذهب آل الرسول، </w:t>
      </w:r>
      <w:r>
        <w:rPr>
          <w:rtl/>
        </w:rPr>
        <w:t>للشيخ رشيد الدين محمد بن</w:t>
      </w:r>
      <w:r w:rsidR="00781791">
        <w:rPr>
          <w:rtl/>
        </w:rPr>
        <w:t xml:space="preserve"> </w:t>
      </w:r>
      <w:r>
        <w:rPr>
          <w:rtl/>
        </w:rPr>
        <w:t xml:space="preserve">علي شهر آشوب السروي ( المتوفّى عام 588 ه‍ ). </w:t>
      </w:r>
      <w:r w:rsidRPr="002C7CAD">
        <w:rPr>
          <w:rStyle w:val="libFootnotenumChar"/>
          <w:rtl/>
        </w:rPr>
        <w:t>2</w:t>
      </w:r>
    </w:p>
    <w:p w14:paraId="1402D177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هذه نماذج من التفسير الموضوعي أتينا بها إيقافاً للقارئ على جهود علماء</w:t>
      </w:r>
      <w:r w:rsidR="00781791">
        <w:rPr>
          <w:rtl/>
        </w:rPr>
        <w:t xml:space="preserve"> </w:t>
      </w:r>
      <w:r>
        <w:rPr>
          <w:rtl/>
        </w:rPr>
        <w:t>الشيعة في العصور السابقة والعصر الحاضر، وقد تركنا كثيراً من الموضوعات</w:t>
      </w:r>
      <w:r w:rsidR="00781791">
        <w:rPr>
          <w:rtl/>
        </w:rPr>
        <w:t xml:space="preserve"> </w:t>
      </w:r>
      <w:r>
        <w:rPr>
          <w:rtl/>
        </w:rPr>
        <w:t>القرآنيّة التي أفردت بالتأليف كالأخلاق والسياسة والمسائل العائلية وغير ذلك</w:t>
      </w:r>
    </w:p>
    <w:p w14:paraId="4B2A7A47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7A1CA8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 و 2. الذريعة إلى تصانيف الشيعة: 2 / 12 برقم 35 و 37.</w:t>
      </w:r>
    </w:p>
    <w:p w14:paraId="54E3D451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من الموضوعات الهامّة التي تداولتها أقلام المحقّقين في العصر الحاضر بالبحث</w:t>
      </w:r>
      <w:r w:rsidR="00781791">
        <w:rPr>
          <w:rtl/>
        </w:rPr>
        <w:t xml:space="preserve"> </w:t>
      </w:r>
      <w:r>
        <w:rPr>
          <w:rtl/>
        </w:rPr>
        <w:t>والتحقيق، ومن راجع المكتبات العربية، أو استعرض فهارس مكتبات العالم</w:t>
      </w:r>
      <w:r w:rsidR="00781791">
        <w:rPr>
          <w:rtl/>
        </w:rPr>
        <w:t xml:space="preserve"> </w:t>
      </w:r>
      <w:r>
        <w:rPr>
          <w:rtl/>
        </w:rPr>
        <w:t>يقف على مجموعة كبيرة من الكتب تبحث عن موضوعات قرآنيّة حسب التفسير</w:t>
      </w:r>
      <w:r w:rsidR="00781791">
        <w:rPr>
          <w:rtl/>
        </w:rPr>
        <w:t xml:space="preserve"> </w:t>
      </w:r>
      <w:r>
        <w:rPr>
          <w:rtl/>
        </w:rPr>
        <w:t>الموضوعي، وبما أنّ الهدف هنا الإيجاز تركنا التفصيل في ذلك.</w:t>
      </w:r>
    </w:p>
    <w:p w14:paraId="43550C81" w14:textId="77777777" w:rsidR="001305BA" w:rsidRDefault="001305BA" w:rsidP="001305BA">
      <w:pPr>
        <w:pStyle w:val="Heading3"/>
        <w:rPr>
          <w:rtl/>
        </w:rPr>
      </w:pPr>
      <w:bookmarkStart w:id="373" w:name="_Toc319516857"/>
      <w:bookmarkStart w:id="374" w:name="_Toc25408792"/>
      <w:r>
        <w:rPr>
          <w:rtl/>
        </w:rPr>
        <w:t>التفسير الموضوعي في العصر الحاضر</w:t>
      </w:r>
      <w:bookmarkEnd w:id="373"/>
      <w:bookmarkEnd w:id="374"/>
    </w:p>
    <w:p w14:paraId="30CD8BF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لقد استقطب « التفسير الموضوعي » للقرآن الكريم في العصر الحاضر قسطاً</w:t>
      </w:r>
      <w:r w:rsidR="00781791">
        <w:rPr>
          <w:rtl/>
        </w:rPr>
        <w:t xml:space="preserve"> </w:t>
      </w:r>
      <w:r>
        <w:rPr>
          <w:rtl/>
        </w:rPr>
        <w:t>كبيراً من اهتمام العلماء نظراً لأهميّة هذا النهج من التفسير ومساعدته على درك</w:t>
      </w:r>
      <w:r w:rsidR="00781791">
        <w:rPr>
          <w:rtl/>
        </w:rPr>
        <w:t xml:space="preserve"> </w:t>
      </w:r>
      <w:r>
        <w:rPr>
          <w:rtl/>
        </w:rPr>
        <w:t>المفاهيم القرآنيّة، والمعارف الإلهية الدقيقة العميقة، فانّ القرآن كما أسلفنا ذكر هذه</w:t>
      </w:r>
      <w:r w:rsidR="00781791">
        <w:rPr>
          <w:rtl/>
        </w:rPr>
        <w:t xml:space="preserve"> </w:t>
      </w:r>
      <w:r>
        <w:rPr>
          <w:rtl/>
        </w:rPr>
        <w:t>المعارف بصورة متفرّقة تبعاً للمناسبات، ولو جمعت هذه المعارف في محل، ثمّ درس</w:t>
      </w:r>
      <w:r w:rsidR="00781791">
        <w:rPr>
          <w:rtl/>
        </w:rPr>
        <w:t xml:space="preserve"> </w:t>
      </w:r>
      <w:r>
        <w:rPr>
          <w:rtl/>
        </w:rPr>
        <w:t>المفهوم القرآني المعيّن في ضوء كلّ ما يرتبط به من آيات، لأمكن الحصول على</w:t>
      </w:r>
      <w:r w:rsidR="00781791">
        <w:rPr>
          <w:rtl/>
        </w:rPr>
        <w:t xml:space="preserve"> </w:t>
      </w:r>
      <w:r>
        <w:rPr>
          <w:rtl/>
        </w:rPr>
        <w:t>فكرة متكاملة وصورة شاملة لذلك المفهوم.</w:t>
      </w:r>
    </w:p>
    <w:p w14:paraId="587FCAD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ولهذا اندفع العلماء المهتمون بالثقافة القرآنية في عصرنا هذا إلى خوض هذا</w:t>
      </w:r>
      <w:r w:rsidR="00781791">
        <w:rPr>
          <w:rtl/>
        </w:rPr>
        <w:t xml:space="preserve"> </w:t>
      </w:r>
      <w:r>
        <w:rPr>
          <w:rtl/>
        </w:rPr>
        <w:t>الميدان الشريف الهام بمختلف الصور، وأتوا بنتائج طيّبة، وأثمرت جهودهم ثماراً</w:t>
      </w:r>
      <w:r w:rsidR="00781791">
        <w:rPr>
          <w:rtl/>
        </w:rPr>
        <w:t xml:space="preserve"> </w:t>
      </w:r>
      <w:r>
        <w:rPr>
          <w:rtl/>
        </w:rPr>
        <w:t>يانعة، ومن وقف على الدراسات القرآنيّة في جامعة « قم » يرى أنّ لهذا القسم من</w:t>
      </w:r>
      <w:r w:rsidR="00781791">
        <w:rPr>
          <w:rtl/>
        </w:rPr>
        <w:t xml:space="preserve"> </w:t>
      </w:r>
      <w:r>
        <w:rPr>
          <w:rtl/>
        </w:rPr>
        <w:t>الدراسات قسطاً كبيراً.</w:t>
      </w:r>
    </w:p>
    <w:p w14:paraId="3996605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اتّبعنا هذا المنهج منذ عام ( 1389 ه‍ ) وكانت حصيلة هذه السنوات</w:t>
      </w:r>
      <w:r w:rsidR="00781791">
        <w:rPr>
          <w:rtl/>
        </w:rPr>
        <w:t xml:space="preserve"> </w:t>
      </w:r>
      <w:r>
        <w:rPr>
          <w:rtl/>
        </w:rPr>
        <w:t>عشرة أجزاء من التفسير الموضوعي تحت عنوان « مفاهيم القرآن »، تناولت</w:t>
      </w:r>
      <w:r w:rsidR="00781791">
        <w:rPr>
          <w:rtl/>
        </w:rPr>
        <w:t xml:space="preserve"> </w:t>
      </w:r>
      <w:r>
        <w:rPr>
          <w:rtl/>
        </w:rPr>
        <w:t>بالترتيب قضايا التوحيد والشرك، والحكومة الإسلامية، والأسماء والصفات،</w:t>
      </w:r>
      <w:r w:rsidR="00781791">
        <w:rPr>
          <w:rtl/>
        </w:rPr>
        <w:t xml:space="preserve"> </w:t>
      </w:r>
      <w:r>
        <w:rPr>
          <w:rtl/>
        </w:rPr>
        <w:t>والنبوة العامّة والخاصّة، وما يرتبط بالسيرة النبوية في ضوء القرآن الكريم</w:t>
      </w:r>
      <w:r>
        <w:rPr>
          <w:rFonts w:hint="cs"/>
          <w:rtl/>
        </w:rPr>
        <w:t>.</w:t>
      </w:r>
    </w:p>
    <w:p w14:paraId="58FAE490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ولقد لقيت هذه الدراسات إقبالاً واسعاً ممّا يكشف عن أهمية هذا المنهج</w:t>
      </w:r>
    </w:p>
    <w:p w14:paraId="2C1F44ED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من التفسير.</w:t>
      </w:r>
    </w:p>
    <w:p w14:paraId="46A3FF0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ومن الجدير بالذكر أنّ العل</w:t>
      </w:r>
      <w:r>
        <w:rPr>
          <w:rFonts w:hint="cs"/>
          <w:rtl/>
        </w:rPr>
        <w:t>ّ</w:t>
      </w:r>
      <w:r>
        <w:rPr>
          <w:rtl/>
        </w:rPr>
        <w:t>امة المجلسي هو أوّل من فتح هذا الباب على</w:t>
      </w:r>
      <w:r w:rsidR="00781791">
        <w:rPr>
          <w:rtl/>
        </w:rPr>
        <w:t xml:space="preserve"> </w:t>
      </w:r>
      <w:r>
        <w:rPr>
          <w:rtl/>
        </w:rPr>
        <w:t>مصراعيه في جمع موضوعات القرآن والبحث عنها بحثاً قرآنياً. فانّ ما وصل إلينا</w:t>
      </w:r>
      <w:r w:rsidR="00781791">
        <w:rPr>
          <w:rtl/>
        </w:rPr>
        <w:t xml:space="preserve"> </w:t>
      </w:r>
      <w:r>
        <w:rPr>
          <w:rtl/>
        </w:rPr>
        <w:t>من القدماء هو تخصيص موضوع خاصّ بالتفسير، وأمّا غوّاص بحار درر</w:t>
      </w:r>
      <w:r w:rsidR="00781791">
        <w:rPr>
          <w:rtl/>
        </w:rPr>
        <w:t xml:space="preserve"> </w:t>
      </w:r>
      <w:r>
        <w:rPr>
          <w:rtl/>
        </w:rPr>
        <w:t>الأحاديث الشيخ محمد باقر المجلسي، ( المتوفّى عام 1111 ه‍ )، اتّبع هذا المنهج</w:t>
      </w:r>
      <w:r w:rsidR="00781791">
        <w:rPr>
          <w:rtl/>
        </w:rPr>
        <w:t xml:space="preserve"> </w:t>
      </w:r>
      <w:r>
        <w:rPr>
          <w:rtl/>
        </w:rPr>
        <w:t>في جميع أبواب كتابه وموسوعته النادرة، فجمع الآيات المربوطة بكلّ موضوع في</w:t>
      </w:r>
      <w:r w:rsidR="00781791">
        <w:rPr>
          <w:rtl/>
        </w:rPr>
        <w:t xml:space="preserve"> </w:t>
      </w:r>
      <w:r>
        <w:rPr>
          <w:rtl/>
        </w:rPr>
        <w:t>أوّل الأبواب وفسّرها تفسيراً سريعاً، وهذه الخطوة وإن كانت قصيرة لكنّها جليلة</w:t>
      </w:r>
      <w:r w:rsidR="00781791">
        <w:rPr>
          <w:rtl/>
        </w:rPr>
        <w:t xml:space="preserve"> </w:t>
      </w:r>
      <w:r>
        <w:rPr>
          <w:rtl/>
        </w:rPr>
        <w:t>في عالم التفسير، وقد قام بذلك مع عدم توفّر المعاجم القرآنية الرائجة في هذه</w:t>
      </w:r>
      <w:r w:rsidR="00781791">
        <w:rPr>
          <w:rtl/>
        </w:rPr>
        <w:t xml:space="preserve"> </w:t>
      </w:r>
      <w:r>
        <w:rPr>
          <w:rtl/>
        </w:rPr>
        <w:t>الأعصار.</w:t>
      </w:r>
    </w:p>
    <w:p w14:paraId="1C7C967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وتجدر الإشارة إلى أنّ جهاز الكمبيوتر الذي ثبتت له قدرة كبرى في عملية</w:t>
      </w:r>
      <w:r w:rsidR="00781791">
        <w:rPr>
          <w:rtl/>
        </w:rPr>
        <w:t xml:space="preserve"> </w:t>
      </w:r>
      <w:r>
        <w:rPr>
          <w:rtl/>
        </w:rPr>
        <w:t>فرز المعلومات وتجميعها وتحضيرها وبالتالي تقديم تسهيلات هامّة في مجال</w:t>
      </w:r>
      <w:r w:rsidR="00781791">
        <w:rPr>
          <w:rtl/>
        </w:rPr>
        <w:t xml:space="preserve"> </w:t>
      </w:r>
      <w:r>
        <w:rPr>
          <w:rtl/>
        </w:rPr>
        <w:t>التحقيق العلمي في شتّى حقول المعرفة ... لو أنّ هذا الجهاز الفعّال استخدم في</w:t>
      </w:r>
      <w:r w:rsidR="00781791">
        <w:rPr>
          <w:rtl/>
        </w:rPr>
        <w:t xml:space="preserve"> </w:t>
      </w:r>
      <w:r>
        <w:rPr>
          <w:rtl/>
        </w:rPr>
        <w:t>مجال التفسير الموضوعي لحصل الباحث على نتائج باهرة.</w:t>
      </w:r>
    </w:p>
    <w:p w14:paraId="72A495D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وكلّ أملنا أن تهتمّ الشخصيّات والمؤسسات المهتمة بالمسائل القرآنيّة بهذا</w:t>
      </w:r>
      <w:r w:rsidR="00781791">
        <w:rPr>
          <w:rtl/>
        </w:rPr>
        <w:t xml:space="preserve"> </w:t>
      </w:r>
      <w:r>
        <w:rPr>
          <w:rtl/>
        </w:rPr>
        <w:t>الاقتراح، أو توليه المزيد من العناية به لنستطيع مواكبة العصر الحديث في تقدّمه</w:t>
      </w:r>
      <w:r w:rsidR="00781791">
        <w:rPr>
          <w:rtl/>
        </w:rPr>
        <w:t xml:space="preserve"> </w:t>
      </w:r>
      <w:r>
        <w:rPr>
          <w:rtl/>
        </w:rPr>
        <w:t>الصاعد وتلبية حاجاته الماسّة الملحّة.</w:t>
      </w:r>
    </w:p>
    <w:p w14:paraId="2F162231" w14:textId="77777777" w:rsidR="001305BA" w:rsidRDefault="001305BA" w:rsidP="001305BA">
      <w:pPr>
        <w:pStyle w:val="Heading3"/>
        <w:rPr>
          <w:rtl/>
        </w:rPr>
      </w:pPr>
      <w:bookmarkStart w:id="375" w:name="_Toc319516858"/>
      <w:bookmarkStart w:id="376" w:name="_Toc25408793"/>
      <w:r>
        <w:rPr>
          <w:rtl/>
        </w:rPr>
        <w:t>الشيعة والتفسير الترتيبي</w:t>
      </w:r>
      <w:bookmarkEnd w:id="375"/>
      <w:bookmarkEnd w:id="376"/>
    </w:p>
    <w:p w14:paraId="7F2A82A5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قد تعرّفت على منهج التفسير الموضوعي فهلمّ معي ندرس المنهج الرائج</w:t>
      </w:r>
      <w:r w:rsidR="00781791">
        <w:rPr>
          <w:rtl/>
        </w:rPr>
        <w:t xml:space="preserve"> </w:t>
      </w:r>
      <w:r>
        <w:rPr>
          <w:rtl/>
        </w:rPr>
        <w:t>بين المفسّرين وهو المنهج الترتيبي، وأظنّ أنّ القارئ في غنى عن تعريفه لشيوعه.</w:t>
      </w:r>
      <w:r w:rsidR="00781791">
        <w:rPr>
          <w:rtl/>
        </w:rPr>
        <w:t xml:space="preserve"> </w:t>
      </w:r>
      <w:r>
        <w:rPr>
          <w:rtl/>
        </w:rPr>
        <w:t xml:space="preserve">وقد قام المسلمون بهذا النمط من التفسير على اختلاف مشاربهم في تفسير القرآن، </w:t>
      </w:r>
    </w:p>
    <w:p w14:paraId="1CE2F3C6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 xml:space="preserve">وقام فضلاء الشيعة من أصحاب أمير المؤمنين </w:t>
      </w:r>
      <w:r w:rsidR="001305BA" w:rsidRPr="00DE0792">
        <w:rPr>
          <w:rStyle w:val="libAlaemChar"/>
          <w:rFonts w:hint="cs"/>
          <w:rtl/>
        </w:rPr>
        <w:t xml:space="preserve">عليه‌السلام </w:t>
      </w:r>
      <w:r w:rsidR="001305BA">
        <w:rPr>
          <w:rtl/>
        </w:rPr>
        <w:t>وسائر الأئمّة المعصومين بهذا</w:t>
      </w:r>
      <w:r>
        <w:rPr>
          <w:rtl/>
        </w:rPr>
        <w:t xml:space="preserve"> </w:t>
      </w:r>
      <w:r w:rsidR="001305BA">
        <w:rPr>
          <w:rtl/>
        </w:rPr>
        <w:t>النمط من التفسير، وقد أخذوا علوم القرآن وتبيين مفاهيمها عن أئمّتهم، فأوّل من</w:t>
      </w:r>
      <w:r>
        <w:rPr>
          <w:rtl/>
        </w:rPr>
        <w:t xml:space="preserve"> </w:t>
      </w:r>
      <w:r w:rsidR="001305BA">
        <w:rPr>
          <w:rtl/>
        </w:rPr>
        <w:t>دوّن أقواله في التفسير منهم هو عبد الله بن العباس ( المتوفّى سنة 68 ه‍ )، وأوّل من</w:t>
      </w:r>
      <w:r>
        <w:rPr>
          <w:rtl/>
        </w:rPr>
        <w:t xml:space="preserve"> </w:t>
      </w:r>
      <w:r w:rsidR="001305BA">
        <w:rPr>
          <w:rtl/>
        </w:rPr>
        <w:t xml:space="preserve">كتب تفسيراً تلميذه سعيد بن جبير ( المتوفّى عام 95 ه‍ ) </w:t>
      </w:r>
      <w:r w:rsidR="001305BA" w:rsidRPr="002C7CAD">
        <w:rPr>
          <w:rStyle w:val="libFootnotenumChar"/>
          <w:rtl/>
        </w:rPr>
        <w:t>1</w:t>
      </w:r>
      <w:r w:rsidR="001305BA">
        <w:rPr>
          <w:rtl/>
        </w:rPr>
        <w:t>، واستمرّ الأمر إلى عصرنا</w:t>
      </w:r>
      <w:r>
        <w:rPr>
          <w:rtl/>
        </w:rPr>
        <w:t xml:space="preserve"> </w:t>
      </w:r>
      <w:r w:rsidR="001305BA">
        <w:rPr>
          <w:rtl/>
        </w:rPr>
        <w:t>هذا، بل لم يكتف كثير منهم بتأليف تفسير واحد حتى ضمّ إليه آخر، بل كثير</w:t>
      </w:r>
      <w:r>
        <w:rPr>
          <w:rtl/>
        </w:rPr>
        <w:t xml:space="preserve"> </w:t>
      </w:r>
      <w:r w:rsidR="001305BA">
        <w:rPr>
          <w:rtl/>
        </w:rPr>
        <w:t>منهم عزّزهما بثالث ورابع، وقد استخرج أسماء هؤلاء المعزّزين شيخ الباحثين « آغا</w:t>
      </w:r>
      <w:r>
        <w:rPr>
          <w:rtl/>
        </w:rPr>
        <w:t xml:space="preserve"> </w:t>
      </w:r>
      <w:r w:rsidR="001305BA">
        <w:rPr>
          <w:rtl/>
        </w:rPr>
        <w:t xml:space="preserve">بزرگ الطهراني » في معجمه. </w:t>
      </w:r>
      <w:r w:rsidR="001305BA" w:rsidRPr="002C7CAD">
        <w:rPr>
          <w:rStyle w:val="libFootnotenumChar"/>
          <w:rtl/>
        </w:rPr>
        <w:t>2</w:t>
      </w:r>
    </w:p>
    <w:p w14:paraId="49AEA1E9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والغالب على التفاسير المدوّنة في القرون الأُولى هو تفسير القرآن بالأثر، ومن</w:t>
      </w:r>
      <w:r w:rsidR="00781791">
        <w:rPr>
          <w:rtl/>
        </w:rPr>
        <w:t xml:space="preserve"> </w:t>
      </w:r>
      <w:r>
        <w:rPr>
          <w:rtl/>
        </w:rPr>
        <w:t>نماذجه تفسير « فرات بن إبراهيم الكوفي » الراوي عن جعفر بن محمد بن مالك</w:t>
      </w:r>
      <w:r w:rsidR="00781791">
        <w:rPr>
          <w:rtl/>
        </w:rPr>
        <w:t xml:space="preserve"> </w:t>
      </w:r>
      <w:r>
        <w:rPr>
          <w:rtl/>
        </w:rPr>
        <w:t>البزاز الفزاري الكوفي ( المتوفّى حوالي 300 ه‍ )، والمعلّم لأبي غالب الزراي</w:t>
      </w:r>
      <w:r w:rsidR="00781791">
        <w:rPr>
          <w:rtl/>
        </w:rPr>
        <w:t xml:space="preserve"> </w:t>
      </w:r>
      <w:r>
        <w:rPr>
          <w:rtl/>
        </w:rPr>
        <w:t>( المولود 285 ه‍ )، وتفسير «</w:t>
      </w:r>
      <w:r>
        <w:rPr>
          <w:rFonts w:hint="cs"/>
          <w:rtl/>
        </w:rPr>
        <w:t xml:space="preserve"> </w:t>
      </w:r>
      <w:r>
        <w:rPr>
          <w:rtl/>
        </w:rPr>
        <w:t>علي بن إبراهيم القمي » ( حياً عام 307 ه‍ )، و« تفسير</w:t>
      </w:r>
      <w:r w:rsidR="00781791">
        <w:rPr>
          <w:rtl/>
        </w:rPr>
        <w:t xml:space="preserve"> </w:t>
      </w:r>
      <w:r>
        <w:rPr>
          <w:rtl/>
        </w:rPr>
        <w:t>العياشي » محمد بن مسعود أُستاذ الشيخ الكليني ( المتوفّى عام 329 ه‍ )، إلى غير</w:t>
      </w:r>
      <w:r w:rsidR="00781791">
        <w:rPr>
          <w:rtl/>
        </w:rPr>
        <w:t xml:space="preserve"> </w:t>
      </w:r>
      <w:r>
        <w:rPr>
          <w:rtl/>
        </w:rPr>
        <w:t>ذلك من التفاسير المؤلّفة في العصور الأُولى، فانّ الجلّ لولا الكلّ تفاسير روائية،</w:t>
      </w:r>
      <w:r w:rsidR="00781791">
        <w:rPr>
          <w:rtl/>
        </w:rPr>
        <w:t xml:space="preserve"> </w:t>
      </w:r>
      <w:r>
        <w:rPr>
          <w:rtl/>
        </w:rPr>
        <w:t>وكأنّهم كانوا يجتنبون تفسير القرآن تفسيراً فكرياً تحليليّاً علمياً تحرّزاً من وصمة</w:t>
      </w:r>
      <w:r w:rsidR="00781791">
        <w:rPr>
          <w:rtl/>
        </w:rPr>
        <w:t xml:space="preserve"> </w:t>
      </w:r>
      <w:r>
        <w:rPr>
          <w:rtl/>
        </w:rPr>
        <w:t>التفسير بالرأي، وقد كان هذا النمط سائداً إلى أواخر القرن الرابع بين الشيعة،</w:t>
      </w:r>
      <w:r w:rsidR="00781791">
        <w:rPr>
          <w:rtl/>
        </w:rPr>
        <w:t xml:space="preserve"> </w:t>
      </w:r>
      <w:r>
        <w:rPr>
          <w:rtl/>
        </w:rPr>
        <w:t>حتى أحسّ العلماء بالحاجة الشديدة إلى التفسير العلمي والتحليلي، منضمّاً إلى ما</w:t>
      </w:r>
      <w:r w:rsidR="00781791">
        <w:rPr>
          <w:rtl/>
        </w:rPr>
        <w:t xml:space="preserve"> </w:t>
      </w:r>
      <w:r>
        <w:rPr>
          <w:rtl/>
        </w:rPr>
        <w:t xml:space="preserve">روي عن النبيّ والأئمّة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، وأوّل 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من فتح هذا الباب الشريف الرضي</w:t>
      </w:r>
      <w:r w:rsidR="00781791">
        <w:rPr>
          <w:rtl/>
        </w:rPr>
        <w:t xml:space="preserve"> </w:t>
      </w:r>
      <w:r>
        <w:rPr>
          <w:rtl/>
        </w:rPr>
        <w:t>( المتوفّى 406 ه‍ ) فألّف كتاب « حقائق التأويل »، في عشرين جزءاً، ثمّ أخوه</w:t>
      </w:r>
      <w:r w:rsidR="00781791">
        <w:rPr>
          <w:rtl/>
        </w:rPr>
        <w:t xml:space="preserve"> </w:t>
      </w:r>
      <w:r>
        <w:rPr>
          <w:rtl/>
        </w:rPr>
        <w:t>الشريف المرتضى ( المتوفّى 436 ه‍ ) في أماليه المسمّى ب</w:t>
      </w:r>
      <w:r>
        <w:rPr>
          <w:rFonts w:hint="cs"/>
          <w:rtl/>
        </w:rPr>
        <w:t>ـ</w:t>
      </w:r>
      <w:r>
        <w:rPr>
          <w:rtl/>
        </w:rPr>
        <w:t xml:space="preserve"> « الغرر والدرر »، ثمّ تلميذه</w:t>
      </w:r>
    </w:p>
    <w:p w14:paraId="4B863D3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7E72B1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فهرست ابن النديم: 57.</w:t>
      </w:r>
    </w:p>
    <w:p w14:paraId="7A6CEF7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الذريعة إلى تصانيف الشيعة: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233</w:t>
      </w:r>
      <w:r w:rsidR="009F64BD">
        <w:rPr>
          <w:rFonts w:hint="cs"/>
          <w:rtl/>
        </w:rPr>
        <w:t xml:space="preserve"> - </w:t>
      </w:r>
      <w:r>
        <w:rPr>
          <w:rtl/>
        </w:rPr>
        <w:t>346.</w:t>
      </w:r>
    </w:p>
    <w:p w14:paraId="402B877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نذكر ذلك على وجه التقريب، لأنّه لم يصل إلينا ممّن تقدّم عليه، تفسير عليه ذاك الطابع.</w:t>
      </w:r>
    </w:p>
    <w:p w14:paraId="60F8B4F9" w14:textId="77777777" w:rsidR="001305BA" w:rsidRDefault="001305BA" w:rsidP="00053BF4">
      <w:pPr>
        <w:pStyle w:val="libNormal0"/>
        <w:rPr>
          <w:rtl/>
        </w:rPr>
      </w:pPr>
      <w:r w:rsidRPr="00594BDF">
        <w:rPr>
          <w:rtl/>
        </w:rPr>
        <w:br w:type="page"/>
      </w:r>
      <w:r>
        <w:rPr>
          <w:rtl/>
        </w:rPr>
        <w:lastRenderedPageBreak/>
        <w:t>الأكبر الشيخ الطوسي مؤلف « التبيان » ( المتوفّى 460 ه‍ ) إلى أن صار هذا المنهج</w:t>
      </w:r>
      <w:r w:rsidR="00781791">
        <w:rPr>
          <w:rtl/>
        </w:rPr>
        <w:t xml:space="preserve"> </w:t>
      </w:r>
      <w:r>
        <w:rPr>
          <w:rtl/>
        </w:rPr>
        <w:t>هو المنهج المتّبع الشائع في جميع الأعصار إلى عصرنا هذا، وقلّت العناية بالمنهج</w:t>
      </w:r>
      <w:r w:rsidR="00781791">
        <w:rPr>
          <w:rtl/>
        </w:rPr>
        <w:t xml:space="preserve"> </w:t>
      </w:r>
      <w:r>
        <w:rPr>
          <w:rtl/>
        </w:rPr>
        <w:t>الروائي المحض إلّا في بعض الأعصار ( القرنين الحادي عشر والثاني عشر )، كما</w:t>
      </w:r>
      <w:r w:rsidR="00781791">
        <w:rPr>
          <w:rtl/>
        </w:rPr>
        <w:t xml:space="preserve"> </w:t>
      </w:r>
      <w:r>
        <w:rPr>
          <w:rtl/>
        </w:rPr>
        <w:t>سيوافيك تفصيله، وبذلك حصل التطوّر الواضح في تفسير القرآن الكريم، ولعلّ</w:t>
      </w:r>
      <w:r w:rsidR="00781791">
        <w:rPr>
          <w:rtl/>
        </w:rPr>
        <w:t xml:space="preserve"> </w:t>
      </w:r>
      <w:r>
        <w:rPr>
          <w:rtl/>
        </w:rPr>
        <w:t>العناية بالأثر وصيانة تلك الكنوز عن الاندراس حملت المفسّرين في تلك</w:t>
      </w:r>
      <w:r w:rsidR="00781791">
        <w:rPr>
          <w:rtl/>
        </w:rPr>
        <w:t xml:space="preserve"> </w:t>
      </w:r>
      <w:r>
        <w:rPr>
          <w:rtl/>
        </w:rPr>
        <w:t>الأعصار على تفسير القرآن بنمط واحد ولون فارد، وهو التفسير بالأثر من غير</w:t>
      </w:r>
      <w:r w:rsidR="00781791">
        <w:rPr>
          <w:rtl/>
        </w:rPr>
        <w:t xml:space="preserve"> </w:t>
      </w:r>
      <w:r>
        <w:rPr>
          <w:rtl/>
        </w:rPr>
        <w:t>فرق بين السنّة والشيعة حتى أنّ أبا جعفر الطبري ( المتوفّى 310 ه‍ )، وضع تفسيره</w:t>
      </w:r>
      <w:r w:rsidR="00781791">
        <w:rPr>
          <w:rtl/>
        </w:rPr>
        <w:t xml:space="preserve"> </w:t>
      </w:r>
      <w:r>
        <w:rPr>
          <w:rtl/>
        </w:rPr>
        <w:t>على ذلك المنهج، وقلّما يتّفق أن يستكشف أسرار الآيات ويبسط الكلام فيها.</w:t>
      </w:r>
    </w:p>
    <w:p w14:paraId="40439F0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غير أنّ احتكاك الثقافات والضرورات الاجتماعية فرضت على المفسّرين</w:t>
      </w:r>
      <w:r w:rsidR="00781791">
        <w:rPr>
          <w:rtl/>
        </w:rPr>
        <w:t xml:space="preserve"> </w:t>
      </w:r>
      <w:r>
        <w:rPr>
          <w:rtl/>
        </w:rPr>
        <w:t>المنهج العلمي من التفسير حتى يكون ملبّياً لحاجاتهم، فانّ القرآن بحر لا ينزف.</w:t>
      </w:r>
      <w:r w:rsidR="00781791">
        <w:rPr>
          <w:rtl/>
        </w:rPr>
        <w:t xml:space="preserve"> </w:t>
      </w:r>
      <w:r>
        <w:rPr>
          <w:rtl/>
        </w:rPr>
        <w:t>فأدخلوا في التفسير قراءة القرآن، وإعرابه، وغوامضه، ومشكلاته، ومعانيه،</w:t>
      </w:r>
      <w:r w:rsidR="00781791">
        <w:rPr>
          <w:rtl/>
        </w:rPr>
        <w:t xml:space="preserve"> </w:t>
      </w:r>
      <w:r>
        <w:rPr>
          <w:rtl/>
        </w:rPr>
        <w:t>وجهاته، ونزوله، وأخباره، وقصصه، وآثاره، وحدوده، وأحكامه، وحلاله وحرامه،</w:t>
      </w:r>
      <w:r w:rsidR="00781791">
        <w:rPr>
          <w:rtl/>
        </w:rPr>
        <w:t xml:space="preserve"> </w:t>
      </w:r>
      <w:r>
        <w:rPr>
          <w:rtl/>
        </w:rPr>
        <w:t>والكلام على مطاعن المبطلين، والاستدلال على ما يتفرّد به المفسّر في المذهب</w:t>
      </w:r>
      <w:r w:rsidR="00781791">
        <w:rPr>
          <w:rtl/>
        </w:rPr>
        <w:t xml:space="preserve"> </w:t>
      </w:r>
      <w:r>
        <w:rPr>
          <w:rtl/>
        </w:rPr>
        <w:t>الفقهي أو الاعتقادي، وقد ألّف في أواسط القرن الرابع علي بن عيسى الرماني</w:t>
      </w:r>
      <w:r w:rsidR="00781791">
        <w:rPr>
          <w:rtl/>
        </w:rPr>
        <w:t xml:space="preserve"> </w:t>
      </w:r>
      <w:r>
        <w:rPr>
          <w:rtl/>
        </w:rPr>
        <w:t>تفسيره المعروف، وهو بمنهجه العلمي تفوّق على التفاسير المتقدّمة عليه</w:t>
      </w:r>
      <w:r>
        <w:rPr>
          <w:rFonts w:hint="cs"/>
          <w:rtl/>
        </w:rPr>
        <w:t>.</w:t>
      </w:r>
    </w:p>
    <w:p w14:paraId="7D37CE7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وها نحن نذكر أسماء أعلام المفسّرين بالأثر المروي عن النبيّ والآل، ثمّ</w:t>
      </w:r>
      <w:r w:rsidR="00781791">
        <w:rPr>
          <w:rtl/>
        </w:rPr>
        <w:t xml:space="preserve"> </w:t>
      </w:r>
      <w:r>
        <w:rPr>
          <w:rtl/>
        </w:rPr>
        <w:t>نبتعهم بسرد أسماء مشاهير المفسّرين بالتفسير العلمي، فالمنهج الأوّل يمتد إلى</w:t>
      </w:r>
      <w:r w:rsidR="00781791">
        <w:rPr>
          <w:rtl/>
        </w:rPr>
        <w:t xml:space="preserve"> </w:t>
      </w:r>
      <w:r>
        <w:rPr>
          <w:rtl/>
        </w:rPr>
        <w:t>نهاية القرن الرابع، كما أنّ المنهج الثاني يبتدئ بطلوع القرن الخامس حسبما وصل</w:t>
      </w:r>
      <w:r w:rsidR="00781791">
        <w:rPr>
          <w:rtl/>
        </w:rPr>
        <w:t xml:space="preserve"> </w:t>
      </w:r>
      <w:r>
        <w:rPr>
          <w:rtl/>
        </w:rPr>
        <w:t>إلينا من كتبهم، وبما أنّ أكثر ما أُلّف في العصور الأُولى غير واصلة إلينا، لا يمكن</w:t>
      </w:r>
      <w:r w:rsidR="00781791">
        <w:rPr>
          <w:rtl/>
        </w:rPr>
        <w:t xml:space="preserve"> </w:t>
      </w:r>
      <w:r>
        <w:rPr>
          <w:rtl/>
        </w:rPr>
        <w:t>لأحد القضاء الباتّ في الموضوع، وأنّ جميع ما في تلك القرون تفاسير روائيّة، وإنّما</w:t>
      </w:r>
      <w:r w:rsidR="00781791">
        <w:rPr>
          <w:rtl/>
        </w:rPr>
        <w:t xml:space="preserve"> </w:t>
      </w:r>
      <w:r>
        <w:rPr>
          <w:rtl/>
        </w:rPr>
        <w:t>نعتمد في ذلك على الحدس وما ذكره الشيخ في أوّل التبيان، والله العالم.</w:t>
      </w:r>
    </w:p>
    <w:p w14:paraId="60F7A029" w14:textId="77777777" w:rsidR="00781791" w:rsidRDefault="00781791" w:rsidP="001305BA">
      <w:pPr>
        <w:pStyle w:val="Heading1Center"/>
        <w:rPr>
          <w:rtl/>
        </w:rPr>
      </w:pPr>
      <w:r>
        <w:br w:type="page"/>
      </w:r>
    </w:p>
    <w:p w14:paraId="16C8404E" w14:textId="77777777" w:rsidR="001305BA" w:rsidRDefault="001305BA" w:rsidP="001305BA">
      <w:pPr>
        <w:pStyle w:val="Heading1Center"/>
        <w:rPr>
          <w:rtl/>
        </w:rPr>
      </w:pPr>
      <w:bookmarkStart w:id="377" w:name="_Toc319516859"/>
      <w:bookmarkStart w:id="378" w:name="_Toc25408794"/>
      <w:r>
        <w:rPr>
          <w:rtl/>
        </w:rPr>
        <w:lastRenderedPageBreak/>
        <w:t>مشاهير المفسّرين بالرواية والأثر</w:t>
      </w:r>
      <w:bookmarkEnd w:id="377"/>
      <w:bookmarkEnd w:id="378"/>
    </w:p>
    <w:p w14:paraId="1B57AA09" w14:textId="77777777" w:rsidR="001305BA" w:rsidRDefault="001305BA" w:rsidP="001305BA">
      <w:pPr>
        <w:pStyle w:val="Heading1Center"/>
        <w:rPr>
          <w:rtl/>
        </w:rPr>
      </w:pPr>
      <w:bookmarkStart w:id="379" w:name="_Toc319516860"/>
      <w:bookmarkStart w:id="380" w:name="_Toc25408795"/>
      <w:r>
        <w:rPr>
          <w:rtl/>
        </w:rPr>
        <w:t>من الشيعة</w:t>
      </w:r>
      <w:bookmarkEnd w:id="379"/>
      <w:bookmarkEnd w:id="380"/>
    </w:p>
    <w:p w14:paraId="0D22C98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إذا كان التفسير البياني أو اللغوي أمراً رائجاً بعد رحلة النبيّ الأكرم، كان</w:t>
      </w:r>
      <w:r w:rsidR="00781791">
        <w:rPr>
          <w:rtl/>
        </w:rPr>
        <w:t xml:space="preserve"> </w:t>
      </w:r>
      <w:r>
        <w:rPr>
          <w:rtl/>
        </w:rPr>
        <w:t>التفسير بالرواية والأثر أيضاً رائجاً، ولا يمكن لنا أن نقضي قضاءً باتّاً بتقدّم</w:t>
      </w:r>
      <w:r w:rsidR="00781791">
        <w:rPr>
          <w:rtl/>
        </w:rPr>
        <w:t xml:space="preserve"> </w:t>
      </w:r>
      <w:r>
        <w:rPr>
          <w:rtl/>
        </w:rPr>
        <w:t>إحدى المرحلتين على الأُخرى، وليس من البعيد أن يكون كلا النمطين رائجين في</w:t>
      </w:r>
      <w:r w:rsidR="00781791">
        <w:rPr>
          <w:rtl/>
        </w:rPr>
        <w:t xml:space="preserve"> </w:t>
      </w:r>
      <w:r>
        <w:rPr>
          <w:rtl/>
        </w:rPr>
        <w:t>عصر واحد، وقد تعرّفت على مشاهير مفسّري الشيعة بالتفسير البياني فحان</w:t>
      </w:r>
      <w:r w:rsidR="00781791">
        <w:rPr>
          <w:rtl/>
        </w:rPr>
        <w:t xml:space="preserve"> </w:t>
      </w:r>
      <w:r>
        <w:rPr>
          <w:rtl/>
        </w:rPr>
        <w:t>وقت ذكر مشاهير مفسّريهم بالحديث والأثر سواء أكان مرويّاً من النبيّ الأكرم، أو</w:t>
      </w:r>
      <w:r w:rsidR="00781791">
        <w:rPr>
          <w:rtl/>
        </w:rPr>
        <w:t xml:space="preserve"> </w:t>
      </w:r>
      <w:r>
        <w:rPr>
          <w:rtl/>
        </w:rPr>
        <w:t>من أئمّة أهل البيت، وقد عرفت أنّ أسانيدهم في الرواية تنتهي إلى الرسول</w:t>
      </w:r>
      <w:r w:rsidR="00781791">
        <w:rPr>
          <w:rtl/>
        </w:rPr>
        <w:t xml:space="preserve"> </w:t>
      </w:r>
      <w:r>
        <w:rPr>
          <w:rtl/>
        </w:rPr>
        <w:t>الأعظم، ونحن نقتصر في القائمة التالية بالمشاهير دون كلّ من ألّف تفسيراً</w:t>
      </w:r>
      <w:r w:rsidR="00781791">
        <w:rPr>
          <w:rtl/>
        </w:rPr>
        <w:t xml:space="preserve"> </w:t>
      </w:r>
      <w:r>
        <w:rPr>
          <w:rtl/>
        </w:rPr>
        <w:t>حديثيّاً، وإلّا فيحوجنا الاستقصاء إلى تأليف مفرد، كما نذكر من روي منه التفسير</w:t>
      </w:r>
      <w:r w:rsidR="00781791">
        <w:rPr>
          <w:rtl/>
        </w:rPr>
        <w:t xml:space="preserve"> </w:t>
      </w:r>
      <w:r>
        <w:rPr>
          <w:rtl/>
        </w:rPr>
        <w:t>بالأثر، سواء أكان له تأليف أو لا، وسيوافيك أنّ عصر التدوين متأخّر عن عصر</w:t>
      </w:r>
      <w:r w:rsidR="00781791">
        <w:rPr>
          <w:rtl/>
        </w:rPr>
        <w:t xml:space="preserve"> </w:t>
      </w:r>
      <w:r>
        <w:rPr>
          <w:rtl/>
        </w:rPr>
        <w:t>بزوغ التفسير، وتداوله بين الصحابة والتابعين، وإليك أسماء الشخصيّات الل</w:t>
      </w:r>
      <w:r>
        <w:rPr>
          <w:rFonts w:hint="cs"/>
          <w:rtl/>
        </w:rPr>
        <w:t>ّ</w:t>
      </w:r>
      <w:r>
        <w:rPr>
          <w:rtl/>
        </w:rPr>
        <w:t>امعة</w:t>
      </w:r>
      <w:r w:rsidR="00781791">
        <w:rPr>
          <w:rtl/>
        </w:rPr>
        <w:t xml:space="preserve"> </w:t>
      </w:r>
      <w:r>
        <w:rPr>
          <w:rtl/>
        </w:rPr>
        <w:t xml:space="preserve">في أربعة قرون خدموا القرآن عن طريق الأثر عن النبيّ والآل: </w:t>
      </w:r>
    </w:p>
    <w:p w14:paraId="0A99101D" w14:textId="77777777" w:rsidR="001305BA" w:rsidRDefault="001305BA" w:rsidP="001305BA">
      <w:pPr>
        <w:pStyle w:val="Heading3"/>
        <w:rPr>
          <w:rtl/>
        </w:rPr>
      </w:pPr>
      <w:bookmarkStart w:id="381" w:name="_Toc319516861"/>
      <w:bookmarkStart w:id="382" w:name="_Toc25408796"/>
      <w:r>
        <w:rPr>
          <w:rtl/>
        </w:rPr>
        <w:t>أعلام التفسير في القرن الأوّل</w:t>
      </w:r>
      <w:bookmarkEnd w:id="381"/>
      <w:bookmarkEnd w:id="382"/>
    </w:p>
    <w:p w14:paraId="2D0BEF7E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1. عبد الله بن عباس: </w:t>
      </w:r>
      <w:r>
        <w:rPr>
          <w:rtl/>
        </w:rPr>
        <w:t>هو ترجمان القرآن، ابن عمّ النبيّ الأكرم، ولد قبل</w:t>
      </w:r>
    </w:p>
    <w:p w14:paraId="3DEF8F23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 w:rsidRPr="00053BF4">
        <w:rPr>
          <w:rStyle w:val="libNormal0Char"/>
          <w:rtl/>
        </w:rPr>
        <w:lastRenderedPageBreak/>
        <w:t>الهجرة بثلاث سنين، وتوفّي بالطائف سنة ( 68 ه‍ )، ذكره ابن النديم في تسمية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 xml:space="preserve">الكتب المصنّفة في التفسير بعد ما ذكر كتاب التفسير للإمام الباقر </w:t>
      </w:r>
      <w:r w:rsidR="001305BA" w:rsidRPr="00DE0792">
        <w:rPr>
          <w:rStyle w:val="libAlaemChar"/>
          <w:rFonts w:hint="cs"/>
          <w:rtl/>
        </w:rPr>
        <w:t xml:space="preserve">عليه‌السلام </w:t>
      </w:r>
      <w:r w:rsidR="001305BA" w:rsidRPr="00053BF4">
        <w:rPr>
          <w:rStyle w:val="libNormal0Char"/>
          <w:rtl/>
        </w:rPr>
        <w:t>وقال: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>كتاب ابن عباس، رواه مجاهد وهو أبو الحجاج المقري، المفسّر المكّي مجاهد بن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>جبر، ( المتوفّى عام 102 ه‍ )، ورواه عن مجاهد حميد بن قيس الذي توفّي في زمن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>السفّاح ...، وسيوافيك أنّ عبد العزيز بن يحيى الجلودي ( المتوفّى عام 332 ه‍ )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 xml:space="preserve">يروي تفسيراً عن ابن عباس. </w:t>
      </w:r>
      <w:r w:rsidR="001305BA" w:rsidRPr="002C7CAD">
        <w:rPr>
          <w:rStyle w:val="libFootnotenumChar"/>
          <w:rtl/>
        </w:rPr>
        <w:t>1</w:t>
      </w:r>
      <w:r w:rsidR="001305BA" w:rsidRPr="00053BF4">
        <w:rPr>
          <w:rStyle w:val="libNormal0Char"/>
          <w:rtl/>
        </w:rPr>
        <w:t xml:space="preserve"> وقد طبع تفسير موسوم ب</w:t>
      </w:r>
      <w:r w:rsidR="001305BA" w:rsidRPr="00053BF4">
        <w:rPr>
          <w:rStyle w:val="libNormal0Char"/>
          <w:rFonts w:hint="cs"/>
          <w:rtl/>
        </w:rPr>
        <w:t>ـ</w:t>
      </w:r>
      <w:r w:rsidR="001305BA" w:rsidRPr="00053BF4">
        <w:rPr>
          <w:rStyle w:val="libNormal0Char"/>
          <w:rtl/>
        </w:rPr>
        <w:t xml:space="preserve"> « تنوير المقباس من تفسير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>عبد الله بن عباس » في أربعة أجزاء، وطبع في بولاق مصر عام ( 1290 ه‍ )، وأمّا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>من هو المؤلّف لهذا التفسير فقد نسبه الحافظ شمس الدين السخاوي في « الضوء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>اللامع » إلى محمد بن يعقوب الفيروزآبادي، صاحب القاموس ( المتوفّى عام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>818 ه‍ )، والكلام في هذا الكتاب ذو شجون، والتحقيق موكول إلى محله، وعلى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>أي تقدير فالرجل في الرعيل الأوّل من المفسّرين بين الصحابة والتابعين، وقد</w:t>
      </w:r>
      <w:r w:rsidRPr="00053BF4">
        <w:rPr>
          <w:rStyle w:val="libNormal0Char"/>
          <w:rtl/>
        </w:rPr>
        <w:t xml:space="preserve"> </w:t>
      </w:r>
      <w:r w:rsidR="001305BA" w:rsidRPr="00053BF4">
        <w:rPr>
          <w:rStyle w:val="libNormal0Char"/>
          <w:rtl/>
        </w:rPr>
        <w:t>عرفت مأخذ تفسيره فلا نعيد، ولم يثبت له كتاب.</w:t>
      </w:r>
    </w:p>
    <w:p w14:paraId="2A530DCE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2. ابن جبير: </w:t>
      </w:r>
      <w:r>
        <w:rPr>
          <w:rtl/>
        </w:rPr>
        <w:t>هو سعيد بن جبير ( الشهيد عام 95 ه‍ ) بأمر الحجاج بن</w:t>
      </w:r>
      <w:r w:rsidR="00781791">
        <w:rPr>
          <w:rtl/>
        </w:rPr>
        <w:t xml:space="preserve"> </w:t>
      </w:r>
      <w:r>
        <w:rPr>
          <w:rtl/>
        </w:rPr>
        <w:t>يوسف الثقفي، ذكره ابن النديم في « الفهرست »، وقد استشهد الرجل لولائه</w:t>
      </w:r>
      <w:r w:rsidR="00781791">
        <w:rPr>
          <w:rtl/>
        </w:rPr>
        <w:t xml:space="preserve"> </w:t>
      </w:r>
      <w:r>
        <w:rPr>
          <w:rtl/>
        </w:rPr>
        <w:t xml:space="preserve">وتشيّعه، وقصته معروفة. </w:t>
      </w:r>
      <w:r w:rsidRPr="002C7CAD">
        <w:rPr>
          <w:rStyle w:val="libFootnotenumChar"/>
          <w:rtl/>
        </w:rPr>
        <w:t>2</w:t>
      </w:r>
    </w:p>
    <w:p w14:paraId="4F455461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3. عطيّة العوفي: </w:t>
      </w:r>
      <w:r>
        <w:rPr>
          <w:rtl/>
        </w:rPr>
        <w:t xml:space="preserve">هو المعروف بالجدلي، وهو غير عطيّة العوفي المعروف </w:t>
      </w:r>
    </w:p>
    <w:p w14:paraId="31C2DE1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BCECB7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فهرست ابن النديم: 56. قال في فهرس كتبه: الكتب المتعلّقة بعبد الله بن العباس</w:t>
      </w:r>
      <w:r w:rsidR="009F64BD">
        <w:rPr>
          <w:rFonts w:hint="cs"/>
          <w:rtl/>
        </w:rPr>
        <w:t xml:space="preserve"> - </w:t>
      </w:r>
      <w:r>
        <w:rPr>
          <w:rFonts w:hint="cs"/>
          <w:rtl/>
        </w:rPr>
        <w:t>رضي الله</w:t>
      </w:r>
      <w:r w:rsidR="00781791">
        <w:rPr>
          <w:rFonts w:hint="cs"/>
          <w:rtl/>
        </w:rPr>
        <w:t xml:space="preserve"> </w:t>
      </w:r>
      <w:r>
        <w:rPr>
          <w:rFonts w:hint="cs"/>
          <w:rtl/>
        </w:rPr>
        <w:t xml:space="preserve">عنه ـ: </w:t>
      </w:r>
      <w:r>
        <w:rPr>
          <w:rtl/>
        </w:rPr>
        <w:t>مسنده، كتاب التنزيل عنه، كتاب التفسير عنه، كتاب تفسيره عن أصحابه، كتاب</w:t>
      </w:r>
      <w:r w:rsidR="00781791">
        <w:rPr>
          <w:rtl/>
        </w:rPr>
        <w:t xml:space="preserve"> </w:t>
      </w:r>
      <w:r>
        <w:rPr>
          <w:rtl/>
        </w:rPr>
        <w:t xml:space="preserve">القراءات عنه، كتاب الناسخ والمنسوخ عنه. الذريعة إلى تصانيف الشيعة: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243</w:t>
      </w:r>
      <w:r w:rsidR="009F64BD">
        <w:rPr>
          <w:rFonts w:hint="cs"/>
          <w:rtl/>
        </w:rPr>
        <w:t xml:space="preserve"> - </w:t>
      </w:r>
      <w:r>
        <w:rPr>
          <w:rtl/>
        </w:rPr>
        <w:t>244 برقم</w:t>
      </w:r>
      <w:r w:rsidR="00781791">
        <w:rPr>
          <w:rtl/>
        </w:rPr>
        <w:t xml:space="preserve"> </w:t>
      </w:r>
      <w:r>
        <w:rPr>
          <w:rtl/>
        </w:rPr>
        <w:t>1185.</w:t>
      </w:r>
    </w:p>
    <w:p w14:paraId="67601CB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فهرست ابن النديم: 57. وسعيد بن جبير أوّل مؤلّف من الشيعة في التفسير، كما سيوافيك، وعلى</w:t>
      </w:r>
      <w:r w:rsidR="00781791">
        <w:rPr>
          <w:rtl/>
        </w:rPr>
        <w:t xml:space="preserve"> </w:t>
      </w:r>
      <w:r>
        <w:rPr>
          <w:rtl/>
        </w:rPr>
        <w:t>فرض ثبوت تأليف لابن عباس يكون هو المؤلّف الأوّل، وقد أثبت ابن النديم لهما كتاباً.</w:t>
      </w:r>
    </w:p>
    <w:p w14:paraId="6D39C6A8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بالبكالي، فانّ الثاني من أصحاب أمير المؤمنين، والأوّل من أصحاب الإمام الباقر</w:t>
      </w:r>
      <w:r w:rsidR="00781791">
        <w:rPr>
          <w:rtl/>
        </w:rPr>
        <w:t xml:space="preserve"> </w:t>
      </w:r>
      <w:r>
        <w:rPr>
          <w:rtl/>
        </w:rPr>
        <w:t>الذي توفّي سنة ( 114 ه‍ )، وقد أخذ عنه: أبان بن تغلب، وخالد بن طهمان، وزياد</w:t>
      </w:r>
      <w:r w:rsidR="00781791">
        <w:rPr>
          <w:rtl/>
        </w:rPr>
        <w:t xml:space="preserve"> </w:t>
      </w:r>
      <w:r>
        <w:rPr>
          <w:rtl/>
        </w:rPr>
        <w:t>بن المنذر، كما ذكره النجاشي في تراجم هؤلاء، وقد جاءت ترجمته في كتب رجال</w:t>
      </w:r>
      <w:r w:rsidR="00781791">
        <w:rPr>
          <w:rtl/>
        </w:rPr>
        <w:t xml:space="preserve"> </w:t>
      </w:r>
      <w:r>
        <w:rPr>
          <w:rtl/>
        </w:rPr>
        <w:t xml:space="preserve">العامّة كتهذيب الكمال وخلاصة التهذيب. </w:t>
      </w:r>
      <w:r w:rsidRPr="002C7CAD">
        <w:rPr>
          <w:rStyle w:val="libFootnotenumChar"/>
          <w:rtl/>
        </w:rPr>
        <w:t>1</w:t>
      </w:r>
    </w:p>
    <w:p w14:paraId="5C870DBF" w14:textId="77777777" w:rsidR="001305BA" w:rsidRDefault="001305BA" w:rsidP="001305BA">
      <w:pPr>
        <w:pStyle w:val="Heading3"/>
        <w:rPr>
          <w:rtl/>
        </w:rPr>
      </w:pPr>
      <w:bookmarkStart w:id="383" w:name="_Toc319516862"/>
      <w:bookmarkStart w:id="384" w:name="_Toc25408797"/>
      <w:r>
        <w:rPr>
          <w:rtl/>
        </w:rPr>
        <w:t>أعلام التفسير في القرن الثاني</w:t>
      </w:r>
      <w:bookmarkEnd w:id="383"/>
      <w:bookmarkEnd w:id="384"/>
    </w:p>
    <w:p w14:paraId="442735D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4. السُدّي: </w:t>
      </w:r>
      <w:r>
        <w:rPr>
          <w:rtl/>
        </w:rPr>
        <w:t>أبو محمد إسماعيل بن عبد الرحمن القرشي التابعي</w:t>
      </w:r>
      <w:r w:rsidR="00781791">
        <w:rPr>
          <w:rtl/>
        </w:rPr>
        <w:t xml:space="preserve"> </w:t>
      </w:r>
      <w:r>
        <w:rPr>
          <w:rtl/>
        </w:rPr>
        <w:t>الكوفي ( المتوفّى سنة 127 ه‍ ) المعروف بالسدي الكبير، نسبة إلى سدة مسجد</w:t>
      </w:r>
      <w:r w:rsidR="00781791">
        <w:rPr>
          <w:rtl/>
        </w:rPr>
        <w:t xml:space="preserve"> </w:t>
      </w:r>
      <w:r>
        <w:rPr>
          <w:rtl/>
        </w:rPr>
        <w:t>الكوفة، من أصحاب الأئمّة: علي</w:t>
      </w:r>
      <w:r>
        <w:rPr>
          <w:rFonts w:hint="cs"/>
          <w:rtl/>
        </w:rPr>
        <w:t>ّ</w:t>
      </w:r>
      <w:r>
        <w:rPr>
          <w:rtl/>
        </w:rPr>
        <w:t xml:space="preserve"> بن الحسين ومحمد بن علي</w:t>
      </w:r>
      <w:r>
        <w:rPr>
          <w:rFonts w:hint="cs"/>
          <w:rtl/>
        </w:rPr>
        <w:t>ٍّ</w:t>
      </w:r>
      <w:r>
        <w:rPr>
          <w:rtl/>
        </w:rPr>
        <w:t xml:space="preserve"> الباقر وجعفر</w:t>
      </w:r>
      <w:r w:rsidR="00781791">
        <w:rPr>
          <w:rtl/>
        </w:rPr>
        <w:t xml:space="preserve"> </w:t>
      </w:r>
      <w:r>
        <w:rPr>
          <w:rtl/>
        </w:rPr>
        <w:t xml:space="preserve">الصادق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. قال السيوطي في « الإتقان »: إنّ تفسير إسماعيل السدّي من أمثل</w:t>
      </w:r>
      <w:r w:rsidR="00781791">
        <w:rPr>
          <w:rtl/>
        </w:rPr>
        <w:t xml:space="preserve"> </w:t>
      </w:r>
      <w:r>
        <w:rPr>
          <w:rtl/>
        </w:rPr>
        <w:t xml:space="preserve">التفاسير، ونرى المرويّات عنه في كتب التفسير كثيراً. </w:t>
      </w:r>
      <w:r w:rsidRPr="002C7CAD">
        <w:rPr>
          <w:rStyle w:val="libFootnotenumChar"/>
          <w:rtl/>
        </w:rPr>
        <w:t>2</w:t>
      </w:r>
    </w:p>
    <w:p w14:paraId="2F48A68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5. جابر بن يزيد الجعفي: </w:t>
      </w:r>
      <w:r>
        <w:rPr>
          <w:rtl/>
        </w:rPr>
        <w:t>قال النجاشي: عربي قديم، ثمّ سرد نسبه وقال:</w:t>
      </w:r>
      <w:r w:rsidR="00781791">
        <w:rPr>
          <w:rtl/>
        </w:rPr>
        <w:t xml:space="preserve"> </w:t>
      </w:r>
      <w:r>
        <w:rPr>
          <w:rtl/>
        </w:rPr>
        <w:t xml:space="preserve">لقى أبا جعفر وأبا عبد الله </w:t>
      </w:r>
      <w:r w:rsidRPr="00DE0792">
        <w:rPr>
          <w:rStyle w:val="libAlaemChar"/>
          <w:rtl/>
        </w:rPr>
        <w:t>عليهما‌السلام</w:t>
      </w:r>
      <w:r>
        <w:rPr>
          <w:rtl/>
        </w:rPr>
        <w:t>، مات سنة ( 128 ه‍ )، له كتب منها التفسير. عدّه</w:t>
      </w:r>
      <w:r w:rsidR="00781791">
        <w:rPr>
          <w:rtl/>
        </w:rPr>
        <w:t xml:space="preserve"> </w:t>
      </w:r>
      <w:r>
        <w:rPr>
          <w:rtl/>
        </w:rPr>
        <w:t xml:space="preserve">الشيخ في رجاله من أصحاب الإمام الباقر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1129A92B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6. زيد بن أسلم العدوي: </w:t>
      </w:r>
      <w:r>
        <w:rPr>
          <w:rtl/>
        </w:rPr>
        <w:t>عدّه الشيخ في رجاله من أصحاب الإمام</w:t>
      </w:r>
      <w:r w:rsidR="00781791">
        <w:rPr>
          <w:rtl/>
        </w:rPr>
        <w:t xml:space="preserve"> </w:t>
      </w:r>
      <w:r>
        <w:rPr>
          <w:rtl/>
        </w:rPr>
        <w:t xml:space="preserve">السجّاد والإمام الصادق </w:t>
      </w:r>
      <w:r w:rsidRPr="00DE0792">
        <w:rPr>
          <w:rStyle w:val="libAlaemChar"/>
          <w:rtl/>
        </w:rPr>
        <w:t>عليهما‌السلام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وذكر ابن النديم له كتاب التفسير، وقال: كتاب</w:t>
      </w:r>
      <w:r w:rsidR="00781791">
        <w:rPr>
          <w:rtl/>
        </w:rPr>
        <w:t xml:space="preserve"> </w:t>
      </w:r>
      <w:r>
        <w:rPr>
          <w:rtl/>
        </w:rPr>
        <w:t>التفسير عن زيد بن أسلم، وهو بخط السكري، وهو أبو سعيد الحسن بن حسين</w:t>
      </w:r>
    </w:p>
    <w:p w14:paraId="064B9078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BF207C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الذريعة: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282</w:t>
      </w:r>
      <w:r>
        <w:rPr>
          <w:rtl/>
        </w:rPr>
        <w:t xml:space="preserve"> برقم 1293.</w:t>
      </w:r>
    </w:p>
    <w:p w14:paraId="2F20983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فهرست ابن النديم: 57 ؛ الذريعة: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276</w:t>
      </w:r>
      <w:r>
        <w:rPr>
          <w:rtl/>
        </w:rPr>
        <w:t xml:space="preserve"> برقم 1275.</w:t>
      </w:r>
    </w:p>
    <w:p w14:paraId="107C175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رجال النجاشي: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313</w:t>
      </w:r>
      <w:r>
        <w:rPr>
          <w:rtl/>
        </w:rPr>
        <w:t xml:space="preserve"> برقم 330 ؛ رجال الطوسي: 111 برقم 6.</w:t>
      </w:r>
    </w:p>
    <w:p w14:paraId="03979E7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فهرست ابن النديم: 57 ؛ رجال الطوسي: 90 و 197 ؛ الذريعة: 4 / 275 برقم 1273.</w:t>
      </w:r>
    </w:p>
    <w:p w14:paraId="6AA76132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ابن عبد الله السكري، النحوي، اللغوي، ( المتوفّى عام 275 ه‍ ).</w:t>
      </w:r>
    </w:p>
    <w:p w14:paraId="3248A1D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7. أبان بن تغلب: </w:t>
      </w:r>
      <w:r>
        <w:rPr>
          <w:rtl/>
        </w:rPr>
        <w:t>وهو أبان بن تغلب بن رباح البكري الجريري، ( المتوفّى</w:t>
      </w:r>
      <w:r w:rsidR="00781791">
        <w:rPr>
          <w:rtl/>
        </w:rPr>
        <w:t xml:space="preserve"> </w:t>
      </w:r>
      <w:r>
        <w:rPr>
          <w:rtl/>
        </w:rPr>
        <w:t>عام 141 ه‍ )، قال ابن النديم: كتاب التفسير لابن تغلب، ثمّ ذكر في مكان آخر</w:t>
      </w:r>
      <w:r w:rsidR="00781791">
        <w:rPr>
          <w:rtl/>
        </w:rPr>
        <w:t xml:space="preserve"> </w:t>
      </w:r>
      <w:r>
        <w:rPr>
          <w:rtl/>
        </w:rPr>
        <w:t>ما لفظه: كتاب معاني القرآن، لطيف وكتاب القراءات، والظاهر أنّ المراد من</w:t>
      </w:r>
      <w:r w:rsidR="00781791">
        <w:rPr>
          <w:rtl/>
        </w:rPr>
        <w:t xml:space="preserve"> </w:t>
      </w:r>
      <w:r>
        <w:rPr>
          <w:rtl/>
        </w:rPr>
        <w:t xml:space="preserve">معاني القرآن هو تفسير غريبه، وقد مرّ ذكره. </w:t>
      </w:r>
      <w:r w:rsidRPr="002C7CAD">
        <w:rPr>
          <w:rStyle w:val="libFootnotenumChar"/>
          <w:rtl/>
        </w:rPr>
        <w:t>1</w:t>
      </w:r>
    </w:p>
    <w:p w14:paraId="2774A2EC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8. محمّد بن السائب الكلبي: </w:t>
      </w:r>
      <w:r>
        <w:rPr>
          <w:rtl/>
        </w:rPr>
        <w:t>هو محمد بن السائب بن بشر الكلبي،</w:t>
      </w:r>
      <w:r w:rsidR="00781791">
        <w:rPr>
          <w:rtl/>
        </w:rPr>
        <w:t xml:space="preserve"> </w:t>
      </w:r>
      <w:r>
        <w:rPr>
          <w:rtl/>
        </w:rPr>
        <w:t xml:space="preserve">( المتوفّى 146 ه‍ )، من أصحاب الإمامين الباقر والصادق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>، وهو والد أبي</w:t>
      </w:r>
      <w:r w:rsidR="00781791">
        <w:rPr>
          <w:rtl/>
        </w:rPr>
        <w:t xml:space="preserve"> </w:t>
      </w:r>
      <w:r>
        <w:rPr>
          <w:rtl/>
        </w:rPr>
        <w:t>المنذر هشام الكلبي النسّابة ( المتوفّى 206 ه‍ )، ترجمه ابن النديم وذكر تفسيره،</w:t>
      </w:r>
      <w:r w:rsidR="00781791">
        <w:rPr>
          <w:rtl/>
        </w:rPr>
        <w:t xml:space="preserve"> </w:t>
      </w:r>
      <w:r>
        <w:rPr>
          <w:rtl/>
        </w:rPr>
        <w:t xml:space="preserve">وقال: وهو تفسير كبير، وقد عدّه الشيخ من أصحاب الإمام الصادق </w:t>
      </w:r>
      <w:r w:rsidRPr="00DE079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409B02F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9. أبو حمزة الثمالي: </w:t>
      </w:r>
      <w:r>
        <w:rPr>
          <w:rtl/>
        </w:rPr>
        <w:t>هو ثابت بن أبي صفيّة. قال النجاشي: كوفي ثقة، وكان</w:t>
      </w:r>
      <w:r w:rsidR="00781791">
        <w:rPr>
          <w:rtl/>
        </w:rPr>
        <w:t xml:space="preserve"> </w:t>
      </w:r>
      <w:r>
        <w:rPr>
          <w:rtl/>
        </w:rPr>
        <w:t>آل المهلب يدّعون ولاءه، وليس من قبيلتهم، لأنّهم من العتيك ( والعتيك: بطن من</w:t>
      </w:r>
      <w:r w:rsidR="00781791">
        <w:rPr>
          <w:rtl/>
        </w:rPr>
        <w:t xml:space="preserve"> </w:t>
      </w:r>
      <w:r>
        <w:rPr>
          <w:rtl/>
        </w:rPr>
        <w:t>الأزد )، لقي علي</w:t>
      </w:r>
      <w:r>
        <w:rPr>
          <w:rFonts w:hint="cs"/>
          <w:rtl/>
        </w:rPr>
        <w:t>ّ</w:t>
      </w:r>
      <w:r>
        <w:rPr>
          <w:rtl/>
        </w:rPr>
        <w:t xml:space="preserve"> بن الحسين وأبا جعفر وأبا عبد الله وأبا الحسن ( الكاظم )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،</w:t>
      </w:r>
      <w:r w:rsidR="00781791">
        <w:rPr>
          <w:rtl/>
        </w:rPr>
        <w:t xml:space="preserve"> </w:t>
      </w:r>
      <w:r>
        <w:rPr>
          <w:rtl/>
        </w:rPr>
        <w:t>وروى عنهم، وكان من خيار أصحابنا وثقاتهم ومعتمديهم في الرواية والحديث،</w:t>
      </w:r>
      <w:r w:rsidR="00781791">
        <w:rPr>
          <w:rtl/>
        </w:rPr>
        <w:t xml:space="preserve"> </w:t>
      </w:r>
      <w:r>
        <w:rPr>
          <w:rtl/>
        </w:rPr>
        <w:t>وروى عن أبي عبد الله أنّه قال: أبو حمزة في زمانه مثل سلمان في زمانه، ومات سنة</w:t>
      </w:r>
      <w:r w:rsidR="00781791">
        <w:rPr>
          <w:rtl/>
        </w:rPr>
        <w:t xml:space="preserve"> </w:t>
      </w:r>
      <w:r>
        <w:rPr>
          <w:rtl/>
        </w:rPr>
        <w:t>( 150 ه‍ )، وذكره ابن النديم في فهرسته، والكاتب الجلبي في كشف الظنون،</w:t>
      </w:r>
      <w:r w:rsidR="00781791">
        <w:rPr>
          <w:rtl/>
        </w:rPr>
        <w:t xml:space="preserve"> </w:t>
      </w:r>
      <w:r>
        <w:rPr>
          <w:rtl/>
        </w:rPr>
        <w:t>ويروي عن هذا التفسير: الثعلبي ( المتوفّى 427 ه‍ ) في الكشف والبيان، كما يروي</w:t>
      </w:r>
      <w:r w:rsidR="00781791">
        <w:rPr>
          <w:rtl/>
        </w:rPr>
        <w:t xml:space="preserve"> </w:t>
      </w:r>
      <w:r>
        <w:rPr>
          <w:rtl/>
        </w:rPr>
        <w:t>عن هذا التفسير ابن شهر آشوب في كتابيه « الأسباب والنزول »، و « المناقب ». وقال</w:t>
      </w:r>
      <w:r w:rsidR="00781791">
        <w:rPr>
          <w:rtl/>
        </w:rPr>
        <w:t xml:space="preserve"> </w:t>
      </w:r>
      <w:r>
        <w:rPr>
          <w:rtl/>
        </w:rPr>
        <w:t xml:space="preserve">ابن حجر في « التقريب » (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116</w:t>
      </w:r>
      <w:r>
        <w:rPr>
          <w:rtl/>
        </w:rPr>
        <w:t xml:space="preserve"> ): رافضي مات في خلافة أبي جعفر المنصور. </w:t>
      </w:r>
      <w:r w:rsidRPr="002C7CAD">
        <w:rPr>
          <w:rStyle w:val="libFootnotenumChar"/>
          <w:rtl/>
        </w:rPr>
        <w:t>3</w:t>
      </w:r>
    </w:p>
    <w:p w14:paraId="15CD7F4C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0799379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فهرست ابن النديم: 50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ص 322.</w:t>
      </w:r>
    </w:p>
    <w:p w14:paraId="1BF753E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فهرست ابن النديم: 57 ؛ رجال الطوسي: 289 برقم 144.</w:t>
      </w:r>
    </w:p>
    <w:p w14:paraId="7A5BBFC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فهرست ابن النديم: 57 ؛ رجال النجاشي: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289</w:t>
      </w:r>
      <w:r>
        <w:rPr>
          <w:rtl/>
        </w:rPr>
        <w:t xml:space="preserve"> برقم 294 ؛ الذريعة: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252</w:t>
      </w:r>
      <w:r>
        <w:rPr>
          <w:rtl/>
        </w:rPr>
        <w:t xml:space="preserve"> برقم 1205.</w:t>
      </w:r>
    </w:p>
    <w:p w14:paraId="2CD8375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10. أبوالجارود: </w:t>
      </w:r>
      <w:r>
        <w:rPr>
          <w:rtl/>
        </w:rPr>
        <w:t>زياد بن المنذر، المعروف بأبي الجارود الهمداني. عرّفه</w:t>
      </w:r>
      <w:r w:rsidR="00781791">
        <w:rPr>
          <w:rtl/>
        </w:rPr>
        <w:t xml:space="preserve"> </w:t>
      </w:r>
      <w:r>
        <w:rPr>
          <w:rtl/>
        </w:rPr>
        <w:t>النجاشي بقوله: كوفي من أصحاب أبي جعفر، وروى عن أبي عبد الله، له كتاب</w:t>
      </w:r>
      <w:r w:rsidR="00781791">
        <w:rPr>
          <w:rtl/>
        </w:rPr>
        <w:t xml:space="preserve"> </w:t>
      </w:r>
      <w:r>
        <w:rPr>
          <w:rtl/>
        </w:rPr>
        <w:t xml:space="preserve">تفسير القرآن، رواه عن أبي جعفر، ومات في حياة الإمام الصادق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وذكره</w:t>
      </w:r>
      <w:r w:rsidR="00781791">
        <w:rPr>
          <w:rtl/>
        </w:rPr>
        <w:t xml:space="preserve"> </w:t>
      </w:r>
      <w:r>
        <w:rPr>
          <w:rtl/>
        </w:rPr>
        <w:t>الشيخ في أصحاب الإمام الباقر. وراجع ترجمته في تقريب التهذيب، وتهذيب</w:t>
      </w:r>
      <w:r w:rsidR="00781791">
        <w:rPr>
          <w:rtl/>
        </w:rPr>
        <w:t xml:space="preserve"> </w:t>
      </w:r>
      <w:r>
        <w:rPr>
          <w:rtl/>
        </w:rPr>
        <w:t xml:space="preserve">التهذيب. </w:t>
      </w:r>
      <w:r w:rsidRPr="002C7CAD">
        <w:rPr>
          <w:rStyle w:val="libFootnotenumChar"/>
          <w:rtl/>
        </w:rPr>
        <w:t>1</w:t>
      </w:r>
    </w:p>
    <w:p w14:paraId="7DCFD18E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11. حسن بن واقد: </w:t>
      </w:r>
      <w:r>
        <w:rPr>
          <w:rtl/>
        </w:rPr>
        <w:t>هو أخو عبد العزيز، عبد الله بن واقد الذي هو من</w:t>
      </w:r>
      <w:r w:rsidR="00781791">
        <w:rPr>
          <w:rtl/>
        </w:rPr>
        <w:t xml:space="preserve"> </w:t>
      </w:r>
      <w:r>
        <w:rPr>
          <w:rtl/>
        </w:rPr>
        <w:t>أصحاب الإمام الصادق، وذكر ابن النديم في فهرسته كتاب التفسير له كما ذكر له</w:t>
      </w:r>
      <w:r w:rsidR="00781791">
        <w:rPr>
          <w:rtl/>
        </w:rPr>
        <w:t xml:space="preserve"> </w:t>
      </w:r>
      <w:r>
        <w:rPr>
          <w:rtl/>
        </w:rPr>
        <w:t xml:space="preserve">الناسخ والمنسوخ. </w:t>
      </w:r>
      <w:r w:rsidRPr="002C7CAD">
        <w:rPr>
          <w:rStyle w:val="libFootnotenumChar"/>
          <w:rtl/>
        </w:rPr>
        <w:t>2</w:t>
      </w:r>
    </w:p>
    <w:p w14:paraId="28A7235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12. أبو جنادة السلولي: </w:t>
      </w:r>
      <w:r>
        <w:rPr>
          <w:rtl/>
        </w:rPr>
        <w:t>هو الحصين بن المخارق بن عبد الرحمن السلولي،</w:t>
      </w:r>
      <w:r w:rsidR="00781791">
        <w:rPr>
          <w:rtl/>
        </w:rPr>
        <w:t xml:space="preserve"> </w:t>
      </w:r>
      <w:r>
        <w:rPr>
          <w:rtl/>
        </w:rPr>
        <w:t>بن ورقاء بن حبشي بن جنادة ويعدّ جدّه الحبشي من الصحابة، وقد عدّه الشيخ</w:t>
      </w:r>
      <w:r w:rsidR="00781791">
        <w:rPr>
          <w:rtl/>
        </w:rPr>
        <w:t xml:space="preserve"> </w:t>
      </w:r>
      <w:r>
        <w:rPr>
          <w:rtl/>
        </w:rPr>
        <w:t xml:space="preserve">في رجاله من أصحاب الصادق والكاظم </w:t>
      </w:r>
      <w:r w:rsidRPr="00DE0792">
        <w:rPr>
          <w:rStyle w:val="libAlaemChar"/>
          <w:rtl/>
        </w:rPr>
        <w:t>عليهما‌السلام</w:t>
      </w:r>
      <w:r>
        <w:rPr>
          <w:rtl/>
        </w:rPr>
        <w:t>، وذكر له التفسير. قال النجاشي:</w:t>
      </w:r>
      <w:r w:rsidR="00781791">
        <w:rPr>
          <w:rtl/>
        </w:rPr>
        <w:t xml:space="preserve"> </w:t>
      </w:r>
      <w:r>
        <w:rPr>
          <w:rtl/>
        </w:rPr>
        <w:t>الحبشي ( جدّه ) صاحب النبيّ، روى عنه ثلاثة أحاديث، أحدها: « عليّ</w:t>
      </w:r>
      <w:r>
        <w:rPr>
          <w:rFonts w:hint="cs"/>
          <w:rtl/>
        </w:rPr>
        <w:t>ٌ</w:t>
      </w:r>
      <w:r>
        <w:rPr>
          <w:rtl/>
        </w:rPr>
        <w:t xml:space="preserve"> منّي وأنا</w:t>
      </w:r>
      <w:r w:rsidR="00781791">
        <w:rPr>
          <w:rtl/>
        </w:rPr>
        <w:t xml:space="preserve"> </w:t>
      </w:r>
      <w:r>
        <w:rPr>
          <w:rtl/>
        </w:rPr>
        <w:t xml:space="preserve">منه »، ثمّ قال: له كتاب التفسير والقراءات. </w:t>
      </w:r>
      <w:r w:rsidRPr="002C7CAD">
        <w:rPr>
          <w:rStyle w:val="libFootnotenumChar"/>
          <w:rtl/>
        </w:rPr>
        <w:t>3</w:t>
      </w:r>
    </w:p>
    <w:p w14:paraId="2F03395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13. وهيب بن حفص: </w:t>
      </w:r>
      <w:r>
        <w:rPr>
          <w:rtl/>
        </w:rPr>
        <w:t>هو المعروف بأبي علي الحريري مولى بني أسد، روى</w:t>
      </w:r>
      <w:r w:rsidR="00781791">
        <w:rPr>
          <w:rtl/>
        </w:rPr>
        <w:t xml:space="preserve"> </w:t>
      </w:r>
      <w:r>
        <w:rPr>
          <w:rtl/>
        </w:rPr>
        <w:t>عن أبي عبد الله وأبي الحسن ( الكاظم )، وكان ثقة وصنّف كتباً، منها: كتاب</w:t>
      </w:r>
      <w:r w:rsidR="00781791">
        <w:rPr>
          <w:rtl/>
        </w:rPr>
        <w:t xml:space="preserve"> </w:t>
      </w:r>
      <w:r>
        <w:rPr>
          <w:rtl/>
        </w:rPr>
        <w:t xml:space="preserve">تفسير القرآن وكتاب في الشرائع. </w:t>
      </w:r>
      <w:r w:rsidRPr="002C7CAD">
        <w:rPr>
          <w:rStyle w:val="libFootnotenumChar"/>
          <w:rtl/>
        </w:rPr>
        <w:t>4</w:t>
      </w:r>
    </w:p>
    <w:p w14:paraId="29BB80B2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14. علي بن أبي حمزة البطائني: </w:t>
      </w:r>
      <w:r>
        <w:rPr>
          <w:rtl/>
        </w:rPr>
        <w:t>عرّفه النجاشي بقوله: كوفي، روى عن أبي</w:t>
      </w:r>
    </w:p>
    <w:p w14:paraId="1944E81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388490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رجال النجاشي: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387</w:t>
      </w:r>
      <w:r>
        <w:rPr>
          <w:rtl/>
        </w:rPr>
        <w:t xml:space="preserve"> برقم 446 ؛ رجال الطوسي: 122 برقم 4 وتعليقته للعل</w:t>
      </w:r>
      <w:r>
        <w:rPr>
          <w:rFonts w:hint="cs"/>
          <w:rtl/>
        </w:rPr>
        <w:t>ّ</w:t>
      </w:r>
      <w:r>
        <w:rPr>
          <w:rtl/>
        </w:rPr>
        <w:t>امة السيد صادق</w:t>
      </w:r>
      <w:r w:rsidR="00781791">
        <w:rPr>
          <w:rtl/>
        </w:rPr>
        <w:t xml:space="preserve"> </w:t>
      </w:r>
      <w:r>
        <w:rPr>
          <w:rtl/>
        </w:rPr>
        <w:t>بحر العلوم.</w:t>
      </w:r>
    </w:p>
    <w:p w14:paraId="1E66F58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فهرست ابن النديم: 57 ؛ الذريعة: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271</w:t>
      </w:r>
      <w:r>
        <w:rPr>
          <w:rtl/>
        </w:rPr>
        <w:t xml:space="preserve"> برقم 1260.</w:t>
      </w:r>
    </w:p>
    <w:p w14:paraId="6EE6F1C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رجال الطوسي: 178 برقم 222 ؛ رجال النجاشي: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342</w:t>
      </w:r>
      <w:r>
        <w:rPr>
          <w:rtl/>
        </w:rPr>
        <w:t xml:space="preserve"> برقم 374.</w:t>
      </w:r>
    </w:p>
    <w:p w14:paraId="2CD6F53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4.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393</w:t>
      </w:r>
      <w:r>
        <w:rPr>
          <w:rtl/>
        </w:rPr>
        <w:t xml:space="preserve"> برقم 1160.</w:t>
      </w:r>
    </w:p>
    <w:p w14:paraId="4D899A7D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الحسن موسى ( الكاظم )، وروى عن أبي عبد الله، وصنّف كتباً، منها: كتاب جامع</w:t>
      </w:r>
      <w:r w:rsidR="00781791">
        <w:rPr>
          <w:rtl/>
        </w:rPr>
        <w:t xml:space="preserve"> </w:t>
      </w:r>
      <w:r>
        <w:rPr>
          <w:rtl/>
        </w:rPr>
        <w:t>في أبواب الفقه، وكتاب التفسير وأكثره مروي عن أبي بصير، وذكره الشيخ في</w:t>
      </w:r>
      <w:r w:rsidR="00781791">
        <w:rPr>
          <w:rtl/>
        </w:rPr>
        <w:t xml:space="preserve"> </w:t>
      </w:r>
      <w:r>
        <w:rPr>
          <w:rtl/>
        </w:rPr>
        <w:t xml:space="preserve">أصحاب الصادق </w:t>
      </w:r>
      <w:r w:rsidRPr="00DE079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32F89C01" w14:textId="77777777" w:rsidR="001305BA" w:rsidRDefault="001305BA" w:rsidP="001305BA">
      <w:pPr>
        <w:pStyle w:val="Heading3"/>
        <w:rPr>
          <w:rtl/>
        </w:rPr>
      </w:pPr>
      <w:bookmarkStart w:id="385" w:name="_Toc319516863"/>
      <w:bookmarkStart w:id="386" w:name="_Toc25408798"/>
      <w:r>
        <w:rPr>
          <w:rtl/>
        </w:rPr>
        <w:t>أعلام التفسير في القرن الثالث</w:t>
      </w:r>
      <w:bookmarkEnd w:id="385"/>
      <w:bookmarkEnd w:id="386"/>
    </w:p>
    <w:p w14:paraId="0685B01A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15. الإمام الحافظ الكبير عبد الرزاق بن همام اليماني، </w:t>
      </w:r>
      <w:r>
        <w:rPr>
          <w:rtl/>
        </w:rPr>
        <w:t>( 126</w:t>
      </w:r>
      <w:r w:rsidR="009F64BD">
        <w:rPr>
          <w:rFonts w:hint="cs"/>
          <w:rtl/>
        </w:rPr>
        <w:t xml:space="preserve"> - </w:t>
      </w:r>
      <w:r>
        <w:rPr>
          <w:rtl/>
        </w:rPr>
        <w:t>211 ه‍ )،</w:t>
      </w:r>
      <w:r w:rsidR="00781791">
        <w:rPr>
          <w:rtl/>
        </w:rPr>
        <w:t xml:space="preserve"> </w:t>
      </w:r>
      <w:r>
        <w:rPr>
          <w:rtl/>
        </w:rPr>
        <w:t>ترجمه الذهبي في « تذكرة الحف</w:t>
      </w:r>
      <w:r>
        <w:rPr>
          <w:rFonts w:hint="cs"/>
          <w:rtl/>
        </w:rPr>
        <w:t>ّ</w:t>
      </w:r>
      <w:r>
        <w:rPr>
          <w:rtl/>
        </w:rPr>
        <w:t>اظ » وعدّه الشيخ في عداد أصحاب الإمام</w:t>
      </w:r>
      <w:r w:rsidR="00781791">
        <w:rPr>
          <w:rtl/>
        </w:rPr>
        <w:t xml:space="preserve"> </w:t>
      </w:r>
      <w:r>
        <w:rPr>
          <w:rtl/>
        </w:rPr>
        <w:t xml:space="preserve">الصادق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وذكر النجاشي اسمه في ترجمة أبي علي محمد بن همام بن سهيل</w:t>
      </w:r>
      <w:r w:rsidR="00781791">
        <w:rPr>
          <w:rtl/>
        </w:rPr>
        <w:t xml:space="preserve"> </w:t>
      </w:r>
      <w:r>
        <w:rPr>
          <w:rtl/>
        </w:rPr>
        <w:t>الاسكافي البغدادي، وتوجد نسخة من تفسيره في بعض مكتبات مصر، سنة</w:t>
      </w:r>
      <w:r w:rsidR="00781791">
        <w:rPr>
          <w:rtl/>
        </w:rPr>
        <w:t xml:space="preserve"> </w:t>
      </w:r>
      <w:r>
        <w:rPr>
          <w:rtl/>
        </w:rPr>
        <w:t>كتابته ( 724 ه‍ )، وقد أكثر فيه الرواية عن أبي عروة: معمر بن راشد الصنعاني</w:t>
      </w:r>
      <w:r w:rsidR="00781791">
        <w:rPr>
          <w:rtl/>
        </w:rPr>
        <w:t xml:space="preserve"> </w:t>
      </w:r>
      <w:r>
        <w:rPr>
          <w:rtl/>
        </w:rPr>
        <w:t xml:space="preserve">البصري من أصحاب الإمام الصادق </w:t>
      </w:r>
      <w:r w:rsidRPr="00DE079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51C191D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16. ابن محبوب: هو الحسن بن محبوب</w:t>
      </w:r>
      <w:r>
        <w:rPr>
          <w:rtl/>
        </w:rPr>
        <w:t xml:space="preserve"> ( 150</w:t>
      </w:r>
      <w:r w:rsidR="009F64BD">
        <w:rPr>
          <w:rFonts w:hint="cs"/>
          <w:rtl/>
        </w:rPr>
        <w:t xml:space="preserve"> - </w:t>
      </w:r>
      <w:r>
        <w:rPr>
          <w:rtl/>
        </w:rPr>
        <w:t>224 ه‍ )، قال الشيخ:</w:t>
      </w:r>
      <w:r w:rsidR="00781791">
        <w:rPr>
          <w:rtl/>
        </w:rPr>
        <w:t xml:space="preserve"> </w:t>
      </w:r>
      <w:r>
        <w:rPr>
          <w:rtl/>
        </w:rPr>
        <w:t xml:space="preserve">كوفي ثقة، روى عن أبي الحسن الرضا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وروى عن ستين رجلاً من أصحاب</w:t>
      </w:r>
      <w:r w:rsidR="00781791">
        <w:rPr>
          <w:rtl/>
        </w:rPr>
        <w:t xml:space="preserve"> </w:t>
      </w:r>
      <w:r>
        <w:rPr>
          <w:rtl/>
        </w:rPr>
        <w:t>أبي عبد الله، وكان جليل القدر ويعدّ من الأركان الأربعة في عصره، ثمّ عدّ كتبه،</w:t>
      </w:r>
      <w:r w:rsidR="00781791">
        <w:rPr>
          <w:rtl/>
        </w:rPr>
        <w:t xml:space="preserve"> </w:t>
      </w:r>
      <w:r>
        <w:rPr>
          <w:rtl/>
        </w:rPr>
        <w:t xml:space="preserve">وقال: وزاد ابن النديم كتاب التفسير. </w:t>
      </w:r>
      <w:r w:rsidRPr="002C7CAD">
        <w:rPr>
          <w:rStyle w:val="libFootnotenumChar"/>
          <w:rtl/>
        </w:rPr>
        <w:t>3</w:t>
      </w:r>
    </w:p>
    <w:p w14:paraId="0A04A805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17. ابن فضّال الكبير: </w:t>
      </w:r>
      <w:r>
        <w:rPr>
          <w:rtl/>
        </w:rPr>
        <w:t>وهو أبو محمد الحسن بن علي الفضّال الكوفي،</w:t>
      </w:r>
      <w:r w:rsidR="00781791">
        <w:rPr>
          <w:rtl/>
        </w:rPr>
        <w:t xml:space="preserve"> </w:t>
      </w:r>
      <w:r>
        <w:rPr>
          <w:rtl/>
        </w:rPr>
        <w:t>( المتوفي عام 224 ه‍ )، ذكر تفسيره ابن النديم، وله أيضاً « الشواهد من كتاب الله »</w:t>
      </w:r>
    </w:p>
    <w:p w14:paraId="6FAE8328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4EA905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69</w:t>
      </w:r>
      <w:r>
        <w:rPr>
          <w:rtl/>
        </w:rPr>
        <w:t xml:space="preserve"> برقم 654 ؛ رجال الطوسي: 242 برقم 312.</w:t>
      </w:r>
    </w:p>
    <w:p w14:paraId="05B0285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295</w:t>
      </w:r>
      <w:r>
        <w:rPr>
          <w:rtl/>
        </w:rPr>
        <w:t xml:space="preserve"> برقم 1033 ؛ الذريعة: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350</w:t>
      </w:r>
      <w:r>
        <w:rPr>
          <w:rtl/>
        </w:rPr>
        <w:t xml:space="preserve"> برقم 1200.</w:t>
      </w:r>
    </w:p>
    <w:p w14:paraId="5209013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فهرست الطوسي: 71 برقم 162 ؛ الذريعة: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248</w:t>
      </w:r>
      <w:r>
        <w:rPr>
          <w:rtl/>
        </w:rPr>
        <w:t xml:space="preserve"> برقم 1193.</w:t>
      </w:r>
    </w:p>
    <w:p w14:paraId="3E80E390" w14:textId="77777777" w:rsidR="001305BA" w:rsidRPr="001A4EF6" w:rsidRDefault="001305BA" w:rsidP="002C7CAD">
      <w:pPr>
        <w:pStyle w:val="libFootnote"/>
        <w:rPr>
          <w:rtl/>
        </w:rPr>
      </w:pPr>
      <w:r w:rsidRPr="001A4EF6">
        <w:rPr>
          <w:rtl/>
        </w:rPr>
        <w:t>لاحظ فهرست ابن النديم</w:t>
      </w:r>
      <w:r>
        <w:rPr>
          <w:rtl/>
        </w:rPr>
        <w:t xml:space="preserve">: </w:t>
      </w:r>
      <w:r w:rsidRPr="001A4EF6">
        <w:rPr>
          <w:rtl/>
        </w:rPr>
        <w:t>309. والعجب أنّ النجاشي لم يعقد لابن محبوب ترجمة مستقلة مع</w:t>
      </w:r>
      <w:r w:rsidR="00781791">
        <w:rPr>
          <w:rtl/>
        </w:rPr>
        <w:t xml:space="preserve"> </w:t>
      </w:r>
      <w:r w:rsidRPr="001A4EF6">
        <w:rPr>
          <w:rtl/>
        </w:rPr>
        <w:t>أنّه من أصحاب الإجما</w:t>
      </w:r>
      <w:r>
        <w:rPr>
          <w:rtl/>
        </w:rPr>
        <w:t>ع.</w:t>
      </w:r>
    </w:p>
    <w:p w14:paraId="71A6EED1" w14:textId="77777777" w:rsidR="001305BA" w:rsidRDefault="001305BA" w:rsidP="00053BF4">
      <w:pPr>
        <w:pStyle w:val="libNormal0"/>
        <w:rPr>
          <w:rtl/>
        </w:rPr>
      </w:pPr>
      <w:r w:rsidRPr="005F1BA2">
        <w:rPr>
          <w:rtl/>
        </w:rPr>
        <w:br w:type="page"/>
      </w:r>
      <w:r>
        <w:rPr>
          <w:rtl/>
        </w:rPr>
        <w:lastRenderedPageBreak/>
        <w:t xml:space="preserve">وذكر النجاشي له خصوص الناسخ والمنسوخ، وقال الشيخ: روى عن الرضا </w:t>
      </w:r>
      <w:r w:rsidRPr="00DE0792">
        <w:rPr>
          <w:rStyle w:val="libAlaemChar"/>
          <w:rFonts w:hint="cs"/>
          <w:rtl/>
        </w:rPr>
        <w:t>عليه‌السلام،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>وكان خص</w:t>
      </w:r>
      <w:r>
        <w:rPr>
          <w:rFonts w:hint="cs"/>
          <w:rtl/>
        </w:rPr>
        <w:t>ّ</w:t>
      </w:r>
      <w:r>
        <w:rPr>
          <w:rtl/>
        </w:rPr>
        <w:t>يصاً به، وكان جليل القدر عظيم المنزلة زاهداً ورعاً ثقة في الحديث وفي</w:t>
      </w:r>
      <w:r w:rsidR="00781791">
        <w:rPr>
          <w:rtl/>
        </w:rPr>
        <w:t xml:space="preserve"> </w:t>
      </w:r>
      <w:r>
        <w:rPr>
          <w:rtl/>
        </w:rPr>
        <w:t xml:space="preserve">رواياته، ثمّ ذكر كتبه، وقال: وزاد ابن النديم كتاب التفسير. </w:t>
      </w:r>
      <w:r w:rsidRPr="002C7CAD">
        <w:rPr>
          <w:rStyle w:val="libFootnotenumChar"/>
          <w:rtl/>
        </w:rPr>
        <w:t>1</w:t>
      </w:r>
    </w:p>
    <w:p w14:paraId="2C24AA2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18. الحسن بن سعيد الأهوازي: </w:t>
      </w:r>
      <w:r>
        <w:rPr>
          <w:rtl/>
        </w:rPr>
        <w:t>قال النجاشي: شارك أخاه الحسين في</w:t>
      </w:r>
      <w:r w:rsidR="00781791">
        <w:rPr>
          <w:rtl/>
        </w:rPr>
        <w:t xml:space="preserve"> </w:t>
      </w:r>
      <w:r>
        <w:rPr>
          <w:rtl/>
        </w:rPr>
        <w:t>الكتب الثلاثين المصنّفة. خاله جعفر بن يحيى بن سعد الأحول من رجال أبي</w:t>
      </w:r>
      <w:r w:rsidR="00781791">
        <w:rPr>
          <w:rtl/>
        </w:rPr>
        <w:t xml:space="preserve"> </w:t>
      </w:r>
      <w:r>
        <w:rPr>
          <w:rtl/>
        </w:rPr>
        <w:t>جعفر الثاني ( الجواد )، وكُتبُ ابني سعيد كتب حسنة معوّل عليها وهي ثلاثون</w:t>
      </w:r>
      <w:r w:rsidR="00781791">
        <w:rPr>
          <w:rtl/>
        </w:rPr>
        <w:t xml:space="preserve"> </w:t>
      </w:r>
      <w:r>
        <w:rPr>
          <w:rtl/>
        </w:rPr>
        <w:t xml:space="preserve">كتاباً، ومنها: كتاب تفسير القرآن. وقد ذكرهما الشيخ من أصحاب الرضا </w:t>
      </w:r>
      <w:r w:rsidRPr="00DE0792">
        <w:rPr>
          <w:rStyle w:val="libAlaemChar"/>
          <w:rFonts w:hint="cs"/>
          <w:rtl/>
        </w:rPr>
        <w:t>عليه‌السلام</w:t>
      </w:r>
      <w:r w:rsidR="00781791" w:rsidRPr="00DE0792">
        <w:rPr>
          <w:rStyle w:val="libAlaemChar"/>
          <w:rFonts w:hint="cs"/>
          <w:rtl/>
        </w:rPr>
        <w:t xml:space="preserve"> </w:t>
      </w:r>
      <w:r>
        <w:rPr>
          <w:rtl/>
        </w:rPr>
        <w:t xml:space="preserve">وتوفّي الإمام الرضا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عام ( 203 ه‍ ). </w:t>
      </w:r>
      <w:r w:rsidRPr="002C7CAD">
        <w:rPr>
          <w:rStyle w:val="libFootnotenumChar"/>
          <w:rtl/>
        </w:rPr>
        <w:t>2</w:t>
      </w:r>
    </w:p>
    <w:p w14:paraId="15A09F7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19. محمد بن خالد بن عبد الرحمان الكوفي البرقي: </w:t>
      </w:r>
      <w:r>
        <w:rPr>
          <w:rtl/>
        </w:rPr>
        <w:t>قال النجاشي: وكان</w:t>
      </w:r>
      <w:r w:rsidR="00781791">
        <w:rPr>
          <w:rtl/>
        </w:rPr>
        <w:t xml:space="preserve"> </w:t>
      </w:r>
      <w:r>
        <w:rPr>
          <w:rtl/>
        </w:rPr>
        <w:t>أديباً حسن المعرفة بالأخبار وعلوم العرب، له كتب منها: كتاب التفسير، وعدّه</w:t>
      </w:r>
      <w:r w:rsidR="00781791">
        <w:rPr>
          <w:rtl/>
        </w:rPr>
        <w:t xml:space="preserve"> </w:t>
      </w:r>
      <w:r>
        <w:rPr>
          <w:rtl/>
        </w:rPr>
        <w:t xml:space="preserve">الشيخ في رجاله من أصحاب الجواد </w:t>
      </w:r>
      <w:r w:rsidRPr="00DE0792">
        <w:rPr>
          <w:rStyle w:val="libAlaemChar"/>
          <w:rFonts w:hint="cs"/>
          <w:rtl/>
        </w:rPr>
        <w:t xml:space="preserve">عليه‌السلام، </w:t>
      </w:r>
      <w:r>
        <w:rPr>
          <w:rtl/>
        </w:rPr>
        <w:t>كما عدّه أيضاً في موضع آخر من</w:t>
      </w:r>
      <w:r w:rsidR="00781791">
        <w:rPr>
          <w:rtl/>
        </w:rPr>
        <w:t xml:space="preserve"> </w:t>
      </w:r>
      <w:r>
        <w:rPr>
          <w:rtl/>
        </w:rPr>
        <w:t xml:space="preserve">أصحاب الرضا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4E12776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20. عبد العزيز بن يحيى بن أحمد بن عيسى الجلودي: </w:t>
      </w:r>
      <w:r>
        <w:rPr>
          <w:rtl/>
        </w:rPr>
        <w:t>من أصحاب الإمام</w:t>
      </w:r>
      <w:r w:rsidR="00781791">
        <w:rPr>
          <w:rtl/>
        </w:rPr>
        <w:t xml:space="preserve"> </w:t>
      </w:r>
      <w:r>
        <w:rPr>
          <w:rtl/>
        </w:rPr>
        <w:t>الجواد، وذكر النجاشي له كتباً كثيرة، وقال: كتاب التفسير عن علي، ثمّ قال:</w:t>
      </w:r>
      <w:r w:rsidR="00781791">
        <w:rPr>
          <w:rtl/>
        </w:rPr>
        <w:t xml:space="preserve"> </w:t>
      </w:r>
      <w:r>
        <w:rPr>
          <w:rtl/>
        </w:rPr>
        <w:t>وكتاب تفسيره عن الصحابة، وهو من المكثرين في التفسير، وقد مرّ أنّ له كتب</w:t>
      </w:r>
      <w:r w:rsidR="00781791">
        <w:rPr>
          <w:rtl/>
        </w:rPr>
        <w:t xml:space="preserve"> </w:t>
      </w:r>
      <w:r>
        <w:rPr>
          <w:rtl/>
        </w:rPr>
        <w:t>التفسير عن ابن عباس وغيره، وقد ذكر له ما يقرب من مائتي كتاب، وقال الشيخ:</w:t>
      </w:r>
      <w:r w:rsidR="00781791">
        <w:rPr>
          <w:rtl/>
        </w:rPr>
        <w:t xml:space="preserve"> </w:t>
      </w:r>
      <w:r>
        <w:rPr>
          <w:rtl/>
        </w:rPr>
        <w:t>« عبد العزيز الجلودي من أهل البصرة، امامي المذهب، له كتب في السير</w:t>
      </w:r>
      <w:r w:rsidR="00781791">
        <w:rPr>
          <w:rtl/>
        </w:rPr>
        <w:t xml:space="preserve"> </w:t>
      </w:r>
      <w:r>
        <w:rPr>
          <w:rtl/>
        </w:rPr>
        <w:t xml:space="preserve">والأخبار ... »، وقد ذكر المعلّق على فهرست الشيخ أنّه توفّي سنة ( 232 ه‍ ). </w:t>
      </w:r>
      <w:r w:rsidRPr="002C7CAD">
        <w:rPr>
          <w:rStyle w:val="libFootnotenumChar"/>
          <w:rtl/>
        </w:rPr>
        <w:t>4</w:t>
      </w:r>
    </w:p>
    <w:p w14:paraId="357B0508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4B7CC53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رجال النجاشي: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127</w:t>
      </w:r>
      <w:r>
        <w:rPr>
          <w:rtl/>
        </w:rPr>
        <w:t xml:space="preserve"> برقم 71 ؛ فهرست الطوسي: 73 برقم 164 ؛ فهرست ابن النديم: 226.</w:t>
      </w:r>
    </w:p>
    <w:p w14:paraId="0CA7C45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رجال النجاشي: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171</w:t>
      </w:r>
      <w:r>
        <w:rPr>
          <w:rtl/>
        </w:rPr>
        <w:t xml:space="preserve"> برقم 135 ؛ رجال الطوسي: 395.</w:t>
      </w:r>
    </w:p>
    <w:p w14:paraId="1B24689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200</w:t>
      </w:r>
      <w:r>
        <w:rPr>
          <w:rtl/>
        </w:rPr>
        <w:t>، برقم 899 ؛ رجال الطوسي: 404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386.</w:t>
      </w:r>
    </w:p>
    <w:p w14:paraId="5ECD560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4.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54</w:t>
      </w:r>
      <w:r>
        <w:rPr>
          <w:rtl/>
        </w:rPr>
        <w:t xml:space="preserve"> برقم 638 ؛ فهرست الطوسي: 145 ؛ فهرست ابن النديم: 172.</w:t>
      </w:r>
    </w:p>
    <w:p w14:paraId="066A16F9" w14:textId="77777777" w:rsidR="001305BA" w:rsidRDefault="001305BA" w:rsidP="00F76519">
      <w:pPr>
        <w:pStyle w:val="libNormal"/>
        <w:rPr>
          <w:rtl/>
        </w:rPr>
      </w:pPr>
      <w:r w:rsidRPr="005F1BA2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21. محمد بن عباس بن عيسى: </w:t>
      </w:r>
      <w:r>
        <w:rPr>
          <w:rtl/>
        </w:rPr>
        <w:t>قال النجاشي: كان يسكن بني غاضرة،</w:t>
      </w:r>
      <w:r w:rsidR="00781791">
        <w:rPr>
          <w:rtl/>
        </w:rPr>
        <w:t xml:space="preserve"> </w:t>
      </w:r>
      <w:r>
        <w:rPr>
          <w:rtl/>
        </w:rPr>
        <w:t>روى عن أبيه والحسن بن علي بن أبي حمزة وعبد الله بن جبلة، له كتب منها: كتاب</w:t>
      </w:r>
      <w:r w:rsidR="00781791">
        <w:rPr>
          <w:rtl/>
        </w:rPr>
        <w:t xml:space="preserve"> </w:t>
      </w:r>
      <w:r>
        <w:rPr>
          <w:rtl/>
        </w:rPr>
        <w:t xml:space="preserve">التفسير. </w:t>
      </w:r>
      <w:r w:rsidRPr="002C7CAD">
        <w:rPr>
          <w:rStyle w:val="libFootnotenumChar"/>
          <w:rtl/>
        </w:rPr>
        <w:t>1</w:t>
      </w:r>
    </w:p>
    <w:p w14:paraId="2F000C6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22. علي بن الحسن بن فضّال: </w:t>
      </w:r>
      <w:r>
        <w:rPr>
          <w:rtl/>
        </w:rPr>
        <w:t>قال النجاشي: « كان فقيه أصحابنا بالكوفة</w:t>
      </w:r>
      <w:r w:rsidR="00781791">
        <w:rPr>
          <w:rtl/>
        </w:rPr>
        <w:t xml:space="preserve"> </w:t>
      </w:r>
      <w:r>
        <w:rPr>
          <w:rtl/>
        </w:rPr>
        <w:t>ووجههم وثقتهم وعارفهم بالحديث المسموع قوله فيه، سمع منه شيء كثير، ولم</w:t>
      </w:r>
      <w:r w:rsidR="00781791">
        <w:rPr>
          <w:rtl/>
        </w:rPr>
        <w:t xml:space="preserve"> </w:t>
      </w:r>
      <w:r>
        <w:rPr>
          <w:rtl/>
        </w:rPr>
        <w:t>يعثر له على زلّة فيه ولا ما يشينه، وقلّما روى عن ضعيف، وصنّف كتباً كثيرة</w:t>
      </w:r>
      <w:r w:rsidR="00781791">
        <w:rPr>
          <w:rtl/>
        </w:rPr>
        <w:t xml:space="preserve"> </w:t>
      </w:r>
      <w:r>
        <w:rPr>
          <w:rtl/>
        </w:rPr>
        <w:t>منها: كتاب التفسير، ومنها: كتاب التنزيل من القرآن والتحريف »، ولعلّ المراد</w:t>
      </w:r>
      <w:r w:rsidR="00781791">
        <w:rPr>
          <w:rtl/>
        </w:rPr>
        <w:t xml:space="preserve"> </w:t>
      </w:r>
      <w:r>
        <w:rPr>
          <w:rtl/>
        </w:rPr>
        <w:t>أسباب النزول الصحيحة والمحرّفة. عدّه الشيخ الطوسي في رجاله من أصحاب</w:t>
      </w:r>
      <w:r w:rsidR="00781791">
        <w:rPr>
          <w:rtl/>
        </w:rPr>
        <w:t xml:space="preserve"> </w:t>
      </w:r>
      <w:r>
        <w:rPr>
          <w:rtl/>
        </w:rPr>
        <w:t>الهادي والعسكري، توفّي أبوه سنة ( 224 ه‍ ). وقال الشيخ: ثقة كوفي كثير العلم،</w:t>
      </w:r>
      <w:r w:rsidR="00781791">
        <w:rPr>
          <w:rtl/>
        </w:rPr>
        <w:t xml:space="preserve"> </w:t>
      </w:r>
      <w:r>
        <w:rPr>
          <w:rtl/>
        </w:rPr>
        <w:t xml:space="preserve">واسع الرواية والأخبار، جيد التصانيف، وعدّ كتبه ومنها: كتاب التفسير. </w:t>
      </w:r>
      <w:r w:rsidRPr="002C7CAD">
        <w:rPr>
          <w:rStyle w:val="libFootnotenumChar"/>
          <w:rtl/>
        </w:rPr>
        <w:t>2</w:t>
      </w:r>
    </w:p>
    <w:p w14:paraId="2FE96D6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23. أحمد بن محمد بن خالد البرقي: </w:t>
      </w:r>
      <w:r>
        <w:rPr>
          <w:rtl/>
        </w:rPr>
        <w:t>مؤلّف كتاب « المحاسن »، وهو</w:t>
      </w:r>
      <w:r w:rsidR="00781791">
        <w:rPr>
          <w:rtl/>
        </w:rPr>
        <w:t xml:space="preserve"> </w:t>
      </w:r>
      <w:r>
        <w:rPr>
          <w:rtl/>
        </w:rPr>
        <w:t>مشتمل على عدّة كتب منها كتاب التفسير والتأويل، وله كتاب فضل القرآن</w:t>
      </w:r>
      <w:r w:rsidR="00781791">
        <w:rPr>
          <w:rtl/>
        </w:rPr>
        <w:t xml:space="preserve"> </w:t>
      </w:r>
      <w:r>
        <w:rPr>
          <w:rtl/>
        </w:rPr>
        <w:t>أيضاً، توفي عام ( 274 ه‍ )، وذكره الشيخ في رجاله في أصحاب الجواد</w:t>
      </w:r>
      <w:r w:rsidR="00781791">
        <w:rPr>
          <w:rtl/>
        </w:rPr>
        <w:t xml:space="preserve"> </w:t>
      </w:r>
      <w:r>
        <w:rPr>
          <w:rtl/>
        </w:rPr>
        <w:t xml:space="preserve">والهادي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29166D39" w14:textId="77777777" w:rsidR="001305BA" w:rsidRDefault="001305BA" w:rsidP="001305BA">
      <w:pPr>
        <w:pStyle w:val="Heading3"/>
        <w:rPr>
          <w:rtl/>
        </w:rPr>
      </w:pPr>
      <w:bookmarkStart w:id="387" w:name="_Toc319516864"/>
      <w:bookmarkStart w:id="388" w:name="_Toc25408799"/>
      <w:r>
        <w:rPr>
          <w:rtl/>
        </w:rPr>
        <w:t>أعلام التفسير في القرن الرابع</w:t>
      </w:r>
      <w:bookmarkEnd w:id="387"/>
      <w:bookmarkEnd w:id="388"/>
    </w:p>
    <w:p w14:paraId="5C68D9A7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24. فرات بن إبراهيم الكوفي: </w:t>
      </w:r>
      <w:r>
        <w:rPr>
          <w:rtl/>
        </w:rPr>
        <w:t>وقد أكثر فيه الرواية عن الحسن بن سعيد</w:t>
      </w:r>
    </w:p>
    <w:p w14:paraId="3D72D37B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927DA2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رجال النجاشي: 2 / </w:t>
      </w:r>
      <w:r>
        <w:rPr>
          <w:rFonts w:hint="cs"/>
          <w:rtl/>
        </w:rPr>
        <w:t>232</w:t>
      </w:r>
      <w:r>
        <w:rPr>
          <w:rtl/>
        </w:rPr>
        <w:t xml:space="preserve"> برقم 917.</w:t>
      </w:r>
    </w:p>
    <w:p w14:paraId="08E97E3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رجال النجاشي: 2 / </w:t>
      </w:r>
      <w:r>
        <w:rPr>
          <w:rFonts w:hint="cs"/>
          <w:rtl/>
        </w:rPr>
        <w:t>82</w:t>
      </w:r>
      <w:r>
        <w:rPr>
          <w:rtl/>
        </w:rPr>
        <w:t xml:space="preserve"> برقم 674؛ فهرست الطوسي: 118 برقم 393؛ ورجال الطوسي: 419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 w:rsidR="00781791">
        <w:rPr>
          <w:rtl/>
        </w:rPr>
        <w:t xml:space="preserve"> </w:t>
      </w:r>
      <w:r>
        <w:rPr>
          <w:rtl/>
        </w:rPr>
        <w:t>433.</w:t>
      </w:r>
    </w:p>
    <w:p w14:paraId="009BA85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رجال النجاشي: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204</w:t>
      </w:r>
      <w:r>
        <w:rPr>
          <w:rtl/>
        </w:rPr>
        <w:t xml:space="preserve"> برقم 180 ؛ رجال الطوسي: 398 برقم 8، و 410 برقم 16.</w:t>
      </w:r>
    </w:p>
    <w:p w14:paraId="6E952F4C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الكوفي الأهوازي الذي أدرك الإمام الرضا والجواد والهادي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، كما أكثر فيه من</w:t>
      </w:r>
      <w:r w:rsidR="00781791">
        <w:rPr>
          <w:rtl/>
        </w:rPr>
        <w:t xml:space="preserve"> </w:t>
      </w:r>
      <w:r>
        <w:rPr>
          <w:rtl/>
        </w:rPr>
        <w:t>الرواية عن جعفر بن مالك البزاز الكوفي ( المتوفّى حدود 300 ه‍ )، كما أكثر من</w:t>
      </w:r>
      <w:r w:rsidR="00781791">
        <w:rPr>
          <w:rtl/>
        </w:rPr>
        <w:t xml:space="preserve"> </w:t>
      </w:r>
      <w:r>
        <w:rPr>
          <w:rtl/>
        </w:rPr>
        <w:t>الرواية عن عبيد بن كثير العامري الكوفي ( المتوفّى سنة 294 ه‍ )، فالمؤلّف من أعيان</w:t>
      </w:r>
      <w:r w:rsidR="00781791">
        <w:rPr>
          <w:rtl/>
        </w:rPr>
        <w:t xml:space="preserve"> </w:t>
      </w:r>
      <w:r>
        <w:rPr>
          <w:rtl/>
        </w:rPr>
        <w:t>الإمامي</w:t>
      </w:r>
      <w:r>
        <w:rPr>
          <w:rFonts w:hint="cs"/>
          <w:rtl/>
        </w:rPr>
        <w:t>ّ</w:t>
      </w:r>
      <w:r>
        <w:rPr>
          <w:rtl/>
        </w:rPr>
        <w:t>ة، في أوائل القرن الرابع، ويروي عنه والد الشيخ الصدوق علي بن الحسين</w:t>
      </w:r>
      <w:r w:rsidR="00781791">
        <w:rPr>
          <w:rtl/>
        </w:rPr>
        <w:t xml:space="preserve"> </w:t>
      </w:r>
      <w:r>
        <w:rPr>
          <w:rtl/>
        </w:rPr>
        <w:t xml:space="preserve">ابن بابويه القمي ( المتوفّى سنة 329 ه‍ ). طبع مرّتين، المرّة الثانية طبعة محقّقة. </w:t>
      </w:r>
      <w:r w:rsidRPr="002C7CAD">
        <w:rPr>
          <w:rStyle w:val="libFootnotenumChar"/>
          <w:rtl/>
        </w:rPr>
        <w:t>1</w:t>
      </w:r>
    </w:p>
    <w:p w14:paraId="6C446AD2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25. محمد بن أوْرَمة: </w:t>
      </w:r>
      <w:r>
        <w:rPr>
          <w:rtl/>
        </w:rPr>
        <w:t>أبو جعفر القمي، ترجمه النجاشي في رجاله، وذكره</w:t>
      </w:r>
      <w:r w:rsidR="00781791">
        <w:rPr>
          <w:rtl/>
        </w:rPr>
        <w:t xml:space="preserve"> </w:t>
      </w:r>
      <w:r>
        <w:rPr>
          <w:rtl/>
        </w:rPr>
        <w:t xml:space="preserve">الشيخ في باب من لم يرو عن الأئمّة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، وذكر النجاشي له كتباً كثيرة منها: كتاب</w:t>
      </w:r>
      <w:r w:rsidR="00781791">
        <w:rPr>
          <w:rtl/>
        </w:rPr>
        <w:t xml:space="preserve"> </w:t>
      </w:r>
      <w:r>
        <w:rPr>
          <w:rtl/>
        </w:rPr>
        <w:t xml:space="preserve">تفسير القرآن. </w:t>
      </w:r>
      <w:r w:rsidRPr="002C7CAD">
        <w:rPr>
          <w:rStyle w:val="libFootnotenumChar"/>
          <w:rtl/>
        </w:rPr>
        <w:t>2</w:t>
      </w:r>
    </w:p>
    <w:p w14:paraId="17C2FB8B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26. علي بن إبراهيم بن هاشم الكوفي القمي: </w:t>
      </w:r>
      <w:r>
        <w:rPr>
          <w:rtl/>
        </w:rPr>
        <w:t>أُستاذ الكليني، وكان في</w:t>
      </w:r>
      <w:r w:rsidR="00781791">
        <w:rPr>
          <w:rtl/>
        </w:rPr>
        <w:t xml:space="preserve"> </w:t>
      </w:r>
      <w:r>
        <w:rPr>
          <w:rtl/>
        </w:rPr>
        <w:t>عصر أبي محمد العسكري وبقي حياً إلى سنة ( 307 ه‍ )، وقد روى الصدوق في</w:t>
      </w:r>
      <w:r w:rsidR="00781791">
        <w:rPr>
          <w:rtl/>
        </w:rPr>
        <w:t xml:space="preserve"> </w:t>
      </w:r>
      <w:r>
        <w:rPr>
          <w:rtl/>
        </w:rPr>
        <w:t>« عيون أخبار الرضا »، عن حمزة بن محمد بن أحمد بن جعفر، قال: أخبرنا علي بن</w:t>
      </w:r>
      <w:r w:rsidR="00781791">
        <w:rPr>
          <w:rtl/>
        </w:rPr>
        <w:t xml:space="preserve"> </w:t>
      </w:r>
      <w:r>
        <w:rPr>
          <w:rtl/>
        </w:rPr>
        <w:t>إبراهيم بن هاشم سنة ( 307 ه‍ )، وطبع تفسيره مرّات، ولنا بحث ضاف حول</w:t>
      </w:r>
      <w:r w:rsidR="00781791">
        <w:rPr>
          <w:rtl/>
        </w:rPr>
        <w:t xml:space="preserve"> </w:t>
      </w:r>
      <w:r>
        <w:rPr>
          <w:rtl/>
        </w:rPr>
        <w:t>تفسيره. قال النجاشي: ثقة في الحديث، ثبت، معتمد، صحيح المذهب، سمع</w:t>
      </w:r>
      <w:r w:rsidR="00781791">
        <w:rPr>
          <w:rtl/>
        </w:rPr>
        <w:t xml:space="preserve"> </w:t>
      </w:r>
      <w:r>
        <w:rPr>
          <w:rtl/>
        </w:rPr>
        <w:t xml:space="preserve">فأكثر وصنّف كتباً، وله كتاب التفسير. </w:t>
      </w:r>
      <w:r w:rsidRPr="002C7CAD">
        <w:rPr>
          <w:rStyle w:val="libFootnotenumChar"/>
          <w:rtl/>
        </w:rPr>
        <w:t>3</w:t>
      </w:r>
    </w:p>
    <w:p w14:paraId="2E38C3B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27. ابن بابويه: </w:t>
      </w:r>
      <w:r w:rsidRPr="00681BCA">
        <w:rPr>
          <w:rtl/>
        </w:rPr>
        <w:t>أبو</w:t>
      </w:r>
      <w:r w:rsidRPr="004E611C">
        <w:rPr>
          <w:rtl/>
        </w:rPr>
        <w:t xml:space="preserve"> الحسن علي بن الحسين بن موسى بن بابويه القمي</w:t>
      </w:r>
      <w:r>
        <w:rPr>
          <w:rtl/>
        </w:rPr>
        <w:t>،</w:t>
      </w:r>
      <w:r w:rsidR="00781791">
        <w:rPr>
          <w:rtl/>
        </w:rPr>
        <w:t xml:space="preserve"> </w:t>
      </w:r>
      <w:r>
        <w:rPr>
          <w:rtl/>
        </w:rPr>
        <w:t>المتوفّى سنة تناثر النجوم ( 329 ه‍ )، قال النجاشي: له كتب، منها: كتاب التفسير،</w:t>
      </w:r>
      <w:r w:rsidR="00781791">
        <w:rPr>
          <w:rtl/>
        </w:rPr>
        <w:t xml:space="preserve"> </w:t>
      </w:r>
      <w:r>
        <w:rPr>
          <w:rtl/>
        </w:rPr>
        <w:t>ثمّ رواه عنه بواسطة أبي الحسن العباس، بن عمر بن العباس وقال المجيز: أخذت</w:t>
      </w:r>
      <w:r w:rsidR="00781791">
        <w:rPr>
          <w:rtl/>
        </w:rPr>
        <w:t xml:space="preserve"> </w:t>
      </w:r>
      <w:r>
        <w:rPr>
          <w:rtl/>
        </w:rPr>
        <w:t>أجازة علي بن الحسين بن بابويه ل</w:t>
      </w:r>
      <w:r>
        <w:rPr>
          <w:rFonts w:hint="cs"/>
          <w:rtl/>
        </w:rPr>
        <w:t>ـ</w:t>
      </w:r>
      <w:r>
        <w:rPr>
          <w:rtl/>
        </w:rPr>
        <w:t>م</w:t>
      </w:r>
      <w:r>
        <w:rPr>
          <w:rFonts w:hint="cs"/>
          <w:rtl/>
        </w:rPr>
        <w:t>ـ</w:t>
      </w:r>
      <w:r>
        <w:rPr>
          <w:rtl/>
        </w:rPr>
        <w:t>ّا قدم بغداد سنة (328) بجميع كتبه.</w:t>
      </w:r>
    </w:p>
    <w:p w14:paraId="52B8EA25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1AFB5CC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الذريعة: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298</w:t>
      </w:r>
      <w:r>
        <w:rPr>
          <w:rtl/>
        </w:rPr>
        <w:t xml:space="preserve"> برقم 1309.</w:t>
      </w:r>
    </w:p>
    <w:p w14:paraId="382398E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211</w:t>
      </w:r>
      <w:r>
        <w:rPr>
          <w:rtl/>
        </w:rPr>
        <w:t xml:space="preserve"> برقم 892 ؛ رجال الطوسي: 502 برقم 112.</w:t>
      </w:r>
    </w:p>
    <w:p w14:paraId="48AEE3B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86</w:t>
      </w:r>
      <w:r>
        <w:rPr>
          <w:rtl/>
        </w:rPr>
        <w:t xml:space="preserve"> برقم 678 ؛ كليات في علم الرجال: 311</w:t>
      </w:r>
      <w:r w:rsidR="009F64BD">
        <w:rPr>
          <w:rFonts w:hint="cs"/>
          <w:rtl/>
        </w:rPr>
        <w:t xml:space="preserve"> - </w:t>
      </w:r>
      <w:r>
        <w:rPr>
          <w:rtl/>
        </w:rPr>
        <w:t>320.</w:t>
      </w:r>
    </w:p>
    <w:p w14:paraId="7862A39E" w14:textId="77777777" w:rsidR="001305BA" w:rsidRPr="00194F2B" w:rsidRDefault="001305BA" w:rsidP="00F76519">
      <w:pPr>
        <w:pStyle w:val="libNormal"/>
        <w:rPr>
          <w:rtl/>
        </w:rPr>
      </w:pPr>
      <w:r w:rsidRPr="00194F2B">
        <w:rPr>
          <w:rtl/>
        </w:rPr>
        <w:br w:type="page"/>
      </w:r>
      <w:r w:rsidRPr="00194F2B">
        <w:rPr>
          <w:rtl/>
        </w:rPr>
        <w:lastRenderedPageBreak/>
        <w:t>وقال الشيخ في « الفهرست »</w:t>
      </w:r>
      <w:r>
        <w:rPr>
          <w:rtl/>
        </w:rPr>
        <w:t xml:space="preserve">: </w:t>
      </w:r>
      <w:r w:rsidRPr="00194F2B">
        <w:rPr>
          <w:rtl/>
        </w:rPr>
        <w:t>كان فقيهاً جليلاً ثقة</w:t>
      </w:r>
      <w:r>
        <w:rPr>
          <w:rtl/>
        </w:rPr>
        <w:t xml:space="preserve">، </w:t>
      </w:r>
      <w:r w:rsidRPr="00194F2B">
        <w:rPr>
          <w:rtl/>
        </w:rPr>
        <w:t>وله كتب كثيرة</w:t>
      </w:r>
      <w:r>
        <w:rPr>
          <w:rtl/>
        </w:rPr>
        <w:t xml:space="preserve">، </w:t>
      </w:r>
      <w:r w:rsidRPr="00194F2B">
        <w:rPr>
          <w:rtl/>
        </w:rPr>
        <w:t>ثمّ عدّ</w:t>
      </w:r>
      <w:r w:rsidR="00781791">
        <w:rPr>
          <w:rtl/>
        </w:rPr>
        <w:t xml:space="preserve"> </w:t>
      </w:r>
      <w:r w:rsidRPr="00194F2B">
        <w:rPr>
          <w:rtl/>
        </w:rPr>
        <w:t>كتبه</w:t>
      </w:r>
      <w:r>
        <w:rPr>
          <w:rtl/>
        </w:rPr>
        <w:t xml:space="preserve">، </w:t>
      </w:r>
      <w:r w:rsidRPr="00194F2B">
        <w:rPr>
          <w:rtl/>
        </w:rPr>
        <w:t>منها</w:t>
      </w:r>
      <w:r>
        <w:rPr>
          <w:rtl/>
        </w:rPr>
        <w:t xml:space="preserve">: </w:t>
      </w:r>
      <w:r w:rsidRPr="00194F2B">
        <w:rPr>
          <w:rtl/>
        </w:rPr>
        <w:t>كتاب التفسير</w:t>
      </w:r>
      <w:r>
        <w:rPr>
          <w:rtl/>
        </w:rPr>
        <w:t xml:space="preserve">، </w:t>
      </w:r>
      <w:r w:rsidRPr="00194F2B">
        <w:rPr>
          <w:rtl/>
        </w:rPr>
        <w:t>وذكره في الرجال في باب من لم يرو عن الأئمّة</w:t>
      </w:r>
      <w:r>
        <w:rPr>
          <w:rtl/>
        </w:rPr>
        <w:t xml:space="preserve">، </w:t>
      </w:r>
      <w:r w:rsidRPr="00194F2B">
        <w:rPr>
          <w:rtl/>
        </w:rPr>
        <w:t>وقال</w:t>
      </w:r>
      <w:r>
        <w:rPr>
          <w:rtl/>
        </w:rPr>
        <w:t>:</w:t>
      </w:r>
      <w:r w:rsidR="00781791">
        <w:rPr>
          <w:rtl/>
        </w:rPr>
        <w:t xml:space="preserve"> </w:t>
      </w:r>
      <w:r w:rsidRPr="00194F2B">
        <w:rPr>
          <w:rtl/>
        </w:rPr>
        <w:t>روى عنه التلعكبري</w:t>
      </w:r>
      <w:r>
        <w:rPr>
          <w:rtl/>
        </w:rPr>
        <w:t xml:space="preserve">، </w:t>
      </w:r>
      <w:r w:rsidRPr="00194F2B">
        <w:rPr>
          <w:rtl/>
        </w:rPr>
        <w:t>قال</w:t>
      </w:r>
      <w:r>
        <w:rPr>
          <w:rtl/>
        </w:rPr>
        <w:t xml:space="preserve">: </w:t>
      </w:r>
      <w:r w:rsidRPr="00194F2B">
        <w:rPr>
          <w:rtl/>
        </w:rPr>
        <w:t>سمعت منه في السنة التي تهافتت فيها الكواكب</w:t>
      </w:r>
      <w:r>
        <w:rPr>
          <w:rtl/>
        </w:rPr>
        <w:t>،</w:t>
      </w:r>
      <w:r w:rsidR="00781791">
        <w:rPr>
          <w:rtl/>
        </w:rPr>
        <w:t xml:space="preserve"> </w:t>
      </w:r>
      <w:r w:rsidRPr="00194F2B">
        <w:rPr>
          <w:rtl/>
        </w:rPr>
        <w:t>دخل بغداد فيها وذكر أنّ له منه إجازة بجميع مرويّاته. وذكره ابن النديم في</w:t>
      </w:r>
      <w:r w:rsidR="00781791">
        <w:rPr>
          <w:rtl/>
        </w:rPr>
        <w:t xml:space="preserve"> </w:t>
      </w:r>
      <w:r w:rsidRPr="00194F2B">
        <w:rPr>
          <w:rtl/>
        </w:rPr>
        <w:t>الفهرست وهو والد الصدوق مؤلّف أحد الكتب الأربعة الفقهية المطبوعة. 1</w:t>
      </w:r>
    </w:p>
    <w:p w14:paraId="7B2BD0D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28. العياشي: </w:t>
      </w:r>
      <w:r>
        <w:rPr>
          <w:rtl/>
        </w:rPr>
        <w:t>أبو النضر محمد بن مسعود السمرقندي، المؤلّف لما يزيد على</w:t>
      </w:r>
      <w:r w:rsidR="00781791">
        <w:rPr>
          <w:rtl/>
        </w:rPr>
        <w:t xml:space="preserve"> </w:t>
      </w:r>
      <w:r>
        <w:rPr>
          <w:rtl/>
        </w:rPr>
        <w:t>مائتي كتاب في عدة فنون: الحديث، الرجال، التفسير، النجوم، وهو في طبقة</w:t>
      </w:r>
      <w:r w:rsidR="00781791">
        <w:rPr>
          <w:rtl/>
        </w:rPr>
        <w:t xml:space="preserve"> </w:t>
      </w:r>
      <w:r>
        <w:rPr>
          <w:rtl/>
        </w:rPr>
        <w:t>مشايخ الكليني، وشيخ الكشي.</w:t>
      </w:r>
    </w:p>
    <w:p w14:paraId="5AF6DBD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النجاشي: ثقة، عين من عيون هذه الطائفة، وسمع من شيوخ الكوفيين</w:t>
      </w:r>
      <w:r w:rsidR="00781791">
        <w:rPr>
          <w:rtl/>
        </w:rPr>
        <w:t xml:space="preserve"> </w:t>
      </w:r>
      <w:r>
        <w:rPr>
          <w:rtl/>
        </w:rPr>
        <w:t>والبغداديين والقميين، أنفق تركة أبيه على العلم والحديث، وكانت ثلاثمائة ألف</w:t>
      </w:r>
      <w:r w:rsidR="00781791">
        <w:rPr>
          <w:rtl/>
        </w:rPr>
        <w:t xml:space="preserve"> </w:t>
      </w:r>
      <w:r>
        <w:rPr>
          <w:rtl/>
        </w:rPr>
        <w:t>دينار، وكانت داره كالمسجد بين ناسخ أو مقابل أو قارئ أو معلّق، مملوءة من</w:t>
      </w:r>
      <w:r w:rsidR="00781791">
        <w:rPr>
          <w:rtl/>
        </w:rPr>
        <w:t xml:space="preserve"> </w:t>
      </w:r>
      <w:r>
        <w:rPr>
          <w:rtl/>
        </w:rPr>
        <w:t>الناس.</w:t>
      </w:r>
    </w:p>
    <w:p w14:paraId="4B5C689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الشيخ: جليل القدر، واسع الأخبار، بصير بالروايات، مطّلع عليها. له</w:t>
      </w:r>
      <w:r w:rsidR="00781791">
        <w:rPr>
          <w:rtl/>
        </w:rPr>
        <w:t xml:space="preserve"> </w:t>
      </w:r>
      <w:r>
        <w:rPr>
          <w:rtl/>
        </w:rPr>
        <w:t>كتب كثيرة تزيد على مائتي مصنّف، ذكر فهرس كتبه أبو إسحاق النديم، منها:</w:t>
      </w:r>
      <w:r w:rsidR="00781791">
        <w:rPr>
          <w:rtl/>
        </w:rPr>
        <w:t xml:space="preserve"> </w:t>
      </w:r>
      <w:r>
        <w:rPr>
          <w:rtl/>
        </w:rPr>
        <w:t>كتاب التفسير، وقد طبع جزءان من هذا التفسير ينتهي إلى سورة الكهف، وقد</w:t>
      </w:r>
      <w:r w:rsidR="00781791">
        <w:rPr>
          <w:rtl/>
        </w:rPr>
        <w:t xml:space="preserve"> </w:t>
      </w:r>
      <w:r>
        <w:rPr>
          <w:rtl/>
        </w:rPr>
        <w:t xml:space="preserve">جنى الناسخ على الكتاب وأسقط أسانيد الحديث. </w:t>
      </w:r>
      <w:r w:rsidRPr="002C7CAD">
        <w:rPr>
          <w:rStyle w:val="libFootnotenumChar"/>
          <w:rtl/>
        </w:rPr>
        <w:t>2</w:t>
      </w:r>
    </w:p>
    <w:p w14:paraId="332596D7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النعماني: </w:t>
      </w:r>
      <w:r w:rsidRPr="00194F2B">
        <w:rPr>
          <w:rtl/>
        </w:rPr>
        <w:t>أبو</w:t>
      </w:r>
      <w:r>
        <w:rPr>
          <w:rtl/>
        </w:rPr>
        <w:t xml:space="preserve"> عبد الله محمد بن إبراهيم بن جعفر الكاتب النعماني الراوي</w:t>
      </w:r>
      <w:r w:rsidR="00781791">
        <w:rPr>
          <w:rtl/>
        </w:rPr>
        <w:t xml:space="preserve"> </w:t>
      </w:r>
      <w:r>
        <w:rPr>
          <w:rtl/>
        </w:rPr>
        <w:t>عن ثقة الإسلام الكليني ( المتوفّى سنة 329 ه‍ ). قال الشيخ الحرّ العاملي: رأيت</w:t>
      </w:r>
    </w:p>
    <w:p w14:paraId="4418871A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C03D7D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9</w:t>
      </w:r>
      <w:r>
        <w:rPr>
          <w:rtl/>
        </w:rPr>
        <w:t xml:space="preserve"> برقم 681 ؛ فهرست الطوسي: 119 برقم 394 ؛ الرجال له أيضاً: 482</w:t>
      </w:r>
      <w:r w:rsidR="00781791">
        <w:rPr>
          <w:rtl/>
        </w:rPr>
        <w:t xml:space="preserve"> </w:t>
      </w:r>
      <w:r>
        <w:rPr>
          <w:rtl/>
        </w:rPr>
        <w:t>برقم 34 ؛ فهرست ابن النديم: 291.</w:t>
      </w:r>
    </w:p>
    <w:p w14:paraId="3A7C6CC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247</w:t>
      </w:r>
      <w:r>
        <w:rPr>
          <w:rtl/>
        </w:rPr>
        <w:t xml:space="preserve"> برقم 945 ؛ فهرست الطوسي: 163.</w:t>
      </w:r>
    </w:p>
    <w:p w14:paraId="52662379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قطعة من تفسيره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ولعلّ ما رآه هو رسالة المحكم والمتشابه المطبوع باسم السيد</w:t>
      </w:r>
      <w:r w:rsidR="00781791">
        <w:rPr>
          <w:rtl/>
        </w:rPr>
        <w:t xml:space="preserve"> </w:t>
      </w:r>
      <w:r>
        <w:rPr>
          <w:rtl/>
        </w:rPr>
        <w:t>المرتضى، وقد أدرجها القمي في أوّل تفسيره، والسيد هاشم البحراني في تفسير</w:t>
      </w:r>
      <w:r w:rsidR="00781791">
        <w:rPr>
          <w:rtl/>
        </w:rPr>
        <w:t xml:space="preserve"> </w:t>
      </w:r>
      <w:r>
        <w:rPr>
          <w:rtl/>
        </w:rPr>
        <w:t>البرهان، ولأجل أنّه لم يتحقّق لنا أنّ له تفسيراً وراء هذا لم نذكر له رقماً خاصّاً.</w:t>
      </w:r>
    </w:p>
    <w:p w14:paraId="336BCB9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29. ابن الوليد: </w:t>
      </w:r>
      <w:r>
        <w:rPr>
          <w:rtl/>
        </w:rPr>
        <w:t>محمد بن الحسن بن أحمد بن الوليد. قال النجاشي: شيخ</w:t>
      </w:r>
      <w:r w:rsidR="00781791">
        <w:rPr>
          <w:rtl/>
        </w:rPr>
        <w:t xml:space="preserve"> </w:t>
      </w:r>
      <w:r>
        <w:rPr>
          <w:rtl/>
        </w:rPr>
        <w:t>القميين وفقيههم ومتقدّمهم ووجههم ثقة ثقة أي مسكون إليه، له كتب منها:</w:t>
      </w:r>
      <w:r w:rsidR="00781791">
        <w:rPr>
          <w:rtl/>
        </w:rPr>
        <w:t xml:space="preserve"> </w:t>
      </w:r>
      <w:r>
        <w:rPr>
          <w:rtl/>
        </w:rPr>
        <w:t>كتاب تفسير القرآن. وقال الشيخ: جليل القدر، عارف بالرجال، موثوق به، له</w:t>
      </w:r>
      <w:r w:rsidR="00781791">
        <w:rPr>
          <w:rtl/>
        </w:rPr>
        <w:t xml:space="preserve"> </w:t>
      </w:r>
      <w:r>
        <w:rPr>
          <w:rtl/>
        </w:rPr>
        <w:t xml:space="preserve">كتب منها: كتاب الجامع وكتاب التفسير، وقال ابن النديم مثله. </w:t>
      </w:r>
      <w:r w:rsidRPr="002C7CAD">
        <w:rPr>
          <w:rStyle w:val="libFootnotenumChar"/>
          <w:rtl/>
        </w:rPr>
        <w:t>2</w:t>
      </w:r>
    </w:p>
    <w:p w14:paraId="496E82F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30. محمد بن أحمد بن إبراهيم الصابوني: </w:t>
      </w:r>
      <w:r>
        <w:rPr>
          <w:rtl/>
        </w:rPr>
        <w:t>مؤلّف تفسير « معاني القرآن » من</w:t>
      </w:r>
      <w:r w:rsidR="00781791">
        <w:rPr>
          <w:rtl/>
        </w:rPr>
        <w:t xml:space="preserve"> </w:t>
      </w:r>
      <w:r>
        <w:rPr>
          <w:rtl/>
        </w:rPr>
        <w:t>قدماء أصحابنا، وأعلام فقهائنا ممّن أدرك الغيبتين: الصغرى والكبرى. ذكر</w:t>
      </w:r>
      <w:r w:rsidR="00781791">
        <w:rPr>
          <w:rtl/>
        </w:rPr>
        <w:t xml:space="preserve"> </w:t>
      </w:r>
      <w:r>
        <w:rPr>
          <w:rtl/>
        </w:rPr>
        <w:t>النجاشي فهرس كتبه وعدّ منها: التفسير، كما عدّه الشيخ في رجاله من أصحاب</w:t>
      </w:r>
      <w:r w:rsidR="00781791">
        <w:rPr>
          <w:rtl/>
        </w:rPr>
        <w:t xml:space="preserve"> </w:t>
      </w:r>
      <w:r>
        <w:rPr>
          <w:rtl/>
        </w:rPr>
        <w:t xml:space="preserve">الإمام الهادي، وهو أُستاذ جعفر بن محمد بن قولويه ( المتوفّى عام 369 ه‍ ). </w:t>
      </w:r>
      <w:r w:rsidRPr="002C7CAD">
        <w:rPr>
          <w:rStyle w:val="libFootnotenumChar"/>
          <w:rtl/>
        </w:rPr>
        <w:t>3</w:t>
      </w:r>
    </w:p>
    <w:p w14:paraId="2FA374DB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31. أبو منصور الصرام: </w:t>
      </w:r>
      <w:r>
        <w:rPr>
          <w:rtl/>
        </w:rPr>
        <w:t>عرّفه الشيخ في فهرسته، وقال: وكان رئيساً مقدّماً،</w:t>
      </w:r>
      <w:r w:rsidR="00781791">
        <w:rPr>
          <w:rtl/>
        </w:rPr>
        <w:t xml:space="preserve"> </w:t>
      </w:r>
      <w:r>
        <w:rPr>
          <w:rtl/>
        </w:rPr>
        <w:t>وله كتب كثيرة، منها: كتاب في الأُصول سمّاه بيان الدين، وقال: له كتاب تفسير</w:t>
      </w:r>
      <w:r w:rsidR="00781791">
        <w:rPr>
          <w:rtl/>
        </w:rPr>
        <w:t xml:space="preserve"> </w:t>
      </w:r>
      <w:r>
        <w:rPr>
          <w:rtl/>
        </w:rPr>
        <w:t>القرآن كبير حسن، ورأيت ابنه أبا القاسم، وكان فقيهاً وسبطه أبا الحسن، وكان</w:t>
      </w:r>
      <w:r w:rsidR="00781791">
        <w:rPr>
          <w:rtl/>
        </w:rPr>
        <w:t xml:space="preserve"> </w:t>
      </w:r>
      <w:r>
        <w:rPr>
          <w:rtl/>
        </w:rPr>
        <w:t xml:space="preserve">من أهل العلم. </w:t>
      </w:r>
      <w:r w:rsidRPr="002C7CAD">
        <w:rPr>
          <w:rStyle w:val="libFootnotenumChar"/>
          <w:rtl/>
        </w:rPr>
        <w:t>4</w:t>
      </w:r>
    </w:p>
    <w:p w14:paraId="2CC6CCB4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32. الصدوق: </w:t>
      </w:r>
      <w:r>
        <w:rPr>
          <w:rtl/>
        </w:rPr>
        <w:t>محمد بن علي بن بابويه، نزيل الري. قال النجاشي: شيخنا</w:t>
      </w:r>
      <w:r w:rsidR="00781791">
        <w:rPr>
          <w:rtl/>
        </w:rPr>
        <w:t xml:space="preserve"> </w:t>
      </w:r>
      <w:r>
        <w:rPr>
          <w:rtl/>
        </w:rPr>
        <w:t>وفقيهنا ووجه الطائفة بخراسان، وكان ورد بغداد سنة ( 355 ه‍ )، وسمع منه</w:t>
      </w:r>
    </w:p>
    <w:p w14:paraId="61A7D26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E3ECDE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الذريعة: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318</w:t>
      </w:r>
      <w:r>
        <w:rPr>
          <w:rtl/>
        </w:rPr>
        <w:t xml:space="preserve"> برقم 1342.</w:t>
      </w:r>
    </w:p>
    <w:p w14:paraId="4A6DB14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301</w:t>
      </w:r>
      <w:r>
        <w:rPr>
          <w:rtl/>
        </w:rPr>
        <w:t xml:space="preserve"> برقم 1043 ؛ فهرست ابن النديم: 327.</w:t>
      </w:r>
    </w:p>
    <w:p w14:paraId="6D3761A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رجال النجاشي: 2 / </w:t>
      </w:r>
      <w:r>
        <w:rPr>
          <w:rFonts w:hint="cs"/>
          <w:rtl/>
        </w:rPr>
        <w:t>282</w:t>
      </w:r>
      <w:r>
        <w:rPr>
          <w:rtl/>
        </w:rPr>
        <w:t xml:space="preserve"> برقم 1023 ؛ تنقيح المقال: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65</w:t>
      </w:r>
      <w:r>
        <w:rPr>
          <w:rtl/>
        </w:rPr>
        <w:t xml:space="preserve"> برقم 10291.</w:t>
      </w:r>
    </w:p>
    <w:p w14:paraId="00AB75C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4. تنقيح المقال: 3 / 36 ( فصل الكنى ).</w:t>
      </w:r>
    </w:p>
    <w:p w14:paraId="4CD323CC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شيوخ الطائفة وهوحدث السن، ثمّ ذكر فهرس كتبه الكثيرة منها: كتاب مختصر</w:t>
      </w:r>
      <w:r w:rsidR="00781791">
        <w:rPr>
          <w:rtl/>
        </w:rPr>
        <w:t xml:space="preserve"> </w:t>
      </w:r>
      <w:r>
        <w:rPr>
          <w:rtl/>
        </w:rPr>
        <w:t>تفسير القرآن.</w:t>
      </w:r>
    </w:p>
    <w:p w14:paraId="5B11194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الشيخ: جليل القدر، يكنّى أبا جعفر، كان جليلاً حافظاً للأحاديث،</w:t>
      </w:r>
      <w:r w:rsidR="00781791">
        <w:rPr>
          <w:rtl/>
        </w:rPr>
        <w:t xml:space="preserve"> </w:t>
      </w:r>
      <w:r>
        <w:rPr>
          <w:rtl/>
        </w:rPr>
        <w:t>بصيراً بالرجال، ناقداً للأخبار، لم ير في القميين مثله في حفظه وكثرة علمه، له نحو</w:t>
      </w:r>
      <w:r w:rsidR="00781791">
        <w:rPr>
          <w:rtl/>
        </w:rPr>
        <w:t xml:space="preserve"> </w:t>
      </w:r>
      <w:r>
        <w:rPr>
          <w:rtl/>
        </w:rPr>
        <w:t xml:space="preserve">ثلاثمائة مصنّف، وفهرس كتبه معروف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وقد توفّي عام ( 381 ه‍ ).</w:t>
      </w:r>
    </w:p>
    <w:p w14:paraId="3A03D21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هؤلاء اثنان وثلاثون شخصاً، وكلّ واحد منهم كوكب في سماء التفسير</w:t>
      </w:r>
      <w:r w:rsidR="00781791">
        <w:rPr>
          <w:rtl/>
        </w:rPr>
        <w:t xml:space="preserve"> </w:t>
      </w:r>
      <w:r>
        <w:rPr>
          <w:rtl/>
        </w:rPr>
        <w:t>والحديث، وقد حافظوا بكتبهم على حديث رسول الله وأهل بيته المطهّرين، ضربوا</w:t>
      </w:r>
      <w:r w:rsidR="00781791">
        <w:rPr>
          <w:rtl/>
        </w:rPr>
        <w:t xml:space="preserve"> </w:t>
      </w:r>
      <w:r>
        <w:rPr>
          <w:rtl/>
        </w:rPr>
        <w:t>آباط الإبل لتحصيل الحديث، وهاجروا من بلد إلى بلد وتشهد بذلك تراجمهم،</w:t>
      </w:r>
      <w:r w:rsidR="00781791">
        <w:rPr>
          <w:rtl/>
        </w:rPr>
        <w:t xml:space="preserve"> </w:t>
      </w:r>
      <w:r>
        <w:rPr>
          <w:rtl/>
        </w:rPr>
        <w:t>ولو أردنا أن نستقصي أسماء من كتب تفسيراً للقرآن من الشيعة في هذه القرون</w:t>
      </w:r>
      <w:r w:rsidR="00781791">
        <w:rPr>
          <w:rtl/>
        </w:rPr>
        <w:t xml:space="preserve"> </w:t>
      </w:r>
      <w:r>
        <w:rPr>
          <w:rtl/>
        </w:rPr>
        <w:t>الأربعة لضاق بنا المجال وتجاوز الرقم المائة ومن أراد التوسّع فعليه الرجوع إلى</w:t>
      </w:r>
      <w:r w:rsidR="00781791">
        <w:rPr>
          <w:rtl/>
        </w:rPr>
        <w:t xml:space="preserve"> </w:t>
      </w:r>
      <w:r>
        <w:rPr>
          <w:rtl/>
        </w:rPr>
        <w:t>المعاجم.</w:t>
      </w:r>
    </w:p>
    <w:p w14:paraId="3F9FD4F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وأنت ترى أنّ النمط السائد على كتب هؤلاء، هو التفسير بالأثر والرواية،</w:t>
      </w:r>
      <w:r w:rsidR="00781791">
        <w:rPr>
          <w:rtl/>
        </w:rPr>
        <w:t xml:space="preserve"> </w:t>
      </w:r>
      <w:r>
        <w:rPr>
          <w:rtl/>
        </w:rPr>
        <w:t>ولكنّ الذين جاءوا من بعدهم أحسّوا أنّ هناك نمطاً آخر من التفسير أكمل من</w:t>
      </w:r>
      <w:r w:rsidR="00781791">
        <w:rPr>
          <w:rtl/>
        </w:rPr>
        <w:t xml:space="preserve"> </w:t>
      </w:r>
      <w:r>
        <w:rPr>
          <w:rtl/>
        </w:rPr>
        <w:t>النمط السابق، وهو تفسير القرآن تفسيراً علمياً جامعاً، والبحث عمّا يتعلّق بلفظ</w:t>
      </w:r>
      <w:r w:rsidR="00781791">
        <w:rPr>
          <w:rtl/>
        </w:rPr>
        <w:t xml:space="preserve"> </w:t>
      </w:r>
      <w:r>
        <w:rPr>
          <w:rtl/>
        </w:rPr>
        <w:t>القرآن ومعناه، فأدخلوا فيها علم القراءات، وإقامة الحجج عليها، وأسباب</w:t>
      </w:r>
      <w:r w:rsidR="00781791">
        <w:rPr>
          <w:rtl/>
        </w:rPr>
        <w:t xml:space="preserve"> </w:t>
      </w:r>
      <w:r>
        <w:rPr>
          <w:rtl/>
        </w:rPr>
        <w:t>النزول، والمغازي، والقصص، والحكايات، والأبحاث الكلامية التي يستدلّ عليها</w:t>
      </w:r>
      <w:r w:rsidR="00781791">
        <w:rPr>
          <w:rtl/>
        </w:rPr>
        <w:t xml:space="preserve"> </w:t>
      </w:r>
      <w:r>
        <w:rPr>
          <w:rtl/>
        </w:rPr>
        <w:t>المفسّر بالقرآن الكريم، وإليك أسماء من أتى بعدهم وهم بين مقتفين لأثر</w:t>
      </w:r>
      <w:r w:rsidR="00781791">
        <w:rPr>
          <w:rtl/>
        </w:rPr>
        <w:t xml:space="preserve"> </w:t>
      </w:r>
      <w:r>
        <w:rPr>
          <w:rtl/>
        </w:rPr>
        <w:t>السابقين، ومبدعين نمطاً جديداً باسم التفسير العلمي.</w:t>
      </w:r>
    </w:p>
    <w:p w14:paraId="71BAA175" w14:textId="77777777" w:rsidR="001305BA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>
        <w:rPr>
          <w:rtl/>
        </w:rPr>
        <w:t>________________</w:t>
      </w:r>
    </w:p>
    <w:p w14:paraId="1FD1048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221</w:t>
      </w:r>
      <w:r>
        <w:rPr>
          <w:rtl/>
        </w:rPr>
        <w:t xml:space="preserve"> برقم 1050 ؛ فهرست الطوسي: 184 برقم 709.</w:t>
      </w:r>
    </w:p>
    <w:p w14:paraId="30A6C492" w14:textId="77777777" w:rsidR="001305BA" w:rsidRDefault="001305BA" w:rsidP="001305BA">
      <w:pPr>
        <w:pStyle w:val="Heading3"/>
        <w:rPr>
          <w:rtl/>
        </w:rPr>
      </w:pPr>
      <w:r>
        <w:rPr>
          <w:rtl/>
        </w:rPr>
        <w:br w:type="page"/>
      </w:r>
      <w:bookmarkStart w:id="389" w:name="_Toc319516865"/>
      <w:bookmarkStart w:id="390" w:name="_Toc25408800"/>
      <w:r>
        <w:rPr>
          <w:rtl/>
        </w:rPr>
        <w:lastRenderedPageBreak/>
        <w:t>أعلام التفسير في القرن الخامس</w:t>
      </w:r>
      <w:bookmarkEnd w:id="389"/>
      <w:bookmarkEnd w:id="390"/>
    </w:p>
    <w:p w14:paraId="08CFEA9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لقد حل القرن الخامس، في حين استفحل أمر الفرق الإسلامية، وتشتّت</w:t>
      </w:r>
      <w:r w:rsidR="00781791">
        <w:rPr>
          <w:rtl/>
        </w:rPr>
        <w:t xml:space="preserve"> </w:t>
      </w:r>
      <w:r>
        <w:rPr>
          <w:rtl/>
        </w:rPr>
        <w:t xml:space="preserve">المذاهب الكلامية فيما يرجع إلى المبدأ والمعاد خصوصاً في أسمائه وصفاته، وهم: </w:t>
      </w:r>
    </w:p>
    <w:p w14:paraId="2B6826C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بين مشبّه لله سبحانه بمخلوقه « يثبت له يداً ورجلاً ووجهاً وحركةً » وانتقالاً</w:t>
      </w:r>
      <w:r w:rsidR="00781791">
        <w:rPr>
          <w:rtl/>
        </w:rPr>
        <w:t xml:space="preserve"> </w:t>
      </w:r>
      <w:r>
        <w:rPr>
          <w:rtl/>
        </w:rPr>
        <w:t>كالإنسان، ويكف</w:t>
      </w:r>
      <w:r>
        <w:rPr>
          <w:rFonts w:hint="cs"/>
          <w:rtl/>
        </w:rPr>
        <w:t>ِّ</w:t>
      </w:r>
      <w:r>
        <w:rPr>
          <w:rtl/>
        </w:rPr>
        <w:t>ر من ينكر ذلك، ويباهي بعقيدته، ويرفع عقيرته: بأنّا نثبت لله</w:t>
      </w:r>
      <w:r w:rsidR="00781791">
        <w:rPr>
          <w:rtl/>
        </w:rPr>
        <w:t xml:space="preserve"> </w:t>
      </w:r>
      <w:r>
        <w:rPr>
          <w:rtl/>
        </w:rPr>
        <w:t xml:space="preserve">سبحانه ما أثبته لنفسه في الكتاب والسنّة، وكأنّهم لم يسمعوا قوله سبحانه: </w:t>
      </w:r>
      <w:r w:rsidRPr="00DE0792">
        <w:rPr>
          <w:rStyle w:val="libAlaemChar"/>
          <w:rFonts w:hint="cs"/>
          <w:rtl/>
        </w:rPr>
        <w:t>(</w:t>
      </w:r>
      <w:r w:rsidRPr="0030427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لَيْسَ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كَمِثْلِهِ شَيْءٌ</w:t>
      </w:r>
      <w:r w:rsidRPr="0030427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أو قوله عزّ من قائل: </w:t>
      </w:r>
      <w:r w:rsidRPr="00DE0792">
        <w:rPr>
          <w:rStyle w:val="libAlaemChar"/>
          <w:rFonts w:hint="cs"/>
          <w:rtl/>
        </w:rPr>
        <w:t>(</w:t>
      </w:r>
      <w:r w:rsidRPr="0030427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مَا قَدَرُوا اللهَ حَقَّ قَدْرِهِ</w:t>
      </w:r>
      <w:r w:rsidRPr="0030427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55A4A4C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وبين معطّل في فهم الأسماء والصفات فيفوض معانيها إلى الله سبحانه،</w:t>
      </w:r>
      <w:r w:rsidR="00781791">
        <w:rPr>
          <w:rtl/>
        </w:rPr>
        <w:t xml:space="preserve"> </w:t>
      </w:r>
      <w:r>
        <w:rPr>
          <w:rtl/>
        </w:rPr>
        <w:t>ويرتدع عن تفسيرها على ضوء الكتاب والسنّة والعقل، وكأنّ القرآن لم ينزل</w:t>
      </w:r>
      <w:r w:rsidR="00781791">
        <w:rPr>
          <w:rtl/>
        </w:rPr>
        <w:t xml:space="preserve"> </w:t>
      </w:r>
      <w:r>
        <w:rPr>
          <w:rtl/>
        </w:rPr>
        <w:t>إل</w:t>
      </w:r>
      <w:r>
        <w:rPr>
          <w:rFonts w:hint="cs"/>
          <w:rtl/>
        </w:rPr>
        <w:t>ّ</w:t>
      </w:r>
      <w:r>
        <w:rPr>
          <w:rtl/>
        </w:rPr>
        <w:t xml:space="preserve">ا للقراءة والكتابة، لا للفهم والدراية، وكأنّ الوحي لم ينقر أسماعهم </w:t>
      </w:r>
      <w:r w:rsidRPr="00DE0792">
        <w:rPr>
          <w:rStyle w:val="libAlaemChar"/>
          <w:rFonts w:hint="cs"/>
          <w:rtl/>
        </w:rPr>
        <w:t>(</w:t>
      </w:r>
      <w:r w:rsidRPr="0030427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أَفَلا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يَتَدَبَّرُونَ الْقُرْآنَ أَمْ عَلَىٰ قُلُوبٍ أَقْفَالُهَا</w:t>
      </w:r>
      <w:r w:rsidRPr="0030427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2851D27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وبين م</w:t>
      </w:r>
      <w:r>
        <w:rPr>
          <w:rFonts w:hint="cs"/>
          <w:rtl/>
        </w:rPr>
        <w:t>ؤ</w:t>
      </w:r>
      <w:r>
        <w:rPr>
          <w:rtl/>
        </w:rPr>
        <w:t>وّل للآيات حسب عقيدته وفكرته يُخضعون كلام الله لآرائهم، وكأنّ</w:t>
      </w:r>
      <w:r w:rsidR="00781791">
        <w:rPr>
          <w:rtl/>
        </w:rPr>
        <w:t xml:space="preserve"> </w:t>
      </w:r>
      <w:r>
        <w:rPr>
          <w:rtl/>
        </w:rPr>
        <w:t xml:space="preserve">النبي الأكرم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لم يحذّرهم عن تفسير القرآن بالرأي ولم يقل: « من فسّر القرآن</w:t>
      </w:r>
      <w:r w:rsidR="00781791">
        <w:rPr>
          <w:rtl/>
        </w:rPr>
        <w:t xml:space="preserve"> </w:t>
      </w:r>
      <w:r>
        <w:rPr>
          <w:rtl/>
        </w:rPr>
        <w:t>برأيه فليتبوأ مقعده من النار ».</w:t>
      </w:r>
    </w:p>
    <w:p w14:paraId="6602E75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ففي هذه الظروف القاسية قام علماء الشيعة بتفسير القرآن تفسيراً علمياً</w:t>
      </w:r>
      <w:r w:rsidR="00781791">
        <w:rPr>
          <w:rtl/>
        </w:rPr>
        <w:t xml:space="preserve"> </w:t>
      </w:r>
      <w:r>
        <w:rPr>
          <w:rtl/>
        </w:rPr>
        <w:t>غير مائلين لا إلى اليمين ولا إلى الشمال، غير عاضدين لهذه الفرق، مقتفين أثر</w:t>
      </w:r>
      <w:r w:rsidR="00781791">
        <w:rPr>
          <w:rtl/>
        </w:rPr>
        <w:t xml:space="preserve"> </w:t>
      </w:r>
      <w:r>
        <w:rPr>
          <w:rtl/>
        </w:rPr>
        <w:t>الكتاب العزيز، مستلهمين من أثر الرسول، ومتدبّرين في الآيات، فألّفوا في هذا</w:t>
      </w:r>
      <w:r w:rsidR="00781791">
        <w:rPr>
          <w:rtl/>
        </w:rPr>
        <w:t xml:space="preserve"> </w:t>
      </w:r>
      <w:r>
        <w:rPr>
          <w:rtl/>
        </w:rPr>
        <w:t>المجال موسوعات تفسيريّة لم تزل تشعّ منذ تكوّنها إلى يومنا هذا، وإليك</w:t>
      </w:r>
      <w:r w:rsidR="00781791">
        <w:rPr>
          <w:rtl/>
        </w:rPr>
        <w:t xml:space="preserve"> </w:t>
      </w:r>
      <w:r>
        <w:rPr>
          <w:rtl/>
        </w:rPr>
        <w:t xml:space="preserve">أسماءهم: </w:t>
      </w:r>
    </w:p>
    <w:p w14:paraId="187271A4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33. أبو الحسن الشريف الرضي: </w:t>
      </w:r>
      <w:r>
        <w:rPr>
          <w:rtl/>
        </w:rPr>
        <w:t>نقيب العلويّين، محمّد بن الحسين بن</w:t>
      </w:r>
    </w:p>
    <w:p w14:paraId="797E6369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موسى المعروف بالسيد الرضي، ولد عام ( 359 ه‍ ) وتوفّي عام ( 406 ه‍ )، وهو</w:t>
      </w:r>
      <w:r>
        <w:rPr>
          <w:rtl/>
        </w:rPr>
        <w:t xml:space="preserve"> </w:t>
      </w:r>
      <w:r w:rsidR="001305BA">
        <w:rPr>
          <w:rtl/>
        </w:rPr>
        <w:t>صاحب الأثر الخالد: نهج البلاغة، الذي قام فيه بجمع خطب الإمام ورسائله</w:t>
      </w:r>
      <w:r>
        <w:rPr>
          <w:rtl/>
        </w:rPr>
        <w:t xml:space="preserve"> </w:t>
      </w:r>
      <w:r w:rsidR="001305BA">
        <w:rPr>
          <w:rtl/>
        </w:rPr>
        <w:t>وكلمه من هنا وهناك، وله « حقائق التأويل في متشابه التنزيل » وهو تفسيره الكبير</w:t>
      </w:r>
      <w:r>
        <w:rPr>
          <w:rtl/>
        </w:rPr>
        <w:t xml:space="preserve"> </w:t>
      </w:r>
      <w:r w:rsidR="001305BA">
        <w:rPr>
          <w:rtl/>
        </w:rPr>
        <w:t>التي يعبّر عنه تارة « بحقائق التأويل »، وأُخرى بالكتاب الكبير في متشابه القرآن،</w:t>
      </w:r>
      <w:r>
        <w:rPr>
          <w:rtl/>
        </w:rPr>
        <w:t xml:space="preserve"> </w:t>
      </w:r>
      <w:r w:rsidR="001305BA">
        <w:rPr>
          <w:rtl/>
        </w:rPr>
        <w:t>وعبّر عنه النجاشي بحقائق التنزيل، وصاحب عمدة الطالب بكتاب المتشابه في</w:t>
      </w:r>
      <w:r>
        <w:rPr>
          <w:rtl/>
        </w:rPr>
        <w:t xml:space="preserve"> </w:t>
      </w:r>
      <w:r w:rsidR="001305BA">
        <w:rPr>
          <w:rtl/>
        </w:rPr>
        <w:t>القرآن. ذكره ابن شهر آشوب في معالم العلماء، وقال: يتعذّر وجود مثله. وقال</w:t>
      </w:r>
      <w:r>
        <w:rPr>
          <w:rtl/>
        </w:rPr>
        <w:t xml:space="preserve"> </w:t>
      </w:r>
      <w:r w:rsidR="001305BA">
        <w:rPr>
          <w:rtl/>
        </w:rPr>
        <w:t>النسابة العمري في المجدي: شاهدت له جزءاً مجلداً من تفسير منسوب إليه في</w:t>
      </w:r>
      <w:r>
        <w:rPr>
          <w:rtl/>
        </w:rPr>
        <w:t xml:space="preserve"> </w:t>
      </w:r>
      <w:r w:rsidR="001305BA">
        <w:rPr>
          <w:rtl/>
        </w:rPr>
        <w:t>القرآن، مليح حسن، يكون بالقياس في كبر تفسير أبي جعفر الطبري أو أكبر.</w:t>
      </w:r>
    </w:p>
    <w:p w14:paraId="00B8B44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ابن خلّكان: « يتعذّر وجود مثله، دلّ على توسّعه في علم النحو،</w:t>
      </w:r>
      <w:r w:rsidR="00781791">
        <w:rPr>
          <w:rtl/>
        </w:rPr>
        <w:t xml:space="preserve"> </w:t>
      </w:r>
      <w:r>
        <w:rPr>
          <w:rtl/>
        </w:rPr>
        <w:t>واللغة، وصنّف كتاباً في مجازات القرآن فجاء نادراً في بابه »، وقد طبع منه الجزء</w:t>
      </w:r>
      <w:r w:rsidR="00781791">
        <w:rPr>
          <w:rtl/>
        </w:rPr>
        <w:t xml:space="preserve"> </w:t>
      </w:r>
      <w:r>
        <w:rPr>
          <w:rtl/>
        </w:rPr>
        <w:t xml:space="preserve">الخامس، أوّله تفسير قوله: </w:t>
      </w:r>
      <w:r w:rsidRPr="00DE0792">
        <w:rPr>
          <w:rStyle w:val="libAlaemChar"/>
          <w:rFonts w:hint="cs"/>
          <w:rtl/>
        </w:rPr>
        <w:t>(</w:t>
      </w:r>
      <w:r w:rsidRPr="0030427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هُوَ الَّذِي أَنزَلَ عَلَيْكَ الْكِتَابَ مِنْهُ آيَاتٌ مُّحْكَمَاتٌ هُنَّ أُمُّ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الْكِتَابِ</w:t>
      </w:r>
      <w:r w:rsidRPr="00304276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14:paraId="48E7AD8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ونقل الخطيب في تاريخ بغداد عن شيخه أحمد بن محمد ( المتوفّى 445 ه‍ )</w:t>
      </w:r>
      <w:r w:rsidR="00781791">
        <w:rPr>
          <w:rtl/>
        </w:rPr>
        <w:t xml:space="preserve"> </w:t>
      </w:r>
      <w:r>
        <w:rPr>
          <w:rtl/>
        </w:rPr>
        <w:t>أنّ الرضي صنّف حول معاني القرآن ما يتعذّر وجود مثله، فيذكر الآيات المشكلة</w:t>
      </w:r>
      <w:r w:rsidR="00781791">
        <w:rPr>
          <w:rtl/>
        </w:rPr>
        <w:t xml:space="preserve"> </w:t>
      </w:r>
      <w:r>
        <w:rPr>
          <w:rtl/>
        </w:rPr>
        <w:t xml:space="preserve">أو المتشابهة، فيزيل إشكالها وغموضها، وكتابه هذا غير مجازات القرآن المنتشرة. </w:t>
      </w:r>
      <w:r w:rsidRPr="002C7CAD">
        <w:rPr>
          <w:rStyle w:val="libFootnotenumChar"/>
          <w:rtl/>
        </w:rPr>
        <w:t>1</w:t>
      </w:r>
    </w:p>
    <w:p w14:paraId="7AF8E94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34. محمد بن محمد بن النعمان المفيد</w:t>
      </w:r>
      <w:r>
        <w:rPr>
          <w:rtl/>
        </w:rPr>
        <w:t xml:space="preserve"> ( 336</w:t>
      </w:r>
      <w:r w:rsidR="009F64BD">
        <w:rPr>
          <w:rtl/>
        </w:rPr>
        <w:t xml:space="preserve"> - </w:t>
      </w:r>
      <w:r>
        <w:rPr>
          <w:rtl/>
        </w:rPr>
        <w:t>413 ه‍ ).</w:t>
      </w:r>
    </w:p>
    <w:p w14:paraId="3A1B7C21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يقول النجاشي: شيخنا وأُستاذنا</w:t>
      </w:r>
      <w:r w:rsidR="009F64BD">
        <w:rPr>
          <w:rFonts w:hint="cs"/>
          <w:rtl/>
        </w:rPr>
        <w:t xml:space="preserve"> - </w:t>
      </w:r>
      <w:r>
        <w:rPr>
          <w:rFonts w:hint="cs"/>
          <w:rtl/>
        </w:rPr>
        <w:t>رضي الله عنه ـ</w:t>
      </w:r>
      <w:r>
        <w:rPr>
          <w:rtl/>
        </w:rPr>
        <w:t>. فضله أشهر من أن</w:t>
      </w:r>
      <w:r w:rsidR="00781791">
        <w:rPr>
          <w:rtl/>
        </w:rPr>
        <w:t xml:space="preserve"> </w:t>
      </w:r>
      <w:r>
        <w:rPr>
          <w:rtl/>
        </w:rPr>
        <w:t>يوصف في الفقه والكلام والرواية والثقة والعلم.</w:t>
      </w:r>
    </w:p>
    <w:p w14:paraId="4B75BE5A" w14:textId="77777777" w:rsidR="001305BA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>
        <w:rPr>
          <w:rtl/>
        </w:rPr>
        <w:t>________________</w:t>
      </w:r>
    </w:p>
    <w:p w14:paraId="7F145DA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326</w:t>
      </w:r>
      <w:r>
        <w:rPr>
          <w:rtl/>
        </w:rPr>
        <w:t>؛ الذريعة</w:t>
      </w:r>
      <w:r>
        <w:rPr>
          <w:rFonts w:hint="cs"/>
          <w:rtl/>
        </w:rPr>
        <w:t>: 7</w:t>
      </w:r>
      <w:r>
        <w:rPr>
          <w:rtl/>
        </w:rPr>
        <w:t xml:space="preserve"> / </w:t>
      </w:r>
      <w:r>
        <w:rPr>
          <w:rFonts w:hint="cs"/>
          <w:rtl/>
        </w:rPr>
        <w:t>32</w:t>
      </w:r>
      <w:r>
        <w:rPr>
          <w:rtl/>
        </w:rPr>
        <w:t xml:space="preserve"> برقم 260؛ وفيّات الأعيان: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416</w:t>
      </w:r>
      <w:r>
        <w:rPr>
          <w:rtl/>
        </w:rPr>
        <w:t>، تحقيق الدكتور</w:t>
      </w:r>
      <w:r w:rsidR="00781791">
        <w:rPr>
          <w:rtl/>
        </w:rPr>
        <w:t xml:space="preserve"> </w:t>
      </w:r>
      <w:r>
        <w:rPr>
          <w:rtl/>
        </w:rPr>
        <w:t xml:space="preserve">احسان عباس ؛ الغدير: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198</w:t>
      </w:r>
      <w:r>
        <w:rPr>
          <w:rtl/>
        </w:rPr>
        <w:t>.</w:t>
      </w:r>
    </w:p>
    <w:p w14:paraId="4B59E38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يقول الشيخ الطوسي</w:t>
      </w:r>
      <w:r w:rsidR="009F64BD">
        <w:rPr>
          <w:rFonts w:hint="cs"/>
          <w:rtl/>
        </w:rPr>
        <w:t xml:space="preserve"> - </w:t>
      </w:r>
      <w:r>
        <w:rPr>
          <w:rtl/>
        </w:rPr>
        <w:t>تلميذه الآخر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: </w:t>
      </w:r>
      <w:r>
        <w:rPr>
          <w:rtl/>
        </w:rPr>
        <w:t>« يكنّى أبا عبد الله المعروف بابن</w:t>
      </w:r>
      <w:r w:rsidR="00781791">
        <w:rPr>
          <w:rtl/>
        </w:rPr>
        <w:t xml:space="preserve"> </w:t>
      </w:r>
      <w:r>
        <w:rPr>
          <w:rtl/>
        </w:rPr>
        <w:t>المعلم، من جملة متكلّمي الإماميّة انتهت إليه رئاسة الإماميّة في وقته، وكان مقدّماً</w:t>
      </w:r>
      <w:r w:rsidR="00781791">
        <w:rPr>
          <w:rtl/>
        </w:rPr>
        <w:t xml:space="preserve"> </w:t>
      </w:r>
      <w:r>
        <w:rPr>
          <w:rtl/>
        </w:rPr>
        <w:t>في العلم وصناعة الكلام، وكان فقيهاً متقدّماً فيه، حسن الخاطر، دقيق الفطنة،</w:t>
      </w:r>
      <w:r w:rsidR="00781791">
        <w:rPr>
          <w:rtl/>
        </w:rPr>
        <w:t xml:space="preserve"> </w:t>
      </w:r>
      <w:r>
        <w:rPr>
          <w:rtl/>
        </w:rPr>
        <w:t>حاضر الجواب، توفّي لليلتين خلتا من شهر رمضان، سنة ( 413 ه‍ )، وكان يوم</w:t>
      </w:r>
      <w:r w:rsidR="00781791">
        <w:rPr>
          <w:rtl/>
        </w:rPr>
        <w:t xml:space="preserve"> </w:t>
      </w:r>
      <w:r>
        <w:rPr>
          <w:rtl/>
        </w:rPr>
        <w:t>وفاته يوماً عظيماً لم ير أعظم منه، من كثرة الناس للصلاة عليه، وكثرة البكاء من</w:t>
      </w:r>
      <w:r w:rsidR="00781791">
        <w:rPr>
          <w:rtl/>
        </w:rPr>
        <w:t xml:space="preserve"> </w:t>
      </w:r>
      <w:r>
        <w:rPr>
          <w:rtl/>
        </w:rPr>
        <w:t>المخالف والموافق ».</w:t>
      </w:r>
    </w:p>
    <w:p w14:paraId="52798DE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ابن كثير: « توفّي في سنة ( 413 ه‍ )، عالم الشيعة، وإمام الرافضة،</w:t>
      </w:r>
      <w:r w:rsidR="00781791">
        <w:rPr>
          <w:rtl/>
        </w:rPr>
        <w:t xml:space="preserve"> </w:t>
      </w:r>
      <w:r>
        <w:rPr>
          <w:rtl/>
        </w:rPr>
        <w:t>صاحب التصانيف الكثيرة المعروف بالمفيد، وبابن المعلم أيضاً، البارع في الكلام</w:t>
      </w:r>
      <w:r w:rsidR="00781791">
        <w:rPr>
          <w:rtl/>
        </w:rPr>
        <w:t xml:space="preserve"> </w:t>
      </w:r>
      <w:r>
        <w:rPr>
          <w:rtl/>
        </w:rPr>
        <w:t>والجدل والفقه، وكان يناظر أهل كلّ عقيدة بالجلالة والعظمة في الدولة البهية</w:t>
      </w:r>
      <w:r w:rsidR="00781791">
        <w:rPr>
          <w:rtl/>
        </w:rPr>
        <w:t xml:space="preserve"> </w:t>
      </w:r>
      <w:r>
        <w:rPr>
          <w:rtl/>
        </w:rPr>
        <w:t>البويهيّة، وكان كثير الصدقات، عظيم الخشوع، كثير الصلاة والصوم، خشن</w:t>
      </w:r>
      <w:r w:rsidR="00781791">
        <w:rPr>
          <w:rtl/>
        </w:rPr>
        <w:t xml:space="preserve"> </w:t>
      </w:r>
      <w:r>
        <w:rPr>
          <w:rtl/>
        </w:rPr>
        <w:t>اللباس، وكان عضد الدولة ربّما زار الشيخ المفيد، وكان شيخاً ربعاً نحيفاً أسمر،</w:t>
      </w:r>
      <w:r w:rsidR="00781791">
        <w:rPr>
          <w:rtl/>
        </w:rPr>
        <w:t xml:space="preserve"> </w:t>
      </w:r>
      <w:r>
        <w:rPr>
          <w:rtl/>
        </w:rPr>
        <w:t>عاش ( 76 سنة )، وله أكثر من مائتي مصنّف، وكان يوم وفاته مشهوداً وشيّعه</w:t>
      </w:r>
      <w:r w:rsidR="00781791">
        <w:rPr>
          <w:rtl/>
        </w:rPr>
        <w:t xml:space="preserve"> </w:t>
      </w:r>
      <w:r>
        <w:rPr>
          <w:rtl/>
        </w:rPr>
        <w:t>ثمانون ألفاً من الرافضة والمعتزلة »، وقد سرد تلميذه النجاشي أسماء كتبه وفيها ما</w:t>
      </w:r>
      <w:r w:rsidR="00781791">
        <w:rPr>
          <w:rtl/>
        </w:rPr>
        <w:t xml:space="preserve"> </w:t>
      </w:r>
      <w:r>
        <w:rPr>
          <w:rtl/>
        </w:rPr>
        <w:t>يمسّ بالموضوع 1. كلام في دلائل القرآن، 2. البيان في تأليف القرآن، 3. النصرة</w:t>
      </w:r>
      <w:r w:rsidR="00781791">
        <w:rPr>
          <w:rtl/>
        </w:rPr>
        <w:t xml:space="preserve"> </w:t>
      </w:r>
      <w:r>
        <w:rPr>
          <w:rtl/>
        </w:rPr>
        <w:t>في فضل القرآن، 4. الكلام في حدوث القرآن، 5. البيان عن غلط قطرب في</w:t>
      </w:r>
      <w:r w:rsidR="00781791">
        <w:rPr>
          <w:rtl/>
        </w:rPr>
        <w:t xml:space="preserve"> </w:t>
      </w:r>
      <w:r>
        <w:rPr>
          <w:rtl/>
        </w:rPr>
        <w:t>القرآن، 6. الردّ على الجبائي في التفسير، ولأجل هذه الكتب الكثيرة حول القرآن</w:t>
      </w:r>
      <w:r w:rsidR="00781791">
        <w:rPr>
          <w:rtl/>
        </w:rPr>
        <w:t xml:space="preserve"> </w:t>
      </w:r>
      <w:r>
        <w:rPr>
          <w:rtl/>
        </w:rPr>
        <w:t>فهو من أكبر المهتمين بالقرآن، وكيف لا يكون ذلك وقد تربّى في مدرسته العلمان</w:t>
      </w:r>
      <w:r w:rsidR="00781791">
        <w:rPr>
          <w:rtl/>
        </w:rPr>
        <w:t xml:space="preserve"> </w:t>
      </w:r>
      <w:r>
        <w:rPr>
          <w:rtl/>
        </w:rPr>
        <w:t xml:space="preserve">الكبيران المفسران: المرتضى والطوسي بل والشريف الرضي. </w:t>
      </w:r>
      <w:r w:rsidRPr="002C7CAD">
        <w:rPr>
          <w:rStyle w:val="libFootnotenumChar"/>
          <w:rtl/>
        </w:rPr>
        <w:t>1</w:t>
      </w:r>
    </w:p>
    <w:p w14:paraId="1C44A531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108201F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رجال النجاشي: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327</w:t>
      </w:r>
      <w:r>
        <w:rPr>
          <w:rtl/>
        </w:rPr>
        <w:t xml:space="preserve"> برقم 1068؛ فهرست الطوسي: برقم 710؛ البداية والنهاية: </w:t>
      </w:r>
      <w:r>
        <w:rPr>
          <w:rFonts w:hint="cs"/>
          <w:rtl/>
        </w:rPr>
        <w:t>12</w:t>
      </w:r>
      <w:r>
        <w:rPr>
          <w:rtl/>
        </w:rPr>
        <w:t xml:space="preserve"> / </w:t>
      </w:r>
      <w:r>
        <w:rPr>
          <w:rFonts w:hint="cs"/>
          <w:rtl/>
        </w:rPr>
        <w:t>15</w:t>
      </w:r>
      <w:r>
        <w:rPr>
          <w:rtl/>
        </w:rPr>
        <w:t xml:space="preserve"> ؛</w:t>
      </w:r>
      <w:r w:rsidR="00781791">
        <w:rPr>
          <w:rtl/>
        </w:rPr>
        <w:t xml:space="preserve"> </w:t>
      </w:r>
      <w:r>
        <w:rPr>
          <w:rtl/>
        </w:rPr>
        <w:t xml:space="preserve">ولاحظ: تاريخ بغداد: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231</w:t>
      </w:r>
      <w:r>
        <w:rPr>
          <w:rtl/>
        </w:rPr>
        <w:t xml:space="preserve"> برقم 1299.</w:t>
      </w:r>
    </w:p>
    <w:p w14:paraId="669277A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35. السيد المرتضى علم الهدى، </w:t>
      </w:r>
      <w:r>
        <w:rPr>
          <w:rtl/>
        </w:rPr>
        <w:t>أبو القاسم علي بن الحسين بن موسى.</w:t>
      </w:r>
    </w:p>
    <w:p w14:paraId="1C047B5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يصفه النجاشي بقوله: حاز من العلوم ما لم يحزه أحد في زمانه، وسمع من</w:t>
      </w:r>
      <w:r w:rsidR="00781791">
        <w:rPr>
          <w:rtl/>
        </w:rPr>
        <w:t xml:space="preserve"> </w:t>
      </w:r>
      <w:r>
        <w:rPr>
          <w:rtl/>
        </w:rPr>
        <w:t>الحديث فأكثر، كان متكلّماً شاعراً أديباً عظيم المنزلة في العلم والدين والدنيا، وهو</w:t>
      </w:r>
      <w:r w:rsidR="00781791">
        <w:rPr>
          <w:rtl/>
        </w:rPr>
        <w:t xml:space="preserve"> </w:t>
      </w:r>
      <w:r>
        <w:rPr>
          <w:rtl/>
        </w:rPr>
        <w:t>من المكثرين في التأليف حول القرآن، أهمّها « الدرر والغرر »، المطبوع عدّة مرّات.</w:t>
      </w:r>
    </w:p>
    <w:p w14:paraId="72FB706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ووصفه الشيخ في فهرسته بقوله: المرتضى متوحّد في علوم كثيرة، مجمع على</w:t>
      </w:r>
      <w:r w:rsidR="00781791">
        <w:rPr>
          <w:rtl/>
        </w:rPr>
        <w:t xml:space="preserve"> </w:t>
      </w:r>
      <w:r>
        <w:rPr>
          <w:rtl/>
        </w:rPr>
        <w:t>فضله، مقدّم في العلوم، مثل علم الكلام والفقه وأُصول الفقه، والأدب والنحو</w:t>
      </w:r>
      <w:r w:rsidR="00781791">
        <w:rPr>
          <w:rtl/>
        </w:rPr>
        <w:t xml:space="preserve"> </w:t>
      </w:r>
      <w:r>
        <w:rPr>
          <w:rtl/>
        </w:rPr>
        <w:t>والشعر ومعاني الشعر، واللغة، وغير ذلك، له من التصانيف ومسائل البلدان</w:t>
      </w:r>
      <w:r w:rsidR="00781791">
        <w:rPr>
          <w:rtl/>
        </w:rPr>
        <w:t xml:space="preserve"> </w:t>
      </w:r>
      <w:r>
        <w:rPr>
          <w:rtl/>
        </w:rPr>
        <w:t>شيء كثير مشتمل على ذلك فهرسه المعروف.</w:t>
      </w:r>
    </w:p>
    <w:p w14:paraId="3313C5B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في رجاله: انّه أكثر أهل زمانه أدباً وفضلاً، متكلّم، فقيه، جامع العلوم</w:t>
      </w:r>
      <w:r w:rsidR="00781791">
        <w:rPr>
          <w:rtl/>
        </w:rPr>
        <w:t xml:space="preserve"> </w:t>
      </w:r>
      <w:r>
        <w:rPr>
          <w:rtl/>
        </w:rPr>
        <w:t>كلّها، مدّ الله في عمره. إلى غير ذلك من كلمات الثناء من مشايخ العام</w:t>
      </w:r>
      <w:r>
        <w:rPr>
          <w:rFonts w:hint="cs"/>
          <w:rtl/>
        </w:rPr>
        <w:t>ّ</w:t>
      </w:r>
      <w:r>
        <w:rPr>
          <w:rtl/>
        </w:rPr>
        <w:t>ة والخاصّة</w:t>
      </w:r>
      <w:r w:rsidR="00781791">
        <w:rPr>
          <w:rtl/>
        </w:rPr>
        <w:t xml:space="preserve"> </w:t>
      </w:r>
      <w:r>
        <w:rPr>
          <w:rtl/>
        </w:rPr>
        <w:t>التي يضيق بنا المجال لنقل معشارها، وقد ترجمه كثير من أصحاب المعاجم.</w:t>
      </w:r>
      <w:r w:rsidR="00781791">
        <w:rPr>
          <w:rtl/>
        </w:rPr>
        <w:t xml:space="preserve"> </w:t>
      </w:r>
      <w:r>
        <w:rPr>
          <w:rtl/>
        </w:rPr>
        <w:t>راجع لفهرسها كتاب الغدير. يقول الذهبي: « كتاب غرر الفوائد ودرر القلائد »</w:t>
      </w:r>
      <w:r w:rsidR="00781791">
        <w:rPr>
          <w:rtl/>
        </w:rPr>
        <w:t xml:space="preserve"> </w:t>
      </w:r>
      <w:r>
        <w:rPr>
          <w:rtl/>
        </w:rPr>
        <w:t>كتاب يشتمل على محاضرات أو أمالي أملاها الشريف المرتضى في ثمانين مجلساً،</w:t>
      </w:r>
      <w:r w:rsidR="00781791">
        <w:rPr>
          <w:rtl/>
        </w:rPr>
        <w:t xml:space="preserve"> </w:t>
      </w:r>
      <w:r>
        <w:rPr>
          <w:rtl/>
        </w:rPr>
        <w:t>تشتمل على بحوث في التفسير والحديث، والأدب، وهو كتاب ممتع، يدل على</w:t>
      </w:r>
      <w:r w:rsidR="00781791">
        <w:rPr>
          <w:rtl/>
        </w:rPr>
        <w:t xml:space="preserve"> </w:t>
      </w:r>
      <w:r>
        <w:rPr>
          <w:rtl/>
        </w:rPr>
        <w:t>فضل كثير، وتوسّع في الاطّلاع على العلوم، وهو لا يحيط بتفسير القرآن كلّه، بل</w:t>
      </w:r>
      <w:r w:rsidR="00781791">
        <w:rPr>
          <w:rtl/>
        </w:rPr>
        <w:t xml:space="preserve"> </w:t>
      </w:r>
      <w:r>
        <w:rPr>
          <w:rtl/>
        </w:rPr>
        <w:t>ببعض من آياته التي يدور أغلبها حول العقيدة.</w:t>
      </w:r>
    </w:p>
    <w:p w14:paraId="189483B4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إنّ من الجناية على العلم وأهله رمي السيد المرتضى بأنّه يسعى في كتابه</w:t>
      </w:r>
      <w:r w:rsidR="00781791">
        <w:rPr>
          <w:rtl/>
        </w:rPr>
        <w:t xml:space="preserve"> </w:t>
      </w:r>
      <w:r>
        <w:rPr>
          <w:rtl/>
        </w:rPr>
        <w:t>هذا للتوفيق بين آرائه الاعتزالية وآيات القرآن التي تتصادم معها ». وهذا ما يقوله</w:t>
      </w:r>
      <w:r w:rsidR="00781791">
        <w:rPr>
          <w:rtl/>
        </w:rPr>
        <w:t xml:space="preserve"> </w:t>
      </w:r>
      <w:r>
        <w:rPr>
          <w:rtl/>
        </w:rPr>
        <w:t>الذهبي، وهو شنشنة أعرفها من كلّ من لم يفرق بين مبادئ التشيّع والاعتزال،</w:t>
      </w:r>
      <w:r w:rsidR="00781791">
        <w:rPr>
          <w:rtl/>
        </w:rPr>
        <w:t xml:space="preserve"> </w:t>
      </w:r>
      <w:r>
        <w:rPr>
          <w:rtl/>
        </w:rPr>
        <w:t>فزعم أنّ اشتراكهما في بعض المبادئ كامتناع رؤية الله سبحانه، وحريّة الإنسان في</w:t>
      </w:r>
      <w:r w:rsidR="00781791">
        <w:rPr>
          <w:rtl/>
        </w:rPr>
        <w:t xml:space="preserve"> </w:t>
      </w:r>
      <w:r>
        <w:rPr>
          <w:rtl/>
        </w:rPr>
        <w:t>حياته، وسعادته وشقائه، بمعنى اتحادهما في جميع الأُصول والمبادئ، ولم يقف على</w:t>
      </w:r>
    </w:p>
    <w:p w14:paraId="148D46CB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أنّ المعتزلة في بعض آرائهم وعقائدهم عيال على خطب الإمام أمير المؤمنين</w:t>
      </w:r>
      <w:r>
        <w:rPr>
          <w:rtl/>
        </w:rPr>
        <w:t xml:space="preserve"> </w:t>
      </w:r>
      <w:r w:rsidR="001305BA">
        <w:rPr>
          <w:rtl/>
        </w:rPr>
        <w:t xml:space="preserve">وكلماته، هذا والكتاب قد طبع مرّات محقّقة. </w:t>
      </w:r>
      <w:r w:rsidR="001305BA" w:rsidRPr="002C7CAD">
        <w:rPr>
          <w:rStyle w:val="libFootnotenumChar"/>
          <w:rtl/>
        </w:rPr>
        <w:t>1</w:t>
      </w:r>
    </w:p>
    <w:p w14:paraId="0AE1884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36. محمد بن الحسن الطوسي، </w:t>
      </w:r>
      <w:r>
        <w:rPr>
          <w:rtl/>
        </w:rPr>
        <w:t xml:space="preserve">أبو جعفر، جليل من أصحابنا. </w:t>
      </w:r>
    </w:p>
    <w:p w14:paraId="0935DDE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النجاشي: ثقة، عين من تلامذة شيخنا أبي عبد الله.</w:t>
      </w:r>
    </w:p>
    <w:p w14:paraId="728F36D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 العل</w:t>
      </w:r>
      <w:r>
        <w:rPr>
          <w:rFonts w:hint="cs"/>
          <w:rtl/>
        </w:rPr>
        <w:t>ّ</w:t>
      </w:r>
      <w:r>
        <w:rPr>
          <w:rtl/>
        </w:rPr>
        <w:t>امة في الخلاصة: شيخ الإمامية ورئيس الطائفة، جليل القدر،</w:t>
      </w:r>
      <w:r w:rsidR="00781791">
        <w:rPr>
          <w:rtl/>
        </w:rPr>
        <w:t xml:space="preserve"> </w:t>
      </w:r>
      <w:r>
        <w:rPr>
          <w:rtl/>
        </w:rPr>
        <w:t>عظيم المنزلة، ثقة، عين، صدوق، عارف بالأخبار والرجال والفقه والأُصول</w:t>
      </w:r>
      <w:r w:rsidR="00781791">
        <w:rPr>
          <w:rtl/>
        </w:rPr>
        <w:t xml:space="preserve"> </w:t>
      </w:r>
      <w:r>
        <w:rPr>
          <w:rtl/>
        </w:rPr>
        <w:t>والكلام والأدب، وجميع الفضائل تنتسب إليه، صنّف في كلّ فنون الإسلام، وهو</w:t>
      </w:r>
      <w:r w:rsidR="00781791">
        <w:rPr>
          <w:rtl/>
        </w:rPr>
        <w:t xml:space="preserve"> </w:t>
      </w:r>
      <w:r>
        <w:rPr>
          <w:rtl/>
        </w:rPr>
        <w:t>المهذِّب للعقائد في الأُصول والفروع، والجامع لكمالات النفس في العلم والعمل،</w:t>
      </w:r>
      <w:r w:rsidR="00781791">
        <w:rPr>
          <w:rtl/>
        </w:rPr>
        <w:t xml:space="preserve"> </w:t>
      </w:r>
      <w:r>
        <w:rPr>
          <w:rtl/>
        </w:rPr>
        <w:t>وكان تلميذ الشيخ المفيد، ولد</w:t>
      </w:r>
      <w:r w:rsidR="009F64BD">
        <w:rPr>
          <w:rFonts w:hint="cs"/>
          <w:rtl/>
        </w:rPr>
        <w:t xml:space="preserve"> - </w:t>
      </w:r>
      <w:r>
        <w:rPr>
          <w:rtl/>
        </w:rPr>
        <w:t>قدّس الله روحه</w:t>
      </w:r>
      <w:r w:rsidR="009F64BD">
        <w:rPr>
          <w:rFonts w:hint="cs"/>
          <w:rtl/>
        </w:rPr>
        <w:t xml:space="preserve"> - </w:t>
      </w:r>
      <w:r>
        <w:rPr>
          <w:rtl/>
        </w:rPr>
        <w:t>في شهر رمضان سنة ( 385 ه‍ )،</w:t>
      </w:r>
      <w:r w:rsidR="00781791">
        <w:rPr>
          <w:rtl/>
        </w:rPr>
        <w:t xml:space="preserve"> </w:t>
      </w:r>
      <w:r>
        <w:rPr>
          <w:rtl/>
        </w:rPr>
        <w:t>وقدم العراق في شهور سنة ( 408 ه‍ )، وتوفّى</w:t>
      </w:r>
      <w:r w:rsidR="009F64BD">
        <w:rPr>
          <w:rFonts w:hint="cs"/>
          <w:rtl/>
        </w:rPr>
        <w:t xml:space="preserve"> - </w:t>
      </w:r>
      <w:r>
        <w:rPr>
          <w:rFonts w:hint="cs"/>
          <w:rtl/>
        </w:rPr>
        <w:t>رضي الله عنه</w:t>
      </w:r>
      <w:r w:rsidR="009F64BD">
        <w:rPr>
          <w:rFonts w:hint="cs"/>
          <w:rtl/>
        </w:rPr>
        <w:t xml:space="preserve"> - </w:t>
      </w:r>
      <w:r>
        <w:rPr>
          <w:rtl/>
        </w:rPr>
        <w:t>ليلة الاثنين، الثاني</w:t>
      </w:r>
      <w:r w:rsidR="00781791">
        <w:rPr>
          <w:rtl/>
        </w:rPr>
        <w:t xml:space="preserve"> </w:t>
      </w:r>
      <w:r>
        <w:rPr>
          <w:rtl/>
        </w:rPr>
        <w:t>والعشرين من المحرّم سنة ( 460 ه‍ ) بالمشهد المقدّس الغروي، ودفن بداره.</w:t>
      </w:r>
    </w:p>
    <w:p w14:paraId="7B37D85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ترجمه أصحاب المعاجم من العامّة والخاصّة، وكفانا عن مؤونة البحث،</w:t>
      </w:r>
      <w:r w:rsidR="00781791">
        <w:rPr>
          <w:rtl/>
        </w:rPr>
        <w:t xml:space="preserve"> </w:t>
      </w:r>
      <w:r>
        <w:rPr>
          <w:rtl/>
        </w:rPr>
        <w:t>ما ألّفه حول حياته شيخ الباحثين شيخنا المجيز الطهراني الذي طبع في مقدمة</w:t>
      </w:r>
      <w:r w:rsidR="00781791">
        <w:rPr>
          <w:rtl/>
        </w:rPr>
        <w:t xml:space="preserve"> </w:t>
      </w:r>
      <w:r>
        <w:rPr>
          <w:rtl/>
        </w:rPr>
        <w:t xml:space="preserve">كتاب التبيان، وأمّا كتاب « التبيان »، فيكفي فيه قول الطبرسي: </w:t>
      </w:r>
    </w:p>
    <w:p w14:paraId="2873030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« إنّه الكتاب الذي يقتبس منه ضياء الحقّ، ويلوح عليه رواء الصدق، قد</w:t>
      </w:r>
      <w:r w:rsidR="00781791">
        <w:rPr>
          <w:rtl/>
        </w:rPr>
        <w:t xml:space="preserve"> </w:t>
      </w:r>
      <w:r>
        <w:rPr>
          <w:rtl/>
        </w:rPr>
        <w:t>تضمن من المعاني، الأسرار البديعة، واحتضن من الألفاظ اللغة الوسيعة، ولم يقنع</w:t>
      </w:r>
      <w:r w:rsidR="00781791">
        <w:rPr>
          <w:rtl/>
        </w:rPr>
        <w:t xml:space="preserve"> </w:t>
      </w:r>
      <w:r>
        <w:rPr>
          <w:rtl/>
        </w:rPr>
        <w:t>بتدوينها دون تبيينها، ولا بتنميقها دون تحقيقها، وهو القدوة أستضيء بأنواره وأطأ</w:t>
      </w:r>
      <w:r w:rsidR="00781791">
        <w:rPr>
          <w:rtl/>
        </w:rPr>
        <w:t xml:space="preserve"> </w:t>
      </w:r>
    </w:p>
    <w:p w14:paraId="5F480EC4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A6B4C4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رجال النجاشي: 2 / </w:t>
      </w:r>
      <w:r>
        <w:rPr>
          <w:rFonts w:hint="cs"/>
          <w:rtl/>
        </w:rPr>
        <w:t>102</w:t>
      </w:r>
      <w:r>
        <w:rPr>
          <w:rtl/>
        </w:rPr>
        <w:t xml:space="preserve"> برقم 706 ؛ فهرست الطوسي: 99 ؛ الخلاصة: 46 ؛ التفسير والمفسّرون</w:t>
      </w:r>
      <w:r w:rsidR="00781791">
        <w:rPr>
          <w:rtl/>
        </w:rPr>
        <w:t xml:space="preserve"> </w:t>
      </w:r>
      <w:r>
        <w:rPr>
          <w:rtl/>
        </w:rPr>
        <w:t>: 404. ولاحظ: رسالة الإسلام، العدد الثاني، من السنة الثانية عشرة، مقالة الشيخ محمد جواد</w:t>
      </w:r>
      <w:r w:rsidR="00781791">
        <w:rPr>
          <w:rtl/>
        </w:rPr>
        <w:t xml:space="preserve"> </w:t>
      </w:r>
      <w:r>
        <w:rPr>
          <w:rtl/>
        </w:rPr>
        <w:t>مغنية، تحت عنوان: « الإمامية بين الأشاعرة والمعتزلة » تجد فيها حقّ المقال.</w:t>
      </w:r>
    </w:p>
    <w:p w14:paraId="3159CF74" w14:textId="77777777" w:rsidR="001305BA" w:rsidRDefault="001305BA" w:rsidP="00053BF4">
      <w:pPr>
        <w:pStyle w:val="libNormal0"/>
        <w:rPr>
          <w:rtl/>
        </w:rPr>
      </w:pPr>
      <w:r w:rsidRPr="003C373F">
        <w:rPr>
          <w:rtl/>
        </w:rPr>
        <w:br w:type="page"/>
      </w:r>
      <w:r>
        <w:rPr>
          <w:rtl/>
        </w:rPr>
        <w:lastRenderedPageBreak/>
        <w:t xml:space="preserve">مواقع آثاره ». </w:t>
      </w:r>
      <w:r w:rsidRPr="002C7CAD">
        <w:rPr>
          <w:rStyle w:val="libFootnotenumChar"/>
          <w:rtl/>
        </w:rPr>
        <w:t>1</w:t>
      </w:r>
    </w:p>
    <w:p w14:paraId="5D786D8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منهجه في التفسير فيظهر من قوله في مقدمته. يقول « سمعت جماعة من</w:t>
      </w:r>
      <w:r w:rsidR="00781791">
        <w:rPr>
          <w:rtl/>
        </w:rPr>
        <w:t xml:space="preserve"> </w:t>
      </w:r>
      <w:r>
        <w:rPr>
          <w:rtl/>
        </w:rPr>
        <w:t>أصحابنا قديماً وحديثاً يرغبون في كتاب مقتصد، يجتمع على جميع فنون علم القرآن</w:t>
      </w:r>
      <w:r w:rsidR="00781791">
        <w:rPr>
          <w:rtl/>
        </w:rPr>
        <w:t xml:space="preserve"> </w:t>
      </w:r>
      <w:r>
        <w:rPr>
          <w:rtl/>
        </w:rPr>
        <w:t>من القراءة ... والجواب عن مطاعن الملحدين فيه، وأنواع المبطلين كالمجبّرة</w:t>
      </w:r>
      <w:r w:rsidR="00781791">
        <w:rPr>
          <w:rtl/>
        </w:rPr>
        <w:t xml:space="preserve"> </w:t>
      </w:r>
      <w:r>
        <w:rPr>
          <w:rtl/>
        </w:rPr>
        <w:t>والمشبّهة والمجسّمة وغيرهم، وذكر ما يختصّ أصحابنا به من الاستدلال بمواضع</w:t>
      </w:r>
      <w:r w:rsidR="00781791">
        <w:rPr>
          <w:rtl/>
        </w:rPr>
        <w:t xml:space="preserve"> </w:t>
      </w:r>
      <w:r>
        <w:rPr>
          <w:rtl/>
        </w:rPr>
        <w:t>كثيرة منه على صحّة مذاهبهم في أُصول الديانات وفروعها ».</w:t>
      </w:r>
    </w:p>
    <w:p w14:paraId="700FC74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 إنّ كتاب التبيان تداولته العلماء، وأخذوا في تحقيقه، فمنهم من اختصره</w:t>
      </w:r>
      <w:r w:rsidR="00781791">
        <w:rPr>
          <w:rtl/>
        </w:rPr>
        <w:t xml:space="preserve"> </w:t>
      </w:r>
      <w:r>
        <w:rPr>
          <w:rtl/>
        </w:rPr>
        <w:t>كابن إدريس الحلي ( المتوفّى عام 598 ه‍ )، وأبي عبد الله محمد بن هارون ( المتوفّى</w:t>
      </w:r>
      <w:r w:rsidR="00781791">
        <w:rPr>
          <w:rtl/>
        </w:rPr>
        <w:t xml:space="preserve"> </w:t>
      </w:r>
      <w:r>
        <w:rPr>
          <w:rtl/>
        </w:rPr>
        <w:t>عام 597 ه‍ )، كما أرّخه الجزري في طبقات القرّاء، وسيوافيك أسما</w:t>
      </w:r>
      <w:r>
        <w:rPr>
          <w:rFonts w:hint="cs"/>
          <w:rtl/>
        </w:rPr>
        <w:t>ؤ</w:t>
      </w:r>
      <w:r>
        <w:rPr>
          <w:rtl/>
        </w:rPr>
        <w:t>هما في القرن</w:t>
      </w:r>
      <w:r w:rsidR="00781791">
        <w:rPr>
          <w:rtl/>
        </w:rPr>
        <w:t xml:space="preserve"> </w:t>
      </w:r>
      <w:r>
        <w:rPr>
          <w:rtl/>
        </w:rPr>
        <w:t>السادس فانتظر.</w:t>
      </w:r>
    </w:p>
    <w:p w14:paraId="285E230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37. أبو سعيد، إسماعيل بن علي بن الحسين السمان، </w:t>
      </w:r>
      <w:r>
        <w:rPr>
          <w:rtl/>
        </w:rPr>
        <w:t>المعاصر للسيد</w:t>
      </w:r>
      <w:r w:rsidR="00781791">
        <w:rPr>
          <w:rtl/>
        </w:rPr>
        <w:t xml:space="preserve"> </w:t>
      </w:r>
      <w:r>
        <w:rPr>
          <w:rtl/>
        </w:rPr>
        <w:t>المرتضى والشيخ الطوسي، حيث يروي عنه من يروي عنهما كإسماعيل وإسحاق</w:t>
      </w:r>
      <w:r w:rsidR="00781791">
        <w:rPr>
          <w:rtl/>
        </w:rPr>
        <w:t xml:space="preserve"> </w:t>
      </w:r>
      <w:r>
        <w:rPr>
          <w:rtl/>
        </w:rPr>
        <w:t>ابني محمد بن الحسن بن الحسين بن علي بن موسى بن بابويه القمي. وذكره</w:t>
      </w:r>
      <w:r w:rsidR="00781791">
        <w:rPr>
          <w:rtl/>
        </w:rPr>
        <w:t xml:space="preserve"> </w:t>
      </w:r>
      <w:r>
        <w:rPr>
          <w:rtl/>
        </w:rPr>
        <w:t>الشيخ منتجب الدين في فهرسته، وقال: ثقة وأيّ ثقة، حافظ، له « البستان في</w:t>
      </w:r>
      <w:r w:rsidR="00781791">
        <w:rPr>
          <w:rtl/>
        </w:rPr>
        <w:t xml:space="preserve"> </w:t>
      </w:r>
      <w:r>
        <w:rPr>
          <w:rtl/>
        </w:rPr>
        <w:t xml:space="preserve">تفسير القرآن » في عشر مجلّدات. </w:t>
      </w:r>
      <w:r w:rsidRPr="002C7CAD">
        <w:rPr>
          <w:rStyle w:val="libFootnotenumChar"/>
          <w:rtl/>
        </w:rPr>
        <w:t>2</w:t>
      </w:r>
    </w:p>
    <w:p w14:paraId="3E728ACD" w14:textId="77777777" w:rsidR="001305BA" w:rsidRDefault="001305BA" w:rsidP="001305BA">
      <w:pPr>
        <w:pStyle w:val="Heading3"/>
        <w:rPr>
          <w:rtl/>
        </w:rPr>
      </w:pPr>
      <w:bookmarkStart w:id="391" w:name="_Toc319516866"/>
      <w:bookmarkStart w:id="392" w:name="_Toc25408801"/>
      <w:r>
        <w:rPr>
          <w:rtl/>
        </w:rPr>
        <w:t>أعلام التفسير في القرن السادس</w:t>
      </w:r>
      <w:bookmarkEnd w:id="391"/>
      <w:bookmarkEnd w:id="392"/>
    </w:p>
    <w:p w14:paraId="4B43AA59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38. محمّد بن علي الفتّال، </w:t>
      </w:r>
      <w:r w:rsidRPr="00DF3752">
        <w:rPr>
          <w:rtl/>
        </w:rPr>
        <w:t>قال الشيخ منتجب الدين</w:t>
      </w:r>
      <w:r>
        <w:rPr>
          <w:rtl/>
        </w:rPr>
        <w:t xml:space="preserve">: </w:t>
      </w:r>
      <w:r w:rsidRPr="00DF3752">
        <w:rPr>
          <w:rtl/>
        </w:rPr>
        <w:t>الشيخ محمد بن علي</w:t>
      </w:r>
    </w:p>
    <w:p w14:paraId="7DEAE3EE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7372C3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رجال النجاشي: 2 / </w:t>
      </w:r>
      <w:r>
        <w:rPr>
          <w:rFonts w:hint="cs"/>
          <w:rtl/>
        </w:rPr>
        <w:t>332</w:t>
      </w:r>
      <w:r>
        <w:rPr>
          <w:rtl/>
        </w:rPr>
        <w:t xml:space="preserve"> برقم 1069، الخلاصة: 148 ؛ مجمع البيان: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10</w:t>
      </w:r>
      <w:r>
        <w:rPr>
          <w:rtl/>
        </w:rPr>
        <w:t>. وراجع لسان</w:t>
      </w:r>
      <w:r w:rsidR="00781791">
        <w:rPr>
          <w:rtl/>
        </w:rPr>
        <w:t xml:space="preserve"> </w:t>
      </w:r>
      <w:r>
        <w:rPr>
          <w:rtl/>
        </w:rPr>
        <w:t xml:space="preserve">الميزان: 5 / </w:t>
      </w:r>
      <w:r>
        <w:rPr>
          <w:rFonts w:hint="cs"/>
          <w:rtl/>
        </w:rPr>
        <w:t>135</w:t>
      </w:r>
      <w:r>
        <w:rPr>
          <w:rtl/>
        </w:rPr>
        <w:t xml:space="preserve"> برقم 452.</w:t>
      </w:r>
    </w:p>
    <w:p w14:paraId="5AA8963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فهرست منتجب الدين: 8</w:t>
      </w:r>
      <w:r>
        <w:rPr>
          <w:rFonts w:hint="cs"/>
          <w:rtl/>
        </w:rPr>
        <w:t xml:space="preserve"> </w:t>
      </w:r>
      <w:r>
        <w:rPr>
          <w:rtl/>
        </w:rPr>
        <w:t>برقم 8.</w:t>
      </w:r>
    </w:p>
    <w:p w14:paraId="1096CFF0" w14:textId="77777777" w:rsidR="001305BA" w:rsidRDefault="001305BA" w:rsidP="00053BF4">
      <w:pPr>
        <w:pStyle w:val="libNormal0"/>
        <w:rPr>
          <w:rtl/>
        </w:rPr>
      </w:pPr>
      <w:r w:rsidRPr="00DF3752">
        <w:rPr>
          <w:rtl/>
        </w:rPr>
        <w:br w:type="page"/>
      </w:r>
      <w:r>
        <w:rPr>
          <w:rtl/>
        </w:rPr>
        <w:lastRenderedPageBreak/>
        <w:t>الفتّال النيسابوري صاحب التفسير، ثقة وأيّ ثقة. أخبرنا جماعة من الثقات عنه</w:t>
      </w:r>
      <w:r w:rsidR="00781791">
        <w:rPr>
          <w:rtl/>
        </w:rPr>
        <w:t xml:space="preserve"> </w:t>
      </w:r>
      <w:r>
        <w:rPr>
          <w:rtl/>
        </w:rPr>
        <w:t>بتفسيره. ويظهر منه أنّه غير الفتّال المعروف مؤلّف روضة الواعظين، حيث عنونه</w:t>
      </w:r>
      <w:r w:rsidR="00781791">
        <w:rPr>
          <w:rtl/>
        </w:rPr>
        <w:t xml:space="preserve"> </w:t>
      </w:r>
      <w:r>
        <w:rPr>
          <w:rtl/>
        </w:rPr>
        <w:t xml:space="preserve">أيضاً وقال: ... الشيخ الشهيد محمد بن أحمد الفارسي مصنّف « روضة الواعظين » </w:t>
      </w:r>
      <w:r w:rsidRPr="002C7CAD">
        <w:rPr>
          <w:rStyle w:val="libFootnotenumChar"/>
          <w:rtl/>
        </w:rPr>
        <w:t>1</w:t>
      </w:r>
      <w:r>
        <w:rPr>
          <w:rtl/>
        </w:rPr>
        <w:t>،</w:t>
      </w:r>
      <w:r w:rsidR="00781791">
        <w:rPr>
          <w:rtl/>
        </w:rPr>
        <w:t xml:space="preserve"> </w:t>
      </w:r>
      <w:r>
        <w:rPr>
          <w:rtl/>
        </w:rPr>
        <w:t>ولم يذكر له التفسير، واحتمل المصحّح وحدتهما وأشار في التعليقة أنّه تقدّم، ولكنّه</w:t>
      </w:r>
      <w:r w:rsidR="00781791">
        <w:rPr>
          <w:rtl/>
        </w:rPr>
        <w:t xml:space="preserve"> </w:t>
      </w:r>
      <w:r>
        <w:rPr>
          <w:rtl/>
        </w:rPr>
        <w:t>خلاف الظاهر، إذ لا وجه لعنوان شخص واحد مرّتين.</w:t>
      </w:r>
    </w:p>
    <w:p w14:paraId="04B3E08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39. محمد بن الحسن الفتّال النيسابوري: </w:t>
      </w:r>
      <w:r>
        <w:rPr>
          <w:rtl/>
        </w:rPr>
        <w:t>له كتاب « التنوير في معاني</w:t>
      </w:r>
      <w:r w:rsidR="00781791">
        <w:rPr>
          <w:rtl/>
        </w:rPr>
        <w:t xml:space="preserve"> </w:t>
      </w:r>
      <w:r>
        <w:rPr>
          <w:rtl/>
        </w:rPr>
        <w:t xml:space="preserve">التفسير »، « روضة الواعظين وبصيرة المتعظين »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ويأتي هناك ما ذكرناه سابقاً من</w:t>
      </w:r>
      <w:r w:rsidR="00781791">
        <w:rPr>
          <w:rtl/>
        </w:rPr>
        <w:t xml:space="preserve"> </w:t>
      </w:r>
      <w:r>
        <w:rPr>
          <w:rtl/>
        </w:rPr>
        <w:t>احتمال الوحدة، وانّ هناك فتّالاً واحداً باسم محمد بن الحسن بن علي بن أحمد،</w:t>
      </w:r>
      <w:r w:rsidR="00781791">
        <w:rPr>
          <w:rtl/>
        </w:rPr>
        <w:t xml:space="preserve"> </w:t>
      </w:r>
      <w:r>
        <w:rPr>
          <w:rtl/>
        </w:rPr>
        <w:t>وقد أضافه ابن شهر آشوب إلى أبيه، وقال: محمد بن الحسن، وأضافه منتجب</w:t>
      </w:r>
      <w:r w:rsidR="00781791">
        <w:rPr>
          <w:rtl/>
        </w:rPr>
        <w:t xml:space="preserve"> </w:t>
      </w:r>
      <w:r>
        <w:rPr>
          <w:rtl/>
        </w:rPr>
        <w:t>الدين إلى جدّه، وقال « محمد بن علي »، كما يحتمل تعدّدهما، وعلى كلّ حال فقد قتل</w:t>
      </w:r>
      <w:r w:rsidR="00781791">
        <w:rPr>
          <w:rtl/>
        </w:rPr>
        <w:t xml:space="preserve"> </w:t>
      </w:r>
      <w:r>
        <w:rPr>
          <w:rtl/>
        </w:rPr>
        <w:t xml:space="preserve">شيخنا الفتّال عبد الرزاق رئيس نيسابور ابن أخي الخواجة نظام الملك الطوسي. </w:t>
      </w:r>
      <w:r w:rsidRPr="002C7CAD">
        <w:rPr>
          <w:rStyle w:val="libFootnotenumChar"/>
          <w:rtl/>
        </w:rPr>
        <w:t>3</w:t>
      </w:r>
    </w:p>
    <w:p w14:paraId="03B8CF8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40. فضل بن الحسن بن الفضل المعروف بالطبرسي</w:t>
      </w:r>
      <w:r>
        <w:rPr>
          <w:rtl/>
        </w:rPr>
        <w:t xml:space="preserve"> والمقام يضيق عن نقل</w:t>
      </w:r>
      <w:r w:rsidR="00781791">
        <w:rPr>
          <w:rtl/>
        </w:rPr>
        <w:t xml:space="preserve"> </w:t>
      </w:r>
      <w:r>
        <w:rPr>
          <w:rtl/>
        </w:rPr>
        <w:t>معشار ما ذكروا في حقّه، وهو من أكابر علماء الإماميّة في القرن السادس، وتفسيره</w:t>
      </w:r>
      <w:r w:rsidR="00781791">
        <w:rPr>
          <w:rtl/>
        </w:rPr>
        <w:t xml:space="preserve"> </w:t>
      </w:r>
      <w:r>
        <w:rPr>
          <w:rtl/>
        </w:rPr>
        <w:t>المسمّى ب</w:t>
      </w:r>
      <w:r>
        <w:rPr>
          <w:rFonts w:hint="cs"/>
          <w:rtl/>
        </w:rPr>
        <w:t>ـ</w:t>
      </w:r>
      <w:r>
        <w:rPr>
          <w:rtl/>
        </w:rPr>
        <w:t>‍ « مجمع البيان » يقع في عشرة أجزاء طبع في إيران وبيروت ومصر، ولد</w:t>
      </w:r>
      <w:r w:rsidR="00781791">
        <w:rPr>
          <w:rtl/>
        </w:rPr>
        <w:t xml:space="preserve"> </w:t>
      </w:r>
      <w:r>
        <w:rPr>
          <w:rtl/>
        </w:rPr>
        <w:t>عام ( 471 ه‍ )، وتوفّي عام ( 548 ه‍ )، وقد ترجمه أصحاب المعاجم بأبلغ الألفاظ،</w:t>
      </w:r>
      <w:r w:rsidR="00781791">
        <w:rPr>
          <w:rtl/>
        </w:rPr>
        <w:t xml:space="preserve"> </w:t>
      </w:r>
      <w:r>
        <w:rPr>
          <w:rtl/>
        </w:rPr>
        <w:t xml:space="preserve">يقول الدكتور محمد موسى في مقالة حول « مجمع اليبان »: </w:t>
      </w:r>
    </w:p>
    <w:p w14:paraId="63FDD132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ـ</w:t>
      </w:r>
      <w:r>
        <w:rPr>
          <w:rFonts w:hint="cs"/>
          <w:rtl/>
        </w:rPr>
        <w:t xml:space="preserve"> </w:t>
      </w:r>
      <w:r>
        <w:rPr>
          <w:rtl/>
        </w:rPr>
        <w:t>بعد نقل كلام الطبرسي في وصف كتابه</w:t>
      </w:r>
      <w:r w:rsidR="009F64BD">
        <w:rPr>
          <w:rFonts w:hint="cs"/>
          <w:rtl/>
        </w:rPr>
        <w:t xml:space="preserve"> - </w:t>
      </w:r>
      <w:r>
        <w:rPr>
          <w:rtl/>
        </w:rPr>
        <w:t>القارئ لهذا الكتاب، والباحث</w:t>
      </w:r>
      <w:r w:rsidR="00781791">
        <w:rPr>
          <w:rtl/>
        </w:rPr>
        <w:t xml:space="preserve"> </w:t>
      </w:r>
      <w:r>
        <w:rPr>
          <w:rtl/>
        </w:rPr>
        <w:t>الذي يلجأ إليه فيما يعاني من تفسير كتاب الله العظيم ومعضلاته، والمتتبع لتطوّر</w:t>
      </w:r>
    </w:p>
    <w:p w14:paraId="1B4F47A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4B7BA48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فهرست منتجب الدين: 166 برقم 395، وص 191 برقم 511.</w:t>
      </w:r>
    </w:p>
    <w:p w14:paraId="6162F1D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معالم العلماء: 118 برقم 769.</w:t>
      </w:r>
    </w:p>
    <w:p w14:paraId="2BE453B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شهداء الفضيلة: 38.</w:t>
      </w:r>
    </w:p>
    <w:p w14:paraId="716C7D6D" w14:textId="77777777" w:rsidR="001305BA" w:rsidRDefault="001305BA" w:rsidP="00053BF4">
      <w:pPr>
        <w:pStyle w:val="libNormal0"/>
        <w:rPr>
          <w:rtl/>
        </w:rPr>
      </w:pPr>
      <w:r w:rsidRPr="00DF3752">
        <w:rPr>
          <w:rtl/>
        </w:rPr>
        <w:br w:type="page"/>
      </w:r>
      <w:r>
        <w:rPr>
          <w:rtl/>
        </w:rPr>
        <w:lastRenderedPageBreak/>
        <w:t>علم التفسير وما كتب فيه على مرّ القرون. كلّ من أُولئك يتبيّن كيف وفِّق المؤلّف</w:t>
      </w:r>
      <w:r w:rsidR="00781791">
        <w:rPr>
          <w:rtl/>
        </w:rPr>
        <w:t xml:space="preserve"> </w:t>
      </w:r>
      <w:r>
        <w:rPr>
          <w:rtl/>
        </w:rPr>
        <w:t>رضوان الله عليه للوفاء بكلّ ما قال في المقدّمة من علوم القرآن المتعدّدة، وإلى</w:t>
      </w:r>
      <w:r w:rsidR="00781791">
        <w:rPr>
          <w:rtl/>
        </w:rPr>
        <w:t xml:space="preserve"> </w:t>
      </w:r>
      <w:r>
        <w:rPr>
          <w:rtl/>
        </w:rPr>
        <w:t>أيّ مدى عال مرموق بلغ من ذلك كلّه، وبأيّ أُسلوب بليغ عالي المنزلة عالج</w:t>
      </w:r>
      <w:r w:rsidR="00781791">
        <w:rPr>
          <w:rtl/>
        </w:rPr>
        <w:t xml:space="preserve"> </w:t>
      </w:r>
      <w:r>
        <w:rPr>
          <w:rtl/>
        </w:rPr>
        <w:t>النواحي التي عالجها، وبأيّ أمانة وصدر رحب نقل ما نقل من آراء مخالفيه في</w:t>
      </w:r>
      <w:r w:rsidR="00781791">
        <w:rPr>
          <w:rtl/>
        </w:rPr>
        <w:t xml:space="preserve"> </w:t>
      </w:r>
      <w:r>
        <w:rPr>
          <w:rtl/>
        </w:rPr>
        <w:t>الرأي أو المذهب، على ندرة هذه الخطة الأخيرة بين غير قليل من العلماء الذين</w:t>
      </w:r>
      <w:r w:rsidR="00781791">
        <w:rPr>
          <w:rtl/>
        </w:rPr>
        <w:t xml:space="preserve"> </w:t>
      </w:r>
      <w:r>
        <w:rPr>
          <w:rtl/>
        </w:rPr>
        <w:t>يتصدون للتأليف في العلوم والفنون التي يكثر فيها الاختلاف، ويشتدّ، كما ترى</w:t>
      </w:r>
      <w:r w:rsidR="00781791">
        <w:rPr>
          <w:rtl/>
        </w:rPr>
        <w:t xml:space="preserve"> </w:t>
      </w:r>
      <w:r>
        <w:rPr>
          <w:rtl/>
        </w:rPr>
        <w:t xml:space="preserve">بوضوح في كثير من المؤلّفات في علم الكلام، وعلم الفقه. </w:t>
      </w:r>
      <w:r w:rsidRPr="002C7CAD">
        <w:rPr>
          <w:rStyle w:val="libFootnotenumChar"/>
          <w:rtl/>
        </w:rPr>
        <w:t>1</w:t>
      </w:r>
    </w:p>
    <w:p w14:paraId="6A14B8A7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يقول الطبرسي في مقدمة مجمع البيان: ابتدأت بتأليف كتاب هو في غاية</w:t>
      </w:r>
      <w:r w:rsidR="00781791">
        <w:rPr>
          <w:rtl/>
        </w:rPr>
        <w:t xml:space="preserve"> </w:t>
      </w:r>
      <w:r>
        <w:rPr>
          <w:rtl/>
        </w:rPr>
        <w:t>التلخيص والتهذيب وحسن النظم والترتيب، يجمع أنواع هذا العلم وفنونه،</w:t>
      </w:r>
      <w:r w:rsidR="00781791">
        <w:rPr>
          <w:rtl/>
        </w:rPr>
        <w:t xml:space="preserve"> </w:t>
      </w:r>
      <w:r>
        <w:rPr>
          <w:rtl/>
        </w:rPr>
        <w:t>ويحوي فصوصه وعيونه، من علم قراءاته وإعرابه، ولغاته وغوامضه ومشكلاته،</w:t>
      </w:r>
      <w:r w:rsidR="00781791">
        <w:rPr>
          <w:rtl/>
        </w:rPr>
        <w:t xml:space="preserve"> </w:t>
      </w:r>
      <w:r>
        <w:rPr>
          <w:rtl/>
        </w:rPr>
        <w:t>ومعانيه وجهاته، ونزوله وأخباره، وقصصه وآثاره، وحدوده وأحكامه، وحلاله</w:t>
      </w:r>
      <w:r w:rsidR="00781791">
        <w:rPr>
          <w:rtl/>
        </w:rPr>
        <w:t xml:space="preserve"> </w:t>
      </w:r>
      <w:r>
        <w:rPr>
          <w:rtl/>
        </w:rPr>
        <w:t>وحرامه، والكلام على مطاعن المبطلين، وذكر ما ينفرد به أصحابنا</w:t>
      </w:r>
      <w:r w:rsidR="009F64BD">
        <w:rPr>
          <w:rFonts w:hint="cs"/>
          <w:rtl/>
        </w:rPr>
        <w:t xml:space="preserve"> - </w:t>
      </w:r>
      <w:r>
        <w:rPr>
          <w:rtl/>
        </w:rPr>
        <w:t>رضي الله عنهم</w:t>
      </w:r>
      <w:r w:rsidR="009F64BD">
        <w:rPr>
          <w:rtl/>
        </w:rPr>
        <w:t xml:space="preserve"> - </w:t>
      </w:r>
      <w:r>
        <w:rPr>
          <w:rtl/>
        </w:rPr>
        <w:t>من الاستدلالات بمواضع كثيرة منه على صحّة ما يعتقدونه من الأُصول والفروع</w:t>
      </w:r>
      <w:r w:rsidR="00781791">
        <w:rPr>
          <w:rtl/>
        </w:rPr>
        <w:t xml:space="preserve"> </w:t>
      </w:r>
      <w:r>
        <w:rPr>
          <w:rtl/>
        </w:rPr>
        <w:t>والمعقول والمسموع على وجه الاعتدال والاختصار، فوق الإيجاز ودون الإكثار</w:t>
      </w:r>
      <w:r w:rsidR="009F64BD">
        <w:rPr>
          <w:rFonts w:hint="cs"/>
          <w:rtl/>
        </w:rPr>
        <w:t xml:space="preserve"> - </w:t>
      </w:r>
      <w:r>
        <w:rPr>
          <w:rtl/>
        </w:rPr>
        <w:t>إلى</w:t>
      </w:r>
      <w:r w:rsidR="00781791">
        <w:rPr>
          <w:rtl/>
        </w:rPr>
        <w:t xml:space="preserve"> </w:t>
      </w:r>
      <w:r>
        <w:rPr>
          <w:rtl/>
        </w:rPr>
        <w:t>أن يقول:</w:t>
      </w:r>
      <w:r w:rsidR="009F64BD">
        <w:rPr>
          <w:rtl/>
        </w:rPr>
        <w:t xml:space="preserve"> - </w:t>
      </w:r>
      <w:r>
        <w:rPr>
          <w:rtl/>
        </w:rPr>
        <w:t>إنّي قد جمعت في عربيته كلّ غرّة لائحة، وفي إعرابه كلّ حجّة واضحة،</w:t>
      </w:r>
      <w:r w:rsidR="00781791">
        <w:rPr>
          <w:rtl/>
        </w:rPr>
        <w:t xml:space="preserve"> </w:t>
      </w:r>
      <w:r>
        <w:rPr>
          <w:rtl/>
        </w:rPr>
        <w:t>وفي معانيه كلّ قول متين، وفي مشكلاته كلّ برهان مبين، وهو بحمد الله للأديب</w:t>
      </w:r>
      <w:r w:rsidR="00781791">
        <w:rPr>
          <w:rtl/>
        </w:rPr>
        <w:t xml:space="preserve"> </w:t>
      </w:r>
      <w:r>
        <w:rPr>
          <w:rtl/>
        </w:rPr>
        <w:t>عمدة، وللنحوي عدّة، وللمقرئ بصيرة، وللناسك ذخيرة، وللمتكلّم حجّة،</w:t>
      </w:r>
      <w:r w:rsidR="00781791">
        <w:rPr>
          <w:rtl/>
        </w:rPr>
        <w:t xml:space="preserve"> </w:t>
      </w:r>
      <w:r>
        <w:rPr>
          <w:rtl/>
        </w:rPr>
        <w:t>وللمحدّث محجّة، وللفقيه دلالة، وللواعظ آلة ...</w:t>
      </w:r>
      <w:r>
        <w:rPr>
          <w:rFonts w:hint="cs"/>
          <w:rtl/>
        </w:rPr>
        <w:t xml:space="preserve"> </w:t>
      </w:r>
      <w:r>
        <w:rPr>
          <w:rtl/>
        </w:rPr>
        <w:t>.</w:t>
      </w:r>
    </w:p>
    <w:p w14:paraId="37FCDAD3" w14:textId="77777777" w:rsidR="001305BA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>
        <w:rPr>
          <w:rtl/>
        </w:rPr>
        <w:t>________________</w:t>
      </w:r>
    </w:p>
    <w:p w14:paraId="7A63A9A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الدكتور محمد يوسف موسى الأُستاذ بكلية أُصول الدين في القاهرة مجلة رسالة الإسلام، العدد</w:t>
      </w:r>
      <w:r w:rsidR="00781791">
        <w:rPr>
          <w:rtl/>
        </w:rPr>
        <w:t xml:space="preserve"> </w:t>
      </w:r>
      <w:r>
        <w:rPr>
          <w:rtl/>
        </w:rPr>
        <w:t>الأوّل من السنة الثانية ص 68.</w:t>
      </w:r>
    </w:p>
    <w:p w14:paraId="5C70D6DE" w14:textId="77777777" w:rsidR="001305BA" w:rsidRDefault="001305BA" w:rsidP="00F76519">
      <w:pPr>
        <w:pStyle w:val="libNormal"/>
        <w:rPr>
          <w:rtl/>
        </w:rPr>
      </w:pPr>
      <w:r w:rsidRPr="005647FC">
        <w:rPr>
          <w:rtl/>
        </w:rPr>
        <w:br w:type="page"/>
      </w:r>
      <w:r>
        <w:rPr>
          <w:rtl/>
        </w:rPr>
        <w:lastRenderedPageBreak/>
        <w:t>والشيخ الذهبي مؤلّف « التفسير والمفسّرون » مع عناده ولجاجه لعلماء</w:t>
      </w:r>
      <w:r w:rsidR="00781791">
        <w:rPr>
          <w:rtl/>
        </w:rPr>
        <w:t xml:space="preserve"> </w:t>
      </w:r>
      <w:r>
        <w:rPr>
          <w:rtl/>
        </w:rPr>
        <w:t>الشيعة لم يستطع أن ينكر ما للطبرسي في كتابه « مجمع البيان » من مقدرة كبيرة في</w:t>
      </w:r>
      <w:r w:rsidR="00781791">
        <w:rPr>
          <w:rtl/>
        </w:rPr>
        <w:t xml:space="preserve"> </w:t>
      </w:r>
      <w:r>
        <w:rPr>
          <w:rtl/>
        </w:rPr>
        <w:t>مجال التفسير. يقول: « والحقّ أنّ تفسير الطبرسي</w:t>
      </w:r>
      <w:r w:rsidR="009F64BD">
        <w:rPr>
          <w:rFonts w:hint="cs"/>
          <w:rtl/>
        </w:rPr>
        <w:t xml:space="preserve"> - </w:t>
      </w:r>
      <w:r>
        <w:rPr>
          <w:rtl/>
        </w:rPr>
        <w:t>بصرف النظر عمّا فيه من نزعات</w:t>
      </w:r>
      <w:r w:rsidR="00781791">
        <w:rPr>
          <w:rtl/>
        </w:rPr>
        <w:t xml:space="preserve"> </w:t>
      </w:r>
      <w:r>
        <w:rPr>
          <w:rtl/>
        </w:rPr>
        <w:t>تشيّعيّة، وآراء اعتزالية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، </w:t>
      </w:r>
      <w:r>
        <w:rPr>
          <w:rtl/>
        </w:rPr>
        <w:t>كتاب عظيم في بابه، يدلّ على تبحّر صاحبه في فنون</w:t>
      </w:r>
      <w:r w:rsidR="00781791">
        <w:rPr>
          <w:rtl/>
        </w:rPr>
        <w:t xml:space="preserve"> </w:t>
      </w:r>
      <w:r>
        <w:rPr>
          <w:rtl/>
        </w:rPr>
        <w:t>مختلفة من العلم والمعرفة، والكتاب يجري على الطريقة التي أوضحها لنا صاحبه</w:t>
      </w:r>
      <w:r w:rsidR="00781791">
        <w:rPr>
          <w:rtl/>
        </w:rPr>
        <w:t xml:space="preserve"> </w:t>
      </w:r>
      <w:r>
        <w:rPr>
          <w:rtl/>
        </w:rPr>
        <w:t>في تناسق تام وترتيب جميل، وهو يجيد في كلّ ناحية من النواحي التي يتكلّم عنها،</w:t>
      </w:r>
      <w:r w:rsidR="00781791">
        <w:rPr>
          <w:rtl/>
        </w:rPr>
        <w:t xml:space="preserve"> </w:t>
      </w:r>
      <w:r>
        <w:rPr>
          <w:rtl/>
        </w:rPr>
        <w:t>فإذا تكلّم عن القراءات ووجوهها أجاد، وإذا تكلّم عن المعاني اللغوية للمفردات</w:t>
      </w:r>
      <w:r w:rsidR="00781791">
        <w:rPr>
          <w:rtl/>
        </w:rPr>
        <w:t xml:space="preserve"> </w:t>
      </w:r>
      <w:r>
        <w:rPr>
          <w:rtl/>
        </w:rPr>
        <w:t>أجاد، وإذا تكلّم عن أسباب النزول وشرح القصص استوفى الأقوال وأفاض، وإذا</w:t>
      </w:r>
      <w:r w:rsidR="00781791">
        <w:rPr>
          <w:rtl/>
        </w:rPr>
        <w:t xml:space="preserve"> </w:t>
      </w:r>
      <w:r>
        <w:rPr>
          <w:rtl/>
        </w:rPr>
        <w:t>تكلّم عن الأحكام تعرّض لمذاهب الفقهاء وجهر بمذهبه ونصره إن كانت هناك</w:t>
      </w:r>
      <w:r w:rsidR="00781791">
        <w:rPr>
          <w:rtl/>
        </w:rPr>
        <w:t xml:space="preserve"> </w:t>
      </w:r>
      <w:r>
        <w:rPr>
          <w:rtl/>
        </w:rPr>
        <w:t>مخالفة منه للفقهاء، وإذا ربط بين الآيات آخى بين الجمل، وأوضح لنا عن حسن</w:t>
      </w:r>
      <w:r w:rsidR="00781791">
        <w:rPr>
          <w:rtl/>
        </w:rPr>
        <w:t xml:space="preserve"> </w:t>
      </w:r>
      <w:r>
        <w:rPr>
          <w:rtl/>
        </w:rPr>
        <w:t>السبك وجمال النظم، وإذا عرض لمشكلات القرآن أذهب الإشكال وأراح البال،</w:t>
      </w:r>
      <w:r w:rsidR="00781791">
        <w:rPr>
          <w:rtl/>
        </w:rPr>
        <w:t xml:space="preserve"> </w:t>
      </w:r>
      <w:r>
        <w:rPr>
          <w:rtl/>
        </w:rPr>
        <w:t>وهو ينقل أقوال من تقدّمه من المفسّرين معزوّة لأصحابها، ويرجّح ويوجّه ما</w:t>
      </w:r>
      <w:r w:rsidR="00781791">
        <w:rPr>
          <w:rtl/>
        </w:rPr>
        <w:t xml:space="preserve"> </w:t>
      </w:r>
      <w:r>
        <w:rPr>
          <w:rtl/>
        </w:rPr>
        <w:t>يختار منها</w:t>
      </w:r>
      <w:r w:rsidR="009F64BD">
        <w:rPr>
          <w:rFonts w:hint="cs"/>
          <w:rtl/>
        </w:rPr>
        <w:t xml:space="preserve"> - </w:t>
      </w:r>
      <w:r>
        <w:rPr>
          <w:rtl/>
        </w:rPr>
        <w:t>إلى أن قال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: </w:t>
      </w:r>
      <w:r>
        <w:rPr>
          <w:rtl/>
        </w:rPr>
        <w:t>والحقّ أن يقال: إنّه ليس مغالياً في تشيّعه ولا متطرّفاً في</w:t>
      </w:r>
      <w:r w:rsidR="00781791">
        <w:rPr>
          <w:rtl/>
        </w:rPr>
        <w:t xml:space="preserve"> </w:t>
      </w:r>
      <w:r>
        <w:rPr>
          <w:rtl/>
        </w:rPr>
        <w:t xml:space="preserve">عقيدته ». </w:t>
      </w:r>
      <w:r w:rsidRPr="002C7CAD">
        <w:rPr>
          <w:rStyle w:val="libFootnotenumChar"/>
          <w:rtl/>
        </w:rPr>
        <w:t>1</w:t>
      </w:r>
    </w:p>
    <w:p w14:paraId="6FEFE31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ثمّ إنّ الذهبي يقول: </w:t>
      </w:r>
    </w:p>
    <w:p w14:paraId="60E76DB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« وإذا كان لنا بعض المآخذ عليه، هو تشيّعه لمذهبه وانتصاره له، وحمله</w:t>
      </w:r>
      <w:r w:rsidR="00781791" w:rsidRPr="00DE0792">
        <w:rPr>
          <w:rStyle w:val="libBold2Char"/>
          <w:rtl/>
        </w:rPr>
        <w:t xml:space="preserve"> </w:t>
      </w:r>
      <w:r w:rsidRPr="00DE0792">
        <w:rPr>
          <w:rStyle w:val="libBold2Char"/>
          <w:rtl/>
        </w:rPr>
        <w:t>لكتاب الله على ما يتّفق وعقيدته، وتنزيله لآيات الأحكام على ما يتناسب مع</w:t>
      </w:r>
      <w:r w:rsidR="00781791" w:rsidRPr="00DE0792">
        <w:rPr>
          <w:rStyle w:val="libBold2Char"/>
          <w:rtl/>
        </w:rPr>
        <w:t xml:space="preserve"> </w:t>
      </w:r>
      <w:r w:rsidRPr="00DE0792">
        <w:rPr>
          <w:rStyle w:val="libBold2Char"/>
          <w:rtl/>
        </w:rPr>
        <w:t>الاجتهادات ... »</w:t>
      </w:r>
      <w:r>
        <w:rPr>
          <w:rtl/>
        </w:rPr>
        <w:t>.</w:t>
      </w:r>
    </w:p>
    <w:p w14:paraId="29685A8C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يلاحظ عليه: </w:t>
      </w:r>
      <w:r>
        <w:rPr>
          <w:rtl/>
        </w:rPr>
        <w:t>أنّه لو صحّت تلك الموآخذه فلا تختصّ بالطبرسي ومجمعه،</w:t>
      </w:r>
      <w:r w:rsidR="00781791">
        <w:rPr>
          <w:rtl/>
        </w:rPr>
        <w:t xml:space="preserve"> </w:t>
      </w:r>
    </w:p>
    <w:p w14:paraId="236683A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2ED4780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التفسير والمفسّرون: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104</w:t>
      </w:r>
      <w:r>
        <w:rPr>
          <w:rtl/>
        </w:rPr>
        <w:t>.</w:t>
      </w:r>
    </w:p>
    <w:p w14:paraId="280C80E7" w14:textId="77777777" w:rsidR="001305BA" w:rsidRDefault="001305BA" w:rsidP="00053BF4">
      <w:pPr>
        <w:pStyle w:val="libNormal0"/>
        <w:rPr>
          <w:rtl/>
        </w:rPr>
      </w:pPr>
      <w:r w:rsidRPr="009A0621">
        <w:rPr>
          <w:rtl/>
        </w:rPr>
        <w:br w:type="page"/>
      </w:r>
      <w:r>
        <w:rPr>
          <w:rtl/>
        </w:rPr>
        <w:lastRenderedPageBreak/>
        <w:t>بل يعمّ كلّ من ورد في مجال التفسير وكتب تفسيراً علمياً، فانّ كلّ مفسّر يتشيّع</w:t>
      </w:r>
      <w:r w:rsidR="00781791">
        <w:rPr>
          <w:rtl/>
        </w:rPr>
        <w:t xml:space="preserve"> </w:t>
      </w:r>
      <w:r>
        <w:rPr>
          <w:rtl/>
        </w:rPr>
        <w:t>لمذهبه وينتصر له، فالحنابلة والسلفيّون الذين يصرّون على إمكان رؤية الله سبحانه</w:t>
      </w:r>
      <w:r w:rsidR="00781791">
        <w:rPr>
          <w:rtl/>
        </w:rPr>
        <w:t xml:space="preserve"> </w:t>
      </w:r>
      <w:r>
        <w:rPr>
          <w:rtl/>
        </w:rPr>
        <w:t>يوم القيامة ويسعون لأن يثبتوا له سبحانه أعضاء كأعضاء الإنسان، متدرّعين</w:t>
      </w:r>
      <w:r w:rsidR="00781791">
        <w:rPr>
          <w:rtl/>
        </w:rPr>
        <w:t xml:space="preserve"> </w:t>
      </w:r>
      <w:r>
        <w:rPr>
          <w:rtl/>
        </w:rPr>
        <w:t>بلفظ « بلا كيف »، ينتصرون لمذهبهم ويتشيّعون له، ولكنّهم في نظر الذهبي</w:t>
      </w:r>
      <w:r w:rsidR="00781791">
        <w:rPr>
          <w:rtl/>
        </w:rPr>
        <w:t xml:space="preserve"> </w:t>
      </w:r>
      <w:r>
        <w:rPr>
          <w:rtl/>
        </w:rPr>
        <w:t>موضوعيون واقعيّون</w:t>
      </w:r>
      <w:r>
        <w:rPr>
          <w:rFonts w:hint="cs"/>
          <w:rtl/>
        </w:rPr>
        <w:t xml:space="preserve"> </w:t>
      </w:r>
      <w:r>
        <w:rPr>
          <w:rtl/>
        </w:rPr>
        <w:t>! وأمّا من حاول تنزيه الله سبحانه عن الرؤية والأعضاء</w:t>
      </w:r>
      <w:r w:rsidR="00781791">
        <w:rPr>
          <w:rtl/>
        </w:rPr>
        <w:t xml:space="preserve"> </w:t>
      </w:r>
      <w:r>
        <w:rPr>
          <w:rtl/>
        </w:rPr>
        <w:t>البشرية فهو عنده طائفي متعصّب لمذهبه</w:t>
      </w:r>
      <w:r>
        <w:rPr>
          <w:rFonts w:hint="cs"/>
          <w:rtl/>
        </w:rPr>
        <w:t xml:space="preserve"> </w:t>
      </w:r>
      <w:r>
        <w:rPr>
          <w:rtl/>
        </w:rPr>
        <w:t>! وممّا جعله الذهبي دليلاً لتعصّبه، أنّه</w:t>
      </w:r>
      <w:r w:rsidR="00781791">
        <w:rPr>
          <w:rtl/>
        </w:rPr>
        <w:t xml:space="preserve"> </w:t>
      </w:r>
      <w:r>
        <w:rPr>
          <w:rtl/>
        </w:rPr>
        <w:t>يصرّ على عدم رؤية الله تبارك وتعالى، ويستدلّ على مذهبه بما يدلّ عليه. ولو كان</w:t>
      </w:r>
      <w:r w:rsidR="00781791">
        <w:rPr>
          <w:rtl/>
        </w:rPr>
        <w:t xml:space="preserve"> </w:t>
      </w:r>
      <w:r>
        <w:rPr>
          <w:rtl/>
        </w:rPr>
        <w:t>ذلك دليلاً على تعصّبه لمذهبه، فليكن ذلك دليلاً على تعصّب مفسّري أهل السنّة</w:t>
      </w:r>
      <w:r w:rsidR="00781791">
        <w:rPr>
          <w:rtl/>
        </w:rPr>
        <w:t xml:space="preserve"> </w:t>
      </w:r>
      <w:r>
        <w:rPr>
          <w:rtl/>
        </w:rPr>
        <w:t>من أهل الحديث والأشاعرة كالرازي والآلوسي، حيث يصرّون على إمكان رؤيته،</w:t>
      </w:r>
      <w:r w:rsidR="00781791">
        <w:rPr>
          <w:rtl/>
        </w:rPr>
        <w:t xml:space="preserve"> </w:t>
      </w:r>
      <w:r>
        <w:rPr>
          <w:rtl/>
        </w:rPr>
        <w:t>ويستدلّون بما ظاهره إمكان رؤيته. فلماذا، « باؤك » تجرّ و « بائي » لا تجرّ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14:paraId="02B9DCC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 إنّ لشيخنا الطبرسي تفاسير أُخرى منها « جوامع الجامع » الذي لخّص</w:t>
      </w:r>
      <w:r w:rsidR="00781791">
        <w:rPr>
          <w:rtl/>
        </w:rPr>
        <w:t xml:space="preserve"> </w:t>
      </w:r>
      <w:r>
        <w:rPr>
          <w:rtl/>
        </w:rPr>
        <w:t>فيه كتاب الكشّاف وضمّن فيه نكات كتابه « مجمع البيان »، وهو تفسير بديع في</w:t>
      </w:r>
      <w:r w:rsidR="00781791">
        <w:rPr>
          <w:rtl/>
        </w:rPr>
        <w:t xml:space="preserve"> </w:t>
      </w:r>
      <w:r>
        <w:rPr>
          <w:rtl/>
        </w:rPr>
        <w:t>بابه، طبع عدّة مرّات.</w:t>
      </w:r>
    </w:p>
    <w:p w14:paraId="2F57CDB5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إنّ الشيخ الطبرسي بعد أن ألّف « مجمع البيان »، اطّلع على الكش</w:t>
      </w:r>
      <w:r>
        <w:rPr>
          <w:rFonts w:hint="cs"/>
          <w:rtl/>
        </w:rPr>
        <w:t>ّ</w:t>
      </w:r>
      <w:r>
        <w:rPr>
          <w:rtl/>
        </w:rPr>
        <w:t>اف، فأراد</w:t>
      </w:r>
      <w:r w:rsidR="00781791">
        <w:rPr>
          <w:rtl/>
        </w:rPr>
        <w:t xml:space="preserve"> </w:t>
      </w:r>
      <w:r>
        <w:rPr>
          <w:rtl/>
        </w:rPr>
        <w:t>أن يجمع بين فوائد الكتابين على وجه الاختصار، فألّف ذلك الكتاب المعروف ب</w:t>
      </w:r>
      <w:r>
        <w:rPr>
          <w:rFonts w:hint="cs"/>
          <w:rtl/>
        </w:rPr>
        <w:t>ـ</w:t>
      </w:r>
      <w:r>
        <w:rPr>
          <w:rtl/>
        </w:rPr>
        <w:t>‍</w:t>
      </w:r>
      <w:r w:rsidR="00781791">
        <w:rPr>
          <w:rtl/>
        </w:rPr>
        <w:t xml:space="preserve"> </w:t>
      </w:r>
      <w:r>
        <w:rPr>
          <w:rtl/>
        </w:rPr>
        <w:t>« جوامع الجامع »، وقد ذكروا في ترجمته تفسيراً آخر له باسم الوسيط في أربعة</w:t>
      </w:r>
      <w:r w:rsidR="00781791">
        <w:rPr>
          <w:rtl/>
        </w:rPr>
        <w:t xml:space="preserve"> </w:t>
      </w:r>
      <w:r>
        <w:rPr>
          <w:rtl/>
        </w:rPr>
        <w:t>مجلّدات، والظاهر أنّه هو ذلك الكتاب، وله تفسير آخر باسم الوجيز، فكأنّه ألّف</w:t>
      </w:r>
      <w:r w:rsidR="00781791">
        <w:rPr>
          <w:rtl/>
        </w:rPr>
        <w:t xml:space="preserve"> </w:t>
      </w:r>
      <w:r>
        <w:rPr>
          <w:rtl/>
        </w:rPr>
        <w:t>تفاسير بألوان ثلاثة على وجه التبسيط وهو مجمع البيان، وعلى وجه الإيجاز</w:t>
      </w:r>
      <w:r w:rsidR="00781791">
        <w:rPr>
          <w:rtl/>
        </w:rPr>
        <w:t xml:space="preserve"> </w:t>
      </w:r>
      <w:r>
        <w:rPr>
          <w:rtl/>
        </w:rPr>
        <w:t>والاختصار وهو « الوجيز »، وعلى نمط بين التبسيط والإيجاز وهو « جوامع الجامع »،</w:t>
      </w:r>
      <w:r w:rsidR="00781791">
        <w:rPr>
          <w:rtl/>
        </w:rPr>
        <w:t xml:space="preserve"> </w:t>
      </w:r>
      <w:r>
        <w:rPr>
          <w:rtl/>
        </w:rPr>
        <w:t>وقد فرغ من الكتاب « مجمع البيان » عام ( 536 ه‍ )، وفرغ من الجزء الأوّل من</w:t>
      </w:r>
      <w:r w:rsidR="00781791">
        <w:rPr>
          <w:rtl/>
        </w:rPr>
        <w:t xml:space="preserve"> </w:t>
      </w:r>
      <w:r>
        <w:rPr>
          <w:rtl/>
        </w:rPr>
        <w:t>عشرة أجزاء عام ( 530 ه‍ )، وكأنّه استغرق تأليف مجمع البيان سبع سنوات، وقد</w:t>
      </w:r>
    </w:p>
    <w:p w14:paraId="567B658F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قام بهذا الجهد البليغ، وقد ذرف على الستين.</w:t>
      </w:r>
    </w:p>
    <w:p w14:paraId="56F3F06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41. ضياء الدين، أبو الرضا فضل الله بن علي الراوندي الحسني، </w:t>
      </w:r>
      <w:r>
        <w:rPr>
          <w:rtl/>
        </w:rPr>
        <w:t>وهو</w:t>
      </w:r>
      <w:r w:rsidR="00781791">
        <w:rPr>
          <w:rtl/>
        </w:rPr>
        <w:t xml:space="preserve"> </w:t>
      </w:r>
      <w:r>
        <w:rPr>
          <w:rtl/>
        </w:rPr>
        <w:t>مؤلّف الكافي في التفسير، صرّح به العل</w:t>
      </w:r>
      <w:r>
        <w:rPr>
          <w:rFonts w:hint="cs"/>
          <w:rtl/>
        </w:rPr>
        <w:t>ّ</w:t>
      </w:r>
      <w:r>
        <w:rPr>
          <w:rtl/>
        </w:rPr>
        <w:t>امة في إجازته لبني زهرة والمؤلّف شيخ</w:t>
      </w:r>
      <w:r w:rsidR="00781791">
        <w:rPr>
          <w:rtl/>
        </w:rPr>
        <w:t xml:space="preserve"> </w:t>
      </w:r>
      <w:r>
        <w:rPr>
          <w:rtl/>
        </w:rPr>
        <w:t>منتجب الدين الرازي، ( المتوفّى سنة 600 ه‍ )، وشيخ ابن شهر آشوب، ( المتوفّى</w:t>
      </w:r>
      <w:r w:rsidR="00781791">
        <w:rPr>
          <w:rtl/>
        </w:rPr>
        <w:t xml:space="preserve"> </w:t>
      </w:r>
      <w:r>
        <w:rPr>
          <w:rtl/>
        </w:rPr>
        <w:t>عام 588 ه‍ )، وكان المؤلّف ( حيّاً عام 548 ه‍ ).</w:t>
      </w:r>
    </w:p>
    <w:p w14:paraId="675A3D8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الرازي: « عل</w:t>
      </w:r>
      <w:r>
        <w:rPr>
          <w:rFonts w:hint="cs"/>
          <w:rtl/>
        </w:rPr>
        <w:t>ّ</w:t>
      </w:r>
      <w:r>
        <w:rPr>
          <w:rtl/>
        </w:rPr>
        <w:t>امة زمانه، جمع مع علو النسب كمال الفضل والحسب،</w:t>
      </w:r>
      <w:r w:rsidR="00781791">
        <w:rPr>
          <w:rtl/>
        </w:rPr>
        <w:t xml:space="preserve"> </w:t>
      </w:r>
      <w:r>
        <w:rPr>
          <w:rtl/>
        </w:rPr>
        <w:t>وكان أُستاذ أئمّة عصره »، ثمّ ذكر تصانيفه، منها التفسير، قال: شاهدته وقرأت</w:t>
      </w:r>
      <w:r w:rsidR="00781791">
        <w:rPr>
          <w:rtl/>
        </w:rPr>
        <w:t xml:space="preserve"> </w:t>
      </w:r>
      <w:r>
        <w:rPr>
          <w:rtl/>
        </w:rPr>
        <w:t xml:space="preserve">بعضها عليه. </w:t>
      </w:r>
      <w:r w:rsidRPr="002C7CAD">
        <w:rPr>
          <w:rStyle w:val="libFootnotenumChar"/>
          <w:rtl/>
        </w:rPr>
        <w:t>1</w:t>
      </w:r>
      <w:r>
        <w:rPr>
          <w:rtl/>
        </w:rPr>
        <w:t>.</w:t>
      </w:r>
    </w:p>
    <w:p w14:paraId="0BF7B1BA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42. جمال الدين، أبو الفتوح الحسين بن علي الخزاعي، </w:t>
      </w:r>
      <w:r>
        <w:rPr>
          <w:rtl/>
        </w:rPr>
        <w:t>النيسابوري،</w:t>
      </w:r>
      <w:r w:rsidR="00781791">
        <w:rPr>
          <w:rtl/>
        </w:rPr>
        <w:t xml:space="preserve"> </w:t>
      </w:r>
      <w:r>
        <w:rPr>
          <w:rtl/>
        </w:rPr>
        <w:t>الرازي. شيخ منتجب الدين، وابن شهر آشوب، وقد تعرّفت على سنة وفاتهما،</w:t>
      </w:r>
      <w:r w:rsidR="00781791">
        <w:rPr>
          <w:rtl/>
        </w:rPr>
        <w:t xml:space="preserve"> </w:t>
      </w:r>
      <w:r>
        <w:rPr>
          <w:rtl/>
        </w:rPr>
        <w:t>والمدفون في جوار سيدنا عبد العظيم الحسني، له تفسيران أحدهما: عربي أشار إليه</w:t>
      </w:r>
      <w:r w:rsidR="00781791">
        <w:rPr>
          <w:rtl/>
        </w:rPr>
        <w:t xml:space="preserve"> </w:t>
      </w:r>
      <w:r>
        <w:rPr>
          <w:rtl/>
        </w:rPr>
        <w:t>في مفتتح تفسيره الفارسي، والآخر: فارسي في عشرة أجزاء كبار، وهو المتداول</w:t>
      </w:r>
      <w:r w:rsidR="00781791">
        <w:rPr>
          <w:rtl/>
        </w:rPr>
        <w:t xml:space="preserve"> </w:t>
      </w:r>
      <w:r>
        <w:rPr>
          <w:rtl/>
        </w:rPr>
        <w:t>الموسوم ب</w:t>
      </w:r>
      <w:r>
        <w:rPr>
          <w:rFonts w:hint="cs"/>
          <w:rtl/>
        </w:rPr>
        <w:t>ـ</w:t>
      </w:r>
      <w:r>
        <w:rPr>
          <w:rtl/>
        </w:rPr>
        <w:t xml:space="preserve"> « روض الجنان »، طبع مرّتين مرّة عام ( 1323 ه‍ )، وثانياً عام</w:t>
      </w:r>
      <w:r w:rsidR="00781791">
        <w:rPr>
          <w:rtl/>
        </w:rPr>
        <w:t xml:space="preserve"> </w:t>
      </w:r>
      <w:r>
        <w:rPr>
          <w:rtl/>
        </w:rPr>
        <w:t>( 1370 ه‍ ) بتصحيح العارف الشيخ مهدي الإلهي القمشئي، في عشرة أجزاء،</w:t>
      </w:r>
      <w:r w:rsidR="00781791">
        <w:rPr>
          <w:rtl/>
        </w:rPr>
        <w:t xml:space="preserve"> </w:t>
      </w:r>
      <w:r>
        <w:rPr>
          <w:rtl/>
        </w:rPr>
        <w:t>وقد طبعت ترجمة المؤلّف في الطبعة الأُولى بقلم الكاتب الأديب محمد القزويني،</w:t>
      </w:r>
      <w:r w:rsidR="00781791">
        <w:rPr>
          <w:rtl/>
        </w:rPr>
        <w:t xml:space="preserve"> </w:t>
      </w:r>
      <w:r>
        <w:rPr>
          <w:rtl/>
        </w:rPr>
        <w:t>والتفسير مشحون بالأبحاث الأدبية، وما يرجع إلى القراءة وحجّتها، وأسباب</w:t>
      </w:r>
      <w:r w:rsidR="00781791">
        <w:rPr>
          <w:rtl/>
        </w:rPr>
        <w:t xml:space="preserve"> </w:t>
      </w:r>
      <w:r>
        <w:rPr>
          <w:rtl/>
        </w:rPr>
        <w:t xml:space="preserve">النزول، والاحتجاج على المذهب المختار، ولعلّ المؤلّف توفّي عام ( 550 ه‍ ) </w:t>
      </w:r>
      <w:r w:rsidRPr="002C7CAD">
        <w:rPr>
          <w:rStyle w:val="libFootnotenumChar"/>
          <w:rtl/>
        </w:rPr>
        <w:t>2</w:t>
      </w:r>
      <w:r>
        <w:rPr>
          <w:rtl/>
        </w:rPr>
        <w:t>، وربّما</w:t>
      </w:r>
    </w:p>
    <w:p w14:paraId="3869D0D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4E7D784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العل</w:t>
      </w:r>
      <w:r>
        <w:rPr>
          <w:rFonts w:hint="cs"/>
          <w:rtl/>
        </w:rPr>
        <w:t>ّ</w:t>
      </w:r>
      <w:r>
        <w:rPr>
          <w:rtl/>
        </w:rPr>
        <w:t xml:space="preserve">امة الحلي: الإجازة الكبيرة لبني زهرة. لاحظ البحار: </w:t>
      </w:r>
      <w:r>
        <w:rPr>
          <w:rFonts w:hint="cs"/>
          <w:rtl/>
        </w:rPr>
        <w:t>104</w:t>
      </w:r>
      <w:r>
        <w:rPr>
          <w:rtl/>
        </w:rPr>
        <w:t xml:space="preserve"> / </w:t>
      </w:r>
      <w:r>
        <w:rPr>
          <w:rFonts w:hint="cs"/>
          <w:rtl/>
        </w:rPr>
        <w:t>135</w:t>
      </w:r>
      <w:r>
        <w:rPr>
          <w:rtl/>
        </w:rPr>
        <w:t>، ويروي عنه بواسطة أبيه عن</w:t>
      </w:r>
      <w:r w:rsidR="00781791">
        <w:rPr>
          <w:rtl/>
        </w:rPr>
        <w:t xml:space="preserve"> </w:t>
      </w:r>
      <w:r>
        <w:rPr>
          <w:rtl/>
        </w:rPr>
        <w:t>السيد صفي الدين، عنه ؛ فهرست منتجب الدين: 144.</w:t>
      </w:r>
    </w:p>
    <w:p w14:paraId="3E7C5A7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وقد أجاز لبعض تلامذته عام ( 547 ه‍ ). لاحظ مقدمة المحدّث الأرموي لجلاء الأذهان:</w:t>
      </w:r>
      <w:r w:rsidR="00781791">
        <w:rPr>
          <w:rtl/>
        </w:rPr>
        <w:t xml:space="preserve"> </w:t>
      </w:r>
      <w:r>
        <w:rPr>
          <w:rtl/>
        </w:rPr>
        <w:t>ص (ل).</w:t>
      </w:r>
    </w:p>
    <w:p w14:paraId="43A862AC" w14:textId="77777777" w:rsidR="001305BA" w:rsidRDefault="001305BA" w:rsidP="00053BF4">
      <w:pPr>
        <w:pStyle w:val="libNormal0"/>
        <w:rPr>
          <w:rtl/>
        </w:rPr>
      </w:pPr>
      <w:r w:rsidRPr="00786189">
        <w:rPr>
          <w:rtl/>
        </w:rPr>
        <w:br w:type="page"/>
      </w:r>
      <w:r>
        <w:rPr>
          <w:rtl/>
        </w:rPr>
        <w:lastRenderedPageBreak/>
        <w:t xml:space="preserve">يقال: إنّ الرازي وضع تفسيره على منوال هذا التفسير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والمؤلّفان رازيّان غير أنّ</w:t>
      </w:r>
      <w:r w:rsidR="00781791">
        <w:rPr>
          <w:rtl/>
        </w:rPr>
        <w:t xml:space="preserve"> </w:t>
      </w:r>
      <w:r>
        <w:rPr>
          <w:rtl/>
        </w:rPr>
        <w:t>الفخر متأخّر عنه قليلاً.</w:t>
      </w:r>
    </w:p>
    <w:p w14:paraId="2DDE449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43. رشيد الدين، أبو علي محمد بن علي بن شهر آشوب السروي، </w:t>
      </w:r>
      <w:r>
        <w:rPr>
          <w:rtl/>
        </w:rPr>
        <w:t>( المتوفّى</w:t>
      </w:r>
      <w:r w:rsidR="00781791">
        <w:rPr>
          <w:rtl/>
        </w:rPr>
        <w:t xml:space="preserve"> </w:t>
      </w:r>
      <w:r>
        <w:rPr>
          <w:rtl/>
        </w:rPr>
        <w:t>عام 588 ه‍ ) عن مائة سنة إلّا أربعة أشهر، له كتاب في التفسير عبّر عنه في كتابه</w:t>
      </w:r>
      <w:r w:rsidR="00781791">
        <w:rPr>
          <w:rtl/>
        </w:rPr>
        <w:t xml:space="preserve"> </w:t>
      </w:r>
      <w:r>
        <w:rPr>
          <w:rtl/>
        </w:rPr>
        <w:t>« معالم العلماء » ب</w:t>
      </w:r>
      <w:r>
        <w:rPr>
          <w:rFonts w:hint="cs"/>
          <w:rtl/>
        </w:rPr>
        <w:t>ـ</w:t>
      </w:r>
      <w:r>
        <w:rPr>
          <w:rtl/>
        </w:rPr>
        <w:t xml:space="preserve"> « متشابه القرآن »، وهو كتاب نفيس منبئ عن طول باعه. يقول في</w:t>
      </w:r>
      <w:r w:rsidR="00781791">
        <w:rPr>
          <w:rtl/>
        </w:rPr>
        <w:t xml:space="preserve"> </w:t>
      </w:r>
      <w:r>
        <w:rPr>
          <w:rtl/>
        </w:rPr>
        <w:t>مقدمة الكتاب: سألتم</w:t>
      </w:r>
      <w:r w:rsidR="009F64BD">
        <w:rPr>
          <w:rFonts w:hint="cs"/>
          <w:rtl/>
        </w:rPr>
        <w:t xml:space="preserve"> - </w:t>
      </w:r>
      <w:r>
        <w:rPr>
          <w:rtl/>
        </w:rPr>
        <w:t>وفّقكم الله للخيرات</w:t>
      </w:r>
      <w:r w:rsidR="009F64BD">
        <w:rPr>
          <w:rFonts w:hint="cs"/>
          <w:rtl/>
        </w:rPr>
        <w:t xml:space="preserve"> - </w:t>
      </w:r>
      <w:r>
        <w:rPr>
          <w:rtl/>
        </w:rPr>
        <w:t>املأ كتاب في بيان المشكلات من</w:t>
      </w:r>
      <w:r w:rsidR="00781791">
        <w:rPr>
          <w:rtl/>
        </w:rPr>
        <w:t xml:space="preserve"> </w:t>
      </w:r>
      <w:r>
        <w:rPr>
          <w:rtl/>
        </w:rPr>
        <w:t>الآيات المتشابهات، وما اختلف العلماء فيه من حكم الآيات، ولعمري أنّ لهذا</w:t>
      </w:r>
      <w:r w:rsidR="00781791">
        <w:rPr>
          <w:rtl/>
        </w:rPr>
        <w:t xml:space="preserve"> </w:t>
      </w:r>
      <w:r>
        <w:rPr>
          <w:rtl/>
        </w:rPr>
        <w:t>التحقيق بحراً عميقاً فأسأل الله المعونة على إتمامه، وأن يوفّقني لإتمام ما شرعت</w:t>
      </w:r>
      <w:r w:rsidR="00781791">
        <w:rPr>
          <w:rtl/>
        </w:rPr>
        <w:t xml:space="preserve"> </w:t>
      </w:r>
      <w:r>
        <w:rPr>
          <w:rtl/>
        </w:rPr>
        <w:t xml:space="preserve">فيه من كتاب أسباب نزول القرآن، فانّ بانضمامهما يحصل جلّ علوم التفسير. </w:t>
      </w:r>
      <w:r w:rsidRPr="002C7CAD">
        <w:rPr>
          <w:rStyle w:val="libFootnotenumChar"/>
          <w:rtl/>
        </w:rPr>
        <w:t>2</w:t>
      </w:r>
    </w:p>
    <w:p w14:paraId="42FA221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طبع الكتاب في طهران سنة ( 1370 ه‍ )، وأمّا الكتاب الآخر الذي</w:t>
      </w:r>
      <w:r w:rsidR="00781791">
        <w:rPr>
          <w:rtl/>
        </w:rPr>
        <w:t xml:space="preserve"> </w:t>
      </w:r>
      <w:r>
        <w:rPr>
          <w:rtl/>
        </w:rPr>
        <w:t>أشار إليه، فلم نقف على نسخته، وقد ترجم المؤلّف لفيف من أعلام الطائفة</w:t>
      </w:r>
      <w:r w:rsidR="00781791">
        <w:rPr>
          <w:rtl/>
        </w:rPr>
        <w:t xml:space="preserve"> </w:t>
      </w:r>
      <w:r>
        <w:rPr>
          <w:rtl/>
        </w:rPr>
        <w:t>وغيرهم من أهل السنّة.</w:t>
      </w:r>
    </w:p>
    <w:p w14:paraId="10FB4A11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44. قطب الدين، سعيد بن هبة الله بن حسن الراوندي، </w:t>
      </w:r>
      <w:r>
        <w:rPr>
          <w:rtl/>
        </w:rPr>
        <w:t>( المتوفّى سنة</w:t>
      </w:r>
      <w:r w:rsidR="00781791">
        <w:rPr>
          <w:rtl/>
        </w:rPr>
        <w:t xml:space="preserve"> </w:t>
      </w:r>
      <w:r>
        <w:rPr>
          <w:rtl/>
        </w:rPr>
        <w:t>573 )، المدفون بقم، في صحن السيدة معصومة سلام الله عليها، له « فقه القرآن</w:t>
      </w:r>
    </w:p>
    <w:p w14:paraId="1355230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442C930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القائل هو الشيخ محمد علي السهوري في كتابه « عدّة الخلف في عدّة السلف » يقول: </w:t>
      </w:r>
    </w:p>
    <w:tbl>
      <w:tblPr>
        <w:bidiVisual/>
        <w:tblW w:w="4000" w:type="pct"/>
        <w:jc w:val="center"/>
        <w:tblLook w:val="01E0" w:firstRow="1" w:lastRow="1" w:firstColumn="1" w:lastColumn="1" w:noHBand="0" w:noVBand="0"/>
      </w:tblPr>
      <w:tblGrid>
        <w:gridCol w:w="2994"/>
        <w:gridCol w:w="249"/>
        <w:gridCol w:w="2994"/>
      </w:tblGrid>
      <w:tr w:rsidR="001305BA" w14:paraId="510E1DD4" w14:textId="77777777" w:rsidTr="009F64BD">
        <w:trPr>
          <w:jc w:val="center"/>
        </w:trPr>
        <w:tc>
          <w:tcPr>
            <w:tcW w:w="2600" w:type="pct"/>
            <w:gridSpan w:val="2"/>
            <w:shd w:val="clear" w:color="auto" w:fill="auto"/>
          </w:tcPr>
          <w:p w14:paraId="7D10B606" w14:textId="77777777" w:rsidR="001305BA" w:rsidRDefault="001305BA" w:rsidP="00053BF4">
            <w:pPr>
              <w:pStyle w:val="libPoemFootnote"/>
              <w:rPr>
                <w:rtl/>
              </w:rPr>
            </w:pPr>
            <w:r>
              <w:rPr>
                <w:rtl/>
              </w:rPr>
              <w:t>وترجمان الذكر ذو الاعزاز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0523FF84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15814221" w14:textId="77777777" w:rsidTr="009F64BD">
        <w:trPr>
          <w:jc w:val="center"/>
        </w:trPr>
        <w:tc>
          <w:tcPr>
            <w:tcW w:w="2400" w:type="pct"/>
            <w:shd w:val="clear" w:color="auto" w:fill="auto"/>
          </w:tcPr>
          <w:p w14:paraId="259B34AB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4E40581D" w14:textId="77777777" w:rsidR="001305BA" w:rsidRDefault="001305BA" w:rsidP="00053BF4">
            <w:pPr>
              <w:pStyle w:val="libPoemFootnote"/>
              <w:rPr>
                <w:rtl/>
              </w:rPr>
            </w:pPr>
            <w:r>
              <w:rPr>
                <w:rtl/>
              </w:rPr>
              <w:t>آس الهدى أبو الفتوح الرازي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2D6D5FC1" w14:textId="77777777" w:rsidTr="009F64BD">
        <w:trPr>
          <w:jc w:val="center"/>
        </w:trPr>
        <w:tc>
          <w:tcPr>
            <w:tcW w:w="2600" w:type="pct"/>
            <w:gridSpan w:val="2"/>
            <w:shd w:val="clear" w:color="auto" w:fill="auto"/>
          </w:tcPr>
          <w:p w14:paraId="1AD2AD8E" w14:textId="77777777" w:rsidR="001305BA" w:rsidRDefault="001305BA" w:rsidP="00053BF4">
            <w:pPr>
              <w:pStyle w:val="libPoemFootnote"/>
              <w:rPr>
                <w:rtl/>
              </w:rPr>
            </w:pPr>
            <w:r>
              <w:rPr>
                <w:rtl/>
              </w:rPr>
              <w:t>فخر المشككين شيخ القالة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1F58D197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24701C96" w14:textId="77777777" w:rsidTr="009F64BD">
        <w:trPr>
          <w:jc w:val="center"/>
        </w:trPr>
        <w:tc>
          <w:tcPr>
            <w:tcW w:w="2400" w:type="pct"/>
            <w:shd w:val="clear" w:color="auto" w:fill="auto"/>
          </w:tcPr>
          <w:p w14:paraId="57FF370B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74EF8938" w14:textId="77777777" w:rsidR="001305BA" w:rsidRDefault="001305BA" w:rsidP="00053BF4">
            <w:pPr>
              <w:pStyle w:val="libPoemFootnote"/>
              <w:rPr>
                <w:rtl/>
              </w:rPr>
            </w:pPr>
            <w:r>
              <w:rPr>
                <w:rtl/>
              </w:rPr>
              <w:t>للأخذ من أفضاله أفضي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  <w:tr w:rsidR="001305BA" w14:paraId="1D320C31" w14:textId="77777777" w:rsidTr="009F64BD">
        <w:trPr>
          <w:jc w:val="center"/>
        </w:trPr>
        <w:tc>
          <w:tcPr>
            <w:tcW w:w="2600" w:type="pct"/>
            <w:gridSpan w:val="2"/>
            <w:shd w:val="clear" w:color="auto" w:fill="auto"/>
          </w:tcPr>
          <w:p w14:paraId="7C05680D" w14:textId="77777777" w:rsidR="001305BA" w:rsidRDefault="001305BA" w:rsidP="00053BF4">
            <w:pPr>
              <w:pStyle w:val="libPoemFootnote"/>
              <w:rPr>
                <w:rtl/>
              </w:rPr>
            </w:pPr>
            <w:r>
              <w:rPr>
                <w:rtl/>
              </w:rPr>
              <w:t>قد سرق الحقّ له لغير حقّ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00" w:type="pct"/>
            <w:shd w:val="clear" w:color="auto" w:fill="auto"/>
          </w:tcPr>
          <w:p w14:paraId="7675B873" w14:textId="77777777" w:rsidR="001305BA" w:rsidRDefault="001305BA" w:rsidP="009F64BD">
            <w:pPr>
              <w:rPr>
                <w:rtl/>
              </w:rPr>
            </w:pPr>
          </w:p>
        </w:tc>
      </w:tr>
      <w:tr w:rsidR="001305BA" w14:paraId="5AEA8C4E" w14:textId="77777777" w:rsidTr="009F64BD">
        <w:trPr>
          <w:jc w:val="center"/>
        </w:trPr>
        <w:tc>
          <w:tcPr>
            <w:tcW w:w="2400" w:type="pct"/>
            <w:shd w:val="clear" w:color="auto" w:fill="auto"/>
          </w:tcPr>
          <w:p w14:paraId="240A6362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600" w:type="pct"/>
            <w:gridSpan w:val="2"/>
            <w:shd w:val="clear" w:color="auto" w:fill="auto"/>
          </w:tcPr>
          <w:p w14:paraId="3D936731" w14:textId="77777777" w:rsidR="001305BA" w:rsidRDefault="001305BA" w:rsidP="00053BF4">
            <w:pPr>
              <w:pStyle w:val="libPoemFootnote"/>
              <w:rPr>
                <w:rtl/>
              </w:rPr>
            </w:pPr>
            <w:r>
              <w:rPr>
                <w:rtl/>
              </w:rPr>
              <w:t>له نعم ومن قبل له أخ سرق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73156D7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مقدمة تأويل متشابهات القرآن ؛ معالم العلماء: 119 برقم 791.</w:t>
      </w:r>
    </w:p>
    <w:p w14:paraId="1814717A" w14:textId="77777777" w:rsidR="001305BA" w:rsidRDefault="001305BA" w:rsidP="00053BF4">
      <w:pPr>
        <w:pStyle w:val="libNormal0"/>
        <w:rPr>
          <w:rtl/>
        </w:rPr>
      </w:pPr>
      <w:r w:rsidRPr="00650CB5">
        <w:rPr>
          <w:rtl/>
        </w:rPr>
        <w:br w:type="page"/>
      </w:r>
      <w:r>
        <w:rPr>
          <w:rtl/>
        </w:rPr>
        <w:lastRenderedPageBreak/>
        <w:t>في بيان آيات الأحكام »، وربما يسمّى بأُمّ القرآن، والكتاب مرتّب على ترتيب</w:t>
      </w:r>
      <w:r w:rsidR="00781791">
        <w:rPr>
          <w:rtl/>
        </w:rPr>
        <w:t xml:space="preserve"> </w:t>
      </w:r>
      <w:r>
        <w:rPr>
          <w:rtl/>
        </w:rPr>
        <w:t>كتب الفقه، ابتدأ فيه بكتاب الطهارة، ثمّ الصلاة، وهكذا إلى كتاب الديات، فرغ</w:t>
      </w:r>
      <w:r w:rsidR="00781791">
        <w:rPr>
          <w:rtl/>
        </w:rPr>
        <w:t xml:space="preserve"> </w:t>
      </w:r>
      <w:r>
        <w:rPr>
          <w:rtl/>
        </w:rPr>
        <w:t>منه سنة ( 563 ه‍ )، وله أسباب النزول، وهو من مصادر كتاب « بحار الأنوار »،</w:t>
      </w:r>
      <w:r w:rsidR="00781791">
        <w:rPr>
          <w:rtl/>
        </w:rPr>
        <w:t xml:space="preserve"> </w:t>
      </w:r>
      <w:r>
        <w:rPr>
          <w:rtl/>
        </w:rPr>
        <w:t>صرّح به العل</w:t>
      </w:r>
      <w:r>
        <w:rPr>
          <w:rFonts w:hint="cs"/>
          <w:rtl/>
        </w:rPr>
        <w:t>ّ</w:t>
      </w:r>
      <w:r>
        <w:rPr>
          <w:rtl/>
        </w:rPr>
        <w:t xml:space="preserve">امة المجلسي وينقل عنه فيه. </w:t>
      </w:r>
      <w:r w:rsidRPr="002C7CAD">
        <w:rPr>
          <w:rStyle w:val="libFootnotenumChar"/>
          <w:rtl/>
        </w:rPr>
        <w:t>1</w:t>
      </w:r>
    </w:p>
    <w:p w14:paraId="63521EAC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45. أبو عبد الله محمد بن هارون، </w:t>
      </w:r>
      <w:r>
        <w:rPr>
          <w:rtl/>
        </w:rPr>
        <w:t>المعروف والده بالكال أو الكيّال، ولد</w:t>
      </w:r>
      <w:r w:rsidR="00781791">
        <w:rPr>
          <w:rtl/>
        </w:rPr>
        <w:t xml:space="preserve"> </w:t>
      </w:r>
      <w:r>
        <w:rPr>
          <w:rtl/>
        </w:rPr>
        <w:t>عام ( 515 ه‍ )، وتوفّي عام ( 597 ه‍ )، ترجمه الجزري ( المتوفّى سنة 833 ه‍ )، في</w:t>
      </w:r>
      <w:r w:rsidR="00781791">
        <w:rPr>
          <w:rtl/>
        </w:rPr>
        <w:t xml:space="preserve"> </w:t>
      </w:r>
      <w:r>
        <w:rPr>
          <w:rtl/>
        </w:rPr>
        <w:t>طبقات القرّاء، وترجمه ابن العماد في « شذرات الذهب »، كما ترجمه الشيخ الحرّ</w:t>
      </w:r>
      <w:r w:rsidR="00781791">
        <w:rPr>
          <w:rtl/>
        </w:rPr>
        <w:t xml:space="preserve"> </w:t>
      </w:r>
      <w:r>
        <w:rPr>
          <w:rtl/>
        </w:rPr>
        <w:t>العاملي في أمل الآمل. ومن تصانيفه « مختصر التبيان في تفسير القرآن »، وكتاب</w:t>
      </w:r>
      <w:r w:rsidR="00781791">
        <w:rPr>
          <w:rtl/>
        </w:rPr>
        <w:t xml:space="preserve"> </w:t>
      </w:r>
      <w:r>
        <w:rPr>
          <w:rtl/>
        </w:rPr>
        <w:t xml:space="preserve">« متشابه القرآن ». </w:t>
      </w:r>
      <w:r w:rsidRPr="002C7CAD">
        <w:rPr>
          <w:rStyle w:val="libFootnotenumChar"/>
          <w:rtl/>
        </w:rPr>
        <w:t>2</w:t>
      </w:r>
    </w:p>
    <w:p w14:paraId="606FA60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46. الشيخ أبو جعفر محمد بن منصور بن أحمد بن إدريس الحلّي: </w:t>
      </w:r>
      <w:r>
        <w:rPr>
          <w:rtl/>
        </w:rPr>
        <w:t>مؤلّف</w:t>
      </w:r>
      <w:r w:rsidR="00781791">
        <w:rPr>
          <w:rtl/>
        </w:rPr>
        <w:t xml:space="preserve"> </w:t>
      </w:r>
      <w:r>
        <w:rPr>
          <w:rtl/>
        </w:rPr>
        <w:t>السرائر في الفقه، الطائر الصيت، ( المتوفّى عام 598 ه‍ ) له مختصر التبيان، طبع</w:t>
      </w:r>
      <w:r w:rsidR="00781791">
        <w:rPr>
          <w:rtl/>
        </w:rPr>
        <w:t xml:space="preserve"> </w:t>
      </w:r>
      <w:r>
        <w:rPr>
          <w:rtl/>
        </w:rPr>
        <w:t>في جزءين، وقد فرغ منه عام ( 582 ه‍ )، ونسخه متوفرة. عسى أن يبعث الله بعض</w:t>
      </w:r>
      <w:r w:rsidR="00781791">
        <w:rPr>
          <w:rtl/>
        </w:rPr>
        <w:t xml:space="preserve"> </w:t>
      </w:r>
      <w:r>
        <w:rPr>
          <w:rtl/>
        </w:rPr>
        <w:t>ذوي الهمم العالية لنشره.</w:t>
      </w:r>
    </w:p>
    <w:p w14:paraId="3640D91F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47. برهان الدين محمد بن أبي الخير، </w:t>
      </w:r>
      <w:r w:rsidRPr="00650CB5">
        <w:rPr>
          <w:rtl/>
        </w:rPr>
        <w:t>علي بن أبي سليمان</w:t>
      </w:r>
      <w:r>
        <w:rPr>
          <w:rtl/>
        </w:rPr>
        <w:t xml:space="preserve">، </w:t>
      </w:r>
      <w:r w:rsidRPr="00650CB5">
        <w:rPr>
          <w:rtl/>
        </w:rPr>
        <w:t xml:space="preserve">ظفر </w:t>
      </w:r>
      <w:r>
        <w:rPr>
          <w:rtl/>
        </w:rPr>
        <w:t>الحمداني،</w:t>
      </w:r>
      <w:r w:rsidR="00781791">
        <w:rPr>
          <w:rtl/>
        </w:rPr>
        <w:t xml:space="preserve"> </w:t>
      </w:r>
      <w:r>
        <w:rPr>
          <w:rtl/>
        </w:rPr>
        <w:t>مؤلّف « مفتاح التفسير » و « دلائل القرآن »، ترجمه منتجب الدين في فهرسته، وقال:</w:t>
      </w:r>
      <w:r w:rsidR="00781791">
        <w:rPr>
          <w:rtl/>
        </w:rPr>
        <w:t xml:space="preserve"> </w:t>
      </w:r>
      <w:r>
        <w:rPr>
          <w:rtl/>
        </w:rPr>
        <w:t>عالم مفسّر، صالح واعظ، كما ترجم ولده محمد بن برهان الدين أيضاً، ولكن بقي</w:t>
      </w:r>
      <w:r w:rsidR="00781791">
        <w:rPr>
          <w:rtl/>
        </w:rPr>
        <w:t xml:space="preserve"> </w:t>
      </w:r>
      <w:r>
        <w:rPr>
          <w:rtl/>
        </w:rPr>
        <w:t>ولده إلى المائة السابعة، فانّه كتب بخطه نسخة فهرست الشيخ منتجب الدين في</w:t>
      </w:r>
      <w:r w:rsidR="00781791">
        <w:rPr>
          <w:rtl/>
        </w:rPr>
        <w:t xml:space="preserve"> </w:t>
      </w:r>
      <w:r>
        <w:rPr>
          <w:rtl/>
        </w:rPr>
        <w:t>( 613 ه‍ )، كما ذكره الشيخ الشهيد الأوّل في آخر نسخته التي استنسخها عن تلك</w:t>
      </w:r>
    </w:p>
    <w:p w14:paraId="70D642CA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6CD38F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روضات الجنات: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6</w:t>
      </w:r>
      <w:r>
        <w:rPr>
          <w:rtl/>
        </w:rPr>
        <w:t xml:space="preserve"> ؛ بحار الأنوار: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12</w:t>
      </w:r>
      <w:r>
        <w:rPr>
          <w:rtl/>
        </w:rPr>
        <w:t>.</w:t>
      </w:r>
    </w:p>
    <w:p w14:paraId="6A103A9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شذرات الذهب: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333</w:t>
      </w:r>
      <w:r>
        <w:rPr>
          <w:rtl/>
        </w:rPr>
        <w:t xml:space="preserve"> ؛ أمل الآمل: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311</w:t>
      </w:r>
      <w:r>
        <w:rPr>
          <w:rtl/>
        </w:rPr>
        <w:t xml:space="preserve"> برقم 947. لاحظ الذريعة: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245</w:t>
      </w:r>
      <w:r>
        <w:rPr>
          <w:rtl/>
        </w:rPr>
        <w:t xml:space="preserve"> برقم</w:t>
      </w:r>
      <w:r w:rsidR="00781791">
        <w:rPr>
          <w:rtl/>
        </w:rPr>
        <w:t xml:space="preserve"> </w:t>
      </w:r>
      <w:r>
        <w:rPr>
          <w:rtl/>
        </w:rPr>
        <w:t>1190.</w:t>
      </w:r>
    </w:p>
    <w:p w14:paraId="0BA5B125" w14:textId="77777777" w:rsidR="001305BA" w:rsidRDefault="001305BA" w:rsidP="00053BF4">
      <w:pPr>
        <w:pStyle w:val="libNormal0"/>
        <w:rPr>
          <w:rtl/>
        </w:rPr>
      </w:pPr>
      <w:r w:rsidRPr="00650CB5">
        <w:rPr>
          <w:rtl/>
        </w:rPr>
        <w:br w:type="page"/>
      </w:r>
      <w:r>
        <w:rPr>
          <w:rtl/>
        </w:rPr>
        <w:lastRenderedPageBreak/>
        <w:t xml:space="preserve">النسخة. </w:t>
      </w:r>
      <w:r w:rsidRPr="002C7CAD">
        <w:rPr>
          <w:rStyle w:val="libFootnotenumChar"/>
          <w:rtl/>
        </w:rPr>
        <w:t>1</w:t>
      </w:r>
    </w:p>
    <w:p w14:paraId="6E89819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هذه عشرة كاملة من أعيان القرن السادس اكتفينا بهم وطوينا الكلام عن</w:t>
      </w:r>
      <w:r w:rsidR="00781791">
        <w:rPr>
          <w:rtl/>
        </w:rPr>
        <w:t xml:space="preserve"> </w:t>
      </w:r>
      <w:r>
        <w:rPr>
          <w:rtl/>
        </w:rPr>
        <w:t>غيرهم، وما هذا إلّا لأنّ الغاية هي إراءة نماذج من مشاهير المفسّرين من الشيعة في</w:t>
      </w:r>
      <w:r w:rsidR="00781791">
        <w:rPr>
          <w:rtl/>
        </w:rPr>
        <w:t xml:space="preserve"> </w:t>
      </w:r>
      <w:r>
        <w:rPr>
          <w:rtl/>
        </w:rPr>
        <w:t>كلّ</w:t>
      </w:r>
      <w:r>
        <w:rPr>
          <w:rFonts w:hint="cs"/>
          <w:rtl/>
        </w:rPr>
        <w:t xml:space="preserve"> </w:t>
      </w:r>
      <w:r>
        <w:rPr>
          <w:rtl/>
        </w:rPr>
        <w:t>قرن.</w:t>
      </w:r>
    </w:p>
    <w:p w14:paraId="2C3CD9E4" w14:textId="77777777" w:rsidR="001305BA" w:rsidRDefault="001305BA" w:rsidP="001305BA">
      <w:pPr>
        <w:pStyle w:val="Heading3"/>
        <w:rPr>
          <w:rtl/>
        </w:rPr>
      </w:pPr>
      <w:bookmarkStart w:id="393" w:name="_Toc319516867"/>
      <w:bookmarkStart w:id="394" w:name="_Toc25408802"/>
      <w:r>
        <w:rPr>
          <w:rtl/>
        </w:rPr>
        <w:t>أعلام التفسير في القرن السابع والثامن</w:t>
      </w:r>
      <w:bookmarkEnd w:id="393"/>
      <w:bookmarkEnd w:id="394"/>
    </w:p>
    <w:p w14:paraId="357FD27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كانت نهاية القرن السادس ومجموع القرن السابع والثامن عصر البؤس</w:t>
      </w:r>
      <w:r w:rsidR="00781791">
        <w:rPr>
          <w:rtl/>
        </w:rPr>
        <w:t xml:space="preserve"> </w:t>
      </w:r>
      <w:r>
        <w:rPr>
          <w:rtl/>
        </w:rPr>
        <w:t>والدمار وبالتالي شرّ القرون وأسوأها بالنسبة إلى المسلمين، فقد حلّت فيها</w:t>
      </w:r>
      <w:r w:rsidR="00781791">
        <w:rPr>
          <w:rtl/>
        </w:rPr>
        <w:t xml:space="preserve"> </w:t>
      </w:r>
      <w:r>
        <w:rPr>
          <w:rtl/>
        </w:rPr>
        <w:t>بالمسلمين فجائع ونكبات لم يسجّل التاريخ لواحد من الأُمم مثلها، فبينما كانت</w:t>
      </w:r>
      <w:r w:rsidR="00781791">
        <w:rPr>
          <w:rtl/>
        </w:rPr>
        <w:t xml:space="preserve"> </w:t>
      </w:r>
      <w:r>
        <w:rPr>
          <w:rtl/>
        </w:rPr>
        <w:t>الحروب الصليبية لا تزال طاحنة ومشتعلة في أواخر القرن السادس ينتصر فيها</w:t>
      </w:r>
      <w:r w:rsidR="00781791">
        <w:rPr>
          <w:rtl/>
        </w:rPr>
        <w:t xml:space="preserve"> </w:t>
      </w:r>
      <w:r>
        <w:rPr>
          <w:rtl/>
        </w:rPr>
        <w:t>المسلمون على العدو الصليبي في فترة بعد فترة، إذ بدأت الحملات الأُخرى من</w:t>
      </w:r>
      <w:r w:rsidR="00781791">
        <w:rPr>
          <w:rtl/>
        </w:rPr>
        <w:t xml:space="preserve"> </w:t>
      </w:r>
      <w:r>
        <w:rPr>
          <w:rtl/>
        </w:rPr>
        <w:t>جانب الشرق على يد التتار والمغول، فكان مختتم الحروب الصليبية مبدأ للحروب</w:t>
      </w:r>
      <w:r w:rsidR="00781791">
        <w:rPr>
          <w:rtl/>
        </w:rPr>
        <w:t xml:space="preserve"> </w:t>
      </w:r>
      <w:r>
        <w:rPr>
          <w:rtl/>
        </w:rPr>
        <w:t>الوثنية على يد عبدة الشمس والكواكب، وكان هذا يعكس اتّفاق الصليب</w:t>
      </w:r>
      <w:r w:rsidR="00781791">
        <w:rPr>
          <w:rtl/>
        </w:rPr>
        <w:t xml:space="preserve"> </w:t>
      </w:r>
      <w:r>
        <w:rPr>
          <w:rtl/>
        </w:rPr>
        <w:t>والصنم وبالتالي الصليبين والوثنيين على تدمير الحضارة الإسلامية.</w:t>
      </w:r>
    </w:p>
    <w:p w14:paraId="03BA533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وفي سنة ( 616 ه‍ ) قصد چنگيزخان البلاد الإسلامية ودمّرها هو وأولاده</w:t>
      </w:r>
      <w:r w:rsidR="00781791">
        <w:rPr>
          <w:rtl/>
        </w:rPr>
        <w:t xml:space="preserve"> </w:t>
      </w:r>
      <w:r>
        <w:rPr>
          <w:rtl/>
        </w:rPr>
        <w:t>وأحفاده، عصراً بعد عصر، وقد هجم هولاكو على مركز الخلافة العباسي، بغداد</w:t>
      </w:r>
      <w:r w:rsidR="00781791">
        <w:rPr>
          <w:rtl/>
        </w:rPr>
        <w:t xml:space="preserve"> </w:t>
      </w:r>
      <w:r>
        <w:rPr>
          <w:rtl/>
        </w:rPr>
        <w:t>عام ( 656 ه‍ )، ففتحوا البلد، وقتلوا جميع من قدروا عليه من الرجال والنساء</w:t>
      </w:r>
      <w:r w:rsidR="00781791">
        <w:rPr>
          <w:rtl/>
        </w:rPr>
        <w:t xml:space="preserve"> </w:t>
      </w:r>
      <w:r>
        <w:rPr>
          <w:rtl/>
        </w:rPr>
        <w:t>والصبيان والمشايخ والكهول والشبّان، ودخل كثير من الناس في الآبار وأماكن</w:t>
      </w:r>
      <w:r w:rsidR="00781791">
        <w:rPr>
          <w:rtl/>
        </w:rPr>
        <w:t xml:space="preserve"> </w:t>
      </w:r>
      <w:r>
        <w:rPr>
          <w:rtl/>
        </w:rPr>
        <w:t>الحوش وقنى الوسخ، فبلغ عدد القتلى في نفس بغداد فضلاً عن</w:t>
      </w:r>
      <w:r w:rsidR="00781791">
        <w:rPr>
          <w:rtl/>
        </w:rPr>
        <w:t xml:space="preserve"> </w:t>
      </w:r>
      <w:r>
        <w:rPr>
          <w:rtl/>
        </w:rPr>
        <w:t>ضواحيها 000، 800 قتيل.</w:t>
      </w:r>
    </w:p>
    <w:p w14:paraId="1E16FDA2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730D007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فهرست منتجب الدين: 161 ؛ الذريعة: </w:t>
      </w:r>
      <w:r>
        <w:rPr>
          <w:rFonts w:hint="cs"/>
          <w:rtl/>
        </w:rPr>
        <w:t>8</w:t>
      </w:r>
      <w:r>
        <w:rPr>
          <w:rtl/>
        </w:rPr>
        <w:t xml:space="preserve"> / </w:t>
      </w:r>
      <w:r>
        <w:rPr>
          <w:rFonts w:hint="cs"/>
          <w:rtl/>
        </w:rPr>
        <w:t>252</w:t>
      </w:r>
      <w:r>
        <w:rPr>
          <w:rtl/>
        </w:rPr>
        <w:t xml:space="preserve"> برقم 1038 و </w:t>
      </w:r>
      <w:r>
        <w:rPr>
          <w:rFonts w:hint="cs"/>
          <w:rtl/>
        </w:rPr>
        <w:t>21</w:t>
      </w:r>
      <w:r>
        <w:rPr>
          <w:rtl/>
        </w:rPr>
        <w:t xml:space="preserve"> / </w:t>
      </w:r>
      <w:r>
        <w:rPr>
          <w:rFonts w:hint="cs"/>
          <w:rtl/>
        </w:rPr>
        <w:t>323</w:t>
      </w:r>
      <w:r>
        <w:rPr>
          <w:rtl/>
        </w:rPr>
        <w:t xml:space="preserve"> برقم 5287.</w:t>
      </w:r>
    </w:p>
    <w:p w14:paraId="54D80CE1" w14:textId="77777777" w:rsidR="001305BA" w:rsidRDefault="001305BA" w:rsidP="00F76519">
      <w:pPr>
        <w:pStyle w:val="libNormal"/>
        <w:rPr>
          <w:rtl/>
        </w:rPr>
      </w:pPr>
      <w:r w:rsidRPr="002B50B3">
        <w:rPr>
          <w:rtl/>
        </w:rPr>
        <w:br w:type="page"/>
      </w:r>
      <w:r>
        <w:rPr>
          <w:rtl/>
        </w:rPr>
        <w:lastRenderedPageBreak/>
        <w:t>وقد ارتكب مثل ذلك في خراسان والري وهمدان وبلد الجبل ثمّ آذربيجان</w:t>
      </w:r>
      <w:r w:rsidR="00781791">
        <w:rPr>
          <w:rtl/>
        </w:rPr>
        <w:t xml:space="preserve"> </w:t>
      </w:r>
      <w:r>
        <w:rPr>
          <w:rtl/>
        </w:rPr>
        <w:t>إلى كثير من الأقطار والأصقاع، ولم يتوقّف هجومهم على فتح بغداد حتى وصل</w:t>
      </w:r>
      <w:r w:rsidR="00781791">
        <w:rPr>
          <w:rtl/>
        </w:rPr>
        <w:t xml:space="preserve"> </w:t>
      </w:r>
      <w:r>
        <w:rPr>
          <w:rtl/>
        </w:rPr>
        <w:t>جيش العدو إلى عين جالوت وغزة في فلسطين، وكانت الأُمنية الكبرى للعدو هو</w:t>
      </w:r>
      <w:r w:rsidR="00781791">
        <w:rPr>
          <w:rtl/>
        </w:rPr>
        <w:t xml:space="preserve"> </w:t>
      </w:r>
      <w:r>
        <w:rPr>
          <w:rtl/>
        </w:rPr>
        <w:t>الاستيلاء على الشامات ثمّ مصر، والزحف وإن توقّف بتدبير الملك الظاهر</w:t>
      </w:r>
      <w:r w:rsidR="00781791">
        <w:rPr>
          <w:rtl/>
        </w:rPr>
        <w:t xml:space="preserve"> </w:t>
      </w:r>
      <w:r>
        <w:rPr>
          <w:rtl/>
        </w:rPr>
        <w:t>بيبرس، ولكنّ العدو بقى يهاجم الشام بين الحين والآخر، وهذا هو اليافعي يقول</w:t>
      </w:r>
      <w:r w:rsidR="00781791">
        <w:rPr>
          <w:rtl/>
        </w:rPr>
        <w:t xml:space="preserve"> </w:t>
      </w:r>
      <w:r>
        <w:rPr>
          <w:rtl/>
        </w:rPr>
        <w:t>في تاريخه في حوادث سنة ( 702 ه‍ ) :</w:t>
      </w:r>
    </w:p>
    <w:p w14:paraId="7F72F55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« طرق غازان بالشام ولكن انهزم عند سور دمشق وتفرّقت جيوشه، ثمّ</w:t>
      </w:r>
      <w:r w:rsidR="00781791">
        <w:rPr>
          <w:rtl/>
        </w:rPr>
        <w:t xml:space="preserve"> </w:t>
      </w:r>
      <w:r>
        <w:rPr>
          <w:rtl/>
        </w:rPr>
        <w:t>جهّز غازان جيوشه فساروا إلى مرج دمشق وتأخّر المسلمون وبات أهل دمشق في</w:t>
      </w:r>
      <w:r w:rsidR="00781791">
        <w:rPr>
          <w:rtl/>
        </w:rPr>
        <w:t xml:space="preserve"> </w:t>
      </w:r>
      <w:r>
        <w:rPr>
          <w:rtl/>
        </w:rPr>
        <w:t xml:space="preserve">بكاء واستغاثة بالله وخطب شديد وقدم السلطان وانضمت إليه جيوشه ». </w:t>
      </w:r>
      <w:r w:rsidRPr="002C7CAD">
        <w:rPr>
          <w:rStyle w:val="libFootnotenumChar"/>
          <w:rtl/>
        </w:rPr>
        <w:t>1</w:t>
      </w:r>
    </w:p>
    <w:p w14:paraId="783C0AF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امتدّ الدمار إلى أواخر القرن الثامن، وقد أدّى ذلك إلى مجزرة للمسلمين</w:t>
      </w:r>
      <w:r w:rsidR="00781791">
        <w:rPr>
          <w:rtl/>
        </w:rPr>
        <w:t xml:space="preserve"> </w:t>
      </w:r>
      <w:r>
        <w:rPr>
          <w:rtl/>
        </w:rPr>
        <w:t>عامّة والعلماء من بينهم خاصة، فأُحرقت مكتباتهم، ودمّرت آثارهم في ذينك</w:t>
      </w:r>
      <w:r w:rsidR="00781791">
        <w:rPr>
          <w:rtl/>
        </w:rPr>
        <w:t xml:space="preserve"> </w:t>
      </w:r>
      <w:r>
        <w:rPr>
          <w:rtl/>
        </w:rPr>
        <w:t>القرنين، حيث ابتدأت الحروب التترية عام ( 616 ه‍ )، وانتهت عام ( 807 ه‍ )</w:t>
      </w:r>
      <w:r w:rsidR="00781791">
        <w:rPr>
          <w:rtl/>
        </w:rPr>
        <w:t xml:space="preserve"> </w:t>
      </w:r>
      <w:r>
        <w:rPr>
          <w:rtl/>
        </w:rPr>
        <w:t>بموت تيمور لنگ الذي تظاهر هو بالإسلام وبعض من قبله، ولكن لم تزل</w:t>
      </w:r>
      <w:r w:rsidR="00781791">
        <w:rPr>
          <w:rtl/>
        </w:rPr>
        <w:t xml:space="preserve"> </w:t>
      </w:r>
      <w:r>
        <w:rPr>
          <w:rtl/>
        </w:rPr>
        <w:t>القلوب مضطربة باستيلاء هؤلاء على المناطق الإسلامية.</w:t>
      </w:r>
    </w:p>
    <w:p w14:paraId="327E5ED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ضوء هذا التحليل الإجمالي للوضع المأساوي في ذينك القرنين لا</w:t>
      </w:r>
      <w:r w:rsidR="00781791">
        <w:rPr>
          <w:rtl/>
        </w:rPr>
        <w:t xml:space="preserve"> </w:t>
      </w:r>
      <w:r>
        <w:rPr>
          <w:rtl/>
        </w:rPr>
        <w:t>عجب من قلّة العثور على أعلام التفسير فيهما أو قلّة العناية به جرّاء القلاقل،</w:t>
      </w:r>
      <w:r w:rsidR="00781791">
        <w:rPr>
          <w:rtl/>
        </w:rPr>
        <w:t xml:space="preserve"> </w:t>
      </w:r>
      <w:r>
        <w:rPr>
          <w:rtl/>
        </w:rPr>
        <w:t>حيث إنّ التأليف والتصنيف يتوقّف على توفّر الأمن والهدوء، فلا عتب علينا إذا لم</w:t>
      </w:r>
      <w:r w:rsidR="00781791">
        <w:rPr>
          <w:rtl/>
        </w:rPr>
        <w:t xml:space="preserve"> </w:t>
      </w:r>
      <w:r>
        <w:rPr>
          <w:rtl/>
        </w:rPr>
        <w:t>نقف إلّا على فئة قليلة من أعلام التفسير في هذين القرنين، ولعلّ الداثر أكثر من</w:t>
      </w:r>
      <w:r w:rsidR="00781791">
        <w:rPr>
          <w:rtl/>
        </w:rPr>
        <w:t xml:space="preserve"> </w:t>
      </w:r>
      <w:r>
        <w:rPr>
          <w:rtl/>
        </w:rPr>
        <w:t>الباقي.</w:t>
      </w:r>
    </w:p>
    <w:p w14:paraId="3509D465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هذا من جهة، ومن جهة أُخرى لما استقرت السلطة التترية في المناطق</w:t>
      </w:r>
    </w:p>
    <w:p w14:paraId="5526028D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2E3CCF9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مرآة الجنان: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264</w:t>
      </w:r>
      <w:r w:rsidR="009F64BD">
        <w:rPr>
          <w:rFonts w:hint="cs"/>
          <w:rtl/>
        </w:rPr>
        <w:t xml:space="preserve"> - </w:t>
      </w:r>
      <w:r>
        <w:rPr>
          <w:rtl/>
        </w:rPr>
        <w:t>235.</w:t>
      </w:r>
    </w:p>
    <w:p w14:paraId="6DF48AB3" w14:textId="77777777" w:rsidR="001305BA" w:rsidRDefault="001305BA" w:rsidP="00053BF4">
      <w:pPr>
        <w:pStyle w:val="libNormal0"/>
        <w:rPr>
          <w:rtl/>
        </w:rPr>
      </w:pPr>
      <w:r w:rsidRPr="002B50B3">
        <w:rPr>
          <w:rtl/>
        </w:rPr>
        <w:br w:type="page"/>
      </w:r>
      <w:r>
        <w:rPr>
          <w:rtl/>
        </w:rPr>
        <w:lastRenderedPageBreak/>
        <w:t>المحتلّة وضربت بجرانها في البلاد الإسلامية أخذت تحرّك دفّة العلم باتجاه العلوم</w:t>
      </w:r>
      <w:r w:rsidR="00781791">
        <w:rPr>
          <w:rtl/>
        </w:rPr>
        <w:t xml:space="preserve"> </w:t>
      </w:r>
      <w:r>
        <w:rPr>
          <w:rtl/>
        </w:rPr>
        <w:t>الطبيعية والرياضية وأخيراً العقلية، فصار الغور في هذه الموضوعات، الشغل</w:t>
      </w:r>
      <w:r w:rsidR="00781791">
        <w:rPr>
          <w:rtl/>
        </w:rPr>
        <w:t xml:space="preserve"> </w:t>
      </w:r>
      <w:r>
        <w:rPr>
          <w:rtl/>
        </w:rPr>
        <w:t>الشاغل لأكثر العلماء المتواجدين في المناطق الشرقية من العالم الإسلامي، ولأجل</w:t>
      </w:r>
      <w:r w:rsidR="00781791">
        <w:rPr>
          <w:rtl/>
        </w:rPr>
        <w:t xml:space="preserve"> </w:t>
      </w:r>
      <w:r>
        <w:rPr>
          <w:rtl/>
        </w:rPr>
        <w:t>ذلك أنجبت المدارس العلمية في ذينك القرنين ( السابع والثامن )، بل والقرن</w:t>
      </w:r>
      <w:r w:rsidR="00781791">
        <w:rPr>
          <w:rtl/>
        </w:rPr>
        <w:t xml:space="preserve"> </w:t>
      </w:r>
      <w:r>
        <w:rPr>
          <w:rtl/>
        </w:rPr>
        <w:t>الذي يليهما مئات الكتب حول النجوم والفلكيّات والرياضيات، وصارت</w:t>
      </w:r>
      <w:r w:rsidR="00781791">
        <w:rPr>
          <w:rtl/>
        </w:rPr>
        <w:t xml:space="preserve"> </w:t>
      </w:r>
      <w:r>
        <w:rPr>
          <w:rtl/>
        </w:rPr>
        <w:t>المسائل الكلاميّة مدار التفكير، فمن مختصرات إلى مطوّلات، ومن متون إلى شروح،</w:t>
      </w:r>
      <w:r w:rsidR="00781791">
        <w:rPr>
          <w:rtl/>
        </w:rPr>
        <w:t xml:space="preserve"> </w:t>
      </w:r>
      <w:r>
        <w:rPr>
          <w:rtl/>
        </w:rPr>
        <w:t>نرى أعيانها في المكتبات والمتاحف أو نقرأ أسماءها في مختلف المعاجم، وصار ذلك</w:t>
      </w:r>
      <w:r w:rsidR="00781791">
        <w:rPr>
          <w:rtl/>
        </w:rPr>
        <w:t xml:space="preserve"> </w:t>
      </w:r>
      <w:r>
        <w:rPr>
          <w:rtl/>
        </w:rPr>
        <w:t>هو السبب الثاني لقلّة التأليف حول التفسير إلى أواخر القرن العاشر، ومع ذلك</w:t>
      </w:r>
      <w:r w:rsidR="00781791">
        <w:rPr>
          <w:rtl/>
        </w:rPr>
        <w:t xml:space="preserve"> </w:t>
      </w:r>
      <w:r>
        <w:rPr>
          <w:rtl/>
        </w:rPr>
        <w:t xml:space="preserve">فنأتي بأسماء أعلام التفسير في هذه القرون: </w:t>
      </w:r>
    </w:p>
    <w:p w14:paraId="5979F3BB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48. رضي الدين علي بن موسى بن طاووس الحسني الحلّي، </w:t>
      </w:r>
      <w:r>
        <w:rPr>
          <w:rtl/>
        </w:rPr>
        <w:t xml:space="preserve">المولود </w:t>
      </w:r>
      <w:r w:rsidRPr="00DC09CD">
        <w:rPr>
          <w:rtl/>
        </w:rPr>
        <w:t>بالحلّة في</w:t>
      </w:r>
      <w:r w:rsidR="00781791">
        <w:rPr>
          <w:rtl/>
        </w:rPr>
        <w:t xml:space="preserve"> </w:t>
      </w:r>
      <w:r w:rsidRPr="00DC09CD">
        <w:rPr>
          <w:rtl/>
        </w:rPr>
        <w:t>(15)</w:t>
      </w:r>
      <w:r>
        <w:rPr>
          <w:rtl/>
        </w:rPr>
        <w:t xml:space="preserve"> محرم من سنة ( 589 ه‍ ). أقام ببغداد زمن العباسيين خمسة عشر سنة، ثمّ</w:t>
      </w:r>
      <w:r w:rsidR="00781791">
        <w:rPr>
          <w:rtl/>
        </w:rPr>
        <w:t xml:space="preserve"> </w:t>
      </w:r>
      <w:r>
        <w:rPr>
          <w:rtl/>
        </w:rPr>
        <w:t>رجع إلى الحلّة، ثمّ جاور النجف، ثمّ رجع إلى بغداد في أوّل عصر المغول، وتولّى</w:t>
      </w:r>
      <w:r w:rsidR="00781791">
        <w:rPr>
          <w:rtl/>
        </w:rPr>
        <w:t xml:space="preserve"> </w:t>
      </w:r>
      <w:r>
        <w:rPr>
          <w:rtl/>
        </w:rPr>
        <w:t>النقابة من قبل نصير الدين الطوسي عن هولاكو ثلاث سنين وأحد عشر شهراً.</w:t>
      </w:r>
      <w:r w:rsidR="00781791">
        <w:rPr>
          <w:rtl/>
        </w:rPr>
        <w:t xml:space="preserve"> </w:t>
      </w:r>
      <w:r>
        <w:rPr>
          <w:rtl/>
        </w:rPr>
        <w:t>قال ابن الفوطي في « الحوادث الجامعة » أنَّه وليّ النقابة للطالبيين بالعراق سنة</w:t>
      </w:r>
      <w:r w:rsidR="00781791">
        <w:rPr>
          <w:rtl/>
        </w:rPr>
        <w:t xml:space="preserve"> </w:t>
      </w:r>
      <w:r>
        <w:rPr>
          <w:rtl/>
        </w:rPr>
        <w:t>( 661 ه‍ ) وتوفّي سنة ( 664 ه‍ ).</w:t>
      </w:r>
    </w:p>
    <w:p w14:paraId="36882CC5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له مشايخ وتلاميذ كثيرون، كما أنّ له تآليف قيّمة، ومنها « سعد السعود في</w:t>
      </w:r>
      <w:r w:rsidR="00781791">
        <w:rPr>
          <w:rtl/>
        </w:rPr>
        <w:t xml:space="preserve"> </w:t>
      </w:r>
      <w:r>
        <w:rPr>
          <w:rtl/>
        </w:rPr>
        <w:t xml:space="preserve">تاريخ القرآن ». </w:t>
      </w:r>
      <w:r w:rsidRPr="002C7CAD">
        <w:rPr>
          <w:rStyle w:val="libFootnotenumChar"/>
          <w:rtl/>
        </w:rPr>
        <w:t>1</w:t>
      </w:r>
    </w:p>
    <w:p w14:paraId="212A4142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49. السيد جمال الدين، أحمد بن موسى بن طاووس الحسني الحلي، </w:t>
      </w:r>
      <w:r>
        <w:rPr>
          <w:rtl/>
        </w:rPr>
        <w:t>من</w:t>
      </w:r>
      <w:r w:rsidR="00781791">
        <w:rPr>
          <w:rtl/>
        </w:rPr>
        <w:t xml:space="preserve"> </w:t>
      </w:r>
      <w:r>
        <w:rPr>
          <w:rtl/>
        </w:rPr>
        <w:t>مشايخ العل</w:t>
      </w:r>
      <w:r>
        <w:rPr>
          <w:rFonts w:hint="cs"/>
          <w:rtl/>
        </w:rPr>
        <w:t>ّ</w:t>
      </w:r>
      <w:r>
        <w:rPr>
          <w:rtl/>
        </w:rPr>
        <w:t>امة الحلّي وتقي الدين الحسن بن داود صاحب الرجال، له مؤلّفات</w:t>
      </w:r>
      <w:r w:rsidR="00781791">
        <w:rPr>
          <w:rtl/>
        </w:rPr>
        <w:t xml:space="preserve"> </w:t>
      </w:r>
      <w:r>
        <w:rPr>
          <w:rtl/>
        </w:rPr>
        <w:t>كثيرة، ذكرها تلميذه ابن داود في رجاله، تبلغ إلى اثنين وثمانين مجلداً، له خطوات</w:t>
      </w:r>
    </w:p>
    <w:p w14:paraId="6D16439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0A2BBDB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الحوادث الجامعة: 107 ؛ الأنوار الساطعة: 117.</w:t>
      </w:r>
    </w:p>
    <w:p w14:paraId="4B18EDDE" w14:textId="77777777" w:rsidR="001305BA" w:rsidRDefault="001305BA" w:rsidP="00053BF4">
      <w:pPr>
        <w:pStyle w:val="libNormal0"/>
        <w:rPr>
          <w:rtl/>
        </w:rPr>
      </w:pPr>
      <w:r w:rsidRPr="0055272B">
        <w:rPr>
          <w:rtl/>
        </w:rPr>
        <w:br w:type="page"/>
      </w:r>
      <w:r>
        <w:rPr>
          <w:rtl/>
        </w:rPr>
        <w:lastRenderedPageBreak/>
        <w:t>مشكورة في تحقيق الرجال والدراية والتفسير، وله شواهد القرآن، توفي عام</w:t>
      </w:r>
      <w:r w:rsidR="00781791">
        <w:rPr>
          <w:rtl/>
        </w:rPr>
        <w:t xml:space="preserve"> </w:t>
      </w:r>
      <w:r>
        <w:rPr>
          <w:rtl/>
        </w:rPr>
        <w:t xml:space="preserve">( 673 ه‍ )، بعد أخيه رضي الدين بتسع سنين. </w:t>
      </w:r>
      <w:r w:rsidRPr="002C7CAD">
        <w:rPr>
          <w:rStyle w:val="libFootnotenumChar"/>
          <w:rtl/>
        </w:rPr>
        <w:t>1</w:t>
      </w:r>
    </w:p>
    <w:p w14:paraId="166A2AD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50. بهاء الدين يوسف بن أبي الحسن بن أبي القاسم الديلمي الجيلاني،</w:t>
      </w:r>
      <w:r w:rsidR="00781791" w:rsidRPr="00DE0792">
        <w:rPr>
          <w:rStyle w:val="libBold2Char"/>
          <w:rtl/>
        </w:rPr>
        <w:t xml:space="preserve"> </w:t>
      </w:r>
      <w:r>
        <w:rPr>
          <w:rtl/>
        </w:rPr>
        <w:t>المعاصر لمحمد بن صالح بن مرتضى التيهاني الذي توفّي عام ( 675 ه‍ )، له تفسير</w:t>
      </w:r>
      <w:r w:rsidR="00781791">
        <w:rPr>
          <w:rtl/>
        </w:rPr>
        <w:t xml:space="preserve"> </w:t>
      </w:r>
      <w:r>
        <w:rPr>
          <w:rtl/>
        </w:rPr>
        <w:t>ذكره القاضي أحمد بن صالح بن أبي الرجال اليمني ( المتوفّى بصنعاء عام</w:t>
      </w:r>
      <w:r w:rsidR="00781791">
        <w:rPr>
          <w:rtl/>
        </w:rPr>
        <w:t xml:space="preserve"> </w:t>
      </w:r>
      <w:r>
        <w:rPr>
          <w:rtl/>
        </w:rPr>
        <w:t>1092 ه‍ ) في كتابه « مطلع البدور »، وحكاه شيخنا المجيز في « الذريعة »، وهو</w:t>
      </w:r>
      <w:r w:rsidR="00781791">
        <w:rPr>
          <w:rtl/>
        </w:rPr>
        <w:t xml:space="preserve"> </w:t>
      </w:r>
      <w:r>
        <w:rPr>
          <w:rtl/>
        </w:rPr>
        <w:t>جد أبي الفضل الديلمي صاحب التفسير الذي هو من علماء القرن الثامن كما</w:t>
      </w:r>
      <w:r w:rsidR="00781791">
        <w:rPr>
          <w:rtl/>
        </w:rPr>
        <w:t xml:space="preserve"> </w:t>
      </w:r>
      <w:r>
        <w:rPr>
          <w:rtl/>
        </w:rPr>
        <w:t xml:space="preserve">سيوافيك. </w:t>
      </w:r>
      <w:r w:rsidRPr="002C7CAD">
        <w:rPr>
          <w:rStyle w:val="libFootnotenumChar"/>
          <w:rtl/>
        </w:rPr>
        <w:t>2</w:t>
      </w:r>
    </w:p>
    <w:p w14:paraId="01F9BDF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51. مؤلّف نهج البيان عن كشف معاني القرآن، </w:t>
      </w:r>
      <w:r>
        <w:rPr>
          <w:rtl/>
        </w:rPr>
        <w:t>والمؤلّف من أعيان القرن</w:t>
      </w:r>
      <w:r w:rsidR="00781791">
        <w:rPr>
          <w:rtl/>
        </w:rPr>
        <w:t xml:space="preserve"> </w:t>
      </w:r>
      <w:r>
        <w:rPr>
          <w:rtl/>
        </w:rPr>
        <w:t>السابع، ألّفه لخزانة المستنصر العباسي سنة ( 640 ه‍ )، وذكر شيخنا المجيز</w:t>
      </w:r>
      <w:r w:rsidR="00781791">
        <w:rPr>
          <w:rtl/>
        </w:rPr>
        <w:t xml:space="preserve"> </w:t>
      </w:r>
      <w:r>
        <w:rPr>
          <w:rtl/>
        </w:rPr>
        <w:t>مستهلّ الكتاب وهو الحمد لله ذي العزّة والجلال والقدرة والحكمة ...، ثمّ ذكر</w:t>
      </w:r>
      <w:r w:rsidR="00781791">
        <w:rPr>
          <w:rtl/>
        </w:rPr>
        <w:t xml:space="preserve"> </w:t>
      </w:r>
      <w:r>
        <w:rPr>
          <w:rtl/>
        </w:rPr>
        <w:t>الصلوات على خاتم الأنبياء وعلى ابن عمّه أمير المؤمنين وولديه السيدين الإمامين</w:t>
      </w:r>
      <w:r w:rsidR="00781791">
        <w:rPr>
          <w:rtl/>
        </w:rPr>
        <w:t xml:space="preserve"> </w:t>
      </w:r>
      <w:r>
        <w:rPr>
          <w:rtl/>
        </w:rPr>
        <w:t>الحسن والحسين، وينقل فيه عن الشيخ المفيد وعن « تبيان » الشيخ الطوسي،</w:t>
      </w:r>
      <w:r w:rsidR="00781791">
        <w:rPr>
          <w:rtl/>
        </w:rPr>
        <w:t xml:space="preserve"> </w:t>
      </w:r>
      <w:r>
        <w:rPr>
          <w:rtl/>
        </w:rPr>
        <w:t xml:space="preserve">ويوجد نسخ منه في العراق. </w:t>
      </w:r>
      <w:r w:rsidRPr="002C7CAD">
        <w:rPr>
          <w:rStyle w:val="libFootnotenumChar"/>
          <w:rtl/>
        </w:rPr>
        <w:t>3</w:t>
      </w:r>
    </w:p>
    <w:p w14:paraId="64F87F7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52. عبد الرشيد بن الحسين بن محمد الاسترآبادي</w:t>
      </w:r>
      <w:r>
        <w:rPr>
          <w:rtl/>
        </w:rPr>
        <w:t xml:space="preserve"> مؤلّف تأويل الآيات،</w:t>
      </w:r>
      <w:r w:rsidR="00781791">
        <w:rPr>
          <w:rtl/>
        </w:rPr>
        <w:t xml:space="preserve"> </w:t>
      </w:r>
      <w:r>
        <w:rPr>
          <w:rtl/>
        </w:rPr>
        <w:t>التي يتعلّق بها أهل الضلال، ينقل عنه السيد رضي الدين علي بن طاووس،</w:t>
      </w:r>
      <w:r w:rsidR="00781791">
        <w:rPr>
          <w:rtl/>
        </w:rPr>
        <w:t xml:space="preserve"> </w:t>
      </w:r>
      <w:r>
        <w:rPr>
          <w:rtl/>
        </w:rPr>
        <w:t>المتوفّى سنة ( 664 ه‍ )، في كتابه: « سعد السعود » في تفسير لفظ « يس » ولعلّ</w:t>
      </w:r>
      <w:r w:rsidR="00781791">
        <w:rPr>
          <w:rtl/>
        </w:rPr>
        <w:t xml:space="preserve"> </w:t>
      </w:r>
      <w:r>
        <w:rPr>
          <w:rtl/>
        </w:rPr>
        <w:t xml:space="preserve">المؤلّف من أعيان أوائل القرن السابع. </w:t>
      </w:r>
      <w:r w:rsidRPr="002C7CAD">
        <w:rPr>
          <w:rStyle w:val="libFootnotenumChar"/>
          <w:rtl/>
        </w:rPr>
        <w:t>4</w:t>
      </w:r>
    </w:p>
    <w:p w14:paraId="2C4006C7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2F50D065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فهرست منتجب الدين: 161 ؛ الذريعة: </w:t>
      </w:r>
      <w:r>
        <w:rPr>
          <w:rFonts w:hint="cs"/>
          <w:rtl/>
        </w:rPr>
        <w:t>8</w:t>
      </w:r>
      <w:r>
        <w:rPr>
          <w:rtl/>
        </w:rPr>
        <w:t xml:space="preserve"> / </w:t>
      </w:r>
      <w:r>
        <w:rPr>
          <w:rFonts w:hint="cs"/>
          <w:rtl/>
        </w:rPr>
        <w:t>252</w:t>
      </w:r>
      <w:r>
        <w:rPr>
          <w:rtl/>
        </w:rPr>
        <w:t xml:space="preserve"> برقم 1038 و </w:t>
      </w:r>
      <w:r>
        <w:rPr>
          <w:rFonts w:hint="cs"/>
          <w:rtl/>
        </w:rPr>
        <w:t>21</w:t>
      </w:r>
      <w:r>
        <w:rPr>
          <w:rtl/>
        </w:rPr>
        <w:t xml:space="preserve"> / </w:t>
      </w:r>
      <w:r>
        <w:rPr>
          <w:rFonts w:hint="cs"/>
          <w:rtl/>
        </w:rPr>
        <w:t>323</w:t>
      </w:r>
      <w:r>
        <w:rPr>
          <w:rtl/>
        </w:rPr>
        <w:t xml:space="preserve"> برقم 5287.</w:t>
      </w:r>
    </w:p>
    <w:p w14:paraId="4A576CD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مطلع البدور كما في الذريعة: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322</w:t>
      </w:r>
      <w:r>
        <w:rPr>
          <w:rtl/>
        </w:rPr>
        <w:t>.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70ACB47C" w14:textId="77777777" w:rsidTr="009F64BD">
        <w:tc>
          <w:tcPr>
            <w:tcW w:w="2500" w:type="pct"/>
            <w:shd w:val="clear" w:color="auto" w:fill="auto"/>
          </w:tcPr>
          <w:p w14:paraId="16F725C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3. الذريعة: </w:t>
            </w:r>
            <w:r>
              <w:rPr>
                <w:rFonts w:hint="cs"/>
                <w:rtl/>
              </w:rPr>
              <w:t>2</w:t>
            </w:r>
            <w:r>
              <w:rPr>
                <w:rtl/>
              </w:rPr>
              <w:t xml:space="preserve">4 / </w:t>
            </w:r>
            <w:r>
              <w:rPr>
                <w:rFonts w:hint="cs"/>
                <w:rtl/>
              </w:rPr>
              <w:t>41</w:t>
            </w:r>
            <w:r>
              <w:rPr>
                <w:rtl/>
              </w:rPr>
              <w:t>4.</w:t>
            </w:r>
          </w:p>
        </w:tc>
        <w:tc>
          <w:tcPr>
            <w:tcW w:w="2500" w:type="pct"/>
            <w:shd w:val="clear" w:color="auto" w:fill="auto"/>
          </w:tcPr>
          <w:p w14:paraId="227153E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4. الذريعة: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303</w:t>
            </w:r>
            <w:r>
              <w:rPr>
                <w:rtl/>
              </w:rPr>
              <w:t xml:space="preserve"> برقم 1128.</w:t>
            </w:r>
          </w:p>
        </w:tc>
      </w:tr>
    </w:tbl>
    <w:p w14:paraId="2C94E4A5" w14:textId="77777777" w:rsidR="001305BA" w:rsidRDefault="001305BA" w:rsidP="00F76519">
      <w:pPr>
        <w:pStyle w:val="libNormal"/>
        <w:rPr>
          <w:rtl/>
        </w:rPr>
      </w:pPr>
      <w:r w:rsidRPr="0055272B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53. عبد الرزاق بن أحمد الكاشي، </w:t>
      </w:r>
      <w:r>
        <w:rPr>
          <w:rtl/>
        </w:rPr>
        <w:t>العارف، الحكيم، المعاصر للعل</w:t>
      </w:r>
      <w:r>
        <w:rPr>
          <w:rFonts w:hint="cs"/>
          <w:rtl/>
        </w:rPr>
        <w:t>ّ</w:t>
      </w:r>
      <w:r>
        <w:rPr>
          <w:rtl/>
        </w:rPr>
        <w:t>امة</w:t>
      </w:r>
      <w:r w:rsidR="00781791">
        <w:rPr>
          <w:rtl/>
        </w:rPr>
        <w:t xml:space="preserve"> </w:t>
      </w:r>
      <w:r>
        <w:rPr>
          <w:rtl/>
        </w:rPr>
        <w:t>الحلّي، له « السراج الوهّاج في تفسير القرآن » و « تأويلات القرآن »، وقد سرد تآليفه</w:t>
      </w:r>
      <w:r w:rsidR="00781791">
        <w:rPr>
          <w:rtl/>
        </w:rPr>
        <w:t xml:space="preserve"> </w:t>
      </w:r>
      <w:r>
        <w:rPr>
          <w:rtl/>
        </w:rPr>
        <w:t xml:space="preserve">شيخنا في طبقات أعلام الشيعة. </w:t>
      </w:r>
      <w:r w:rsidRPr="002C7CAD">
        <w:rPr>
          <w:rStyle w:val="libFootnotenumChar"/>
          <w:rtl/>
        </w:rPr>
        <w:t>1</w:t>
      </w:r>
    </w:p>
    <w:p w14:paraId="6714617C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54. العل</w:t>
      </w:r>
      <w:r w:rsidRPr="00DE0792">
        <w:rPr>
          <w:rStyle w:val="libBold2Char"/>
          <w:rFonts w:hint="cs"/>
          <w:rtl/>
        </w:rPr>
        <w:t>ّ</w:t>
      </w:r>
      <w:r w:rsidRPr="00DE0792">
        <w:rPr>
          <w:rStyle w:val="libBold2Char"/>
          <w:rtl/>
        </w:rPr>
        <w:t xml:space="preserve">امة الحلّي، جمال الدين حسن بن يوسف بن مطهر، </w:t>
      </w:r>
      <w:r>
        <w:rPr>
          <w:rtl/>
        </w:rPr>
        <w:t>المولود عام</w:t>
      </w:r>
      <w:r w:rsidR="00781791">
        <w:rPr>
          <w:rtl/>
        </w:rPr>
        <w:t xml:space="preserve"> </w:t>
      </w:r>
      <w:r>
        <w:rPr>
          <w:rtl/>
        </w:rPr>
        <w:t>( 648 ه‍ )، والمتوفّى عام ( 726 ه‍ )، وهو آية من آيات الله الكبرى المشتهر</w:t>
      </w:r>
      <w:r w:rsidR="00781791">
        <w:rPr>
          <w:rtl/>
        </w:rPr>
        <w:t xml:space="preserve"> </w:t>
      </w:r>
      <w:r>
        <w:rPr>
          <w:rtl/>
        </w:rPr>
        <w:t>بالعل</w:t>
      </w:r>
      <w:r>
        <w:rPr>
          <w:rFonts w:hint="cs"/>
          <w:rtl/>
        </w:rPr>
        <w:t>ّ</w:t>
      </w:r>
      <w:r>
        <w:rPr>
          <w:rtl/>
        </w:rPr>
        <w:t>امة على الإطلاق، وهو أظهر من أن يعرف وأشهر من أن يذكر، وله جهود</w:t>
      </w:r>
      <w:r w:rsidR="00781791">
        <w:rPr>
          <w:rtl/>
        </w:rPr>
        <w:t xml:space="preserve"> </w:t>
      </w:r>
      <w:r>
        <w:rPr>
          <w:rtl/>
        </w:rPr>
        <w:t>كبرى وخطوات واضحة في العلوم الإسلامية، وله في مجال التفسير تأليفات ثلاثة :</w:t>
      </w:r>
    </w:p>
    <w:p w14:paraId="13ECC032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1. « السر الوجيز في تفسير الكتاب العزيز »، </w:t>
      </w:r>
      <w:r>
        <w:rPr>
          <w:rtl/>
        </w:rPr>
        <w:t>كما ذكره في فهرس كتبه في</w:t>
      </w:r>
      <w:r w:rsidR="00781791">
        <w:rPr>
          <w:rtl/>
        </w:rPr>
        <w:t xml:space="preserve"> </w:t>
      </w:r>
      <w:r>
        <w:rPr>
          <w:rtl/>
        </w:rPr>
        <w:t>كتابه « خلاصة الأقوال في علم الرجال ».</w:t>
      </w:r>
    </w:p>
    <w:p w14:paraId="7C95F21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2. « نهج الإيمان في تفسير القرآن »</w:t>
      </w:r>
      <w:r>
        <w:rPr>
          <w:rtl/>
        </w:rPr>
        <w:t xml:space="preserve"> لخّص فيه « الكشّاف » و « التبيان »</w:t>
      </w:r>
      <w:r w:rsidR="00781791">
        <w:rPr>
          <w:rtl/>
        </w:rPr>
        <w:t xml:space="preserve"> </w:t>
      </w:r>
      <w:r>
        <w:rPr>
          <w:rtl/>
        </w:rPr>
        <w:t>و « مجمع البيان ».</w:t>
      </w:r>
    </w:p>
    <w:p w14:paraId="1F75317A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3. « تلخيص الكشاف »</w:t>
      </w:r>
      <w:r>
        <w:rPr>
          <w:rtl/>
        </w:rPr>
        <w:t xml:space="preserve"> حكى شيخنا المجيز في الذريعة أنّه رآه بعض</w:t>
      </w:r>
      <w:r w:rsidR="00781791">
        <w:rPr>
          <w:rtl/>
        </w:rPr>
        <w:t xml:space="preserve"> </w:t>
      </w:r>
      <w:r>
        <w:rPr>
          <w:rtl/>
        </w:rPr>
        <w:t xml:space="preserve">المطّلعين عند بعض علماء العامّة ببغداد، ولكن يحتمل اتحاد الثالث مع الثاني. </w:t>
      </w:r>
      <w:r w:rsidRPr="002C7CAD">
        <w:rPr>
          <w:rStyle w:val="libFootnotenumChar"/>
          <w:rtl/>
        </w:rPr>
        <w:t>2</w:t>
      </w:r>
    </w:p>
    <w:p w14:paraId="6DF7D5FB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55. قطب الدين، محمد بن محمد الرازي البويهي، </w:t>
      </w:r>
      <w:r>
        <w:rPr>
          <w:rtl/>
        </w:rPr>
        <w:t>( المتوفّى سنة 766 ه‍ )،</w:t>
      </w:r>
      <w:r w:rsidR="00781791">
        <w:rPr>
          <w:rtl/>
        </w:rPr>
        <w:t xml:space="preserve"> </w:t>
      </w:r>
      <w:r>
        <w:rPr>
          <w:rtl/>
        </w:rPr>
        <w:t>تلميذ العل</w:t>
      </w:r>
      <w:r>
        <w:rPr>
          <w:rFonts w:hint="cs"/>
          <w:rtl/>
        </w:rPr>
        <w:t>ّ</w:t>
      </w:r>
      <w:r>
        <w:rPr>
          <w:rtl/>
        </w:rPr>
        <w:t xml:space="preserve">امة الحلّي، وأُستاذ الشهيد الأوّل ( المتوفّى عام 786 )، له تفسيران: </w:t>
      </w:r>
    </w:p>
    <w:p w14:paraId="57D8F50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1. « تحفة الأشراف »، </w:t>
      </w:r>
      <w:r>
        <w:rPr>
          <w:rtl/>
        </w:rPr>
        <w:t>وهو تفسير كبير أبسط من تفسيره الآخر، يوجد</w:t>
      </w:r>
      <w:r w:rsidR="00781791">
        <w:rPr>
          <w:rtl/>
        </w:rPr>
        <w:t xml:space="preserve"> </w:t>
      </w:r>
      <w:r>
        <w:rPr>
          <w:rtl/>
        </w:rPr>
        <w:t>مجلّدان منه في المكتبة الخديوية بمصر من أوّله إلى آخر سورة طه، وهو كالحاشية</w:t>
      </w:r>
      <w:r w:rsidR="00781791">
        <w:rPr>
          <w:rtl/>
        </w:rPr>
        <w:t xml:space="preserve"> </w:t>
      </w:r>
      <w:r>
        <w:rPr>
          <w:rtl/>
        </w:rPr>
        <w:t>على الكشّاف.</w:t>
      </w:r>
    </w:p>
    <w:p w14:paraId="393C9DF4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65846B0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الحقائق الراهنة في أعيان المائة الثامنة: 112 ؛ الذريعة: 3 / 3</w:t>
      </w:r>
      <w:r>
        <w:rPr>
          <w:rFonts w:hint="cs"/>
          <w:rtl/>
        </w:rPr>
        <w:t>03</w:t>
      </w:r>
      <w:r>
        <w:rPr>
          <w:rtl/>
        </w:rPr>
        <w:t>.</w:t>
      </w:r>
    </w:p>
    <w:p w14:paraId="240A35F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خلاصة الأقوال: 46، ط النجف ؛ الذريعة: </w:t>
      </w:r>
      <w:r>
        <w:rPr>
          <w:rFonts w:hint="cs"/>
          <w:rtl/>
        </w:rPr>
        <w:t>12</w:t>
      </w:r>
      <w:r>
        <w:rPr>
          <w:rtl/>
        </w:rPr>
        <w:t xml:space="preserve"> / </w:t>
      </w:r>
      <w:r>
        <w:rPr>
          <w:rFonts w:hint="cs"/>
          <w:rtl/>
        </w:rPr>
        <w:t>170</w:t>
      </w:r>
      <w:r>
        <w:rPr>
          <w:rtl/>
        </w:rPr>
        <w:t xml:space="preserve"> برقم 1138 و </w:t>
      </w:r>
      <w:r>
        <w:rPr>
          <w:rFonts w:hint="cs"/>
          <w:rtl/>
        </w:rPr>
        <w:t>24</w:t>
      </w:r>
      <w:r>
        <w:rPr>
          <w:rtl/>
        </w:rPr>
        <w:t xml:space="preserve"> / </w:t>
      </w:r>
      <w:r>
        <w:rPr>
          <w:rFonts w:hint="cs"/>
          <w:rtl/>
        </w:rPr>
        <w:t>412</w:t>
      </w:r>
      <w:r>
        <w:rPr>
          <w:rtl/>
        </w:rPr>
        <w:t xml:space="preserve"> برقم 217</w:t>
      </w:r>
      <w:r w:rsidR="00781791">
        <w:rPr>
          <w:rtl/>
        </w:rPr>
        <w:t xml:space="preserve"> </w:t>
      </w:r>
      <w:r>
        <w:rPr>
          <w:rtl/>
        </w:rPr>
        <w:t xml:space="preserve">و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425</w:t>
      </w:r>
      <w:r>
        <w:rPr>
          <w:rtl/>
        </w:rPr>
        <w:t xml:space="preserve"> برقم 1873.</w:t>
      </w:r>
    </w:p>
    <w:p w14:paraId="36C549C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2. « بحر الأصداف »، </w:t>
      </w:r>
      <w:r>
        <w:rPr>
          <w:rtl/>
        </w:rPr>
        <w:t>يوجد منه نسخة في العراق في مكتبة الجوادين</w:t>
      </w:r>
      <w:r w:rsidR="00781791">
        <w:rPr>
          <w:rtl/>
        </w:rPr>
        <w:t xml:space="preserve"> </w:t>
      </w:r>
      <w:r>
        <w:rPr>
          <w:rtl/>
        </w:rPr>
        <w:t>بالكاظمية، فرغ منه المؤلّف سنة ( 733 ه‍ ).</w:t>
      </w:r>
    </w:p>
    <w:p w14:paraId="49AD2E1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56. ركن الدين حيدر بن علي بن حيدر الحسيني الآملي</w:t>
      </w:r>
      <w:r>
        <w:rPr>
          <w:rtl/>
        </w:rPr>
        <w:t xml:space="preserve"> له المحيط الأعظم</w:t>
      </w:r>
      <w:r w:rsidR="00781791">
        <w:rPr>
          <w:rtl/>
        </w:rPr>
        <w:t xml:space="preserve"> </w:t>
      </w:r>
      <w:r>
        <w:rPr>
          <w:rtl/>
        </w:rPr>
        <w:t>في تأويل كتاب الله العزيز المحكم، فرغ من إتمامه سنة ( 777 ه‍ )، وهي موجودة</w:t>
      </w:r>
      <w:r w:rsidR="00781791">
        <w:rPr>
          <w:rtl/>
        </w:rPr>
        <w:t xml:space="preserve"> </w:t>
      </w:r>
      <w:r>
        <w:rPr>
          <w:rtl/>
        </w:rPr>
        <w:t>في الخزانة الغروي</w:t>
      </w:r>
      <w:r>
        <w:rPr>
          <w:rFonts w:hint="cs"/>
          <w:rtl/>
        </w:rPr>
        <w:t>ّ</w:t>
      </w:r>
      <w:r>
        <w:rPr>
          <w:rtl/>
        </w:rPr>
        <w:t>ة، قد ذكر شيخنا المجيز الطهراني ثلاثة تفاسير أُخرى له وهي:</w:t>
      </w:r>
      <w:r w:rsidR="00781791">
        <w:rPr>
          <w:rtl/>
        </w:rPr>
        <w:t xml:space="preserve"> </w:t>
      </w:r>
      <w:r>
        <w:rPr>
          <w:rtl/>
        </w:rPr>
        <w:t xml:space="preserve">« التأويلات » و « جامع الأسرار » و « منتخب التأويل ». </w:t>
      </w:r>
      <w:r w:rsidRPr="002C7CAD">
        <w:rPr>
          <w:rStyle w:val="libFootnotenumChar"/>
          <w:rtl/>
        </w:rPr>
        <w:t>1</w:t>
      </w:r>
    </w:p>
    <w:p w14:paraId="13CE026C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57. جمال الدين أحمد بن متوّج البحراني، </w:t>
      </w:r>
      <w:r>
        <w:rPr>
          <w:rtl/>
        </w:rPr>
        <w:t>مؤلّف « منهاج الهداية في تفسير</w:t>
      </w:r>
      <w:r w:rsidR="00781791">
        <w:rPr>
          <w:rtl/>
        </w:rPr>
        <w:t xml:space="preserve"> </w:t>
      </w:r>
      <w:r>
        <w:rPr>
          <w:rtl/>
        </w:rPr>
        <w:t>آيات الأحكام الخمسمائة » يقول الشيخ سليمان بن عبد الله الماحوزي في رسالته في</w:t>
      </w:r>
      <w:r w:rsidR="00781791">
        <w:rPr>
          <w:rtl/>
        </w:rPr>
        <w:t xml:space="preserve"> </w:t>
      </w:r>
      <w:r>
        <w:rPr>
          <w:rtl/>
        </w:rPr>
        <w:t>أحوال علماء البحرين: انّ الشيخ جمال الدين كان شيخ الإمامية في وقته، وكان من</w:t>
      </w:r>
      <w:r w:rsidR="00781791">
        <w:rPr>
          <w:rtl/>
        </w:rPr>
        <w:t xml:space="preserve"> </w:t>
      </w:r>
      <w:r>
        <w:rPr>
          <w:rtl/>
        </w:rPr>
        <w:t>أعظم تلاميذ فخر المحقّقين، ( المتوفّى عام 771 ه‍ )، واتّفق اجتماعه مع الشهيد</w:t>
      </w:r>
      <w:r w:rsidR="00781791">
        <w:rPr>
          <w:rtl/>
        </w:rPr>
        <w:t xml:space="preserve"> </w:t>
      </w:r>
      <w:r>
        <w:rPr>
          <w:rtl/>
        </w:rPr>
        <w:t>الأوّل بمكّة، فلمّا تناظرا غلب عليه الشهيد، وقد توفّي الشهيد عام ( 786 ه‍ )،</w:t>
      </w:r>
      <w:r w:rsidR="00781791">
        <w:rPr>
          <w:rtl/>
        </w:rPr>
        <w:t xml:space="preserve"> </w:t>
      </w:r>
      <w:r>
        <w:rPr>
          <w:rtl/>
        </w:rPr>
        <w:t>فالرجل من أعيان القرن الثامن وإن أدرك قليلاً من أوائل القرن التاسع، وينقل</w:t>
      </w:r>
      <w:r w:rsidR="00781791">
        <w:rPr>
          <w:rtl/>
        </w:rPr>
        <w:t xml:space="preserve"> </w:t>
      </w:r>
      <w:r>
        <w:rPr>
          <w:rtl/>
        </w:rPr>
        <w:t>عنه الفاضل المقداد، ( المتوفّى عام 828 ه‍ ) في كنز العرفان، والنسخة موجودة في</w:t>
      </w:r>
      <w:r w:rsidR="00781791">
        <w:rPr>
          <w:rtl/>
        </w:rPr>
        <w:t xml:space="preserve"> </w:t>
      </w:r>
      <w:r>
        <w:rPr>
          <w:rtl/>
        </w:rPr>
        <w:t xml:space="preserve">العراق، كما حكاه شيخنا المجيز في الذريعة. </w:t>
      </w:r>
      <w:r w:rsidRPr="002C7CAD">
        <w:rPr>
          <w:rStyle w:val="libFootnotenumChar"/>
          <w:rtl/>
        </w:rPr>
        <w:t>2</w:t>
      </w:r>
    </w:p>
    <w:p w14:paraId="613FA972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58. الشيخ فخر الدين أحمد بن متوّج، </w:t>
      </w:r>
      <w:r>
        <w:rPr>
          <w:rtl/>
        </w:rPr>
        <w:t>مؤلّف « النهاية في تفسير الخمسمائة</w:t>
      </w:r>
      <w:r w:rsidR="00781791">
        <w:rPr>
          <w:rtl/>
        </w:rPr>
        <w:t xml:space="preserve"> </w:t>
      </w:r>
      <w:r>
        <w:rPr>
          <w:rtl/>
        </w:rPr>
        <w:t>آية »، وهو أيضاً تلميذ فخر المحقّقين الذي توفّي عام ( 771 ه‍ )، وشيخ أبي</w:t>
      </w:r>
      <w:r w:rsidR="00781791">
        <w:rPr>
          <w:rtl/>
        </w:rPr>
        <w:t xml:space="preserve"> </w:t>
      </w:r>
      <w:r>
        <w:rPr>
          <w:rtl/>
        </w:rPr>
        <w:t>العباس أحمد بن فهد الحلّي، ( المتوفّى عام 841 ه‍ )، وهو أيضاً من المكثرين، له</w:t>
      </w:r>
      <w:r w:rsidR="00781791">
        <w:rPr>
          <w:rtl/>
        </w:rPr>
        <w:t xml:space="preserve"> </w:t>
      </w:r>
    </w:p>
    <w:p w14:paraId="62546DCD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5C05472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الذريعة: </w:t>
      </w:r>
      <w:r>
        <w:rPr>
          <w:rFonts w:hint="cs"/>
          <w:rtl/>
        </w:rPr>
        <w:t>20</w:t>
      </w:r>
      <w:r>
        <w:rPr>
          <w:rtl/>
        </w:rPr>
        <w:t xml:space="preserve"> / </w:t>
      </w:r>
      <w:r>
        <w:rPr>
          <w:rFonts w:hint="cs"/>
          <w:rtl/>
        </w:rPr>
        <w:t>161</w:t>
      </w:r>
      <w:r>
        <w:rPr>
          <w:rtl/>
        </w:rPr>
        <w:t xml:space="preserve"> برقم 2396 ؛ الحقائق الراهنة له أيضاً: 69.</w:t>
      </w:r>
    </w:p>
    <w:p w14:paraId="5188BDA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الذريعة: </w:t>
      </w:r>
      <w:r>
        <w:rPr>
          <w:rFonts w:hint="cs"/>
          <w:rtl/>
        </w:rPr>
        <w:t>23</w:t>
      </w:r>
      <w:r>
        <w:rPr>
          <w:rtl/>
        </w:rPr>
        <w:t xml:space="preserve"> / </w:t>
      </w:r>
      <w:r>
        <w:rPr>
          <w:rFonts w:hint="cs"/>
          <w:rtl/>
        </w:rPr>
        <w:t>108</w:t>
      </w:r>
      <w:r>
        <w:rPr>
          <w:rtl/>
        </w:rPr>
        <w:t xml:space="preserve"> برقم 8558 و</w:t>
      </w:r>
      <w:r>
        <w:rPr>
          <w:rFonts w:hint="cs"/>
          <w:rtl/>
        </w:rPr>
        <w:t xml:space="preserve"> 4</w:t>
      </w:r>
      <w:r>
        <w:rPr>
          <w:rtl/>
        </w:rPr>
        <w:t xml:space="preserve"> / 246 برقم 1192 ولاحظ: طبقات أعلام الشيعة في المائة</w:t>
      </w:r>
      <w:r w:rsidR="00781791">
        <w:rPr>
          <w:rtl/>
        </w:rPr>
        <w:t xml:space="preserve"> </w:t>
      </w:r>
      <w:r>
        <w:rPr>
          <w:rtl/>
        </w:rPr>
        <w:t>الثامنة: 8.</w:t>
      </w:r>
    </w:p>
    <w:p w14:paraId="05DF7E04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تفسيران: كبير مطوّل وصغير مختصر، وله أيضاً كتاب الناسخ والمنسوخ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وهو</w:t>
      </w:r>
      <w:r w:rsidR="00781791">
        <w:rPr>
          <w:rtl/>
        </w:rPr>
        <w:t xml:space="preserve"> </w:t>
      </w:r>
      <w:r>
        <w:rPr>
          <w:rtl/>
        </w:rPr>
        <w:t>أيضاً من أعيان القرن الثامن وإن أدرك أوائل القرن التاسع، ولأجل ذلك ذكرناه</w:t>
      </w:r>
      <w:r w:rsidR="00781791">
        <w:rPr>
          <w:rtl/>
        </w:rPr>
        <w:t xml:space="preserve"> </w:t>
      </w:r>
      <w:r>
        <w:rPr>
          <w:rtl/>
        </w:rPr>
        <w:t>في مشاهير المفسرين في القرن الثامن.</w:t>
      </w:r>
    </w:p>
    <w:p w14:paraId="69F21F9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59. أبو الفضل، نجل الفقيه العالم بهاء الدين يوسف بن أبي الحسن</w:t>
      </w:r>
      <w:r w:rsidR="00781791" w:rsidRPr="00DE0792">
        <w:rPr>
          <w:rStyle w:val="libBold2Char"/>
          <w:rtl/>
        </w:rPr>
        <w:t xml:space="preserve"> </w:t>
      </w:r>
      <w:r w:rsidRPr="00DE0792">
        <w:rPr>
          <w:rStyle w:val="libBold2Char"/>
          <w:rtl/>
        </w:rPr>
        <w:t>الديلمي الجيلاني</w:t>
      </w:r>
      <w:r>
        <w:rPr>
          <w:rtl/>
        </w:rPr>
        <w:t xml:space="preserve"> الذي مرّ عند ذكر مشاهير المفسّرين في القرن السابع، وقد ذكره</w:t>
      </w:r>
      <w:r w:rsidR="00781791">
        <w:rPr>
          <w:rtl/>
        </w:rPr>
        <w:t xml:space="preserve"> </w:t>
      </w:r>
      <w:r>
        <w:rPr>
          <w:rtl/>
        </w:rPr>
        <w:t xml:space="preserve">القاضي أحمد بن صالح اليمني، المتوفّى بصنعاء </w:t>
      </w:r>
      <w:r w:rsidRPr="004E611C">
        <w:rPr>
          <w:rtl/>
        </w:rPr>
        <w:t>عام (1092)</w:t>
      </w:r>
      <w:r>
        <w:rPr>
          <w:rtl/>
        </w:rPr>
        <w:t xml:space="preserve"> في حرف الفاء من</w:t>
      </w:r>
      <w:r w:rsidR="00781791">
        <w:rPr>
          <w:rtl/>
        </w:rPr>
        <w:t xml:space="preserve"> </w:t>
      </w:r>
      <w:r>
        <w:rPr>
          <w:rtl/>
        </w:rPr>
        <w:t>كتابه « مطلع البدور » بعنوان المشهورين بأبي الفضل من علماء العراق، وذكر من</w:t>
      </w:r>
      <w:r w:rsidR="00781791">
        <w:rPr>
          <w:rtl/>
        </w:rPr>
        <w:t xml:space="preserve"> </w:t>
      </w:r>
      <w:r>
        <w:rPr>
          <w:rtl/>
        </w:rPr>
        <w:t>تصانيفه تفسير القرآن ودلائل التوحيد في الكلام، وذكر شيخنا المجيز أنّ تفسيره</w:t>
      </w:r>
      <w:r w:rsidR="00781791">
        <w:rPr>
          <w:rtl/>
        </w:rPr>
        <w:t xml:space="preserve"> </w:t>
      </w:r>
      <w:r>
        <w:rPr>
          <w:rtl/>
        </w:rPr>
        <w:t>كبير في مجلدين ضخمين على كيفية خاصّة، ثمّ ذكر كيفيته، ونسخته موجودة في</w:t>
      </w:r>
      <w:r w:rsidR="00781791">
        <w:rPr>
          <w:rtl/>
        </w:rPr>
        <w:t xml:space="preserve"> </w:t>
      </w:r>
      <w:r>
        <w:rPr>
          <w:rtl/>
        </w:rPr>
        <w:t>النجف الأشرف، ويكثر النقل عن احتجاج الطبرسي وتفسير الشيخ الطبرسي</w:t>
      </w:r>
      <w:r w:rsidR="00781791">
        <w:rPr>
          <w:rtl/>
        </w:rPr>
        <w:t xml:space="preserve"> </w:t>
      </w:r>
      <w:r>
        <w:rPr>
          <w:rtl/>
        </w:rPr>
        <w:t xml:space="preserve">والكشّاف وغيرها. </w:t>
      </w:r>
      <w:r w:rsidRPr="002C7CAD">
        <w:rPr>
          <w:rStyle w:val="libFootnotenumChar"/>
          <w:rtl/>
        </w:rPr>
        <w:t>2</w:t>
      </w:r>
    </w:p>
    <w:p w14:paraId="08B2D04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60. فضل الله بن عماد الدولة، </w:t>
      </w:r>
      <w:r>
        <w:rPr>
          <w:rtl/>
        </w:rPr>
        <w:t>أبو الخير، هو الوزير العالم، مربي العلماء</w:t>
      </w:r>
      <w:r w:rsidR="00781791">
        <w:rPr>
          <w:rtl/>
        </w:rPr>
        <w:t xml:space="preserve"> </w:t>
      </w:r>
      <w:r>
        <w:rPr>
          <w:rtl/>
        </w:rPr>
        <w:t>رشيد الدين فضل الله الهمداني الشهيد في ربيع الأوّل عام ( 718 ه‍ ). كان عالماً</w:t>
      </w:r>
      <w:r w:rsidR="00781791">
        <w:rPr>
          <w:rtl/>
        </w:rPr>
        <w:t xml:space="preserve"> </w:t>
      </w:r>
      <w:r>
        <w:rPr>
          <w:rtl/>
        </w:rPr>
        <w:t>مهر في العلوم الطبيعية والفلسفة والرياضيات، تلمّذ في العلوم على رضي الدين</w:t>
      </w:r>
      <w:r w:rsidR="00781791">
        <w:rPr>
          <w:rtl/>
        </w:rPr>
        <w:t xml:space="preserve"> </w:t>
      </w:r>
      <w:r>
        <w:rPr>
          <w:rtl/>
        </w:rPr>
        <w:t>الطوسي مع زميله ابن الفوطي، ترجم له ابن كثير في البداية والنهاية، وتعصّب</w:t>
      </w:r>
      <w:r w:rsidR="00781791">
        <w:rPr>
          <w:rtl/>
        </w:rPr>
        <w:t xml:space="preserve"> </w:t>
      </w:r>
      <w:r>
        <w:rPr>
          <w:rtl/>
        </w:rPr>
        <w:t>عليه كما هو ديدنه ضدّ الشيعة، وقال: إنّه فسّر القرآن على طريقة الفلاسفة،</w:t>
      </w:r>
      <w:r w:rsidR="00781791">
        <w:rPr>
          <w:rtl/>
        </w:rPr>
        <w:t xml:space="preserve"> </w:t>
      </w:r>
      <w:r>
        <w:rPr>
          <w:rtl/>
        </w:rPr>
        <w:t>فنسب إلى الإلحاد، ومن تآليفه مفتاح التفاسير، وقيل: إنّه قرّظه مائة رجل من</w:t>
      </w:r>
      <w:r w:rsidR="00781791">
        <w:rPr>
          <w:rtl/>
        </w:rPr>
        <w:t xml:space="preserve"> </w:t>
      </w:r>
      <w:r>
        <w:rPr>
          <w:rtl/>
        </w:rPr>
        <w:t xml:space="preserve">العلماء وله « جامع التواريخ » في ثلاثة أجزاء، ومن آثاره « الربع الرشيدي » بتبريز. </w:t>
      </w:r>
      <w:r w:rsidRPr="002C7CAD">
        <w:rPr>
          <w:rStyle w:val="libFootnotenumChar"/>
          <w:rtl/>
        </w:rPr>
        <w:t>3</w:t>
      </w:r>
    </w:p>
    <w:p w14:paraId="4EED0743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763C7C8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روضات الجنات: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68</w:t>
      </w:r>
      <w:r>
        <w:rPr>
          <w:rtl/>
        </w:rPr>
        <w:t xml:space="preserve"> ؛ الذريعة: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246</w:t>
      </w:r>
      <w:r>
        <w:rPr>
          <w:rtl/>
        </w:rPr>
        <w:t xml:space="preserve"> برقم 1191. ولاحظ أيضاً: الضياء الل</w:t>
      </w:r>
      <w:r>
        <w:rPr>
          <w:rFonts w:hint="cs"/>
          <w:rtl/>
        </w:rPr>
        <w:t>ّ</w:t>
      </w:r>
      <w:r>
        <w:rPr>
          <w:rtl/>
        </w:rPr>
        <w:t>امع في القرن</w:t>
      </w:r>
      <w:r w:rsidR="00781791">
        <w:rPr>
          <w:rtl/>
        </w:rPr>
        <w:t xml:space="preserve"> </w:t>
      </w:r>
      <w:r>
        <w:rPr>
          <w:rtl/>
        </w:rPr>
        <w:t>التاسع: 5.</w:t>
      </w:r>
    </w:p>
    <w:p w14:paraId="0981B25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الذريعة: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256</w:t>
      </w:r>
      <w:r>
        <w:rPr>
          <w:rtl/>
        </w:rPr>
        <w:t xml:space="preserve"> برقم 1213.</w:t>
      </w:r>
    </w:p>
    <w:p w14:paraId="4FA46E8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3. الحقائق الراهنة في أعيان المائة الثامنة: 160.</w:t>
      </w:r>
    </w:p>
    <w:p w14:paraId="72311B97" w14:textId="77777777" w:rsidR="001305BA" w:rsidRDefault="001305BA" w:rsidP="00F76519">
      <w:pPr>
        <w:pStyle w:val="libNormal"/>
        <w:rPr>
          <w:rtl/>
        </w:rPr>
      </w:pPr>
      <w:r w:rsidRPr="00D25485">
        <w:rPr>
          <w:rtl/>
        </w:rPr>
        <w:br w:type="page"/>
      </w:r>
      <w:r w:rsidRPr="00DE0792">
        <w:rPr>
          <w:rStyle w:val="libBold2Char"/>
          <w:rtl/>
        </w:rPr>
        <w:lastRenderedPageBreak/>
        <w:t>61. كمال الدين عبد الرحمن بن محمد</w:t>
      </w:r>
      <w:r>
        <w:rPr>
          <w:rtl/>
        </w:rPr>
        <w:t xml:space="preserve"> بن إبراهيم المعروف بابن العتايقي</w:t>
      </w:r>
      <w:r w:rsidR="00781791">
        <w:rPr>
          <w:rtl/>
        </w:rPr>
        <w:t xml:space="preserve"> </w:t>
      </w:r>
      <w:r>
        <w:rPr>
          <w:rtl/>
        </w:rPr>
        <w:t>الحلّي</w:t>
      </w:r>
      <w:r>
        <w:rPr>
          <w:rFonts w:hint="cs"/>
          <w:rtl/>
        </w:rPr>
        <w:t>ّ</w:t>
      </w:r>
      <w:r>
        <w:rPr>
          <w:rtl/>
        </w:rPr>
        <w:t>، صاحب التصانيف، الموجود بعضها بخطّه في الخزانة الغروية منها « صفوة</w:t>
      </w:r>
      <w:r w:rsidR="00781791">
        <w:rPr>
          <w:rtl/>
        </w:rPr>
        <w:t xml:space="preserve"> </w:t>
      </w:r>
      <w:r>
        <w:rPr>
          <w:rtl/>
        </w:rPr>
        <w:t>الصفوة »، الذي فرغ منه سنة ( 787 ه‍ ). له « الناسخ والمنسوخ » ونسخه متوفّرة</w:t>
      </w:r>
      <w:r w:rsidR="00781791">
        <w:rPr>
          <w:rtl/>
        </w:rPr>
        <w:t xml:space="preserve"> </w:t>
      </w:r>
      <w:r>
        <w:rPr>
          <w:rtl/>
        </w:rPr>
        <w:t>في النجف ويعبّر عن العل</w:t>
      </w:r>
      <w:r>
        <w:rPr>
          <w:rFonts w:hint="cs"/>
          <w:rtl/>
        </w:rPr>
        <w:t>ّ</w:t>
      </w:r>
      <w:r>
        <w:rPr>
          <w:rtl/>
        </w:rPr>
        <w:t>امة الحلّي في كتابه « الإيضاح » ب</w:t>
      </w:r>
      <w:r>
        <w:rPr>
          <w:rFonts w:hint="cs"/>
          <w:rtl/>
        </w:rPr>
        <w:t>ـ</w:t>
      </w:r>
      <w:r>
        <w:rPr>
          <w:rtl/>
        </w:rPr>
        <w:t>‍ « شيخنا المصنّف »، فالرجل</w:t>
      </w:r>
      <w:r w:rsidR="00781791">
        <w:rPr>
          <w:rtl/>
        </w:rPr>
        <w:t xml:space="preserve"> </w:t>
      </w:r>
      <w:r>
        <w:rPr>
          <w:rtl/>
        </w:rPr>
        <w:t xml:space="preserve">من أعيان أواخر القرن الثامن، بسط شيخنا المجيز الكلام في ترجمته. </w:t>
      </w:r>
      <w:r w:rsidRPr="002C7CAD">
        <w:rPr>
          <w:rStyle w:val="libFootnotenumChar"/>
          <w:rtl/>
        </w:rPr>
        <w:t>1</w:t>
      </w:r>
    </w:p>
    <w:p w14:paraId="60FC54EF" w14:textId="77777777" w:rsidR="001305BA" w:rsidRDefault="001305BA" w:rsidP="001305BA">
      <w:pPr>
        <w:pStyle w:val="Heading3"/>
        <w:rPr>
          <w:rtl/>
        </w:rPr>
      </w:pPr>
      <w:bookmarkStart w:id="395" w:name="_Toc319516868"/>
      <w:bookmarkStart w:id="396" w:name="_Toc25408803"/>
      <w:r>
        <w:rPr>
          <w:rtl/>
        </w:rPr>
        <w:t>أعلام التفسير في القرن التاسع</w:t>
      </w:r>
      <w:bookmarkEnd w:id="395"/>
      <w:bookmarkEnd w:id="396"/>
    </w:p>
    <w:p w14:paraId="4B53300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62. أبو عبد الله مقداد بن جلال الدين عبد الله السيوري الحلّي، </w:t>
      </w:r>
      <w:r>
        <w:rPr>
          <w:rtl/>
        </w:rPr>
        <w:t>تلميذ</w:t>
      </w:r>
      <w:r w:rsidR="00781791">
        <w:rPr>
          <w:rtl/>
        </w:rPr>
        <w:t xml:space="preserve"> </w:t>
      </w:r>
      <w:r>
        <w:rPr>
          <w:rtl/>
        </w:rPr>
        <w:t>الشهيد الأوّل وشارح الباب الحادي عشر، ( المتوفّى عام</w:t>
      </w:r>
      <w:r>
        <w:rPr>
          <w:rFonts w:hint="cs"/>
          <w:rtl/>
        </w:rPr>
        <w:t xml:space="preserve"> </w:t>
      </w:r>
      <w:r>
        <w:rPr>
          <w:rtl/>
        </w:rPr>
        <w:t>826 ه‍ )، رتّبه على مقدمة</w:t>
      </w:r>
      <w:r w:rsidR="00781791">
        <w:rPr>
          <w:rtl/>
        </w:rPr>
        <w:t xml:space="preserve"> </w:t>
      </w:r>
      <w:r>
        <w:rPr>
          <w:rtl/>
        </w:rPr>
        <w:t>وكتب بترتيب كتب الفقه، وخاتمة، وقد طبع عدّة مرّات، منها ما طبع مستقلاً سنة</w:t>
      </w:r>
      <w:r w:rsidR="00781791">
        <w:rPr>
          <w:rtl/>
        </w:rPr>
        <w:t xml:space="preserve"> </w:t>
      </w:r>
      <w:r>
        <w:rPr>
          <w:rtl/>
        </w:rPr>
        <w:t>( 1313 ه‍ )، وله تفسير « مغمضات القرآن »، وقد رآه شيخنا المجيز في كربلاء</w:t>
      </w:r>
      <w:r w:rsidR="00781791">
        <w:rPr>
          <w:rtl/>
        </w:rPr>
        <w:t xml:space="preserve"> </w:t>
      </w:r>
      <w:r>
        <w:rPr>
          <w:rtl/>
        </w:rPr>
        <w:t xml:space="preserve">المقدسة. </w:t>
      </w:r>
      <w:r w:rsidRPr="002C7CAD">
        <w:rPr>
          <w:rStyle w:val="libFootnotenumChar"/>
          <w:rtl/>
        </w:rPr>
        <w:t>2</w:t>
      </w:r>
    </w:p>
    <w:p w14:paraId="5165BF1A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63. طيفور بن سراج الدين جنيد، </w:t>
      </w:r>
      <w:r>
        <w:rPr>
          <w:rtl/>
        </w:rPr>
        <w:t>المفسّر الجليل له تفسير القرآن بالحديث</w:t>
      </w:r>
      <w:r w:rsidR="00781791">
        <w:rPr>
          <w:rtl/>
        </w:rPr>
        <w:t xml:space="preserve"> </w:t>
      </w:r>
      <w:r>
        <w:rPr>
          <w:rtl/>
        </w:rPr>
        <w:t>والرواية، حكى شيخنا المجيز أنّه رآى تفسيره الكبير، وقد فرغ منه يوم الغدير سنة</w:t>
      </w:r>
      <w:r w:rsidR="00781791">
        <w:rPr>
          <w:rtl/>
        </w:rPr>
        <w:t xml:space="preserve"> </w:t>
      </w:r>
      <w:r>
        <w:rPr>
          <w:rtl/>
        </w:rPr>
        <w:t xml:space="preserve">( 876 ه‍ ). </w:t>
      </w:r>
      <w:r w:rsidRPr="002C7CAD">
        <w:rPr>
          <w:rStyle w:val="libFootnotenumChar"/>
          <w:rtl/>
        </w:rPr>
        <w:t>3</w:t>
      </w:r>
    </w:p>
    <w:p w14:paraId="47612462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64. كمال الدين الحسن بن محمد بن الحسن الاسترآبادي النجفي، </w:t>
      </w:r>
      <w:r>
        <w:rPr>
          <w:rtl/>
        </w:rPr>
        <w:t>شارح</w:t>
      </w:r>
      <w:r w:rsidR="00781791">
        <w:rPr>
          <w:rtl/>
        </w:rPr>
        <w:t xml:space="preserve"> </w:t>
      </w:r>
      <w:r>
        <w:rPr>
          <w:rtl/>
        </w:rPr>
        <w:t>الفصول النصيريّة، له آيات الأحكام المستخرج من كتاب عيون التفاسير الذي</w:t>
      </w:r>
      <w:r w:rsidR="00781791">
        <w:rPr>
          <w:rtl/>
        </w:rPr>
        <w:t xml:space="preserve"> </w:t>
      </w:r>
      <w:r>
        <w:rPr>
          <w:rtl/>
        </w:rPr>
        <w:t>فرغ من مجلّده الأوّل، سنة ( 891 ه‍ )، وأسماه « معارج السؤول ومدارج المأمول » في</w:t>
      </w:r>
    </w:p>
    <w:p w14:paraId="74BD989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2892F22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الحقائق الراهنة في أعيان المائة الثامنة: 109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112 ؛ الذريعة: </w:t>
      </w:r>
      <w:r>
        <w:rPr>
          <w:rFonts w:hint="cs"/>
          <w:rtl/>
        </w:rPr>
        <w:t>21</w:t>
      </w:r>
      <w:r>
        <w:rPr>
          <w:rtl/>
        </w:rPr>
        <w:t xml:space="preserve"> / </w:t>
      </w:r>
      <w:r>
        <w:rPr>
          <w:rFonts w:hint="cs"/>
          <w:rtl/>
        </w:rPr>
        <w:t>323</w:t>
      </w:r>
      <w:r>
        <w:rPr>
          <w:rtl/>
        </w:rPr>
        <w:t xml:space="preserve"> برقم 5286.</w:t>
      </w:r>
    </w:p>
    <w:p w14:paraId="285FB4C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روضات الجنات: </w:t>
      </w:r>
      <w:r>
        <w:rPr>
          <w:rFonts w:hint="cs"/>
          <w:rtl/>
        </w:rPr>
        <w:t>7</w:t>
      </w:r>
      <w:r>
        <w:rPr>
          <w:rtl/>
        </w:rPr>
        <w:t xml:space="preserve"> / </w:t>
      </w:r>
      <w:r>
        <w:rPr>
          <w:rFonts w:hint="cs"/>
          <w:rtl/>
        </w:rPr>
        <w:t>170</w:t>
      </w:r>
      <w:r>
        <w:rPr>
          <w:rtl/>
        </w:rPr>
        <w:t xml:space="preserve">. ولاحظ الذريعة: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315</w:t>
      </w:r>
      <w:r>
        <w:rPr>
          <w:rtl/>
        </w:rPr>
        <w:t>.</w:t>
      </w:r>
    </w:p>
    <w:p w14:paraId="7AA7197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الذريعة: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280</w:t>
      </w:r>
      <w:r>
        <w:rPr>
          <w:rtl/>
        </w:rPr>
        <w:t xml:space="preserve"> برقم 1286.</w:t>
      </w:r>
    </w:p>
    <w:p w14:paraId="778A09DB" w14:textId="77777777" w:rsidR="001305BA" w:rsidRDefault="001305BA" w:rsidP="00053BF4">
      <w:pPr>
        <w:pStyle w:val="libNormal0"/>
        <w:rPr>
          <w:rtl/>
        </w:rPr>
      </w:pPr>
      <w:r w:rsidRPr="00D25485">
        <w:rPr>
          <w:rtl/>
        </w:rPr>
        <w:br w:type="page"/>
      </w:r>
      <w:r>
        <w:rPr>
          <w:rtl/>
        </w:rPr>
        <w:lastRenderedPageBreak/>
        <w:t>تفسير آيات الأحكام، واشتهر بكتاب اللباب وهو أبسط من كنز العرفان للفاضل</w:t>
      </w:r>
      <w:r w:rsidR="00781791">
        <w:rPr>
          <w:rtl/>
        </w:rPr>
        <w:t xml:space="preserve"> </w:t>
      </w:r>
      <w:r>
        <w:rPr>
          <w:rtl/>
        </w:rPr>
        <w:t>المقداد. يقول في أوّله: إنّه ل</w:t>
      </w:r>
      <w:r>
        <w:rPr>
          <w:rFonts w:hint="cs"/>
          <w:rtl/>
        </w:rPr>
        <w:t>ـ</w:t>
      </w:r>
      <w:r>
        <w:rPr>
          <w:rtl/>
        </w:rPr>
        <w:t>مّا منّ الله عليه بتأليف عيون التفاسير، استخرج منه</w:t>
      </w:r>
      <w:r w:rsidR="00781791">
        <w:rPr>
          <w:rtl/>
        </w:rPr>
        <w:t xml:space="preserve"> </w:t>
      </w:r>
      <w:r>
        <w:rPr>
          <w:rtl/>
        </w:rPr>
        <w:t>تفسير آيات الأحكام على نهج ما ألّفه شيخه المقداد، فهو ذو تأليفين في التفسير</w:t>
      </w:r>
      <w:r w:rsidR="00781791">
        <w:rPr>
          <w:rtl/>
        </w:rPr>
        <w:t xml:space="preserve"> </w:t>
      </w:r>
      <w:r>
        <w:rPr>
          <w:rtl/>
        </w:rPr>
        <w:t>أحدهما: يعم جميع القرآن، والآخر: يختصّ بآيات الأحكام، وهو من تلاميذ</w:t>
      </w:r>
      <w:r w:rsidR="00781791">
        <w:rPr>
          <w:rtl/>
        </w:rPr>
        <w:t xml:space="preserve"> </w:t>
      </w:r>
      <w:r>
        <w:rPr>
          <w:rtl/>
        </w:rPr>
        <w:t xml:space="preserve">الفاضل المقداد، ومن الكتاب نسخة في المكتبة الرضوية وغيرها. </w:t>
      </w:r>
      <w:r w:rsidRPr="002C7CAD">
        <w:rPr>
          <w:rStyle w:val="libFootnotenumChar"/>
          <w:rtl/>
        </w:rPr>
        <w:t>1</w:t>
      </w:r>
    </w:p>
    <w:p w14:paraId="05A905FB" w14:textId="77777777" w:rsidR="001305BA" w:rsidRDefault="001305BA" w:rsidP="001305BA">
      <w:pPr>
        <w:pStyle w:val="Heading3"/>
        <w:rPr>
          <w:rtl/>
        </w:rPr>
      </w:pPr>
      <w:bookmarkStart w:id="397" w:name="_Toc319516869"/>
      <w:bookmarkStart w:id="398" w:name="_Toc25408804"/>
      <w:r>
        <w:rPr>
          <w:rtl/>
        </w:rPr>
        <w:t>أعلام التفسير في القرن العاشر</w:t>
      </w:r>
      <w:bookmarkEnd w:id="397"/>
      <w:bookmarkEnd w:id="398"/>
    </w:p>
    <w:p w14:paraId="4057258E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65. حسين بن علي الواعظ الكاشفي</w:t>
      </w:r>
      <w:r>
        <w:rPr>
          <w:rtl/>
        </w:rPr>
        <w:t xml:space="preserve"> مؤلّف « جواهر التفسير لتحفة</w:t>
      </w:r>
      <w:r w:rsidR="00781791">
        <w:rPr>
          <w:rtl/>
        </w:rPr>
        <w:t xml:space="preserve"> </w:t>
      </w:r>
      <w:r>
        <w:rPr>
          <w:rtl/>
        </w:rPr>
        <w:t>الأمير » ألّفه باسم الوزير الأمير نظام الدين علي شير، قدّم فيه أربعة أُصول فيها</w:t>
      </w:r>
      <w:r w:rsidR="00781791">
        <w:rPr>
          <w:rtl/>
        </w:rPr>
        <w:t xml:space="preserve"> </w:t>
      </w:r>
      <w:r>
        <w:rPr>
          <w:rtl/>
        </w:rPr>
        <w:t>اثنان وعشرون عنواناً من الفنون المتعلّقة بتفسير القرآن وفضله وأنواعه، ثمّ شرع</w:t>
      </w:r>
      <w:r w:rsidR="00781791">
        <w:rPr>
          <w:rtl/>
        </w:rPr>
        <w:t xml:space="preserve"> </w:t>
      </w:r>
      <w:r>
        <w:rPr>
          <w:rtl/>
        </w:rPr>
        <w:t>التفسير من سورة الفاتحة، وله تفسير آخر أسماه ب</w:t>
      </w:r>
      <w:r>
        <w:rPr>
          <w:rFonts w:hint="cs"/>
          <w:rtl/>
        </w:rPr>
        <w:t>ـ</w:t>
      </w:r>
      <w:r>
        <w:rPr>
          <w:rtl/>
        </w:rPr>
        <w:t>‍ « المواهب العليّة »، وقد توفّي عام</w:t>
      </w:r>
      <w:r w:rsidR="00781791">
        <w:rPr>
          <w:rtl/>
        </w:rPr>
        <w:t xml:space="preserve"> </w:t>
      </w:r>
      <w:r>
        <w:rPr>
          <w:rtl/>
        </w:rPr>
        <w:t xml:space="preserve">( 910 ه‍ ). </w:t>
      </w:r>
      <w:r w:rsidRPr="002C7CAD">
        <w:rPr>
          <w:rStyle w:val="libFootnotenumChar"/>
          <w:rtl/>
        </w:rPr>
        <w:t>2</w:t>
      </w:r>
    </w:p>
    <w:p w14:paraId="6A489B5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66. كمال الدين الحسين بن شرف الدين، </w:t>
      </w:r>
      <w:r>
        <w:rPr>
          <w:rtl/>
        </w:rPr>
        <w:t>عبد الحقّ الأردبيلي، المعروف</w:t>
      </w:r>
      <w:r w:rsidR="00781791">
        <w:rPr>
          <w:rtl/>
        </w:rPr>
        <w:t xml:space="preserve"> </w:t>
      </w:r>
      <w:r>
        <w:rPr>
          <w:rtl/>
        </w:rPr>
        <w:t>بالإلهي، توفّي عام ( 950 ه‍ )، وعبّر في كشف الظنون عنه بتفسير الأردبيلي، وفي</w:t>
      </w:r>
      <w:r w:rsidR="00781791">
        <w:rPr>
          <w:rtl/>
        </w:rPr>
        <w:t xml:space="preserve"> </w:t>
      </w:r>
      <w:r>
        <w:rPr>
          <w:rtl/>
        </w:rPr>
        <w:t xml:space="preserve">رياض العلماء أنّ هذا التفسير كبير لتمام القرآن الشريف، وهو في مجلدين. </w:t>
      </w:r>
      <w:r w:rsidRPr="002C7CAD">
        <w:rPr>
          <w:rStyle w:val="libFootnotenumChar"/>
          <w:rtl/>
        </w:rPr>
        <w:t>3</w:t>
      </w:r>
    </w:p>
    <w:p w14:paraId="7E7C41E0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67. عبد العلي ابن نظام الدين محمد بن الحسين البيرجندي، </w:t>
      </w:r>
      <w:r>
        <w:rPr>
          <w:rtl/>
        </w:rPr>
        <w:t>( المتوفّى عام</w:t>
      </w:r>
      <w:r w:rsidR="00781791">
        <w:rPr>
          <w:rtl/>
        </w:rPr>
        <w:t xml:space="preserve"> </w:t>
      </w:r>
      <w:r>
        <w:rPr>
          <w:rtl/>
        </w:rPr>
        <w:t>922 ه‍ )، له شرح تحرير المجسطي وجاء في خطبته: مسلماً على الأئمّة المنتجبين</w:t>
      </w:r>
      <w:r w:rsidR="00781791">
        <w:rPr>
          <w:rtl/>
        </w:rPr>
        <w:t xml:space="preserve"> </w:t>
      </w:r>
    </w:p>
    <w:p w14:paraId="7FF8367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04D87D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الضياء اللامع: 41.</w:t>
      </w:r>
    </w:p>
    <w:p w14:paraId="6961D1A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إحياء الداثر: 69، الذريعة: </w:t>
      </w:r>
      <w:r>
        <w:rPr>
          <w:rFonts w:hint="cs"/>
          <w:rtl/>
        </w:rPr>
        <w:t>5</w:t>
      </w:r>
      <w:r>
        <w:rPr>
          <w:rtl/>
        </w:rPr>
        <w:t xml:space="preserve"> / </w:t>
      </w:r>
      <w:r>
        <w:rPr>
          <w:rFonts w:hint="cs"/>
          <w:rtl/>
        </w:rPr>
        <w:t>265</w:t>
      </w:r>
      <w:r>
        <w:rPr>
          <w:rtl/>
        </w:rPr>
        <w:t xml:space="preserve"> برقم 1268.</w:t>
      </w:r>
    </w:p>
    <w:p w14:paraId="68B589B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كشف الظنون: مادة التفسير ؛ رياض العلماء: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98</w:t>
      </w:r>
      <w:r>
        <w:rPr>
          <w:rtl/>
        </w:rPr>
        <w:t xml:space="preserve">، الذريعة: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261</w:t>
      </w:r>
      <w:r>
        <w:rPr>
          <w:rtl/>
        </w:rPr>
        <w:t xml:space="preserve"> برقم 1222.</w:t>
      </w:r>
    </w:p>
    <w:p w14:paraId="17718109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المكرمين المتشرقين بتشريف </w:t>
      </w:r>
      <w:r w:rsidRPr="00DE0792">
        <w:rPr>
          <w:rStyle w:val="libAlaemChar"/>
          <w:rFonts w:hint="cs"/>
          <w:rtl/>
        </w:rPr>
        <w:t>(</w:t>
      </w:r>
      <w:r w:rsidRPr="0030427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وَلِيُّكُمُ اللهُ وَرَسُولُهُ</w:t>
      </w:r>
      <w:r w:rsidRPr="0030427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 </w:t>
      </w:r>
      <w:r w:rsidRPr="00DE0792">
        <w:rPr>
          <w:rStyle w:val="libAlaemChar"/>
          <w:rFonts w:hint="cs"/>
          <w:rtl/>
        </w:rPr>
        <w:t>(</w:t>
      </w:r>
      <w:r w:rsidRPr="0030427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يُرِيدُ اللهُ لِيُذْهِبَ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عَنكُمُ الرِّجْسَ</w:t>
      </w:r>
      <w:r w:rsidRPr="0030427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له « شرح الدر النظيم في خواص القرآن العظيم » ألّفه سنة</w:t>
      </w:r>
      <w:r w:rsidR="00781791">
        <w:rPr>
          <w:rtl/>
        </w:rPr>
        <w:t xml:space="preserve"> </w:t>
      </w:r>
      <w:r>
        <w:rPr>
          <w:rtl/>
        </w:rPr>
        <w:t xml:space="preserve">( 901 ه‍ )، وقد أتمّ بعض كتبه سنة ( 932 ه‍ ). </w:t>
      </w:r>
      <w:r w:rsidRPr="002C7CAD">
        <w:rPr>
          <w:rStyle w:val="libFootnotenumChar"/>
          <w:rtl/>
        </w:rPr>
        <w:t>1</w:t>
      </w:r>
    </w:p>
    <w:p w14:paraId="786FEF4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68. علم النجفي ابن سيف بن منصور الحلّي، </w:t>
      </w:r>
      <w:r>
        <w:rPr>
          <w:rtl/>
        </w:rPr>
        <w:t>صاحب كنز الفوائد</w:t>
      </w:r>
      <w:r w:rsidR="00781791">
        <w:rPr>
          <w:rtl/>
        </w:rPr>
        <w:t xml:space="preserve"> </w:t>
      </w:r>
      <w:r>
        <w:rPr>
          <w:rtl/>
        </w:rPr>
        <w:t>المنتخب من كتاب « تأويل الآيات الباهرة » انتخبه منه سنة ( 937 ه‍ ) في المشهد</w:t>
      </w:r>
      <w:r w:rsidR="00781791">
        <w:rPr>
          <w:rtl/>
        </w:rPr>
        <w:t xml:space="preserve"> </w:t>
      </w:r>
      <w:r>
        <w:rPr>
          <w:rtl/>
        </w:rPr>
        <w:t xml:space="preserve">الغروي. </w:t>
      </w:r>
      <w:r w:rsidRPr="002C7CAD">
        <w:rPr>
          <w:rStyle w:val="libFootnotenumChar"/>
          <w:rtl/>
        </w:rPr>
        <w:t>2</w:t>
      </w:r>
    </w:p>
    <w:p w14:paraId="793BCC7C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69. محمّد خواجه كي، </w:t>
      </w:r>
      <w:r>
        <w:rPr>
          <w:rtl/>
        </w:rPr>
        <w:t>شيخ ابن أحمد الشيرازي، مؤلّف شرح باب حادي</w:t>
      </w:r>
      <w:r w:rsidR="00781791">
        <w:rPr>
          <w:rtl/>
        </w:rPr>
        <w:t xml:space="preserve"> </w:t>
      </w:r>
      <w:r>
        <w:rPr>
          <w:rtl/>
        </w:rPr>
        <w:t xml:space="preserve">عشر، ألّفه سنة ( 952 ه‍ )، له مختصر مجمع البيان. </w:t>
      </w:r>
      <w:r w:rsidRPr="002C7CAD">
        <w:rPr>
          <w:rStyle w:val="libFootnotenumChar"/>
          <w:rtl/>
        </w:rPr>
        <w:t>3</w:t>
      </w:r>
    </w:p>
    <w:p w14:paraId="0620B2C0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70. أبو المحاسن، </w:t>
      </w:r>
      <w:r>
        <w:rPr>
          <w:rtl/>
        </w:rPr>
        <w:t>الحسين بن الحسن، يعرّفه عبد الله الأفندي بقوله:</w:t>
      </w:r>
      <w:r w:rsidR="00781791">
        <w:rPr>
          <w:rtl/>
        </w:rPr>
        <w:t xml:space="preserve"> </w:t>
      </w:r>
      <w:r>
        <w:rPr>
          <w:rtl/>
        </w:rPr>
        <w:t>فاضل عالم متكلّم محدث مفسّر. كان من مشاهير الإمامية، ومن مؤلّفاته كتاب</w:t>
      </w:r>
      <w:r w:rsidR="00781791">
        <w:rPr>
          <w:rtl/>
        </w:rPr>
        <w:t xml:space="preserve"> </w:t>
      </w:r>
      <w:r>
        <w:rPr>
          <w:rtl/>
        </w:rPr>
        <w:t xml:space="preserve">« جلاء الأذهان في تفسير القرآن » وهو تفسير حسن كثير الفوائد. </w:t>
      </w:r>
      <w:r w:rsidRPr="002C7CAD">
        <w:rPr>
          <w:rStyle w:val="libFootnotenumChar"/>
          <w:rtl/>
        </w:rPr>
        <w:t>4</w:t>
      </w:r>
    </w:p>
    <w:p w14:paraId="2F76336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أقول: قد طبع الكتاب في عشرة أجزاء بتصحيح وتعليق المحقّق السيد</w:t>
      </w:r>
      <w:r w:rsidR="00781791">
        <w:rPr>
          <w:rtl/>
        </w:rPr>
        <w:t xml:space="preserve"> </w:t>
      </w:r>
      <w:r>
        <w:rPr>
          <w:rtl/>
        </w:rPr>
        <w:t xml:space="preserve">جلال الدين الحسيني الارموي </w:t>
      </w:r>
      <w:r w:rsidRPr="00DE0792">
        <w:rPr>
          <w:rStyle w:val="libAlaemChar"/>
          <w:rFonts w:hint="cs"/>
          <w:rtl/>
        </w:rPr>
        <w:t>قدس‌سره</w:t>
      </w:r>
      <w:r>
        <w:rPr>
          <w:rtl/>
        </w:rPr>
        <w:t>، والكتاب من حسنات الدهر، والمؤلّف من</w:t>
      </w:r>
      <w:r w:rsidR="00781791">
        <w:rPr>
          <w:rtl/>
        </w:rPr>
        <w:t xml:space="preserve"> </w:t>
      </w:r>
      <w:r>
        <w:rPr>
          <w:rtl/>
        </w:rPr>
        <w:t>علماء القرن العاشر، كما حقّقه المصحح في المقدمة، فمن أراد فليرجع إليه، وفيه</w:t>
      </w:r>
      <w:r w:rsidR="00781791">
        <w:rPr>
          <w:rtl/>
        </w:rPr>
        <w:t xml:space="preserve"> </w:t>
      </w:r>
      <w:r>
        <w:rPr>
          <w:rtl/>
        </w:rPr>
        <w:t>فوائد أُخرى لا غنى للباحث عنها.</w:t>
      </w:r>
    </w:p>
    <w:p w14:paraId="649F1DCE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71. عبد الجليل القارئ، </w:t>
      </w:r>
      <w:r>
        <w:rPr>
          <w:rtl/>
        </w:rPr>
        <w:t>ابن أحمد الحسيني، له شرح القصيدة الجزرية في</w:t>
      </w:r>
      <w:r w:rsidR="00781791">
        <w:rPr>
          <w:rtl/>
        </w:rPr>
        <w:t xml:space="preserve"> </w:t>
      </w:r>
      <w:r>
        <w:rPr>
          <w:rtl/>
        </w:rPr>
        <w:t>التجويد، سمّاه في آخره « الفوائد »، وفرغ منه أوائل رجب عام ( 972 ه‍ )، وله شرح</w:t>
      </w:r>
      <w:r w:rsidR="00781791">
        <w:rPr>
          <w:rtl/>
        </w:rPr>
        <w:t xml:space="preserve"> </w:t>
      </w:r>
      <w:r>
        <w:rPr>
          <w:rtl/>
        </w:rPr>
        <w:t xml:space="preserve">الناسخ والمنسوخ تأليف ابن المتوج البحراني. </w:t>
      </w:r>
      <w:r w:rsidRPr="002C7CAD">
        <w:rPr>
          <w:rStyle w:val="libFootnotenumChar"/>
          <w:rtl/>
        </w:rPr>
        <w:t>5</w:t>
      </w:r>
    </w:p>
    <w:p w14:paraId="47475FCC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2599"/>
        <w:gridCol w:w="2599"/>
        <w:gridCol w:w="2598"/>
      </w:tblGrid>
      <w:tr w:rsidR="001305BA" w14:paraId="299FBA6D" w14:textId="77777777" w:rsidTr="009F64BD">
        <w:tc>
          <w:tcPr>
            <w:tcW w:w="1667" w:type="pct"/>
            <w:shd w:val="clear" w:color="auto" w:fill="auto"/>
          </w:tcPr>
          <w:p w14:paraId="1832E78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إحياء الداثر: 125.</w:t>
            </w:r>
          </w:p>
        </w:tc>
        <w:tc>
          <w:tcPr>
            <w:tcW w:w="1667" w:type="pct"/>
            <w:shd w:val="clear" w:color="auto" w:fill="auto"/>
          </w:tcPr>
          <w:p w14:paraId="73E91EC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المصدر نفسه: 144.</w:t>
            </w:r>
          </w:p>
        </w:tc>
        <w:tc>
          <w:tcPr>
            <w:tcW w:w="1667" w:type="pct"/>
            <w:shd w:val="clear" w:color="auto" w:fill="auto"/>
          </w:tcPr>
          <w:p w14:paraId="514D9D7E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المصدر نفسه: 217.</w:t>
            </w:r>
          </w:p>
        </w:tc>
      </w:tr>
    </w:tbl>
    <w:p w14:paraId="6FBF9E4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4. رياض العلماء، كما في الذريعة: </w:t>
      </w:r>
      <w:r>
        <w:rPr>
          <w:rFonts w:hint="cs"/>
          <w:rtl/>
        </w:rPr>
        <w:t>5</w:t>
      </w:r>
      <w:r>
        <w:rPr>
          <w:rtl/>
        </w:rPr>
        <w:t xml:space="preserve"> / </w:t>
      </w:r>
      <w:r>
        <w:rPr>
          <w:rFonts w:hint="cs"/>
          <w:rtl/>
        </w:rPr>
        <w:t>123</w:t>
      </w:r>
      <w:r>
        <w:rPr>
          <w:rtl/>
        </w:rPr>
        <w:t xml:space="preserve"> برقم 502.</w:t>
      </w:r>
    </w:p>
    <w:p w14:paraId="2528940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5. المصدر نفسه: 118.</w:t>
      </w:r>
    </w:p>
    <w:p w14:paraId="20C31F2B" w14:textId="77777777" w:rsidR="001305BA" w:rsidRDefault="001305BA" w:rsidP="00F76519">
      <w:pPr>
        <w:pStyle w:val="libNormal"/>
        <w:rPr>
          <w:rtl/>
        </w:rPr>
      </w:pPr>
      <w:r w:rsidRPr="00D25485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72. المحقّق الأردبيلي، </w:t>
      </w:r>
      <w:r>
        <w:rPr>
          <w:rtl/>
        </w:rPr>
        <w:t>أحمد بن محمّد، المتوفّى في صفر ( 993 ه‍ )، أُستاذ</w:t>
      </w:r>
      <w:r w:rsidR="00781791">
        <w:rPr>
          <w:rtl/>
        </w:rPr>
        <w:t xml:space="preserve"> </w:t>
      </w:r>
      <w:r>
        <w:rPr>
          <w:rtl/>
        </w:rPr>
        <w:t>الفقهاء والمجتهدين، صاحب التصانيف الكثيرة، مثل « مجمع الفائدة » وهي دورة</w:t>
      </w:r>
      <w:r w:rsidR="00781791">
        <w:rPr>
          <w:rtl/>
        </w:rPr>
        <w:t xml:space="preserve"> </w:t>
      </w:r>
      <w:r>
        <w:rPr>
          <w:rtl/>
        </w:rPr>
        <w:t>فقهية تشتمل على جميع أبواب الفقه إلّا النكاح و « زبدة البيان في تفسير آيات</w:t>
      </w:r>
      <w:r w:rsidR="00781791">
        <w:rPr>
          <w:rtl/>
        </w:rPr>
        <w:t xml:space="preserve"> </w:t>
      </w:r>
      <w:r>
        <w:rPr>
          <w:rtl/>
        </w:rPr>
        <w:t xml:space="preserve">أحكام القرآن » تفسير مشحون بالتحقيق. </w:t>
      </w:r>
      <w:r w:rsidRPr="002C7CAD">
        <w:rPr>
          <w:rStyle w:val="libFootnotenumChar"/>
          <w:rtl/>
        </w:rPr>
        <w:t>1</w:t>
      </w:r>
    </w:p>
    <w:p w14:paraId="788F738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73. فتح الله بن شكر الله الكاشاني، </w:t>
      </w:r>
      <w:r>
        <w:rPr>
          <w:rtl/>
        </w:rPr>
        <w:t>( المتوفّى عام 988 ه‍ ) وقيل:</w:t>
      </w:r>
      <w:r w:rsidR="00781791">
        <w:rPr>
          <w:rtl/>
        </w:rPr>
        <w:t xml:space="preserve"> </w:t>
      </w:r>
      <w:r>
        <w:rPr>
          <w:rtl/>
        </w:rPr>
        <w:t>( 997 ه‍ )، له « منهج الصادقين في تفسير القرآن المبين »، طبع مرّة في ثلاث</w:t>
      </w:r>
      <w:r w:rsidR="00781791">
        <w:rPr>
          <w:rtl/>
        </w:rPr>
        <w:t xml:space="preserve"> </w:t>
      </w:r>
      <w:r>
        <w:rPr>
          <w:rtl/>
        </w:rPr>
        <w:t>مجلدات كبار، وأُخرى في عشرة أجزاء، وله « خلاصة المنهج »، فرغ من بعض</w:t>
      </w:r>
      <w:r w:rsidR="00781791">
        <w:rPr>
          <w:rtl/>
        </w:rPr>
        <w:t xml:space="preserve"> </w:t>
      </w:r>
      <w:r>
        <w:rPr>
          <w:rtl/>
        </w:rPr>
        <w:t>أجزائه أعني سورة الأنفال سنة ( 984 ه‍ ). وله شرح « نهج البلاغة » مطبوع.</w:t>
      </w:r>
    </w:p>
    <w:p w14:paraId="325124F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74. غياث الدين، </w:t>
      </w:r>
      <w:r w:rsidRPr="004E611C">
        <w:rPr>
          <w:rtl/>
        </w:rPr>
        <w:t>المفسّر الزواري</w:t>
      </w:r>
      <w:r>
        <w:rPr>
          <w:rtl/>
        </w:rPr>
        <w:t>، المعاصر للمحقّق الكركي، أُستاذ أبي</w:t>
      </w:r>
      <w:r w:rsidR="00781791">
        <w:rPr>
          <w:rtl/>
        </w:rPr>
        <w:t xml:space="preserve"> </w:t>
      </w:r>
      <w:r>
        <w:rPr>
          <w:rtl/>
        </w:rPr>
        <w:t>الحسن علي بن الحسن الزواري، المفسّر المشهور وينسب إليه « تفسير الگازر »</w:t>
      </w:r>
      <w:r w:rsidR="00781791">
        <w:rPr>
          <w:rtl/>
        </w:rPr>
        <w:t xml:space="preserve"> </w:t>
      </w:r>
      <w:r>
        <w:rPr>
          <w:rtl/>
        </w:rPr>
        <w:t xml:space="preserve">المعروف. </w:t>
      </w:r>
      <w:r w:rsidRPr="002C7CAD">
        <w:rPr>
          <w:rStyle w:val="libFootnotenumChar"/>
          <w:rtl/>
        </w:rPr>
        <w:t>2</w:t>
      </w:r>
    </w:p>
    <w:p w14:paraId="6E0406D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75. الأمير أبو الفتح بن الأمير مخدوم بن الأمير شمس الدين محمد بن</w:t>
      </w:r>
      <w:r w:rsidR="00781791" w:rsidRPr="00DE0792">
        <w:rPr>
          <w:rStyle w:val="libBold2Char"/>
          <w:rtl/>
        </w:rPr>
        <w:t xml:space="preserve"> </w:t>
      </w:r>
      <w:r w:rsidRPr="00DE0792">
        <w:rPr>
          <w:rStyle w:val="libBold2Char"/>
          <w:rtl/>
        </w:rPr>
        <w:t xml:space="preserve">الأمير السيد الشريف الحسيني الجرجاني، </w:t>
      </w:r>
      <w:r>
        <w:rPr>
          <w:rtl/>
        </w:rPr>
        <w:t>( المتوفّى سنة 986 ه‍ )، مؤلّف « تفسير</w:t>
      </w:r>
      <w:r w:rsidR="00781791">
        <w:rPr>
          <w:rtl/>
        </w:rPr>
        <w:t xml:space="preserve"> </w:t>
      </w:r>
      <w:r>
        <w:rPr>
          <w:rtl/>
        </w:rPr>
        <w:t>شاهي » تفسير لآيات الأحكام، ألّفه باسم الملك طهماسب الصفوي، توجد منه</w:t>
      </w:r>
      <w:r w:rsidR="00781791">
        <w:rPr>
          <w:rtl/>
        </w:rPr>
        <w:t xml:space="preserve"> </w:t>
      </w:r>
      <w:r>
        <w:rPr>
          <w:rtl/>
        </w:rPr>
        <w:t xml:space="preserve">نسخة خطّية في الخزانة الرضويّة، وقد طبع أخيراً في عدّة أجزاء في تبريز. </w:t>
      </w:r>
      <w:r w:rsidRPr="002C7CAD">
        <w:rPr>
          <w:rStyle w:val="libFootnotenumChar"/>
          <w:rtl/>
        </w:rPr>
        <w:t>3</w:t>
      </w:r>
    </w:p>
    <w:p w14:paraId="2B879AFC" w14:textId="77777777" w:rsidR="001305BA" w:rsidRDefault="001305BA" w:rsidP="001305BA">
      <w:pPr>
        <w:pStyle w:val="Heading3"/>
        <w:rPr>
          <w:rtl/>
        </w:rPr>
      </w:pPr>
      <w:bookmarkStart w:id="399" w:name="_Toc319516870"/>
      <w:bookmarkStart w:id="400" w:name="_Toc25408805"/>
      <w:r>
        <w:rPr>
          <w:rtl/>
        </w:rPr>
        <w:t>أعلام التفسير في القرن الحادي عشر</w:t>
      </w:r>
      <w:bookmarkEnd w:id="399"/>
      <w:bookmarkEnd w:id="400"/>
    </w:p>
    <w:p w14:paraId="0C517B9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إنّ السابر في التفاسير المؤلّفة في القرنين الحادي عشر والثاني عشر يرى</w:t>
      </w:r>
      <w:r w:rsidR="009F64BD">
        <w:rPr>
          <w:rFonts w:hint="cs"/>
          <w:rtl/>
        </w:rPr>
        <w:t xml:space="preserve"> - </w:t>
      </w:r>
    </w:p>
    <w:p w14:paraId="2CFFBCC8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69FA057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روضات الجنات: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79</w:t>
      </w:r>
      <w:r>
        <w:rPr>
          <w:rtl/>
        </w:rPr>
        <w:t>، وغيره.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18FF685C" w14:textId="77777777" w:rsidTr="009F64BD">
        <w:tc>
          <w:tcPr>
            <w:tcW w:w="2500" w:type="pct"/>
            <w:shd w:val="clear" w:color="auto" w:fill="auto"/>
          </w:tcPr>
          <w:p w14:paraId="37B0AB0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إحياء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الداثر: 43، الذريعة: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309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0F9D1A1C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3. الذريعة: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277</w:t>
            </w:r>
            <w:r>
              <w:rPr>
                <w:rtl/>
              </w:rPr>
              <w:t xml:space="preserve"> برقم 1278.</w:t>
            </w:r>
          </w:p>
        </w:tc>
      </w:tr>
    </w:tbl>
    <w:p w14:paraId="19535024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بوضوح</w:t>
      </w:r>
      <w:r w:rsidR="009F64BD">
        <w:rPr>
          <w:rFonts w:hint="cs"/>
          <w:rtl/>
        </w:rPr>
        <w:t xml:space="preserve"> - </w:t>
      </w:r>
      <w:r>
        <w:rPr>
          <w:rtl/>
        </w:rPr>
        <w:t>أنّه قد سادت على الأوساط الشيعيّة في هذه الظروف نزعتان مختلفتا</w:t>
      </w:r>
      <w:r w:rsidR="00781791">
        <w:rPr>
          <w:rtl/>
        </w:rPr>
        <w:t xml:space="preserve"> </w:t>
      </w:r>
      <w:r>
        <w:rPr>
          <w:rtl/>
        </w:rPr>
        <w:t>المنحى ومتضادتا المنهج لا تجد لهما مثيلاً في العصور السابقة، وهاتان النزعتان</w:t>
      </w:r>
      <w:r w:rsidR="00781791">
        <w:rPr>
          <w:rtl/>
        </w:rPr>
        <w:t xml:space="preserve"> </w:t>
      </w:r>
      <w:r>
        <w:rPr>
          <w:rtl/>
        </w:rPr>
        <w:t xml:space="preserve">هما: </w:t>
      </w:r>
    </w:p>
    <w:p w14:paraId="2C3629D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النزعة العقليّة البحتة التي تدفع المفسّر إلى الاهتمام بالآيات الواردة في</w:t>
      </w:r>
      <w:r w:rsidR="00781791">
        <w:rPr>
          <w:rtl/>
        </w:rPr>
        <w:t xml:space="preserve"> </w:t>
      </w:r>
      <w:r>
        <w:rPr>
          <w:rtl/>
        </w:rPr>
        <w:t>المبدأ والمعاد والأسماء والصفات وما يمت إليهما بصلة، ويضرب</w:t>
      </w:r>
      <w:r w:rsidR="009F64BD">
        <w:rPr>
          <w:rFonts w:hint="cs"/>
          <w:rtl/>
        </w:rPr>
        <w:t xml:space="preserve"> - </w:t>
      </w:r>
      <w:r>
        <w:rPr>
          <w:rtl/>
        </w:rPr>
        <w:t>في ظلّها</w:t>
      </w:r>
      <w:r w:rsidR="009F64BD">
        <w:rPr>
          <w:rFonts w:hint="cs"/>
          <w:rtl/>
        </w:rPr>
        <w:t xml:space="preserve"> - </w:t>
      </w:r>
      <w:r>
        <w:rPr>
          <w:rtl/>
        </w:rPr>
        <w:t>عمّا</w:t>
      </w:r>
      <w:r w:rsidR="00781791">
        <w:rPr>
          <w:rtl/>
        </w:rPr>
        <w:t xml:space="preserve"> </w:t>
      </w:r>
      <w:r>
        <w:rPr>
          <w:rtl/>
        </w:rPr>
        <w:t>سواها صفحاً، ولا ينظر إليه إل</w:t>
      </w:r>
      <w:r>
        <w:rPr>
          <w:rFonts w:hint="cs"/>
          <w:rtl/>
        </w:rPr>
        <w:t>ّ</w:t>
      </w:r>
      <w:r>
        <w:rPr>
          <w:rtl/>
        </w:rPr>
        <w:t>ا نظرة خاطفة كأنّ القرآن كتاب عقلي</w:t>
      </w:r>
      <w:r>
        <w:rPr>
          <w:rFonts w:hint="cs"/>
          <w:rtl/>
        </w:rPr>
        <w:t>ٌّ</w:t>
      </w:r>
      <w:r>
        <w:rPr>
          <w:rtl/>
        </w:rPr>
        <w:t xml:space="preserve"> فلسفي</w:t>
      </w:r>
      <w:r>
        <w:rPr>
          <w:rFonts w:hint="cs"/>
          <w:rtl/>
        </w:rPr>
        <w:t>ٌّ</w:t>
      </w:r>
      <w:r>
        <w:rPr>
          <w:rtl/>
        </w:rPr>
        <w:t xml:space="preserve"> لا</w:t>
      </w:r>
      <w:r w:rsidR="00781791">
        <w:rPr>
          <w:rtl/>
        </w:rPr>
        <w:t xml:space="preserve"> </w:t>
      </w:r>
      <w:r>
        <w:rPr>
          <w:rtl/>
        </w:rPr>
        <w:t>يهتم إلّا بالمسائل العقليّة، ولا شأن له بمسائل المجتمع وما تدور عليه رحى الحياة.</w:t>
      </w:r>
    </w:p>
    <w:p w14:paraId="34EF7F0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النزعة الأخباري</w:t>
      </w:r>
      <w:r>
        <w:rPr>
          <w:rFonts w:hint="cs"/>
          <w:rtl/>
        </w:rPr>
        <w:t>ّ</w:t>
      </w:r>
      <w:r>
        <w:rPr>
          <w:rtl/>
        </w:rPr>
        <w:t>ة التي لا تهتم إلّا بنقل الروايات وجمعها من مختلف</w:t>
      </w:r>
      <w:r w:rsidR="00781791">
        <w:rPr>
          <w:rtl/>
        </w:rPr>
        <w:t xml:space="preserve"> </w:t>
      </w:r>
      <w:r>
        <w:rPr>
          <w:rtl/>
        </w:rPr>
        <w:t>الكتب من دون تحقيق في اسنادها ومتونها حتى ألّف في هذه الظروف أكبر</w:t>
      </w:r>
      <w:r w:rsidR="00781791">
        <w:rPr>
          <w:rtl/>
        </w:rPr>
        <w:t xml:space="preserve"> </w:t>
      </w:r>
      <w:r>
        <w:rPr>
          <w:rtl/>
        </w:rPr>
        <w:t>المجاميع الروائية حول التفسير التي لا يشذ منها من أحاديث التفسير إلّا النزر</w:t>
      </w:r>
      <w:r w:rsidR="00781791">
        <w:rPr>
          <w:rtl/>
        </w:rPr>
        <w:t xml:space="preserve"> </w:t>
      </w:r>
      <w:r>
        <w:rPr>
          <w:rtl/>
        </w:rPr>
        <w:t>اليسير.</w:t>
      </w:r>
    </w:p>
    <w:p w14:paraId="62EA428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كان لهاتين النزعتين تأثير خاصّ في تطوّر التفسير في تلك العصور، ولما</w:t>
      </w:r>
      <w:r w:rsidR="00781791">
        <w:rPr>
          <w:rtl/>
        </w:rPr>
        <w:t xml:space="preserve"> </w:t>
      </w:r>
      <w:r>
        <w:rPr>
          <w:rtl/>
        </w:rPr>
        <w:t>قضى الأُستاذ الأكبر المحقّق البهبهاني ( المتوفّى 1206 ه‍ ) على النزعة الاخبارية</w:t>
      </w:r>
      <w:r w:rsidR="00781791">
        <w:rPr>
          <w:rtl/>
        </w:rPr>
        <w:t xml:space="preserve"> </w:t>
      </w:r>
      <w:r>
        <w:rPr>
          <w:rtl/>
        </w:rPr>
        <w:t>التي تتسم بالقشرية والسطحية في أواخر القرن الثاني عشر ومستهلّ القرن الثالث</w:t>
      </w:r>
      <w:r w:rsidR="00781791">
        <w:rPr>
          <w:rtl/>
        </w:rPr>
        <w:t xml:space="preserve"> </w:t>
      </w:r>
      <w:r>
        <w:rPr>
          <w:rtl/>
        </w:rPr>
        <w:t>عشر عزت العناية بالتفسير الروائي وتوفرت الدوافع نحو التفسير العلمي الذي</w:t>
      </w:r>
      <w:r w:rsidR="00781791">
        <w:rPr>
          <w:rtl/>
        </w:rPr>
        <w:t xml:space="preserve"> </w:t>
      </w:r>
      <w:r>
        <w:rPr>
          <w:rtl/>
        </w:rPr>
        <w:t>يهتم بأكثر المسائل التي يتوقّف عليها فهم الآيات، فراج منهج الشيخ الطوسي في</w:t>
      </w:r>
      <w:r w:rsidR="00781791">
        <w:rPr>
          <w:rtl/>
        </w:rPr>
        <w:t xml:space="preserve"> </w:t>
      </w:r>
      <w:r>
        <w:rPr>
          <w:rtl/>
        </w:rPr>
        <w:t>تبيانه، والطبرسي في مجمعه، خصوصاً في أواخر القرن الثالث عشر ومستهلّ الرابع</w:t>
      </w:r>
      <w:r w:rsidR="00781791">
        <w:rPr>
          <w:rtl/>
        </w:rPr>
        <w:t xml:space="preserve"> </w:t>
      </w:r>
      <w:r>
        <w:rPr>
          <w:rtl/>
        </w:rPr>
        <w:t>عشر.</w:t>
      </w:r>
    </w:p>
    <w:p w14:paraId="500649D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نعم حدثت رجّة عنيفة في أواسط القرن الرابع عشر ودفعت الضرورات</w:t>
      </w:r>
      <w:r w:rsidR="00781791">
        <w:rPr>
          <w:rtl/>
        </w:rPr>
        <w:t xml:space="preserve"> </w:t>
      </w:r>
      <w:r>
        <w:rPr>
          <w:rtl/>
        </w:rPr>
        <w:t xml:space="preserve">الاجتماعية إلى تطوير المنهج التفسيري كما سيوافيك بيانه، وإليك </w:t>
      </w:r>
      <w:r>
        <w:rPr>
          <w:rFonts w:hint="cs"/>
          <w:rtl/>
        </w:rPr>
        <w:t>أ</w:t>
      </w:r>
      <w:r>
        <w:rPr>
          <w:rtl/>
        </w:rPr>
        <w:t>علام التفسير</w:t>
      </w:r>
      <w:r w:rsidR="00781791">
        <w:rPr>
          <w:rtl/>
        </w:rPr>
        <w:t xml:space="preserve"> </w:t>
      </w:r>
      <w:r>
        <w:rPr>
          <w:rtl/>
        </w:rPr>
        <w:t xml:space="preserve">في القرن الحادي عشر: </w:t>
      </w:r>
    </w:p>
    <w:p w14:paraId="1C4AD9E7" w14:textId="77777777" w:rsidR="001305BA" w:rsidRDefault="001305BA" w:rsidP="00F76519">
      <w:pPr>
        <w:pStyle w:val="libNormal"/>
        <w:rPr>
          <w:rtl/>
        </w:rPr>
      </w:pPr>
      <w:r w:rsidRPr="00B47138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76. محمد بن علي بن إبراهيم الاسترآبادي، </w:t>
      </w:r>
      <w:r>
        <w:rPr>
          <w:rtl/>
        </w:rPr>
        <w:t>المجاور لبيت الله الحرام،</w:t>
      </w:r>
      <w:r w:rsidR="00781791">
        <w:rPr>
          <w:rtl/>
        </w:rPr>
        <w:t xml:space="preserve"> </w:t>
      </w:r>
      <w:r>
        <w:rPr>
          <w:rtl/>
        </w:rPr>
        <w:t>والمتوفّى فيه سنة ( 1026 ه‍ )، صاحب الكتب الرجالية الثلاثة، له شرح آيات</w:t>
      </w:r>
      <w:r w:rsidR="00781791">
        <w:rPr>
          <w:rtl/>
        </w:rPr>
        <w:t xml:space="preserve"> </w:t>
      </w:r>
      <w:r>
        <w:rPr>
          <w:rtl/>
        </w:rPr>
        <w:t xml:space="preserve">الأحكام. </w:t>
      </w:r>
      <w:r w:rsidRPr="002C7CAD">
        <w:rPr>
          <w:rStyle w:val="libFootnotenumChar"/>
          <w:rtl/>
        </w:rPr>
        <w:t>1</w:t>
      </w:r>
    </w:p>
    <w:p w14:paraId="7E9639D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77. بهاء الدين محمد بن الحسين العاملي، </w:t>
      </w:r>
      <w:r>
        <w:rPr>
          <w:rtl/>
        </w:rPr>
        <w:t>الطائر</w:t>
      </w:r>
      <w:r w:rsidR="00781791">
        <w:rPr>
          <w:rtl/>
        </w:rPr>
        <w:t xml:space="preserve"> </w:t>
      </w:r>
      <w:r>
        <w:rPr>
          <w:rtl/>
        </w:rPr>
        <w:t>الصيت ( المتوفّى 1030 ه‍ ) له تفاسير ثلاثة: 1. العروة الوثقى طبع مع مشرق</w:t>
      </w:r>
      <w:r w:rsidR="00781791">
        <w:rPr>
          <w:rtl/>
        </w:rPr>
        <w:t xml:space="preserve"> </w:t>
      </w:r>
      <w:r>
        <w:rPr>
          <w:rtl/>
        </w:rPr>
        <w:t>الشمسين في طهران ( 1321 ه‍ )، وقد صرّح في أوائله بحاشيته على تفسير</w:t>
      </w:r>
      <w:r w:rsidR="00781791">
        <w:rPr>
          <w:rtl/>
        </w:rPr>
        <w:t xml:space="preserve"> </w:t>
      </w:r>
      <w:r>
        <w:rPr>
          <w:rtl/>
        </w:rPr>
        <w:t>البيضاوي، فيظهر أنّه كتبه بعده، 2. عين الحياة، وهو تفسير مزجيّ نظير تفسير</w:t>
      </w:r>
      <w:r w:rsidR="00781791">
        <w:rPr>
          <w:rtl/>
        </w:rPr>
        <w:t xml:space="preserve"> </w:t>
      </w:r>
      <w:r>
        <w:rPr>
          <w:rtl/>
        </w:rPr>
        <w:t>الصافي، 3. ما قد عرفت من حاشيته على تفسير البيضاوي، وقد كثرت التحشية</w:t>
      </w:r>
      <w:r w:rsidR="00781791">
        <w:rPr>
          <w:rtl/>
        </w:rPr>
        <w:t xml:space="preserve"> </w:t>
      </w:r>
      <w:r>
        <w:rPr>
          <w:rtl/>
        </w:rPr>
        <w:t>من أصحابنا على ذلك التفسير.</w:t>
      </w:r>
    </w:p>
    <w:p w14:paraId="643720B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78. الشيخ جواد بن سعد الله الكاظمي، </w:t>
      </w:r>
      <w:r>
        <w:rPr>
          <w:rtl/>
        </w:rPr>
        <w:t>تلميذ شيخنا البهائي له « مسالك</w:t>
      </w:r>
      <w:r w:rsidR="00781791">
        <w:rPr>
          <w:rtl/>
        </w:rPr>
        <w:t xml:space="preserve"> </w:t>
      </w:r>
      <w:r>
        <w:rPr>
          <w:rtl/>
        </w:rPr>
        <w:t>الأفهام في آيات الأحكام »، طبع في جزءين، صنّفه عام ( 1043 ه‍ )، وللشيخ</w:t>
      </w:r>
      <w:r w:rsidR="00781791">
        <w:rPr>
          <w:rtl/>
        </w:rPr>
        <w:t xml:space="preserve"> </w:t>
      </w:r>
      <w:r>
        <w:rPr>
          <w:rtl/>
        </w:rPr>
        <w:t>عبد القاهر الحويزي المعاصر للشيخ المحدّث الحر العاملي تعلقيات على ذلك</w:t>
      </w:r>
      <w:r w:rsidR="00781791">
        <w:rPr>
          <w:rtl/>
        </w:rPr>
        <w:t xml:space="preserve"> </w:t>
      </w:r>
      <w:r>
        <w:rPr>
          <w:rtl/>
        </w:rPr>
        <w:t>الكتاب.</w:t>
      </w:r>
    </w:p>
    <w:p w14:paraId="31EFCEE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79. صدر المتألهين محمد بن إبراهيم الشيرازي</w:t>
      </w:r>
      <w:r>
        <w:rPr>
          <w:rtl/>
        </w:rPr>
        <w:t xml:space="preserve"> ( المتوفّى 1050 ه‍ )، فله من</w:t>
      </w:r>
      <w:r w:rsidR="00781791">
        <w:rPr>
          <w:rtl/>
        </w:rPr>
        <w:t xml:space="preserve"> </w:t>
      </w:r>
      <w:r>
        <w:rPr>
          <w:rtl/>
        </w:rPr>
        <w:t xml:space="preserve">التفاسير تفسير « الاستعاذة » والفاتحة وسورة البقرة إلى قوله: </w:t>
      </w:r>
      <w:r w:rsidRPr="00DE0792">
        <w:rPr>
          <w:rStyle w:val="libAlaemChar"/>
          <w:rFonts w:hint="cs"/>
          <w:rtl/>
        </w:rPr>
        <w:t>(</w:t>
      </w:r>
      <w:r w:rsidRPr="0030427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كُونُوا قِرَدَةً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خَاسِئِينَ</w:t>
      </w:r>
      <w:r w:rsidRPr="0030427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ثمّ تفسير آية الكرسي، ثمّ آية النور، ثمّ سورة الم السجدة وياسين</w:t>
      </w:r>
      <w:r w:rsidR="00781791">
        <w:rPr>
          <w:rtl/>
        </w:rPr>
        <w:t xml:space="preserve"> </w:t>
      </w:r>
      <w:r>
        <w:rPr>
          <w:rtl/>
        </w:rPr>
        <w:t xml:space="preserve">والواقعة والحديد والجمعة والطارق والأعلى والزلزال، ثمّ آية </w:t>
      </w:r>
      <w:r w:rsidRPr="00DE0792">
        <w:rPr>
          <w:rStyle w:val="libAlaemChar"/>
          <w:rFonts w:hint="cs"/>
          <w:rtl/>
        </w:rPr>
        <w:t>(</w:t>
      </w:r>
      <w:r w:rsidRPr="0030427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وَتَرَى الجِبَالَ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تَحْسَبُهَا جَامِدَةً</w:t>
      </w:r>
      <w:r w:rsidRPr="0030427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، و </w:t>
      </w:r>
      <w:r w:rsidRPr="00DE0792">
        <w:rPr>
          <w:rStyle w:val="libAlaemChar"/>
          <w:rFonts w:hint="cs"/>
          <w:rtl/>
        </w:rPr>
        <w:t>(</w:t>
      </w:r>
      <w:r w:rsidRPr="00304276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وَعِندَهُ مَفَاتِحُ الْغَيْبِ</w:t>
      </w:r>
      <w:r w:rsidRPr="00304276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وهو مقدّمة لتفسيره، طبع من تفاسيره</w:t>
      </w:r>
      <w:r w:rsidR="00781791">
        <w:rPr>
          <w:rtl/>
        </w:rPr>
        <w:t xml:space="preserve"> </w:t>
      </w:r>
      <w:r>
        <w:rPr>
          <w:rtl/>
        </w:rPr>
        <w:t xml:space="preserve">عدّة أجزاء في قم المشرّفة. </w:t>
      </w:r>
      <w:r w:rsidRPr="002C7CAD">
        <w:rPr>
          <w:rStyle w:val="libFootnotenumChar"/>
          <w:rtl/>
        </w:rPr>
        <w:t>2</w:t>
      </w:r>
    </w:p>
    <w:p w14:paraId="57E11808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7163D9D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الذريعة: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43</w:t>
      </w:r>
      <w:r>
        <w:rPr>
          <w:rtl/>
        </w:rPr>
        <w:t xml:space="preserve"> برقم 219.</w:t>
      </w:r>
    </w:p>
    <w:p w14:paraId="1EAA409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الذريعة: </w:t>
      </w:r>
      <w:r>
        <w:rPr>
          <w:rFonts w:hint="cs"/>
          <w:rtl/>
        </w:rPr>
        <w:t>15</w:t>
      </w:r>
      <w:r>
        <w:rPr>
          <w:rtl/>
        </w:rPr>
        <w:t xml:space="preserve"> / </w:t>
      </w:r>
      <w:r>
        <w:rPr>
          <w:rFonts w:hint="cs"/>
          <w:rtl/>
        </w:rPr>
        <w:t>252</w:t>
      </w:r>
      <w:r>
        <w:rPr>
          <w:rtl/>
        </w:rPr>
        <w:t xml:space="preserve"> برقم 1626، و </w:t>
      </w:r>
      <w:r>
        <w:rPr>
          <w:rFonts w:hint="cs"/>
          <w:rtl/>
        </w:rPr>
        <w:t>12</w:t>
      </w:r>
      <w:r>
        <w:rPr>
          <w:rtl/>
        </w:rPr>
        <w:t xml:space="preserve"> / </w:t>
      </w:r>
      <w:r>
        <w:rPr>
          <w:rFonts w:hint="cs"/>
          <w:rtl/>
        </w:rPr>
        <w:t>227</w:t>
      </w:r>
      <w:r>
        <w:rPr>
          <w:rtl/>
        </w:rPr>
        <w:t xml:space="preserve"> برقم 1484.</w:t>
      </w:r>
    </w:p>
    <w:p w14:paraId="047CAF02" w14:textId="77777777" w:rsidR="001305BA" w:rsidRDefault="001305BA" w:rsidP="00F76519">
      <w:pPr>
        <w:pStyle w:val="libNormal"/>
        <w:rPr>
          <w:rtl/>
        </w:rPr>
      </w:pPr>
      <w:r w:rsidRPr="00B47138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80. محمد الرضا بن عبد الحسين النصيري الطوسي، </w:t>
      </w:r>
      <w:r>
        <w:rPr>
          <w:rtl/>
        </w:rPr>
        <w:t>مؤلّف كشف الآيات</w:t>
      </w:r>
      <w:r w:rsidR="00781791">
        <w:rPr>
          <w:rtl/>
        </w:rPr>
        <w:t xml:space="preserve"> </w:t>
      </w:r>
      <w:r>
        <w:rPr>
          <w:rtl/>
        </w:rPr>
        <w:t>الذي فرغ منه في ( 1067 ه‍ )، وله تفسير كبير أسماه ب</w:t>
      </w:r>
      <w:r>
        <w:rPr>
          <w:rFonts w:hint="cs"/>
          <w:rtl/>
        </w:rPr>
        <w:t>ـ</w:t>
      </w:r>
      <w:r>
        <w:rPr>
          <w:rtl/>
        </w:rPr>
        <w:t xml:space="preserve"> « تفسير الأئمّة لهداية</w:t>
      </w:r>
      <w:r w:rsidR="00781791">
        <w:rPr>
          <w:rtl/>
        </w:rPr>
        <w:t xml:space="preserve"> </w:t>
      </w:r>
      <w:r>
        <w:rPr>
          <w:rtl/>
        </w:rPr>
        <w:t>الأُمّة »، حكى شيخنا المجيز عن بعض المطّلعين أنّه في ثلاثين مجلداً، وقال: رأيت</w:t>
      </w:r>
      <w:r w:rsidR="00781791">
        <w:rPr>
          <w:rtl/>
        </w:rPr>
        <w:t xml:space="preserve"> </w:t>
      </w:r>
      <w:r>
        <w:rPr>
          <w:rtl/>
        </w:rPr>
        <w:t>مجلّدين منها الأوّل: مجلد كبير ضخم بدأ فيه بمقدمات التفسير فيما يقرب من</w:t>
      </w:r>
      <w:r w:rsidR="00781791">
        <w:rPr>
          <w:rtl/>
        </w:rPr>
        <w:t xml:space="preserve"> </w:t>
      </w:r>
      <w:r>
        <w:rPr>
          <w:rtl/>
        </w:rPr>
        <w:t>عشرين فصلاً فيما يتعلّق بالقرآن، ثمّ شرع في تفسير الفاتحة الخ، والمجلد الثاني:</w:t>
      </w:r>
      <w:r w:rsidR="00781791">
        <w:rPr>
          <w:rtl/>
        </w:rPr>
        <w:t xml:space="preserve"> </w:t>
      </w:r>
      <w:r>
        <w:rPr>
          <w:rtl/>
        </w:rPr>
        <w:t>مجلد ضخم كبير من أوّل سورة التوبة إلى آخر سورة هود. ومن أراد التفصيل</w:t>
      </w:r>
      <w:r w:rsidR="00781791">
        <w:rPr>
          <w:rtl/>
        </w:rPr>
        <w:t xml:space="preserve"> </w:t>
      </w:r>
      <w:r>
        <w:rPr>
          <w:rtl/>
        </w:rPr>
        <w:t xml:space="preserve">فليرجع إلى الذريعة. </w:t>
      </w:r>
      <w:r w:rsidRPr="002C7CAD">
        <w:rPr>
          <w:rStyle w:val="libFootnotenumChar"/>
          <w:rtl/>
        </w:rPr>
        <w:t>1</w:t>
      </w:r>
    </w:p>
    <w:p w14:paraId="3E52A48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81. الحكيم العارف علي قلي، </w:t>
      </w:r>
      <w:r>
        <w:rPr>
          <w:rtl/>
        </w:rPr>
        <w:t>المولود عام ( 1020 ه‍ )، المعاصر للفيض</w:t>
      </w:r>
      <w:r w:rsidR="00781791">
        <w:rPr>
          <w:rtl/>
        </w:rPr>
        <w:t xml:space="preserve"> </w:t>
      </w:r>
      <w:r>
        <w:rPr>
          <w:rtl/>
        </w:rPr>
        <w:t>الكاشاني، له تفسير « خزائن جواهر القرآن »، ذكر في أوّله أنّه تضرّع إلى الله في أن</w:t>
      </w:r>
      <w:r w:rsidR="00781791">
        <w:rPr>
          <w:rtl/>
        </w:rPr>
        <w:t xml:space="preserve"> </w:t>
      </w:r>
      <w:r>
        <w:rPr>
          <w:rtl/>
        </w:rPr>
        <w:t>يوفّقه لجمع جميع ما في القرآن من آيات التوحيد والإيمان والأحكام والقصص</w:t>
      </w:r>
      <w:r w:rsidR="00781791">
        <w:rPr>
          <w:rtl/>
        </w:rPr>
        <w:t xml:space="preserve"> </w:t>
      </w:r>
      <w:r>
        <w:rPr>
          <w:rtl/>
        </w:rPr>
        <w:t>والمواعظ والحكم وخلق السماوات والأرض وأحوال الرجعة والبرزخ والحشر</w:t>
      </w:r>
      <w:r w:rsidR="00781791">
        <w:rPr>
          <w:rtl/>
        </w:rPr>
        <w:t xml:space="preserve"> </w:t>
      </w:r>
      <w:r>
        <w:rPr>
          <w:rtl/>
        </w:rPr>
        <w:t>والنشر والجنة والنار وايراد تفاسيرها المرويّة وتحقيق كلمات الروايات المفسّرة جملة</w:t>
      </w:r>
      <w:r w:rsidR="00781791">
        <w:rPr>
          <w:rtl/>
        </w:rPr>
        <w:t xml:space="preserve"> </w:t>
      </w:r>
      <w:r>
        <w:rPr>
          <w:rtl/>
        </w:rPr>
        <w:t>جملة، فوفّقه الله وشرع في التأليف في رمضان ( 1083 ه‍ )، توجد نسخة خط</w:t>
      </w:r>
      <w:r w:rsidR="00781791">
        <w:rPr>
          <w:rtl/>
        </w:rPr>
        <w:t xml:space="preserve"> </w:t>
      </w:r>
      <w:r>
        <w:rPr>
          <w:rtl/>
        </w:rPr>
        <w:t xml:space="preserve">المؤلّف في قم. </w:t>
      </w:r>
      <w:r w:rsidRPr="002C7CAD">
        <w:rPr>
          <w:rStyle w:val="libFootnotenumChar"/>
          <w:rtl/>
        </w:rPr>
        <w:t>2</w:t>
      </w:r>
    </w:p>
    <w:p w14:paraId="037E05B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82. عبد الوحيد بن نعمة الله الاسترآبادي، </w:t>
      </w:r>
      <w:r>
        <w:rPr>
          <w:rtl/>
        </w:rPr>
        <w:t>العارف المتكلّم تلميذ شيخنا</w:t>
      </w:r>
      <w:r w:rsidR="00781791">
        <w:rPr>
          <w:rtl/>
        </w:rPr>
        <w:t xml:space="preserve"> </w:t>
      </w:r>
      <w:r>
        <w:rPr>
          <w:rtl/>
        </w:rPr>
        <w:t>البهائي، له أسرار القرآن في تفسير كلام الله العزيز، ذكره صاحب الرياض مع</w:t>
      </w:r>
      <w:r w:rsidR="00781791">
        <w:rPr>
          <w:rtl/>
        </w:rPr>
        <w:t xml:space="preserve"> </w:t>
      </w:r>
      <w:r>
        <w:rPr>
          <w:rtl/>
        </w:rPr>
        <w:t xml:space="preserve">سائر تصانيفه البالغة إلى ما يقرب من الستين. </w:t>
      </w:r>
      <w:r w:rsidRPr="002C7CAD">
        <w:rPr>
          <w:rStyle w:val="libFootnotenumChar"/>
          <w:rtl/>
        </w:rPr>
        <w:t>3</w:t>
      </w:r>
    </w:p>
    <w:p w14:paraId="14AD1173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83. فخر الدين بن محمد الطريحي النجفي، </w:t>
      </w:r>
      <w:r>
        <w:rPr>
          <w:rtl/>
        </w:rPr>
        <w:t>( المتوفّى عام 1085 ه‍ )، له</w:t>
      </w:r>
    </w:p>
    <w:p w14:paraId="4E831A74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69ABE6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الذريعة: 4 / </w:t>
      </w:r>
      <w:r>
        <w:rPr>
          <w:rFonts w:hint="cs"/>
          <w:rtl/>
        </w:rPr>
        <w:t>134</w:t>
      </w:r>
      <w:r>
        <w:rPr>
          <w:rtl/>
        </w:rPr>
        <w:t xml:space="preserve"> برقم 1168.</w:t>
      </w:r>
    </w:p>
    <w:p w14:paraId="4986CB88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الذريعة: </w:t>
      </w:r>
      <w:r>
        <w:rPr>
          <w:rFonts w:hint="cs"/>
          <w:rtl/>
        </w:rPr>
        <w:t>7</w:t>
      </w:r>
      <w:r>
        <w:rPr>
          <w:rtl/>
        </w:rPr>
        <w:t xml:space="preserve"> / </w:t>
      </w:r>
      <w:r>
        <w:rPr>
          <w:rFonts w:hint="cs"/>
          <w:rtl/>
        </w:rPr>
        <w:t>154</w:t>
      </w:r>
      <w:r>
        <w:rPr>
          <w:rtl/>
        </w:rPr>
        <w:t xml:space="preserve"> برقم 732.</w:t>
      </w:r>
    </w:p>
    <w:p w14:paraId="533B0C0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رياض العلماء: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284</w:t>
      </w:r>
      <w:r>
        <w:rPr>
          <w:rtl/>
        </w:rPr>
        <w:t xml:space="preserve"> ؛ الذريعة: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54</w:t>
      </w:r>
      <w:r>
        <w:rPr>
          <w:rtl/>
        </w:rPr>
        <w:t xml:space="preserve"> برقم 215.</w:t>
      </w:r>
    </w:p>
    <w:p w14:paraId="1B4855E9" w14:textId="77777777" w:rsidR="001305BA" w:rsidRDefault="001305BA" w:rsidP="00053BF4">
      <w:pPr>
        <w:pStyle w:val="libNormal0"/>
        <w:rPr>
          <w:rtl/>
        </w:rPr>
      </w:pPr>
      <w:r w:rsidRPr="00DE5FCB">
        <w:rPr>
          <w:rtl/>
        </w:rPr>
        <w:br w:type="page"/>
      </w:r>
      <w:r>
        <w:rPr>
          <w:rtl/>
        </w:rPr>
        <w:lastRenderedPageBreak/>
        <w:t xml:space="preserve">« كشف غوامض القرآن »، وتقدّم له غريب القرآن. </w:t>
      </w:r>
      <w:r w:rsidRPr="002C7CAD">
        <w:rPr>
          <w:rStyle w:val="libFootnotenumChar"/>
          <w:rtl/>
        </w:rPr>
        <w:t>1</w:t>
      </w:r>
    </w:p>
    <w:p w14:paraId="4114936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84. تاج الدين الحسن بن محمد الاصفهاني، </w:t>
      </w:r>
      <w:r>
        <w:rPr>
          <w:rtl/>
        </w:rPr>
        <w:t>( المتوفّى سنة 1085 ه‍ )، والد</w:t>
      </w:r>
      <w:r w:rsidR="00781791">
        <w:rPr>
          <w:rtl/>
        </w:rPr>
        <w:t xml:space="preserve"> </w:t>
      </w:r>
      <w:r>
        <w:rPr>
          <w:rtl/>
        </w:rPr>
        <w:t>الفاضل الهندي صاحب « كشف اللثام »، المتوفّى سنة ( 1135 ه‍ )، له « البحر</w:t>
      </w:r>
      <w:r w:rsidR="00781791">
        <w:rPr>
          <w:rtl/>
        </w:rPr>
        <w:t xml:space="preserve"> </w:t>
      </w:r>
      <w:r>
        <w:rPr>
          <w:rtl/>
        </w:rPr>
        <w:t xml:space="preserve">المواج » في تفسير القرآن، كثير الفوائد. </w:t>
      </w:r>
      <w:r w:rsidRPr="002C7CAD">
        <w:rPr>
          <w:rStyle w:val="libFootnotenumChar"/>
          <w:rtl/>
        </w:rPr>
        <w:t>2</w:t>
      </w:r>
    </w:p>
    <w:p w14:paraId="4D6896E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85. المحدّث الفيض الكاشاني، </w:t>
      </w:r>
      <w:r>
        <w:rPr>
          <w:rtl/>
        </w:rPr>
        <w:t>محمد بن مرتضى ( المتوفّى 1091 ه‍ )، له</w:t>
      </w:r>
      <w:r w:rsidR="00781791">
        <w:rPr>
          <w:rtl/>
        </w:rPr>
        <w:t xml:space="preserve"> </w:t>
      </w:r>
      <w:r>
        <w:rPr>
          <w:rtl/>
        </w:rPr>
        <w:t>تفاسير ثلاثة: الصافي، الأصفى، والمصفّى، والثاني ملخّص الأوّل والثالث</w:t>
      </w:r>
      <w:r w:rsidR="00781791">
        <w:rPr>
          <w:rtl/>
        </w:rPr>
        <w:t xml:space="preserve"> </w:t>
      </w:r>
      <w:r>
        <w:rPr>
          <w:rtl/>
        </w:rPr>
        <w:t>ملخّص الثاني، وقد طبع الأوّل والثاني ولكنّ الثالث بعد مخطوط.</w:t>
      </w:r>
    </w:p>
    <w:p w14:paraId="40715795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86. عبد علي الحويزي، </w:t>
      </w:r>
      <w:r>
        <w:rPr>
          <w:rtl/>
        </w:rPr>
        <w:t>استاد المحدّث الجزائري، الذي توفّي سنة</w:t>
      </w:r>
      <w:r w:rsidR="00781791">
        <w:rPr>
          <w:rtl/>
        </w:rPr>
        <w:t xml:space="preserve"> </w:t>
      </w:r>
      <w:r>
        <w:rPr>
          <w:rtl/>
        </w:rPr>
        <w:t>( 1112 ه‍ )، له تفسير نورالثقلين، فسّر القرآن على هدى الروايات عن أئمّة أهل</w:t>
      </w:r>
      <w:r w:rsidR="00781791">
        <w:rPr>
          <w:rtl/>
        </w:rPr>
        <w:t xml:space="preserve"> </w:t>
      </w:r>
      <w:r>
        <w:rPr>
          <w:rtl/>
        </w:rPr>
        <w:t>البيت، وهو من المجامع الكبيرة للتفسير بالأثر، فرغ من الجزء الأوّل الذي ينتهي</w:t>
      </w:r>
      <w:r w:rsidR="00781791">
        <w:rPr>
          <w:rtl/>
        </w:rPr>
        <w:t xml:space="preserve"> </w:t>
      </w:r>
      <w:r>
        <w:rPr>
          <w:rtl/>
        </w:rPr>
        <w:t>إلى آخر الأعراف في النجف سنة ( 1065 ه‍ )، ومن الجزء الثاني في ( 1066 ه‍ )،</w:t>
      </w:r>
      <w:r w:rsidR="00781791">
        <w:rPr>
          <w:rtl/>
        </w:rPr>
        <w:t xml:space="preserve"> </w:t>
      </w:r>
      <w:r>
        <w:rPr>
          <w:rtl/>
        </w:rPr>
        <w:t>والثالث أيضاً في تلك السنة، ومن الرابع في ( 1072 ه‍ )، وتوفّي في حياة الشيخ</w:t>
      </w:r>
      <w:r w:rsidR="00781791">
        <w:rPr>
          <w:rtl/>
        </w:rPr>
        <w:t xml:space="preserve"> </w:t>
      </w:r>
      <w:r>
        <w:rPr>
          <w:rtl/>
        </w:rPr>
        <w:t>الحرّ العاملي، كما يظهر من « أمل الآمل » للشيخ الحرّ العاملي، المؤلّف سنة</w:t>
      </w:r>
      <w:r w:rsidR="00781791">
        <w:rPr>
          <w:rtl/>
        </w:rPr>
        <w:t xml:space="preserve"> </w:t>
      </w:r>
      <w:r>
        <w:rPr>
          <w:rtl/>
        </w:rPr>
        <w:t>( 1091 ه‍ )، وطبع الكتاب أخيراً في خمسة أجزاء ضخام.</w:t>
      </w:r>
    </w:p>
    <w:p w14:paraId="5739D62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ونكتفي من أعلام التفسير في هذا القرن بهذه العشر الكاملة.</w:t>
      </w:r>
    </w:p>
    <w:p w14:paraId="60D98D01" w14:textId="77777777" w:rsidR="001305BA" w:rsidRDefault="001305BA" w:rsidP="001305BA">
      <w:pPr>
        <w:pStyle w:val="Heading3"/>
        <w:rPr>
          <w:rtl/>
        </w:rPr>
      </w:pPr>
      <w:bookmarkStart w:id="401" w:name="_Toc319516871"/>
      <w:bookmarkStart w:id="402" w:name="_Toc25408806"/>
      <w:r>
        <w:rPr>
          <w:rtl/>
        </w:rPr>
        <w:t>أعلام التفسير في القرن الثاني عشر</w:t>
      </w:r>
      <w:bookmarkEnd w:id="401"/>
      <w:bookmarkEnd w:id="402"/>
    </w:p>
    <w:p w14:paraId="15033C5A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87. السيد هاشم بن سليمان الحسيني البحراني، </w:t>
      </w:r>
      <w:r>
        <w:rPr>
          <w:rtl/>
        </w:rPr>
        <w:t>( المتوفّى سنة 1107 ه‍ ) أو</w:t>
      </w:r>
      <w:r w:rsidR="00781791">
        <w:rPr>
          <w:rtl/>
        </w:rPr>
        <w:t xml:space="preserve"> </w:t>
      </w:r>
      <w:r>
        <w:rPr>
          <w:rtl/>
        </w:rPr>
        <w:t>( 1109 ه‍ )، مؤلّف « البرهان في تفسير القرآن »، طبع عام ( 1302 ه‍ ) في جزءين</w:t>
      </w:r>
    </w:p>
    <w:p w14:paraId="382F0C22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FF13A1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روضات الجنات: </w:t>
      </w:r>
      <w:r>
        <w:rPr>
          <w:rFonts w:hint="cs"/>
          <w:rtl/>
        </w:rPr>
        <w:t>5</w:t>
      </w:r>
      <w:r>
        <w:rPr>
          <w:rtl/>
        </w:rPr>
        <w:t xml:space="preserve"> / </w:t>
      </w:r>
      <w:r>
        <w:rPr>
          <w:rFonts w:hint="cs"/>
          <w:rtl/>
        </w:rPr>
        <w:t>349</w:t>
      </w:r>
      <w:r>
        <w:rPr>
          <w:rtl/>
        </w:rPr>
        <w:t xml:space="preserve"> ؛ الذريعة: </w:t>
      </w:r>
      <w:r>
        <w:rPr>
          <w:rFonts w:hint="cs"/>
          <w:rtl/>
        </w:rPr>
        <w:t>12</w:t>
      </w:r>
      <w:r>
        <w:rPr>
          <w:rtl/>
        </w:rPr>
        <w:t xml:space="preserve"> / </w:t>
      </w:r>
      <w:r>
        <w:rPr>
          <w:rFonts w:hint="cs"/>
          <w:rtl/>
        </w:rPr>
        <w:t>50</w:t>
      </w:r>
      <w:r>
        <w:rPr>
          <w:rtl/>
        </w:rPr>
        <w:t xml:space="preserve"> برقم 630.</w:t>
      </w:r>
    </w:p>
    <w:p w14:paraId="644F222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الذريعة: </w:t>
      </w:r>
      <w:r>
        <w:rPr>
          <w:rFonts w:hint="cs"/>
          <w:rtl/>
        </w:rPr>
        <w:t>3</w:t>
      </w:r>
      <w:r>
        <w:rPr>
          <w:rtl/>
        </w:rPr>
        <w:t xml:space="preserve"> / </w:t>
      </w:r>
      <w:r>
        <w:rPr>
          <w:rFonts w:hint="cs"/>
          <w:rtl/>
        </w:rPr>
        <w:t>49</w:t>
      </w:r>
      <w:r>
        <w:rPr>
          <w:rtl/>
        </w:rPr>
        <w:t xml:space="preserve"> برقم 118، نقله عن الروضات ولم نجد ترجمة الوالد في محلّه.</w:t>
      </w:r>
    </w:p>
    <w:p w14:paraId="4ADD43CC" w14:textId="77777777" w:rsidR="001305BA" w:rsidRDefault="001305BA" w:rsidP="00053BF4">
      <w:pPr>
        <w:pStyle w:val="libNormal0"/>
        <w:rPr>
          <w:rtl/>
        </w:rPr>
      </w:pPr>
      <w:r w:rsidRPr="00153D7C">
        <w:rPr>
          <w:rtl/>
        </w:rPr>
        <w:br w:type="page"/>
      </w:r>
      <w:r>
        <w:rPr>
          <w:rtl/>
        </w:rPr>
        <w:lastRenderedPageBreak/>
        <w:t>كبيرين، وطبع أخيراً في أربعة أجزاء، جمع فيه شطراً وافراً من الأحاديث المأثورة</w:t>
      </w:r>
      <w:r w:rsidR="00781791">
        <w:rPr>
          <w:rtl/>
        </w:rPr>
        <w:t xml:space="preserve"> </w:t>
      </w:r>
      <w:r>
        <w:rPr>
          <w:rtl/>
        </w:rPr>
        <w:t>عن أئمّة أهل البيت في تفسير الآيات القرآنية، وله تفسيران آخران تفسير الهادي،</w:t>
      </w:r>
      <w:r w:rsidR="00781791">
        <w:rPr>
          <w:rtl/>
        </w:rPr>
        <w:t xml:space="preserve"> </w:t>
      </w:r>
      <w:r>
        <w:rPr>
          <w:rtl/>
        </w:rPr>
        <w:t>وتفسير نور الأنوار والهداية القرآنية، والكلّ على نمط واحد. قال صاحب</w:t>
      </w:r>
      <w:r w:rsidR="00781791">
        <w:rPr>
          <w:rtl/>
        </w:rPr>
        <w:t xml:space="preserve"> </w:t>
      </w:r>
      <w:r>
        <w:rPr>
          <w:rtl/>
        </w:rPr>
        <w:t>الرياض: إنّ له ما يساوي خمساً وسبعين مؤلّفاً بين صغير وكبير ووسيط أكثرها في</w:t>
      </w:r>
      <w:r w:rsidR="00781791">
        <w:rPr>
          <w:rtl/>
        </w:rPr>
        <w:t xml:space="preserve"> </w:t>
      </w:r>
      <w:r>
        <w:rPr>
          <w:rtl/>
        </w:rPr>
        <w:t>العلوم الدينيّة، ويقال له: « العل</w:t>
      </w:r>
      <w:r>
        <w:rPr>
          <w:rFonts w:hint="cs"/>
          <w:rtl/>
        </w:rPr>
        <w:t>ّ</w:t>
      </w:r>
      <w:r>
        <w:rPr>
          <w:rtl/>
        </w:rPr>
        <w:t xml:space="preserve">امة البحريني ». </w:t>
      </w:r>
      <w:r w:rsidRPr="002C7CAD">
        <w:rPr>
          <w:rStyle w:val="libFootnotenumChar"/>
          <w:rtl/>
        </w:rPr>
        <w:t>1</w:t>
      </w:r>
    </w:p>
    <w:p w14:paraId="257ED3F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88. محمد بن محمد رضا بن إسماعيل بن جمال الدين القمي المشهدي،</w:t>
      </w:r>
      <w:r w:rsidR="00781791" w:rsidRPr="00DE0792">
        <w:rPr>
          <w:rStyle w:val="libBold2Char"/>
          <w:rtl/>
        </w:rPr>
        <w:t xml:space="preserve"> </w:t>
      </w:r>
      <w:r>
        <w:rPr>
          <w:rtl/>
        </w:rPr>
        <w:t>( المتوفّى عام 1113 ه‍ )، صاحب « التحفة الحسينية في عمل السنة »، له « كنز</w:t>
      </w:r>
      <w:r w:rsidR="00781791">
        <w:rPr>
          <w:rtl/>
        </w:rPr>
        <w:t xml:space="preserve"> </w:t>
      </w:r>
      <w:r>
        <w:rPr>
          <w:rtl/>
        </w:rPr>
        <w:t>الحقائق وبحر الدقائق » في تفسير القرآن، وقد قرّظه جمال المحقّقين الخوانساري</w:t>
      </w:r>
      <w:r w:rsidR="00781791">
        <w:rPr>
          <w:rtl/>
        </w:rPr>
        <w:t xml:space="preserve"> </w:t>
      </w:r>
      <w:r>
        <w:rPr>
          <w:rtl/>
        </w:rPr>
        <w:t>والعل</w:t>
      </w:r>
      <w:r>
        <w:rPr>
          <w:rFonts w:hint="cs"/>
          <w:rtl/>
        </w:rPr>
        <w:t>ّ</w:t>
      </w:r>
      <w:r>
        <w:rPr>
          <w:rtl/>
        </w:rPr>
        <w:t>امة المجلسي، وإليك نصّ الأخير: « لله در المولى، الأولى، الفاضل، الكامل،</w:t>
      </w:r>
      <w:r w:rsidR="00781791">
        <w:rPr>
          <w:rtl/>
        </w:rPr>
        <w:t xml:space="preserve"> </w:t>
      </w:r>
      <w:r>
        <w:rPr>
          <w:rtl/>
        </w:rPr>
        <w:t>المحقّق، المدقّق، البدل، النحرير، كشّاف دقائق المعاني بفكره الثاقب، ومخرج</w:t>
      </w:r>
      <w:r w:rsidR="00781791">
        <w:rPr>
          <w:rtl/>
        </w:rPr>
        <w:t xml:space="preserve"> </w:t>
      </w:r>
      <w:r>
        <w:rPr>
          <w:rtl/>
        </w:rPr>
        <w:t>جواهر الحقائق برأيه الصائب »، وقد طبع الكتاب محقّقاً بتقديم زميلنا العل</w:t>
      </w:r>
      <w:r>
        <w:rPr>
          <w:rFonts w:hint="cs"/>
          <w:rtl/>
        </w:rPr>
        <w:t>ّ</w:t>
      </w:r>
      <w:r>
        <w:rPr>
          <w:rtl/>
        </w:rPr>
        <w:t>امة</w:t>
      </w:r>
      <w:r w:rsidR="00781791">
        <w:rPr>
          <w:rtl/>
        </w:rPr>
        <w:t xml:space="preserve"> </w:t>
      </w:r>
      <w:r>
        <w:rPr>
          <w:rtl/>
        </w:rPr>
        <w:t>محمّد هادي معرفة يقول</w:t>
      </w:r>
      <w:r w:rsidR="009F64BD">
        <w:rPr>
          <w:rFonts w:hint="cs"/>
          <w:rtl/>
        </w:rPr>
        <w:t xml:space="preserve"> - </w:t>
      </w:r>
      <w:r>
        <w:rPr>
          <w:rtl/>
        </w:rPr>
        <w:t>في تقديمه في حقّ الكتاب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: </w:t>
      </w:r>
      <w:r>
        <w:rPr>
          <w:rtl/>
        </w:rPr>
        <w:t>إنّ تفسيره هذا مقتبس من</w:t>
      </w:r>
      <w:r w:rsidR="00781791">
        <w:rPr>
          <w:rtl/>
        </w:rPr>
        <w:t xml:space="preserve"> </w:t>
      </w:r>
      <w:r>
        <w:rPr>
          <w:rtl/>
        </w:rPr>
        <w:t>تفسير البيضاوي والطبرسي والزمخشري وحواشي العل</w:t>
      </w:r>
      <w:r>
        <w:rPr>
          <w:rFonts w:hint="cs"/>
          <w:rtl/>
        </w:rPr>
        <w:t>ّ</w:t>
      </w:r>
      <w:r>
        <w:rPr>
          <w:rtl/>
        </w:rPr>
        <w:t>امة البهائي، وقد جمع فيه من</w:t>
      </w:r>
      <w:r w:rsidR="00781791">
        <w:rPr>
          <w:rtl/>
        </w:rPr>
        <w:t xml:space="preserve"> </w:t>
      </w:r>
      <w:r>
        <w:rPr>
          <w:rtl/>
        </w:rPr>
        <w:t>لباب البيان وعباب التعبير ما وجده في التآليف السابقة، وقد قامت بنشر خمسة</w:t>
      </w:r>
      <w:r w:rsidR="00781791">
        <w:rPr>
          <w:rtl/>
        </w:rPr>
        <w:t xml:space="preserve"> </w:t>
      </w:r>
      <w:r>
        <w:rPr>
          <w:rtl/>
        </w:rPr>
        <w:t xml:space="preserve">أجزاء منه مؤسّسة النشر الإسلامي شكر الله مساعيها الجميلة. </w:t>
      </w:r>
      <w:r w:rsidRPr="002C7CAD">
        <w:rPr>
          <w:rStyle w:val="libFootnotenumChar"/>
          <w:rtl/>
        </w:rPr>
        <w:t>2</w:t>
      </w:r>
    </w:p>
    <w:p w14:paraId="0D96389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89. السيد نعمة الله بن عبد الله التستري</w:t>
      </w:r>
      <w:r>
        <w:rPr>
          <w:rtl/>
        </w:rPr>
        <w:t xml:space="preserve"> ( الجزائري ) ( المتوفّى 1112 ه‍ )، له</w:t>
      </w:r>
      <w:r w:rsidR="00781791">
        <w:rPr>
          <w:rtl/>
        </w:rPr>
        <w:t xml:space="preserve"> </w:t>
      </w:r>
      <w:r>
        <w:rPr>
          <w:rtl/>
        </w:rPr>
        <w:t>« العقود والمرجان في تفسير القرآن » في ثلاث مجلّدات. قال في رياض العلماء: إنّه</w:t>
      </w:r>
      <w:r w:rsidR="00781791">
        <w:rPr>
          <w:rtl/>
        </w:rPr>
        <w:t xml:space="preserve"> </w:t>
      </w:r>
      <w:r>
        <w:rPr>
          <w:rtl/>
        </w:rPr>
        <w:t xml:space="preserve">يبلغ سبعين ألف بيت، فرغ منه عام ( 1102 ه‍ ). </w:t>
      </w:r>
      <w:r w:rsidRPr="002C7CAD">
        <w:rPr>
          <w:rStyle w:val="libFootnotenumChar"/>
          <w:rtl/>
        </w:rPr>
        <w:t>3</w:t>
      </w:r>
    </w:p>
    <w:p w14:paraId="5705E9D9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18E9006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رياض العلماء: </w:t>
      </w:r>
      <w:r>
        <w:rPr>
          <w:rFonts w:hint="cs"/>
          <w:rtl/>
        </w:rPr>
        <w:t>5</w:t>
      </w:r>
      <w:r>
        <w:rPr>
          <w:rtl/>
        </w:rPr>
        <w:t xml:space="preserve"> / </w:t>
      </w:r>
      <w:r>
        <w:rPr>
          <w:rFonts w:hint="cs"/>
          <w:rtl/>
        </w:rPr>
        <w:t>298</w:t>
      </w:r>
      <w:r>
        <w:rPr>
          <w:rtl/>
        </w:rPr>
        <w:t xml:space="preserve"> ؛ الذريعة: 3 / 93 برقم 294، و </w:t>
      </w:r>
      <w:r>
        <w:rPr>
          <w:rFonts w:hint="cs"/>
          <w:rtl/>
        </w:rPr>
        <w:t>25</w:t>
      </w:r>
      <w:r>
        <w:rPr>
          <w:rtl/>
        </w:rPr>
        <w:t xml:space="preserve"> / </w:t>
      </w:r>
      <w:r>
        <w:rPr>
          <w:rFonts w:hint="cs"/>
          <w:rtl/>
        </w:rPr>
        <w:t>118</w:t>
      </w:r>
      <w:r>
        <w:rPr>
          <w:rtl/>
        </w:rPr>
        <w:t xml:space="preserve"> برقم 191.</w:t>
      </w:r>
    </w:p>
    <w:p w14:paraId="3DC034D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لاحظ تفسير « كنز الدقائق » التقديم بقلم هادي معرفة، ص 6</w:t>
      </w:r>
      <w:r w:rsidR="009F64BD">
        <w:rPr>
          <w:rFonts w:hint="cs"/>
          <w:rtl/>
        </w:rPr>
        <w:t xml:space="preserve"> - </w:t>
      </w:r>
      <w:r>
        <w:rPr>
          <w:rtl/>
        </w:rPr>
        <w:t>16.</w:t>
      </w:r>
    </w:p>
    <w:p w14:paraId="11B837B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رياض العلماء: </w:t>
      </w:r>
      <w:r>
        <w:rPr>
          <w:rFonts w:hint="cs"/>
          <w:rtl/>
        </w:rPr>
        <w:t>5</w:t>
      </w:r>
      <w:r>
        <w:rPr>
          <w:rtl/>
        </w:rPr>
        <w:t xml:space="preserve"> / </w:t>
      </w:r>
      <w:r>
        <w:rPr>
          <w:rFonts w:hint="cs"/>
          <w:rtl/>
        </w:rPr>
        <w:t>253</w:t>
      </w:r>
      <w:r>
        <w:rPr>
          <w:rtl/>
        </w:rPr>
        <w:t xml:space="preserve"> ؛ الذريعة: </w:t>
      </w:r>
      <w:r>
        <w:rPr>
          <w:rFonts w:hint="cs"/>
          <w:rtl/>
        </w:rPr>
        <w:t>15</w:t>
      </w:r>
      <w:r>
        <w:rPr>
          <w:rtl/>
        </w:rPr>
        <w:t xml:space="preserve"> / </w:t>
      </w:r>
      <w:r>
        <w:rPr>
          <w:rFonts w:hint="cs"/>
          <w:rtl/>
        </w:rPr>
        <w:t>305</w:t>
      </w:r>
      <w:r>
        <w:rPr>
          <w:rtl/>
        </w:rPr>
        <w:t xml:space="preserve"> برقم 1951.</w:t>
      </w:r>
    </w:p>
    <w:p w14:paraId="633EE509" w14:textId="77777777" w:rsidR="001305BA" w:rsidRDefault="001305BA" w:rsidP="00F76519">
      <w:pPr>
        <w:pStyle w:val="libNormal"/>
        <w:rPr>
          <w:rtl/>
        </w:rPr>
      </w:pPr>
      <w:r w:rsidRPr="00153D7C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90. محمد إسماعيل بن الأمير محمد باقر الاصفهاني، </w:t>
      </w:r>
      <w:r w:rsidRPr="00E21749">
        <w:rPr>
          <w:rtl/>
        </w:rPr>
        <w:t>المولود (1031)</w:t>
      </w:r>
      <w:r>
        <w:rPr>
          <w:rtl/>
        </w:rPr>
        <w:t>،</w:t>
      </w:r>
      <w:r w:rsidR="00781791">
        <w:rPr>
          <w:rtl/>
        </w:rPr>
        <w:t xml:space="preserve"> </w:t>
      </w:r>
      <w:r>
        <w:rPr>
          <w:rtl/>
        </w:rPr>
        <w:t>والمتوفّى ( 1116 ه‍ )، كان مدرّساً بالجامع العباسي باصفهان، له التفسير الكبير في</w:t>
      </w:r>
      <w:r w:rsidR="00781791">
        <w:rPr>
          <w:rtl/>
        </w:rPr>
        <w:t xml:space="preserve"> </w:t>
      </w:r>
      <w:r>
        <w:rPr>
          <w:rtl/>
        </w:rPr>
        <w:t xml:space="preserve">أربعة عشر مجلّداً ترجمه الجَزّي في « تذكرة القبور ». </w:t>
      </w:r>
      <w:r w:rsidRPr="002C7CAD">
        <w:rPr>
          <w:rStyle w:val="libFootnotenumChar"/>
          <w:rtl/>
        </w:rPr>
        <w:t>1</w:t>
      </w:r>
    </w:p>
    <w:p w14:paraId="7EE57DE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91. الشيخ علي بن حسين العاملي، </w:t>
      </w:r>
      <w:r>
        <w:rPr>
          <w:rtl/>
        </w:rPr>
        <w:t>له « الوجيز في تفسير القرآن العزيز »</w:t>
      </w:r>
      <w:r w:rsidR="00781791">
        <w:rPr>
          <w:rtl/>
        </w:rPr>
        <w:t xml:space="preserve"> </w:t>
      </w:r>
      <w:r>
        <w:rPr>
          <w:rtl/>
        </w:rPr>
        <w:t>وهو مختصر نافع كاف في معرفة ما يتوقّف عليه فهم المعنى من وجوه الإعراب</w:t>
      </w:r>
      <w:r w:rsidR="00781791">
        <w:rPr>
          <w:rtl/>
        </w:rPr>
        <w:t xml:space="preserve"> </w:t>
      </w:r>
      <w:r>
        <w:rPr>
          <w:rtl/>
        </w:rPr>
        <w:t>واختلاف القراءات، فرغ منه مؤلّفه في ( 1118 ه‍ )، وفي بعض النسخ فرغ منه سنة</w:t>
      </w:r>
      <w:r w:rsidR="00781791">
        <w:rPr>
          <w:rtl/>
        </w:rPr>
        <w:t xml:space="preserve"> </w:t>
      </w:r>
      <w:r>
        <w:rPr>
          <w:rtl/>
        </w:rPr>
        <w:t xml:space="preserve">( 1120 ه‍ ) توجد نسخ منه في النجف الأشرف. </w:t>
      </w:r>
      <w:r w:rsidRPr="002C7CAD">
        <w:rPr>
          <w:rStyle w:val="libFootnotenumChar"/>
          <w:rtl/>
        </w:rPr>
        <w:t>2</w:t>
      </w:r>
    </w:p>
    <w:p w14:paraId="451B2B5B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92. أحمد بن الحسن بن علي الحر العاملي، </w:t>
      </w:r>
      <w:r>
        <w:rPr>
          <w:rtl/>
        </w:rPr>
        <w:t>أخو الشيخ الحرّ العاملي</w:t>
      </w:r>
      <w:r w:rsidR="00781791">
        <w:rPr>
          <w:rtl/>
        </w:rPr>
        <w:t xml:space="preserve"> </w:t>
      </w:r>
      <w:r>
        <w:rPr>
          <w:rtl/>
        </w:rPr>
        <w:t>المعروف، ذكر تفسيره أخوه في كتابه « أمل الآمل »، وكان حيّاً إلى سنة</w:t>
      </w:r>
      <w:r w:rsidR="00781791">
        <w:rPr>
          <w:rtl/>
        </w:rPr>
        <w:t xml:space="preserve"> </w:t>
      </w:r>
      <w:r>
        <w:rPr>
          <w:rtl/>
        </w:rPr>
        <w:t xml:space="preserve">( 1120 ه‍ ). </w:t>
      </w:r>
      <w:r w:rsidRPr="002C7CAD">
        <w:rPr>
          <w:rStyle w:val="libFootnotenumChar"/>
          <w:rtl/>
        </w:rPr>
        <w:t>3</w:t>
      </w:r>
    </w:p>
    <w:p w14:paraId="3E5B1D6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93. أبو الحسن بن شيخ محمد طاهر الفتوني النباطي العاملي الغروي، </w:t>
      </w:r>
      <w:r>
        <w:rPr>
          <w:rtl/>
        </w:rPr>
        <w:t>له</w:t>
      </w:r>
      <w:r w:rsidR="00781791">
        <w:rPr>
          <w:rtl/>
        </w:rPr>
        <w:t xml:space="preserve"> </w:t>
      </w:r>
      <w:r>
        <w:rPr>
          <w:rtl/>
        </w:rPr>
        <w:t>كتاب « مرآة الأنوار ومشكاة الأسرار »، وقد طبع الجزء الأوّل منه وحده في إيران</w:t>
      </w:r>
      <w:r w:rsidR="00781791">
        <w:rPr>
          <w:rtl/>
        </w:rPr>
        <w:t xml:space="preserve"> </w:t>
      </w:r>
      <w:r>
        <w:rPr>
          <w:rtl/>
        </w:rPr>
        <w:t>ونسخه متوفرة في العراق، وقد طبع الجزء الأوّل باسم « عبداللطيف الكازروني »</w:t>
      </w:r>
      <w:r w:rsidR="00781791">
        <w:rPr>
          <w:rtl/>
        </w:rPr>
        <w:t xml:space="preserve"> </w:t>
      </w:r>
      <w:r>
        <w:rPr>
          <w:rtl/>
        </w:rPr>
        <w:t xml:space="preserve">وهو من هفوات الناشر. </w:t>
      </w:r>
      <w:r w:rsidRPr="002C7CAD">
        <w:rPr>
          <w:rStyle w:val="libFootnotenumChar"/>
          <w:rtl/>
        </w:rPr>
        <w:t>4</w:t>
      </w:r>
    </w:p>
    <w:p w14:paraId="488395A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94. بهاء الدين محمد بن تاج الدين الحسن بن محمد الاصفهاني، </w:t>
      </w:r>
      <w:r>
        <w:rPr>
          <w:rtl/>
        </w:rPr>
        <w:t>المولود</w:t>
      </w:r>
      <w:r w:rsidR="00781791">
        <w:rPr>
          <w:rtl/>
        </w:rPr>
        <w:t xml:space="preserve"> </w:t>
      </w:r>
      <w:r>
        <w:rPr>
          <w:rtl/>
        </w:rPr>
        <w:t xml:space="preserve">( 1062 ه‍ )، والمتوفّى بها ( 1135 ه‍ )، وصفه في الروضات بأنّه كبير مبسوط. </w:t>
      </w:r>
      <w:r w:rsidRPr="002C7CAD">
        <w:rPr>
          <w:rStyle w:val="libFootnotenumChar"/>
          <w:rtl/>
        </w:rPr>
        <w:t>5</w:t>
      </w:r>
    </w:p>
    <w:p w14:paraId="7B108845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95. عبد الله الأفندي بن عيسى التبريزي، </w:t>
      </w:r>
      <w:r>
        <w:rPr>
          <w:rtl/>
        </w:rPr>
        <w:t>ثمّ الاصفهاني، له « الأمان من</w:t>
      </w:r>
    </w:p>
    <w:p w14:paraId="4448BB2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54072D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الذريعة: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261</w:t>
      </w:r>
      <w:r>
        <w:rPr>
          <w:rtl/>
        </w:rPr>
        <w:t xml:space="preserve"> برقم 1220.</w:t>
      </w:r>
    </w:p>
    <w:p w14:paraId="0482EB11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الذريعة: </w:t>
      </w:r>
      <w:r>
        <w:rPr>
          <w:rFonts w:hint="cs"/>
          <w:rtl/>
        </w:rPr>
        <w:t>25</w:t>
      </w:r>
      <w:r>
        <w:rPr>
          <w:rtl/>
        </w:rPr>
        <w:t xml:space="preserve"> / </w:t>
      </w:r>
      <w:r>
        <w:rPr>
          <w:rFonts w:hint="cs"/>
          <w:rtl/>
        </w:rPr>
        <w:t>44</w:t>
      </w:r>
      <w:r>
        <w:rPr>
          <w:rtl/>
        </w:rPr>
        <w:t xml:space="preserve"> برقم 224.</w:t>
      </w:r>
    </w:p>
    <w:p w14:paraId="2D80A4C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أمل الآمل: 1 / </w:t>
      </w:r>
      <w:r>
        <w:rPr>
          <w:rFonts w:hint="cs"/>
          <w:rtl/>
        </w:rPr>
        <w:t>31</w:t>
      </w:r>
      <w:r>
        <w:rPr>
          <w:rtl/>
        </w:rPr>
        <w:t xml:space="preserve"> ؛ الذريعة: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259</w:t>
      </w:r>
      <w:r>
        <w:rPr>
          <w:rtl/>
        </w:rPr>
        <w:t xml:space="preserve"> برقم 1218.</w:t>
      </w:r>
    </w:p>
    <w:p w14:paraId="3B3EF3B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4. الذريعة: </w:t>
      </w:r>
      <w:r>
        <w:rPr>
          <w:rFonts w:hint="cs"/>
          <w:rtl/>
        </w:rPr>
        <w:t>20</w:t>
      </w:r>
      <w:r>
        <w:rPr>
          <w:rtl/>
        </w:rPr>
        <w:t xml:space="preserve"> / </w:t>
      </w:r>
      <w:r>
        <w:rPr>
          <w:rFonts w:hint="cs"/>
          <w:rtl/>
        </w:rPr>
        <w:t>264</w:t>
      </w:r>
      <w:r>
        <w:rPr>
          <w:rtl/>
        </w:rPr>
        <w:t xml:space="preserve"> برقم 2893.</w:t>
      </w:r>
    </w:p>
    <w:p w14:paraId="7919540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5. روضات الجنات: </w:t>
      </w:r>
      <w:r>
        <w:rPr>
          <w:rFonts w:hint="cs"/>
          <w:rtl/>
        </w:rPr>
        <w:t>6</w:t>
      </w:r>
      <w:r>
        <w:rPr>
          <w:rtl/>
        </w:rPr>
        <w:t xml:space="preserve"> / </w:t>
      </w:r>
      <w:r>
        <w:rPr>
          <w:rFonts w:hint="cs"/>
          <w:rtl/>
        </w:rPr>
        <w:t>111</w:t>
      </w:r>
      <w:r>
        <w:rPr>
          <w:rtl/>
        </w:rPr>
        <w:t>.</w:t>
      </w:r>
    </w:p>
    <w:p w14:paraId="5BB97D7D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النيران » في تفسير القرآن والمؤلّف حجة التاريخ وبحّاثة عصره، له أثره</w:t>
      </w:r>
      <w:r w:rsidR="00781791">
        <w:rPr>
          <w:rtl/>
        </w:rPr>
        <w:t xml:space="preserve"> </w:t>
      </w:r>
      <w:r>
        <w:rPr>
          <w:rtl/>
        </w:rPr>
        <w:t>الخالد « رياض العلماء » الذي بدأ بتأليفه سنة ( 1106 ه‍ )، وتوفي حدود</w:t>
      </w:r>
      <w:r w:rsidR="00781791">
        <w:rPr>
          <w:rtl/>
        </w:rPr>
        <w:t xml:space="preserve"> </w:t>
      </w:r>
      <w:r>
        <w:rPr>
          <w:rtl/>
        </w:rPr>
        <w:t>( 1130 ه‍ ) ويصف السيد عبد الله التستري في إجازته الكبيرة هذا التفسير بقوله:</w:t>
      </w:r>
      <w:r w:rsidR="00781791">
        <w:rPr>
          <w:rtl/>
        </w:rPr>
        <w:t xml:space="preserve"> </w:t>
      </w:r>
      <w:r>
        <w:rPr>
          <w:rtl/>
        </w:rPr>
        <w:t xml:space="preserve">مشتمل على أكثر الأخبار المرويّة عن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في تفسير القرآن وآياته. </w:t>
      </w:r>
      <w:r w:rsidRPr="002C7CAD">
        <w:rPr>
          <w:rStyle w:val="libFootnotenumChar"/>
          <w:rtl/>
        </w:rPr>
        <w:t>1</w:t>
      </w:r>
    </w:p>
    <w:p w14:paraId="7610027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96. محمد بن علي النجار التستري، </w:t>
      </w:r>
      <w:r>
        <w:rPr>
          <w:rtl/>
        </w:rPr>
        <w:t>( المتوفّى 1140 ه‍ )، له « التفسير</w:t>
      </w:r>
      <w:r w:rsidR="00781791">
        <w:rPr>
          <w:rtl/>
        </w:rPr>
        <w:t xml:space="preserve"> </w:t>
      </w:r>
      <w:r>
        <w:rPr>
          <w:rtl/>
        </w:rPr>
        <w:t>الكبير » وهو من تلاميذ المحدّث الجزائري ويسمّى ب</w:t>
      </w:r>
      <w:r>
        <w:rPr>
          <w:rFonts w:hint="cs"/>
          <w:rtl/>
        </w:rPr>
        <w:t>ــــ</w:t>
      </w:r>
      <w:r>
        <w:rPr>
          <w:rtl/>
        </w:rPr>
        <w:t xml:space="preserve">‍ « مجمع التفاسير ». </w:t>
      </w:r>
      <w:r w:rsidRPr="002C7CAD">
        <w:rPr>
          <w:rStyle w:val="libFootnotenumChar"/>
          <w:rtl/>
        </w:rPr>
        <w:t>2</w:t>
      </w:r>
    </w:p>
    <w:p w14:paraId="5F3AA7A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تلك عشرة كاملة في هذا القرن نكتفي بها ونحيل تسجيل أسماء الباقين إلى</w:t>
      </w:r>
      <w:r w:rsidR="00781791">
        <w:rPr>
          <w:rtl/>
        </w:rPr>
        <w:t xml:space="preserve"> </w:t>
      </w:r>
      <w:r>
        <w:rPr>
          <w:rtl/>
        </w:rPr>
        <w:t>عهدة المعاجم.</w:t>
      </w:r>
    </w:p>
    <w:p w14:paraId="683F9726" w14:textId="77777777" w:rsidR="001305BA" w:rsidRDefault="001305BA" w:rsidP="001305BA">
      <w:pPr>
        <w:pStyle w:val="Heading3"/>
        <w:rPr>
          <w:rtl/>
        </w:rPr>
      </w:pPr>
      <w:bookmarkStart w:id="403" w:name="_Toc319516872"/>
      <w:bookmarkStart w:id="404" w:name="_Toc25408807"/>
      <w:r>
        <w:rPr>
          <w:rtl/>
        </w:rPr>
        <w:t>أعلام التفسير في القرن الثالث عشر</w:t>
      </w:r>
      <w:bookmarkEnd w:id="403"/>
      <w:bookmarkEnd w:id="404"/>
    </w:p>
    <w:p w14:paraId="6A967DF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دخل القرن الثالث عشر وقد ارتج الغرب بنهضة علمية عظيمة بهرت</w:t>
      </w:r>
      <w:r w:rsidR="00781791">
        <w:rPr>
          <w:rtl/>
        </w:rPr>
        <w:t xml:space="preserve"> </w:t>
      </w:r>
      <w:r>
        <w:rPr>
          <w:rtl/>
        </w:rPr>
        <w:t>العيون وأدهشت العقول واتسم بتسليط الضوء على عالم الطبيعة وطرح المسائل</w:t>
      </w:r>
      <w:r w:rsidR="00781791">
        <w:rPr>
          <w:rtl/>
        </w:rPr>
        <w:t xml:space="preserve"> </w:t>
      </w:r>
      <w:r>
        <w:rPr>
          <w:rtl/>
        </w:rPr>
        <w:t>الحيوية في مجال العلوم الإنسانية، ولكن</w:t>
      </w:r>
      <w:r w:rsidR="009F64BD">
        <w:rPr>
          <w:rFonts w:hint="cs"/>
          <w:rtl/>
        </w:rPr>
        <w:t xml:space="preserve"> - </w:t>
      </w:r>
      <w:r>
        <w:rPr>
          <w:rtl/>
        </w:rPr>
        <w:t>يا للأسف</w:t>
      </w:r>
      <w:r w:rsidR="009F64BD">
        <w:rPr>
          <w:rFonts w:hint="cs"/>
          <w:rtl/>
        </w:rPr>
        <w:t xml:space="preserve"> - </w:t>
      </w:r>
      <w:r>
        <w:rPr>
          <w:rtl/>
        </w:rPr>
        <w:t>كان السبات والذهول عمّا</w:t>
      </w:r>
      <w:r w:rsidR="00781791">
        <w:rPr>
          <w:rtl/>
        </w:rPr>
        <w:t xml:space="preserve"> </w:t>
      </w:r>
      <w:r>
        <w:rPr>
          <w:rtl/>
        </w:rPr>
        <w:t>يجري في ذاك الجانب من العالم سائداً على الشرق وعلمائه، ولأجل ذلك نرى أنّ ما</w:t>
      </w:r>
      <w:r w:rsidR="00781791">
        <w:rPr>
          <w:rtl/>
        </w:rPr>
        <w:t xml:space="preserve"> </w:t>
      </w:r>
      <w:r>
        <w:rPr>
          <w:rtl/>
        </w:rPr>
        <w:t>أُلّف في هذا العصر من التفاسير كان استمراراً للخطوط السابقة، فالتفسير في هذا</w:t>
      </w:r>
      <w:r w:rsidR="00781791">
        <w:rPr>
          <w:rtl/>
        </w:rPr>
        <w:t xml:space="preserve"> </w:t>
      </w:r>
      <w:r>
        <w:rPr>
          <w:rtl/>
        </w:rPr>
        <w:t>القرن إمّا تفسيرٌ بالأثر المحض، أو تفسير علمي مقتصرٌ على موضوعات خاصّة،</w:t>
      </w:r>
      <w:r w:rsidR="00781791">
        <w:rPr>
          <w:rtl/>
        </w:rPr>
        <w:t xml:space="preserve"> </w:t>
      </w:r>
      <w:r>
        <w:rPr>
          <w:rtl/>
        </w:rPr>
        <w:t>مع أنّهم كانوا أمام بحر موّاج بالحقائق العلمية، لا يدرك غوره ولا يمكن الوصول</w:t>
      </w:r>
      <w:r w:rsidR="00781791">
        <w:rPr>
          <w:rtl/>
        </w:rPr>
        <w:t xml:space="preserve"> </w:t>
      </w:r>
      <w:r>
        <w:rPr>
          <w:rtl/>
        </w:rPr>
        <w:t>إلى أعماقه ولا ينتهي ما فيه من الأسرار والعجائب، وإليك أسماء أعلام التفسير في</w:t>
      </w:r>
      <w:r w:rsidR="00781791">
        <w:rPr>
          <w:rtl/>
        </w:rPr>
        <w:t xml:space="preserve"> </w:t>
      </w:r>
      <w:r>
        <w:rPr>
          <w:rtl/>
        </w:rPr>
        <w:t>ذلك القرن على وجه الإيجاز.</w:t>
      </w:r>
    </w:p>
    <w:p w14:paraId="2A6A9165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5558996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الذريعة: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343</w:t>
      </w:r>
      <w:r>
        <w:rPr>
          <w:rtl/>
        </w:rPr>
        <w:t xml:space="preserve"> برقم 1364.</w:t>
      </w:r>
    </w:p>
    <w:p w14:paraId="430293E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المصدر نفسه: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49</w:t>
      </w:r>
      <w:r>
        <w:rPr>
          <w:rtl/>
        </w:rPr>
        <w:t xml:space="preserve"> برقم 1197.</w:t>
      </w:r>
    </w:p>
    <w:p w14:paraId="54F02229" w14:textId="77777777" w:rsidR="001305BA" w:rsidRDefault="001305BA" w:rsidP="00F76519">
      <w:pPr>
        <w:pStyle w:val="libNormal"/>
        <w:rPr>
          <w:rtl/>
        </w:rPr>
      </w:pPr>
      <w:r w:rsidRPr="00A93222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97. الشيخ عبد النبي الطسوجي، </w:t>
      </w:r>
      <w:r>
        <w:rPr>
          <w:rtl/>
        </w:rPr>
        <w:t>وطسوج من مضافات « خوي »، وهو</w:t>
      </w:r>
      <w:r w:rsidR="00781791">
        <w:rPr>
          <w:rtl/>
        </w:rPr>
        <w:t xml:space="preserve"> </w:t>
      </w:r>
      <w:r>
        <w:rPr>
          <w:rtl/>
        </w:rPr>
        <w:t>تلميذ المقدّس رفيع الدين الجيلاني المشهدي، ( المتوفّى عام 1160 ه‍ )، وأُستاذ</w:t>
      </w:r>
      <w:r w:rsidR="00781791">
        <w:rPr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ّ</w:t>
      </w:r>
      <w:r>
        <w:rPr>
          <w:rtl/>
        </w:rPr>
        <w:t>امة عصره الشيخ حسن الزنوزي، له تفسير كبير وفيه نكات بديعة، أكثر النقل</w:t>
      </w:r>
      <w:r w:rsidR="00781791">
        <w:rPr>
          <w:rtl/>
        </w:rPr>
        <w:t xml:space="preserve"> </w:t>
      </w:r>
      <w:r>
        <w:rPr>
          <w:rtl/>
        </w:rPr>
        <w:t xml:space="preserve">عنه الشيخ الزنوزي في موسوعته « رياض الجنة »، توفّي عام ( 1203 ه‍ ). </w:t>
      </w:r>
      <w:r w:rsidRPr="002C7CAD">
        <w:rPr>
          <w:rStyle w:val="libFootnotenumChar"/>
          <w:rtl/>
        </w:rPr>
        <w:t>1</w:t>
      </w:r>
    </w:p>
    <w:p w14:paraId="1B5B6FAA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98. السيد عبد الله بن محمد رضا العلوي الحسيني</w:t>
      </w:r>
      <w:r>
        <w:rPr>
          <w:rtl/>
        </w:rPr>
        <w:t xml:space="preserve"> الشهير بالشبّر، المولود</w:t>
      </w:r>
      <w:r w:rsidR="00781791">
        <w:rPr>
          <w:rtl/>
        </w:rPr>
        <w:t xml:space="preserve"> </w:t>
      </w:r>
      <w:r>
        <w:rPr>
          <w:rtl/>
        </w:rPr>
        <w:t>بالنجف سنة ( 1188 ه‍ )، والمتوفّى عام ( 1242 ه‍ )، كان فقيهاً محدّثاً مفسّراً، آية</w:t>
      </w:r>
      <w:r w:rsidR="00781791">
        <w:rPr>
          <w:rtl/>
        </w:rPr>
        <w:t xml:space="preserve"> </w:t>
      </w:r>
      <w:r>
        <w:rPr>
          <w:rtl/>
        </w:rPr>
        <w:t>في الأخلاق عكف مدّة حياته العلمية على التأليف والتصنيف، له « صفوة</w:t>
      </w:r>
      <w:r w:rsidR="00781791">
        <w:rPr>
          <w:rtl/>
        </w:rPr>
        <w:t xml:space="preserve"> </w:t>
      </w:r>
      <w:r>
        <w:rPr>
          <w:rtl/>
        </w:rPr>
        <w:t>التفاسير » و « الجوهر الثمين في تفسير القرآن المبين » و « التفسير الوجيز »، وهذا</w:t>
      </w:r>
      <w:r w:rsidR="00781791">
        <w:rPr>
          <w:rtl/>
        </w:rPr>
        <w:t xml:space="preserve"> </w:t>
      </w:r>
      <w:r>
        <w:rPr>
          <w:rtl/>
        </w:rPr>
        <w:t xml:space="preserve">الأخير هو المعروف الموجود في أيدي الناس، وقد طبع مراراً. </w:t>
      </w:r>
      <w:r w:rsidRPr="002C7CAD">
        <w:rPr>
          <w:rStyle w:val="libFootnotenumChar"/>
          <w:rtl/>
        </w:rPr>
        <w:t>2</w:t>
      </w:r>
    </w:p>
    <w:p w14:paraId="1DD78E6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99. محمد جعفر الاسترآبادي، </w:t>
      </w:r>
      <w:r>
        <w:rPr>
          <w:rtl/>
        </w:rPr>
        <w:t>المعروف ب</w:t>
      </w:r>
      <w:r>
        <w:rPr>
          <w:rFonts w:hint="cs"/>
          <w:rtl/>
        </w:rPr>
        <w:t>ـ</w:t>
      </w:r>
      <w:r>
        <w:rPr>
          <w:rtl/>
        </w:rPr>
        <w:t>‍ « شريعتمدار »، المتوفّى</w:t>
      </w:r>
      <w:r w:rsidR="00781791">
        <w:rPr>
          <w:rtl/>
        </w:rPr>
        <w:t xml:space="preserve"> </w:t>
      </w:r>
      <w:r>
        <w:rPr>
          <w:rtl/>
        </w:rPr>
        <w:t>عام ( 1263 ه‍ ). حكى شيخنا المجيز أنّه رآى بعض أجزائه وهو من أوّل سورة</w:t>
      </w:r>
      <w:r w:rsidR="00781791">
        <w:rPr>
          <w:rtl/>
        </w:rPr>
        <w:t xml:space="preserve"> </w:t>
      </w:r>
      <w:r>
        <w:rPr>
          <w:rtl/>
        </w:rPr>
        <w:t>الكهف إلى آخر سورة الأحزاب، وتاريخ كتابة النسخة ( 1261 ه‍ )، وله تفسير</w:t>
      </w:r>
      <w:r w:rsidR="00781791">
        <w:rPr>
          <w:rtl/>
        </w:rPr>
        <w:t xml:space="preserve"> </w:t>
      </w:r>
      <w:r>
        <w:rPr>
          <w:rtl/>
        </w:rPr>
        <w:t xml:space="preserve">آخر على وجه الاختصار أسماه « مظاهر الأسرار ». </w:t>
      </w:r>
      <w:r w:rsidRPr="002C7CAD">
        <w:rPr>
          <w:rStyle w:val="libFootnotenumChar"/>
          <w:rtl/>
        </w:rPr>
        <w:t>3</w:t>
      </w:r>
    </w:p>
    <w:p w14:paraId="717E970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100. السيد محمد تقي بن مير مؤمن القزويني، </w:t>
      </w:r>
      <w:r>
        <w:rPr>
          <w:rtl/>
        </w:rPr>
        <w:t>المتوفّى عام ( 1270 ه‍ )، له</w:t>
      </w:r>
      <w:r w:rsidR="00781791">
        <w:rPr>
          <w:rtl/>
        </w:rPr>
        <w:t xml:space="preserve"> </w:t>
      </w:r>
      <w:r>
        <w:rPr>
          <w:rtl/>
        </w:rPr>
        <w:t xml:space="preserve">خلاصة التفاسير وهو موجود في مدينة قزوين عند أحفاده. </w:t>
      </w:r>
      <w:r w:rsidRPr="002C7CAD">
        <w:rPr>
          <w:rStyle w:val="libFootnotenumChar"/>
          <w:rtl/>
        </w:rPr>
        <w:t>4</w:t>
      </w:r>
    </w:p>
    <w:p w14:paraId="2074B552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101. السيد محمد مهدي بن محمد جعفر الموسوي التنكابني، </w:t>
      </w:r>
      <w:r>
        <w:rPr>
          <w:rtl/>
        </w:rPr>
        <w:t>له « خلاصة</w:t>
      </w:r>
      <w:r w:rsidR="00781791">
        <w:rPr>
          <w:rtl/>
        </w:rPr>
        <w:t xml:space="preserve"> </w:t>
      </w:r>
      <w:r>
        <w:rPr>
          <w:rtl/>
        </w:rPr>
        <w:t xml:space="preserve">التفاسير »، كما أنّ له خلاصة الأخبار، وقد طبع الثاني، عام ( 1275 ه‍ ). </w:t>
      </w:r>
      <w:r w:rsidRPr="002C7CAD">
        <w:rPr>
          <w:rStyle w:val="libFootnotenumChar"/>
          <w:rtl/>
        </w:rPr>
        <w:t>5</w:t>
      </w:r>
    </w:p>
    <w:p w14:paraId="385CD33F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5C20E42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المصدر نفسه: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281</w:t>
      </w:r>
      <w:r>
        <w:rPr>
          <w:rtl/>
        </w:rPr>
        <w:t xml:space="preserve"> برقم 1290.</w:t>
      </w:r>
    </w:p>
    <w:p w14:paraId="74DDF5A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روضات الجنات: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461</w:t>
      </w:r>
      <w:r>
        <w:rPr>
          <w:rtl/>
        </w:rPr>
        <w:t>.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6D0337C3" w14:textId="77777777" w:rsidTr="009F64BD">
        <w:tc>
          <w:tcPr>
            <w:tcW w:w="2500" w:type="pct"/>
            <w:shd w:val="clear" w:color="auto" w:fill="auto"/>
          </w:tcPr>
          <w:p w14:paraId="0225CBB5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3. الذريعة: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269</w:t>
            </w:r>
            <w:r>
              <w:rPr>
                <w:rtl/>
              </w:rPr>
              <w:t xml:space="preserve"> برقم 1250.</w:t>
            </w:r>
          </w:p>
        </w:tc>
        <w:tc>
          <w:tcPr>
            <w:tcW w:w="2500" w:type="pct"/>
            <w:shd w:val="clear" w:color="auto" w:fill="auto"/>
          </w:tcPr>
          <w:p w14:paraId="7F048F87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4. الذريعة: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211</w:t>
            </w:r>
            <w:r>
              <w:rPr>
                <w:rtl/>
              </w:rPr>
              <w:t xml:space="preserve"> برقم 1065.</w:t>
            </w:r>
          </w:p>
        </w:tc>
      </w:tr>
    </w:tbl>
    <w:p w14:paraId="2F7F1F3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5. المصدر نفسه: 220 برقم 1063، وص 210 برقم 1030.</w:t>
      </w:r>
    </w:p>
    <w:p w14:paraId="3ADD3FB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102. الشيخ صالح بن محمد البرغاني القزويني، </w:t>
      </w:r>
      <w:r>
        <w:rPr>
          <w:rtl/>
        </w:rPr>
        <w:t>المتوفّى بالحائر عام</w:t>
      </w:r>
      <w:r w:rsidR="00781791">
        <w:rPr>
          <w:rtl/>
        </w:rPr>
        <w:t xml:space="preserve"> </w:t>
      </w:r>
      <w:r>
        <w:rPr>
          <w:rtl/>
        </w:rPr>
        <w:t>( 1275 ه‍ )، له تفاسير ثلاثة: الكبير وأسماه « بحر العرفان » في سبعة عشر مجلّداً،</w:t>
      </w:r>
      <w:r w:rsidR="00781791">
        <w:rPr>
          <w:rtl/>
        </w:rPr>
        <w:t xml:space="preserve"> </w:t>
      </w:r>
      <w:r>
        <w:rPr>
          <w:rtl/>
        </w:rPr>
        <w:t>و« الوسيط » في تسعة أجزاء و« الصغير » في مجلّد واحد</w:t>
      </w:r>
      <w:r w:rsidRPr="002C7CAD">
        <w:rPr>
          <w:rStyle w:val="libFootnotenumChar"/>
          <w:rtl/>
        </w:rPr>
        <w:t>1</w:t>
      </w:r>
      <w:r>
        <w:rPr>
          <w:rtl/>
        </w:rPr>
        <w:t>، وقد طبع منه مجلّد واحد في</w:t>
      </w:r>
      <w:r w:rsidR="00781791">
        <w:rPr>
          <w:rtl/>
        </w:rPr>
        <w:t xml:space="preserve"> </w:t>
      </w:r>
      <w:r>
        <w:rPr>
          <w:rtl/>
        </w:rPr>
        <w:t>النجف الأشرف.</w:t>
      </w:r>
    </w:p>
    <w:p w14:paraId="54E16AC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103. السيد حسين بن السيد رضا الحسيني البروجردي، </w:t>
      </w:r>
      <w:r>
        <w:rPr>
          <w:rtl/>
        </w:rPr>
        <w:t>صاحب « نخبة</w:t>
      </w:r>
      <w:r w:rsidR="00781791">
        <w:rPr>
          <w:rtl/>
        </w:rPr>
        <w:t xml:space="preserve"> </w:t>
      </w:r>
      <w:r>
        <w:rPr>
          <w:rtl/>
        </w:rPr>
        <w:t>المقال » المشهور الذي شرحه المولى علي العلياري، توفّي عام ( 1276 ه‍ )، وله</w:t>
      </w:r>
      <w:r w:rsidR="00781791">
        <w:rPr>
          <w:rtl/>
        </w:rPr>
        <w:t xml:space="preserve"> </w:t>
      </w:r>
      <w:r>
        <w:rPr>
          <w:rtl/>
        </w:rPr>
        <w:t>تفسير خرج منه مجلّد كبير في مقدّمات التفسير وتفسير سورة الفاتحة وقسم من</w:t>
      </w:r>
      <w:r w:rsidR="00781791">
        <w:rPr>
          <w:rtl/>
        </w:rPr>
        <w:t xml:space="preserve"> </w:t>
      </w:r>
      <w:r>
        <w:rPr>
          <w:rtl/>
        </w:rPr>
        <w:t xml:space="preserve">سورة البقرة. </w:t>
      </w:r>
      <w:r w:rsidRPr="002C7CAD">
        <w:rPr>
          <w:rStyle w:val="libFootnotenumChar"/>
          <w:rtl/>
        </w:rPr>
        <w:t>2</w:t>
      </w:r>
    </w:p>
    <w:p w14:paraId="66CA2956" w14:textId="77777777" w:rsidR="001305BA" w:rsidRDefault="001305BA" w:rsidP="001305BA">
      <w:pPr>
        <w:pStyle w:val="Heading3"/>
        <w:rPr>
          <w:rtl/>
        </w:rPr>
      </w:pPr>
      <w:bookmarkStart w:id="405" w:name="_Toc319516873"/>
      <w:bookmarkStart w:id="406" w:name="_Toc25408808"/>
      <w:r>
        <w:rPr>
          <w:rtl/>
        </w:rPr>
        <w:t>أعلام التفسير في القرن الرابع عشر و ...</w:t>
      </w:r>
      <w:bookmarkEnd w:id="405"/>
      <w:bookmarkEnd w:id="406"/>
    </w:p>
    <w:p w14:paraId="74A0A84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حلّ القرن الرابع عشر وقد خطا الغرب خطوات واسعة في الصناعة</w:t>
      </w:r>
      <w:r w:rsidR="00781791">
        <w:rPr>
          <w:rtl/>
        </w:rPr>
        <w:t xml:space="preserve"> </w:t>
      </w:r>
      <w:r>
        <w:rPr>
          <w:rtl/>
        </w:rPr>
        <w:t>والتكنولوجيا والعلوم الإنسانية وفي مجالات مختلفة لاتمتّ إلى الدين بصلة وأبدى</w:t>
      </w:r>
      <w:r w:rsidRPr="001929BE">
        <w:rPr>
          <w:rtl/>
        </w:rPr>
        <w:t>ٰ</w:t>
      </w:r>
      <w:r w:rsidR="00781791">
        <w:rPr>
          <w:rtl/>
        </w:rPr>
        <w:t xml:space="preserve"> </w:t>
      </w:r>
      <w:r>
        <w:rPr>
          <w:rtl/>
        </w:rPr>
        <w:t>فيه نظريات إلحادية، ورفع كثير من الغربيّين عقيرتهم بنفي العوالم الغيبية</w:t>
      </w:r>
      <w:r w:rsidR="00781791">
        <w:rPr>
          <w:rtl/>
        </w:rPr>
        <w:t xml:space="preserve"> </w:t>
      </w:r>
      <w:r>
        <w:rPr>
          <w:rtl/>
        </w:rPr>
        <w:t>والانتصار لأصالة المادّة.</w:t>
      </w:r>
    </w:p>
    <w:p w14:paraId="5265669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ولقد وصلت أمواج هذه الهزاهز إلى الشرق الذي استيقظ بعد سبات</w:t>
      </w:r>
      <w:r w:rsidR="00781791">
        <w:rPr>
          <w:rtl/>
        </w:rPr>
        <w:t xml:space="preserve"> </w:t>
      </w:r>
      <w:r>
        <w:rPr>
          <w:rtl/>
        </w:rPr>
        <w:t>طويل، فواجه العلماء وفي مقدّمتهم المفسّرون آراء ونظريات في بدء الخليقة، وتكوّن</w:t>
      </w:r>
      <w:r w:rsidR="00781791">
        <w:rPr>
          <w:rtl/>
        </w:rPr>
        <w:t xml:space="preserve"> </w:t>
      </w:r>
      <w:r>
        <w:rPr>
          <w:rtl/>
        </w:rPr>
        <w:t>العالم بما لا يوافق ظواهر القرآن فضلاً عن نصوصه، كما واجهوا أفكاراً جديدة</w:t>
      </w:r>
      <w:r w:rsidR="00781791">
        <w:rPr>
          <w:rtl/>
        </w:rPr>
        <w:t xml:space="preserve"> </w:t>
      </w:r>
      <w:r>
        <w:rPr>
          <w:rtl/>
        </w:rPr>
        <w:t>ونظريات مادّية بحتة في تحليل النبوّة واتصال الإنسان المثالي بعالم الغيب والوحي</w:t>
      </w:r>
      <w:r w:rsidR="00781791">
        <w:rPr>
          <w:rtl/>
        </w:rPr>
        <w:t xml:space="preserve"> </w:t>
      </w:r>
      <w:r>
        <w:rPr>
          <w:rtl/>
        </w:rPr>
        <w:t>النازل عليه والشريعة المأمور بتبليغها.</w:t>
      </w:r>
    </w:p>
    <w:p w14:paraId="171CA55D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4100AEB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المصدر نفسه: برقم 1282.</w:t>
      </w:r>
    </w:p>
    <w:p w14:paraId="523B525C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المصدر نفسه: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272</w:t>
      </w:r>
      <w:r>
        <w:rPr>
          <w:rtl/>
        </w:rPr>
        <w:t xml:space="preserve"> برقم 1263.</w:t>
      </w:r>
    </w:p>
    <w:p w14:paraId="48D36FE2" w14:textId="77777777" w:rsidR="001305BA" w:rsidRDefault="001305BA" w:rsidP="00F76519">
      <w:pPr>
        <w:pStyle w:val="libNormal"/>
        <w:rPr>
          <w:rtl/>
        </w:rPr>
      </w:pPr>
      <w:r w:rsidRPr="001929BE">
        <w:rPr>
          <w:rtl/>
        </w:rPr>
        <w:br w:type="page"/>
      </w:r>
      <w:r>
        <w:rPr>
          <w:rtl/>
        </w:rPr>
        <w:lastRenderedPageBreak/>
        <w:t>إنّ وفود هذا النوع من التفكير المزيج بسوء الظنّ بالغيب والمعارف الإلهية،</w:t>
      </w:r>
      <w:r w:rsidR="00781791">
        <w:rPr>
          <w:rtl/>
        </w:rPr>
        <w:t xml:space="preserve"> </w:t>
      </w:r>
      <w:r>
        <w:rPr>
          <w:rtl/>
        </w:rPr>
        <w:t>بعث المفسّرين الإسلاميين من سنّيهم وشيعيّهم إلى التطوير في المنهج التفسيري،</w:t>
      </w:r>
      <w:r w:rsidR="00781791">
        <w:rPr>
          <w:rtl/>
        </w:rPr>
        <w:t xml:space="preserve"> </w:t>
      </w:r>
      <w:r>
        <w:rPr>
          <w:rtl/>
        </w:rPr>
        <w:t>وإيداع مسائل جديدة في كتبهم باحثين عنها ومخضعين إياها للمشراط العلمي،</w:t>
      </w:r>
      <w:r w:rsidR="00781791">
        <w:rPr>
          <w:rtl/>
        </w:rPr>
        <w:t xml:space="preserve"> </w:t>
      </w:r>
      <w:r>
        <w:rPr>
          <w:rtl/>
        </w:rPr>
        <w:t>وهم في ذلك بين مُفرط ومفرّط ومقتصد، فأفرط بعض في تأويل الآيات حسب</w:t>
      </w:r>
      <w:r w:rsidR="00781791">
        <w:rPr>
          <w:rtl/>
        </w:rPr>
        <w:t xml:space="preserve"> </w:t>
      </w:r>
      <w:r>
        <w:rPr>
          <w:rtl/>
        </w:rPr>
        <w:t>الأُسس الطبيعي</w:t>
      </w:r>
      <w:r>
        <w:rPr>
          <w:rFonts w:hint="cs"/>
          <w:rtl/>
        </w:rPr>
        <w:t>ّ</w:t>
      </w:r>
      <w:r>
        <w:rPr>
          <w:rtl/>
        </w:rPr>
        <w:t>ة والنواميس</w:t>
      </w:r>
      <w:r>
        <w:rPr>
          <w:rFonts w:hint="cs"/>
          <w:rtl/>
        </w:rPr>
        <w:t xml:space="preserve"> الكونيّة</w:t>
      </w:r>
      <w:r>
        <w:rPr>
          <w:rtl/>
        </w:rPr>
        <w:t xml:space="preserve"> المكتشفة، غافلاً عن أنّ هذه الآراء</w:t>
      </w:r>
      <w:r w:rsidR="00781791">
        <w:rPr>
          <w:rtl/>
        </w:rPr>
        <w:t xml:space="preserve"> </w:t>
      </w:r>
      <w:r>
        <w:rPr>
          <w:rtl/>
        </w:rPr>
        <w:t>والمكتشفات فرضيات متزلزلة، سوف تتبدّل إلى آراء غيرها، كما فرّط بعضهم</w:t>
      </w:r>
      <w:r w:rsidR="00781791">
        <w:rPr>
          <w:rtl/>
        </w:rPr>
        <w:t xml:space="preserve"> </w:t>
      </w:r>
      <w:r>
        <w:rPr>
          <w:rtl/>
        </w:rPr>
        <w:t>فتمسّك بالأُصول الموروثة عن الأغارقة حول السماء والعالم، وهناك طبقة وسطى</w:t>
      </w:r>
      <w:r w:rsidR="00781791">
        <w:rPr>
          <w:rtl/>
        </w:rPr>
        <w:t xml:space="preserve"> </w:t>
      </w:r>
      <w:r>
        <w:rPr>
          <w:rtl/>
        </w:rPr>
        <w:t>مشوا بين الخطّين، فلم يمنعهم التعبّد بالقرآن عن التنسيق بين الوحي القرآني</w:t>
      </w:r>
      <w:r w:rsidR="00781791">
        <w:rPr>
          <w:rtl/>
        </w:rPr>
        <w:t xml:space="preserve"> </w:t>
      </w:r>
      <w:r>
        <w:rPr>
          <w:rtl/>
        </w:rPr>
        <w:t>والنظريات القطعية الحديثة التي ثبتت بوضوح، وأيّده الحسّ والتجربة.</w:t>
      </w:r>
    </w:p>
    <w:p w14:paraId="7278107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لقد أثّرت الحضارة الغربي</w:t>
      </w:r>
      <w:r>
        <w:rPr>
          <w:rFonts w:hint="cs"/>
          <w:rtl/>
        </w:rPr>
        <w:t>ّ</w:t>
      </w:r>
      <w:r>
        <w:rPr>
          <w:rtl/>
        </w:rPr>
        <w:t>ة على المناهج التفسيرية، فأدخلت في التفسير</w:t>
      </w:r>
      <w:r w:rsidR="00781791">
        <w:rPr>
          <w:rtl/>
        </w:rPr>
        <w:t xml:space="preserve"> </w:t>
      </w:r>
      <w:r>
        <w:rPr>
          <w:rtl/>
        </w:rPr>
        <w:t>جملة من المسائل الفلسفية والطبيعية والاجتماعية والنفسية والمسائل العائلية إلى</w:t>
      </w:r>
      <w:r w:rsidR="00781791">
        <w:rPr>
          <w:rtl/>
        </w:rPr>
        <w:t xml:space="preserve"> </w:t>
      </w:r>
      <w:r>
        <w:rPr>
          <w:rtl/>
        </w:rPr>
        <w:t>غير ذلك ممّا تقوم عليه الحياة في هذه الأعصار، فصار ذلك سبباً لبروز لون</w:t>
      </w:r>
      <w:r w:rsidR="00781791">
        <w:rPr>
          <w:rtl/>
        </w:rPr>
        <w:t xml:space="preserve"> </w:t>
      </w:r>
      <w:r>
        <w:rPr>
          <w:rtl/>
        </w:rPr>
        <w:t>خاصّ من التفسير لم يكن معهوداً في القرون السابقة، كما أنّ ذلك صار سبباً</w:t>
      </w:r>
      <w:r w:rsidR="00781791">
        <w:rPr>
          <w:rtl/>
        </w:rPr>
        <w:t xml:space="preserve"> </w:t>
      </w:r>
      <w:r>
        <w:rPr>
          <w:rtl/>
        </w:rPr>
        <w:t>لرجوع المسلمين إلى القرآن من جديد كيما يتخلّصوا بفضله من التيّارات الالحاديّة،</w:t>
      </w:r>
      <w:r w:rsidR="00781791">
        <w:rPr>
          <w:rtl/>
        </w:rPr>
        <w:t xml:space="preserve"> </w:t>
      </w:r>
      <w:r>
        <w:rPr>
          <w:rtl/>
        </w:rPr>
        <w:t>فأُلّفت في ذلك القرن تفاسير لا يحيط بها الباحث إلّا بشدّ الرحال إلى البلاد</w:t>
      </w:r>
      <w:r w:rsidR="00781791">
        <w:rPr>
          <w:rtl/>
        </w:rPr>
        <w:t xml:space="preserve"> </w:t>
      </w:r>
      <w:r>
        <w:rPr>
          <w:rtl/>
        </w:rPr>
        <w:t>وتسجيل أسمائها في رسالة مفردة، ولإيقاف القارئ على نزر يسير من الجهود</w:t>
      </w:r>
      <w:r w:rsidR="00781791">
        <w:rPr>
          <w:rtl/>
        </w:rPr>
        <w:t xml:space="preserve"> </w:t>
      </w:r>
      <w:r>
        <w:rPr>
          <w:rtl/>
        </w:rPr>
        <w:t>العلميّة التي نهض بها علماء الشيعة في هذا القرن، نأتي بأسماء أعلام التفسير فيه</w:t>
      </w:r>
      <w:r w:rsidR="00781791">
        <w:rPr>
          <w:rtl/>
        </w:rPr>
        <w:t xml:space="preserve"> </w:t>
      </w:r>
      <w:r>
        <w:rPr>
          <w:rtl/>
        </w:rPr>
        <w:t>ونخصّ بالذكر المؤلّفين باللغة العربية. والّتي طبعت وانتشرت في البلاد، ونترك</w:t>
      </w:r>
      <w:r w:rsidR="00781791">
        <w:rPr>
          <w:rtl/>
        </w:rPr>
        <w:t xml:space="preserve"> </w:t>
      </w:r>
      <w:r>
        <w:rPr>
          <w:rtl/>
        </w:rPr>
        <w:t>المخطوط والمؤلّف بغير اللغة العربية لضيق المجال.</w:t>
      </w:r>
    </w:p>
    <w:p w14:paraId="031D47A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104. الشيخ محمد حسين بن الشيخ باقر البروجردي، </w:t>
      </w:r>
      <w:r>
        <w:rPr>
          <w:rtl/>
        </w:rPr>
        <w:t>له « أسرار</w:t>
      </w:r>
      <w:r w:rsidR="00781791">
        <w:rPr>
          <w:rtl/>
        </w:rPr>
        <w:t xml:space="preserve"> </w:t>
      </w:r>
      <w:r>
        <w:rPr>
          <w:rtl/>
        </w:rPr>
        <w:t>التنزيل » اختاره من تفسيره الكبير، وتوفّي في نيف وثلاثمائة بعد الألف.</w:t>
      </w:r>
    </w:p>
    <w:p w14:paraId="1552AD0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 w:rsidRPr="00DE0792">
        <w:rPr>
          <w:rStyle w:val="libBold2Char"/>
          <w:rtl/>
        </w:rPr>
        <w:lastRenderedPageBreak/>
        <w:t>105. العل</w:t>
      </w:r>
      <w:r w:rsidRPr="00DE0792">
        <w:rPr>
          <w:rStyle w:val="libBold2Char"/>
          <w:rFonts w:hint="cs"/>
          <w:rtl/>
        </w:rPr>
        <w:t>ّ</w:t>
      </w:r>
      <w:r w:rsidRPr="00DE0792">
        <w:rPr>
          <w:rStyle w:val="libBold2Char"/>
          <w:rtl/>
        </w:rPr>
        <w:t>امة السيد نور الدين العراقي</w:t>
      </w:r>
      <w:r>
        <w:rPr>
          <w:rtl/>
        </w:rPr>
        <w:t xml:space="preserve"> ( المتوفّى عام 1341 ه‍ )، له « القرآن</w:t>
      </w:r>
      <w:r w:rsidR="00781791">
        <w:rPr>
          <w:rtl/>
        </w:rPr>
        <w:t xml:space="preserve"> </w:t>
      </w:r>
      <w:r>
        <w:rPr>
          <w:rtl/>
        </w:rPr>
        <w:t>والعقل »، طبع في ثلاثة أجزاء، وهو تأليف منيف مبتكر في بابه.</w:t>
      </w:r>
    </w:p>
    <w:p w14:paraId="1FC3E95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106. المجاهد الكبير، الشيخ محمد جواد البلاغي، </w:t>
      </w:r>
      <w:r>
        <w:rPr>
          <w:rtl/>
        </w:rPr>
        <w:t>( المتوفّى عام 1352 ه‍ )،</w:t>
      </w:r>
      <w:r w:rsidR="00781791">
        <w:rPr>
          <w:rtl/>
        </w:rPr>
        <w:t xml:space="preserve"> </w:t>
      </w:r>
      <w:r>
        <w:rPr>
          <w:rtl/>
        </w:rPr>
        <w:t>وقد أفنى عمره في الذبِّ عن المذهب، وكافح الآراء المادية، كما ناضل المسيحية</w:t>
      </w:r>
      <w:r w:rsidR="00781791">
        <w:rPr>
          <w:rtl/>
        </w:rPr>
        <w:t xml:space="preserve"> </w:t>
      </w:r>
      <w:r>
        <w:rPr>
          <w:rtl/>
        </w:rPr>
        <w:t>بكتبه القيّمة ك</w:t>
      </w:r>
      <w:r>
        <w:rPr>
          <w:rFonts w:hint="cs"/>
          <w:rtl/>
        </w:rPr>
        <w:t xml:space="preserve">‍ </w:t>
      </w:r>
      <w:r>
        <w:rPr>
          <w:rtl/>
        </w:rPr>
        <w:t>« الرحلة المدرسية »، و « الهدى إلى دين المصطفى » وله « آلاء الرحمن</w:t>
      </w:r>
      <w:r w:rsidR="00781791">
        <w:rPr>
          <w:rtl/>
        </w:rPr>
        <w:t xml:space="preserve"> </w:t>
      </w:r>
      <w:r>
        <w:rPr>
          <w:rtl/>
        </w:rPr>
        <w:t>في تفسير القرآن ». خرج منه جزءان.</w:t>
      </w:r>
    </w:p>
    <w:p w14:paraId="39DA8CC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107. السيد علي بن الحسين الحائري</w:t>
      </w:r>
      <w:r>
        <w:rPr>
          <w:rtl/>
        </w:rPr>
        <w:t xml:space="preserve"> ( 1270</w:t>
      </w:r>
      <w:r w:rsidR="009F64BD">
        <w:rPr>
          <w:rFonts w:hint="cs"/>
          <w:rtl/>
        </w:rPr>
        <w:t xml:space="preserve"> - </w:t>
      </w:r>
      <w:r>
        <w:rPr>
          <w:rtl/>
        </w:rPr>
        <w:t>1353 ه‍ ) من تلاميذ</w:t>
      </w:r>
      <w:r w:rsidR="00781791">
        <w:rPr>
          <w:rtl/>
        </w:rPr>
        <w:t xml:space="preserve"> </w:t>
      </w:r>
      <w:r>
        <w:rPr>
          <w:rtl/>
        </w:rPr>
        <w:t>المجدّد الشيرازي، مؤلف « مقتنيات الدرر وملتقطات الثمر »، طبع في اثني عشر</w:t>
      </w:r>
      <w:r w:rsidR="00781791">
        <w:rPr>
          <w:rtl/>
        </w:rPr>
        <w:t xml:space="preserve"> </w:t>
      </w:r>
      <w:r>
        <w:rPr>
          <w:rtl/>
        </w:rPr>
        <w:t>مجلّداً في سنة 1377</w:t>
      </w:r>
      <w:r w:rsidR="009F64BD">
        <w:rPr>
          <w:rtl/>
        </w:rPr>
        <w:t xml:space="preserve"> - </w:t>
      </w:r>
      <w:r>
        <w:rPr>
          <w:rtl/>
        </w:rPr>
        <w:t>1381 ه</w:t>
      </w:r>
      <w:r>
        <w:rPr>
          <w:rFonts w:hint="cs"/>
          <w:rtl/>
        </w:rPr>
        <w:t>‍</w:t>
      </w:r>
      <w:r>
        <w:rPr>
          <w:rtl/>
        </w:rPr>
        <w:t>.</w:t>
      </w:r>
    </w:p>
    <w:p w14:paraId="1056E17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108. العل</w:t>
      </w:r>
      <w:r w:rsidRPr="00DE0792">
        <w:rPr>
          <w:rStyle w:val="libBold2Char"/>
          <w:rFonts w:hint="cs"/>
          <w:rtl/>
        </w:rPr>
        <w:t>ّ</w:t>
      </w:r>
      <w:r w:rsidRPr="00DE0792">
        <w:rPr>
          <w:rStyle w:val="libBold2Char"/>
          <w:rtl/>
        </w:rPr>
        <w:t xml:space="preserve">امة السيد محمد مولانا، </w:t>
      </w:r>
      <w:r>
        <w:rPr>
          <w:rtl/>
        </w:rPr>
        <w:t>( المتوفّى عام 1363 ه‍ )، له « التفسير</w:t>
      </w:r>
      <w:r w:rsidR="00781791">
        <w:rPr>
          <w:rtl/>
        </w:rPr>
        <w:t xml:space="preserve"> </w:t>
      </w:r>
      <w:r>
        <w:rPr>
          <w:rtl/>
        </w:rPr>
        <w:t>الوجيز » وهو على غرار تفسير الجلالين، طبع وانتشر في تبريز.</w:t>
      </w:r>
    </w:p>
    <w:p w14:paraId="701571A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109. العل</w:t>
      </w:r>
      <w:r w:rsidRPr="00DE0792">
        <w:rPr>
          <w:rStyle w:val="libBold2Char"/>
          <w:rFonts w:hint="cs"/>
          <w:rtl/>
        </w:rPr>
        <w:t>ّ</w:t>
      </w:r>
      <w:r w:rsidRPr="00DE0792">
        <w:rPr>
          <w:rStyle w:val="libBold2Char"/>
          <w:rtl/>
        </w:rPr>
        <w:t>امة الحجّة المفسّر الكبير، السيد محمد حسين الطباطبائي</w:t>
      </w:r>
      <w:r>
        <w:rPr>
          <w:rtl/>
        </w:rPr>
        <w:t xml:space="preserve"> ( المتوفّى</w:t>
      </w:r>
      <w:r w:rsidR="00781791">
        <w:rPr>
          <w:rtl/>
        </w:rPr>
        <w:t xml:space="preserve"> </w:t>
      </w:r>
      <w:r>
        <w:rPr>
          <w:rtl/>
        </w:rPr>
        <w:t>عام 1402 ه‍ ) له « الميزان في تفسير القرآن » وهو في عشرين جزءاً، يرى القارئ</w:t>
      </w:r>
      <w:r w:rsidR="00781791">
        <w:rPr>
          <w:rtl/>
        </w:rPr>
        <w:t xml:space="preserve"> </w:t>
      </w:r>
      <w:r>
        <w:rPr>
          <w:rtl/>
        </w:rPr>
        <w:t>فيه تطويراً في التفسير وآفاقاً مفتوحة أمامه، وقد قرّظه مشايخ الأزهر وأعلام الأُمّة،</w:t>
      </w:r>
      <w:r w:rsidR="00781791">
        <w:rPr>
          <w:rtl/>
        </w:rPr>
        <w:t xml:space="preserve"> </w:t>
      </w:r>
      <w:r>
        <w:rPr>
          <w:rtl/>
        </w:rPr>
        <w:t>طبع بعض التقاريظ في أوائل الجزء الخامس من الميزان.</w:t>
      </w:r>
    </w:p>
    <w:p w14:paraId="01B59CB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110. العل</w:t>
      </w:r>
      <w:r w:rsidRPr="00DE0792">
        <w:rPr>
          <w:rStyle w:val="libBold2Char"/>
          <w:rFonts w:hint="cs"/>
          <w:rtl/>
        </w:rPr>
        <w:t>ّ</w:t>
      </w:r>
      <w:r w:rsidRPr="00DE0792">
        <w:rPr>
          <w:rStyle w:val="libBold2Char"/>
          <w:rtl/>
        </w:rPr>
        <w:t>امة الحجّة، الشيخ محمد جواد مغنيه</w:t>
      </w:r>
      <w:r>
        <w:rPr>
          <w:rtl/>
        </w:rPr>
        <w:t xml:space="preserve"> ( المتوفّى محرم 1400 ه‍ )،</w:t>
      </w:r>
      <w:r w:rsidR="00781791">
        <w:rPr>
          <w:rtl/>
        </w:rPr>
        <w:t xml:space="preserve"> </w:t>
      </w:r>
      <w:r>
        <w:rPr>
          <w:rtl/>
        </w:rPr>
        <w:t>ذلك الكاتب الكبير، في مجالات مختلفة، له « الكاشف في تفسير القرآن »، صدر في</w:t>
      </w:r>
      <w:r w:rsidR="00781791">
        <w:rPr>
          <w:rtl/>
        </w:rPr>
        <w:t xml:space="preserve"> </w:t>
      </w:r>
      <w:r>
        <w:rPr>
          <w:rtl/>
        </w:rPr>
        <w:t>سبعة أجزاء وطبع في بيروت، وله تفسير آخر وجيز كتبه للشباب، وطبع في بيروت.</w:t>
      </w:r>
    </w:p>
    <w:p w14:paraId="2F4AB16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111. المحقّق الكبير السيد أبو القاسم الخوئي النجفي</w:t>
      </w:r>
      <w:r>
        <w:rPr>
          <w:rtl/>
        </w:rPr>
        <w:t xml:space="preserve"> ( المتوفّى سنة</w:t>
      </w:r>
      <w:r w:rsidR="00781791">
        <w:rPr>
          <w:rtl/>
        </w:rPr>
        <w:t xml:space="preserve"> </w:t>
      </w:r>
      <w:r>
        <w:rPr>
          <w:rtl/>
        </w:rPr>
        <w:t>1413 ه‍ )، المرجع الأعلى للشيعة، له « البيان في تفسير القرآن » صدر منه جزء</w:t>
      </w:r>
      <w:r w:rsidR="00781791">
        <w:rPr>
          <w:rtl/>
        </w:rPr>
        <w:t xml:space="preserve"> </w:t>
      </w:r>
      <w:r>
        <w:rPr>
          <w:rtl/>
        </w:rPr>
        <w:t>واحد.</w:t>
      </w:r>
    </w:p>
    <w:p w14:paraId="5F83FBAE" w14:textId="77777777" w:rsidR="001305BA" w:rsidRDefault="001305BA" w:rsidP="00F76519">
      <w:pPr>
        <w:pStyle w:val="libNormal"/>
        <w:rPr>
          <w:rtl/>
        </w:rPr>
      </w:pPr>
      <w:r w:rsidRPr="00003834">
        <w:rPr>
          <w:rtl/>
        </w:rPr>
        <w:br w:type="page"/>
      </w:r>
      <w:r w:rsidRPr="00DE0792">
        <w:rPr>
          <w:rStyle w:val="libBold2Char"/>
          <w:rtl/>
        </w:rPr>
        <w:lastRenderedPageBreak/>
        <w:t>112. العل</w:t>
      </w:r>
      <w:r w:rsidRPr="00DE0792">
        <w:rPr>
          <w:rStyle w:val="libBold2Char"/>
          <w:rFonts w:hint="cs"/>
          <w:rtl/>
        </w:rPr>
        <w:t>ّ</w:t>
      </w:r>
      <w:r w:rsidRPr="00DE0792">
        <w:rPr>
          <w:rStyle w:val="libBold2Char"/>
          <w:rtl/>
        </w:rPr>
        <w:t xml:space="preserve">امة الحجّة الشيخ محمد باقر الناصري، </w:t>
      </w:r>
      <w:r>
        <w:rPr>
          <w:rtl/>
        </w:rPr>
        <w:t>أحد علماء العراق</w:t>
      </w:r>
      <w:r w:rsidR="00781791">
        <w:rPr>
          <w:rtl/>
        </w:rPr>
        <w:t xml:space="preserve"> </w:t>
      </w:r>
      <w:r>
        <w:rPr>
          <w:rtl/>
        </w:rPr>
        <w:t>المجاهدين المناضلين للبدع والاضطهاد. له تلخيص مجمع البيان في ثلاثة أجزاء،</w:t>
      </w:r>
      <w:r w:rsidR="00781791">
        <w:rPr>
          <w:rtl/>
        </w:rPr>
        <w:t xml:space="preserve"> </w:t>
      </w:r>
      <w:r>
        <w:rPr>
          <w:rtl/>
        </w:rPr>
        <w:t>مطبوع.</w:t>
      </w:r>
    </w:p>
    <w:p w14:paraId="655B357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113. العل</w:t>
      </w:r>
      <w:r w:rsidRPr="00DE0792">
        <w:rPr>
          <w:rStyle w:val="libBold2Char"/>
          <w:rFonts w:hint="cs"/>
          <w:rtl/>
        </w:rPr>
        <w:t>ّ</w:t>
      </w:r>
      <w:r w:rsidRPr="00DE0792">
        <w:rPr>
          <w:rStyle w:val="libBold2Char"/>
          <w:rtl/>
        </w:rPr>
        <w:t xml:space="preserve">امة الحجّة الشيخ حسن المصطفوي، </w:t>
      </w:r>
      <w:r>
        <w:rPr>
          <w:rtl/>
        </w:rPr>
        <w:t>أحد الباحثين المعاصرين،</w:t>
      </w:r>
      <w:r w:rsidR="00781791">
        <w:rPr>
          <w:rtl/>
        </w:rPr>
        <w:t xml:space="preserve"> </w:t>
      </w:r>
      <w:r>
        <w:rPr>
          <w:rtl/>
        </w:rPr>
        <w:t>له « التحقيق في كلمات القرآن » خرجت منه تسعة أجزاء، وهو كتاب لطيف يهتم</w:t>
      </w:r>
      <w:r w:rsidR="00781791">
        <w:rPr>
          <w:rtl/>
        </w:rPr>
        <w:t xml:space="preserve"> </w:t>
      </w:r>
      <w:r>
        <w:rPr>
          <w:rtl/>
        </w:rPr>
        <w:t>بتبيين لغات القرآن على وجه بديع.</w:t>
      </w:r>
    </w:p>
    <w:p w14:paraId="771E648D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114. العل</w:t>
      </w:r>
      <w:r w:rsidRPr="00DE0792">
        <w:rPr>
          <w:rStyle w:val="libBold2Char"/>
          <w:rFonts w:hint="cs"/>
          <w:rtl/>
        </w:rPr>
        <w:t>ّ</w:t>
      </w:r>
      <w:r w:rsidRPr="00DE0792">
        <w:rPr>
          <w:rStyle w:val="libBold2Char"/>
          <w:rtl/>
        </w:rPr>
        <w:t xml:space="preserve">امة الحجّة الشيخ ناصر مكارم الشيرازي، </w:t>
      </w:r>
      <w:r>
        <w:rPr>
          <w:rtl/>
        </w:rPr>
        <w:t>له التفسير الأمثل في</w:t>
      </w:r>
      <w:r w:rsidR="00781791">
        <w:rPr>
          <w:rtl/>
        </w:rPr>
        <w:t xml:space="preserve"> </w:t>
      </w:r>
      <w:r>
        <w:rPr>
          <w:rtl/>
        </w:rPr>
        <w:t>عشرين جزءاً، طبع وانتشر في بيروت.</w:t>
      </w:r>
    </w:p>
    <w:p w14:paraId="6404650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115. المحقّق الشيخ محمد هادي معرفة، </w:t>
      </w:r>
      <w:r>
        <w:rPr>
          <w:rtl/>
        </w:rPr>
        <w:t>أحد المولعين بعلوم القرآن، له</w:t>
      </w:r>
      <w:r w:rsidR="00781791">
        <w:rPr>
          <w:rtl/>
        </w:rPr>
        <w:t xml:space="preserve"> </w:t>
      </w:r>
      <w:r>
        <w:rPr>
          <w:rtl/>
        </w:rPr>
        <w:t>« التمهيد في علوم القرآن » صدرت منه سبعة أجزاء.</w:t>
      </w:r>
    </w:p>
    <w:p w14:paraId="17A4249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116. العل</w:t>
      </w:r>
      <w:r w:rsidRPr="00DE0792">
        <w:rPr>
          <w:rStyle w:val="libBold2Char"/>
          <w:rFonts w:hint="cs"/>
          <w:rtl/>
        </w:rPr>
        <w:t>ّ</w:t>
      </w:r>
      <w:r w:rsidRPr="00DE0792">
        <w:rPr>
          <w:rStyle w:val="libBold2Char"/>
          <w:rtl/>
        </w:rPr>
        <w:t xml:space="preserve">امة الحجّة السيد عبد الأعلى السبزواري النجفي، </w:t>
      </w:r>
      <w:r>
        <w:rPr>
          <w:rtl/>
        </w:rPr>
        <w:t>أحد المدرسين</w:t>
      </w:r>
      <w:r w:rsidR="00781791">
        <w:rPr>
          <w:rtl/>
        </w:rPr>
        <w:t xml:space="preserve"> </w:t>
      </w:r>
      <w:r>
        <w:rPr>
          <w:rtl/>
        </w:rPr>
        <w:t>الكبار في حوزة النجف الأشرف، له « مواهب الرحمن في تفسير القرآن »، خرجت</w:t>
      </w:r>
      <w:r w:rsidR="00781791">
        <w:rPr>
          <w:rtl/>
        </w:rPr>
        <w:t xml:space="preserve"> </w:t>
      </w:r>
      <w:r>
        <w:rPr>
          <w:rtl/>
        </w:rPr>
        <w:t>منه عدّة أجزاء.</w:t>
      </w:r>
    </w:p>
    <w:p w14:paraId="0F1CA267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117. العل</w:t>
      </w:r>
      <w:r w:rsidRPr="00DE0792">
        <w:rPr>
          <w:rStyle w:val="libBold2Char"/>
          <w:rFonts w:hint="cs"/>
          <w:rtl/>
        </w:rPr>
        <w:t>ّ</w:t>
      </w:r>
      <w:r w:rsidRPr="00DE0792">
        <w:rPr>
          <w:rStyle w:val="libBold2Char"/>
          <w:rtl/>
        </w:rPr>
        <w:t xml:space="preserve">امة الحجّة السيد محمد حسين فضل الله، </w:t>
      </w:r>
      <w:r>
        <w:rPr>
          <w:rtl/>
        </w:rPr>
        <w:t>من أكابر علماء لبنان،</w:t>
      </w:r>
      <w:r w:rsidR="00781791">
        <w:rPr>
          <w:rtl/>
        </w:rPr>
        <w:t xml:space="preserve"> </w:t>
      </w:r>
      <w:r>
        <w:rPr>
          <w:rtl/>
        </w:rPr>
        <w:t>له « من وحي القرآن » خرج في عشرين جزءاً.</w:t>
      </w:r>
    </w:p>
    <w:p w14:paraId="588F1252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118. العل</w:t>
      </w:r>
      <w:r w:rsidRPr="00DE0792">
        <w:rPr>
          <w:rStyle w:val="libBold2Char"/>
          <w:rFonts w:hint="cs"/>
          <w:rtl/>
        </w:rPr>
        <w:t>ّ</w:t>
      </w:r>
      <w:r w:rsidRPr="00DE0792">
        <w:rPr>
          <w:rStyle w:val="libBold2Char"/>
          <w:rtl/>
        </w:rPr>
        <w:t xml:space="preserve">امة الحجّة السيد محمد باقر الأبطحي، </w:t>
      </w:r>
      <w:r>
        <w:rPr>
          <w:rtl/>
        </w:rPr>
        <w:t>له « المدخل إلى التفسير</w:t>
      </w:r>
      <w:r w:rsidR="00781791">
        <w:rPr>
          <w:rtl/>
        </w:rPr>
        <w:t xml:space="preserve"> </w:t>
      </w:r>
      <w:r>
        <w:rPr>
          <w:rtl/>
        </w:rPr>
        <w:t>الموضوعي » وقد صدر منه ثلاثة أجزاء.</w:t>
      </w:r>
    </w:p>
    <w:p w14:paraId="03BEC9E1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119. العل</w:t>
      </w:r>
      <w:r w:rsidRPr="00DE0792">
        <w:rPr>
          <w:rStyle w:val="libBold2Char"/>
          <w:rFonts w:hint="cs"/>
          <w:rtl/>
        </w:rPr>
        <w:t>ّ</w:t>
      </w:r>
      <w:r w:rsidRPr="00DE0792">
        <w:rPr>
          <w:rStyle w:val="libBold2Char"/>
          <w:rtl/>
        </w:rPr>
        <w:t xml:space="preserve">امة المفضال الشيخ محمد السبزواري، </w:t>
      </w:r>
      <w:r>
        <w:rPr>
          <w:rtl/>
        </w:rPr>
        <w:t>له « الجديد في تفسير</w:t>
      </w:r>
      <w:r w:rsidR="00781791">
        <w:rPr>
          <w:rtl/>
        </w:rPr>
        <w:t xml:space="preserve"> </w:t>
      </w:r>
      <w:r>
        <w:rPr>
          <w:rtl/>
        </w:rPr>
        <w:t>القرآن المجيد » في سبعة أجزاء. وهو تفسير، حديث في أُسلوبه، جميل في عباراته.</w:t>
      </w:r>
    </w:p>
    <w:p w14:paraId="49537A67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120. كاتب هذه السطور جعفر السبحاني، </w:t>
      </w:r>
      <w:r>
        <w:rPr>
          <w:rtl/>
        </w:rPr>
        <w:t>له « مفاهيم القرآن »، خرجت</w:t>
      </w:r>
    </w:p>
    <w:p w14:paraId="228BAE11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منه عشرة أجزاء وهو تفسير موضوعي.</w:t>
      </w:r>
    </w:p>
    <w:p w14:paraId="63A1843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هؤلاء أعلام التفسير في أربعة عشر قرناً وهم مائة وعشرون، وقد اكتفينا بهم</w:t>
      </w:r>
      <w:r w:rsidR="00781791">
        <w:rPr>
          <w:rtl/>
        </w:rPr>
        <w:t xml:space="preserve"> </w:t>
      </w:r>
      <w:r>
        <w:rPr>
          <w:rtl/>
        </w:rPr>
        <w:t>مع أنّ عدد أعلام التفسير فضلاً عن غيرهم يتجاوز عن ذلك، غير أنَّ المجال لا</w:t>
      </w:r>
      <w:r w:rsidR="00781791">
        <w:rPr>
          <w:rtl/>
        </w:rPr>
        <w:t xml:space="preserve"> </w:t>
      </w:r>
      <w:r>
        <w:rPr>
          <w:rtl/>
        </w:rPr>
        <w:t>يسع أكثر من ذلك.</w:t>
      </w:r>
    </w:p>
    <w:p w14:paraId="46590040" w14:textId="77777777" w:rsidR="001305BA" w:rsidRDefault="001305BA" w:rsidP="001305BA">
      <w:pPr>
        <w:pStyle w:val="Heading3"/>
        <w:rPr>
          <w:rtl/>
        </w:rPr>
      </w:pPr>
      <w:bookmarkStart w:id="407" w:name="_Toc319516874"/>
      <w:bookmarkStart w:id="408" w:name="_Toc25408809"/>
      <w:r>
        <w:rPr>
          <w:rtl/>
        </w:rPr>
        <w:t>تاريخ التدوين والتطوير في التفسير</w:t>
      </w:r>
      <w:bookmarkEnd w:id="407"/>
      <w:bookmarkEnd w:id="408"/>
    </w:p>
    <w:p w14:paraId="5F6B76C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هذا البحث الضافي حول تاريخ تفسير القرآن عند الشيعة الإمامية،</w:t>
      </w:r>
      <w:r w:rsidR="00781791">
        <w:rPr>
          <w:rtl/>
        </w:rPr>
        <w:t xml:space="preserve"> </w:t>
      </w:r>
      <w:r>
        <w:rPr>
          <w:rtl/>
        </w:rPr>
        <w:t>يوقفنا على تاريخ التدوين والتطوير في مجال التفسير لديهم، فانّ الظاهر أنّ أوّل</w:t>
      </w:r>
      <w:r w:rsidR="00781791">
        <w:rPr>
          <w:rtl/>
        </w:rPr>
        <w:t xml:space="preserve"> </w:t>
      </w:r>
      <w:r>
        <w:rPr>
          <w:rtl/>
        </w:rPr>
        <w:t>من ألّف تفسيراً للقرآن من الشيعة هو سعيد بن جبير</w:t>
      </w:r>
      <w:r w:rsidR="009F64BD">
        <w:rPr>
          <w:rFonts w:hint="cs"/>
          <w:rtl/>
        </w:rPr>
        <w:t xml:space="preserve"> - </w:t>
      </w:r>
      <w:r>
        <w:rPr>
          <w:rtl/>
        </w:rPr>
        <w:t>ذلك التابعي الشيعي</w:t>
      </w:r>
      <w:r w:rsidR="009F64BD">
        <w:rPr>
          <w:rFonts w:hint="cs"/>
          <w:rtl/>
        </w:rPr>
        <w:t xml:space="preserve"> - </w:t>
      </w:r>
      <w:r>
        <w:rPr>
          <w:rtl/>
        </w:rPr>
        <w:t>( المستشهد عام 95 ه‍ ) لتشيّعه وموالاته علي</w:t>
      </w:r>
      <w:r>
        <w:rPr>
          <w:rFonts w:hint="cs"/>
          <w:rtl/>
        </w:rPr>
        <w:t>ّ</w:t>
      </w:r>
      <w:r>
        <w:rPr>
          <w:rtl/>
        </w:rPr>
        <w:t>اً، هذا ولو صحّ ما نسب من الكتب</w:t>
      </w:r>
      <w:r w:rsidR="00781791">
        <w:rPr>
          <w:rtl/>
        </w:rPr>
        <w:t xml:space="preserve"> </w:t>
      </w:r>
      <w:r>
        <w:rPr>
          <w:rtl/>
        </w:rPr>
        <w:t>إلى عبد الله بن عبّاس ( المتوفّى سنة 69 ه‍ )، لكان هو متقدّماً على ابن جبير وهو</w:t>
      </w:r>
      <w:r w:rsidR="00781791">
        <w:rPr>
          <w:rtl/>
        </w:rPr>
        <w:t xml:space="preserve"> </w:t>
      </w:r>
      <w:r>
        <w:rPr>
          <w:rtl/>
        </w:rPr>
        <w:t>تلميذ الوصي أمير المؤمنين، ثمّ توالت بعدهما كتابة التفسير حسب ما عرفت في</w:t>
      </w:r>
      <w:r w:rsidR="00781791">
        <w:rPr>
          <w:rtl/>
        </w:rPr>
        <w:t xml:space="preserve"> </w:t>
      </w:r>
      <w:r>
        <w:rPr>
          <w:rtl/>
        </w:rPr>
        <w:t>قائمة القرون، ولا نطيل الكلام في تاريخ التدوين.</w:t>
      </w:r>
    </w:p>
    <w:p w14:paraId="38B8C73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وأمّا تطوير التفسير فقد عرفت أنّ التفسير الرائج بعد رحلة النبيّ</w:t>
      </w:r>
      <w:r w:rsidR="00781791">
        <w:rPr>
          <w:rtl/>
        </w:rPr>
        <w:t xml:space="preserve"> </w:t>
      </w:r>
      <w:r>
        <w:rPr>
          <w:rtl/>
        </w:rPr>
        <w:t xml:space="preserve">الأكرم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كان بعد تفسير « غريب القرآن »، هو التفسير بالأثر، فكانت هذه هي</w:t>
      </w:r>
      <w:r w:rsidR="00781791">
        <w:rPr>
          <w:rtl/>
        </w:rPr>
        <w:t xml:space="preserve"> </w:t>
      </w:r>
      <w:r>
        <w:rPr>
          <w:rtl/>
        </w:rPr>
        <w:t>السنّة المتبعة لدى الشيعة إلى نهاية القرن الرابع، وإنّما حصل التطور في أواخر</w:t>
      </w:r>
      <w:r w:rsidR="00781791">
        <w:rPr>
          <w:rtl/>
        </w:rPr>
        <w:t xml:space="preserve"> </w:t>
      </w:r>
      <w:r>
        <w:rPr>
          <w:rtl/>
        </w:rPr>
        <w:t>القرن الرابع وأوائل القرن الخامس، وأوّل تفسير ظهر في الأوساط العلمية بالطابع</w:t>
      </w:r>
      <w:r w:rsidR="00781791">
        <w:rPr>
          <w:rtl/>
        </w:rPr>
        <w:t xml:space="preserve"> </w:t>
      </w:r>
      <w:r>
        <w:rPr>
          <w:rtl/>
        </w:rPr>
        <w:t>العلميّ الجديد، هو تفسير الشريف الرضي قدّس الله سرّه.</w:t>
      </w:r>
    </w:p>
    <w:p w14:paraId="23BEC2A0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ثمّ استمر هذا النمط في الأوساط العلميّة إلى أوائل القرن العاشر، وفيه راج</w:t>
      </w:r>
      <w:r w:rsidR="00781791">
        <w:rPr>
          <w:rtl/>
        </w:rPr>
        <w:t xml:space="preserve"> </w:t>
      </w:r>
      <w:r>
        <w:rPr>
          <w:rtl/>
        </w:rPr>
        <w:t>التفسير بالأثر من جديد، فأُلّفت موسوعات كبار لتفسير القرآن بالأثر ولم نر لها</w:t>
      </w:r>
    </w:p>
    <w:p w14:paraId="683D3875" w14:textId="77777777" w:rsidR="00781791" w:rsidRDefault="00781791" w:rsidP="00F76519">
      <w:pPr>
        <w:pStyle w:val="libNormal"/>
        <w:rPr>
          <w:rtl/>
        </w:rPr>
      </w:pPr>
      <w:r>
        <w:br w:type="page"/>
      </w:r>
      <w:r w:rsidR="001305BA">
        <w:rPr>
          <w:rtl/>
        </w:rPr>
        <w:lastRenderedPageBreak/>
        <w:t>مثيلاً في القرون الأُولى، وقد دام ذلك النمط حتى غلب على النمط العلمي،</w:t>
      </w:r>
      <w:r>
        <w:rPr>
          <w:rtl/>
        </w:rPr>
        <w:t xml:space="preserve"> </w:t>
      </w:r>
      <w:r w:rsidR="001305BA">
        <w:rPr>
          <w:rtl/>
        </w:rPr>
        <w:t>وذلك عند تسرّب الاتجاه ال</w:t>
      </w:r>
      <w:r w:rsidR="001305BA">
        <w:rPr>
          <w:rFonts w:hint="cs"/>
          <w:rtl/>
        </w:rPr>
        <w:t>أ</w:t>
      </w:r>
      <w:r w:rsidR="001305BA">
        <w:rPr>
          <w:rtl/>
        </w:rPr>
        <w:t>خباري إلى الأوساط العلميّة.</w:t>
      </w:r>
    </w:p>
    <w:p w14:paraId="0FABD38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</w:t>
      </w:r>
      <w:r>
        <w:rPr>
          <w:rFonts w:hint="cs"/>
          <w:rtl/>
        </w:rPr>
        <w:t>ـ</w:t>
      </w:r>
      <w:r>
        <w:rPr>
          <w:rtl/>
        </w:rPr>
        <w:t>مّا حل القرن الرابع عشر، وقف غير واحد من المفكّرين الإسلاميّين</w:t>
      </w:r>
      <w:r w:rsidR="00781791">
        <w:rPr>
          <w:rtl/>
        </w:rPr>
        <w:t xml:space="preserve"> </w:t>
      </w:r>
      <w:r>
        <w:rPr>
          <w:rtl/>
        </w:rPr>
        <w:t>وقادتهم على الوضع المؤسف المحدق بالمسلمين بسبب تأخرهم عن موكب</w:t>
      </w:r>
      <w:r w:rsidR="00781791">
        <w:rPr>
          <w:rtl/>
        </w:rPr>
        <w:t xml:space="preserve"> </w:t>
      </w:r>
      <w:r>
        <w:rPr>
          <w:rtl/>
        </w:rPr>
        <w:t>الحضارة، ونشوب أظفار الاستعمار ببلاد المسلمين، وعند ذلك شعروا بأنّ إحياء</w:t>
      </w:r>
      <w:r w:rsidR="00781791">
        <w:rPr>
          <w:rtl/>
        </w:rPr>
        <w:t xml:space="preserve"> </w:t>
      </w:r>
      <w:r>
        <w:rPr>
          <w:rtl/>
        </w:rPr>
        <w:t>المجد الداثر وتجديد الحضارة الإسلامية في جميع أبعادها رهن العودة إلى القرآن</w:t>
      </w:r>
      <w:r w:rsidR="00781791">
        <w:rPr>
          <w:rtl/>
        </w:rPr>
        <w:t xml:space="preserve"> </w:t>
      </w:r>
      <w:r>
        <w:rPr>
          <w:rtl/>
        </w:rPr>
        <w:t>الكريم من جديد وتطبيقه على الحياة بدل العناية الزائدة بقراءات القرآن</w:t>
      </w:r>
      <w:r w:rsidR="00781791">
        <w:rPr>
          <w:rtl/>
        </w:rPr>
        <w:t xml:space="preserve"> </w:t>
      </w:r>
      <w:r>
        <w:rPr>
          <w:rtl/>
        </w:rPr>
        <w:t>وحججها أو المناقشة في الاعراب ودلائله، فرجعوا إلى أحضان كتاب الله، ونظروا</w:t>
      </w:r>
      <w:r w:rsidR="00781791">
        <w:rPr>
          <w:rtl/>
        </w:rPr>
        <w:t xml:space="preserve"> </w:t>
      </w:r>
      <w:r>
        <w:rPr>
          <w:rtl/>
        </w:rPr>
        <w:t>إليه بمنظار خاصّ فاكتشفوا</w:t>
      </w:r>
      <w:r w:rsidR="009F64BD">
        <w:rPr>
          <w:rFonts w:hint="cs"/>
          <w:rtl/>
        </w:rPr>
        <w:t xml:space="preserve"> - </w:t>
      </w:r>
      <w:r>
        <w:rPr>
          <w:rtl/>
        </w:rPr>
        <w:t>حقّاً</w:t>
      </w:r>
      <w:r w:rsidR="009F64BD">
        <w:rPr>
          <w:rFonts w:hint="cs"/>
          <w:rtl/>
        </w:rPr>
        <w:t xml:space="preserve"> - </w:t>
      </w:r>
      <w:r>
        <w:rPr>
          <w:rtl/>
        </w:rPr>
        <w:t>آفاقاً جديدة، غفل عنها الأقدمون، آفاقاً</w:t>
      </w:r>
      <w:r w:rsidR="00781791">
        <w:rPr>
          <w:rtl/>
        </w:rPr>
        <w:t xml:space="preserve"> </w:t>
      </w:r>
      <w:r>
        <w:rPr>
          <w:rtl/>
        </w:rPr>
        <w:t>ترتبط بالحياة عن قريب، وتعدّ أُسساً لها، فعطفوا اهتمامهم على تلك المباحث</w:t>
      </w:r>
      <w:r w:rsidR="00781791">
        <w:rPr>
          <w:rtl/>
        </w:rPr>
        <w:t xml:space="preserve"> </w:t>
      </w:r>
      <w:r>
        <w:rPr>
          <w:rtl/>
        </w:rPr>
        <w:t>والآفاق المكتشفة، وعكفوا على دراستها دراسة معمّقة، فازدهرت المدارس ومحافل</w:t>
      </w:r>
      <w:r w:rsidR="00781791">
        <w:rPr>
          <w:rtl/>
        </w:rPr>
        <w:t xml:space="preserve"> </w:t>
      </w:r>
      <w:r>
        <w:rPr>
          <w:rtl/>
        </w:rPr>
        <w:t>العلماء بالأبحاث القرآنية، وانتشرت تفاسير بنمط حديث لم يكن لها مثيل في</w:t>
      </w:r>
      <w:r w:rsidR="00781791">
        <w:rPr>
          <w:rtl/>
        </w:rPr>
        <w:t xml:space="preserve"> </w:t>
      </w:r>
      <w:r>
        <w:rPr>
          <w:rtl/>
        </w:rPr>
        <w:t>القرون السابقة، فعند ذلك حصل تطوير جديد أعمق بكثير من التطوير العلمي</w:t>
      </w:r>
      <w:r w:rsidR="00781791">
        <w:rPr>
          <w:rtl/>
        </w:rPr>
        <w:t xml:space="preserve"> </w:t>
      </w:r>
      <w:r>
        <w:rPr>
          <w:rtl/>
        </w:rPr>
        <w:t>الحاصل بيد أمثال الشريف الرضي وأخيه المرتضى، وفي الحقيقة هذا المنهج</w:t>
      </w:r>
      <w:r w:rsidR="00781791">
        <w:rPr>
          <w:rtl/>
        </w:rPr>
        <w:t xml:space="preserve"> </w:t>
      </w:r>
      <w:r>
        <w:rPr>
          <w:rtl/>
        </w:rPr>
        <w:t>الموجود في عصرنا الحاضر تطوير حديث ومنهج متكامل يتفوّق على المنهج</w:t>
      </w:r>
      <w:r w:rsidR="00781791">
        <w:rPr>
          <w:rtl/>
        </w:rPr>
        <w:t xml:space="preserve"> </w:t>
      </w:r>
      <w:r>
        <w:rPr>
          <w:rtl/>
        </w:rPr>
        <w:t xml:space="preserve">العلمي، ولم يكن بدّ للمفكرين من إبداع هذا التطوير وذلك لوجهين: </w:t>
      </w:r>
    </w:p>
    <w:p w14:paraId="4DDE6830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الأوّل: </w:t>
      </w:r>
      <w:r w:rsidRPr="006A3C49">
        <w:rPr>
          <w:rtl/>
        </w:rPr>
        <w:t>انّ</w:t>
      </w:r>
      <w:r>
        <w:rPr>
          <w:rtl/>
        </w:rPr>
        <w:t xml:space="preserve"> الغزو الفكري الذي تعرّض له الإسلام والمسلمون بمختلف</w:t>
      </w:r>
      <w:r w:rsidR="00781791">
        <w:rPr>
          <w:rtl/>
        </w:rPr>
        <w:t xml:space="preserve"> </w:t>
      </w:r>
      <w:r>
        <w:rPr>
          <w:rtl/>
        </w:rPr>
        <w:t>أشكاله من خلال تأسيس علوم اجتماعية ونفسيّة واقتصادية و ...، وابداع نظريات</w:t>
      </w:r>
      <w:r w:rsidR="00781791">
        <w:rPr>
          <w:rtl/>
        </w:rPr>
        <w:t xml:space="preserve"> </w:t>
      </w:r>
      <w:r>
        <w:rPr>
          <w:rtl/>
        </w:rPr>
        <w:t>حديثة حول النبوّة والوحي وغير ذلك ألجأ المفكّرين إلى دراسة هذه الآراء</w:t>
      </w:r>
      <w:r w:rsidR="00781791">
        <w:rPr>
          <w:rtl/>
        </w:rPr>
        <w:t xml:space="preserve"> </w:t>
      </w:r>
      <w:r>
        <w:rPr>
          <w:rtl/>
        </w:rPr>
        <w:t>والبحث عنها بحثاً جذرياً حتى يصونوا بأبحاثهم القيّمة، الإسلام والمسلمين عن</w:t>
      </w:r>
      <w:r w:rsidR="00781791">
        <w:rPr>
          <w:rtl/>
        </w:rPr>
        <w:t xml:space="preserve"> </w:t>
      </w:r>
      <w:r>
        <w:rPr>
          <w:rtl/>
        </w:rPr>
        <w:t>تأثير هذه السموم التي بثّها ويبثها علماء الغرب في الشرق في صورة حقائق راهنة.</w:t>
      </w:r>
    </w:p>
    <w:p w14:paraId="684FCF3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وقد نجح علماء التفسير في تحقيق أُمنيّتهم هذه نجاحاً باهراً وأدخلوا في</w:t>
      </w:r>
      <w:r w:rsidR="00781791">
        <w:rPr>
          <w:rtl/>
        </w:rPr>
        <w:t xml:space="preserve"> </w:t>
      </w:r>
      <w:r>
        <w:rPr>
          <w:rtl/>
        </w:rPr>
        <w:t>التفسير مسائل هامّة أُلهموا بها من خلال الآيات القرآنية، بيد أنّ بعضهم أفرط</w:t>
      </w:r>
      <w:r w:rsidR="00781791">
        <w:rPr>
          <w:rtl/>
        </w:rPr>
        <w:t xml:space="preserve"> </w:t>
      </w:r>
      <w:r>
        <w:rPr>
          <w:rtl/>
        </w:rPr>
        <w:t>عند تطبيق الآيات الكونيّة على المكتشفات العصريّة، وقد كان عليهم الأخذ بالحدّ</w:t>
      </w:r>
      <w:r w:rsidR="00781791">
        <w:rPr>
          <w:rtl/>
        </w:rPr>
        <w:t xml:space="preserve"> </w:t>
      </w:r>
      <w:r>
        <w:rPr>
          <w:rtl/>
        </w:rPr>
        <w:t xml:space="preserve">الأوسط. </w:t>
      </w:r>
    </w:p>
    <w:p w14:paraId="58CDE372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الثاني: </w:t>
      </w:r>
      <w:r>
        <w:rPr>
          <w:rtl/>
        </w:rPr>
        <w:t>انّ طبيعة الذكر الحكيم تقتضي ذلك التطوير، بل ولن يقف الركب</w:t>
      </w:r>
      <w:r w:rsidR="00781791">
        <w:rPr>
          <w:rtl/>
        </w:rPr>
        <w:t xml:space="preserve"> </w:t>
      </w:r>
      <w:r>
        <w:rPr>
          <w:rtl/>
        </w:rPr>
        <w:t>على هذا الحد وسيواجه المستقبل تطويراً ثالثاً، ورابعاً في تفسير الذكر الحكيم،</w:t>
      </w:r>
      <w:r w:rsidR="00781791">
        <w:rPr>
          <w:rtl/>
        </w:rPr>
        <w:t xml:space="preserve"> </w:t>
      </w:r>
      <w:r>
        <w:rPr>
          <w:rtl/>
        </w:rPr>
        <w:t xml:space="preserve">كيف والنبي الأكرم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يعرّف معجزته الكبرى بقوله: « ظاهره أنيق وباطنه عميق،</w:t>
      </w:r>
      <w:r w:rsidR="00781791">
        <w:rPr>
          <w:rtl/>
        </w:rPr>
        <w:t xml:space="preserve"> </w:t>
      </w:r>
      <w:r>
        <w:rPr>
          <w:rtl/>
        </w:rPr>
        <w:t>له تخوم وعلى تخومه تخوم، لا تحصى عجائبه، ولا تبلى غرائبه، فيه مصابيح الهدى</w:t>
      </w:r>
      <w:r w:rsidR="00781791">
        <w:rPr>
          <w:rtl/>
        </w:rPr>
        <w:t xml:space="preserve"> </w:t>
      </w:r>
      <w:r>
        <w:rPr>
          <w:rtl/>
        </w:rPr>
        <w:t xml:space="preserve">ومنار الحكمة ». </w:t>
      </w:r>
      <w:r w:rsidRPr="002C7CAD">
        <w:rPr>
          <w:rStyle w:val="libFootnotenumChar"/>
          <w:rtl/>
        </w:rPr>
        <w:t>1</w:t>
      </w:r>
    </w:p>
    <w:p w14:paraId="6D9B848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وهذا أمير المؤمنين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يصف الذكر الحكيم بقوله: « أُنزل عليه ( النبي )</w:t>
      </w:r>
      <w:r w:rsidR="00781791">
        <w:rPr>
          <w:rtl/>
        </w:rPr>
        <w:t xml:space="preserve"> </w:t>
      </w:r>
      <w:r>
        <w:rPr>
          <w:rtl/>
        </w:rPr>
        <w:t>الكتاب نوراً لا تطفأ مصابيحه، وسراجاً لا يخبو توقّده، وبحراً لا يدرك قعره،</w:t>
      </w:r>
      <w:r w:rsidR="00781791">
        <w:rPr>
          <w:rtl/>
        </w:rPr>
        <w:t xml:space="preserve"> </w:t>
      </w:r>
      <w:r>
        <w:rPr>
          <w:rtl/>
        </w:rPr>
        <w:t>ومنهاجاً لا يضلّ نهجه، وشعاعاً لا يظلم ضؤوه، وفرقاناً لا يخمد برهانه، وتبياناً لا</w:t>
      </w:r>
      <w:r w:rsidR="00781791">
        <w:rPr>
          <w:rtl/>
        </w:rPr>
        <w:t xml:space="preserve"> </w:t>
      </w:r>
      <w:r>
        <w:rPr>
          <w:rtl/>
        </w:rPr>
        <w:t>تهدم أركانه »</w:t>
      </w:r>
      <w:r w:rsidR="009F64BD">
        <w:rPr>
          <w:rFonts w:hint="cs"/>
          <w:rtl/>
        </w:rPr>
        <w:t xml:space="preserve"> - </w:t>
      </w:r>
      <w:r>
        <w:rPr>
          <w:rtl/>
        </w:rPr>
        <w:t>إلى أن قال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>
        <w:rPr>
          <w:rFonts w:hint="cs"/>
          <w:rtl/>
        </w:rPr>
        <w:t xml:space="preserve">: </w:t>
      </w:r>
      <w:r>
        <w:rPr>
          <w:rtl/>
        </w:rPr>
        <w:t>و « بحر لا ينزفه المستنزفون، وعيون لا ينضبها</w:t>
      </w:r>
      <w:r w:rsidR="00781791">
        <w:rPr>
          <w:rtl/>
        </w:rPr>
        <w:t xml:space="preserve"> </w:t>
      </w:r>
      <w:r>
        <w:rPr>
          <w:rtl/>
        </w:rPr>
        <w:t xml:space="preserve">الماتحون، ومناهل لا يغيضها الواردون ». </w:t>
      </w:r>
      <w:r w:rsidRPr="002C7CAD">
        <w:rPr>
          <w:rStyle w:val="libFootnotenumChar"/>
          <w:rtl/>
        </w:rPr>
        <w:t>2</w:t>
      </w:r>
    </w:p>
    <w:p w14:paraId="0237E90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وهذا هو الإمام الطاهر علي</w:t>
      </w:r>
      <w:r>
        <w:rPr>
          <w:rFonts w:hint="cs"/>
          <w:rtl/>
        </w:rPr>
        <w:t>ّ</w:t>
      </w:r>
      <w:r>
        <w:rPr>
          <w:rtl/>
        </w:rPr>
        <w:t xml:space="preserve"> بن موسى الرضا </w:t>
      </w:r>
      <w:r w:rsidRPr="00DE0792">
        <w:rPr>
          <w:rStyle w:val="libAlaemChar"/>
          <w:rFonts w:hint="cs"/>
          <w:rtl/>
        </w:rPr>
        <w:t>عليهما‌السلام</w:t>
      </w:r>
      <w:r>
        <w:rPr>
          <w:rtl/>
        </w:rPr>
        <w:t>، سأله سائل وقال: ما</w:t>
      </w:r>
      <w:r w:rsidR="00781791">
        <w:rPr>
          <w:rtl/>
        </w:rPr>
        <w:t xml:space="preserve"> </w:t>
      </w:r>
      <w:r>
        <w:rPr>
          <w:rtl/>
        </w:rPr>
        <w:t>بال القرآن لا يزداد عند النشر والدرس إلّا غضاضة</w:t>
      </w:r>
      <w:r>
        <w:rPr>
          <w:rFonts w:hint="cs"/>
          <w:rtl/>
        </w:rPr>
        <w:t xml:space="preserve"> </w:t>
      </w:r>
      <w:r>
        <w:rPr>
          <w:rtl/>
        </w:rPr>
        <w:t>؟ فقال: « إنّ الله تعالى لم يجعله</w:t>
      </w:r>
      <w:r w:rsidR="00781791">
        <w:rPr>
          <w:rtl/>
        </w:rPr>
        <w:t xml:space="preserve"> </w:t>
      </w:r>
      <w:r>
        <w:rPr>
          <w:rtl/>
        </w:rPr>
        <w:t>لزمان دون زمان، ولا لناس دون ناس، وهو في كلّ زمان جديد وعند كلّ قوم غض</w:t>
      </w:r>
      <w:r w:rsidR="00781791">
        <w:rPr>
          <w:rtl/>
        </w:rPr>
        <w:t xml:space="preserve"> </w:t>
      </w:r>
      <w:r>
        <w:rPr>
          <w:rtl/>
        </w:rPr>
        <w:t xml:space="preserve">إلى يوم القيامة ». </w:t>
      </w:r>
      <w:r w:rsidRPr="002C7CAD">
        <w:rPr>
          <w:rStyle w:val="libFootnotenumChar"/>
          <w:rtl/>
        </w:rPr>
        <w:t>3</w:t>
      </w:r>
    </w:p>
    <w:p w14:paraId="35F3EEE3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p w14:paraId="6A20548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الكافي: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599</w:t>
      </w:r>
      <w:r>
        <w:rPr>
          <w:rtl/>
        </w:rPr>
        <w:t>.</w:t>
      </w:r>
    </w:p>
    <w:p w14:paraId="7557BC9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نهج البلاغة: الخطبة 198، ط ( صبحي صالح ).</w:t>
      </w:r>
    </w:p>
    <w:p w14:paraId="41EC0A16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تفسير البرهان: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26</w:t>
      </w:r>
      <w:r>
        <w:rPr>
          <w:rtl/>
        </w:rPr>
        <w:t>.</w:t>
      </w:r>
    </w:p>
    <w:p w14:paraId="174BBE3E" w14:textId="77777777" w:rsidR="001305BA" w:rsidRDefault="001305BA" w:rsidP="001305BA">
      <w:pPr>
        <w:pStyle w:val="Heading3"/>
        <w:rPr>
          <w:rtl/>
        </w:rPr>
      </w:pPr>
      <w:r w:rsidRPr="006A3C49">
        <w:rPr>
          <w:rtl/>
        </w:rPr>
        <w:br w:type="page"/>
      </w:r>
      <w:bookmarkStart w:id="409" w:name="_Toc319516875"/>
      <w:bookmarkStart w:id="410" w:name="_Toc25408810"/>
      <w:r>
        <w:rPr>
          <w:rtl/>
        </w:rPr>
        <w:lastRenderedPageBreak/>
        <w:t>التفاسير الشيعية في قفص الاتّهام</w:t>
      </w:r>
      <w:bookmarkEnd w:id="409"/>
      <w:bookmarkEnd w:id="410"/>
    </w:p>
    <w:p w14:paraId="4FCE189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قد تعرّفت على خدمة الشيعة للذكر الحكيم منذ رحلة صاحب الرسالة إلى</w:t>
      </w:r>
      <w:r w:rsidR="00781791">
        <w:rPr>
          <w:rtl/>
        </w:rPr>
        <w:t xml:space="preserve"> </w:t>
      </w:r>
      <w:r>
        <w:rPr>
          <w:rtl/>
        </w:rPr>
        <w:t>يومنا هذا، ولعلّ ما مرّ عليك أقلّ من معشار ما حفظته يد التاريخ ومعاجم</w:t>
      </w:r>
      <w:r w:rsidR="00781791">
        <w:rPr>
          <w:rtl/>
        </w:rPr>
        <w:t xml:space="preserve"> </w:t>
      </w:r>
      <w:r>
        <w:rPr>
          <w:rtl/>
        </w:rPr>
        <w:t>التفسير والرجال، فحقيق على كلّ</w:t>
      </w:r>
      <w:r>
        <w:rPr>
          <w:rFonts w:hint="cs"/>
          <w:rtl/>
        </w:rPr>
        <w:t xml:space="preserve"> </w:t>
      </w:r>
      <w:r>
        <w:rPr>
          <w:rtl/>
        </w:rPr>
        <w:t>من يحب الحقّ والحقيقة تقدير تلكم الثلّة</w:t>
      </w:r>
      <w:r w:rsidR="00781791">
        <w:rPr>
          <w:rtl/>
        </w:rPr>
        <w:t xml:space="preserve"> </w:t>
      </w:r>
      <w:r>
        <w:rPr>
          <w:rtl/>
        </w:rPr>
        <w:t>الجليلة من الأُمّة، ومن حسن الحظ أنّه قام بذلك الواجب الضمائر الحرّة من أهل</w:t>
      </w:r>
      <w:r w:rsidR="00781791">
        <w:rPr>
          <w:rtl/>
        </w:rPr>
        <w:t xml:space="preserve"> </w:t>
      </w:r>
      <w:r>
        <w:rPr>
          <w:rtl/>
        </w:rPr>
        <w:t>العلم والفضل شكر الله مساعيهم.</w:t>
      </w:r>
    </w:p>
    <w:p w14:paraId="3092C21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بيد أنّ بعض المتسرّعين في القضاء أرادوا اتّهام تفاسير الشيعة بأُمور: </w:t>
      </w:r>
    </w:p>
    <w:p w14:paraId="092D70C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تعصّبهم لأثبات معتقداتهم ومقالاتهم.</w:t>
      </w:r>
    </w:p>
    <w:p w14:paraId="2F4D775D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كون تفاسيرهم تفاسير طائفيّة.</w:t>
      </w:r>
    </w:p>
    <w:p w14:paraId="49E8ED2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قولهم بتحريف الذكر الحكيم.</w:t>
      </w:r>
    </w:p>
    <w:p w14:paraId="07DF884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وإليك شرح تلك الاتهامات ونقدها.</w:t>
      </w:r>
    </w:p>
    <w:p w14:paraId="257BD6B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أمّا الأوّل: </w:t>
      </w:r>
      <w:r>
        <w:rPr>
          <w:rtl/>
        </w:rPr>
        <w:t>فقد أشار إليه الدكتور الذهبي في كتابه « التفسير والمفسّرون »،</w:t>
      </w:r>
      <w:r w:rsidR="00781791">
        <w:rPr>
          <w:rtl/>
        </w:rPr>
        <w:t xml:space="preserve"> </w:t>
      </w:r>
      <w:r>
        <w:rPr>
          <w:rtl/>
        </w:rPr>
        <w:t>واستدلّ بمواضع من تفاسير الشيعة كمسألة الرؤية، والمسح على الرجلين، وحلّيّة</w:t>
      </w:r>
      <w:r w:rsidR="00781791">
        <w:rPr>
          <w:rtl/>
        </w:rPr>
        <w:t xml:space="preserve"> </w:t>
      </w:r>
      <w:r>
        <w:rPr>
          <w:rtl/>
        </w:rPr>
        <w:t>المتعة إلى غير ذلك، حيث إنّ الشيخ الطبرسي يسعى في تلك الموارد لإثبات</w:t>
      </w:r>
      <w:r w:rsidR="00781791">
        <w:rPr>
          <w:rtl/>
        </w:rPr>
        <w:t xml:space="preserve"> </w:t>
      </w:r>
      <w:r>
        <w:rPr>
          <w:rtl/>
        </w:rPr>
        <w:t>مذهب الشيعة.</w:t>
      </w:r>
    </w:p>
    <w:p w14:paraId="1AE94343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يلاحظ عليه: أنّه لو كان ذلك أمراً خطأ فهو شامل لحال جميع التفاسير من</w:t>
      </w:r>
      <w:r w:rsidR="00781791">
        <w:rPr>
          <w:rtl/>
        </w:rPr>
        <w:t xml:space="preserve"> </w:t>
      </w:r>
      <w:r>
        <w:rPr>
          <w:rtl/>
        </w:rPr>
        <w:t>غير فرق بين السنّة والشيعة، فانّ الطبرسي ونظراءه لو أصرّوا على إثبات امتناع</w:t>
      </w:r>
      <w:r w:rsidR="00781791">
        <w:rPr>
          <w:rtl/>
        </w:rPr>
        <w:t xml:space="preserve"> </w:t>
      </w:r>
      <w:r>
        <w:rPr>
          <w:rtl/>
        </w:rPr>
        <w:t>رؤية الله</w:t>
      </w:r>
      <w:r w:rsidR="009F64BD">
        <w:rPr>
          <w:rFonts w:hint="cs"/>
          <w:rtl/>
        </w:rPr>
        <w:t xml:space="preserve"> - </w:t>
      </w:r>
      <w:r>
        <w:rPr>
          <w:rtl/>
        </w:rPr>
        <w:t>تبارك وتعالى</w:t>
      </w:r>
      <w:r w:rsidR="009F64BD">
        <w:rPr>
          <w:rFonts w:hint="cs"/>
          <w:rtl/>
        </w:rPr>
        <w:t xml:space="preserve"> - </w:t>
      </w:r>
      <w:r>
        <w:rPr>
          <w:rtl/>
        </w:rPr>
        <w:t xml:space="preserve">عند الوصول إلى تفسير قوله سبحانه: </w:t>
      </w:r>
      <w:r w:rsidRPr="00DE0792">
        <w:rPr>
          <w:rStyle w:val="libAlaemChar"/>
          <w:rFonts w:hint="cs"/>
          <w:rtl/>
        </w:rPr>
        <w:t>(</w:t>
      </w:r>
      <w:r w:rsidRPr="00FD668F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لاَّ تُدْرِكُهُ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الأَبْصَارُ وَهُوَ يُدْرِكُ الأَبْصَارَ وَهُوَ اللَّطِيفُ الخَبِيرُ</w:t>
      </w:r>
      <w:r w:rsidRPr="00FD668F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فالرازي وهو من أئمّة</w:t>
      </w:r>
    </w:p>
    <w:p w14:paraId="01C622D5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2932EF6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الأنعام: 103.</w:t>
      </w:r>
    </w:p>
    <w:p w14:paraId="22178B88" w14:textId="77777777" w:rsidR="001305BA" w:rsidRDefault="001305BA" w:rsidP="00053BF4">
      <w:pPr>
        <w:pStyle w:val="libNormal0"/>
        <w:rPr>
          <w:rtl/>
        </w:rPr>
      </w:pPr>
      <w:r w:rsidRPr="00E4546B">
        <w:rPr>
          <w:rtl/>
        </w:rPr>
        <w:br w:type="page"/>
      </w:r>
      <w:r>
        <w:rPr>
          <w:rtl/>
        </w:rPr>
        <w:lastRenderedPageBreak/>
        <w:t xml:space="preserve">الأشاعرة عندما وصل إلى تفسير قوله سبحانه: </w:t>
      </w:r>
      <w:r w:rsidRPr="00DE0792">
        <w:rPr>
          <w:rStyle w:val="libAlaemChar"/>
          <w:rFonts w:hint="cs"/>
          <w:rtl/>
        </w:rPr>
        <w:t>(</w:t>
      </w:r>
      <w:r w:rsidRPr="00CC452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وَلَمَّا جَاءَ مُوسَىٰ لِمِيقَاتِنَا وَكَلَّمَهُ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رَبُّهُ قَالَ رَبِّ أَرِنِي أَنظُرْ إِلَيْكَ</w:t>
      </w:r>
      <w:r w:rsidRPr="00CC4524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أخذ بتفسير الآية على مذاق الأشاعرة، فلماذا</w:t>
      </w:r>
      <w:r w:rsidR="00781791">
        <w:rPr>
          <w:rtl/>
        </w:rPr>
        <w:t xml:space="preserve"> </w:t>
      </w:r>
      <w:r>
        <w:rPr>
          <w:rtl/>
        </w:rPr>
        <w:t>كان سعي الطبرسي لإثبات معتقده خطأ، ولكن كان سعي الرازي على ما يرويه</w:t>
      </w:r>
      <w:r w:rsidR="00781791">
        <w:rPr>
          <w:rtl/>
        </w:rPr>
        <w:t xml:space="preserve"> </w:t>
      </w:r>
      <w:r>
        <w:rPr>
          <w:rtl/>
        </w:rPr>
        <w:t xml:space="preserve">من إثبات الرؤية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أمراً صحيحاً</w:t>
      </w:r>
      <w:r>
        <w:rPr>
          <w:rFonts w:hint="cs"/>
          <w:rtl/>
        </w:rPr>
        <w:t xml:space="preserve"> </w:t>
      </w:r>
      <w:r>
        <w:rPr>
          <w:rtl/>
        </w:rPr>
        <w:t>؟! وليس الرازي بمنفرد في هذا العمل، بل</w:t>
      </w:r>
      <w:r w:rsidR="00781791">
        <w:rPr>
          <w:rtl/>
        </w:rPr>
        <w:t xml:space="preserve"> </w:t>
      </w:r>
      <w:r>
        <w:rPr>
          <w:rtl/>
        </w:rPr>
        <w:t>التفاسير عامّة مصبوغة بهذه الصبغة، فانّ لكلّ مفسّر آراء ومعتقدات يراها</w:t>
      </w:r>
      <w:r w:rsidR="00781791">
        <w:rPr>
          <w:rtl/>
        </w:rPr>
        <w:t xml:space="preserve"> </w:t>
      </w:r>
      <w:r>
        <w:rPr>
          <w:rtl/>
        </w:rPr>
        <w:t>عقائد صحيحة، نزل بها الوحي أو دلّ عليه العقل، ففي كلّ موضع يهتم بدعم</w:t>
      </w:r>
      <w:r w:rsidR="00781791">
        <w:rPr>
          <w:rtl/>
        </w:rPr>
        <w:t xml:space="preserve"> </w:t>
      </w:r>
      <w:r>
        <w:rPr>
          <w:rtl/>
        </w:rPr>
        <w:t>عقائده واستعراض الآيات الدالّة عليه حسب معتقده، وليس ذلك أمراً خطأ إذا</w:t>
      </w:r>
      <w:r w:rsidR="00781791">
        <w:rPr>
          <w:rtl/>
        </w:rPr>
        <w:t xml:space="preserve"> </w:t>
      </w:r>
      <w:r>
        <w:rPr>
          <w:rtl/>
        </w:rPr>
        <w:t>كان البحث موضوعياً هادئاً، وليس المترقّب من كلّ مؤلّف هادف إلّا ذلك، وإنّما</w:t>
      </w:r>
      <w:r w:rsidR="00781791">
        <w:rPr>
          <w:rtl/>
        </w:rPr>
        <w:t xml:space="preserve"> </w:t>
      </w:r>
      <w:r>
        <w:rPr>
          <w:rtl/>
        </w:rPr>
        <w:t>البغيض التعصّب على الباطل مع العلم به.</w:t>
      </w:r>
    </w:p>
    <w:p w14:paraId="7C50989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يقول الأُستاذ الشيخ محمود شلتوت، شيخ الأزهر في تقديمه لكتاب « مجمع</w:t>
      </w:r>
      <w:r w:rsidR="00781791">
        <w:rPr>
          <w:rtl/>
        </w:rPr>
        <w:t xml:space="preserve"> </w:t>
      </w:r>
      <w:r>
        <w:rPr>
          <w:rtl/>
        </w:rPr>
        <w:t xml:space="preserve">البيان »: </w:t>
      </w:r>
    </w:p>
    <w:p w14:paraId="3AFB2EA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فليس من الإنصاف أن نكلّف عالماً مؤلّفاً بحّاثة درّاكة، أن يقف من مذهبه</w:t>
      </w:r>
      <w:r w:rsidR="00781791">
        <w:rPr>
          <w:rtl/>
        </w:rPr>
        <w:t xml:space="preserve"> </w:t>
      </w:r>
      <w:r>
        <w:rPr>
          <w:rtl/>
        </w:rPr>
        <w:t>وفكرته التي آمن بها موقف الفتور، كأنّه لا تهمّه ولا تسيطر على عقله وقلبه،</w:t>
      </w:r>
      <w:r w:rsidR="00781791">
        <w:rPr>
          <w:rtl/>
        </w:rPr>
        <w:t xml:space="preserve"> </w:t>
      </w:r>
      <w:r>
        <w:rPr>
          <w:rtl/>
        </w:rPr>
        <w:t>وكلّ ما نطلبه ممّن تجرد للبحث والتأليف، وعرض آراء المذاهب وأصحاب</w:t>
      </w:r>
      <w:r w:rsidR="00781791">
        <w:rPr>
          <w:rtl/>
        </w:rPr>
        <w:t xml:space="preserve"> </w:t>
      </w:r>
      <w:r>
        <w:rPr>
          <w:rtl/>
        </w:rPr>
        <w:t>الأفكار، أن يكون منصفاً، مهذب اللفظ، أميناً على التراث الإسلامي، حريصاً على</w:t>
      </w:r>
      <w:r w:rsidR="00781791">
        <w:rPr>
          <w:rtl/>
        </w:rPr>
        <w:t xml:space="preserve"> </w:t>
      </w:r>
      <w:r>
        <w:rPr>
          <w:rtl/>
        </w:rPr>
        <w:t>أخوّة الإيمان والعلم، فإذا جادل ففي ظل تلك القاعدة المذهبيّة التي تمثل روح</w:t>
      </w:r>
      <w:r w:rsidR="00781791">
        <w:rPr>
          <w:rtl/>
        </w:rPr>
        <w:t xml:space="preserve"> </w:t>
      </w:r>
      <w:r>
        <w:rPr>
          <w:rtl/>
        </w:rPr>
        <w:t>الاجتهاد المنصف البصير: « مذهبي صواب يحتمل الخطأ، ومذهب غيري خطأ</w:t>
      </w:r>
      <w:r w:rsidR="00781791">
        <w:rPr>
          <w:rtl/>
        </w:rPr>
        <w:t xml:space="preserve"> </w:t>
      </w:r>
      <w:r>
        <w:rPr>
          <w:rtl/>
        </w:rPr>
        <w:t>يحتمل الصواب ».</w:t>
      </w:r>
    </w:p>
    <w:p w14:paraId="51389281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وهذا هو تفسير « المنار » الذي طبق العالم صيته وصوته يستعرض آيات</w:t>
      </w:r>
      <w:r w:rsidR="00781791">
        <w:rPr>
          <w:rtl/>
        </w:rPr>
        <w:t xml:space="preserve"> </w:t>
      </w:r>
      <w:r>
        <w:rPr>
          <w:rtl/>
        </w:rPr>
        <w:t>الأحكام ويستدلّ بها على ما يوافق مذهبه، كما يستعرض آيات العقائد والمعارف</w:t>
      </w:r>
    </w:p>
    <w:p w14:paraId="02594BAA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2596"/>
        <w:gridCol w:w="5200"/>
      </w:tblGrid>
      <w:tr w:rsidR="001305BA" w14:paraId="04FF516C" w14:textId="77777777" w:rsidTr="009F64BD">
        <w:tc>
          <w:tcPr>
            <w:tcW w:w="1665" w:type="pct"/>
            <w:shd w:val="clear" w:color="auto" w:fill="auto"/>
          </w:tcPr>
          <w:p w14:paraId="36B8625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الأعراف: 143.</w:t>
            </w:r>
          </w:p>
        </w:tc>
        <w:tc>
          <w:tcPr>
            <w:tcW w:w="3385" w:type="pct"/>
            <w:shd w:val="clear" w:color="auto" w:fill="auto"/>
          </w:tcPr>
          <w:p w14:paraId="5AA19C8A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مفاتيح الغيب: </w:t>
            </w:r>
            <w:r>
              <w:rPr>
                <w:rFonts w:hint="cs"/>
                <w:rtl/>
              </w:rPr>
              <w:t>4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293</w:t>
            </w:r>
            <w:r>
              <w:rPr>
                <w:rtl/>
              </w:rPr>
              <w:t>، ط مصر في ثمانية أجزاء.</w:t>
            </w:r>
          </w:p>
        </w:tc>
      </w:tr>
    </w:tbl>
    <w:p w14:paraId="51E3564E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فيستشهد بها على مختاره، ولو جمع ما أورده على الشيعة في مجال الأحكام والعقائد</w:t>
      </w:r>
      <w:r w:rsidR="00781791">
        <w:rPr>
          <w:rtl/>
        </w:rPr>
        <w:t xml:space="preserve"> </w:t>
      </w:r>
      <w:r>
        <w:rPr>
          <w:rtl/>
        </w:rPr>
        <w:t xml:space="preserve">لجاء رسالة حتى أنّ سبّب ذلك قيام عالم بارع من علماء الشيعة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بنقد ما أورده</w:t>
      </w:r>
      <w:r w:rsidR="00781791">
        <w:rPr>
          <w:rtl/>
        </w:rPr>
        <w:t xml:space="preserve"> </w:t>
      </w:r>
      <w:r>
        <w:rPr>
          <w:rtl/>
        </w:rPr>
        <w:t>على الشيعة في مناره، ونقده نقداً علمياً موضوعياً انتشر في حياة صاحب المنار، ولم</w:t>
      </w:r>
      <w:r w:rsidR="00781791">
        <w:rPr>
          <w:rtl/>
        </w:rPr>
        <w:t xml:space="preserve"> </w:t>
      </w:r>
      <w:r>
        <w:rPr>
          <w:rtl/>
        </w:rPr>
        <w:t>يقدر السيد محمد رشيد رضا على الإجابة عنه ثانياً.</w:t>
      </w:r>
    </w:p>
    <w:p w14:paraId="1972BF69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وأمّا الثاني: </w:t>
      </w:r>
      <w:r>
        <w:rPr>
          <w:rtl/>
        </w:rPr>
        <w:t>وهو اتهام تفاسير الشيعة بأنّها تفاسير طائفية يحاولون تطبيق</w:t>
      </w:r>
      <w:r w:rsidR="00781791">
        <w:rPr>
          <w:rtl/>
        </w:rPr>
        <w:t xml:space="preserve"> </w:t>
      </w:r>
      <w:r>
        <w:rPr>
          <w:rtl/>
        </w:rPr>
        <w:t xml:space="preserve">الآيات القرآنية على أئمّتهم وقادتهم خصوصاً الإمام أمير المؤمنين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 xml:space="preserve">فنقول: </w:t>
      </w:r>
    </w:p>
    <w:p w14:paraId="6225E72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إنّ اتّهام تفاسير الشيعة بكونها تفاسير طائفية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يعرب عن أنّ القائل لم</w:t>
      </w:r>
      <w:r w:rsidR="00781791">
        <w:rPr>
          <w:rtl/>
        </w:rPr>
        <w:t xml:space="preserve"> </w:t>
      </w:r>
      <w:r>
        <w:rPr>
          <w:rtl/>
        </w:rPr>
        <w:t>يفرّق بين التفسير والتطبيق، فحمل الروايات الواردة في حقّ الإمام أمير المؤمنين</w:t>
      </w:r>
      <w:r w:rsidR="00781791">
        <w:rPr>
          <w:rtl/>
        </w:rPr>
        <w:t xml:space="preserve"> </w:t>
      </w:r>
      <w:r>
        <w:rPr>
          <w:rtl/>
        </w:rPr>
        <w:t xml:space="preserve">كلّها على التفسير، ولم يقف على أنّ الروايات الواردة في ذلك المجال على قسمين: </w:t>
      </w:r>
    </w:p>
    <w:p w14:paraId="63218BF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ما يتضمّن أسباب النزول ويبيّن أنّ الآية حسب النصوص الروائية</w:t>
      </w:r>
      <w:r w:rsidR="00781791">
        <w:rPr>
          <w:rtl/>
        </w:rPr>
        <w:t xml:space="preserve"> </w:t>
      </w:r>
      <w:r>
        <w:rPr>
          <w:rtl/>
        </w:rPr>
        <w:t>نزلت في حقّ شخص خاصّ كما هو الحال في غير واحد من الآيات الواردة في حقّ</w:t>
      </w:r>
      <w:r w:rsidR="00781791">
        <w:rPr>
          <w:rtl/>
        </w:rPr>
        <w:t xml:space="preserve"> </w:t>
      </w:r>
      <w:r>
        <w:rPr>
          <w:rtl/>
        </w:rPr>
        <w:t>الإمام ك</w:t>
      </w:r>
      <w:r>
        <w:rPr>
          <w:rFonts w:hint="cs"/>
          <w:rtl/>
        </w:rPr>
        <w:t xml:space="preserve">‍ </w:t>
      </w:r>
      <w:r>
        <w:rPr>
          <w:rtl/>
        </w:rPr>
        <w:t>« آية الإكمال »</w:t>
      </w:r>
      <w:r w:rsidRPr="002C7CAD">
        <w:rPr>
          <w:rStyle w:val="libFootnotenumChar"/>
          <w:rtl/>
        </w:rPr>
        <w:t>3</w:t>
      </w:r>
      <w:r>
        <w:rPr>
          <w:rtl/>
        </w:rPr>
        <w:t xml:space="preserve"> و« آية التبليغ »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و« آية الولاية »</w:t>
      </w:r>
      <w:r w:rsidRPr="002C7CAD">
        <w:rPr>
          <w:rStyle w:val="libFootnotenumChar"/>
          <w:rtl/>
        </w:rPr>
        <w:t>5</w:t>
      </w:r>
      <w:r>
        <w:rPr>
          <w:rFonts w:hint="cs"/>
          <w:rtl/>
        </w:rPr>
        <w:t xml:space="preserve">، </w:t>
      </w:r>
      <w:r>
        <w:rPr>
          <w:rtl/>
        </w:rPr>
        <w:t>إلى غير ذلك من الآيات</w:t>
      </w:r>
      <w:r w:rsidR="00781791">
        <w:rPr>
          <w:rtl/>
        </w:rPr>
        <w:t xml:space="preserve"> </w:t>
      </w:r>
      <w:r>
        <w:rPr>
          <w:rtl/>
        </w:rPr>
        <w:t>التي اعترف المحدّثون والمفسّرون بنزولها في حقّ الإمام، فنقل ما يدعم ذلك لا</w:t>
      </w:r>
      <w:r w:rsidR="00781791">
        <w:rPr>
          <w:rtl/>
        </w:rPr>
        <w:t xml:space="preserve"> </w:t>
      </w:r>
      <w:r>
        <w:rPr>
          <w:rtl/>
        </w:rPr>
        <w:t>يكون دليلاً على الطائفية لو لم يكن دليلاً على البخوع بالحقيقة وخضوعاً أمام</w:t>
      </w:r>
      <w:r w:rsidR="00781791">
        <w:rPr>
          <w:rtl/>
        </w:rPr>
        <w:t xml:space="preserve"> </w:t>
      </w:r>
      <w:r>
        <w:rPr>
          <w:rtl/>
        </w:rPr>
        <w:t>الحقّ.</w:t>
      </w:r>
    </w:p>
    <w:p w14:paraId="1904A4C2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2. ما يتضمّن الجري والتطبيق لا بمعنى أنّ الآية وردت في حقّ فرد</w:t>
      </w:r>
      <w:r w:rsidR="00781791">
        <w:rPr>
          <w:rtl/>
        </w:rPr>
        <w:t xml:space="preserve"> </w:t>
      </w:r>
      <w:r>
        <w:rPr>
          <w:rtl/>
        </w:rPr>
        <w:t xml:space="preserve">خاصّ، بل الآية على معناها العامّ، ولكن الرواية تشير إلى مصداقها المثالي الذي </w:t>
      </w:r>
    </w:p>
    <w:p w14:paraId="62316843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C79BE9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العل</w:t>
      </w:r>
      <w:r>
        <w:rPr>
          <w:rFonts w:hint="cs"/>
          <w:rtl/>
        </w:rPr>
        <w:t>ّ</w:t>
      </w:r>
      <w:r>
        <w:rPr>
          <w:rtl/>
        </w:rPr>
        <w:t>امة الحجّة السيد محسن الأمين العاملي، المتوفى عام (1373)، في كتابه « الحصون المنيعة فيما</w:t>
      </w:r>
      <w:r w:rsidR="00781791">
        <w:rPr>
          <w:rtl/>
        </w:rPr>
        <w:t xml:space="preserve"> </w:t>
      </w:r>
      <w:r>
        <w:rPr>
          <w:rtl/>
        </w:rPr>
        <w:t>أورده صاحب المنار على الشيعة ».</w:t>
      </w:r>
    </w:p>
    <w:p w14:paraId="05925293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الدكتور أحمد محمود صبحي: نظرية الإمامة لدى الشيعة الإمامية: 505.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2599"/>
        <w:gridCol w:w="2599"/>
        <w:gridCol w:w="2598"/>
      </w:tblGrid>
      <w:tr w:rsidR="001305BA" w14:paraId="5BFA6E93" w14:textId="77777777" w:rsidTr="009F64BD">
        <w:tc>
          <w:tcPr>
            <w:tcW w:w="1667" w:type="pct"/>
            <w:shd w:val="clear" w:color="auto" w:fill="auto"/>
          </w:tcPr>
          <w:p w14:paraId="5976741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المائدة: 3.</w:t>
            </w:r>
          </w:p>
        </w:tc>
        <w:tc>
          <w:tcPr>
            <w:tcW w:w="1667" w:type="pct"/>
            <w:shd w:val="clear" w:color="auto" w:fill="auto"/>
          </w:tcPr>
          <w:p w14:paraId="30509A61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المائدة: 67.</w:t>
            </w:r>
          </w:p>
        </w:tc>
        <w:tc>
          <w:tcPr>
            <w:tcW w:w="1667" w:type="pct"/>
            <w:shd w:val="clear" w:color="auto" w:fill="auto"/>
          </w:tcPr>
          <w:p w14:paraId="1F3F5707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5. المائدة: 55.</w:t>
            </w:r>
          </w:p>
        </w:tc>
      </w:tr>
    </w:tbl>
    <w:p w14:paraId="3170DEBC" w14:textId="77777777" w:rsidR="001305BA" w:rsidRDefault="001305BA" w:rsidP="00053BF4">
      <w:pPr>
        <w:pStyle w:val="libNormal0"/>
        <w:rPr>
          <w:rtl/>
        </w:rPr>
      </w:pPr>
      <w:r w:rsidRPr="00111049">
        <w:rPr>
          <w:rtl/>
        </w:rPr>
        <w:br w:type="page"/>
      </w:r>
      <w:r>
        <w:rPr>
          <w:rtl/>
        </w:rPr>
        <w:lastRenderedPageBreak/>
        <w:t>هو أكمل المصاديق، وليس هذا بعيداً عن طبيعة القرآن، بل بما أنّ القرآن كتاب</w:t>
      </w:r>
      <w:r w:rsidR="00781791">
        <w:rPr>
          <w:rtl/>
        </w:rPr>
        <w:t xml:space="preserve"> </w:t>
      </w:r>
      <w:r>
        <w:rPr>
          <w:rtl/>
        </w:rPr>
        <w:t>الأجيال والقرون، يقتضي صحّة ذلك الجري والتطبيق، فانّ القرآن كما عرّفه الإمام</w:t>
      </w:r>
      <w:r w:rsidR="00781791">
        <w:rPr>
          <w:rtl/>
        </w:rPr>
        <w:t xml:space="preserve"> </w:t>
      </w:r>
      <w:r>
        <w:rPr>
          <w:rtl/>
        </w:rPr>
        <w:t xml:space="preserve">أبو جعفر محمد الباقر </w:t>
      </w:r>
      <w:r w:rsidRPr="00DE0792">
        <w:rPr>
          <w:rStyle w:val="libAlaemChar"/>
          <w:rFonts w:hint="cs"/>
          <w:rtl/>
        </w:rPr>
        <w:t xml:space="preserve">عليه‌السلام: </w:t>
      </w:r>
      <w:r>
        <w:rPr>
          <w:rtl/>
        </w:rPr>
        <w:t>« ... حي</w:t>
      </w:r>
      <w:r>
        <w:rPr>
          <w:rFonts w:hint="cs"/>
          <w:rtl/>
        </w:rPr>
        <w:t>ٌّ</w:t>
      </w:r>
      <w:r>
        <w:rPr>
          <w:rtl/>
        </w:rPr>
        <w:t xml:space="preserve"> لا يموت والآية حيّة لا تموت، فلو كانت</w:t>
      </w:r>
      <w:r w:rsidR="00781791">
        <w:rPr>
          <w:rtl/>
        </w:rPr>
        <w:t xml:space="preserve"> </w:t>
      </w:r>
      <w:r>
        <w:rPr>
          <w:rtl/>
        </w:rPr>
        <w:t>الآية إذا نزلت في الأقوام وماتوا ؛ ماتت الآية ومات القرآن. فالآية جارية في</w:t>
      </w:r>
      <w:r w:rsidR="00781791">
        <w:rPr>
          <w:rtl/>
        </w:rPr>
        <w:t xml:space="preserve"> </w:t>
      </w:r>
      <w:r>
        <w:rPr>
          <w:rtl/>
        </w:rPr>
        <w:t xml:space="preserve">الباقين كما جرت في الماضين ». </w:t>
      </w:r>
      <w:r w:rsidRPr="002C7CAD">
        <w:rPr>
          <w:rStyle w:val="libFootnotenumChar"/>
          <w:rtl/>
        </w:rPr>
        <w:t>1</w:t>
      </w:r>
    </w:p>
    <w:p w14:paraId="521DAA4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ولأجل إيقاف القارئ على الفرق بين التفسير والتطبيق نأتي ببعض ما ورد</w:t>
      </w:r>
      <w:r w:rsidR="00781791">
        <w:rPr>
          <w:rtl/>
        </w:rPr>
        <w:t xml:space="preserve"> </w:t>
      </w:r>
      <w:r>
        <w:rPr>
          <w:rtl/>
        </w:rPr>
        <w:t xml:space="preserve">في كتب أهل السنّة حول الإمام أمير المؤمنين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.</w:t>
      </w:r>
    </w:p>
    <w:p w14:paraId="5719AF9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قال سبحانه: </w:t>
      </w:r>
      <w:r w:rsidRPr="00DE0792">
        <w:rPr>
          <w:rStyle w:val="libAlaemChar"/>
          <w:rFonts w:hint="cs"/>
          <w:rtl/>
        </w:rPr>
        <w:t>(</w:t>
      </w:r>
      <w:r w:rsidRPr="00CC452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أَنتَ مُنذِرٌ وَلِكُلِّ قَوْمٍ هَادٍ</w:t>
      </w:r>
      <w:r w:rsidRPr="00CC452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2</w:t>
      </w:r>
    </w:p>
    <w:p w14:paraId="0F73341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قال جلال الدين السيوطي في الدر المنثور: أخرج ابن جرير وابن مردويه</w:t>
      </w:r>
      <w:r w:rsidR="00781791">
        <w:rPr>
          <w:rtl/>
        </w:rPr>
        <w:t xml:space="preserve"> </w:t>
      </w:r>
      <w:r>
        <w:rPr>
          <w:rtl/>
        </w:rPr>
        <w:t>وأبو نعيم في المعرفة والديلمي وابن عساكر وابن النجّار، قال: ل</w:t>
      </w:r>
      <w:r>
        <w:rPr>
          <w:rFonts w:hint="cs"/>
          <w:rtl/>
        </w:rPr>
        <w:t>ـ</w:t>
      </w:r>
      <w:r>
        <w:rPr>
          <w:rtl/>
        </w:rPr>
        <w:t xml:space="preserve">مّا نزلت </w:t>
      </w:r>
      <w:r w:rsidRPr="00DE0792">
        <w:rPr>
          <w:rStyle w:val="libAlaemChar"/>
          <w:rFonts w:hint="cs"/>
          <w:rtl/>
        </w:rPr>
        <w:t>(</w:t>
      </w:r>
      <w:r w:rsidRPr="00CC452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أَنتَ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مُنذِرٌ وَلِكُلِّ قَوْمٍ هَادٍ</w:t>
      </w:r>
      <w:r w:rsidRPr="00CC452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وضع رسول الله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يده على صدره فقال: أنا المنذر وأومأ</w:t>
      </w:r>
      <w:r w:rsidR="00781791">
        <w:rPr>
          <w:rtl/>
        </w:rPr>
        <w:t xml:space="preserve"> </w:t>
      </w:r>
      <w:r>
        <w:rPr>
          <w:rtl/>
        </w:rPr>
        <w:t>بيده إلى منكب عليّ</w:t>
      </w:r>
      <w:r>
        <w:rPr>
          <w:rFonts w:hint="cs"/>
          <w:rtl/>
        </w:rPr>
        <w:t>ٍ</w:t>
      </w:r>
      <w:r w:rsidR="009F64BD">
        <w:rPr>
          <w:rFonts w:hint="cs"/>
          <w:rtl/>
        </w:rPr>
        <w:t xml:space="preserve"> - </w:t>
      </w:r>
      <w:r>
        <w:rPr>
          <w:rFonts w:hint="cs"/>
          <w:rtl/>
        </w:rPr>
        <w:t>رضي الله عنه</w:t>
      </w:r>
      <w:r w:rsidR="009F64BD">
        <w:rPr>
          <w:rFonts w:hint="cs"/>
          <w:rtl/>
        </w:rPr>
        <w:t xml:space="preserve"> - </w:t>
      </w:r>
      <w:r>
        <w:rPr>
          <w:rtl/>
        </w:rPr>
        <w:t>فقال: « أنت الهادي يا علي</w:t>
      </w:r>
      <w:r>
        <w:rPr>
          <w:rFonts w:hint="cs"/>
          <w:rtl/>
        </w:rPr>
        <w:t>ُّ</w:t>
      </w:r>
      <w:r>
        <w:rPr>
          <w:rtl/>
        </w:rPr>
        <w:t>، بك يهتدي</w:t>
      </w:r>
      <w:r w:rsidR="00781791">
        <w:rPr>
          <w:rtl/>
        </w:rPr>
        <w:t xml:space="preserve"> </w:t>
      </w:r>
      <w:r>
        <w:rPr>
          <w:rtl/>
        </w:rPr>
        <w:t>المهتدون من بعدي ».</w:t>
      </w:r>
    </w:p>
    <w:p w14:paraId="51A21B37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وقال: وأخرج ابن مردويه عن أبي برزة الأسلمي</w:t>
      </w:r>
      <w:r w:rsidR="009F64BD">
        <w:rPr>
          <w:rFonts w:hint="cs"/>
          <w:rtl/>
        </w:rPr>
        <w:t xml:space="preserve"> - </w:t>
      </w:r>
      <w:r>
        <w:rPr>
          <w:rFonts w:hint="cs"/>
          <w:rtl/>
        </w:rPr>
        <w:t>رضي الله عنه</w:t>
      </w:r>
      <w:r w:rsidR="009F64BD">
        <w:rPr>
          <w:rFonts w:hint="cs"/>
          <w:rtl/>
        </w:rPr>
        <w:t xml:space="preserve"> - </w:t>
      </w:r>
      <w:r>
        <w:rPr>
          <w:rtl/>
        </w:rPr>
        <w:t>سمعت</w:t>
      </w:r>
      <w:r w:rsidR="00781791">
        <w:rPr>
          <w:rtl/>
        </w:rPr>
        <w:t xml:space="preserve"> </w:t>
      </w:r>
      <w:r>
        <w:rPr>
          <w:rtl/>
        </w:rPr>
        <w:t xml:space="preserve">رسول الله يقول: </w:t>
      </w:r>
      <w:r w:rsidRPr="00DE0792">
        <w:rPr>
          <w:rStyle w:val="libAlaemChar"/>
          <w:rFonts w:hint="cs"/>
          <w:rtl/>
        </w:rPr>
        <w:t>(</w:t>
      </w:r>
      <w:r w:rsidRPr="00CC452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إِنَّمَا أَنتَ مُنذِرٌ</w:t>
      </w:r>
      <w:r w:rsidRPr="00CC452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ووضع يده على صدر نفسه، ثمّ وضعها على</w:t>
      </w:r>
      <w:r w:rsidR="00781791">
        <w:rPr>
          <w:rtl/>
        </w:rPr>
        <w:t xml:space="preserve"> </w:t>
      </w:r>
      <w:r>
        <w:rPr>
          <w:rtl/>
        </w:rPr>
        <w:t>صدر علي</w:t>
      </w:r>
      <w:r>
        <w:rPr>
          <w:rFonts w:hint="cs"/>
          <w:rtl/>
        </w:rPr>
        <w:t>ٍّ</w:t>
      </w:r>
      <w:r>
        <w:rPr>
          <w:rtl/>
        </w:rPr>
        <w:t xml:space="preserve"> ويقول: </w:t>
      </w:r>
      <w:r w:rsidRPr="00DE0792">
        <w:rPr>
          <w:rStyle w:val="libAlaemChar"/>
          <w:rFonts w:hint="cs"/>
          <w:rtl/>
        </w:rPr>
        <w:t>(</w:t>
      </w:r>
      <w:r w:rsidRPr="00CC452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وَلِكُلِّ قَوْمٍ هَادٍ</w:t>
      </w:r>
      <w:r w:rsidRPr="00CC452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52FAE40C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ولا يشكّ أحد أنّ علي</w:t>
      </w:r>
      <w:r>
        <w:rPr>
          <w:rFonts w:hint="cs"/>
          <w:rtl/>
        </w:rPr>
        <w:t>ّ</w:t>
      </w:r>
      <w:r>
        <w:rPr>
          <w:rtl/>
        </w:rPr>
        <w:t xml:space="preserve">اً من المصاديق الجليّة الكاملة لقوله: </w:t>
      </w:r>
      <w:r w:rsidRPr="00DE0792">
        <w:rPr>
          <w:rStyle w:val="libAlaemChar"/>
          <w:rFonts w:hint="cs"/>
          <w:rtl/>
        </w:rPr>
        <w:t>(</w:t>
      </w:r>
      <w:r w:rsidRPr="00CC452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وَلِكُلِّ قَوْمٍ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هَادٍ</w:t>
      </w:r>
      <w:r w:rsidRPr="00CC452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>، وليس مصداقاً منحصراً فيه، وكان تفسير النبي الآية بعلي</w:t>
      </w:r>
      <w:r>
        <w:rPr>
          <w:rFonts w:hint="cs"/>
          <w:rtl/>
        </w:rPr>
        <w:t>ٍّ</w:t>
      </w:r>
      <w:r>
        <w:rPr>
          <w:rtl/>
        </w:rPr>
        <w:t xml:space="preserve"> من باب الجري</w:t>
      </w:r>
    </w:p>
    <w:p w14:paraId="7E0B7CBE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9BD83C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مرآة الأنوار ( أبوالحسن الفتوني ): 2.</w:t>
      </w:r>
    </w:p>
    <w:p w14:paraId="1676363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الرعد: 7.</w:t>
      </w:r>
    </w:p>
    <w:p w14:paraId="500A1D7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الدرّالمنثور: </w:t>
      </w:r>
      <w:r>
        <w:rPr>
          <w:rFonts w:hint="cs"/>
          <w:rtl/>
        </w:rPr>
        <w:t>4</w:t>
      </w:r>
      <w:r>
        <w:rPr>
          <w:rtl/>
        </w:rPr>
        <w:t xml:space="preserve"> / </w:t>
      </w:r>
      <w:r>
        <w:rPr>
          <w:rFonts w:hint="cs"/>
          <w:rtl/>
        </w:rPr>
        <w:t>45</w:t>
      </w:r>
      <w:r>
        <w:rPr>
          <w:rtl/>
        </w:rPr>
        <w:t>، وقد أورد نصوصاً أُخرى في ذلك المجال تركناها للاختصار.</w:t>
      </w:r>
    </w:p>
    <w:p w14:paraId="2F1A31E2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والتطبيق، وبإراءة فرد مثالي يفوق جميع الأفراد، فكلّ ما ورد في التفاسير الشيعية من</w:t>
      </w:r>
      <w:r w:rsidR="00781791">
        <w:rPr>
          <w:rtl/>
        </w:rPr>
        <w:t xml:space="preserve"> </w:t>
      </w:r>
      <w:r>
        <w:rPr>
          <w:rtl/>
        </w:rPr>
        <w:t>هذا الباب أي الجري والتطبيق، حتى يقف المسلمون على أمثل المصاديق</w:t>
      </w:r>
      <w:r w:rsidR="00781791">
        <w:rPr>
          <w:rtl/>
        </w:rPr>
        <w:t xml:space="preserve"> </w:t>
      </w:r>
      <w:r>
        <w:rPr>
          <w:rtl/>
        </w:rPr>
        <w:t>وأوسطها.</w:t>
      </w:r>
    </w:p>
    <w:p w14:paraId="1AF86D0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النبيّ الأكرم هو الأُسوة والقدوة، فقد طبّقت الآية الماضية على فرد مثالي</w:t>
      </w:r>
      <w:r w:rsidR="00781791">
        <w:rPr>
          <w:rtl/>
        </w:rPr>
        <w:t xml:space="preserve"> </w:t>
      </w:r>
      <w:r>
        <w:rPr>
          <w:rtl/>
        </w:rPr>
        <w:t>تعليماً للأُمّة، وقد اقتدت به الأئمّة في هذا المضمار، وإليك بعض الأمثلة، قال</w:t>
      </w:r>
      <w:r w:rsidR="00781791">
        <w:rPr>
          <w:rtl/>
        </w:rPr>
        <w:t xml:space="preserve"> </w:t>
      </w:r>
      <w:r>
        <w:rPr>
          <w:rtl/>
        </w:rPr>
        <w:t xml:space="preserve">سبحانه: </w:t>
      </w:r>
      <w:r w:rsidRPr="00DE0792">
        <w:rPr>
          <w:rStyle w:val="libAlaemChar"/>
          <w:rFonts w:hint="cs"/>
          <w:rtl/>
        </w:rPr>
        <w:t>(</w:t>
      </w:r>
      <w:r w:rsidRPr="00CC452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الَّذِينَ يَنقُضُونَ عَهْدَ اللهِ مِن بَعْدِ مِيثَاقِهِ وَيَقْطَعُونَ مَا أَمَرَ اللهُ بِهِ أَن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يُوصَلَ وَيُفْسِدُونَ فِي الأَرْضِ أُولَٰئِكَ هُمُ الخَاسِرُونَ</w:t>
      </w:r>
      <w:r w:rsidRPr="00CC452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1</w:t>
      </w:r>
      <w:r>
        <w:rPr>
          <w:rtl/>
        </w:rPr>
        <w:t xml:space="preserve"> انّ الآية الكريمة تندّد</w:t>
      </w:r>
      <w:r w:rsidR="00781791">
        <w:rPr>
          <w:rtl/>
        </w:rPr>
        <w:t xml:space="preserve"> </w:t>
      </w:r>
      <w:r>
        <w:rPr>
          <w:rtl/>
        </w:rPr>
        <w:t>بالذين ينقضون العهد ويقطعون الصلة ويفسدون في الأرض، ولا يشكّ ذو مسكة</w:t>
      </w:r>
      <w:r w:rsidR="00781791">
        <w:rPr>
          <w:rtl/>
        </w:rPr>
        <w:t xml:space="preserve"> </w:t>
      </w:r>
      <w:r>
        <w:rPr>
          <w:rtl/>
        </w:rPr>
        <w:t>أنّ الآية تتضمّن حكماً كلّياً عامّاً حيّاً إلى يوم القيامة، ولها عبر القرون آلاف</w:t>
      </w:r>
      <w:r w:rsidR="00781791">
        <w:rPr>
          <w:rtl/>
        </w:rPr>
        <w:t xml:space="preserve"> </w:t>
      </w:r>
      <w:r>
        <w:rPr>
          <w:rtl/>
        </w:rPr>
        <w:t xml:space="preserve">المصاديق والجزئيات غير أنّ أئمّة الشيعة يفسّرون قوله: </w:t>
      </w:r>
      <w:r w:rsidRPr="00DE0792">
        <w:rPr>
          <w:rStyle w:val="libAlaemChar"/>
          <w:rFonts w:hint="cs"/>
          <w:rtl/>
        </w:rPr>
        <w:t>(</w:t>
      </w:r>
      <w:r w:rsidRPr="00CC452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وَيَقْطَعُونَ مَا أَمَرَ اللهُ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بِهِ أَن يُوصَلَ</w:t>
      </w:r>
      <w:r w:rsidRPr="00CC452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بقطع الصلة الواجبة في حقّ علي</w:t>
      </w:r>
      <w:r>
        <w:rPr>
          <w:rFonts w:hint="cs"/>
          <w:rtl/>
        </w:rPr>
        <w:t>ٍّ</w:t>
      </w:r>
      <w:r>
        <w:rPr>
          <w:rtl/>
        </w:rPr>
        <w:t xml:space="preserve"> وعترته الطاهرة، وليس ذلك</w:t>
      </w:r>
      <w:r w:rsidR="00781791">
        <w:rPr>
          <w:rtl/>
        </w:rPr>
        <w:t xml:space="preserve"> </w:t>
      </w:r>
      <w:r>
        <w:rPr>
          <w:rtl/>
        </w:rPr>
        <w:t>تفسيراً بمعنى حصر الآية في هذا الفرد، بل تطبيقاً للآية على الحقّ المهضوم عبر</w:t>
      </w:r>
      <w:r w:rsidR="00781791">
        <w:rPr>
          <w:rtl/>
        </w:rPr>
        <w:t xml:space="preserve"> </w:t>
      </w:r>
      <w:r>
        <w:rPr>
          <w:rtl/>
        </w:rPr>
        <w:t xml:space="preserve">الأجيال، وقد قال سبحانه: </w:t>
      </w:r>
      <w:r w:rsidRPr="00DE0792">
        <w:rPr>
          <w:rStyle w:val="libAlaemChar"/>
          <w:rFonts w:hint="cs"/>
          <w:rtl/>
        </w:rPr>
        <w:t>(</w:t>
      </w:r>
      <w:r w:rsidRPr="00CC452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قُل لاَّ أَسْأَلُكُمْ عَلَيْهِ أَجْرًا إلّا المَوَدَّةَ فِي الْقُرْبَىٰ</w:t>
      </w:r>
      <w:r w:rsidRPr="00CC452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477BEC7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قال سبحانه: </w:t>
      </w:r>
      <w:r w:rsidRPr="00DE0792">
        <w:rPr>
          <w:rStyle w:val="libAlaemChar"/>
          <w:rFonts w:hint="cs"/>
          <w:rtl/>
        </w:rPr>
        <w:t>(</w:t>
      </w:r>
      <w:r w:rsidRPr="00CC452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صِرَاطَ الَّذِينَ أَنْعَمْتَ عَلَيْهِمْ</w:t>
      </w:r>
      <w:r w:rsidRPr="00CC4524">
        <w:rPr>
          <w:rtl/>
        </w:rPr>
        <w:t xml:space="preserve"> ...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4</w:t>
      </w:r>
      <w:r>
        <w:rPr>
          <w:rtl/>
        </w:rPr>
        <w:t xml:space="preserve"> فقد فسّر بصراط</w:t>
      </w:r>
      <w:r w:rsidR="00781791">
        <w:rPr>
          <w:rtl/>
        </w:rPr>
        <w:t xml:space="preserve"> </w:t>
      </w:r>
      <w:r>
        <w:rPr>
          <w:rtl/>
        </w:rPr>
        <w:t xml:space="preserve">الأنبياء كما فسّرت بالإمام أمير المؤمنين </w:t>
      </w:r>
      <w:r w:rsidRPr="002C7CAD">
        <w:rPr>
          <w:rStyle w:val="libFootnotenumChar"/>
          <w:rtl/>
        </w:rPr>
        <w:t>5</w:t>
      </w:r>
      <w:r>
        <w:rPr>
          <w:rtl/>
        </w:rPr>
        <w:t xml:space="preserve"> ولا شكّ أنّ كلّ ذلك تطبيق على</w:t>
      </w:r>
      <w:r w:rsidR="00781791">
        <w:rPr>
          <w:rtl/>
        </w:rPr>
        <w:t xml:space="preserve"> </w:t>
      </w:r>
      <w:r>
        <w:rPr>
          <w:rtl/>
        </w:rPr>
        <w:t>المصداق الأجلى، وعلى ضوء ذلك يقدر القارئ الكريم الملمّ بالتفاسير الشيعيّة،</w:t>
      </w:r>
      <w:r w:rsidR="00781791">
        <w:rPr>
          <w:rtl/>
        </w:rPr>
        <w:t xml:space="preserve"> </w:t>
      </w:r>
      <w:r>
        <w:rPr>
          <w:rtl/>
        </w:rPr>
        <w:t>على تمييز التفسير عن الجري والتطبيق، وعند ذلك يقف على قيمة النسبة</w:t>
      </w:r>
      <w:r w:rsidR="00781791">
        <w:rPr>
          <w:rtl/>
        </w:rPr>
        <w:t xml:space="preserve"> </w:t>
      </w:r>
      <w:r>
        <w:rPr>
          <w:rtl/>
        </w:rPr>
        <w:t>المذكورة.</w:t>
      </w:r>
    </w:p>
    <w:p w14:paraId="782BE7F9" w14:textId="77777777" w:rsidR="001305BA" w:rsidRDefault="001305BA" w:rsidP="00781791">
      <w:pPr>
        <w:pStyle w:val="libLine"/>
        <w:rPr>
          <w:rtl/>
        </w:rPr>
      </w:pPr>
      <w:r>
        <w:rPr>
          <w:rtl/>
        </w:rPr>
        <w:t>__________________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2C7384D6" w14:textId="77777777" w:rsidTr="009F64BD">
        <w:tc>
          <w:tcPr>
            <w:tcW w:w="2500" w:type="pct"/>
            <w:shd w:val="clear" w:color="auto" w:fill="auto"/>
          </w:tcPr>
          <w:p w14:paraId="476F2BA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البقرة: 27.</w:t>
            </w:r>
          </w:p>
        </w:tc>
        <w:tc>
          <w:tcPr>
            <w:tcW w:w="2500" w:type="pct"/>
            <w:shd w:val="clear" w:color="auto" w:fill="auto"/>
          </w:tcPr>
          <w:p w14:paraId="0EE96FD2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2. الشورى: 23.</w:t>
            </w:r>
          </w:p>
        </w:tc>
      </w:tr>
    </w:tbl>
    <w:p w14:paraId="66BBCC66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1603CD9B" w14:textId="77777777" w:rsidTr="009F64BD">
        <w:tc>
          <w:tcPr>
            <w:tcW w:w="2500" w:type="pct"/>
            <w:shd w:val="clear" w:color="auto" w:fill="auto"/>
          </w:tcPr>
          <w:p w14:paraId="4D9D49E8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3. نور الثقلين: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38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262935DB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الحمد: 7.</w:t>
            </w:r>
          </w:p>
        </w:tc>
      </w:tr>
    </w:tbl>
    <w:p w14:paraId="2AF36BE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5. المصدر نفسه: 17 الحديث 86 ؛ تفسير البرهان: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18</w:t>
      </w:r>
      <w:r>
        <w:rPr>
          <w:rtl/>
        </w:rPr>
        <w:t>.</w:t>
      </w:r>
    </w:p>
    <w:p w14:paraId="577E75E5" w14:textId="77777777" w:rsidR="001305BA" w:rsidRPr="001F4802" w:rsidRDefault="001305BA" w:rsidP="00F76519">
      <w:pPr>
        <w:pStyle w:val="libNormal"/>
        <w:rPr>
          <w:rtl/>
        </w:rPr>
      </w:pPr>
      <w:r w:rsidRPr="001F4802">
        <w:rPr>
          <w:rtl/>
        </w:rPr>
        <w:br w:type="page"/>
      </w:r>
      <w:r w:rsidRPr="00DE0792">
        <w:rPr>
          <w:rStyle w:val="libBold2Char"/>
          <w:rtl/>
        </w:rPr>
        <w:lastRenderedPageBreak/>
        <w:t xml:space="preserve">وأمّا الثالث: </w:t>
      </w:r>
      <w:r w:rsidRPr="001F4802">
        <w:rPr>
          <w:rtl/>
        </w:rPr>
        <w:t>فمن رجع إلى كتب المحقّقين من الشيعة الذين يعبأ بقولهم</w:t>
      </w:r>
      <w:r w:rsidR="00781791">
        <w:rPr>
          <w:rtl/>
        </w:rPr>
        <w:t xml:space="preserve"> </w:t>
      </w:r>
      <w:r w:rsidRPr="001F4802">
        <w:rPr>
          <w:rtl/>
        </w:rPr>
        <w:t>ورأيهم</w:t>
      </w:r>
      <w:r>
        <w:rPr>
          <w:rtl/>
        </w:rPr>
        <w:t xml:space="preserve">، </w:t>
      </w:r>
      <w:r w:rsidRPr="001F4802">
        <w:rPr>
          <w:rtl/>
        </w:rPr>
        <w:t>ويعدّ كلامهم مثالاً لعقيدة الشيعة يقف على أنّ رمي الشيعة وتفاسيرها</w:t>
      </w:r>
      <w:r w:rsidR="00781791">
        <w:rPr>
          <w:rtl/>
        </w:rPr>
        <w:t xml:space="preserve"> </w:t>
      </w:r>
      <w:r w:rsidRPr="001F4802">
        <w:rPr>
          <w:rtl/>
        </w:rPr>
        <w:t>بالتحريف بهتان عظيم</w:t>
      </w:r>
      <w:r>
        <w:rPr>
          <w:rtl/>
        </w:rPr>
        <w:t xml:space="preserve">، </w:t>
      </w:r>
      <w:r w:rsidRPr="001F4802">
        <w:rPr>
          <w:rtl/>
        </w:rPr>
        <w:t>وانّ من نسب التحريف إلى الشيعة إنّما استند إلى وجود</w:t>
      </w:r>
      <w:r w:rsidR="00781791">
        <w:rPr>
          <w:rtl/>
        </w:rPr>
        <w:t xml:space="preserve"> </w:t>
      </w:r>
      <w:r w:rsidRPr="001F4802">
        <w:rPr>
          <w:rtl/>
        </w:rPr>
        <w:t>روايات في تفاسيرهم الروائية مشعرة بالتحريف أو دالّة عليها</w:t>
      </w:r>
      <w:r>
        <w:rPr>
          <w:rtl/>
        </w:rPr>
        <w:t xml:space="preserve">، </w:t>
      </w:r>
      <w:r w:rsidRPr="001F4802">
        <w:rPr>
          <w:rtl/>
        </w:rPr>
        <w:t>ولكنّ الرواية غير</w:t>
      </w:r>
      <w:r w:rsidR="00781791">
        <w:rPr>
          <w:rtl/>
        </w:rPr>
        <w:t xml:space="preserve"> </w:t>
      </w:r>
      <w:r w:rsidRPr="001F4802">
        <w:rPr>
          <w:rtl/>
        </w:rPr>
        <w:t>العقيدة</w:t>
      </w:r>
      <w:r>
        <w:rPr>
          <w:rtl/>
        </w:rPr>
        <w:t xml:space="preserve">، </w:t>
      </w:r>
      <w:r w:rsidRPr="001F4802">
        <w:rPr>
          <w:rtl/>
        </w:rPr>
        <w:t>وليس نقل الرواية دليلاً على صحّتها</w:t>
      </w:r>
      <w:r>
        <w:rPr>
          <w:rtl/>
        </w:rPr>
        <w:t xml:space="preserve">، </w:t>
      </w:r>
      <w:r w:rsidRPr="001F4802">
        <w:rPr>
          <w:rtl/>
        </w:rPr>
        <w:t>ولو كان ذلك دليلاً على التحريف</w:t>
      </w:r>
      <w:r w:rsidR="00781791">
        <w:rPr>
          <w:rtl/>
        </w:rPr>
        <w:t xml:space="preserve"> </w:t>
      </w:r>
      <w:r w:rsidRPr="001F4802">
        <w:rPr>
          <w:rtl/>
        </w:rPr>
        <w:t>فهناك رواياتٌ دالّة على التحريف مبثوثة في كتب التفسير والحديث والتاريخ</w:t>
      </w:r>
      <w:r w:rsidR="00781791">
        <w:rPr>
          <w:rtl/>
        </w:rPr>
        <w:t xml:space="preserve"> </w:t>
      </w:r>
      <w:r w:rsidRPr="001F4802">
        <w:rPr>
          <w:rtl/>
        </w:rPr>
        <w:t>والسنّة</w:t>
      </w:r>
      <w:r>
        <w:rPr>
          <w:rtl/>
        </w:rPr>
        <w:t xml:space="preserve">، </w:t>
      </w:r>
      <w:r w:rsidRPr="001F4802">
        <w:rPr>
          <w:rtl/>
        </w:rPr>
        <w:t>ولكنّا نجلّ المحقّقين منهم عن القول بذلك</w:t>
      </w:r>
      <w:r>
        <w:rPr>
          <w:rtl/>
        </w:rPr>
        <w:t xml:space="preserve">، </w:t>
      </w:r>
      <w:r w:rsidRPr="001F4802">
        <w:rPr>
          <w:rtl/>
        </w:rPr>
        <w:t>فروايات التحريف تديّن بها</w:t>
      </w:r>
      <w:r w:rsidR="00781791">
        <w:rPr>
          <w:rtl/>
        </w:rPr>
        <w:t xml:space="preserve"> </w:t>
      </w:r>
      <w:r w:rsidRPr="001F4802">
        <w:rPr>
          <w:rtl/>
        </w:rPr>
        <w:t>الحشوية من العامّة وبعض الغلاة من الخاصّة</w:t>
      </w:r>
      <w:r>
        <w:rPr>
          <w:rtl/>
        </w:rPr>
        <w:t xml:space="preserve">، </w:t>
      </w:r>
      <w:r w:rsidRPr="001F4802">
        <w:rPr>
          <w:rtl/>
        </w:rPr>
        <w:t>والشيعة وأئمّتهم وعلماؤهم برآء</w:t>
      </w:r>
      <w:r w:rsidR="00781791">
        <w:rPr>
          <w:rtl/>
        </w:rPr>
        <w:t xml:space="preserve"> </w:t>
      </w:r>
      <w:r>
        <w:rPr>
          <w:rtl/>
        </w:rPr>
        <w:t>منهم ومن مقالتهم.</w:t>
      </w:r>
    </w:p>
    <w:p w14:paraId="297DC64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ولأجل إيقاف القارئ على صحّة هذا المقال نأتي بأسماء مجموعة من محقّقي</w:t>
      </w:r>
      <w:r w:rsidR="00781791">
        <w:rPr>
          <w:rtl/>
        </w:rPr>
        <w:t xml:space="preserve"> </w:t>
      </w:r>
      <w:r>
        <w:rPr>
          <w:rtl/>
        </w:rPr>
        <w:t xml:space="preserve">الشيعة عبر القرون صرّحوا بصيانة القرآن الحكيم من التحريف: </w:t>
      </w:r>
    </w:p>
    <w:p w14:paraId="592B9350" w14:textId="77777777" w:rsidR="001305BA" w:rsidRDefault="001305BA" w:rsidP="00F76519">
      <w:pPr>
        <w:pStyle w:val="libNormal"/>
        <w:rPr>
          <w:rtl/>
        </w:rPr>
      </w:pPr>
      <w:bookmarkStart w:id="411" w:name="_Toc319516876"/>
      <w:r w:rsidRPr="00DE0792">
        <w:rPr>
          <w:rStyle w:val="libBold2Char"/>
          <w:rtl/>
        </w:rPr>
        <w:t>1.</w:t>
      </w:r>
      <w:bookmarkEnd w:id="411"/>
      <w:r>
        <w:rPr>
          <w:rtl/>
        </w:rPr>
        <w:t xml:space="preserve"> أبو جعفر محمد بن علي</w:t>
      </w:r>
      <w:r>
        <w:rPr>
          <w:rFonts w:hint="cs"/>
          <w:rtl/>
        </w:rPr>
        <w:t xml:space="preserve"> </w:t>
      </w:r>
      <w:r>
        <w:rPr>
          <w:rtl/>
        </w:rPr>
        <w:t>بن الحسين، المعروف بالصدوق</w:t>
      </w:r>
      <w:r w:rsidR="00781791">
        <w:rPr>
          <w:rtl/>
        </w:rPr>
        <w:t xml:space="preserve"> </w:t>
      </w:r>
      <w:r>
        <w:rPr>
          <w:rtl/>
        </w:rPr>
        <w:t>( المتوفّى 381 ه‍ )، يقول: اعتقادنا في القرآن أنّه كلام الله ووحيه وتنزيله وقوله، وأنّه</w:t>
      </w:r>
      <w:r w:rsidR="00781791">
        <w:rPr>
          <w:rtl/>
        </w:rPr>
        <w:t xml:space="preserve"> </w:t>
      </w:r>
      <w:r>
        <w:rPr>
          <w:rtl/>
        </w:rPr>
        <w:t>لا يأتيه الباطل من بين يديه ولا من خلفه، تنزيل من حكيم عليم، وأنّه القصص</w:t>
      </w:r>
      <w:r w:rsidR="00781791">
        <w:rPr>
          <w:rtl/>
        </w:rPr>
        <w:t xml:space="preserve"> </w:t>
      </w:r>
      <w:r>
        <w:rPr>
          <w:rtl/>
        </w:rPr>
        <w:t>الحقّ، وأنّه لحق</w:t>
      </w:r>
      <w:r>
        <w:rPr>
          <w:rFonts w:hint="cs"/>
          <w:rtl/>
        </w:rPr>
        <w:t>ٌّ</w:t>
      </w:r>
      <w:r>
        <w:rPr>
          <w:rtl/>
        </w:rPr>
        <w:t xml:space="preserve"> فصل وما هو بالهزل، وانّ الله تبارك وتعالى محدثه ومنزله وربّه</w:t>
      </w:r>
      <w:r w:rsidR="00781791">
        <w:rPr>
          <w:rtl/>
        </w:rPr>
        <w:t xml:space="preserve"> </w:t>
      </w:r>
      <w:r>
        <w:rPr>
          <w:rtl/>
        </w:rPr>
        <w:t xml:space="preserve">وحافظه والمتكلّم به ». </w:t>
      </w:r>
      <w:r w:rsidRPr="002C7CAD">
        <w:rPr>
          <w:rStyle w:val="libFootnotenumChar"/>
          <w:rtl/>
        </w:rPr>
        <w:t>1</w:t>
      </w:r>
    </w:p>
    <w:p w14:paraId="77BF4CE2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2.</w:t>
      </w:r>
      <w:r>
        <w:rPr>
          <w:rtl/>
        </w:rPr>
        <w:t xml:space="preserve"> السيد المرتضى علي بن الحسين الموسوي العلوي ( المتوفّى 436 ه‍ ) قال:</w:t>
      </w:r>
      <w:r w:rsidR="00781791">
        <w:rPr>
          <w:rtl/>
        </w:rPr>
        <w:t xml:space="preserve"> </w:t>
      </w:r>
      <w:r>
        <w:rPr>
          <w:rtl/>
        </w:rPr>
        <w:t>إنّ جماعة من الصحابة مثل عبد الله بن مسعود، وأُبي بن كعب وغيرهما ختموا</w:t>
      </w:r>
      <w:r w:rsidR="00781791">
        <w:rPr>
          <w:rtl/>
        </w:rPr>
        <w:t xml:space="preserve"> </w:t>
      </w:r>
      <w:r>
        <w:rPr>
          <w:rtl/>
        </w:rPr>
        <w:t>القرآن على النبي عدّة ختمات وكلّ ذلك يدلّ بأدنى تأمل على أنّه كان مجموعاً</w:t>
      </w:r>
      <w:r w:rsidR="00781791">
        <w:rPr>
          <w:rtl/>
        </w:rPr>
        <w:t xml:space="preserve"> </w:t>
      </w:r>
      <w:r>
        <w:rPr>
          <w:rtl/>
        </w:rPr>
        <w:t xml:space="preserve">مرتّباً غير مبتور ولا مبثوت. </w:t>
      </w:r>
      <w:r w:rsidRPr="002C7CAD">
        <w:rPr>
          <w:rStyle w:val="libFootnotenumChar"/>
          <w:rtl/>
        </w:rPr>
        <w:t>2</w:t>
      </w:r>
    </w:p>
    <w:p w14:paraId="00F57EBB" w14:textId="77777777" w:rsidR="001305BA" w:rsidRPr="001F4802" w:rsidRDefault="001305BA" w:rsidP="00781791">
      <w:pPr>
        <w:pStyle w:val="libLine"/>
        <w:rPr>
          <w:rtl/>
        </w:rPr>
      </w:pPr>
      <w:r w:rsidRPr="001F4802">
        <w:rPr>
          <w:rtl/>
        </w:rPr>
        <w:t>__________________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2596"/>
        <w:gridCol w:w="5200"/>
      </w:tblGrid>
      <w:tr w:rsidR="001305BA" w14:paraId="37F2EA55" w14:textId="77777777" w:rsidTr="009F64BD">
        <w:tc>
          <w:tcPr>
            <w:tcW w:w="1665" w:type="pct"/>
            <w:shd w:val="clear" w:color="auto" w:fill="auto"/>
          </w:tcPr>
          <w:p w14:paraId="650B6C87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1. الاعتقادات: 93.</w:t>
            </w:r>
          </w:p>
        </w:tc>
        <w:tc>
          <w:tcPr>
            <w:tcW w:w="3385" w:type="pct"/>
            <w:shd w:val="clear" w:color="auto" w:fill="auto"/>
          </w:tcPr>
          <w:p w14:paraId="024F5169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مجمع البيان: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10</w:t>
            </w:r>
            <w:r>
              <w:rPr>
                <w:rtl/>
              </w:rPr>
              <w:t xml:space="preserve"> نقلاً عن جواب المسائل الطرابلسيات للسيد.</w:t>
            </w:r>
          </w:p>
        </w:tc>
      </w:tr>
    </w:tbl>
    <w:p w14:paraId="7D1499C4" w14:textId="77777777" w:rsidR="001305BA" w:rsidRDefault="001305BA" w:rsidP="00F76519">
      <w:pPr>
        <w:pStyle w:val="libNormal"/>
        <w:rPr>
          <w:rtl/>
        </w:rPr>
      </w:pPr>
      <w:r w:rsidRPr="001F4802">
        <w:rPr>
          <w:rtl/>
        </w:rPr>
        <w:br w:type="page"/>
      </w:r>
      <w:r w:rsidRPr="00DE0792">
        <w:rPr>
          <w:rStyle w:val="libBold2Char"/>
          <w:rtl/>
        </w:rPr>
        <w:lastRenderedPageBreak/>
        <w:t>3.</w:t>
      </w:r>
      <w:r>
        <w:rPr>
          <w:rtl/>
        </w:rPr>
        <w:t xml:space="preserve"> أبو جعفر محمد بن الحسن الطوسي المعروف بشيخ الطائفة</w:t>
      </w:r>
      <w:r w:rsidR="00781791">
        <w:rPr>
          <w:rtl/>
        </w:rPr>
        <w:t xml:space="preserve"> </w:t>
      </w:r>
      <w:r>
        <w:rPr>
          <w:rtl/>
        </w:rPr>
        <w:t>( المتوفّى 460 ه‍ ) قال: وأمّا الكلام في زيادة القرآن ونقصانه فممّا لا يليق به</w:t>
      </w:r>
      <w:r w:rsidR="00781791">
        <w:rPr>
          <w:rtl/>
        </w:rPr>
        <w:t xml:space="preserve"> </w:t>
      </w:r>
      <w:r>
        <w:rPr>
          <w:rtl/>
        </w:rPr>
        <w:t>أيضاً، لأنّ الزيادة فيه مجمع على بطلانها، وأمّا النقصان فالظاهر أيضاً من مذهب</w:t>
      </w:r>
      <w:r w:rsidR="00781791">
        <w:rPr>
          <w:rtl/>
        </w:rPr>
        <w:t xml:space="preserve"> </w:t>
      </w:r>
      <w:r>
        <w:rPr>
          <w:rtl/>
        </w:rPr>
        <w:t>المسلمين خلافه وهو الأليق بالصحيح من مذهبنا، وهو الذي نصره المرتضى و</w:t>
      </w:r>
      <w:r w:rsidR="00781791">
        <w:rPr>
          <w:rFonts w:hint="cs"/>
          <w:rtl/>
        </w:rPr>
        <w:t xml:space="preserve"> </w:t>
      </w:r>
      <w:r>
        <w:rPr>
          <w:rtl/>
        </w:rPr>
        <w:t>هو الظاهر في الرواية. قيل: إنّه رويت روايات كثيرة من جهة الشيعة وأهل السنّة</w:t>
      </w:r>
      <w:r w:rsidR="00781791">
        <w:rPr>
          <w:rtl/>
        </w:rPr>
        <w:t xml:space="preserve"> </w:t>
      </w:r>
      <w:r>
        <w:rPr>
          <w:rtl/>
        </w:rPr>
        <w:t>بنقصان كثير من آي القرآن ونقل شيء منه من موضع إلى موضع</w:t>
      </w:r>
      <w:r>
        <w:rPr>
          <w:rFonts w:hint="cs"/>
          <w:rtl/>
        </w:rPr>
        <w:t xml:space="preserve"> </w:t>
      </w:r>
      <w:r>
        <w:rPr>
          <w:rtl/>
        </w:rPr>
        <w:t>؟ لكنّ طريقها</w:t>
      </w:r>
      <w:r w:rsidR="00781791">
        <w:rPr>
          <w:rtl/>
        </w:rPr>
        <w:t xml:space="preserve"> </w:t>
      </w:r>
      <w:r>
        <w:rPr>
          <w:rtl/>
        </w:rPr>
        <w:t xml:space="preserve">الآحاد التي لا توجب علماً ولا عملاً والأولى الإعراض عنها. </w:t>
      </w:r>
      <w:r w:rsidRPr="002C7CAD">
        <w:rPr>
          <w:rStyle w:val="libFootnotenumChar"/>
          <w:rtl/>
        </w:rPr>
        <w:t>1</w:t>
      </w:r>
    </w:p>
    <w:p w14:paraId="1A5BF1B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4.</w:t>
      </w:r>
      <w:r>
        <w:rPr>
          <w:rtl/>
        </w:rPr>
        <w:t xml:space="preserve"> أبو علي الطبرسي، صاحب تفسير « مجمع البيان » يقول: الكلام في زيادة</w:t>
      </w:r>
      <w:r w:rsidR="00781791">
        <w:rPr>
          <w:rtl/>
        </w:rPr>
        <w:t xml:space="preserve"> </w:t>
      </w:r>
      <w:r>
        <w:rPr>
          <w:rtl/>
        </w:rPr>
        <w:t>القرآن ونقصانه. أمّا الزيادة فيه فمجمع على بطلانها، وأمّا النقصان منه فقد روى</w:t>
      </w:r>
      <w:r w:rsidR="00781791">
        <w:rPr>
          <w:rtl/>
        </w:rPr>
        <w:t xml:space="preserve"> </w:t>
      </w:r>
      <w:r>
        <w:rPr>
          <w:rtl/>
        </w:rPr>
        <w:t>جماعة من أصحابنا وقوم من حشوية العامّة أنّ في القرآن تغييراً أو نقصاناً،</w:t>
      </w:r>
      <w:r w:rsidR="00781791">
        <w:rPr>
          <w:rtl/>
        </w:rPr>
        <w:t xml:space="preserve"> </w:t>
      </w:r>
      <w:r>
        <w:rPr>
          <w:rtl/>
        </w:rPr>
        <w:t xml:space="preserve">والصحيح من مذهب أصحابنا خلافه. </w:t>
      </w:r>
      <w:r w:rsidRPr="002C7CAD">
        <w:rPr>
          <w:rStyle w:val="libFootnotenumChar"/>
          <w:rtl/>
        </w:rPr>
        <w:t>2</w:t>
      </w:r>
    </w:p>
    <w:p w14:paraId="5454902F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5.</w:t>
      </w:r>
      <w:r>
        <w:rPr>
          <w:rtl/>
        </w:rPr>
        <w:t xml:space="preserve"> السيد علي بن طاووس الحلي ( المتوفّى 664 ه‍ ) قال: إنّ رأي الإمامية هو</w:t>
      </w:r>
      <w:r w:rsidR="00781791">
        <w:rPr>
          <w:rtl/>
        </w:rPr>
        <w:t xml:space="preserve"> </w:t>
      </w:r>
      <w:r>
        <w:rPr>
          <w:rtl/>
        </w:rPr>
        <w:t xml:space="preserve">عدم التحريف. </w:t>
      </w:r>
      <w:r w:rsidRPr="002C7CAD">
        <w:rPr>
          <w:rStyle w:val="libFootnotenumChar"/>
          <w:rtl/>
        </w:rPr>
        <w:t>3</w:t>
      </w:r>
    </w:p>
    <w:p w14:paraId="4B2C3656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6.</w:t>
      </w:r>
      <w:r>
        <w:rPr>
          <w:rtl/>
        </w:rPr>
        <w:t xml:space="preserve"> الشيخ زين الدين العاملي النباطي البياظي ( المتوفّى 877 ه‍ ) يقول في</w:t>
      </w:r>
      <w:r w:rsidR="00781791">
        <w:rPr>
          <w:rtl/>
        </w:rPr>
        <w:t xml:space="preserve"> </w:t>
      </w:r>
      <w:r>
        <w:rPr>
          <w:rtl/>
        </w:rPr>
        <w:t xml:space="preserve">تفسير قوله: </w:t>
      </w:r>
      <w:r w:rsidRPr="00DE0792">
        <w:rPr>
          <w:rStyle w:val="libAlaemChar"/>
          <w:rFonts w:hint="cs"/>
          <w:rtl/>
        </w:rPr>
        <w:t>(</w:t>
      </w:r>
      <w:r w:rsidRPr="00CC452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إِنَّا نَحْنُ نَزَّلْنَا الذِّكْرَ وَإِنَّا لَهُ لَحَافِظُونَ</w:t>
      </w:r>
      <w:r w:rsidRPr="00CC452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أي إنّا لحافظون له من</w:t>
      </w:r>
      <w:r w:rsidR="00781791">
        <w:rPr>
          <w:rtl/>
        </w:rPr>
        <w:t xml:space="preserve"> </w:t>
      </w:r>
      <w:r>
        <w:rPr>
          <w:rtl/>
        </w:rPr>
        <w:t xml:space="preserve">التحريف والتبديل والزيادة والنقصان. </w:t>
      </w:r>
      <w:r w:rsidRPr="002C7CAD">
        <w:rPr>
          <w:rStyle w:val="libFootnotenumChar"/>
          <w:rtl/>
        </w:rPr>
        <w:t>4</w:t>
      </w:r>
    </w:p>
    <w:p w14:paraId="7A2D6438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7.</w:t>
      </w:r>
      <w:r>
        <w:rPr>
          <w:rtl/>
        </w:rPr>
        <w:t xml:space="preserve"> القاضي السيد نور الله التستري صاحب كتاب « إحقاق الحق » ( المتوفّى</w:t>
      </w:r>
      <w:r w:rsidR="00781791">
        <w:rPr>
          <w:rtl/>
        </w:rPr>
        <w:t xml:space="preserve"> </w:t>
      </w:r>
      <w:r>
        <w:rPr>
          <w:rtl/>
        </w:rPr>
        <w:t>1019 ه‍ ) يقول: ما نسب إلى الشيعة الإمامية من وقوع التغيير في القرآن ليس ممّا</w:t>
      </w:r>
    </w:p>
    <w:p w14:paraId="3A6AB68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2CC7C0DC" w14:textId="77777777" w:rsidTr="009F64BD">
        <w:tc>
          <w:tcPr>
            <w:tcW w:w="2500" w:type="pct"/>
            <w:shd w:val="clear" w:color="auto" w:fill="auto"/>
          </w:tcPr>
          <w:p w14:paraId="2AE90806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1. التبيان: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3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48E5A3BF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2. مجمع البيان: </w:t>
            </w:r>
            <w:r>
              <w:rPr>
                <w:rFonts w:hint="cs"/>
                <w:rtl/>
              </w:rPr>
              <w:t>1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10</w:t>
            </w:r>
            <w:r>
              <w:rPr>
                <w:rtl/>
              </w:rPr>
              <w:t>.</w:t>
            </w:r>
          </w:p>
        </w:tc>
      </w:tr>
    </w:tbl>
    <w:p w14:paraId="063E9609" w14:textId="77777777" w:rsidR="001305BA" w:rsidRDefault="001305BA" w:rsidP="00053BF4">
      <w:pPr>
        <w:pStyle w:val="libPoemTini"/>
        <w:rPr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5AFD47F7" w14:textId="77777777" w:rsidTr="009F64BD">
        <w:tc>
          <w:tcPr>
            <w:tcW w:w="2500" w:type="pct"/>
            <w:shd w:val="clear" w:color="auto" w:fill="auto"/>
          </w:tcPr>
          <w:p w14:paraId="2A0E902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3. سعد السعود: 144.</w:t>
            </w:r>
          </w:p>
        </w:tc>
        <w:tc>
          <w:tcPr>
            <w:tcW w:w="2500" w:type="pct"/>
            <w:shd w:val="clear" w:color="auto" w:fill="auto"/>
          </w:tcPr>
          <w:p w14:paraId="0BBC89C0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4. اظهار الحقّ: </w:t>
            </w:r>
            <w:r>
              <w:rPr>
                <w:rFonts w:hint="cs"/>
                <w:rtl/>
              </w:rPr>
              <w:t>2</w:t>
            </w:r>
            <w:r>
              <w:rPr>
                <w:rtl/>
              </w:rPr>
              <w:t xml:space="preserve"> / </w:t>
            </w:r>
            <w:r>
              <w:rPr>
                <w:rFonts w:hint="cs"/>
                <w:rtl/>
              </w:rPr>
              <w:t>130</w:t>
            </w:r>
            <w:r>
              <w:rPr>
                <w:rtl/>
              </w:rPr>
              <w:t>.</w:t>
            </w:r>
          </w:p>
        </w:tc>
      </w:tr>
    </w:tbl>
    <w:p w14:paraId="41BEB7EE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يقول به جمهور الإمامية إنّما قال به شرذمة قليلة منهم، لا اعتداد بهم فيما بينهم. </w:t>
      </w:r>
      <w:r w:rsidRPr="002C7CAD">
        <w:rPr>
          <w:rStyle w:val="libFootnotenumChar"/>
          <w:rtl/>
        </w:rPr>
        <w:t>1</w:t>
      </w:r>
    </w:p>
    <w:p w14:paraId="4CA30033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8.</w:t>
      </w:r>
      <w:r>
        <w:rPr>
          <w:rtl/>
        </w:rPr>
        <w:t xml:space="preserve"> الشيخ بهاءالدين نابغة عصره ونادرة دهره محمد بن حسين المشتهر ببهاء</w:t>
      </w:r>
      <w:r w:rsidR="00781791">
        <w:rPr>
          <w:rtl/>
        </w:rPr>
        <w:t xml:space="preserve"> </w:t>
      </w:r>
      <w:r>
        <w:rPr>
          <w:rtl/>
        </w:rPr>
        <w:t>الدين العاملي ( المتوفّى 1030 ه‍ ) قال: الصحيح</w:t>
      </w:r>
      <w:r w:rsidRPr="006338EE">
        <w:rPr>
          <w:rFonts w:hint="cs"/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نّ القرآن العظيم محفوظ من ذلك</w:t>
      </w:r>
      <w:r w:rsidR="00781791">
        <w:rPr>
          <w:rtl/>
        </w:rPr>
        <w:t xml:space="preserve"> </w:t>
      </w:r>
      <w:r>
        <w:rPr>
          <w:rtl/>
        </w:rPr>
        <w:t xml:space="preserve">زيادة كان أو نقصاناً، وما اشتهر بين العلماء من إسقاط اسم أمير المؤمنين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في</w:t>
      </w:r>
      <w:r w:rsidR="00781791">
        <w:rPr>
          <w:rtl/>
        </w:rPr>
        <w:t xml:space="preserve"> </w:t>
      </w:r>
      <w:r>
        <w:rPr>
          <w:rtl/>
        </w:rPr>
        <w:t>بعض المواضع فهو غير معتبر عند العلماء والمتتبّع للتاريخ والأخبار والآثار يعلم بأنّ</w:t>
      </w:r>
      <w:r w:rsidR="00781791">
        <w:rPr>
          <w:rtl/>
        </w:rPr>
        <w:t xml:space="preserve"> </w:t>
      </w:r>
      <w:r>
        <w:rPr>
          <w:rtl/>
        </w:rPr>
        <w:t>القرآن ثابت بغاية التواتر وبنقل الآلاف من الصحابة، وانّ القرآن الكريم</w:t>
      </w:r>
      <w:r w:rsidR="00781791">
        <w:rPr>
          <w:rtl/>
        </w:rPr>
        <w:t xml:space="preserve"> </w:t>
      </w:r>
      <w:r>
        <w:rPr>
          <w:rtl/>
        </w:rPr>
        <w:t xml:space="preserve">كان مجموعاً في عهد الرسول. </w:t>
      </w:r>
      <w:r w:rsidRPr="002C7CAD">
        <w:rPr>
          <w:rStyle w:val="libFootnotenumChar"/>
          <w:rtl/>
        </w:rPr>
        <w:t>2</w:t>
      </w:r>
    </w:p>
    <w:p w14:paraId="244B7D18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9.</w:t>
      </w:r>
      <w:r>
        <w:rPr>
          <w:rtl/>
        </w:rPr>
        <w:t xml:space="preserve"> المحدّث الأكبر الفيض الكاشاني صاحب كتاب الوافي الذي يعدّ</w:t>
      </w:r>
      <w:r>
        <w:rPr>
          <w:rFonts w:hint="cs"/>
          <w:rtl/>
        </w:rPr>
        <w:t xml:space="preserve"> </w:t>
      </w:r>
      <w:r>
        <w:rPr>
          <w:rtl/>
        </w:rPr>
        <w:t>من</w:t>
      </w:r>
      <w:r w:rsidR="00781791">
        <w:rPr>
          <w:rtl/>
        </w:rPr>
        <w:t xml:space="preserve"> </w:t>
      </w:r>
      <w:r>
        <w:rPr>
          <w:rtl/>
        </w:rPr>
        <w:t xml:space="preserve">الجوامع الحديثية المتأخّرة ( المتوفّى 1091 ه‍ ) قال: وقال الله تعالى: </w:t>
      </w:r>
      <w:r w:rsidRPr="00DE0792">
        <w:rPr>
          <w:rStyle w:val="libAlaemChar"/>
          <w:rFonts w:hint="cs"/>
          <w:rtl/>
        </w:rPr>
        <w:t>(</w:t>
      </w:r>
      <w:r w:rsidRPr="00CC452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وَإِنَّهُ لَكِتَابٌ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عَزِيزٌ</w:t>
      </w:r>
      <w:r w:rsidRPr="00CC4524">
        <w:rPr>
          <w:rtl/>
        </w:rPr>
        <w:t xml:space="preserve"> </w:t>
      </w:r>
      <w:r w:rsidRPr="00CC4524">
        <w:t>*</w:t>
      </w:r>
      <w:r w:rsidRPr="00CC4524">
        <w:rPr>
          <w:rtl/>
        </w:rPr>
        <w:t xml:space="preserve"> </w:t>
      </w:r>
      <w:r w:rsidRPr="00CD25C0">
        <w:rPr>
          <w:rStyle w:val="libAieChar"/>
          <w:rFonts w:hint="cs"/>
          <w:rtl/>
        </w:rPr>
        <w:t>لاَّ يَأْتِيهِ الْبَاطِلُ مِن بَيْنِ يَدَيْهِ وَلا مِنْ خَلْفِهِ</w:t>
      </w:r>
      <w:r w:rsidRPr="00CC452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وقال: </w:t>
      </w:r>
      <w:r w:rsidRPr="00DE0792">
        <w:rPr>
          <w:rStyle w:val="libAlaemChar"/>
          <w:rFonts w:hint="cs"/>
          <w:rtl/>
        </w:rPr>
        <w:t>(</w:t>
      </w:r>
      <w:r w:rsidRPr="00CC452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إِنَّا نَحْنُ نَزَّلْنَا الذِّكْرَ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وَإِنَّا لَهُ لَحَافِظُونَ</w:t>
      </w:r>
      <w:r w:rsidRPr="00CC452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عندئذٍ كيف يتطرّق إليه التحريف والتغيير ...، مع أنّ خبر</w:t>
      </w:r>
      <w:r w:rsidR="00781791">
        <w:rPr>
          <w:rtl/>
        </w:rPr>
        <w:t xml:space="preserve"> </w:t>
      </w:r>
      <w:r>
        <w:rPr>
          <w:rtl/>
        </w:rPr>
        <w:t xml:space="preserve">التحريف مخالف لكتاب الله، مكذّب له فيجب ردّه والحكم بفساده وتأويله. </w:t>
      </w:r>
      <w:r w:rsidRPr="002C7CAD">
        <w:rPr>
          <w:rStyle w:val="libFootnotenumChar"/>
          <w:rtl/>
        </w:rPr>
        <w:t>3</w:t>
      </w:r>
    </w:p>
    <w:p w14:paraId="7F0AD004" w14:textId="77777777" w:rsidR="001305BA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>10.</w:t>
      </w:r>
      <w:r>
        <w:rPr>
          <w:rtl/>
        </w:rPr>
        <w:t xml:space="preserve"> الشيخ الحرّ العاملي ( المتوفّى 1104 ه‍ ) يقول في كتابه: والمتتبّع للتاريخ</w:t>
      </w:r>
      <w:r w:rsidR="00781791">
        <w:rPr>
          <w:rtl/>
        </w:rPr>
        <w:t xml:space="preserve"> </w:t>
      </w:r>
      <w:r>
        <w:rPr>
          <w:rtl/>
        </w:rPr>
        <w:t>والأخبار والآثار يعلم يقيناً بأنّ القرآن ثابت بغاية التواتر وبنقل الآلاف من</w:t>
      </w:r>
      <w:r w:rsidR="00781791">
        <w:rPr>
          <w:rtl/>
        </w:rPr>
        <w:t xml:space="preserve"> </w:t>
      </w:r>
      <w:r>
        <w:rPr>
          <w:rtl/>
        </w:rPr>
        <w:t xml:space="preserve">الصحابة، وانّ القرآن كان مجموعاً مؤلفاً في عهد الرسول. </w:t>
      </w:r>
      <w:r w:rsidRPr="002C7CAD">
        <w:rPr>
          <w:rStyle w:val="libFootnotenumChar"/>
          <w:rtl/>
        </w:rPr>
        <w:t>4</w:t>
      </w:r>
    </w:p>
    <w:p w14:paraId="5CDB2289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هذه هي الشخصيات الكبيرة من الإمامية الذين عرفت تنصيصهم على</w:t>
      </w:r>
      <w:r w:rsidR="00781791">
        <w:rPr>
          <w:rtl/>
        </w:rPr>
        <w:t xml:space="preserve"> </w:t>
      </w:r>
      <w:r>
        <w:rPr>
          <w:rtl/>
        </w:rPr>
        <w:t>عدم طروء التحريف على الذكر الحكيم، وقد جئنا بأسماء القائلين بعدم</w:t>
      </w:r>
      <w:r w:rsidR="00781791">
        <w:rPr>
          <w:rtl/>
        </w:rPr>
        <w:t xml:space="preserve"> </w:t>
      </w:r>
      <w:r>
        <w:rPr>
          <w:rtl/>
        </w:rPr>
        <w:t>التحريف إلى نهاية القرن الحادي عشر، وأمّا الذين نصّوا على عدم التحريف في</w:t>
      </w:r>
    </w:p>
    <w:p w14:paraId="5DC8CFFD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7BDFFE2A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 و 2. آلاء الرحمن: 25.</w:t>
      </w:r>
    </w:p>
    <w:p w14:paraId="5B26889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تفسير الصافي: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15</w:t>
      </w:r>
      <w:r>
        <w:rPr>
          <w:rtl/>
        </w:rPr>
        <w:t>.</w:t>
      </w:r>
    </w:p>
    <w:p w14:paraId="7053FCD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4. راجع آلاء الرحمن: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25</w:t>
      </w:r>
      <w:r>
        <w:rPr>
          <w:rtl/>
        </w:rPr>
        <w:t>.</w:t>
      </w:r>
    </w:p>
    <w:p w14:paraId="6118F14B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القرون الأخيرة فحدّث عنهم ولا حرج، كيف وقد ألّفوا رسائل كبيرة وصغيرة حول</w:t>
      </w:r>
      <w:r w:rsidR="00781791">
        <w:rPr>
          <w:rtl/>
        </w:rPr>
        <w:t xml:space="preserve"> </w:t>
      </w:r>
      <w:r>
        <w:rPr>
          <w:rtl/>
        </w:rPr>
        <w:t>الموضوع، ونحن نسأل من يرمي الشيعة بالقول بالتحريف بأنَّه بأي دليل يقول:</w:t>
      </w:r>
      <w:r w:rsidR="00781791">
        <w:rPr>
          <w:rtl/>
        </w:rPr>
        <w:t xml:space="preserve"> </w:t>
      </w:r>
      <w:r>
        <w:rPr>
          <w:rtl/>
        </w:rPr>
        <w:t xml:space="preserve">بأنّ تنصيص الشخصيات الأربع الأُول على عدم التحريف من باب التقية </w:t>
      </w:r>
      <w:r w:rsidRPr="002C7CAD">
        <w:rPr>
          <w:rStyle w:val="libFootnotenumChar"/>
          <w:rtl/>
        </w:rPr>
        <w:t>1</w:t>
      </w:r>
      <w:r>
        <w:rPr>
          <w:rtl/>
        </w:rPr>
        <w:t>،</w:t>
      </w:r>
      <w:r w:rsidR="00781791">
        <w:rPr>
          <w:rtl/>
        </w:rPr>
        <w:t xml:space="preserve"> </w:t>
      </w:r>
      <w:r>
        <w:rPr>
          <w:rtl/>
        </w:rPr>
        <w:t>أهكذا أدب العلم وأدب الإسلام</w:t>
      </w:r>
      <w:r>
        <w:rPr>
          <w:rFonts w:hint="cs"/>
          <w:rtl/>
        </w:rPr>
        <w:t xml:space="preserve"> </w:t>
      </w:r>
      <w:r>
        <w:rPr>
          <w:rtl/>
        </w:rPr>
        <w:t xml:space="preserve">؟ أليس الله تعالى يقول: </w:t>
      </w:r>
      <w:r w:rsidRPr="00DE0792">
        <w:rPr>
          <w:rStyle w:val="libAlaemChar"/>
          <w:rFonts w:hint="cs"/>
          <w:rtl/>
        </w:rPr>
        <w:t>(</w:t>
      </w:r>
      <w:r w:rsidRPr="00CC452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وَلا تَقُولُوا لِمَنْ أَلْقَىٰ</w:t>
      </w:r>
      <w:r w:rsidR="00781791" w:rsidRPr="00CD25C0">
        <w:rPr>
          <w:rStyle w:val="libAieChar"/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إِلَيْكُمُ السَّلامَ لَسْتَ مُؤْمِنًا</w:t>
      </w:r>
      <w:r w:rsidRPr="00CC452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والعجب أنّه يستشهد على هذا النظر بقول أعداء</w:t>
      </w:r>
      <w:r w:rsidR="00781791">
        <w:rPr>
          <w:rtl/>
        </w:rPr>
        <w:t xml:space="preserve"> </w:t>
      </w:r>
      <w:r>
        <w:rPr>
          <w:rtl/>
        </w:rPr>
        <w:t>الشيعة ويترك قول علمائهم، وبما أنّ الكاتب يستند في بعض أبحاثه إلى كلمات</w:t>
      </w:r>
      <w:r w:rsidR="00781791">
        <w:rPr>
          <w:rtl/>
        </w:rPr>
        <w:t xml:space="preserve"> </w:t>
      </w:r>
      <w:r>
        <w:rPr>
          <w:rtl/>
        </w:rPr>
        <w:t xml:space="preserve">قائد الثورة الإسلامية الإمام الخميني </w:t>
      </w:r>
      <w:r w:rsidRPr="00DE0792">
        <w:rPr>
          <w:rStyle w:val="libAlaemChar"/>
          <w:rFonts w:hint="cs"/>
          <w:rtl/>
        </w:rPr>
        <w:t>قدس‌سره</w:t>
      </w:r>
      <w:r>
        <w:rPr>
          <w:rtl/>
        </w:rPr>
        <w:t xml:space="preserve"> نأتي بنصّ كلامه في هذا الموضع، وهذا ما</w:t>
      </w:r>
      <w:r w:rsidR="00781791">
        <w:rPr>
          <w:rtl/>
        </w:rPr>
        <w:t xml:space="preserve"> </w:t>
      </w:r>
      <w:r>
        <w:rPr>
          <w:rtl/>
        </w:rPr>
        <w:t xml:space="preserve">جاء في محاضراته التي أُلقيت قبل خمسين سنة: </w:t>
      </w:r>
    </w:p>
    <w:p w14:paraId="14EDB4DF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إنّ الواقف على عناية المسلمين بجمع الكتاب وحفظه وضبطه قراءة</w:t>
      </w:r>
      <w:r w:rsidR="00781791">
        <w:rPr>
          <w:rtl/>
        </w:rPr>
        <w:t xml:space="preserve"> </w:t>
      </w:r>
      <w:r>
        <w:rPr>
          <w:rtl/>
        </w:rPr>
        <w:t>وكتابة، يعترف ببطلان تلك المزعمة « التحريف »، وأنّه لا ينبغي أن يركن إليها ذو</w:t>
      </w:r>
      <w:r w:rsidR="00781791">
        <w:rPr>
          <w:rtl/>
        </w:rPr>
        <w:t xml:space="preserve"> </w:t>
      </w:r>
      <w:r>
        <w:rPr>
          <w:rtl/>
        </w:rPr>
        <w:t>مسكة، وما وردت فيه من الأخبار، بين ضعيف لا يستدلّ به، إلى مجعول يلوح منه</w:t>
      </w:r>
      <w:r w:rsidR="00781791">
        <w:rPr>
          <w:rtl/>
        </w:rPr>
        <w:t xml:space="preserve"> </w:t>
      </w:r>
      <w:r>
        <w:rPr>
          <w:rtl/>
        </w:rPr>
        <w:t>أمارات الجعل، إلى غريب يقضي منه العجب، إلى صحيح يدلّ على أنّ مضمونه</w:t>
      </w:r>
      <w:r w:rsidR="00781791">
        <w:rPr>
          <w:rtl/>
        </w:rPr>
        <w:t xml:space="preserve"> </w:t>
      </w:r>
      <w:r>
        <w:rPr>
          <w:rtl/>
        </w:rPr>
        <w:t>تأويل الكتاب وتفسيره، إلى غير ذلك من الأقسام التي يحتاج بيان المراد منها إلى</w:t>
      </w:r>
      <w:r w:rsidR="00781791">
        <w:rPr>
          <w:rtl/>
        </w:rPr>
        <w:t xml:space="preserve"> </w:t>
      </w:r>
      <w:r>
        <w:rPr>
          <w:rtl/>
        </w:rPr>
        <w:t>تأليف كتاب حافل، ولولا خوف الخروج عن طور البحث لأرخينا عنان البيان إلى</w:t>
      </w:r>
      <w:r w:rsidR="00781791">
        <w:rPr>
          <w:rtl/>
        </w:rPr>
        <w:t xml:space="preserve"> </w:t>
      </w:r>
      <w:r>
        <w:rPr>
          <w:rtl/>
        </w:rPr>
        <w:t>تشريح تاريخ القرآن وما جرى عليه طيلة القرون، وأوضحنا لك أنّ الكتاب هو</w:t>
      </w:r>
      <w:r w:rsidR="00781791">
        <w:rPr>
          <w:rtl/>
        </w:rPr>
        <w:t xml:space="preserve"> </w:t>
      </w:r>
      <w:r>
        <w:rPr>
          <w:rtl/>
        </w:rPr>
        <w:t>عين ما بين الدفّتين، والاختلاف الموجود بين القرّاء ليس إلّا أمراً حديثاً لا ربط له</w:t>
      </w:r>
      <w:r w:rsidR="00781791">
        <w:rPr>
          <w:rtl/>
        </w:rPr>
        <w:t xml:space="preserve"> </w:t>
      </w:r>
      <w:r>
        <w:rPr>
          <w:rtl/>
        </w:rPr>
        <w:t xml:space="preserve">بما نزل به الروح الأمين على قلب سيد المرسلين. </w:t>
      </w:r>
      <w:r w:rsidRPr="002C7CAD">
        <w:rPr>
          <w:rStyle w:val="libFootnotenumChar"/>
          <w:rtl/>
        </w:rPr>
        <w:t>3</w:t>
      </w:r>
    </w:p>
    <w:p w14:paraId="7E4094B1" w14:textId="77777777" w:rsidR="001305BA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>
        <w:rPr>
          <w:rtl/>
        </w:rPr>
        <w:t>________________</w:t>
      </w:r>
    </w:p>
    <w:p w14:paraId="0E9547A9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الندوي: صورتان متضادتان لنتائج جهود الرسول الأعظم، طبع لكهنو.</w:t>
      </w:r>
    </w:p>
    <w:p w14:paraId="0FEACD8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النساء: 94.</w:t>
      </w:r>
    </w:p>
    <w:p w14:paraId="3DDB712F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تهذيب الأُصول ( تقريرات الإمام الخميني ):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96</w:t>
      </w:r>
      <w:r>
        <w:rPr>
          <w:rtl/>
        </w:rPr>
        <w:t>.</w:t>
      </w:r>
    </w:p>
    <w:p w14:paraId="2691FA4F" w14:textId="77777777" w:rsidR="001305BA" w:rsidRDefault="001305BA" w:rsidP="001305BA">
      <w:pPr>
        <w:pStyle w:val="Heading3"/>
        <w:rPr>
          <w:rtl/>
        </w:rPr>
      </w:pPr>
      <w:r>
        <w:rPr>
          <w:rtl/>
        </w:rPr>
        <w:br w:type="page"/>
      </w:r>
      <w:bookmarkStart w:id="412" w:name="_Toc319516877"/>
      <w:bookmarkStart w:id="413" w:name="_Toc25408811"/>
      <w:r>
        <w:rPr>
          <w:rtl/>
        </w:rPr>
        <w:lastRenderedPageBreak/>
        <w:t>الرسائل المفردة حول صيانة القرآن من التحريف:</w:t>
      </w:r>
      <w:bookmarkEnd w:id="413"/>
      <w:r>
        <w:rPr>
          <w:rtl/>
        </w:rPr>
        <w:t xml:space="preserve"> </w:t>
      </w:r>
      <w:bookmarkEnd w:id="412"/>
    </w:p>
    <w:p w14:paraId="493C613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إنّ علماء الشيعة الإمامية لم يقتصروا على هذه الجمل القصيرة حول صيانة</w:t>
      </w:r>
      <w:r w:rsidR="00781791">
        <w:rPr>
          <w:rtl/>
        </w:rPr>
        <w:t xml:space="preserve"> </w:t>
      </w:r>
      <w:r>
        <w:rPr>
          <w:rtl/>
        </w:rPr>
        <w:t xml:space="preserve">الذكر الحكيم من التحريف، بل ألّفوا حولها رسائل مفردة منذ أربعة قرون: </w:t>
      </w:r>
    </w:p>
    <w:p w14:paraId="2C69935B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1. الشيخ الحر العاملي قد أفرد رسالة في هذا الموضوع أسماها </w:t>
      </w:r>
      <w:r w:rsidRPr="00DE0792">
        <w:rPr>
          <w:rStyle w:val="libBold2Char"/>
          <w:rtl/>
        </w:rPr>
        <w:t>« تواتر</w:t>
      </w:r>
      <w:r w:rsidR="00781791" w:rsidRPr="00DE0792">
        <w:rPr>
          <w:rStyle w:val="libBold2Char"/>
          <w:rtl/>
        </w:rPr>
        <w:t xml:space="preserve"> </w:t>
      </w:r>
      <w:r w:rsidRPr="00DE0792">
        <w:rPr>
          <w:rStyle w:val="libBold2Char"/>
          <w:rtl/>
        </w:rPr>
        <w:t>القرآن »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1</w:t>
      </w:r>
    </w:p>
    <w:p w14:paraId="6946DBE1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الشيخ عبد العالي الكركي، فقد ألّف رسالة في نفي النقيصة عن القرآن،</w:t>
      </w:r>
      <w:r w:rsidR="00781791">
        <w:rPr>
          <w:rtl/>
        </w:rPr>
        <w:t xml:space="preserve"> </w:t>
      </w:r>
      <w:r>
        <w:rPr>
          <w:rtl/>
        </w:rPr>
        <w:t>ذكرها العل</w:t>
      </w:r>
      <w:r>
        <w:rPr>
          <w:rFonts w:hint="cs"/>
          <w:rtl/>
        </w:rPr>
        <w:t>ّ</w:t>
      </w:r>
      <w:r>
        <w:rPr>
          <w:rtl/>
        </w:rPr>
        <w:t xml:space="preserve">امة الشيخ محمد جواد البلاغي في « آلاء الرحمان » </w:t>
      </w:r>
      <w:r w:rsidRPr="002C7CAD">
        <w:rPr>
          <w:rStyle w:val="libFootnotenumChar"/>
          <w:rtl/>
        </w:rPr>
        <w:t>2</w:t>
      </w:r>
      <w:r>
        <w:rPr>
          <w:rtl/>
        </w:rPr>
        <w:t xml:space="preserve"> وقد جاء في الرسالة</w:t>
      </w:r>
      <w:r w:rsidR="00781791">
        <w:rPr>
          <w:rtl/>
        </w:rPr>
        <w:t xml:space="preserve"> </w:t>
      </w:r>
      <w:r>
        <w:rPr>
          <w:rtl/>
        </w:rPr>
        <w:t>كلام الصدوق، ثمّ اعترض على نفسه بورود روايات تدلّ على التحريف فأجاب</w:t>
      </w:r>
      <w:r w:rsidR="00781791">
        <w:rPr>
          <w:rtl/>
        </w:rPr>
        <w:t xml:space="preserve"> </w:t>
      </w:r>
      <w:r>
        <w:rPr>
          <w:rtl/>
        </w:rPr>
        <w:t>بأنّ الحديث إذا جاء على خلاف الدليل من الكتاب والسنّة المتواترة أو الإجماع</w:t>
      </w:r>
      <w:r w:rsidR="00781791">
        <w:rPr>
          <w:rtl/>
        </w:rPr>
        <w:t xml:space="preserve"> </w:t>
      </w:r>
      <w:r>
        <w:rPr>
          <w:rtl/>
        </w:rPr>
        <w:t>ولم يمكن تأويله ولا حمله على بعض الوجوه، وجب طرحه.</w:t>
      </w:r>
    </w:p>
    <w:p w14:paraId="5E6E2E1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المتتبّع البارع الشيخ آغا بزرگ الطهراني مؤلّف « الذريعة إلى تصانيف</w:t>
      </w:r>
      <w:r w:rsidR="00781791">
        <w:rPr>
          <w:rtl/>
        </w:rPr>
        <w:t xml:space="preserve"> </w:t>
      </w:r>
      <w:r>
        <w:rPr>
          <w:rtl/>
        </w:rPr>
        <w:t xml:space="preserve">الشيعة »، فقد أفرد رسالة أسماها </w:t>
      </w:r>
      <w:r w:rsidRPr="00DE0792">
        <w:rPr>
          <w:rStyle w:val="libBold2Char"/>
          <w:rtl/>
        </w:rPr>
        <w:t>« النقد اللطيف في نفي التحريف »</w:t>
      </w:r>
      <w:r>
        <w:rPr>
          <w:rtl/>
        </w:rPr>
        <w:t>.</w:t>
      </w:r>
    </w:p>
    <w:p w14:paraId="43EA082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4. العل</w:t>
      </w:r>
      <w:r>
        <w:rPr>
          <w:rFonts w:hint="cs"/>
          <w:rtl/>
        </w:rPr>
        <w:t>ّ</w:t>
      </w:r>
      <w:r>
        <w:rPr>
          <w:rtl/>
        </w:rPr>
        <w:t>امة الحجّة الشيخ عبد الحسين الرشتي الحائري، فقد ألّف رسالة</w:t>
      </w:r>
      <w:r w:rsidR="00781791">
        <w:rPr>
          <w:rtl/>
        </w:rPr>
        <w:t xml:space="preserve"> </w:t>
      </w:r>
      <w:r>
        <w:rPr>
          <w:rtl/>
        </w:rPr>
        <w:t>حول الموضوع أسماها « كشف الاشتباه ».</w:t>
      </w:r>
    </w:p>
    <w:p w14:paraId="0447D96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5. خصّص العل</w:t>
      </w:r>
      <w:r>
        <w:rPr>
          <w:rFonts w:hint="cs"/>
          <w:rtl/>
        </w:rPr>
        <w:t>ّ</w:t>
      </w:r>
      <w:r>
        <w:rPr>
          <w:rtl/>
        </w:rPr>
        <w:t>امة المحقّق السيد الطباطبائي في ميزانه بحثاً مبسوطاً</w:t>
      </w:r>
      <w:r w:rsidR="00781791">
        <w:rPr>
          <w:rtl/>
        </w:rPr>
        <w:t xml:space="preserve"> </w:t>
      </w:r>
      <w:r>
        <w:rPr>
          <w:rtl/>
        </w:rPr>
        <w:t xml:space="preserve">بصيانة الذكر الحكيم عند تفسير قوله: </w:t>
      </w:r>
      <w:r w:rsidRPr="00DE0792">
        <w:rPr>
          <w:rStyle w:val="libAlaemChar"/>
          <w:rFonts w:hint="cs"/>
          <w:rtl/>
        </w:rPr>
        <w:t>(</w:t>
      </w:r>
      <w:r w:rsidRPr="00CC4524">
        <w:rPr>
          <w:rFonts w:hint="cs"/>
          <w:rtl/>
        </w:rPr>
        <w:t xml:space="preserve"> </w:t>
      </w:r>
      <w:r w:rsidRPr="00CD25C0">
        <w:rPr>
          <w:rStyle w:val="libAieChar"/>
          <w:rFonts w:hint="cs"/>
          <w:rtl/>
        </w:rPr>
        <w:t>إِنَّا نَحْنُ نَزَّلْنَا الذِّكْرَ وَإِنَّا لَهُ لَحَافِظُونَ</w:t>
      </w:r>
      <w:r w:rsidRPr="00CC4524">
        <w:rPr>
          <w:rtl/>
        </w:rPr>
        <w:t xml:space="preserve"> </w:t>
      </w:r>
      <w:r w:rsidRPr="00DE0792">
        <w:rPr>
          <w:rStyle w:val="libAlaemChar"/>
          <w:rFonts w:hint="cs"/>
          <w:rtl/>
        </w:rPr>
        <w:t>)</w:t>
      </w:r>
      <w:r>
        <w:rPr>
          <w:rtl/>
        </w:rPr>
        <w:t xml:space="preserve">. </w:t>
      </w:r>
      <w:r w:rsidRPr="002C7CAD">
        <w:rPr>
          <w:rStyle w:val="libFootnotenumChar"/>
          <w:rtl/>
        </w:rPr>
        <w:t>3</w:t>
      </w:r>
    </w:p>
    <w:p w14:paraId="536BE2FD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6. إنّ العل</w:t>
      </w:r>
      <w:r>
        <w:rPr>
          <w:rFonts w:hint="cs"/>
          <w:rtl/>
        </w:rPr>
        <w:t>ّ</w:t>
      </w:r>
      <w:r>
        <w:rPr>
          <w:rtl/>
        </w:rPr>
        <w:t>امة المحقّق السيد الخوئي</w:t>
      </w:r>
      <w:r w:rsidR="009F64BD">
        <w:rPr>
          <w:rFonts w:hint="cs"/>
          <w:rtl/>
        </w:rPr>
        <w:t xml:space="preserve"> - </w:t>
      </w:r>
      <w:r>
        <w:rPr>
          <w:rtl/>
        </w:rPr>
        <w:t>دام ظلّه</w:t>
      </w:r>
      <w:r w:rsidR="009F64BD">
        <w:rPr>
          <w:rFonts w:hint="cs"/>
          <w:rtl/>
        </w:rPr>
        <w:t xml:space="preserve"> - </w:t>
      </w:r>
      <w:r>
        <w:rPr>
          <w:rtl/>
        </w:rPr>
        <w:t>قد أفرد بحثاً ضافياً حول</w:t>
      </w:r>
    </w:p>
    <w:p w14:paraId="6CEFE1F1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49BBD92E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أمل الآمل: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31</w:t>
      </w:r>
      <w:r>
        <w:rPr>
          <w:rtl/>
        </w:rPr>
        <w:t>.</w:t>
      </w:r>
    </w:p>
    <w:p w14:paraId="468792A7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آلاء الرحمن: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26</w:t>
      </w:r>
      <w:r>
        <w:rPr>
          <w:rtl/>
        </w:rPr>
        <w:t>.</w:t>
      </w:r>
    </w:p>
    <w:p w14:paraId="5A11DB7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3. الميزان: </w:t>
      </w:r>
      <w:r>
        <w:rPr>
          <w:rFonts w:hint="cs"/>
          <w:rtl/>
        </w:rPr>
        <w:t>12</w:t>
      </w:r>
      <w:r>
        <w:rPr>
          <w:rtl/>
        </w:rPr>
        <w:t xml:space="preserve"> / </w:t>
      </w:r>
      <w:r>
        <w:rPr>
          <w:rFonts w:hint="cs"/>
          <w:rtl/>
        </w:rPr>
        <w:t>106</w:t>
      </w:r>
      <w:r w:rsidR="009F64BD">
        <w:rPr>
          <w:rFonts w:hint="cs"/>
          <w:rtl/>
        </w:rPr>
        <w:t xml:space="preserve"> - </w:t>
      </w:r>
      <w:r>
        <w:rPr>
          <w:rtl/>
        </w:rPr>
        <w:t>137.</w:t>
      </w:r>
    </w:p>
    <w:p w14:paraId="7A1C88E4" w14:textId="77777777" w:rsidR="001305BA" w:rsidRDefault="001305BA" w:rsidP="00053BF4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صيانة الذكر الحكيم في كتابه « البيان في تفسير القرآن »، وقد أغرق نزعاً في</w:t>
      </w:r>
      <w:r w:rsidR="00781791">
        <w:rPr>
          <w:rtl/>
        </w:rPr>
        <w:t xml:space="preserve"> </w:t>
      </w:r>
      <w:r>
        <w:rPr>
          <w:rtl/>
        </w:rPr>
        <w:t>التحقيق فلم يبق في القوس منزعاً.</w:t>
      </w:r>
    </w:p>
    <w:p w14:paraId="33BC82EC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7. وقد قام العل</w:t>
      </w:r>
      <w:r>
        <w:rPr>
          <w:rFonts w:hint="cs"/>
          <w:rtl/>
        </w:rPr>
        <w:t>ّ</w:t>
      </w:r>
      <w:r>
        <w:rPr>
          <w:rtl/>
        </w:rPr>
        <w:t>امة الشيخ رسول جعفريان بتأليف رسالة نافعة حول</w:t>
      </w:r>
      <w:r w:rsidR="00781791">
        <w:rPr>
          <w:rtl/>
        </w:rPr>
        <w:t xml:space="preserve"> </w:t>
      </w:r>
      <w:r>
        <w:rPr>
          <w:rtl/>
        </w:rPr>
        <w:t>الموضوع أسماها « أُكذوبة تحريف القرآن » حي</w:t>
      </w:r>
      <w:r>
        <w:rPr>
          <w:rFonts w:hint="cs"/>
          <w:rtl/>
        </w:rPr>
        <w:t>ّ</w:t>
      </w:r>
      <w:r>
        <w:rPr>
          <w:rtl/>
        </w:rPr>
        <w:t>اه الله وبي</w:t>
      </w:r>
      <w:r>
        <w:rPr>
          <w:rFonts w:hint="cs"/>
          <w:rtl/>
        </w:rPr>
        <w:t>ّ</w:t>
      </w:r>
      <w:r>
        <w:rPr>
          <w:rtl/>
        </w:rPr>
        <w:t>اه.</w:t>
      </w:r>
    </w:p>
    <w:p w14:paraId="61F7676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8. زميلنا العل</w:t>
      </w:r>
      <w:r>
        <w:rPr>
          <w:rFonts w:hint="cs"/>
          <w:rtl/>
        </w:rPr>
        <w:t>ّ</w:t>
      </w:r>
      <w:r>
        <w:rPr>
          <w:rtl/>
        </w:rPr>
        <w:t>امة الحجّة الشيخ محمد هادي معرفة، صدر منه كتاب باسم</w:t>
      </w:r>
      <w:r w:rsidR="00781791">
        <w:rPr>
          <w:rtl/>
        </w:rPr>
        <w:t xml:space="preserve"> </w:t>
      </w:r>
      <w:r>
        <w:rPr>
          <w:rtl/>
        </w:rPr>
        <w:t>« صيانة القرآن من التحريف » وهو كتاب جليل.</w:t>
      </w:r>
    </w:p>
    <w:p w14:paraId="6B45F7A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 xml:space="preserve">9. العالم الجليل السيد علي الميلاني، قام بنشر كتاب أسماه </w:t>
      </w:r>
      <w:r w:rsidRPr="00DE0792">
        <w:rPr>
          <w:rStyle w:val="libBold2Char"/>
          <w:rtl/>
        </w:rPr>
        <w:t>« التحقيق في نفي</w:t>
      </w:r>
      <w:r w:rsidR="00781791" w:rsidRPr="00DE0792">
        <w:rPr>
          <w:rStyle w:val="libBold2Char"/>
          <w:rtl/>
        </w:rPr>
        <w:t xml:space="preserve"> </w:t>
      </w:r>
      <w:r w:rsidRPr="00DE0792">
        <w:rPr>
          <w:rStyle w:val="libBold2Char"/>
          <w:rtl/>
        </w:rPr>
        <w:t>التحريف »</w:t>
      </w:r>
      <w:r>
        <w:rPr>
          <w:rtl/>
        </w:rPr>
        <w:t xml:space="preserve"> حفظه الله.</w:t>
      </w:r>
    </w:p>
    <w:p w14:paraId="763AFF2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وليست عقيدة الشيعة حول الذكر الحكيم أمراً خفياً على المحقّقين من</w:t>
      </w:r>
      <w:r w:rsidR="00781791">
        <w:rPr>
          <w:rtl/>
        </w:rPr>
        <w:t xml:space="preserve"> </w:t>
      </w:r>
      <w:r>
        <w:rPr>
          <w:rtl/>
        </w:rPr>
        <w:t>السنّة، فهذا عل</w:t>
      </w:r>
      <w:r>
        <w:rPr>
          <w:rFonts w:hint="cs"/>
          <w:rtl/>
        </w:rPr>
        <w:t>ّ</w:t>
      </w:r>
      <w:r>
        <w:rPr>
          <w:rtl/>
        </w:rPr>
        <w:t xml:space="preserve">امة الهنود </w:t>
      </w:r>
      <w:r>
        <w:rPr>
          <w:rFonts w:hint="cs"/>
          <w:rtl/>
        </w:rPr>
        <w:t>"</w:t>
      </w:r>
      <w:r>
        <w:rPr>
          <w:rtl/>
        </w:rPr>
        <w:t>رحمة الله الهندي</w:t>
      </w:r>
      <w:r>
        <w:rPr>
          <w:rFonts w:hint="cs"/>
          <w:rtl/>
        </w:rPr>
        <w:t>"</w:t>
      </w:r>
      <w:r>
        <w:rPr>
          <w:rtl/>
        </w:rPr>
        <w:t xml:space="preserve"> نقل عقيدة الشيعة في كتابه، وقال: « إنّ</w:t>
      </w:r>
      <w:r w:rsidR="00781791">
        <w:rPr>
          <w:rtl/>
        </w:rPr>
        <w:t xml:space="preserve"> </w:t>
      </w:r>
      <w:r>
        <w:rPr>
          <w:rtl/>
        </w:rPr>
        <w:t>القرآن المجيد عند جمهور علماء الشيعة الإمامية الاثني عشرية محفوظ عن التغيير</w:t>
      </w:r>
      <w:r w:rsidR="00781791">
        <w:rPr>
          <w:rtl/>
        </w:rPr>
        <w:t xml:space="preserve"> </w:t>
      </w:r>
      <w:r>
        <w:rPr>
          <w:rtl/>
        </w:rPr>
        <w:t xml:space="preserve">والتبديل، ومن قال منهم: بوقوع النقصان فيه، فقوله مردود غير مقبول عندهم ». </w:t>
      </w:r>
      <w:r w:rsidRPr="002C7CAD">
        <w:rPr>
          <w:rStyle w:val="libFootnotenumChar"/>
          <w:rtl/>
        </w:rPr>
        <w:t>1</w:t>
      </w:r>
    </w:p>
    <w:p w14:paraId="505BAFF8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وأخيراً نلفت نظر القارئ إلى محقّق عصرنا السيد عبد الحسين شرف الدين</w:t>
      </w:r>
      <w:r w:rsidR="00781791">
        <w:rPr>
          <w:rtl/>
        </w:rPr>
        <w:t xml:space="preserve"> </w:t>
      </w:r>
      <w:r>
        <w:rPr>
          <w:rtl/>
        </w:rPr>
        <w:t>العاملي، فقد قال في كتابه « أجوبة موسى جار الله »: نسب إلى الشيعة القول</w:t>
      </w:r>
      <w:r w:rsidR="00781791">
        <w:rPr>
          <w:rtl/>
        </w:rPr>
        <w:t xml:space="preserve"> </w:t>
      </w:r>
      <w:r>
        <w:rPr>
          <w:rtl/>
        </w:rPr>
        <w:t>بتحريف القرآن بإسقاط كلمات وآيات، ثمّ قال: نعوذ بالله من هذا القول ونبرأ إلى</w:t>
      </w:r>
      <w:r w:rsidR="00781791">
        <w:rPr>
          <w:rtl/>
        </w:rPr>
        <w:t xml:space="preserve"> </w:t>
      </w:r>
      <w:r>
        <w:rPr>
          <w:rtl/>
        </w:rPr>
        <w:t>الله تعالى من هذا الجهل، وكلّ من نسب هذا الرأي إلينا جاهل بمذهبنا أو مفتر</w:t>
      </w:r>
      <w:r w:rsidR="00781791">
        <w:rPr>
          <w:rtl/>
        </w:rPr>
        <w:t xml:space="preserve"> </w:t>
      </w:r>
      <w:r>
        <w:rPr>
          <w:rtl/>
        </w:rPr>
        <w:t>علينا، فانّ القرآن العظيم والذكر الحكيم متواتر من طرقنا بجميع آياته وكلماته</w:t>
      </w:r>
      <w:r w:rsidR="00781791">
        <w:rPr>
          <w:rtl/>
        </w:rPr>
        <w:t xml:space="preserve"> </w:t>
      </w:r>
      <w:r>
        <w:rPr>
          <w:rtl/>
        </w:rPr>
        <w:t xml:space="preserve">وسائر حروفه وحركاته وسكناته تواتراً قطعياً عن أئمّة الهدى من أهل البيت </w:t>
      </w:r>
      <w:r w:rsidRPr="00DE0792">
        <w:rPr>
          <w:rStyle w:val="libAlaemChar"/>
          <w:rFonts w:hint="cs"/>
          <w:rtl/>
        </w:rPr>
        <w:t>عليهم‌السلام</w:t>
      </w:r>
      <w:r>
        <w:rPr>
          <w:rtl/>
        </w:rPr>
        <w:t>،</w:t>
      </w:r>
      <w:r w:rsidR="00781791">
        <w:rPr>
          <w:rtl/>
        </w:rPr>
        <w:t xml:space="preserve"> </w:t>
      </w:r>
    </w:p>
    <w:p w14:paraId="687AA278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43B7CC94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اظهار الحقّ: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128</w:t>
      </w:r>
      <w:r>
        <w:rPr>
          <w:rtl/>
        </w:rPr>
        <w:t>.</w:t>
      </w:r>
    </w:p>
    <w:p w14:paraId="7D3034AF" w14:textId="77777777" w:rsidR="001305BA" w:rsidRDefault="001305BA" w:rsidP="00053BF4">
      <w:pPr>
        <w:pStyle w:val="libNormal0"/>
        <w:rPr>
          <w:rtl/>
        </w:rPr>
      </w:pPr>
      <w:r w:rsidRPr="00E707B6">
        <w:rPr>
          <w:rtl/>
        </w:rPr>
        <w:br w:type="page"/>
      </w:r>
      <w:r>
        <w:rPr>
          <w:rtl/>
        </w:rPr>
        <w:lastRenderedPageBreak/>
        <w:t xml:space="preserve">ولا يرتاب في ذلك إلّا معتوه. </w:t>
      </w:r>
      <w:r w:rsidRPr="002C7CAD">
        <w:rPr>
          <w:rStyle w:val="libFootnotenumChar"/>
          <w:rtl/>
        </w:rPr>
        <w:t>1</w:t>
      </w:r>
    </w:p>
    <w:p w14:paraId="3D62257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 إنّ المتحاملين على الشيعة في مسألة تحريف القرآن يستندون إلى كتاب</w:t>
      </w:r>
      <w:r w:rsidR="00781791">
        <w:rPr>
          <w:rtl/>
        </w:rPr>
        <w:t xml:space="preserve"> </w:t>
      </w:r>
      <w:r>
        <w:rPr>
          <w:rtl/>
        </w:rPr>
        <w:t>« فصل الخطاب » للمحدّث النوري الذي جمع فيه المسانيد والمراسيل التي</w:t>
      </w:r>
      <w:r w:rsidR="00781791">
        <w:rPr>
          <w:rtl/>
        </w:rPr>
        <w:t xml:space="preserve"> </w:t>
      </w:r>
      <w:r>
        <w:rPr>
          <w:rtl/>
        </w:rPr>
        <w:t>استدلّ</w:t>
      </w:r>
      <w:r>
        <w:rPr>
          <w:rFonts w:hint="cs"/>
          <w:rtl/>
        </w:rPr>
        <w:t xml:space="preserve"> </w:t>
      </w:r>
      <w:r>
        <w:rPr>
          <w:rtl/>
        </w:rPr>
        <w:t>بها على النقيصة، ولكن غفل المتحامل عن الرسائل الكثيرة التي أُلّفت ردّاً</w:t>
      </w:r>
      <w:r w:rsidR="00781791">
        <w:rPr>
          <w:rtl/>
        </w:rPr>
        <w:t xml:space="preserve"> </w:t>
      </w:r>
      <w:r>
        <w:rPr>
          <w:rtl/>
        </w:rPr>
        <w:t>عليه وكفى بذلك ما ذكره العل</w:t>
      </w:r>
      <w:r>
        <w:rPr>
          <w:rFonts w:hint="cs"/>
          <w:rtl/>
        </w:rPr>
        <w:t>ّ</w:t>
      </w:r>
      <w:r>
        <w:rPr>
          <w:rtl/>
        </w:rPr>
        <w:t>امة البلاغي فقال: إنّ القسم الوافر من الروايات</w:t>
      </w:r>
      <w:r w:rsidR="00781791">
        <w:rPr>
          <w:rtl/>
        </w:rPr>
        <w:t xml:space="preserve"> </w:t>
      </w:r>
      <w:r>
        <w:rPr>
          <w:rtl/>
        </w:rPr>
        <w:t xml:space="preserve">ترجع أسانيده إلى بضعة أنفار، وقد وصف علماء الرجال كلاً منهم بأنّه: </w:t>
      </w:r>
    </w:p>
    <w:p w14:paraId="79453FC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إمّا ضعيف الحديث، فاسد المذهب، مجفوّ الرواية.</w:t>
      </w:r>
    </w:p>
    <w:p w14:paraId="70AD339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وإمّا أنّه مضطرب الحديث والمذهب يعرف حديثه وينكر، ويروي عن</w:t>
      </w:r>
      <w:r w:rsidR="00781791">
        <w:rPr>
          <w:rtl/>
        </w:rPr>
        <w:t xml:space="preserve"> </w:t>
      </w:r>
      <w:r>
        <w:rPr>
          <w:rtl/>
        </w:rPr>
        <w:t>الضعفاء.</w:t>
      </w:r>
    </w:p>
    <w:p w14:paraId="3FA1614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وإمّا بأنّه كذّاب متّهم لا أستحلّ أن أروي من تفسيره حديثاً واحداً،</w:t>
      </w:r>
      <w:r w:rsidR="00781791">
        <w:rPr>
          <w:rtl/>
        </w:rPr>
        <w:t xml:space="preserve"> </w:t>
      </w:r>
      <w:r>
        <w:rPr>
          <w:rtl/>
        </w:rPr>
        <w:t xml:space="preserve">وأنّه معروف بالوقف وأشدّ الناس عداوة للرضا </w:t>
      </w:r>
      <w:r w:rsidRPr="00DE0792">
        <w:rPr>
          <w:rStyle w:val="libAlaemChar"/>
          <w:rFonts w:hint="cs"/>
          <w:rtl/>
        </w:rPr>
        <w:t xml:space="preserve">عليه‌السلام </w:t>
      </w:r>
      <w:r>
        <w:rPr>
          <w:rtl/>
        </w:rPr>
        <w:t>.</w:t>
      </w:r>
    </w:p>
    <w:p w14:paraId="2D1EB664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4. وإمّا بأنّه كان غالياً كذّاباً.</w:t>
      </w:r>
    </w:p>
    <w:p w14:paraId="0E47F7FE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5. وإمّا بأنّه ضعيف لا يلتفت إليه، ولا يعول عليه ومن الكذّابين.</w:t>
      </w:r>
    </w:p>
    <w:p w14:paraId="7A0180B2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6. وإمّا بأنّه فاسد الرواية يرمى بالغلوّ، ومن الواضح أنّ أمثال هؤلاء لا</w:t>
      </w:r>
      <w:r w:rsidR="00781791">
        <w:rPr>
          <w:rtl/>
        </w:rPr>
        <w:t xml:space="preserve"> </w:t>
      </w:r>
      <w:r>
        <w:rPr>
          <w:rtl/>
        </w:rPr>
        <w:t>تجدي كثرتهم شيئاً، هذه حال المسانيد، وأمّا أكثر المراسيل فمأخوذة من تلك</w:t>
      </w:r>
      <w:r w:rsidR="00781791">
        <w:rPr>
          <w:rtl/>
        </w:rPr>
        <w:t xml:space="preserve"> </w:t>
      </w:r>
      <w:r>
        <w:rPr>
          <w:rtl/>
        </w:rPr>
        <w:t xml:space="preserve">المسانيد. </w:t>
      </w:r>
      <w:r w:rsidRPr="002C7CAD">
        <w:rPr>
          <w:rStyle w:val="libFootnotenumChar"/>
          <w:rtl/>
        </w:rPr>
        <w:t>2</w:t>
      </w:r>
    </w:p>
    <w:p w14:paraId="26B31A10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هذا وصف إجمالي لهذه الروايات التي يستند إليها أعداء الشيعة في هذه</w:t>
      </w:r>
      <w:r w:rsidR="00781791">
        <w:rPr>
          <w:rtl/>
        </w:rPr>
        <w:t xml:space="preserve"> </w:t>
      </w:r>
      <w:r>
        <w:rPr>
          <w:rtl/>
        </w:rPr>
        <w:t>النسبة، ويكفي في ذلك أنّ ثلاثمائة حديث من هذه الأحاديث، يرويها السيّاري،</w:t>
      </w:r>
      <w:r w:rsidR="00781791">
        <w:rPr>
          <w:rtl/>
        </w:rPr>
        <w:t xml:space="preserve"> </w:t>
      </w:r>
      <w:r>
        <w:rPr>
          <w:rtl/>
        </w:rPr>
        <w:t>ويكفي في ضعفه قول الرجالي المحقّق النجاشي في حقّه: إنّه ضعيف الحديث</w:t>
      </w:r>
    </w:p>
    <w:p w14:paraId="3FFB92C8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313ADAA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1. أجوبة مسائل موسى جار الله: 34.</w:t>
      </w:r>
    </w:p>
    <w:p w14:paraId="39E1E90B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>2. آلاء الرحمن: 26.</w:t>
      </w:r>
    </w:p>
    <w:p w14:paraId="2AB61853" w14:textId="77777777" w:rsidR="001305BA" w:rsidRDefault="001305BA" w:rsidP="00053BF4">
      <w:pPr>
        <w:pStyle w:val="libNormal0"/>
        <w:rPr>
          <w:rtl/>
        </w:rPr>
      </w:pPr>
      <w:r w:rsidRPr="00E707B6">
        <w:rPr>
          <w:rtl/>
        </w:rPr>
        <w:br w:type="page"/>
      </w:r>
      <w:r>
        <w:rPr>
          <w:rtl/>
        </w:rPr>
        <w:lastRenderedPageBreak/>
        <w:t>فاسد المذهب، مجفوّ الرواية، كثير المراسيل، متهم بالغلوّ.</w:t>
      </w:r>
    </w:p>
    <w:p w14:paraId="26CFED0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كما أنّ كثيراً من هذه الروايات تنتهي إلى يونس بن ظبيان الذي وصفه</w:t>
      </w:r>
      <w:r w:rsidR="00781791">
        <w:rPr>
          <w:rtl/>
        </w:rPr>
        <w:t xml:space="preserve"> </w:t>
      </w:r>
      <w:r>
        <w:rPr>
          <w:rtl/>
        </w:rPr>
        <w:t>النجاشي بقوله: « ضعيف جداً لا يلتفت إلى ما رواه، كلّ كتبه تخليط ».</w:t>
      </w:r>
    </w:p>
    <w:p w14:paraId="11C46329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كما أنّ قسماً منه ينتهي إلى منخّل بن جميل الكوفي، وقد نصّ النجاشي على</w:t>
      </w:r>
      <w:r w:rsidR="00781791">
        <w:rPr>
          <w:rtl/>
        </w:rPr>
        <w:t xml:space="preserve"> </w:t>
      </w:r>
      <w:r>
        <w:rPr>
          <w:rtl/>
        </w:rPr>
        <w:t xml:space="preserve">كونه: « ضعيفاً فاسد الرواية ». </w:t>
      </w:r>
      <w:r w:rsidRPr="002C7CAD">
        <w:rPr>
          <w:rStyle w:val="libFootnotenumChar"/>
          <w:rtl/>
        </w:rPr>
        <w:t>1</w:t>
      </w:r>
    </w:p>
    <w:p w14:paraId="361CD1EB" w14:textId="77777777" w:rsidR="001305BA" w:rsidRDefault="001305BA" w:rsidP="001305BA">
      <w:pPr>
        <w:pStyle w:val="Heading3"/>
        <w:rPr>
          <w:rtl/>
        </w:rPr>
      </w:pPr>
      <w:bookmarkStart w:id="414" w:name="_Toc319516878"/>
      <w:bookmarkStart w:id="415" w:name="_Toc25408812"/>
      <w:r>
        <w:rPr>
          <w:rtl/>
        </w:rPr>
        <w:t>الكافي كتاب حديث لا كتاب عقيدة</w:t>
      </w:r>
      <w:bookmarkEnd w:id="414"/>
      <w:bookmarkEnd w:id="415"/>
    </w:p>
    <w:p w14:paraId="0AADFCCA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ثمّ إنّ كلّ من يتهم الشيعة بالقول بالتحريف يستند إلى وجود روايات</w:t>
      </w:r>
      <w:r w:rsidR="00781791">
        <w:rPr>
          <w:rtl/>
        </w:rPr>
        <w:t xml:space="preserve"> </w:t>
      </w:r>
      <w:r>
        <w:rPr>
          <w:rtl/>
        </w:rPr>
        <w:t>التحريف في الكافي، ولكنّه غفل عن أنّ كتاب الكافي في نظر الإمامية ليس</w:t>
      </w:r>
      <w:r w:rsidR="00781791">
        <w:rPr>
          <w:rtl/>
        </w:rPr>
        <w:t xml:space="preserve"> </w:t>
      </w:r>
      <w:r>
        <w:rPr>
          <w:rtl/>
        </w:rPr>
        <w:t>كالصحاح في نظر أهل السنّة الذين يقولون: إنّ كلّ ما في البخاري صحيح، وإنّما</w:t>
      </w:r>
      <w:r w:rsidR="00781791">
        <w:rPr>
          <w:rtl/>
        </w:rPr>
        <w:t xml:space="preserve"> </w:t>
      </w:r>
      <w:r>
        <w:rPr>
          <w:rtl/>
        </w:rPr>
        <w:t>هو كتاب فيه الصحيح والضعيف والمرسل وما يوافق الكتاب وما يخالفه، فلا</w:t>
      </w:r>
      <w:r w:rsidR="00781791">
        <w:rPr>
          <w:rtl/>
        </w:rPr>
        <w:t xml:space="preserve"> </w:t>
      </w:r>
      <w:r>
        <w:rPr>
          <w:rtl/>
        </w:rPr>
        <w:t>يمكن الاستدلال بوجود الرواية فيه على عقيدة الشيعة، وما يلهج به علماء</w:t>
      </w:r>
      <w:r w:rsidR="00781791">
        <w:rPr>
          <w:rtl/>
        </w:rPr>
        <w:t xml:space="preserve"> </w:t>
      </w:r>
      <w:r>
        <w:rPr>
          <w:rtl/>
        </w:rPr>
        <w:t xml:space="preserve">الحديث في حقّ صحيح البخاري ومسند الإمام أحمد ويقولون: 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742"/>
        <w:gridCol w:w="312"/>
        <w:gridCol w:w="3742"/>
      </w:tblGrid>
      <w:tr w:rsidR="001305BA" w14:paraId="4D7896C6" w14:textId="77777777" w:rsidTr="009F64BD">
        <w:tc>
          <w:tcPr>
            <w:tcW w:w="2400" w:type="pct"/>
            <w:shd w:val="clear" w:color="auto" w:fill="auto"/>
          </w:tcPr>
          <w:p w14:paraId="4FC791BF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وما من صحيح كالبخاري جامعاً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14:paraId="362F275A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14:paraId="4A056ECD" w14:textId="77777777" w:rsidR="001305BA" w:rsidRDefault="001305BA" w:rsidP="00053BF4">
            <w:pPr>
              <w:pStyle w:val="libPoem"/>
              <w:rPr>
                <w:rtl/>
              </w:rPr>
            </w:pPr>
            <w:r>
              <w:rPr>
                <w:rtl/>
              </w:rPr>
              <w:t>ولا مسند يلفي كمسند أحمد</w:t>
            </w:r>
            <w:r w:rsidRPr="00053BF4">
              <w:rPr>
                <w:rStyle w:val="libPoemTiniChar0"/>
                <w:rtl/>
              </w:rPr>
              <w:br/>
              <w:t> </w:t>
            </w:r>
          </w:p>
        </w:tc>
      </w:tr>
    </w:tbl>
    <w:p w14:paraId="263CFDC7" w14:textId="77777777" w:rsidR="00781791" w:rsidRDefault="001305BA" w:rsidP="00F76519">
      <w:pPr>
        <w:pStyle w:val="libNormal"/>
        <w:rPr>
          <w:rtl/>
        </w:rPr>
      </w:pPr>
      <w:r w:rsidRPr="00DE0792">
        <w:rPr>
          <w:rStyle w:val="libBold2Char"/>
          <w:rtl/>
        </w:rPr>
        <w:t xml:space="preserve">أقول: </w:t>
      </w:r>
      <w:r>
        <w:rPr>
          <w:rtl/>
        </w:rPr>
        <w:t>إنّ ما يلهجون به في حقّ كتبهم مخصوص بهم، فليس كلّ ما في</w:t>
      </w:r>
      <w:r w:rsidR="00781791">
        <w:rPr>
          <w:rtl/>
        </w:rPr>
        <w:t xml:space="preserve"> </w:t>
      </w:r>
      <w:r>
        <w:rPr>
          <w:rtl/>
        </w:rPr>
        <w:t>الجوامع الحديثية عند الشيعة، صحاحاً يستدلّ بكلّ حديث ورد فيها في</w:t>
      </w:r>
      <w:r w:rsidR="00781791">
        <w:rPr>
          <w:rtl/>
        </w:rPr>
        <w:t xml:space="preserve"> </w:t>
      </w:r>
      <w:r>
        <w:rPr>
          <w:rtl/>
        </w:rPr>
        <w:t>كلّ موضوع ومورد، بل الاستدلال يتوقّف على اجتماع شرائط الصحّة التي ذكرها</w:t>
      </w:r>
      <w:r w:rsidR="00781791">
        <w:rPr>
          <w:rtl/>
        </w:rPr>
        <w:t xml:space="preserve"> </w:t>
      </w:r>
      <w:r>
        <w:rPr>
          <w:rtl/>
        </w:rPr>
        <w:t>علماء الدراية والحديث، ونحن والله نعاني من عدم اطلاع هؤلاء على « أبجدية »</w:t>
      </w:r>
      <w:r w:rsidR="00781791">
        <w:rPr>
          <w:rtl/>
        </w:rPr>
        <w:t xml:space="preserve"> </w:t>
      </w:r>
    </w:p>
    <w:p w14:paraId="0CE07896" w14:textId="77777777" w:rsidR="001305BA" w:rsidRPr="00053BF4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 w:rsidRPr="00053BF4">
        <w:rPr>
          <w:rtl/>
        </w:rPr>
        <w:t>________________</w:t>
      </w:r>
    </w:p>
    <w:p w14:paraId="1A7EDC4D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راجع في الوقوف على نصوص النجاشي حول هؤلاء الثلاثة، رجاله: </w:t>
      </w:r>
      <w:r>
        <w:rPr>
          <w:rFonts w:hint="cs"/>
          <w:rtl/>
        </w:rPr>
        <w:t>1</w:t>
      </w:r>
      <w:r>
        <w:rPr>
          <w:rtl/>
        </w:rPr>
        <w:t xml:space="preserve"> / </w:t>
      </w:r>
      <w:r>
        <w:rPr>
          <w:rFonts w:hint="cs"/>
          <w:rtl/>
        </w:rPr>
        <w:t>211</w:t>
      </w:r>
      <w:r>
        <w:rPr>
          <w:rtl/>
        </w:rPr>
        <w:t xml:space="preserve"> برقم 190</w:t>
      </w:r>
      <w:r w:rsidR="00781791">
        <w:rPr>
          <w:rtl/>
        </w:rPr>
        <w:t xml:space="preserve"> </w:t>
      </w:r>
      <w:r>
        <w:rPr>
          <w:rtl/>
        </w:rPr>
        <w:t xml:space="preserve">وج </w:t>
      </w:r>
      <w:r>
        <w:rPr>
          <w:rFonts w:hint="cs"/>
          <w:rtl/>
        </w:rPr>
        <w:t>2</w:t>
      </w:r>
      <w:r>
        <w:rPr>
          <w:rtl/>
        </w:rPr>
        <w:t xml:space="preserve"> / </w:t>
      </w:r>
      <w:r>
        <w:rPr>
          <w:rFonts w:hint="cs"/>
          <w:rtl/>
        </w:rPr>
        <w:t>423</w:t>
      </w:r>
      <w:r>
        <w:rPr>
          <w:rtl/>
        </w:rPr>
        <w:t xml:space="preserve"> برقم 1211 وص 372 برقم 1128.</w:t>
      </w:r>
    </w:p>
    <w:p w14:paraId="0FD6263B" w14:textId="77777777" w:rsidR="001305BA" w:rsidRDefault="001305BA" w:rsidP="00053BF4">
      <w:pPr>
        <w:pStyle w:val="libNormal0"/>
        <w:rPr>
          <w:rtl/>
        </w:rPr>
      </w:pPr>
      <w:r w:rsidRPr="008B58C3">
        <w:rPr>
          <w:rtl/>
        </w:rPr>
        <w:br w:type="page"/>
      </w:r>
      <w:r>
        <w:rPr>
          <w:rtl/>
        </w:rPr>
        <w:lastRenderedPageBreak/>
        <w:t>عقائد الشيعة ومداركها ومصادرها.</w:t>
      </w:r>
    </w:p>
    <w:p w14:paraId="25855803" w14:textId="77777777" w:rsidR="001305BA" w:rsidRDefault="001305BA" w:rsidP="001305BA">
      <w:pPr>
        <w:pStyle w:val="Heading3"/>
        <w:rPr>
          <w:rtl/>
        </w:rPr>
      </w:pPr>
      <w:bookmarkStart w:id="416" w:name="_Toc319516879"/>
      <w:bookmarkStart w:id="417" w:name="_Toc25408813"/>
      <w:r>
        <w:rPr>
          <w:rtl/>
        </w:rPr>
        <w:t>التحريف في كتب أهل السنّة</w:t>
      </w:r>
      <w:bookmarkEnd w:id="416"/>
      <w:bookmarkEnd w:id="417"/>
    </w:p>
    <w:p w14:paraId="078E35D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نحن نجلّ علماء السنّة ومحقّقيهم عن نسبة التحريف إليهم، ولكن لو كان</w:t>
      </w:r>
      <w:r w:rsidR="00781791">
        <w:rPr>
          <w:rtl/>
        </w:rPr>
        <w:t xml:space="preserve"> </w:t>
      </w:r>
      <w:r>
        <w:rPr>
          <w:rtl/>
        </w:rPr>
        <w:t>وجود الرواية في كتب التفسير والحديث دليلاً على العقيدة ؛ فقد رويت أحاديث</w:t>
      </w:r>
      <w:r w:rsidR="00781791">
        <w:rPr>
          <w:rtl/>
        </w:rPr>
        <w:t xml:space="preserve"> </w:t>
      </w:r>
      <w:r>
        <w:rPr>
          <w:rtl/>
        </w:rPr>
        <w:t>التحريف في كتبهم، أيضاً، ولأجل إيقاف القارئ على نماذج من هذه الروايات</w:t>
      </w:r>
      <w:r w:rsidR="00781791">
        <w:rPr>
          <w:rtl/>
        </w:rPr>
        <w:t xml:space="preserve"> </w:t>
      </w:r>
      <w:r>
        <w:rPr>
          <w:rtl/>
        </w:rPr>
        <w:t>نشير إلى بعضها.</w:t>
      </w:r>
    </w:p>
    <w:p w14:paraId="75B56A2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1. أخرج أبو عبيد في الفضائل وابن مردويه وابن الأنباري، عن عائشة</w:t>
      </w:r>
      <w:r w:rsidR="00781791">
        <w:rPr>
          <w:rtl/>
        </w:rPr>
        <w:t xml:space="preserve"> </w:t>
      </w:r>
      <w:r>
        <w:rPr>
          <w:rtl/>
        </w:rPr>
        <w:t xml:space="preserve">قال: « كانت سورة الأحزاب تقرأ في زمان النبيّ </w:t>
      </w:r>
      <w:r w:rsidRPr="00DE0792">
        <w:rPr>
          <w:rStyle w:val="libAlaemChar"/>
          <w:rFonts w:hint="cs"/>
          <w:rtl/>
        </w:rPr>
        <w:t xml:space="preserve">صلى‌الله‌عليه‌وآله‌وسلم </w:t>
      </w:r>
      <w:r>
        <w:rPr>
          <w:rtl/>
        </w:rPr>
        <w:t>مائتي آية، فلمّا</w:t>
      </w:r>
      <w:r>
        <w:rPr>
          <w:rFonts w:hint="cs"/>
          <w:rtl/>
        </w:rPr>
        <w:t xml:space="preserve"> </w:t>
      </w:r>
      <w:r>
        <w:rPr>
          <w:rtl/>
        </w:rPr>
        <w:t>كتب عثمان</w:t>
      </w:r>
      <w:r w:rsidR="00781791">
        <w:rPr>
          <w:rtl/>
        </w:rPr>
        <w:t xml:space="preserve"> </w:t>
      </w:r>
      <w:r>
        <w:rPr>
          <w:rtl/>
        </w:rPr>
        <w:t xml:space="preserve">المصاحف لم يقدر منها إلّا على ما هو الآن ». </w:t>
      </w:r>
      <w:r w:rsidRPr="002C7CAD">
        <w:rPr>
          <w:rStyle w:val="libFootnotenumChar"/>
          <w:rtl/>
        </w:rPr>
        <w:t>1</w:t>
      </w:r>
    </w:p>
    <w:p w14:paraId="4BB53DB8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2. عن عمر: « لولا أن يقول الناس: إنّ عمر زاد في كتاب الله لكتبت آية</w:t>
      </w:r>
      <w:r w:rsidR="00781791">
        <w:rPr>
          <w:rtl/>
        </w:rPr>
        <w:t xml:space="preserve"> </w:t>
      </w:r>
      <w:r>
        <w:rPr>
          <w:rtl/>
        </w:rPr>
        <w:t xml:space="preserve">الرجم بيدي ». </w:t>
      </w:r>
      <w:r w:rsidRPr="002C7CAD">
        <w:rPr>
          <w:rStyle w:val="libFootnotenumChar"/>
          <w:rtl/>
        </w:rPr>
        <w:t>2</w:t>
      </w:r>
    </w:p>
    <w:p w14:paraId="030D8B7F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3. نقل عن ابن مسعود أنّه حذف المعوذتين من المصحف، وقال: إنّهما</w:t>
      </w:r>
      <w:r w:rsidR="00781791">
        <w:rPr>
          <w:rtl/>
        </w:rPr>
        <w:t xml:space="preserve"> </w:t>
      </w:r>
      <w:r>
        <w:rPr>
          <w:rtl/>
        </w:rPr>
        <w:t xml:space="preserve">ليستا من كتاب الله. </w:t>
      </w:r>
      <w:r w:rsidRPr="002C7CAD">
        <w:rPr>
          <w:rStyle w:val="libFootnotenumChar"/>
          <w:rtl/>
        </w:rPr>
        <w:t>3</w:t>
      </w:r>
    </w:p>
    <w:p w14:paraId="39AD3DD6" w14:textId="77777777" w:rsidR="00781791" w:rsidRDefault="001305BA" w:rsidP="00F76519">
      <w:pPr>
        <w:pStyle w:val="libNormal"/>
        <w:rPr>
          <w:rtl/>
        </w:rPr>
      </w:pPr>
      <w:r>
        <w:rPr>
          <w:rtl/>
        </w:rPr>
        <w:t>وهناك روايات كثيرة مبثوثة في كتب التفاسير والحديث والتاريخ تحكي عن</w:t>
      </w:r>
      <w:r w:rsidR="00781791">
        <w:rPr>
          <w:rtl/>
        </w:rPr>
        <w:t xml:space="preserve"> </w:t>
      </w:r>
      <w:r>
        <w:rPr>
          <w:rtl/>
        </w:rPr>
        <w:t>طروء التحريف على الذكر الحكيم، ونحن نقتصر على الأقل القليل منها، ومن أراد</w:t>
      </w:r>
      <w:r w:rsidR="00781791">
        <w:rPr>
          <w:rtl/>
        </w:rPr>
        <w:t xml:space="preserve"> </w:t>
      </w:r>
      <w:r>
        <w:rPr>
          <w:rtl/>
        </w:rPr>
        <w:t xml:space="preserve">التفصيل فليرجع إلى كتاب « أُكذوبة تحريف القرآن بين الشيعة والسنّة ». </w:t>
      </w:r>
      <w:r w:rsidRPr="002C7CAD">
        <w:rPr>
          <w:rStyle w:val="libFootnotenumChar"/>
          <w:rtl/>
        </w:rPr>
        <w:t>4</w:t>
      </w:r>
    </w:p>
    <w:p w14:paraId="462A0526" w14:textId="77777777" w:rsidR="001305BA" w:rsidRDefault="00781791" w:rsidP="00781791">
      <w:pPr>
        <w:pStyle w:val="libLine"/>
        <w:rPr>
          <w:rtl/>
        </w:rPr>
      </w:pPr>
      <w:r>
        <w:rPr>
          <w:rtl/>
        </w:rPr>
        <w:t>__</w:t>
      </w:r>
      <w:r w:rsidR="001305BA">
        <w:rPr>
          <w:rtl/>
        </w:rPr>
        <w:t>________________</w:t>
      </w:r>
    </w:p>
    <w:p w14:paraId="55145B72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1. الدر المنثور: </w:t>
      </w:r>
      <w:r>
        <w:rPr>
          <w:rFonts w:hint="cs"/>
          <w:rtl/>
        </w:rPr>
        <w:t>5</w:t>
      </w:r>
      <w:r>
        <w:rPr>
          <w:rtl/>
        </w:rPr>
        <w:t xml:space="preserve"> / </w:t>
      </w:r>
      <w:r>
        <w:rPr>
          <w:rFonts w:hint="cs"/>
          <w:rtl/>
        </w:rPr>
        <w:t>180</w:t>
      </w:r>
      <w:r>
        <w:rPr>
          <w:rtl/>
        </w:rPr>
        <w:t xml:space="preserve"> ؛ تفسير القرطبي: </w:t>
      </w:r>
      <w:r>
        <w:rPr>
          <w:rFonts w:hint="cs"/>
          <w:rtl/>
        </w:rPr>
        <w:t>14</w:t>
      </w:r>
      <w:r>
        <w:rPr>
          <w:rtl/>
        </w:rPr>
        <w:t xml:space="preserve"> / </w:t>
      </w:r>
      <w:r>
        <w:rPr>
          <w:rFonts w:hint="cs"/>
          <w:rtl/>
        </w:rPr>
        <w:t>113</w:t>
      </w:r>
      <w:r>
        <w:rPr>
          <w:rtl/>
        </w:rPr>
        <w:t>.</w:t>
      </w:r>
    </w:p>
    <w:p w14:paraId="0904F9B0" w14:textId="77777777" w:rsidR="001305BA" w:rsidRDefault="001305BA" w:rsidP="00053BF4">
      <w:pPr>
        <w:pStyle w:val="libFootnote0"/>
        <w:rPr>
          <w:rtl/>
        </w:rPr>
      </w:pPr>
      <w:r>
        <w:rPr>
          <w:rtl/>
        </w:rPr>
        <w:t xml:space="preserve">2. صحيح البخاري: </w:t>
      </w:r>
      <w:r>
        <w:rPr>
          <w:rFonts w:hint="cs"/>
          <w:rtl/>
        </w:rPr>
        <w:t>9</w:t>
      </w:r>
      <w:r>
        <w:rPr>
          <w:rtl/>
        </w:rPr>
        <w:t xml:space="preserve"> / </w:t>
      </w:r>
      <w:r>
        <w:rPr>
          <w:rFonts w:hint="cs"/>
          <w:rtl/>
        </w:rPr>
        <w:t>69</w:t>
      </w:r>
      <w:r>
        <w:rPr>
          <w:rtl/>
        </w:rPr>
        <w:t>، باب</w:t>
      </w:r>
      <w:r>
        <w:rPr>
          <w:rFonts w:hint="cs"/>
          <w:rtl/>
        </w:rPr>
        <w:t xml:space="preserve"> </w:t>
      </w:r>
      <w:r>
        <w:rPr>
          <w:rtl/>
        </w:rPr>
        <w:t>الشهادة تكون عن الحاكم في ولاية القضاء، ط مصر، 1372 ه</w:t>
      </w:r>
      <w:r>
        <w:rPr>
          <w:rFonts w:hint="cs"/>
          <w:rtl/>
        </w:rPr>
        <w:t>‍</w:t>
      </w:r>
      <w:r>
        <w:rPr>
          <w:rtl/>
        </w:rPr>
        <w:t>.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898"/>
        <w:gridCol w:w="3898"/>
      </w:tblGrid>
      <w:tr w:rsidR="001305BA" w14:paraId="3C4CDE80" w14:textId="77777777" w:rsidTr="009F64BD">
        <w:tc>
          <w:tcPr>
            <w:tcW w:w="2500" w:type="pct"/>
            <w:shd w:val="clear" w:color="auto" w:fill="auto"/>
          </w:tcPr>
          <w:p w14:paraId="1EEB7D2D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 xml:space="preserve">3. الدر المنثور: 6 / </w:t>
            </w:r>
            <w:r>
              <w:rPr>
                <w:rFonts w:hint="cs"/>
                <w:rtl/>
              </w:rPr>
              <w:t>416</w:t>
            </w:r>
            <w:r>
              <w:rPr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14:paraId="4B2DEF94" w14:textId="77777777" w:rsidR="001305BA" w:rsidRDefault="001305BA" w:rsidP="00053BF4">
            <w:pPr>
              <w:pStyle w:val="libFootnote0"/>
              <w:rPr>
                <w:rtl/>
              </w:rPr>
            </w:pPr>
            <w:r>
              <w:rPr>
                <w:rtl/>
              </w:rPr>
              <w:t>4. انظر من ص 27</w:t>
            </w:r>
            <w:r w:rsidR="009F64BD">
              <w:rPr>
                <w:rFonts w:hint="cs"/>
                <w:rtl/>
              </w:rPr>
              <w:t xml:space="preserve"> - </w:t>
            </w:r>
            <w:r>
              <w:rPr>
                <w:rtl/>
              </w:rPr>
              <w:t>33.</w:t>
            </w:r>
          </w:p>
        </w:tc>
      </w:tr>
    </w:tbl>
    <w:p w14:paraId="6C00B741" w14:textId="77777777" w:rsidR="001305BA" w:rsidRDefault="001305BA" w:rsidP="00F76519">
      <w:pPr>
        <w:pStyle w:val="libNormal"/>
        <w:rPr>
          <w:rtl/>
        </w:rPr>
      </w:pPr>
      <w:r w:rsidRPr="008B58C3">
        <w:rPr>
          <w:rtl/>
        </w:rPr>
        <w:br w:type="page"/>
      </w:r>
      <w:r>
        <w:rPr>
          <w:rtl/>
        </w:rPr>
        <w:lastRenderedPageBreak/>
        <w:t>ونحن نرى أنّ في الإصرار على نسبة التحريف إلى أيّة طائفة من الطوائف</w:t>
      </w:r>
      <w:r w:rsidR="00781791">
        <w:rPr>
          <w:rtl/>
        </w:rPr>
        <w:t xml:space="preserve"> </w:t>
      </w:r>
      <w:r>
        <w:rPr>
          <w:rtl/>
        </w:rPr>
        <w:t>الإسلامية ضرراً واسعاً على الإسلام والمسلمين ولا يستفيد منه إلّا المستعمرون</w:t>
      </w:r>
      <w:r w:rsidR="00781791">
        <w:rPr>
          <w:rtl/>
        </w:rPr>
        <w:t xml:space="preserve"> </w:t>
      </w:r>
      <w:r>
        <w:rPr>
          <w:rtl/>
        </w:rPr>
        <w:t>وأذنابهم.</w:t>
      </w:r>
    </w:p>
    <w:p w14:paraId="728321E3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وعلى الرغم من كثرة هذه الروايات نحن لا نؤمن بصحّتها كما لا يؤمن</w:t>
      </w:r>
      <w:r w:rsidR="00781791">
        <w:rPr>
          <w:rtl/>
        </w:rPr>
        <w:t xml:space="preserve"> </w:t>
      </w:r>
      <w:r>
        <w:rPr>
          <w:rtl/>
        </w:rPr>
        <w:t>علماء أهل السنّة المحقّقون بها ولا تبتني عقيدتهم عليها فهي بين ضعاف السند،</w:t>
      </w:r>
      <w:r w:rsidR="00781791">
        <w:rPr>
          <w:rtl/>
        </w:rPr>
        <w:t xml:space="preserve"> </w:t>
      </w:r>
      <w:r>
        <w:rPr>
          <w:rtl/>
        </w:rPr>
        <w:t>أو ضعاف الدلالة وقبل كلّ شيء تخالف الذكر الحكيم وإجماع الأُمّة.</w:t>
      </w:r>
    </w:p>
    <w:p w14:paraId="2BB7E33F" w14:textId="77777777" w:rsidR="001305BA" w:rsidRPr="0045311F" w:rsidRDefault="001305BA" w:rsidP="00DE0792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كلمة ختاميّة</w:t>
      </w:r>
    </w:p>
    <w:p w14:paraId="4895C360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نحمد الله سبحانه ونشكره على ما أولانا من تفسير كتابه الكريم</w:t>
      </w:r>
      <w:r w:rsidR="00781791">
        <w:rPr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ى</w:t>
      </w:r>
      <w:r>
        <w:rPr>
          <w:rtl/>
        </w:rPr>
        <w:t xml:space="preserve"> النهج الموضوعي في أجزاء عشرة، وقد اقتصرنا في بحوثنا</w:t>
      </w:r>
      <w:r w:rsidR="00781791">
        <w:rPr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ى</w:t>
      </w:r>
      <w:r>
        <w:rPr>
          <w:rtl/>
        </w:rPr>
        <w:t xml:space="preserve"> المسائل العقائديّة، وتركنا الخوض في غيرها من الموضوعات الّتي جاءت</w:t>
      </w:r>
      <w:r w:rsidR="00781791">
        <w:rPr>
          <w:rtl/>
        </w:rPr>
        <w:t xml:space="preserve"> </w:t>
      </w:r>
      <w:r>
        <w:rPr>
          <w:rtl/>
        </w:rPr>
        <w:t>في الكتاب العزيز.</w:t>
      </w:r>
    </w:p>
    <w:p w14:paraId="34750B66" w14:textId="77777777" w:rsidR="001305BA" w:rsidRDefault="001305BA" w:rsidP="00F76519">
      <w:pPr>
        <w:pStyle w:val="libNormal"/>
        <w:rPr>
          <w:rtl/>
        </w:rPr>
      </w:pPr>
      <w:r>
        <w:rPr>
          <w:rtl/>
        </w:rPr>
        <w:t>وقد نجز</w:t>
      </w:r>
      <w:r>
        <w:rPr>
          <w:rFonts w:hint="cs"/>
          <w:rtl/>
        </w:rPr>
        <w:t xml:space="preserve"> </w:t>
      </w:r>
      <w:r>
        <w:rPr>
          <w:rtl/>
        </w:rPr>
        <w:t>الجزء</w:t>
      </w:r>
      <w:r>
        <w:rPr>
          <w:rFonts w:hint="cs"/>
          <w:rtl/>
        </w:rPr>
        <w:t xml:space="preserve"> </w:t>
      </w:r>
      <w:r>
        <w:rPr>
          <w:rtl/>
        </w:rPr>
        <w:t>الأوّل من هذه الموسوعة عام 1393 ه‍، وهذا</w:t>
      </w:r>
      <w:r w:rsidR="00781791">
        <w:rPr>
          <w:rtl/>
        </w:rPr>
        <w:t xml:space="preserve"> </w:t>
      </w:r>
      <w:r>
        <w:rPr>
          <w:rtl/>
        </w:rPr>
        <w:t>هو الجزء العاشر والأخير نزفّه إلي الطبع ونحن في ثنايا عام 1420 ه</w:t>
      </w:r>
      <w:r>
        <w:rPr>
          <w:rFonts w:hint="cs"/>
          <w:rtl/>
        </w:rPr>
        <w:t>‍</w:t>
      </w:r>
      <w:r>
        <w:rPr>
          <w:rtl/>
        </w:rPr>
        <w:t>.</w:t>
      </w:r>
    </w:p>
    <w:p w14:paraId="09431383" w14:textId="77777777" w:rsidR="001305BA" w:rsidRDefault="001305BA" w:rsidP="00F76519">
      <w:pPr>
        <w:pStyle w:val="libNormal"/>
      </w:pPr>
      <w:r>
        <w:rPr>
          <w:rtl/>
        </w:rPr>
        <w:t>والحمد لله الذي وف</w:t>
      </w:r>
      <w:r>
        <w:rPr>
          <w:rFonts w:hint="cs"/>
          <w:rtl/>
        </w:rPr>
        <w:t>ّ</w:t>
      </w:r>
      <w:r>
        <w:rPr>
          <w:rtl/>
        </w:rPr>
        <w:t>قنا لإنجاز ما كنّا نصبو إليه من نشر</w:t>
      </w:r>
      <w:r w:rsidR="00781791">
        <w:rPr>
          <w:rtl/>
        </w:rPr>
        <w:t xml:space="preserve"> </w:t>
      </w:r>
      <w:r>
        <w:rPr>
          <w:rtl/>
        </w:rPr>
        <w:t>هذه الأجزاء العشرة، أسأل الله سبحانه أن يعصمنا من الزلل، في القول والعمل،</w:t>
      </w:r>
      <w:r w:rsidR="00781791"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نّه بذلك جدير وبالإجابة قدير.</w:t>
      </w:r>
    </w:p>
    <w:p w14:paraId="6D5038B1" w14:textId="77777777" w:rsidR="001305BA" w:rsidRDefault="001305BA" w:rsidP="002C7CAD">
      <w:pPr>
        <w:pStyle w:val="libCenterBold1"/>
        <w:rPr>
          <w:rtl/>
        </w:rPr>
      </w:pPr>
      <w:r>
        <w:t>*</w:t>
      </w:r>
      <w:r>
        <w:rPr>
          <w:rFonts w:hint="cs"/>
          <w:rtl/>
        </w:rPr>
        <w:t xml:space="preserve"> </w:t>
      </w:r>
      <w:r>
        <w:t>*</w:t>
      </w:r>
      <w:r>
        <w:rPr>
          <w:rFonts w:hint="cs"/>
          <w:rtl/>
        </w:rPr>
        <w:t xml:space="preserve"> </w:t>
      </w:r>
      <w:r>
        <w:t>*</w:t>
      </w:r>
    </w:p>
    <w:p w14:paraId="399BCFAB" w14:textId="77777777" w:rsidR="001305BA" w:rsidRDefault="001305BA" w:rsidP="002C7CAD">
      <w:pPr>
        <w:pStyle w:val="libCenterBold2"/>
        <w:rPr>
          <w:rtl/>
        </w:rPr>
      </w:pPr>
      <w:r>
        <w:rPr>
          <w:rtl/>
        </w:rPr>
        <w:t>وآخر دعوانا أن الحمد لله ربّ العالمين</w:t>
      </w:r>
    </w:p>
    <w:p w14:paraId="297AA638" w14:textId="77777777" w:rsidR="001305BA" w:rsidRDefault="001305BA" w:rsidP="002C7CAD">
      <w:pPr>
        <w:pStyle w:val="libCenterBold2"/>
        <w:rPr>
          <w:rtl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2339"/>
        <w:gridCol w:w="5457"/>
      </w:tblGrid>
      <w:tr w:rsidR="001305BA" w14:paraId="03D83E5F" w14:textId="77777777" w:rsidTr="009F64BD">
        <w:tc>
          <w:tcPr>
            <w:tcW w:w="1500" w:type="pct"/>
            <w:shd w:val="clear" w:color="auto" w:fill="auto"/>
          </w:tcPr>
          <w:p w14:paraId="614776AD" w14:textId="77777777" w:rsidR="001305BA" w:rsidRDefault="001305BA" w:rsidP="009F64BD">
            <w:pPr>
              <w:rPr>
                <w:rtl/>
              </w:rPr>
            </w:pPr>
          </w:p>
        </w:tc>
        <w:tc>
          <w:tcPr>
            <w:tcW w:w="3500" w:type="pct"/>
            <w:shd w:val="clear" w:color="auto" w:fill="auto"/>
          </w:tcPr>
          <w:p w14:paraId="0DA0BDDE" w14:textId="77777777" w:rsidR="001305BA" w:rsidRDefault="001305BA" w:rsidP="002C7CAD">
            <w:pPr>
              <w:pStyle w:val="libCenterBold2"/>
              <w:rPr>
                <w:rtl/>
              </w:rPr>
            </w:pPr>
            <w:r>
              <w:rPr>
                <w:rtl/>
              </w:rPr>
              <w:t>جعفر السبحاني</w:t>
            </w:r>
          </w:p>
          <w:p w14:paraId="6AA09A27" w14:textId="77777777" w:rsidR="001305BA" w:rsidRDefault="001305BA" w:rsidP="002C7CAD">
            <w:pPr>
              <w:pStyle w:val="libCenterBold2"/>
              <w:rPr>
                <w:rtl/>
              </w:rPr>
            </w:pPr>
            <w:r>
              <w:rPr>
                <w:rtl/>
              </w:rPr>
              <w:t>قم</w:t>
            </w:r>
            <w:r w:rsidR="009F64BD">
              <w:rPr>
                <w:rtl/>
              </w:rPr>
              <w:t xml:space="preserve"> - </w:t>
            </w:r>
            <w:r>
              <w:rPr>
                <w:rtl/>
              </w:rPr>
              <w:t>م</w:t>
            </w:r>
            <w:r>
              <w:rPr>
                <w:rFonts w:hint="cs"/>
                <w:rtl/>
              </w:rPr>
              <w:t>ؤ</w:t>
            </w:r>
            <w:r>
              <w:rPr>
                <w:rtl/>
              </w:rPr>
              <w:t xml:space="preserve">سسه الإمام الصادق </w:t>
            </w:r>
            <w:r w:rsidRPr="00DE0792">
              <w:rPr>
                <w:rStyle w:val="libAlaemChar"/>
                <w:rFonts w:hint="cs"/>
                <w:rtl/>
              </w:rPr>
              <w:t>عليه‌السلام</w:t>
            </w:r>
          </w:p>
          <w:p w14:paraId="2E46C653" w14:textId="77777777" w:rsidR="001305BA" w:rsidRDefault="001305BA" w:rsidP="002C7CAD">
            <w:pPr>
              <w:pStyle w:val="libCenterBold2"/>
              <w:rPr>
                <w:rtl/>
              </w:rPr>
            </w:pPr>
            <w:r>
              <w:rPr>
                <w:rtl/>
              </w:rPr>
              <w:t>في صبيحة يوم الثلاثاء الموافق ل</w:t>
            </w:r>
            <w:r>
              <w:rPr>
                <w:rFonts w:hint="cs"/>
                <w:rtl/>
              </w:rPr>
              <w:t>‍ــ</w:t>
            </w:r>
            <w:r>
              <w:rPr>
                <w:rtl/>
              </w:rPr>
              <w:t xml:space="preserve"> 12 من شهر رمضان المبارك</w:t>
            </w:r>
          </w:p>
          <w:p w14:paraId="6C33372A" w14:textId="77777777" w:rsidR="001305BA" w:rsidRDefault="001305BA" w:rsidP="002C7CAD">
            <w:pPr>
              <w:pStyle w:val="libCenterBold2"/>
              <w:rPr>
                <w:rtl/>
              </w:rPr>
            </w:pPr>
            <w:r>
              <w:rPr>
                <w:rtl/>
              </w:rPr>
              <w:t>من شهور عام 1420 ه</w:t>
            </w:r>
            <w:r>
              <w:rPr>
                <w:rFonts w:hint="cs"/>
                <w:rtl/>
              </w:rPr>
              <w:t>‍</w:t>
            </w:r>
          </w:p>
        </w:tc>
      </w:tr>
    </w:tbl>
    <w:p w14:paraId="19DD7C95" w14:textId="77777777" w:rsidR="009F64BD" w:rsidRPr="009F64BD" w:rsidRDefault="009F64BD" w:rsidP="009F64BD">
      <w:pPr>
        <w:pStyle w:val="libNormal"/>
        <w:rPr>
          <w:rtl/>
        </w:rPr>
      </w:pPr>
      <w:r>
        <w:rPr>
          <w:rtl/>
        </w:rPr>
        <w:br w:type="page"/>
      </w:r>
    </w:p>
    <w:p w14:paraId="05C95FE7" w14:textId="1619BDA8" w:rsidR="001305BA" w:rsidRDefault="001305BA" w:rsidP="00781791">
      <w:pPr>
        <w:pStyle w:val="Heading3Center"/>
      </w:pPr>
      <w:bookmarkStart w:id="418" w:name="_Toc319516880"/>
      <w:bookmarkStart w:id="419" w:name="_Toc25408814"/>
      <w:r>
        <w:rPr>
          <w:rFonts w:hint="cs"/>
          <w:rtl/>
        </w:rPr>
        <w:lastRenderedPageBreak/>
        <w:t>فهرس المحتويات</w:t>
      </w:r>
      <w:bookmarkEnd w:id="418"/>
      <w:bookmarkEnd w:id="419"/>
    </w:p>
    <w:sdt>
      <w:sdtPr>
        <w:id w:val="192590566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noProof/>
          <w:color w:val="000000"/>
          <w:sz w:val="24"/>
          <w:szCs w:val="32"/>
          <w:rtl/>
        </w:rPr>
      </w:sdtEndPr>
      <w:sdtContent>
        <w:p w14:paraId="47209216" w14:textId="0961D079" w:rsidR="00900244" w:rsidRDefault="00900244" w:rsidP="00900244">
          <w:pPr>
            <w:pStyle w:val="TOCHeading"/>
          </w:pPr>
        </w:p>
        <w:p w14:paraId="1466EE7B" w14:textId="646FF4B2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408616" w:history="1">
            <w:r w:rsidRPr="003F1363">
              <w:rPr>
                <w:rStyle w:val="Hyperlink"/>
                <w:noProof/>
                <w:rtl/>
              </w:rPr>
              <w:t>أمّا بعد: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BD7ABCA" w14:textId="4CAE175C" w:rsidR="00900244" w:rsidRDefault="00900244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408617" w:history="1">
            <w:r w:rsidRPr="003F1363">
              <w:rPr>
                <w:rStyle w:val="Hyperlink"/>
                <w:noProof/>
                <w:rtl/>
              </w:rPr>
              <w:t>العدل والإمامة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BE64CAF" w14:textId="1890F1D1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18" w:history="1">
            <w:r w:rsidRPr="003F1363">
              <w:rPr>
                <w:rStyle w:val="Hyperlink"/>
                <w:noProof/>
                <w:rtl/>
              </w:rPr>
              <w:t>المقدّمة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D18A96B" w14:textId="721820E5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19" w:history="1">
            <w:r w:rsidRPr="003F1363">
              <w:rPr>
                <w:rStyle w:val="Hyperlink"/>
                <w:noProof/>
                <w:rtl/>
              </w:rPr>
              <w:t>الفصل الأوّل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6285186" w14:textId="45B74567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20" w:history="1">
            <w:r w:rsidRPr="003F1363">
              <w:rPr>
                <w:rStyle w:val="Hyperlink"/>
                <w:noProof/>
                <w:rtl/>
              </w:rPr>
              <w:t>العدل الإلهي في الكتاب العزيز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3CC71DA" w14:textId="014853C0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21" w:history="1">
            <w:r w:rsidRPr="003F1363">
              <w:rPr>
                <w:rStyle w:val="Hyperlink"/>
                <w:noProof/>
                <w:rtl/>
              </w:rPr>
              <w:t>الأوّل: التحسين والتقبيح من الأُمور البديهية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5386886" w14:textId="648AEEB3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22" w:history="1">
            <w:r w:rsidRPr="003F1363">
              <w:rPr>
                <w:rStyle w:val="Hyperlink"/>
                <w:noProof/>
                <w:rtl/>
              </w:rPr>
              <w:t>شمولية عدله سبحانه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00EBC96" w14:textId="749FB341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23" w:history="1">
            <w:r w:rsidRPr="003F1363">
              <w:rPr>
                <w:rStyle w:val="Hyperlink"/>
                <w:noProof/>
                <w:rtl/>
              </w:rPr>
              <w:t>الفصل الثاني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065B384" w14:textId="317F4323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24" w:history="1">
            <w:r w:rsidRPr="003F1363">
              <w:rPr>
                <w:rStyle w:val="Hyperlink"/>
                <w:noProof/>
                <w:rtl/>
              </w:rPr>
              <w:t>مظاهر العدل الإلهي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8A48D84" w14:textId="1B66C8F5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25" w:history="1">
            <w:r w:rsidRPr="003F1363">
              <w:rPr>
                <w:rStyle w:val="Hyperlink"/>
                <w:noProof/>
                <w:rtl/>
              </w:rPr>
              <w:t>في عالم الخلق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BD5F47F" w14:textId="4E57B286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26" w:history="1">
            <w:r w:rsidRPr="003F1363">
              <w:rPr>
                <w:rStyle w:val="Hyperlink"/>
                <w:noProof/>
                <w:rtl/>
              </w:rPr>
              <w:t>1. السماوات ورفعها بغير عمد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A117173" w14:textId="72857AEC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27" w:history="1">
            <w:r w:rsidRPr="003F1363">
              <w:rPr>
                <w:rStyle w:val="Hyperlink"/>
                <w:noProof/>
                <w:rtl/>
              </w:rPr>
              <w:t>2. الجبال وحركاتها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A39FCEE" w14:textId="46D9BCBC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28" w:history="1">
            <w:r w:rsidRPr="003F1363">
              <w:rPr>
                <w:rStyle w:val="Hyperlink"/>
                <w:noProof/>
                <w:rtl/>
              </w:rPr>
              <w:t>3. الحياة وتوازنها الدقيق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DA8FA20" w14:textId="453F2D0D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29" w:history="1">
            <w:r w:rsidRPr="003F1363">
              <w:rPr>
                <w:rStyle w:val="Hyperlink"/>
                <w:noProof/>
                <w:rtl/>
              </w:rPr>
              <w:t>الفصل الثالث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69051ED" w14:textId="667B8C99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30" w:history="1">
            <w:r w:rsidRPr="003F1363">
              <w:rPr>
                <w:rStyle w:val="Hyperlink"/>
                <w:noProof/>
                <w:rtl/>
              </w:rPr>
              <w:t>مظاهر العدل الإلهي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9A3C2B3" w14:textId="3CDB32D9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31" w:history="1">
            <w:r w:rsidRPr="003F1363">
              <w:rPr>
                <w:rStyle w:val="Hyperlink"/>
                <w:noProof/>
                <w:rtl/>
              </w:rPr>
              <w:t>في عالم التشريع والجزاء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A70F915" w14:textId="6D405B2E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32" w:history="1">
            <w:r w:rsidRPr="003F1363">
              <w:rPr>
                <w:rStyle w:val="Hyperlink"/>
                <w:noProof/>
                <w:rtl/>
              </w:rPr>
              <w:t>1.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B109358" w14:textId="139A2576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33" w:history="1">
            <w:r w:rsidRPr="003F1363">
              <w:rPr>
                <w:rStyle w:val="Hyperlink"/>
                <w:noProof/>
                <w:rtl/>
              </w:rPr>
              <w:t>الأشاعرة والتكليف بما لا يطاق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5F13BFC" w14:textId="546BA001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34" w:history="1">
            <w:r w:rsidRPr="003F1363">
              <w:rPr>
                <w:rStyle w:val="Hyperlink"/>
                <w:noProof/>
                <w:rtl/>
              </w:rPr>
              <w:t>مظاهر العدل الإلهي في تنفيذ العقوبات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297020B" w14:textId="3945405A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35" w:history="1">
            <w:r w:rsidRPr="003F1363">
              <w:rPr>
                <w:rStyle w:val="Hyperlink"/>
                <w:noProof/>
                <w:rtl/>
              </w:rPr>
              <w:t>الفصل الرابع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636557C" w14:textId="13CCA3D3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36" w:history="1">
            <w:r w:rsidRPr="003F1363">
              <w:rPr>
                <w:rStyle w:val="Hyperlink"/>
                <w:noProof/>
                <w:rtl/>
              </w:rPr>
              <w:t>العدل الإلهي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DA720DB" w14:textId="77777777" w:rsidR="00900244" w:rsidRDefault="00900244">
          <w:pPr>
            <w:bidi w:val="0"/>
            <w:spacing w:before="0"/>
            <w:ind w:firstLine="289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14:paraId="7D7A48B0" w14:textId="088767D6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37" w:history="1">
            <w:r w:rsidRPr="003F1363">
              <w:rPr>
                <w:rStyle w:val="Hyperlink"/>
                <w:noProof/>
                <w:rtl/>
              </w:rPr>
              <w:t>وفاعلية الإنسان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743958D" w14:textId="5E3DF121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38" w:history="1">
            <w:r w:rsidRPr="003F1363">
              <w:rPr>
                <w:rStyle w:val="Hyperlink"/>
                <w:noProof/>
                <w:rtl/>
              </w:rPr>
              <w:t>حرية الإرادة من منظارٍ قرآني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6CD27C0" w14:textId="20C13477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39" w:history="1">
            <w:r w:rsidRPr="003F1363">
              <w:rPr>
                <w:rStyle w:val="Hyperlink"/>
                <w:noProof/>
                <w:rtl/>
              </w:rPr>
              <w:t>لا جبر ولا تفويض: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77ACF50" w14:textId="01D0A8E2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40" w:history="1">
            <w:r w:rsidRPr="003F1363">
              <w:rPr>
                <w:rStyle w:val="Hyperlink"/>
                <w:noProof/>
                <w:rtl/>
              </w:rPr>
              <w:t>الفصل الخامس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D6FEC61" w14:textId="7CE15E17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41" w:history="1">
            <w:r w:rsidRPr="003F1363">
              <w:rPr>
                <w:rStyle w:val="Hyperlink"/>
                <w:noProof/>
                <w:rtl/>
              </w:rPr>
              <w:t>شبهات وحلول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9CC278C" w14:textId="3AFADE92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42" w:history="1">
            <w:r w:rsidRPr="003F1363">
              <w:rPr>
                <w:rStyle w:val="Hyperlink"/>
                <w:noProof/>
                <w:rtl/>
              </w:rPr>
              <w:t>الشبهة الأُولى: خلق الأعمال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815E554" w14:textId="3DA2B88B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43" w:history="1">
            <w:r w:rsidRPr="003F1363">
              <w:rPr>
                <w:rStyle w:val="Hyperlink"/>
                <w:noProof/>
                <w:rtl/>
              </w:rPr>
              <w:t>الشبهة الثانية: علمه سبحانه وإرادته السابقة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B0B7539" w14:textId="44C83C29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44" w:history="1">
            <w:r w:rsidRPr="003F1363">
              <w:rPr>
                <w:rStyle w:val="Hyperlink"/>
                <w:noProof/>
                <w:rtl/>
              </w:rPr>
              <w:t>إيضاح آيات ثلاث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19CDDE8" w14:textId="0E319397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45" w:history="1">
            <w:r w:rsidRPr="003F1363">
              <w:rPr>
                <w:rStyle w:val="Hyperlink"/>
                <w:noProof/>
                <w:rtl/>
              </w:rPr>
              <w:t>الشبهة الثالثة: العدل الإلهي والقضاء والقدر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9F9CABA" w14:textId="4127A2F3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46" w:history="1">
            <w:r w:rsidRPr="003F1363">
              <w:rPr>
                <w:rStyle w:val="Hyperlink"/>
                <w:noProof/>
                <w:rtl/>
              </w:rPr>
              <w:t>أ. القضاء والقدر: السنن الكونيّة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EE2F2F3" w14:textId="3A517097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47" w:history="1">
            <w:r w:rsidRPr="003F1363">
              <w:rPr>
                <w:rStyle w:val="Hyperlink"/>
                <w:noProof/>
                <w:rtl/>
              </w:rPr>
              <w:t>الفصل السادس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38F22A8" w14:textId="5DADCFFF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48" w:history="1">
            <w:r w:rsidRPr="003F1363">
              <w:rPr>
                <w:rStyle w:val="Hyperlink"/>
                <w:noProof/>
                <w:rtl/>
              </w:rPr>
              <w:t>العدل الإلهي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5313A5C" w14:textId="59285B0B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49" w:history="1">
            <w:r w:rsidRPr="003F1363">
              <w:rPr>
                <w:rStyle w:val="Hyperlink"/>
                <w:noProof/>
                <w:rtl/>
              </w:rPr>
              <w:t>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C989F28" w14:textId="75C06B4F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50" w:history="1">
            <w:r w:rsidRPr="003F1363">
              <w:rPr>
                <w:rStyle w:val="Hyperlink"/>
                <w:noProof/>
                <w:rtl/>
              </w:rPr>
              <w:t>المصائب والبلايا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61EA32A" w14:textId="55FBE74A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51" w:history="1">
            <w:r w:rsidRPr="003F1363">
              <w:rPr>
                <w:rStyle w:val="Hyperlink"/>
                <w:noProof/>
                <w:rtl/>
              </w:rPr>
              <w:t>الآثار التربوية للبلايا والمصائب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0664FCF" w14:textId="05ADE3CE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52" w:history="1">
            <w:r w:rsidRPr="003F1363">
              <w:rPr>
                <w:rStyle w:val="Hyperlink"/>
                <w:noProof/>
                <w:rtl/>
              </w:rPr>
              <w:t>الثاني: اختلاف الناس في المواهب العقلية والاستعدادت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01091F8" w14:textId="489BF8A9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53" w:history="1">
            <w:r w:rsidRPr="003F1363">
              <w:rPr>
                <w:rStyle w:val="Hyperlink"/>
                <w:noProof/>
                <w:rtl/>
              </w:rPr>
              <w:t>الثالث: الفواصل الطبقية بين الناس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6BC7B70" w14:textId="2963675A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54" w:history="1">
            <w:r w:rsidRPr="003F1363">
              <w:rPr>
                <w:rStyle w:val="Hyperlink"/>
                <w:noProof/>
                <w:rtl/>
              </w:rPr>
              <w:t>الفصل السابع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7D82ED6" w14:textId="0077893D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55" w:history="1">
            <w:r w:rsidRPr="003F1363">
              <w:rPr>
                <w:rStyle w:val="Hyperlink"/>
                <w:noProof/>
                <w:rtl/>
              </w:rPr>
              <w:t>العدل الإلهي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B89A340" w14:textId="01376F32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56" w:history="1">
            <w:r w:rsidRPr="003F1363">
              <w:rPr>
                <w:rStyle w:val="Hyperlink"/>
                <w:noProof/>
                <w:rtl/>
              </w:rPr>
              <w:t>والعقوبة الأُخروية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A4897E8" w14:textId="53DE4EC9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57" w:history="1">
            <w:r w:rsidRPr="003F1363">
              <w:rPr>
                <w:rStyle w:val="Hyperlink"/>
                <w:noProof/>
                <w:rtl/>
              </w:rPr>
              <w:t>شبهة عدم التعادل بين الجريمة والعقوبة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DF867F7" w14:textId="42A77ED3" w:rsidR="00900244" w:rsidRDefault="00900244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408658" w:history="1">
            <w:r w:rsidRPr="003F1363">
              <w:rPr>
                <w:rStyle w:val="Hyperlink"/>
                <w:noProof/>
                <w:rtl/>
              </w:rPr>
              <w:t>الإمامة والخلافة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DB9298C" w14:textId="2CE5D0F8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59" w:history="1">
            <w:r w:rsidRPr="003F1363">
              <w:rPr>
                <w:rStyle w:val="Hyperlink"/>
                <w:noProof/>
                <w:rtl/>
              </w:rPr>
              <w:t>الفصل الأوّل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37BD041" w14:textId="3763073D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60" w:history="1">
            <w:r w:rsidRPr="003F1363">
              <w:rPr>
                <w:rStyle w:val="Hyperlink"/>
                <w:noProof/>
                <w:rtl/>
              </w:rPr>
              <w:t>المصالح العامّة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017F543" w14:textId="77777777" w:rsidR="00900244" w:rsidRDefault="00900244">
          <w:pPr>
            <w:bidi w:val="0"/>
            <w:spacing w:before="0"/>
            <w:ind w:firstLine="289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14:paraId="3E6A0282" w14:textId="1FA46088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62" w:history="1">
            <w:r w:rsidRPr="003F1363">
              <w:rPr>
                <w:rStyle w:val="Hyperlink"/>
                <w:noProof/>
                <w:rtl/>
              </w:rPr>
              <w:t>ومقتضيات نظام الحكم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3EF0122" w14:textId="351BACB6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63" w:history="1">
            <w:r w:rsidRPr="003F1363">
              <w:rPr>
                <w:rStyle w:val="Hyperlink"/>
                <w:noProof/>
                <w:rtl/>
              </w:rPr>
              <w:t>سيادة الروح القبليّة على المجتمع الإسلامي الفتي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30B28E8" w14:textId="27FC15F7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64" w:history="1">
            <w:r w:rsidRPr="003F1363">
              <w:rPr>
                <w:rStyle w:val="Hyperlink"/>
                <w:noProof/>
                <w:rtl/>
              </w:rPr>
              <w:t>فذلكة وتحليل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E2CFE8E" w14:textId="5BC669A0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65" w:history="1">
            <w:r w:rsidRPr="003F1363">
              <w:rPr>
                <w:rStyle w:val="Hyperlink"/>
                <w:noProof/>
                <w:rtl/>
              </w:rPr>
              <w:t>الصحابة ومؤهلات القيادة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F2E8937" w14:textId="466825F3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66" w:history="1">
            <w:r w:rsidRPr="003F1363">
              <w:rPr>
                <w:rStyle w:val="Hyperlink"/>
                <w:noProof/>
                <w:rtl/>
              </w:rPr>
              <w:t>الفصل الثاني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7530EF3" w14:textId="131139B6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67" w:history="1">
            <w:r w:rsidRPr="003F1363">
              <w:rPr>
                <w:rStyle w:val="Hyperlink"/>
                <w:noProof/>
                <w:rtl/>
              </w:rPr>
              <w:t>أهل السنَّة ومعالم الحكومة الإسلامية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8713F72" w14:textId="1E601D75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68" w:history="1">
            <w:r w:rsidRPr="003F1363">
              <w:rPr>
                <w:rStyle w:val="Hyperlink"/>
                <w:noProof/>
                <w:rtl/>
              </w:rPr>
              <w:t>هل الشورى أساس الحكم الإسلامي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B9BB09B" w14:textId="4B9D8F84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69" w:history="1">
            <w:r w:rsidRPr="003F1363">
              <w:rPr>
                <w:rStyle w:val="Hyperlink"/>
                <w:noProof/>
                <w:rtl/>
              </w:rPr>
              <w:t>نقد فكرة أنَّ الشورىٰ أساس الحكم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ED3335B" w14:textId="58B34A32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70" w:history="1">
            <w:r w:rsidRPr="003F1363">
              <w:rPr>
                <w:rStyle w:val="Hyperlink"/>
                <w:noProof/>
                <w:rtl/>
              </w:rPr>
              <w:t>هل البيعة أساس الحكم الإسلامي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765E614" w14:textId="2F90FCD1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71" w:history="1">
            <w:r w:rsidRPr="003F1363">
              <w:rPr>
                <w:rStyle w:val="Hyperlink"/>
                <w:noProof/>
                <w:rtl/>
              </w:rPr>
              <w:t>نقد فكرة أنّ البيعة أساس الحكم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B3853B4" w14:textId="1F8E3206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72" w:history="1">
            <w:r w:rsidRPr="003F1363">
              <w:rPr>
                <w:rStyle w:val="Hyperlink"/>
                <w:noProof/>
                <w:rtl/>
              </w:rPr>
              <w:t>الفصل الثالث: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AEFC9FB" w14:textId="21301505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73" w:history="1">
            <w:r w:rsidRPr="003F1363">
              <w:rPr>
                <w:rStyle w:val="Hyperlink"/>
                <w:noProof/>
                <w:rtl/>
              </w:rPr>
              <w:t>نظرية الحكم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C244E65" w14:textId="12C3BBAB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74" w:history="1">
            <w:r w:rsidRPr="003F1363">
              <w:rPr>
                <w:rStyle w:val="Hyperlink"/>
                <w:noProof/>
                <w:rtl/>
              </w:rPr>
              <w:t xml:space="preserve">عند النبي </w:t>
            </w:r>
            <w:r w:rsidRPr="003F1363">
              <w:rPr>
                <w:rStyle w:val="Hyperlink"/>
                <w:rFonts w:cs="Rafed Alaem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7E0329D" w14:textId="5FAAF414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75" w:history="1">
            <w:r w:rsidRPr="003F1363">
              <w:rPr>
                <w:rStyle w:val="Hyperlink"/>
                <w:noProof/>
                <w:rtl/>
              </w:rPr>
              <w:t>بلاغات غير رسمية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F02742C" w14:textId="54159448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76" w:history="1">
            <w:r w:rsidRPr="003F1363">
              <w:rPr>
                <w:rStyle w:val="Hyperlink"/>
                <w:noProof/>
                <w:rtl/>
              </w:rPr>
              <w:t>1. دعوة الأقربين وتنصيب عليٍّ للخلافة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C2F8C3B" w14:textId="6336B2F5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77" w:history="1">
            <w:r w:rsidRPr="003F1363">
              <w:rPr>
                <w:rStyle w:val="Hyperlink"/>
                <w:noProof/>
                <w:rtl/>
              </w:rPr>
              <w:t>2. آية الولاية وخلافة عليٍّ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723A1E1" w14:textId="3DC79F4A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78" w:history="1">
            <w:r w:rsidRPr="003F1363">
              <w:rPr>
                <w:rStyle w:val="Hyperlink"/>
                <w:noProof/>
                <w:rtl/>
              </w:rPr>
              <w:t>بلاغ رسمي في غديرخُم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D06048A" w14:textId="2F5F38BF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79" w:history="1">
            <w:r w:rsidRPr="003F1363">
              <w:rPr>
                <w:rStyle w:val="Hyperlink"/>
                <w:noProof/>
                <w:rtl/>
              </w:rPr>
              <w:t>القرينة الأُولى: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AE8E6C5" w14:textId="38A0FA6B" w:rsidR="00900244" w:rsidRDefault="00900244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408680" w:history="1">
            <w:r w:rsidRPr="003F1363">
              <w:rPr>
                <w:rStyle w:val="Hyperlink"/>
                <w:noProof/>
                <w:rtl/>
              </w:rPr>
              <w:t xml:space="preserve">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 w:rsidRPr="003F1363">
              <w:rPr>
                <w:rStyle w:val="Hyperlink"/>
                <w:noProof/>
                <w:rtl/>
              </w:rPr>
              <w:t xml:space="preserve"> في القرآن الكريم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3E9D5BB" w14:textId="257B34F1" w:rsidR="00900244" w:rsidRDefault="00900244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408681" w:history="1">
            <w:r w:rsidRPr="003F1363">
              <w:rPr>
                <w:rStyle w:val="Hyperlink"/>
                <w:noProof/>
                <w:rtl/>
              </w:rPr>
              <w:t xml:space="preserve">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CB92952" w14:textId="12081278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82" w:history="1">
            <w:r w:rsidRPr="003F1363">
              <w:rPr>
                <w:rStyle w:val="Hyperlink"/>
                <w:noProof/>
                <w:rtl/>
              </w:rPr>
              <w:t>الفصل الأوَّل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6730615" w14:textId="2423DB1C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83" w:history="1">
            <w:r w:rsidRPr="003F1363">
              <w:rPr>
                <w:rStyle w:val="Hyperlink"/>
                <w:noProof/>
                <w:rtl/>
              </w:rPr>
              <w:t xml:space="preserve">من هم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5BD1E8F" w14:textId="2CCF215A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84" w:history="1">
            <w:r w:rsidRPr="003F1363">
              <w:rPr>
                <w:rStyle w:val="Hyperlink"/>
                <w:noProof/>
                <w:rtl/>
              </w:rPr>
              <w:t>أ. أهل البيت لغة وعرفاً: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34A2001" w14:textId="47606AF6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85" w:history="1">
            <w:r w:rsidRPr="003F1363">
              <w:rPr>
                <w:rStyle w:val="Hyperlink"/>
                <w:noProof/>
                <w:rtl/>
              </w:rPr>
              <w:t>ب. أهل البيت في الآية المباركة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DBA87DA" w14:textId="15B5826B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86" w:history="1">
            <w:r w:rsidRPr="003F1363">
              <w:rPr>
                <w:rStyle w:val="Hyperlink"/>
                <w:noProof/>
                <w:rtl/>
              </w:rPr>
              <w:t>القرينة الأُولى: اللام في « أهل البيت » للعهد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E6CBDC6" w14:textId="77777777" w:rsidR="00900244" w:rsidRDefault="00900244">
          <w:pPr>
            <w:bidi w:val="0"/>
            <w:spacing w:before="0"/>
            <w:ind w:firstLine="289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14:paraId="07FA8699" w14:textId="3228B321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87" w:history="1">
            <w:r w:rsidRPr="003F1363">
              <w:rPr>
                <w:rStyle w:val="Hyperlink"/>
                <w:noProof/>
                <w:rtl/>
              </w:rPr>
              <w:t xml:space="preserve">أهل البيت في كلام النبي الأكرم </w:t>
            </w:r>
            <w:r w:rsidRPr="003F1363">
              <w:rPr>
                <w:rStyle w:val="Hyperlink"/>
                <w:rFonts w:cs="Rafed Alaem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10A623E" w14:textId="63450011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88" w:history="1">
            <w:r w:rsidRPr="003F1363">
              <w:rPr>
                <w:rStyle w:val="Hyperlink"/>
                <w:noProof/>
                <w:rtl/>
              </w:rPr>
              <w:t>الطائفة الأُولى: التصريح بأسمائهم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667A303" w14:textId="6FBEE331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89" w:history="1">
            <w:r w:rsidRPr="003F1363">
              <w:rPr>
                <w:rStyle w:val="Hyperlink"/>
                <w:noProof/>
                <w:rtl/>
              </w:rPr>
              <w:t>الطائفة الثانية: إدخالهم تحت الكساء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0E596AA" w14:textId="7D3321A0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90" w:history="1">
            <w:r w:rsidRPr="003F1363">
              <w:rPr>
                <w:rStyle w:val="Hyperlink"/>
                <w:noProof/>
                <w:rtl/>
              </w:rPr>
              <w:t>الطائفة الثالثة: تعيينهم بتلاوة الآية على بابهم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2D1B2E1" w14:textId="7A1C152B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91" w:history="1">
            <w:r w:rsidRPr="003F1363">
              <w:rPr>
                <w:rStyle w:val="Hyperlink"/>
                <w:noProof/>
                <w:rtl/>
              </w:rPr>
              <w:t>مرور على ما رواه العلَمان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1C82147" w14:textId="50D61383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92" w:history="1">
            <w:r w:rsidRPr="003F1363">
              <w:rPr>
                <w:rStyle w:val="Hyperlink"/>
                <w:noProof/>
                <w:rtl/>
              </w:rPr>
              <w:t>نزولها في نسائه عليه الصلاة والسلام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5B18755" w14:textId="002062B0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93" w:history="1">
            <w:r w:rsidRPr="003F1363">
              <w:rPr>
                <w:rStyle w:val="Hyperlink"/>
                <w:noProof/>
                <w:rtl/>
              </w:rPr>
              <w:t>مشكلة السياق ؟!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6A18DA2" w14:textId="4C81E929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94" w:history="1">
            <w:r w:rsidRPr="003F1363">
              <w:rPr>
                <w:rStyle w:val="Hyperlink"/>
                <w:noProof/>
                <w:rtl/>
              </w:rPr>
              <w:t>ما هو السر في جعلها جزءاً من آية أُخرى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EC3842D" w14:textId="08FA9AB4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95" w:history="1">
            <w:r w:rsidRPr="003F1363">
              <w:rPr>
                <w:rStyle w:val="Hyperlink"/>
                <w:noProof/>
                <w:rtl/>
              </w:rPr>
              <w:t>نظريات أُخرى في تفسير الآية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DB283CC" w14:textId="154D709B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96" w:history="1">
            <w:r w:rsidRPr="003F1363">
              <w:rPr>
                <w:rStyle w:val="Hyperlink"/>
                <w:noProof/>
                <w:rtl/>
              </w:rPr>
              <w:t>خاتمة المطاف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476ED98" w14:textId="583771B2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97" w:history="1">
            <w:r w:rsidRPr="003F1363">
              <w:rPr>
                <w:rStyle w:val="Hyperlink"/>
                <w:noProof/>
                <w:rtl/>
              </w:rPr>
              <w:t>أهل البيت في الأدب العربي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185BACF" w14:textId="04B8F444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98" w:history="1">
            <w:r w:rsidRPr="003F1363">
              <w:rPr>
                <w:rStyle w:val="Hyperlink"/>
                <w:noProof/>
                <w:rtl/>
              </w:rPr>
              <w:t>الشيعة وآية التطهير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25C61D4" w14:textId="3538A185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699" w:history="1">
            <w:r w:rsidRPr="003F1363">
              <w:rPr>
                <w:rStyle w:val="Hyperlink"/>
                <w:noProof/>
                <w:rtl/>
              </w:rPr>
              <w:t>الفصل الثاني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D21D88E" w14:textId="778FE716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00" w:history="1">
            <w:r w:rsidRPr="003F1363">
              <w:rPr>
                <w:rStyle w:val="Hyperlink"/>
                <w:noProof/>
                <w:rtl/>
              </w:rPr>
              <w:t xml:space="preserve">سمات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67DB7EC" w14:textId="1BF058C3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01" w:history="1">
            <w:r w:rsidRPr="003F1363">
              <w:rPr>
                <w:rStyle w:val="Hyperlink"/>
                <w:noProof/>
                <w:rtl/>
              </w:rPr>
              <w:t xml:space="preserve">من سمات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40295B2" w14:textId="4BEC4333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03" w:history="1">
            <w:r w:rsidRPr="003F1363">
              <w:rPr>
                <w:rStyle w:val="Hyperlink"/>
                <w:noProof/>
                <w:rtl/>
              </w:rPr>
              <w:t>العصمة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235B90A" w14:textId="27195F65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04" w:history="1">
            <w:r w:rsidRPr="003F1363">
              <w:rPr>
                <w:rStyle w:val="Hyperlink"/>
                <w:noProof/>
                <w:rtl/>
              </w:rPr>
              <w:t>1. ما هو المراد من الرجس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2087345" w14:textId="349F1448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05" w:history="1">
            <w:r w:rsidRPr="003F1363">
              <w:rPr>
                <w:rStyle w:val="Hyperlink"/>
                <w:noProof/>
                <w:rtl/>
              </w:rPr>
              <w:t>المنفي مطلق الرجس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93B1893" w14:textId="16386A50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06" w:history="1">
            <w:r w:rsidRPr="003F1363">
              <w:rPr>
                <w:rStyle w:val="Hyperlink"/>
                <w:noProof/>
                <w:rtl/>
              </w:rPr>
              <w:t>2. هل الإرادة في الآية تكوينية أم تشريعية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B2AAF91" w14:textId="7219250E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07" w:history="1">
            <w:r w:rsidRPr="003F1363">
              <w:rPr>
                <w:rStyle w:val="Hyperlink"/>
                <w:noProof/>
                <w:rtl/>
              </w:rPr>
              <w:t>أسئلة وأجوبة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F9E4ABB" w14:textId="337F08C4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08" w:history="1">
            <w:r w:rsidRPr="003F1363">
              <w:rPr>
                <w:rStyle w:val="Hyperlink"/>
                <w:noProof/>
                <w:rtl/>
              </w:rPr>
              <w:t>تفسير آخر للإرادة التكوينية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6A5C7EA" w14:textId="54C515E9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09" w:history="1">
            <w:r w:rsidRPr="003F1363">
              <w:rPr>
                <w:rStyle w:val="Hyperlink"/>
                <w:noProof/>
                <w:rtl/>
              </w:rPr>
              <w:t>ما هو الوجه لتفسير الإرادة بالتشريعية 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0F35000" w14:textId="6CB06A3C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10" w:history="1">
            <w:r w:rsidRPr="003F1363">
              <w:rPr>
                <w:rStyle w:val="Hyperlink"/>
                <w:noProof/>
                <w:rtl/>
              </w:rPr>
              <w:t xml:space="preserve">من سمات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3706519" w14:textId="31235959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12" w:history="1">
            <w:r w:rsidRPr="003F1363">
              <w:rPr>
                <w:rStyle w:val="Hyperlink"/>
                <w:noProof/>
                <w:rtl/>
              </w:rPr>
              <w:t>المحبّة في قلوب المؤمنين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9E3279B" w14:textId="5A195A27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13" w:history="1">
            <w:r w:rsidRPr="003F1363">
              <w:rPr>
                <w:rStyle w:val="Hyperlink"/>
                <w:noProof/>
                <w:rtl/>
              </w:rPr>
              <w:t>من سمات أهل البيت: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7D98684" w14:textId="77777777" w:rsidR="00900244" w:rsidRDefault="00900244">
          <w:pPr>
            <w:bidi w:val="0"/>
            <w:spacing w:before="0"/>
            <w:ind w:firstLine="289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14:paraId="31B09D5C" w14:textId="0CB932AB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15" w:history="1">
            <w:r w:rsidRPr="003F1363">
              <w:rPr>
                <w:rStyle w:val="Hyperlink"/>
                <w:noProof/>
                <w:rtl/>
              </w:rPr>
              <w:t>استجابة دعائهم: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F919EC6" w14:textId="174B5635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16" w:history="1">
            <w:r w:rsidRPr="003F1363">
              <w:rPr>
                <w:rStyle w:val="Hyperlink"/>
                <w:noProof/>
                <w:rtl/>
              </w:rPr>
              <w:t xml:space="preserve">من سمات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6DCD029" w14:textId="6362DD33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18" w:history="1">
            <w:r w:rsidRPr="003F1363">
              <w:rPr>
                <w:rStyle w:val="Hyperlink"/>
                <w:noProof/>
                <w:rtl/>
              </w:rPr>
              <w:t>ابتغاء مرضاة الله تعالىٰ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02A8C7C" w14:textId="059CEA4F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19" w:history="1">
            <w:r w:rsidRPr="003F1363">
              <w:rPr>
                <w:rStyle w:val="Hyperlink"/>
                <w:noProof/>
                <w:rtl/>
              </w:rPr>
              <w:t>محاولة طمس الحقيقة لولا 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B5C57DA" w14:textId="236E5DC6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20" w:history="1">
            <w:r w:rsidRPr="003F1363">
              <w:rPr>
                <w:rStyle w:val="Hyperlink"/>
                <w:noProof/>
                <w:rtl/>
              </w:rPr>
              <w:t xml:space="preserve">من سمات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8877F31" w14:textId="7C810881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22" w:history="1">
            <w:r w:rsidRPr="003F1363">
              <w:rPr>
                <w:rStyle w:val="Hyperlink"/>
                <w:noProof/>
                <w:rtl/>
              </w:rPr>
              <w:t>الإيثار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1273D43" w14:textId="3FC886E2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23" w:history="1">
            <w:r w:rsidRPr="003F1363">
              <w:rPr>
                <w:rStyle w:val="Hyperlink"/>
                <w:noProof/>
                <w:rtl/>
              </w:rPr>
              <w:t xml:space="preserve">من سمات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BBE07C0" w14:textId="3DF7BE4E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25" w:history="1">
            <w:r w:rsidRPr="003F1363">
              <w:rPr>
                <w:rStyle w:val="Hyperlink"/>
                <w:noProof/>
                <w:rtl/>
              </w:rPr>
              <w:t>هم خير البريّة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43C438A" w14:textId="440C4F4B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26" w:history="1">
            <w:r w:rsidRPr="003F1363">
              <w:rPr>
                <w:rStyle w:val="Hyperlink"/>
                <w:noProof/>
                <w:rtl/>
              </w:rPr>
              <w:t xml:space="preserve">من سمات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FC43605" w14:textId="6691B6D3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28" w:history="1">
            <w:r w:rsidRPr="003F1363">
              <w:rPr>
                <w:rStyle w:val="Hyperlink"/>
                <w:noProof/>
                <w:rtl/>
              </w:rPr>
              <w:t xml:space="preserve">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 w:rsidRPr="003F1363">
              <w:rPr>
                <w:rStyle w:val="Hyperlink"/>
                <w:noProof/>
                <w:rtl/>
              </w:rPr>
              <w:t xml:space="preserve"> ورثة الكتاب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5595C13" w14:textId="5737F474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29" w:history="1">
            <w:r w:rsidRPr="003F1363">
              <w:rPr>
                <w:rStyle w:val="Hyperlink"/>
                <w:noProof/>
                <w:rtl/>
              </w:rPr>
              <w:t xml:space="preserve">من سمات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F002E84" w14:textId="1F30C9A6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31" w:history="1">
            <w:r w:rsidRPr="003F1363">
              <w:rPr>
                <w:rStyle w:val="Hyperlink"/>
                <w:noProof/>
                <w:rtl/>
              </w:rPr>
              <w:t>حرمة الصدقة عليهم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5053E51" w14:textId="5FEE5D56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32" w:history="1">
            <w:r w:rsidRPr="003F1363">
              <w:rPr>
                <w:rStyle w:val="Hyperlink"/>
                <w:noProof/>
                <w:rtl/>
              </w:rPr>
              <w:t>الفصل الثالث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5348464" w14:textId="632D0D97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33" w:history="1">
            <w:r w:rsidRPr="003F1363">
              <w:rPr>
                <w:rStyle w:val="Hyperlink"/>
                <w:noProof/>
                <w:rtl/>
              </w:rPr>
              <w:t xml:space="preserve">حقوق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AC7B76F" w14:textId="5E026EC8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34" w:history="1">
            <w:r w:rsidRPr="003F1363">
              <w:rPr>
                <w:rStyle w:val="Hyperlink"/>
                <w:noProof/>
                <w:rtl/>
              </w:rPr>
              <w:t>في القرآن الكريم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AD505A1" w14:textId="1D097A93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35" w:history="1">
            <w:r w:rsidRPr="003F1363">
              <w:rPr>
                <w:rStyle w:val="Hyperlink"/>
                <w:noProof/>
                <w:rtl/>
              </w:rPr>
              <w:t xml:space="preserve">من حقوق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EF073BF" w14:textId="2C352CE6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37" w:history="1">
            <w:r w:rsidRPr="003F1363">
              <w:rPr>
                <w:rStyle w:val="Hyperlink"/>
                <w:noProof/>
                <w:rtl/>
              </w:rPr>
              <w:t xml:space="preserve">ولاية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995568F" w14:textId="3010EBD1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38" w:history="1">
            <w:r w:rsidRPr="003F1363">
              <w:rPr>
                <w:rStyle w:val="Hyperlink"/>
                <w:noProof/>
                <w:rtl/>
              </w:rPr>
              <w:t xml:space="preserve">من حقوق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7AEEFB4" w14:textId="5BD9FDF4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40" w:history="1">
            <w:r w:rsidRPr="003F1363">
              <w:rPr>
                <w:rStyle w:val="Hyperlink"/>
                <w:noProof/>
                <w:rtl/>
              </w:rPr>
              <w:t xml:space="preserve">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D2E930C" w14:textId="75D31403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41" w:history="1">
            <w:r w:rsidRPr="003F1363">
              <w:rPr>
                <w:rStyle w:val="Hyperlink"/>
                <w:noProof/>
                <w:rtl/>
              </w:rPr>
              <w:t>وضرورة إطاعتهم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ECC1836" w14:textId="77059FAE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42" w:history="1">
            <w:r w:rsidRPr="003F1363">
              <w:rPr>
                <w:rStyle w:val="Hyperlink"/>
                <w:noProof/>
                <w:rtl/>
              </w:rPr>
              <w:t xml:space="preserve">من حقوق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63457FE" w14:textId="77777777" w:rsidR="00900244" w:rsidRDefault="00900244">
          <w:pPr>
            <w:bidi w:val="0"/>
            <w:spacing w:before="0"/>
            <w:ind w:firstLine="289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14:paraId="14455ED9" w14:textId="2F0A38DE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44" w:history="1">
            <w:r w:rsidRPr="003F1363">
              <w:rPr>
                <w:rStyle w:val="Hyperlink"/>
                <w:noProof/>
                <w:rtl/>
              </w:rPr>
              <w:t>وجوب مودَّتهم وحبِّهم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4546367" w14:textId="6E99EB44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45" w:history="1">
            <w:r w:rsidRPr="003F1363">
              <w:rPr>
                <w:rStyle w:val="Hyperlink"/>
                <w:noProof/>
                <w:rtl/>
              </w:rPr>
              <w:t xml:space="preserve">من حقوق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8580C77" w14:textId="34EF4188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47" w:history="1">
            <w:r w:rsidRPr="003F1363">
              <w:rPr>
                <w:rStyle w:val="Hyperlink"/>
                <w:noProof/>
                <w:rtl/>
              </w:rPr>
              <w:t>الصلوات عليهم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4E31901" w14:textId="1FAC3F59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48" w:history="1">
            <w:r w:rsidRPr="003F1363">
              <w:rPr>
                <w:rStyle w:val="Hyperlink"/>
                <w:noProof/>
                <w:rtl/>
              </w:rPr>
              <w:t xml:space="preserve">من حقوق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6DE578A" w14:textId="7920FF02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50" w:history="1">
            <w:r w:rsidRPr="003F1363">
              <w:rPr>
                <w:rStyle w:val="Hyperlink"/>
                <w:noProof/>
                <w:rtl/>
              </w:rPr>
              <w:t>دفع الخمس إليهم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AD1328E" w14:textId="256EF6C3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51" w:history="1">
            <w:r w:rsidRPr="003F1363">
              <w:rPr>
                <w:rStyle w:val="Hyperlink"/>
                <w:noProof/>
                <w:rtl/>
              </w:rPr>
              <w:t xml:space="preserve">من حقوق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8D7E0C9" w14:textId="00580487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53" w:history="1">
            <w:r w:rsidRPr="003F1363">
              <w:rPr>
                <w:rStyle w:val="Hyperlink"/>
                <w:noProof/>
                <w:rtl/>
              </w:rPr>
              <w:t xml:space="preserve">الفيء لأهل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CD75C61" w14:textId="6815A252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54" w:history="1">
            <w:r w:rsidRPr="003F1363">
              <w:rPr>
                <w:rStyle w:val="Hyperlink"/>
                <w:noProof/>
                <w:rtl/>
              </w:rPr>
              <w:t xml:space="preserve">من حقوق اهل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E952E77" w14:textId="7CE9DF0E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56" w:history="1">
            <w:r w:rsidRPr="003F1363">
              <w:rPr>
                <w:rStyle w:val="Hyperlink"/>
                <w:noProof/>
                <w:rtl/>
              </w:rPr>
              <w:t xml:space="preserve">الأنفال لأهل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C24916D" w14:textId="545078C2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57" w:history="1">
            <w:r w:rsidRPr="003F1363">
              <w:rPr>
                <w:rStyle w:val="Hyperlink"/>
                <w:noProof/>
                <w:rtl/>
              </w:rPr>
              <w:t xml:space="preserve">من حقوق أهل البيت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24BF127" w14:textId="55D781EE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59" w:history="1">
            <w:r w:rsidRPr="003F1363">
              <w:rPr>
                <w:rStyle w:val="Hyperlink"/>
                <w:noProof/>
                <w:rtl/>
              </w:rPr>
              <w:t>ترفيع بيوتهم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66F26E2" w14:textId="57A5A6A2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60" w:history="1">
            <w:r w:rsidRPr="003F1363">
              <w:rPr>
                <w:rStyle w:val="Hyperlink"/>
                <w:noProof/>
                <w:rtl/>
              </w:rPr>
              <w:t>خاتمة المطاف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1336B0B" w14:textId="4CDE41F4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61" w:history="1">
            <w:r w:rsidRPr="003F1363">
              <w:rPr>
                <w:rStyle w:val="Hyperlink"/>
                <w:noProof/>
                <w:rtl/>
              </w:rPr>
              <w:t>أهل البيت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C9E4EA6" w14:textId="75B7A6CB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62" w:history="1">
            <w:r w:rsidRPr="003F1363">
              <w:rPr>
                <w:rStyle w:val="Hyperlink"/>
                <w:noProof/>
                <w:rtl/>
              </w:rPr>
              <w:t xml:space="preserve">في كلام الإمام عليّ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03C2559" w14:textId="24B1306F" w:rsidR="00900244" w:rsidRDefault="00900244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408763" w:history="1">
            <w:r w:rsidRPr="003F1363">
              <w:rPr>
                <w:rStyle w:val="Hyperlink"/>
                <w:noProof/>
                <w:rtl/>
              </w:rPr>
              <w:t>الشيعة والتفسير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E71A8A9" w14:textId="43FF3F51" w:rsidR="00900244" w:rsidRDefault="00900244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408764" w:history="1">
            <w:r w:rsidRPr="003F1363">
              <w:rPr>
                <w:rStyle w:val="Hyperlink"/>
                <w:noProof/>
                <w:rtl/>
              </w:rPr>
              <w:t>تدويناً وتطويراً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6D08485" w14:textId="77777777" w:rsidR="00900244" w:rsidRDefault="00900244">
          <w:pPr>
            <w:bidi w:val="0"/>
            <w:spacing w:before="0"/>
            <w:ind w:firstLine="289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p w14:paraId="696059B9" w14:textId="11207FB9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65" w:history="1">
            <w:r w:rsidRPr="003F1363">
              <w:rPr>
                <w:rStyle w:val="Hyperlink"/>
                <w:noProof/>
                <w:rtl/>
              </w:rPr>
              <w:t>الشيعة والتفسير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05EF1A3" w14:textId="155CEF8B" w:rsidR="00900244" w:rsidRDefault="00900244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66" w:history="1">
            <w:r w:rsidRPr="003F1363">
              <w:rPr>
                <w:rStyle w:val="Hyperlink"/>
                <w:noProof/>
                <w:rtl/>
              </w:rPr>
              <w:t>تدويناً وتطويراً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568D57A" w14:textId="228D3A1F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67" w:history="1">
            <w:r w:rsidRPr="003F1363">
              <w:rPr>
                <w:rStyle w:val="Hyperlink"/>
                <w:noProof/>
                <w:rtl/>
              </w:rPr>
              <w:t xml:space="preserve">الرسول الأكرم </w:t>
            </w:r>
            <w:r w:rsidRPr="003F1363">
              <w:rPr>
                <w:rStyle w:val="Hyperlink"/>
                <w:rFonts w:cs="Rafed Alaem"/>
                <w:noProof/>
                <w:rtl/>
              </w:rPr>
              <w:t xml:space="preserve">صلى‌الله‌عليه‌وآله‌وسلم </w:t>
            </w:r>
            <w:r w:rsidRPr="003F1363">
              <w:rPr>
                <w:rStyle w:val="Hyperlink"/>
                <w:noProof/>
                <w:rtl/>
              </w:rPr>
              <w:t>هو المفسّر الأوّل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1D28C4D" w14:textId="58D8F99E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68" w:history="1">
            <w:r w:rsidRPr="003F1363">
              <w:rPr>
                <w:rStyle w:val="Hyperlink"/>
                <w:noProof/>
                <w:rtl/>
              </w:rPr>
              <w:t>الوصيّ هو المفسِّر الثاني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55D3DC9" w14:textId="29308331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69" w:history="1">
            <w:r w:rsidRPr="003F1363">
              <w:rPr>
                <w:rStyle w:val="Hyperlink"/>
                <w:noProof/>
                <w:rtl/>
              </w:rPr>
              <w:t>عثرة لا تقال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51843BA" w14:textId="471D101E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70" w:history="1">
            <w:r w:rsidRPr="003F1363">
              <w:rPr>
                <w:rStyle w:val="Hyperlink"/>
                <w:noProof/>
                <w:rtl/>
              </w:rPr>
              <w:t xml:space="preserve">نماذج ممّا روي عن أمير المؤمنين </w:t>
            </w:r>
            <w:r w:rsidRPr="003F1363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3F1363">
              <w:rPr>
                <w:rStyle w:val="Hyperlink"/>
                <w:noProof/>
                <w:rtl/>
              </w:rPr>
              <w:t>في مجال التفسير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EEB0C23" w14:textId="2B3062FF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71" w:history="1">
            <w:r w:rsidRPr="003F1363">
              <w:rPr>
                <w:rStyle w:val="Hyperlink"/>
                <w:noProof/>
                <w:rtl/>
              </w:rPr>
              <w:t xml:space="preserve">الحسن بن عليٍّ </w:t>
            </w:r>
            <w:r w:rsidRPr="003F1363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3F1363">
              <w:rPr>
                <w:rStyle w:val="Hyperlink"/>
                <w:noProof/>
                <w:rtl/>
              </w:rPr>
              <w:t>والتفسير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A3D8531" w14:textId="3FDBFA77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72" w:history="1">
            <w:r w:rsidRPr="003F1363">
              <w:rPr>
                <w:rStyle w:val="Hyperlink"/>
                <w:noProof/>
                <w:rtl/>
              </w:rPr>
              <w:t xml:space="preserve">الإمام السبط الشهيد </w:t>
            </w:r>
            <w:r w:rsidRPr="003F1363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3F1363">
              <w:rPr>
                <w:rStyle w:val="Hyperlink"/>
                <w:noProof/>
                <w:rtl/>
              </w:rPr>
              <w:t>والتفسير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52B608D" w14:textId="4A24DB67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73" w:history="1">
            <w:r w:rsidRPr="003F1363">
              <w:rPr>
                <w:rStyle w:val="Hyperlink"/>
                <w:noProof/>
                <w:rtl/>
              </w:rPr>
              <w:t xml:space="preserve">زين العابدين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3F1363">
              <w:rPr>
                <w:rStyle w:val="Hyperlink"/>
                <w:noProof/>
                <w:rtl/>
              </w:rPr>
              <w:t xml:space="preserve"> والتفسير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C23BA18" w14:textId="56952D41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74" w:history="1">
            <w:r w:rsidRPr="003F1363">
              <w:rPr>
                <w:rStyle w:val="Hyperlink"/>
                <w:noProof/>
                <w:rtl/>
              </w:rPr>
              <w:t xml:space="preserve">الإمام محمّد الباقر </w:t>
            </w:r>
            <w:r w:rsidRPr="003F1363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3F1363">
              <w:rPr>
                <w:rStyle w:val="Hyperlink"/>
                <w:noProof/>
                <w:rtl/>
              </w:rPr>
              <w:t>والتفسير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1A6FF63" w14:textId="29FB81FD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75" w:history="1">
            <w:r w:rsidRPr="003F1363">
              <w:rPr>
                <w:rStyle w:val="Hyperlink"/>
                <w:noProof/>
                <w:rtl/>
              </w:rPr>
              <w:t xml:space="preserve">نماذج من تفسير الإمام الباقر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EA05C8C" w14:textId="4AD91CB6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76" w:history="1">
            <w:r w:rsidRPr="003F1363">
              <w:rPr>
                <w:rStyle w:val="Hyperlink"/>
                <w:noProof/>
                <w:rtl/>
              </w:rPr>
              <w:t xml:space="preserve">الإمام جعفر الصادق </w:t>
            </w:r>
            <w:r w:rsidRPr="003F1363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3F1363">
              <w:rPr>
                <w:rStyle w:val="Hyperlink"/>
                <w:noProof/>
                <w:rtl/>
              </w:rPr>
              <w:t>والتفسير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90B29B2" w14:textId="5DE610D8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77" w:history="1">
            <w:r w:rsidRPr="003F1363">
              <w:rPr>
                <w:rStyle w:val="Hyperlink"/>
                <w:noProof/>
                <w:rtl/>
              </w:rPr>
              <w:t xml:space="preserve">الإمام موسى الكاظم </w:t>
            </w:r>
            <w:r w:rsidRPr="003F1363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3F1363">
              <w:rPr>
                <w:rStyle w:val="Hyperlink"/>
                <w:noProof/>
                <w:rtl/>
              </w:rPr>
              <w:t>والتفسير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C4B6C67" w14:textId="1D3C45E6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78" w:history="1">
            <w:r w:rsidRPr="003F1363">
              <w:rPr>
                <w:rStyle w:val="Hyperlink"/>
                <w:noProof/>
                <w:rtl/>
              </w:rPr>
              <w:t xml:space="preserve">الإمام عليّ بن موسى الرضا </w:t>
            </w:r>
            <w:r w:rsidRPr="003F1363">
              <w:rPr>
                <w:rStyle w:val="Hyperlink"/>
                <w:rFonts w:cs="Rafed Alaem"/>
                <w:noProof/>
                <w:rtl/>
              </w:rPr>
              <w:t>عليهما‌السلام</w:t>
            </w:r>
            <w:r w:rsidRPr="003F1363">
              <w:rPr>
                <w:rStyle w:val="Hyperlink"/>
                <w:noProof/>
                <w:rtl/>
              </w:rPr>
              <w:t xml:space="preserve"> والتفسير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48A83FB" w14:textId="7EB97509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79" w:history="1">
            <w:r w:rsidRPr="003F1363">
              <w:rPr>
                <w:rStyle w:val="Hyperlink"/>
                <w:noProof/>
                <w:rtl/>
              </w:rPr>
              <w:t xml:space="preserve">الإمام محمد الجواد </w:t>
            </w:r>
            <w:r w:rsidRPr="003F1363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3F1363">
              <w:rPr>
                <w:rStyle w:val="Hyperlink"/>
                <w:noProof/>
                <w:rtl/>
              </w:rPr>
              <w:t>والتفسير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0F628D9" w14:textId="0A549434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80" w:history="1">
            <w:r w:rsidRPr="003F1363">
              <w:rPr>
                <w:rStyle w:val="Hyperlink"/>
                <w:noProof/>
                <w:rtl/>
              </w:rPr>
              <w:t xml:space="preserve">الإمام عليٍّ الهادي </w:t>
            </w:r>
            <w:r w:rsidRPr="003F1363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3F1363">
              <w:rPr>
                <w:rStyle w:val="Hyperlink"/>
                <w:noProof/>
                <w:rtl/>
              </w:rPr>
              <w:t>والتفسير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E89DF8D" w14:textId="1DCC13A3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81" w:history="1">
            <w:r w:rsidRPr="003F1363">
              <w:rPr>
                <w:rStyle w:val="Hyperlink"/>
                <w:noProof/>
                <w:rtl/>
              </w:rPr>
              <w:t xml:space="preserve">الإمام العسكري </w:t>
            </w:r>
            <w:r w:rsidRPr="003F1363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3F1363">
              <w:rPr>
                <w:rStyle w:val="Hyperlink"/>
                <w:noProof/>
                <w:rtl/>
              </w:rPr>
              <w:t>والتفسير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A521271" w14:textId="093BD9EA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82" w:history="1">
            <w:r w:rsidRPr="003F1363">
              <w:rPr>
                <w:rStyle w:val="Hyperlink"/>
                <w:noProof/>
                <w:rtl/>
              </w:rPr>
              <w:t xml:space="preserve">أسنادهم موصولة إلى النبيّ </w:t>
            </w:r>
            <w:r w:rsidRPr="003F1363">
              <w:rPr>
                <w:rStyle w:val="Hyperlink"/>
                <w:rFonts w:cs="Rafed Alaem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99A5A61" w14:textId="04159CEF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83" w:history="1">
            <w:r w:rsidRPr="003F1363">
              <w:rPr>
                <w:rStyle w:val="Hyperlink"/>
                <w:noProof/>
                <w:rtl/>
              </w:rPr>
              <w:t>1. الشيعة وتفسير غريب القرآن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18A3992" w14:textId="59CBC544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84" w:history="1">
            <w:r w:rsidRPr="003F1363">
              <w:rPr>
                <w:rStyle w:val="Hyperlink"/>
                <w:noProof/>
                <w:rtl/>
              </w:rPr>
              <w:t>2. الشيعة والتفسير الموضوعي بأقسامه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ECF531C" w14:textId="0CF87AEC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85" w:history="1">
            <w:r w:rsidRPr="003F1363">
              <w:rPr>
                <w:rStyle w:val="Hyperlink"/>
                <w:noProof/>
                <w:rtl/>
              </w:rPr>
              <w:t>أ: المحكم والمتشابه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2B40E13" w14:textId="7FE434A6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86" w:history="1">
            <w:r w:rsidRPr="003F1363">
              <w:rPr>
                <w:rStyle w:val="Hyperlink"/>
                <w:noProof/>
                <w:rtl/>
              </w:rPr>
              <w:t>ب: الناسخ والمنسوخ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08CAB86" w14:textId="3BBF27CF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87" w:history="1">
            <w:r w:rsidRPr="003F1363">
              <w:rPr>
                <w:rStyle w:val="Hyperlink"/>
                <w:noProof/>
                <w:rtl/>
              </w:rPr>
              <w:t>ج: آيات الأحكام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F9CE522" w14:textId="0F3DA6C7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88" w:history="1">
            <w:r w:rsidRPr="003F1363">
              <w:rPr>
                <w:rStyle w:val="Hyperlink"/>
                <w:noProof/>
                <w:rtl/>
              </w:rPr>
              <w:t>د: ما نزل من القرآن في حقّ النبيّ والآل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224D147" w14:textId="77777777" w:rsidR="007D701F" w:rsidRDefault="007D701F">
          <w:pPr>
            <w:bidi w:val="0"/>
            <w:spacing w:before="0"/>
            <w:ind w:firstLine="289"/>
            <w:rPr>
              <w:rStyle w:val="Hyperlink"/>
              <w:noProof/>
            </w:rPr>
          </w:pPr>
          <w:r>
            <w:rPr>
              <w:rStyle w:val="Hyperlink"/>
              <w:noProof/>
            </w:rPr>
            <w:br w:type="page"/>
          </w:r>
        </w:p>
        <w:bookmarkStart w:id="420" w:name="_GoBack"/>
        <w:bookmarkEnd w:id="420"/>
        <w:p w14:paraId="510F1EB2" w14:textId="322D6267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3F1363">
            <w:rPr>
              <w:rStyle w:val="Hyperlink"/>
              <w:noProof/>
            </w:rPr>
            <w:lastRenderedPageBreak/>
            <w:fldChar w:fldCharType="begin"/>
          </w:r>
          <w:r w:rsidRPr="003F1363">
            <w:rPr>
              <w:rStyle w:val="Hyperlink"/>
              <w:noProof/>
              <w:rtl/>
            </w:rPr>
            <w:instrText xml:space="preserve"> </w:instrText>
          </w:r>
          <w:r>
            <w:rPr>
              <w:noProof/>
            </w:rPr>
            <w:instrText>HYPERLINK \l "_Toc25408789</w:instrText>
          </w:r>
          <w:r>
            <w:rPr>
              <w:noProof/>
              <w:rtl/>
            </w:rPr>
            <w:instrText>"</w:instrText>
          </w:r>
          <w:r w:rsidRPr="003F1363">
            <w:rPr>
              <w:rStyle w:val="Hyperlink"/>
              <w:noProof/>
              <w:rtl/>
            </w:rPr>
            <w:instrText xml:space="preserve"> </w:instrText>
          </w:r>
          <w:r w:rsidRPr="003F1363">
            <w:rPr>
              <w:rStyle w:val="Hyperlink"/>
              <w:noProof/>
            </w:rPr>
          </w:r>
          <w:r w:rsidRPr="003F1363">
            <w:rPr>
              <w:rStyle w:val="Hyperlink"/>
              <w:noProof/>
            </w:rPr>
            <w:fldChar w:fldCharType="separate"/>
          </w:r>
          <w:r w:rsidRPr="003F1363">
            <w:rPr>
              <w:rStyle w:val="Hyperlink"/>
              <w:noProof/>
              <w:rtl/>
            </w:rPr>
            <w:t>ه</w:t>
          </w:r>
          <w:r w:rsidRPr="003F1363">
            <w:rPr>
              <w:rStyle w:val="Hyperlink"/>
              <w:noProof/>
            </w:rPr>
            <w:t>‍</w:t>
          </w:r>
          <w:r w:rsidRPr="003F1363">
            <w:rPr>
              <w:rStyle w:val="Hyperlink"/>
              <w:noProof/>
              <w:rtl/>
            </w:rPr>
            <w:t>: التأليف حول أمثال القرآن وأقسامه وقصصه</w:t>
          </w:r>
          <w:r>
            <w:rPr>
              <w:noProof/>
              <w:webHidden/>
              <w:rtl/>
            </w:rPr>
            <w:tab/>
          </w:r>
          <w:r>
            <w:rPr>
              <w:noProof/>
              <w:webHidden/>
              <w:rtl/>
            </w:rPr>
            <w:fldChar w:fldCharType="begin"/>
          </w:r>
          <w:r>
            <w:rPr>
              <w:noProof/>
              <w:webHidden/>
              <w:rtl/>
            </w:rPr>
            <w:instrText xml:space="preserve"> </w:instrText>
          </w:r>
          <w:r>
            <w:rPr>
              <w:noProof/>
              <w:webHidden/>
            </w:rPr>
            <w:instrText>PAGEREF</w:instrText>
          </w:r>
          <w:r>
            <w:rPr>
              <w:noProof/>
              <w:webHidden/>
              <w:rtl/>
            </w:rPr>
            <w:instrText xml:space="preserve"> _</w:instrText>
          </w:r>
          <w:r>
            <w:rPr>
              <w:noProof/>
              <w:webHidden/>
            </w:rPr>
            <w:instrText>Toc25408789 \h</w:instrText>
          </w:r>
          <w:r>
            <w:rPr>
              <w:noProof/>
              <w:webHidden/>
              <w:rtl/>
            </w:rPr>
            <w:instrText xml:space="preserve"> </w:instrText>
          </w:r>
          <w:r>
            <w:rPr>
              <w:noProof/>
              <w:webHidden/>
              <w:rtl/>
            </w:rPr>
          </w:r>
          <w:r>
            <w:rPr>
              <w:noProof/>
              <w:webHidden/>
              <w:rtl/>
            </w:rPr>
            <w:fldChar w:fldCharType="separate"/>
          </w:r>
          <w:r>
            <w:rPr>
              <w:noProof/>
              <w:webHidden/>
              <w:rtl/>
            </w:rPr>
            <w:t>376</w:t>
          </w:r>
          <w:r>
            <w:rPr>
              <w:noProof/>
              <w:webHidden/>
              <w:rtl/>
            </w:rPr>
            <w:fldChar w:fldCharType="end"/>
          </w:r>
          <w:r w:rsidRPr="003F1363">
            <w:rPr>
              <w:rStyle w:val="Hyperlink"/>
              <w:noProof/>
            </w:rPr>
            <w:fldChar w:fldCharType="end"/>
          </w:r>
        </w:p>
        <w:p w14:paraId="4C19683B" w14:textId="7E27EBD9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90" w:history="1">
            <w:r w:rsidRPr="003F1363">
              <w:rPr>
                <w:rStyle w:val="Hyperlink"/>
                <w:noProof/>
                <w:rtl/>
              </w:rPr>
              <w:t>و: معارف القرآن واحتجاجاته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5C089E9" w14:textId="3383E7F2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91" w:history="1">
            <w:r w:rsidRPr="003F1363">
              <w:rPr>
                <w:rStyle w:val="Hyperlink"/>
                <w:noProof/>
                <w:rtl/>
              </w:rPr>
              <w:t>ز: أسباب النزول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6776764" w14:textId="74396794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92" w:history="1">
            <w:r w:rsidRPr="003F1363">
              <w:rPr>
                <w:rStyle w:val="Hyperlink"/>
                <w:noProof/>
                <w:rtl/>
              </w:rPr>
              <w:t>التفسير الموضوعي في العصر الحاضر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DC6468F" w14:textId="4960793D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93" w:history="1">
            <w:r w:rsidRPr="003F1363">
              <w:rPr>
                <w:rStyle w:val="Hyperlink"/>
                <w:noProof/>
                <w:rtl/>
              </w:rPr>
              <w:t>الشيعة والتفسير الترتيبي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A8DD6FB" w14:textId="762A0F2C" w:rsidR="00900244" w:rsidRDefault="00900244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408794" w:history="1">
            <w:r w:rsidRPr="003F1363">
              <w:rPr>
                <w:rStyle w:val="Hyperlink"/>
                <w:noProof/>
                <w:rtl/>
              </w:rPr>
              <w:t>مشاهير المفسّرين بالرواية والأثر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E7D3EE9" w14:textId="7A1FCDFB" w:rsidR="00900244" w:rsidRDefault="00900244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408795" w:history="1">
            <w:r w:rsidRPr="003F1363">
              <w:rPr>
                <w:rStyle w:val="Hyperlink"/>
                <w:noProof/>
                <w:rtl/>
              </w:rPr>
              <w:t>من الشيعة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5E367C9" w14:textId="5787EED4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96" w:history="1">
            <w:r w:rsidRPr="003F1363">
              <w:rPr>
                <w:rStyle w:val="Hyperlink"/>
                <w:noProof/>
                <w:rtl/>
              </w:rPr>
              <w:t>أعلام التفسير في القرن الأوّل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00113628" w14:textId="2CCCF957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97" w:history="1">
            <w:r w:rsidRPr="003F1363">
              <w:rPr>
                <w:rStyle w:val="Hyperlink"/>
                <w:noProof/>
                <w:rtl/>
              </w:rPr>
              <w:t>أعلام التفسير في القرن الثاني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F574F7C" w14:textId="4E66E6E3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98" w:history="1">
            <w:r w:rsidRPr="003F1363">
              <w:rPr>
                <w:rStyle w:val="Hyperlink"/>
                <w:noProof/>
                <w:rtl/>
              </w:rPr>
              <w:t>أعلام التفسير في القرن الثالث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3910F4E" w14:textId="6DD751F6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799" w:history="1">
            <w:r w:rsidRPr="003F1363">
              <w:rPr>
                <w:rStyle w:val="Hyperlink"/>
                <w:noProof/>
                <w:rtl/>
              </w:rPr>
              <w:t>أعلام التفسير في القرن الرابع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Toc25408799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F0500D9" w14:textId="6D36E4E1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800" w:history="1">
            <w:r w:rsidRPr="003F1363">
              <w:rPr>
                <w:rStyle w:val="Hyperlink"/>
                <w:noProof/>
                <w:rtl/>
              </w:rPr>
              <w:t>أعلام التفسير في القرن الخامس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DFE52AE" w14:textId="52EB4856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801" w:history="1">
            <w:r w:rsidRPr="003F1363">
              <w:rPr>
                <w:rStyle w:val="Hyperlink"/>
                <w:noProof/>
                <w:rtl/>
              </w:rPr>
              <w:t>أعلام التفسير في القرن السادس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50B6D2D9" w14:textId="59D0294E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802" w:history="1">
            <w:r w:rsidRPr="003F1363">
              <w:rPr>
                <w:rStyle w:val="Hyperlink"/>
                <w:noProof/>
                <w:rtl/>
              </w:rPr>
              <w:t>أعلام التفسير في القرن السابع والثامن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10C3AF91" w14:textId="4C92ACCC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803" w:history="1">
            <w:r w:rsidRPr="003F1363">
              <w:rPr>
                <w:rStyle w:val="Hyperlink"/>
                <w:noProof/>
                <w:rtl/>
              </w:rPr>
              <w:t>أعلام التفسير في القرن التاسع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E331442" w14:textId="34C7AEE5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804" w:history="1">
            <w:r w:rsidRPr="003F1363">
              <w:rPr>
                <w:rStyle w:val="Hyperlink"/>
                <w:noProof/>
                <w:rtl/>
              </w:rPr>
              <w:t>أعلام التفسير في القرن العاشر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89D05DD" w14:textId="4EF51683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805" w:history="1">
            <w:r w:rsidRPr="003F1363">
              <w:rPr>
                <w:rStyle w:val="Hyperlink"/>
                <w:noProof/>
                <w:rtl/>
              </w:rPr>
              <w:t>أعلام التفسير في القرن الحادي عشر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AF6B99D" w14:textId="3C1EB83B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806" w:history="1">
            <w:r w:rsidRPr="003F1363">
              <w:rPr>
                <w:rStyle w:val="Hyperlink"/>
                <w:noProof/>
                <w:rtl/>
              </w:rPr>
              <w:t>أعلام التفسير في القرن الثاني عشر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63B9D10" w14:textId="7C93846B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807" w:history="1">
            <w:r w:rsidRPr="003F1363">
              <w:rPr>
                <w:rStyle w:val="Hyperlink"/>
                <w:noProof/>
                <w:rtl/>
              </w:rPr>
              <w:t>أعلام التفسير في القرن الثالث عشر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80577A1" w14:textId="3E417F93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808" w:history="1">
            <w:r w:rsidRPr="003F1363">
              <w:rPr>
                <w:rStyle w:val="Hyperlink"/>
                <w:noProof/>
                <w:rtl/>
              </w:rPr>
              <w:t>أعلام التفسير في القرن الرابع عشر و 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4CB4F67" w14:textId="47DD40EB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809" w:history="1">
            <w:r w:rsidRPr="003F1363">
              <w:rPr>
                <w:rStyle w:val="Hyperlink"/>
                <w:noProof/>
                <w:rtl/>
              </w:rPr>
              <w:t>تاريخ التدوين والتطوير في التفسير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6B1FC2E" w14:textId="468BCB71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810" w:history="1">
            <w:r w:rsidRPr="003F1363">
              <w:rPr>
                <w:rStyle w:val="Hyperlink"/>
                <w:noProof/>
                <w:rtl/>
              </w:rPr>
              <w:t>التفاسير الشيعية في قفص الاتّهام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252461C8" w14:textId="6F553559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811" w:history="1">
            <w:r w:rsidRPr="003F1363">
              <w:rPr>
                <w:rStyle w:val="Hyperlink"/>
                <w:noProof/>
                <w:rtl/>
              </w:rPr>
              <w:t>الرسائل المفردة حول صيانة القرآن من التحريف: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7FC7ECE0" w14:textId="01C08CB0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812" w:history="1">
            <w:r w:rsidRPr="003F1363">
              <w:rPr>
                <w:rStyle w:val="Hyperlink"/>
                <w:noProof/>
                <w:rtl/>
              </w:rPr>
              <w:t>الكافي كتاب حديث لا كتاب عقيدة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33D7488F" w14:textId="1C6F2D58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813" w:history="1">
            <w:r w:rsidRPr="003F1363">
              <w:rPr>
                <w:rStyle w:val="Hyperlink"/>
                <w:noProof/>
                <w:rtl/>
              </w:rPr>
              <w:t>التحريف في كتب أهل السنّة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Toc25408813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6507611A" w14:textId="13481595" w:rsidR="00900244" w:rsidRDefault="00900244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408814" w:history="1">
            <w:r w:rsidRPr="003F1363">
              <w:rPr>
                <w:rStyle w:val="Hyperlink"/>
                <w:noProof/>
                <w:rtl/>
              </w:rPr>
              <w:t>فهرس المحتويات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Toc25408814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14:paraId="4791336D" w14:textId="4F70BE8F" w:rsidR="00900244" w:rsidRDefault="00900244">
          <w:r>
            <w:rPr>
              <w:b/>
              <w:bCs/>
              <w:noProof/>
            </w:rPr>
            <w:fldChar w:fldCharType="end"/>
          </w:r>
        </w:p>
      </w:sdtContent>
    </w:sdt>
    <w:p w14:paraId="748D872E" w14:textId="77777777" w:rsidR="00900244" w:rsidRPr="00900244" w:rsidRDefault="00900244" w:rsidP="00900244">
      <w:pPr>
        <w:pStyle w:val="libNormal"/>
      </w:pPr>
    </w:p>
    <w:sectPr w:rsidR="00900244" w:rsidRPr="00900244" w:rsidSect="007148AF">
      <w:footerReference w:type="even" r:id="rId15"/>
      <w:footerReference w:type="default" r:id="rId16"/>
      <w:footerReference w:type="first" r:id="rId17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535BF" w14:textId="77777777" w:rsidR="00632FE8" w:rsidRDefault="00632FE8">
      <w:r>
        <w:separator/>
      </w:r>
    </w:p>
  </w:endnote>
  <w:endnote w:type="continuationSeparator" w:id="0">
    <w:p w14:paraId="19D4A1AD" w14:textId="77777777" w:rsidR="00632FE8" w:rsidRDefault="00632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Uthman Taha Naskh">
    <w:altName w:val="Arial"/>
    <w:charset w:val="B2"/>
    <w:family w:val="auto"/>
    <w:pitch w:val="variable"/>
    <w:sig w:usb0="00002001" w:usb1="00000000" w:usb2="00000000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A50C4" w14:textId="77777777" w:rsidR="00CD25C0" w:rsidRPr="00460435" w:rsidRDefault="00CD25C0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>
      <w:rPr>
        <w:rFonts w:ascii="Traditional Arabic" w:hAnsi="Traditional Arabic"/>
        <w:noProof/>
        <w:sz w:val="28"/>
        <w:szCs w:val="28"/>
        <w:rtl/>
      </w:rPr>
      <w:t>8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83CDE" w14:textId="77777777" w:rsidR="00CD25C0" w:rsidRPr="00460435" w:rsidRDefault="00CD25C0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>
      <w:rPr>
        <w:rFonts w:ascii="Traditional Arabic" w:hAnsi="Traditional Arabic"/>
        <w:noProof/>
        <w:sz w:val="28"/>
        <w:szCs w:val="28"/>
        <w:rtl/>
      </w:rPr>
      <w:t>7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33E53" w14:textId="77777777" w:rsidR="00CD25C0" w:rsidRPr="00460435" w:rsidRDefault="00CD25C0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61247" w14:textId="77777777" w:rsidR="00632FE8" w:rsidRDefault="00632FE8">
      <w:r>
        <w:separator/>
      </w:r>
    </w:p>
  </w:footnote>
  <w:footnote w:type="continuationSeparator" w:id="0">
    <w:p w14:paraId="3A56C9CE" w14:textId="77777777" w:rsidR="00632FE8" w:rsidRDefault="00632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19716F4"/>
    <w:multiLevelType w:val="hybridMultilevel"/>
    <w:tmpl w:val="1910F4E6"/>
    <w:lvl w:ilvl="0" w:tplc="1F90395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C4"/>
    <w:rsid w:val="00005A19"/>
    <w:rsid w:val="00024DBC"/>
    <w:rsid w:val="000267FE"/>
    <w:rsid w:val="00034DB7"/>
    <w:rsid w:val="00040798"/>
    <w:rsid w:val="00042F45"/>
    <w:rsid w:val="00043023"/>
    <w:rsid w:val="00053BF4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05BA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24B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C7CAD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0F22"/>
    <w:rsid w:val="002F3626"/>
    <w:rsid w:val="002F42E5"/>
    <w:rsid w:val="002F65B9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2ADE"/>
    <w:rsid w:val="00384C4A"/>
    <w:rsid w:val="0038683D"/>
    <w:rsid w:val="00387F48"/>
    <w:rsid w:val="003963F3"/>
    <w:rsid w:val="0039787F"/>
    <w:rsid w:val="003A1475"/>
    <w:rsid w:val="003A3298"/>
    <w:rsid w:val="003A4587"/>
    <w:rsid w:val="003A4A2A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082"/>
    <w:rsid w:val="00407D56"/>
    <w:rsid w:val="004142DF"/>
    <w:rsid w:val="004146B4"/>
    <w:rsid w:val="00416E2B"/>
    <w:rsid w:val="004170C4"/>
    <w:rsid w:val="004209BA"/>
    <w:rsid w:val="00420C44"/>
    <w:rsid w:val="0042502E"/>
    <w:rsid w:val="004271BF"/>
    <w:rsid w:val="00430581"/>
    <w:rsid w:val="00434A97"/>
    <w:rsid w:val="00435688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1D4A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28D6"/>
    <w:rsid w:val="004F58BA"/>
    <w:rsid w:val="004F6137"/>
    <w:rsid w:val="005022E5"/>
    <w:rsid w:val="00505A04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3266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55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2FE8"/>
    <w:rsid w:val="00633FB4"/>
    <w:rsid w:val="0063419C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47FB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6C5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51D9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1791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D701F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3019"/>
    <w:rsid w:val="008A4630"/>
    <w:rsid w:val="008B5AE2"/>
    <w:rsid w:val="008B5B7E"/>
    <w:rsid w:val="008C05BB"/>
    <w:rsid w:val="008C0DB1"/>
    <w:rsid w:val="008C2CC8"/>
    <w:rsid w:val="008C3327"/>
    <w:rsid w:val="008C4938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244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CC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4BD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B795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9C1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4467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968B7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25C0"/>
    <w:rsid w:val="00CD72D4"/>
    <w:rsid w:val="00CE30CD"/>
    <w:rsid w:val="00CF06A5"/>
    <w:rsid w:val="00CF137D"/>
    <w:rsid w:val="00CF4DEF"/>
    <w:rsid w:val="00D00008"/>
    <w:rsid w:val="00D032B6"/>
    <w:rsid w:val="00D070BF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0792"/>
    <w:rsid w:val="00DE4448"/>
    <w:rsid w:val="00DE49C9"/>
    <w:rsid w:val="00DE6957"/>
    <w:rsid w:val="00DF4FA5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0CB6"/>
    <w:rsid w:val="00E32E9A"/>
    <w:rsid w:val="00E36EBF"/>
    <w:rsid w:val="00E40FCC"/>
    <w:rsid w:val="00E43122"/>
    <w:rsid w:val="00E44003"/>
    <w:rsid w:val="00E456A5"/>
    <w:rsid w:val="00E46ACB"/>
    <w:rsid w:val="00E470B1"/>
    <w:rsid w:val="00E50890"/>
    <w:rsid w:val="00E5110E"/>
    <w:rsid w:val="00E51F94"/>
    <w:rsid w:val="00E5512D"/>
    <w:rsid w:val="00E56D12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4F21"/>
    <w:rsid w:val="00F1517E"/>
    <w:rsid w:val="00F16678"/>
    <w:rsid w:val="00F22AC4"/>
    <w:rsid w:val="00F26388"/>
    <w:rsid w:val="00F31BE3"/>
    <w:rsid w:val="00F34B21"/>
    <w:rsid w:val="00F34CA5"/>
    <w:rsid w:val="00F40DAB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76519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15E5"/>
    <w:rsid w:val="00FC55F6"/>
    <w:rsid w:val="00FD04E0"/>
    <w:rsid w:val="00FE0BFA"/>
    <w:rsid w:val="00FE0D85"/>
    <w:rsid w:val="00FE0DC9"/>
    <w:rsid w:val="00FE1B2A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7A65C4C7"/>
  <w15:docId w15:val="{70F55B05-E8DE-4A07-82C1-A1CF493C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4CC4"/>
    <w:pPr>
      <w:bidi/>
      <w:spacing w:before="60"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 w:cs="Traditional Arabic"/>
      <w:b/>
      <w:bCs/>
      <w:color w:val="1F497D"/>
      <w:kern w:val="32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 w:cs="Traditional Arabic"/>
      <w:color w:val="1F497D"/>
      <w:sz w:val="24"/>
      <w:szCs w:val="32"/>
      <w:lang w:bidi="ar-SA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rFonts w:cs="Traditional Arabic"/>
      <w:b/>
      <w:bCs/>
      <w:color w:val="000000"/>
      <w:sz w:val="28"/>
      <w:szCs w:val="32"/>
      <w:lang w:bidi="ar-SA"/>
    </w:rPr>
  </w:style>
  <w:style w:type="character" w:customStyle="1" w:styleId="Heading5Char">
    <w:name w:val="Heading 5 Char"/>
    <w:basedOn w:val="libNormalChar"/>
    <w:link w:val="Heading5"/>
    <w:rsid w:val="006E0F1D"/>
    <w:rPr>
      <w:rFonts w:cs="Traditional Arabic"/>
      <w:bCs/>
      <w:color w:val="000000"/>
      <w:sz w:val="30"/>
      <w:szCs w:val="32"/>
      <w:lang w:bidi="ar-SA"/>
    </w:rPr>
  </w:style>
  <w:style w:type="table" w:styleId="TableGrid">
    <w:name w:val="Table Grid"/>
    <w:basedOn w:val="TableNormal"/>
    <w:rsid w:val="00D92CDF"/>
    <w:pPr>
      <w:bidi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rFonts w:cs="Traditional Arabic"/>
      <w:color w:val="000000"/>
      <w:sz w:val="24"/>
      <w:szCs w:val="26"/>
      <w:lang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bidi="ar-SA"/>
    </w:rPr>
  </w:style>
  <w:style w:type="character" w:customStyle="1" w:styleId="libEnFootnoteChar">
    <w:name w:val="libEnFootnote Char"/>
    <w:basedOn w:val="libNormalChar"/>
    <w:link w:val="libEnFootnote"/>
    <w:rsid w:val="002045CF"/>
    <w:rPr>
      <w:rFonts w:cs="Traditional Arabic"/>
      <w:color w:val="000000"/>
      <w:sz w:val="24"/>
      <w:szCs w:val="26"/>
      <w:lang w:bidi="ar-SA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 w:val="24"/>
      <w:szCs w:val="28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rFonts w:cs="Traditional Arabic"/>
      <w:b/>
      <w:bCs/>
      <w:color w:val="000000"/>
      <w:sz w:val="24"/>
      <w:szCs w:val="30"/>
      <w:lang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  <w:lang w:bidi="ar-SA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 w:val="24"/>
      <w:szCs w:val="22"/>
      <w:lang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  <w:rPr>
      <w:rFonts w:cs="Traditional Arabic"/>
      <w:color w:val="000000"/>
      <w:sz w:val="24"/>
      <w:szCs w:val="26"/>
      <w:lang w:bidi="ar-SA"/>
    </w:rPr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link w:val="Heading2CenterChar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character" w:customStyle="1" w:styleId="Heading2CenterChar">
    <w:name w:val="Heading 2 Center Char"/>
    <w:link w:val="Heading2Center"/>
    <w:rsid w:val="00974CC4"/>
    <w:rPr>
      <w:rFonts w:cs="Traditional Arabic"/>
      <w:b/>
      <w:bCs/>
      <w:color w:val="1F497D"/>
      <w:sz w:val="24"/>
      <w:szCs w:val="32"/>
      <w:lang w:bidi="ar-SA"/>
    </w:rPr>
  </w:style>
  <w:style w:type="paragraph" w:customStyle="1" w:styleId="Heading3Center">
    <w:name w:val="Heading 3 Center"/>
    <w:basedOn w:val="libNormal"/>
    <w:next w:val="libNormal"/>
    <w:link w:val="Heading3CenterChar"/>
    <w:rsid w:val="006E0F1D"/>
    <w:pPr>
      <w:spacing w:before="120"/>
      <w:ind w:firstLine="0"/>
      <w:jc w:val="center"/>
      <w:outlineLvl w:val="2"/>
    </w:pPr>
    <w:rPr>
      <w:color w:val="1F497D"/>
    </w:rPr>
  </w:style>
  <w:style w:type="character" w:customStyle="1" w:styleId="Heading3CenterChar">
    <w:name w:val="Heading 3 Center Char"/>
    <w:link w:val="Heading3Center"/>
    <w:rsid w:val="00974CC4"/>
    <w:rPr>
      <w:rFonts w:cs="Traditional Arabic"/>
      <w:color w:val="1F497D"/>
      <w:sz w:val="24"/>
      <w:szCs w:val="32"/>
      <w:lang w:bidi="ar-SA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rFonts w:cs="Traditional Arabic"/>
      <w:b/>
      <w:bCs/>
      <w:color w:val="000000"/>
      <w:sz w:val="24"/>
      <w:szCs w:val="28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24"/>
      <w:szCs w:val="32"/>
      <w:lang w:bidi="ar-SA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  <w:color w:val="000000"/>
      <w:sz w:val="24"/>
      <w:szCs w:val="26"/>
      <w:lang w:bidi="ar-SA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rFonts w:cs="Rafed Alaem"/>
      <w:b/>
      <w:bCs/>
      <w:color w:val="1F497D"/>
      <w:sz w:val="24"/>
      <w:szCs w:val="32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rFonts w:ascii="Traditional Arabic" w:hAnsi="Traditional Arabic" w:cs="Traditional Arabic"/>
      <w:color w:val="993300"/>
      <w:sz w:val="32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rFonts w:cs="Traditional Arabic"/>
      <w:color w:val="FF0000"/>
      <w:sz w:val="24"/>
      <w:szCs w:val="32"/>
      <w:lang w:bidi="ar-SA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/>
      <w:bCs/>
      <w:color w:val="000000"/>
      <w:sz w:val="24"/>
      <w:szCs w:val="24"/>
      <w:lang w:bidi="ar-SA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rFonts w:cs="KFGQPC Uthman Taha Naskh"/>
      <w:b/>
      <w:bCs/>
      <w:color w:val="FF0000"/>
      <w:sz w:val="24"/>
      <w:szCs w:val="24"/>
      <w:lang w:bidi="ar-SA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rFonts w:cs="Traditional Arabic"/>
      <w:color w:val="FF0000"/>
      <w:sz w:val="24"/>
      <w:szCs w:val="32"/>
      <w:lang w:bidi="ar-SA"/>
    </w:rPr>
  </w:style>
  <w:style w:type="paragraph" w:styleId="Footer">
    <w:name w:val="footer"/>
    <w:basedOn w:val="Normal"/>
    <w:link w:val="FooterChar"/>
    <w:rsid w:val="00974CC4"/>
    <w:pPr>
      <w:tabs>
        <w:tab w:val="right" w:leader="dot" w:pos="4153"/>
        <w:tab w:val="right" w:pos="8306"/>
      </w:tabs>
      <w:spacing w:before="0"/>
      <w:ind w:firstLine="0"/>
      <w:jc w:val="center"/>
    </w:pPr>
    <w:rPr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974CC4"/>
    <w:rPr>
      <w:rFonts w:cs="Traditional Arabic"/>
      <w:color w:val="000000"/>
      <w:sz w:val="26"/>
      <w:szCs w:val="26"/>
      <w:lang w:bidi="ar-SA"/>
    </w:rPr>
  </w:style>
  <w:style w:type="paragraph" w:styleId="Header">
    <w:name w:val="header"/>
    <w:basedOn w:val="Normal"/>
    <w:link w:val="HeaderChar"/>
    <w:uiPriority w:val="99"/>
    <w:rsid w:val="00974CC4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974CC4"/>
    <w:rPr>
      <w:rFonts w:cs="Traditional Arabic"/>
      <w:color w:val="000000"/>
      <w:sz w:val="26"/>
      <w:szCs w:val="26"/>
      <w:lang w:bidi="ar-SA"/>
    </w:rPr>
  </w:style>
  <w:style w:type="character" w:customStyle="1" w:styleId="highlight">
    <w:name w:val="highlight"/>
    <w:basedOn w:val="DefaultParagraphFont"/>
    <w:rsid w:val="00974CC4"/>
  </w:style>
  <w:style w:type="character" w:customStyle="1" w:styleId="waqfsign1">
    <w:name w:val="waqfsign1"/>
    <w:rsid w:val="00974CC4"/>
    <w:rPr>
      <w:rFonts w:ascii="Arial" w:hAnsi="Arial" w:cs="Arial" w:hint="default"/>
      <w:color w:val="BB8833"/>
    </w:rPr>
  </w:style>
  <w:style w:type="character" w:styleId="UnresolvedMention">
    <w:name w:val="Unresolved Mention"/>
    <w:basedOn w:val="DefaultParagraphFont"/>
    <w:uiPriority w:val="99"/>
    <w:semiHidden/>
    <w:unhideWhenUsed/>
    <w:rsid w:val="00900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er\Templates\Template%20Arabic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46BE2-334B-4C06-9E6A-18FD894D2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</Template>
  <TotalTime>339</TotalTime>
  <Pages>457</Pages>
  <Words>80469</Words>
  <Characters>458675</Characters>
  <Application>Microsoft Office Word</Application>
  <DocSecurity>0</DocSecurity>
  <Lines>3822</Lines>
  <Paragraphs>1076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538068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Roohi</dc:creator>
  <cp:lastModifiedBy>Roohi</cp:lastModifiedBy>
  <cp:revision>22</cp:revision>
  <cp:lastPrinted>2019-11-20T09:00:00Z</cp:lastPrinted>
  <dcterms:created xsi:type="dcterms:W3CDTF">2019-11-19T05:46:00Z</dcterms:created>
  <dcterms:modified xsi:type="dcterms:W3CDTF">2019-11-23T10:09:00Z</dcterms:modified>
</cp:coreProperties>
</file>