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50" w:rsidRPr="001B4676" w:rsidRDefault="00AF4350" w:rsidP="00AF4350">
      <w:pPr>
        <w:pStyle w:val="libCenter"/>
        <w:rPr>
          <w:rtl/>
        </w:rPr>
      </w:pPr>
      <w:r w:rsidRPr="001B4676">
        <w:rPr>
          <w:rFonts w:hint="cs"/>
          <w:rtl/>
        </w:rPr>
        <w:t>بسم الله الرحمن الرحيم</w:t>
      </w:r>
    </w:p>
    <w:p w:rsidR="00AF4350" w:rsidRPr="001B4676" w:rsidRDefault="00AF4350" w:rsidP="001E4F5A">
      <w:pPr>
        <w:pStyle w:val="libCenterBold1"/>
        <w:rPr>
          <w:rtl/>
        </w:rPr>
      </w:pPr>
      <w:r w:rsidRPr="001B4676">
        <w:rPr>
          <w:rFonts w:hint="cs"/>
          <w:rtl/>
        </w:rPr>
        <w:t>ابن تيميه</w:t>
      </w:r>
      <w:r>
        <w:rPr>
          <w:rFonts w:hint="cs"/>
          <w:rtl/>
        </w:rPr>
        <w:t xml:space="preserve"> المجلّد الثاني</w:t>
      </w:r>
    </w:p>
    <w:p w:rsidR="00AF4350" w:rsidRPr="001B4676" w:rsidRDefault="00AF4350" w:rsidP="001E4F5A">
      <w:pPr>
        <w:pStyle w:val="libCenterBold1"/>
        <w:rPr>
          <w:rtl/>
        </w:rPr>
      </w:pPr>
      <w:r>
        <w:rPr>
          <w:rFonts w:hint="cs"/>
          <w:rtl/>
        </w:rPr>
        <w:t>نقد منهجه</w:t>
      </w:r>
    </w:p>
    <w:p w:rsidR="00AF4350" w:rsidRPr="001B4676" w:rsidRDefault="00AF4350" w:rsidP="00AF4350">
      <w:pPr>
        <w:pStyle w:val="libCenter"/>
        <w:rPr>
          <w:rtl/>
        </w:rPr>
      </w:pPr>
      <w:r w:rsidRPr="001B4676">
        <w:rPr>
          <w:rFonts w:hint="cs"/>
          <w:rtl/>
        </w:rPr>
        <w:t>حبيب طاهر الشمّريّ</w:t>
      </w:r>
    </w:p>
    <w:p w:rsidR="00AF4350" w:rsidRPr="001B4676" w:rsidRDefault="00AF4350" w:rsidP="00AF4350">
      <w:pPr>
        <w:pStyle w:val="libCenter"/>
        <w:rPr>
          <w:rtl/>
        </w:rPr>
      </w:pPr>
      <w:r w:rsidRPr="001B4676">
        <w:rPr>
          <w:rFonts w:hint="cs"/>
          <w:rtl/>
        </w:rPr>
        <w:t>مراجعة</w:t>
      </w:r>
      <w:r>
        <w:rPr>
          <w:rFonts w:hint="cs"/>
          <w:rtl/>
        </w:rPr>
        <w:t>:</w:t>
      </w:r>
      <w:r w:rsidRPr="001B4676">
        <w:rPr>
          <w:rFonts w:hint="cs"/>
          <w:rtl/>
        </w:rPr>
        <w:t xml:space="preserve"> جعفر البياتيّ</w:t>
      </w:r>
    </w:p>
    <w:p w:rsidR="00FA1E86" w:rsidRDefault="00FA1E86" w:rsidP="00FA1E86">
      <w:pPr>
        <w:pStyle w:val="libNormal"/>
        <w:rPr>
          <w:rtl/>
        </w:rPr>
      </w:pPr>
      <w:r>
        <w:rPr>
          <w:rtl/>
        </w:rPr>
        <w:br w:type="page"/>
      </w:r>
    </w:p>
    <w:p w:rsidR="00AF4350" w:rsidRPr="001B4676" w:rsidRDefault="00AF4350" w:rsidP="000079F5">
      <w:pPr>
        <w:pStyle w:val="libNormal"/>
        <w:rPr>
          <w:rtl/>
        </w:rPr>
      </w:pPr>
      <w:r w:rsidRPr="001B4676">
        <w:rPr>
          <w:rtl/>
        </w:rPr>
        <w:lastRenderedPageBreak/>
        <w:br w:type="page"/>
      </w:r>
    </w:p>
    <w:p w:rsidR="00AF4350" w:rsidRPr="001B4676" w:rsidRDefault="00AF4350" w:rsidP="000079F5">
      <w:pPr>
        <w:pStyle w:val="Heading2Center"/>
        <w:rPr>
          <w:rtl/>
        </w:rPr>
      </w:pPr>
      <w:bookmarkStart w:id="0" w:name="_Toc416697855"/>
      <w:r>
        <w:rPr>
          <w:rFonts w:hint="cs"/>
          <w:rtl/>
        </w:rPr>
        <w:lastRenderedPageBreak/>
        <w:t xml:space="preserve">سبَقُ عليّ </w:t>
      </w:r>
      <w:r w:rsidR="00FA1E86" w:rsidRPr="00FA1E86">
        <w:rPr>
          <w:rStyle w:val="libAlaemHeading2Char"/>
          <w:rFonts w:hint="cs"/>
          <w:rtl/>
        </w:rPr>
        <w:t>عليه‌السلام</w:t>
      </w:r>
      <w:r>
        <w:rPr>
          <w:rFonts w:hint="cs"/>
          <w:rtl/>
        </w:rPr>
        <w:t xml:space="preserve"> إلى الإسلام</w:t>
      </w:r>
      <w:bookmarkEnd w:id="0"/>
    </w:p>
    <w:p w:rsidR="00AF4350" w:rsidRDefault="00AF4350" w:rsidP="00AF4350">
      <w:pPr>
        <w:pStyle w:val="libNormal"/>
        <w:rPr>
          <w:rtl/>
        </w:rPr>
      </w:pPr>
      <w:r>
        <w:rPr>
          <w:rFonts w:hint="cs"/>
          <w:rtl/>
        </w:rPr>
        <w:t>امتدّت يدُ النَّصْب إلى فضيلةٍ</w:t>
      </w:r>
      <w:r w:rsidR="000079F5">
        <w:rPr>
          <w:rFonts w:hint="cs"/>
          <w:rtl/>
        </w:rPr>
        <w:t xml:space="preserve"> - </w:t>
      </w:r>
      <w:r>
        <w:rPr>
          <w:rFonts w:hint="cs"/>
          <w:rtl/>
        </w:rPr>
        <w:t xml:space="preserve">وإن شئت فسمّها خصوصيّة من خصائص أمير المؤمنين </w:t>
      </w:r>
      <w:r w:rsidR="00FA1E86" w:rsidRPr="00FA1E86">
        <w:rPr>
          <w:rStyle w:val="libAlaemChar"/>
          <w:rFonts w:hint="cs"/>
          <w:rtl/>
        </w:rPr>
        <w:t>عليه‌السلام</w:t>
      </w:r>
      <w:r w:rsidR="000079F5">
        <w:rPr>
          <w:rFonts w:hint="cs"/>
          <w:rtl/>
        </w:rPr>
        <w:t xml:space="preserve"> - </w:t>
      </w:r>
      <w:r>
        <w:rPr>
          <w:rFonts w:hint="cs"/>
          <w:rtl/>
        </w:rPr>
        <w:t>فأنكَرَتْها</w:t>
      </w:r>
      <w:r w:rsidR="000079F5">
        <w:rPr>
          <w:rFonts w:hint="cs"/>
          <w:rtl/>
        </w:rPr>
        <w:t>،</w:t>
      </w:r>
      <w:r>
        <w:rPr>
          <w:rFonts w:hint="cs"/>
          <w:rtl/>
        </w:rPr>
        <w:t xml:space="preserve"> تلك هي سَبْق عليّ </w:t>
      </w:r>
      <w:r w:rsidR="00FA1E86" w:rsidRPr="00FA1E86">
        <w:rPr>
          <w:rStyle w:val="libAlaemChar"/>
          <w:rFonts w:hint="cs"/>
          <w:rtl/>
        </w:rPr>
        <w:t>عليه‌السلام</w:t>
      </w:r>
      <w:r>
        <w:rPr>
          <w:rFonts w:hint="cs"/>
          <w:rtl/>
        </w:rPr>
        <w:t xml:space="preserve"> إلى الإسلام!</w:t>
      </w:r>
    </w:p>
    <w:p w:rsidR="00AF4350" w:rsidRDefault="00AF4350" w:rsidP="00AF4350">
      <w:pPr>
        <w:pStyle w:val="libNormal"/>
        <w:rPr>
          <w:rtl/>
        </w:rPr>
      </w:pPr>
      <w:r>
        <w:rPr>
          <w:rFonts w:hint="cs"/>
          <w:rtl/>
        </w:rPr>
        <w:t>قال ابن تَيمِيَه: قولُه</w:t>
      </w:r>
      <w:r w:rsidR="000079F5">
        <w:rPr>
          <w:rFonts w:hint="cs"/>
          <w:rtl/>
        </w:rPr>
        <w:t xml:space="preserve"> - </w:t>
      </w:r>
      <w:r>
        <w:rPr>
          <w:rFonts w:hint="cs"/>
          <w:rtl/>
        </w:rPr>
        <w:t>أي العلاّمة الحِلّيّ</w:t>
      </w:r>
      <w:r w:rsidR="000079F5">
        <w:rPr>
          <w:rFonts w:hint="cs"/>
          <w:rtl/>
        </w:rPr>
        <w:t xml:space="preserve"> - </w:t>
      </w:r>
      <w:r w:rsidR="00FA1E86">
        <w:rPr>
          <w:rFonts w:hint="cs"/>
          <w:rtl/>
        </w:rPr>
        <w:t>«</w:t>
      </w:r>
      <w:r>
        <w:rPr>
          <w:rFonts w:hint="cs"/>
          <w:rtl/>
        </w:rPr>
        <w:t>وهذه الفضيلة</w:t>
      </w:r>
      <w:r w:rsidR="000079F5">
        <w:rPr>
          <w:rFonts w:hint="cs"/>
          <w:rtl/>
        </w:rPr>
        <w:t xml:space="preserve"> - </w:t>
      </w:r>
      <w:r>
        <w:rPr>
          <w:rFonts w:hint="cs"/>
          <w:rtl/>
        </w:rPr>
        <w:t>السَبْق</w:t>
      </w:r>
      <w:r w:rsidR="000079F5">
        <w:rPr>
          <w:rFonts w:hint="cs"/>
          <w:rtl/>
        </w:rPr>
        <w:t xml:space="preserve"> - </w:t>
      </w:r>
      <w:r>
        <w:rPr>
          <w:rFonts w:hint="cs"/>
          <w:rtl/>
        </w:rPr>
        <w:t>لم تثبت لغيره من الصحابة</w:t>
      </w:r>
      <w:r w:rsidR="00FA1E86">
        <w:rPr>
          <w:rFonts w:hint="cs"/>
          <w:rtl/>
        </w:rPr>
        <w:t>»</w:t>
      </w:r>
      <w:r>
        <w:rPr>
          <w:rFonts w:hint="cs"/>
          <w:rtl/>
        </w:rPr>
        <w:t xml:space="preserve"> ممنوع</w:t>
      </w:r>
      <w:r w:rsidR="000079F5">
        <w:rPr>
          <w:rFonts w:hint="cs"/>
          <w:rtl/>
        </w:rPr>
        <w:t>،</w:t>
      </w:r>
      <w:r>
        <w:rPr>
          <w:rFonts w:hint="cs"/>
          <w:rtl/>
        </w:rPr>
        <w:t xml:space="preserve"> فإنّ الناس متنازعون في أوّل مَن أسلم</w:t>
      </w:r>
      <w:r w:rsidR="000079F5">
        <w:rPr>
          <w:rFonts w:hint="cs"/>
          <w:rtl/>
        </w:rPr>
        <w:t>،</w:t>
      </w:r>
      <w:r>
        <w:rPr>
          <w:rFonts w:hint="cs"/>
          <w:rtl/>
        </w:rPr>
        <w:t xml:space="preserve"> فقيل: أبوبكر أوّل مَن اسلم فهو أسبقُ إسلاماً من عليّ</w:t>
      </w:r>
      <w:r w:rsidR="000079F5">
        <w:rPr>
          <w:rFonts w:hint="cs"/>
          <w:rtl/>
        </w:rPr>
        <w:t>،</w:t>
      </w:r>
      <w:r>
        <w:rPr>
          <w:rFonts w:hint="cs"/>
          <w:rtl/>
        </w:rPr>
        <w:t xml:space="preserve"> وقيل إنّ عليّاً أسلم قبلَه لكنّ عليّاً كان صغيراً وإسلام الصبيّ فيه نزاعٌ بين العلماء</w:t>
      </w:r>
      <w:r w:rsidR="000079F5">
        <w:rPr>
          <w:rFonts w:hint="cs"/>
          <w:rtl/>
        </w:rPr>
        <w:t>،</w:t>
      </w:r>
      <w:r>
        <w:rPr>
          <w:rFonts w:hint="cs"/>
          <w:rtl/>
        </w:rPr>
        <w:t xml:space="preserve"> ولا نزاعَ في أنّ إسلام أبي بكر أكملُ وأنفع؛ فيكون هو أكمل سبقاً وأسبقُ على الإطلاق على القول الآخَر! فكيف يُقال عليّ كان أسبق منه</w:t>
      </w:r>
      <w:r w:rsidR="000079F5">
        <w:rPr>
          <w:rFonts w:hint="cs"/>
          <w:rtl/>
        </w:rPr>
        <w:t>،</w:t>
      </w:r>
      <w:r>
        <w:rPr>
          <w:rFonts w:hint="cs"/>
          <w:rtl/>
        </w:rPr>
        <w:t xml:space="preserve"> بلا حجّةٍ تدلّ على ذلك </w:t>
      </w:r>
      <w:r w:rsidRPr="00CB09C9">
        <w:rPr>
          <w:rStyle w:val="libFootnotenumChar"/>
          <w:rFonts w:hint="cs"/>
          <w:rtl/>
        </w:rPr>
        <w:t>(1)</w:t>
      </w:r>
      <w:r>
        <w:rPr>
          <w:rFonts w:hint="cs"/>
          <w:rtl/>
        </w:rPr>
        <w:t>؟!</w:t>
      </w:r>
    </w:p>
    <w:p w:rsidR="00FA1E86" w:rsidRPr="00167CFC" w:rsidRDefault="00FA1E86" w:rsidP="00FA1E86">
      <w:pPr>
        <w:pStyle w:val="Heading3"/>
        <w:rPr>
          <w:rtl/>
        </w:rPr>
      </w:pPr>
      <w:bookmarkStart w:id="1" w:name="_Toc416697856"/>
      <w:r>
        <w:rPr>
          <w:rFonts w:hint="cs"/>
          <w:rtl/>
        </w:rPr>
        <w:t>جوابنا وبالله التوفيق</w:t>
      </w:r>
      <w:bookmarkEnd w:id="1"/>
    </w:p>
    <w:p w:rsidR="00FA1E86" w:rsidRDefault="00FA1E86" w:rsidP="00FA1E86">
      <w:pPr>
        <w:pStyle w:val="libNormal"/>
        <w:rPr>
          <w:rtl/>
        </w:rPr>
      </w:pPr>
      <w:r>
        <w:rPr>
          <w:rFonts w:hint="cs"/>
          <w:rtl/>
        </w:rPr>
        <w:t xml:space="preserve">إنّ القول بسَبْق أميرالمؤمنين عليّ </w:t>
      </w:r>
      <w:r w:rsidRPr="00FA1E86">
        <w:rPr>
          <w:rStyle w:val="libAlaemChar"/>
          <w:rFonts w:hint="cs"/>
          <w:rtl/>
        </w:rPr>
        <w:t>عليه‌السلام</w:t>
      </w:r>
      <w:r>
        <w:rPr>
          <w:rFonts w:hint="cs"/>
          <w:rtl/>
        </w:rPr>
        <w:t xml:space="preserve"> إلى الإسلام ليس من أقوال العلاّمة</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منهاج السنّة 4: 42.</w:t>
      </w:r>
    </w:p>
    <w:p w:rsidR="000079F5" w:rsidRDefault="000079F5" w:rsidP="00CB09C9">
      <w:pPr>
        <w:pStyle w:val="libFootnote0"/>
        <w:rPr>
          <w:rtl/>
        </w:rPr>
      </w:pPr>
      <w:r>
        <w:rPr>
          <w:rtl/>
        </w:rPr>
        <w:br w:type="page"/>
      </w:r>
    </w:p>
    <w:p w:rsidR="00AF4350" w:rsidRDefault="00AF4350" w:rsidP="00FA1E86">
      <w:pPr>
        <w:pStyle w:val="libNormal0"/>
        <w:rPr>
          <w:rtl/>
        </w:rPr>
      </w:pPr>
      <w:r>
        <w:rPr>
          <w:rFonts w:hint="cs"/>
          <w:rtl/>
        </w:rPr>
        <w:lastRenderedPageBreak/>
        <w:t>الحِلّيّ الّذي كان معاصراً لابنِ تَيميَه</w:t>
      </w:r>
      <w:r w:rsidR="000079F5">
        <w:rPr>
          <w:rFonts w:hint="cs"/>
          <w:rtl/>
        </w:rPr>
        <w:t>،</w:t>
      </w:r>
      <w:r>
        <w:rPr>
          <w:rFonts w:hint="cs"/>
          <w:rtl/>
        </w:rPr>
        <w:t xml:space="preserve"> وإنّما هو من أقوال علماء القرن الثاني الهجريّ فما بعد</w:t>
      </w:r>
      <w:r w:rsidR="000079F5">
        <w:rPr>
          <w:rFonts w:hint="cs"/>
          <w:rtl/>
        </w:rPr>
        <w:t>،</w:t>
      </w:r>
      <w:r>
        <w:rPr>
          <w:rFonts w:hint="cs"/>
          <w:rtl/>
        </w:rPr>
        <w:t xml:space="preserve"> ومنهم تلقّاه الحِلّيّ. وأمّا قوله بشأن صحّة الحديث: ممنوع! فغريب ومضحك</w:t>
      </w:r>
      <w:r w:rsidR="000079F5">
        <w:rPr>
          <w:rFonts w:hint="cs"/>
          <w:rtl/>
        </w:rPr>
        <w:t>،</w:t>
      </w:r>
      <w:r>
        <w:rPr>
          <w:rFonts w:hint="cs"/>
          <w:rtl/>
        </w:rPr>
        <w:t xml:space="preserve"> زاد في خروجه عن المألوف منه في هذه الأحاديث</w:t>
      </w:r>
      <w:r w:rsidR="000079F5">
        <w:rPr>
          <w:rFonts w:hint="cs"/>
          <w:rtl/>
        </w:rPr>
        <w:t>،</w:t>
      </w:r>
      <w:r>
        <w:rPr>
          <w:rFonts w:hint="cs"/>
          <w:rtl/>
        </w:rPr>
        <w:t xml:space="preserve"> فلم يقل بشأنه: </w:t>
      </w:r>
      <w:r w:rsidR="00FA1E86">
        <w:rPr>
          <w:rFonts w:hint="cs"/>
          <w:rtl/>
        </w:rPr>
        <w:t>«</w:t>
      </w:r>
      <w:r>
        <w:rPr>
          <w:rFonts w:hint="cs"/>
          <w:rtl/>
        </w:rPr>
        <w:t>وهذا كذِبٌ موضوع عند أهل المعرفة بالحديث</w:t>
      </w:r>
      <w:r w:rsidR="00FA1E86">
        <w:rPr>
          <w:rFonts w:hint="cs"/>
          <w:rtl/>
        </w:rPr>
        <w:t>»</w:t>
      </w:r>
      <w:r>
        <w:rPr>
          <w:rFonts w:hint="cs"/>
          <w:rtl/>
        </w:rPr>
        <w:t xml:space="preserve"> أو </w:t>
      </w:r>
      <w:r w:rsidR="00FA1E86">
        <w:rPr>
          <w:rFonts w:hint="cs"/>
          <w:rtl/>
        </w:rPr>
        <w:t>«</w:t>
      </w:r>
      <w:r>
        <w:rPr>
          <w:rFonts w:hint="cs"/>
          <w:rtl/>
        </w:rPr>
        <w:t>هذا كَذِبٌ بإجماع أهل العلم</w:t>
      </w:r>
      <w:r w:rsidR="00FA1E86">
        <w:rPr>
          <w:rFonts w:hint="cs"/>
          <w:rtl/>
        </w:rPr>
        <w:t>» ولم</w:t>
      </w:r>
      <w:r>
        <w:rPr>
          <w:rFonts w:hint="cs"/>
          <w:rtl/>
        </w:rPr>
        <w:t xml:space="preserve">ا كان أبو الفرج قبلةَ ابن تَيميَه قد ذكر سَبْق عليّ </w:t>
      </w:r>
      <w:r w:rsidR="00FA1E86" w:rsidRPr="00FA1E86">
        <w:rPr>
          <w:rStyle w:val="libAlaemChar"/>
          <w:rFonts w:hint="cs"/>
          <w:rtl/>
        </w:rPr>
        <w:t>عليه‌السلام</w:t>
      </w:r>
      <w:r w:rsidR="000079F5">
        <w:rPr>
          <w:rFonts w:hint="cs"/>
          <w:rtl/>
        </w:rPr>
        <w:t>،</w:t>
      </w:r>
      <w:r>
        <w:rPr>
          <w:rFonts w:hint="cs"/>
          <w:rtl/>
        </w:rPr>
        <w:t xml:space="preserve"> فقد ضاقت به السُّبُل</w:t>
      </w:r>
      <w:r w:rsidR="000079F5">
        <w:rPr>
          <w:rFonts w:hint="cs"/>
          <w:rtl/>
        </w:rPr>
        <w:t>،</w:t>
      </w:r>
      <w:r>
        <w:rPr>
          <w:rFonts w:hint="cs"/>
          <w:rtl/>
        </w:rPr>
        <w:t xml:space="preserve"> فلاذَ بالناس</w:t>
      </w:r>
      <w:r w:rsidR="000079F5">
        <w:rPr>
          <w:rFonts w:hint="cs"/>
          <w:rtl/>
        </w:rPr>
        <w:t>،</w:t>
      </w:r>
      <w:r>
        <w:rPr>
          <w:rFonts w:hint="cs"/>
          <w:rtl/>
        </w:rPr>
        <w:t xml:space="preserve"> وبذا جعل الناسَ جميعاً علماءَ وأهلَ معرفة بالحديث</w:t>
      </w:r>
      <w:r w:rsidR="000079F5">
        <w:rPr>
          <w:rFonts w:hint="cs"/>
          <w:rtl/>
        </w:rPr>
        <w:t>،</w:t>
      </w:r>
      <w:r>
        <w:rPr>
          <w:rFonts w:hint="cs"/>
          <w:rtl/>
        </w:rPr>
        <w:t xml:space="preserve"> مستثنياً منهم أصحابَ المصنّفات شيوخ البخاريّ ومسلم</w:t>
      </w:r>
      <w:r w:rsidR="000079F5">
        <w:rPr>
          <w:rFonts w:hint="cs"/>
          <w:rtl/>
        </w:rPr>
        <w:t>،</w:t>
      </w:r>
      <w:r>
        <w:rPr>
          <w:rFonts w:hint="cs"/>
          <w:rtl/>
        </w:rPr>
        <w:t xml:space="preserve"> وأصحابَ السُّنن والتراجم والسيرة والتاريخ...؛ فهذه الشرائح من الناس قد أجمعت على سَبْق عليّ </w:t>
      </w:r>
      <w:r w:rsidR="00FA1E86" w:rsidRPr="00FA1E86">
        <w:rPr>
          <w:rStyle w:val="libAlaemChar"/>
          <w:rFonts w:hint="cs"/>
          <w:rtl/>
        </w:rPr>
        <w:t>عليه‌السلام</w:t>
      </w:r>
      <w:r>
        <w:rPr>
          <w:rFonts w:hint="cs"/>
          <w:rtl/>
        </w:rPr>
        <w:t xml:space="preserve"> إلى الإسلام؛ ولا ندري إن كان ابن تَيميَه يعدّ هؤلاء من الناس أم لا؟! فإن قال: نعم؛ فقد حكم نفسَه! وإن قال: لا؛ فإلى الله المشتكى! ومع كلّ ذلك</w:t>
      </w:r>
      <w:r w:rsidR="000079F5">
        <w:rPr>
          <w:rFonts w:hint="cs"/>
          <w:rtl/>
        </w:rPr>
        <w:t>،</w:t>
      </w:r>
      <w:r>
        <w:rPr>
          <w:rFonts w:hint="cs"/>
          <w:rtl/>
        </w:rPr>
        <w:t xml:space="preserve"> هلاّ ذكر بعضاً من أولئك الناس الذين زعم اختلافهم في أوّل مَن أسلم!</w:t>
      </w:r>
    </w:p>
    <w:p w:rsidR="00AF4350" w:rsidRDefault="00AF4350" w:rsidP="00AF4350">
      <w:pPr>
        <w:pStyle w:val="libNormal"/>
        <w:rPr>
          <w:rtl/>
        </w:rPr>
      </w:pPr>
      <w:r>
        <w:rPr>
          <w:rFonts w:hint="cs"/>
          <w:rtl/>
        </w:rPr>
        <w:t>وأمّا التعلّل بمسألة السنّ</w:t>
      </w:r>
      <w:r w:rsidR="000079F5">
        <w:rPr>
          <w:rFonts w:hint="cs"/>
          <w:rtl/>
        </w:rPr>
        <w:t>،</w:t>
      </w:r>
      <w:r>
        <w:rPr>
          <w:rFonts w:hint="cs"/>
          <w:rtl/>
        </w:rPr>
        <w:t xml:space="preserve"> وأنّ عليّاً </w:t>
      </w:r>
      <w:r w:rsidR="00FA1E86" w:rsidRPr="00FA1E86">
        <w:rPr>
          <w:rStyle w:val="libAlaemChar"/>
          <w:rFonts w:hint="cs"/>
          <w:rtl/>
        </w:rPr>
        <w:t>عليه‌السلام</w:t>
      </w:r>
      <w:r>
        <w:rPr>
          <w:rFonts w:hint="cs"/>
          <w:rtl/>
        </w:rPr>
        <w:t xml:space="preserve"> أسلَمَ صغيراً...؛ فإنّ هذا المزعم لا موقع له؛ إذِ الكلام جارٍ في سَبْق عليّ إلى الإسلام</w:t>
      </w:r>
      <w:r w:rsidR="000079F5">
        <w:rPr>
          <w:rFonts w:hint="cs"/>
          <w:rtl/>
        </w:rPr>
        <w:t>،</w:t>
      </w:r>
      <w:r>
        <w:rPr>
          <w:rFonts w:hint="cs"/>
          <w:rtl/>
        </w:rPr>
        <w:t xml:space="preserve"> وأنت زعمتَ أن أبابكر قال الناس فيه: أنّه هو الذي سَبَق</w:t>
      </w:r>
      <w:r w:rsidR="000079F5">
        <w:rPr>
          <w:rFonts w:hint="cs"/>
          <w:rtl/>
        </w:rPr>
        <w:t>،</w:t>
      </w:r>
      <w:r>
        <w:rPr>
          <w:rFonts w:hint="cs"/>
          <w:rtl/>
        </w:rPr>
        <w:t xml:space="preserve"> فكان عليك أن تأتيَ بالحجّة على قولك كما طلبت ذلك منّا! ولمّا لم تفعل فقد سقط زعمك</w:t>
      </w:r>
      <w:r w:rsidR="000079F5">
        <w:rPr>
          <w:rFonts w:hint="cs"/>
          <w:rtl/>
        </w:rPr>
        <w:t>،</w:t>
      </w:r>
      <w:r>
        <w:rPr>
          <w:rFonts w:hint="cs"/>
          <w:rtl/>
        </w:rPr>
        <w:t xml:space="preserve"> وأمّا نحن فسنوافيك بما لا تستطيع دفعه فضلاً عن منعه!</w:t>
      </w:r>
    </w:p>
    <w:p w:rsidR="00FA1E86" w:rsidRDefault="00AF4350" w:rsidP="00AF4350">
      <w:pPr>
        <w:pStyle w:val="libNormal"/>
        <w:rPr>
          <w:rtl/>
        </w:rPr>
      </w:pPr>
      <w:r>
        <w:rPr>
          <w:rFonts w:hint="cs"/>
          <w:rtl/>
        </w:rPr>
        <w:t>وأمّا مسألة السنّ</w:t>
      </w:r>
      <w:r w:rsidR="000079F5">
        <w:rPr>
          <w:rFonts w:hint="cs"/>
          <w:rtl/>
        </w:rPr>
        <w:t>،</w:t>
      </w:r>
      <w:r>
        <w:rPr>
          <w:rFonts w:hint="cs"/>
          <w:rtl/>
        </w:rPr>
        <w:t xml:space="preserve"> فقد قيل إنّه </w:t>
      </w:r>
      <w:r w:rsidR="00FA1E86" w:rsidRPr="00FA1E86">
        <w:rPr>
          <w:rStyle w:val="libAlaemChar"/>
          <w:rFonts w:hint="cs"/>
          <w:rtl/>
        </w:rPr>
        <w:t>عليه‌السلام</w:t>
      </w:r>
      <w:r>
        <w:rPr>
          <w:rFonts w:hint="cs"/>
          <w:rtl/>
        </w:rPr>
        <w:t xml:space="preserve"> أسلم وعمره ثلاثَ عشرةَ سنة</w:t>
      </w:r>
      <w:r w:rsidR="000079F5">
        <w:rPr>
          <w:rFonts w:hint="cs"/>
          <w:rtl/>
        </w:rPr>
        <w:t>،</w:t>
      </w:r>
      <w:r>
        <w:rPr>
          <w:rFonts w:hint="cs"/>
          <w:rtl/>
        </w:rPr>
        <w:t xml:space="preserve"> وقالوا: خمسة عشر...</w:t>
      </w:r>
      <w:r w:rsidR="000079F5">
        <w:rPr>
          <w:rFonts w:hint="cs"/>
          <w:rtl/>
        </w:rPr>
        <w:t>،</w:t>
      </w:r>
      <w:r>
        <w:rPr>
          <w:rFonts w:hint="cs"/>
          <w:rtl/>
        </w:rPr>
        <w:t xml:space="preserve"> والذين قالوا بصغر سنّه إنّما أرادوا حطّ فضيلته هذه</w:t>
      </w:r>
      <w:r w:rsidR="000079F5">
        <w:rPr>
          <w:rFonts w:hint="cs"/>
          <w:rtl/>
        </w:rPr>
        <w:t>،</w:t>
      </w:r>
      <w:r>
        <w:rPr>
          <w:rFonts w:hint="cs"/>
          <w:rtl/>
        </w:rPr>
        <w:t xml:space="preserve"> فرفعوا من منزلته</w:t>
      </w:r>
      <w:r w:rsidR="000079F5">
        <w:rPr>
          <w:rFonts w:hint="cs"/>
          <w:rtl/>
        </w:rPr>
        <w:t xml:space="preserve"> - </w:t>
      </w:r>
      <w:r>
        <w:rPr>
          <w:rFonts w:hint="cs"/>
          <w:rtl/>
        </w:rPr>
        <w:t>كما سنذكر</w:t>
      </w:r>
      <w:r w:rsidR="000079F5">
        <w:rPr>
          <w:rFonts w:hint="cs"/>
          <w:rtl/>
        </w:rPr>
        <w:t xml:space="preserve"> - </w:t>
      </w:r>
      <w:r>
        <w:rPr>
          <w:rFonts w:hint="cs"/>
          <w:rtl/>
        </w:rPr>
        <w:t>وحان أن نذكر حجّتنا:</w:t>
      </w:r>
    </w:p>
    <w:p w:rsidR="00FA1E86" w:rsidRDefault="00FA1E86" w:rsidP="00FA1E86">
      <w:pPr>
        <w:pStyle w:val="libNormal"/>
        <w:rPr>
          <w:rtl/>
        </w:rPr>
      </w:pPr>
      <w:r>
        <w:rPr>
          <w:rtl/>
        </w:rPr>
        <w:br w:type="page"/>
      </w:r>
    </w:p>
    <w:p w:rsidR="00AF4350" w:rsidRPr="001415AC" w:rsidRDefault="00AF4350" w:rsidP="00FA1E86">
      <w:pPr>
        <w:pStyle w:val="Heading3"/>
        <w:rPr>
          <w:rtl/>
        </w:rPr>
      </w:pPr>
      <w:bookmarkStart w:id="2" w:name="_Toc416697857"/>
      <w:r>
        <w:rPr>
          <w:rFonts w:hint="cs"/>
          <w:rtl/>
        </w:rPr>
        <w:lastRenderedPageBreak/>
        <w:t xml:space="preserve">الناس الذين قالوا بسَبْقِ عليّ </w:t>
      </w:r>
      <w:r w:rsidR="00FA1E86" w:rsidRPr="00FA1E86">
        <w:rPr>
          <w:rStyle w:val="libAlaemHeading2Char"/>
          <w:rFonts w:hint="cs"/>
          <w:rtl/>
        </w:rPr>
        <w:t>عليه‌السلام</w:t>
      </w:r>
      <w:bookmarkEnd w:id="2"/>
    </w:p>
    <w:p w:rsidR="00AF4350" w:rsidRDefault="00AF4350" w:rsidP="00AF4350">
      <w:pPr>
        <w:pStyle w:val="libNormal"/>
        <w:rPr>
          <w:rtl/>
        </w:rPr>
      </w:pPr>
      <w:r>
        <w:rPr>
          <w:rFonts w:hint="cs"/>
          <w:rtl/>
        </w:rPr>
        <w:t>جارَيْنا ابن تَيميَه حتّى في هذا اللّفظ</w:t>
      </w:r>
      <w:r w:rsidR="000079F5">
        <w:rPr>
          <w:rFonts w:hint="cs"/>
          <w:rtl/>
        </w:rPr>
        <w:t>،</w:t>
      </w:r>
      <w:r>
        <w:rPr>
          <w:rFonts w:hint="cs"/>
          <w:rtl/>
        </w:rPr>
        <w:t xml:space="preserve"> فلم نقل مثلاً: إنّ العلماء هم الذين ذكروا فضيلة عليّ </w:t>
      </w:r>
      <w:r w:rsidR="00FA1E86" w:rsidRPr="00FA1E86">
        <w:rPr>
          <w:rStyle w:val="libAlaemChar"/>
          <w:rFonts w:hint="cs"/>
          <w:rtl/>
        </w:rPr>
        <w:t>عليه‌السلام</w:t>
      </w:r>
      <w:r>
        <w:rPr>
          <w:rFonts w:hint="cs"/>
          <w:rtl/>
        </w:rPr>
        <w:t>؛ والعلماء ناسٌ</w:t>
      </w:r>
      <w:r w:rsidR="000079F5">
        <w:rPr>
          <w:rFonts w:hint="cs"/>
          <w:rtl/>
        </w:rPr>
        <w:t>،</w:t>
      </w:r>
      <w:r>
        <w:rPr>
          <w:rFonts w:hint="cs"/>
          <w:rtl/>
        </w:rPr>
        <w:t xml:space="preserve"> إلاّ أنّ لهم شأناً في المجتمع وكلمةً مسموعة...</w:t>
      </w:r>
    </w:p>
    <w:p w:rsidR="00AF4350" w:rsidRDefault="00AF4350" w:rsidP="00FA1E86">
      <w:pPr>
        <w:pStyle w:val="libNormal"/>
        <w:rPr>
          <w:rtl/>
        </w:rPr>
      </w:pPr>
      <w:r>
        <w:rPr>
          <w:rFonts w:hint="cs"/>
          <w:rtl/>
        </w:rPr>
        <w:t>يونس بن بُكير</w:t>
      </w:r>
      <w:r w:rsidR="000079F5">
        <w:rPr>
          <w:rFonts w:hint="cs"/>
          <w:rtl/>
        </w:rPr>
        <w:t>،</w:t>
      </w:r>
      <w:r>
        <w:rPr>
          <w:rFonts w:hint="cs"/>
          <w:rtl/>
        </w:rPr>
        <w:t xml:space="preserve"> عن ابن إسحاق </w:t>
      </w:r>
      <w:r w:rsidRPr="00CB09C9">
        <w:rPr>
          <w:rStyle w:val="libFootnotenumChar"/>
          <w:rFonts w:hint="cs"/>
          <w:rtl/>
        </w:rPr>
        <w:t>(1)</w:t>
      </w:r>
      <w:r>
        <w:rPr>
          <w:rFonts w:hint="cs"/>
          <w:rtl/>
        </w:rPr>
        <w:t xml:space="preserve"> قال: حدّثني يحيى بن أبي الأشعث الكنديّ</w:t>
      </w:r>
      <w:r w:rsidR="000079F5">
        <w:rPr>
          <w:rFonts w:hint="cs"/>
          <w:rtl/>
        </w:rPr>
        <w:t>،</w:t>
      </w:r>
      <w:r>
        <w:rPr>
          <w:rFonts w:hint="cs"/>
          <w:rtl/>
        </w:rPr>
        <w:t xml:space="preserve"> قال: حدّثني إسماعيل بن إياس بن عفيف</w:t>
      </w:r>
      <w:r w:rsidR="000079F5">
        <w:rPr>
          <w:rFonts w:hint="cs"/>
          <w:rtl/>
        </w:rPr>
        <w:t>،</w:t>
      </w:r>
      <w:r>
        <w:rPr>
          <w:rFonts w:hint="cs"/>
          <w:rtl/>
        </w:rPr>
        <w:t xml:space="preserve"> عن أبيه عن جدّه عفيف</w:t>
      </w:r>
      <w:r w:rsidR="000079F5">
        <w:rPr>
          <w:rFonts w:hint="cs"/>
          <w:rtl/>
        </w:rPr>
        <w:t>،</w:t>
      </w:r>
      <w:r>
        <w:rPr>
          <w:rFonts w:hint="cs"/>
          <w:rtl/>
        </w:rPr>
        <w:t xml:space="preserve"> أنّه قال: كنتُ امرءًا تاجراً فقدِمتُ أيّامَ مِنى</w:t>
      </w:r>
      <w:r w:rsidR="000079F5">
        <w:rPr>
          <w:rFonts w:hint="cs"/>
          <w:rtl/>
        </w:rPr>
        <w:t>،</w:t>
      </w:r>
      <w:r>
        <w:rPr>
          <w:rFonts w:hint="cs"/>
          <w:rtl/>
        </w:rPr>
        <w:t xml:space="preserve"> أيّام الحجّ</w:t>
      </w:r>
      <w:r w:rsidR="000079F5">
        <w:rPr>
          <w:rFonts w:hint="cs"/>
          <w:rtl/>
        </w:rPr>
        <w:t>،</w:t>
      </w:r>
      <w:r>
        <w:rPr>
          <w:rFonts w:hint="cs"/>
          <w:rtl/>
        </w:rPr>
        <w:t xml:space="preserve"> وكان العبّاس بن عبد المطّلب امرءًا تاجراً</w:t>
      </w:r>
      <w:r w:rsidR="000079F5">
        <w:rPr>
          <w:rFonts w:hint="cs"/>
          <w:rtl/>
        </w:rPr>
        <w:t>،</w:t>
      </w:r>
      <w:r>
        <w:rPr>
          <w:rFonts w:hint="cs"/>
          <w:rtl/>
        </w:rPr>
        <w:t xml:space="preserve"> فأتيتُه أبتاعُ منه وأبيعه؛ قال: فبينا نحن إذ خرج رجل من خِباء يصلّي فقام تجاه الكعبة</w:t>
      </w:r>
      <w:r w:rsidR="000079F5">
        <w:rPr>
          <w:rFonts w:hint="cs"/>
          <w:rtl/>
        </w:rPr>
        <w:t>،</w:t>
      </w:r>
      <w:r>
        <w:rPr>
          <w:rFonts w:hint="cs"/>
          <w:rtl/>
        </w:rPr>
        <w:t xml:space="preserve"> ثمّ خرجت امرأةٌ فقامت تصلّي معه</w:t>
      </w:r>
      <w:r w:rsidR="000079F5">
        <w:rPr>
          <w:rFonts w:hint="cs"/>
          <w:rtl/>
        </w:rPr>
        <w:t>،</w:t>
      </w:r>
      <w:r>
        <w:rPr>
          <w:rFonts w:hint="cs"/>
          <w:rtl/>
        </w:rPr>
        <w:t xml:space="preserve"> وخرج غلام فقام </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محمّد بن إسحاق بن يَسار</w:t>
      </w:r>
      <w:r w:rsidR="000079F5">
        <w:rPr>
          <w:rFonts w:hint="cs"/>
          <w:rtl/>
        </w:rPr>
        <w:t>،</w:t>
      </w:r>
      <w:r>
        <w:rPr>
          <w:rFonts w:hint="cs"/>
          <w:rtl/>
        </w:rPr>
        <w:t xml:space="preserve"> شيخ رجال السّيرة</w:t>
      </w:r>
      <w:r w:rsidR="000079F5">
        <w:rPr>
          <w:rFonts w:hint="cs"/>
          <w:rtl/>
        </w:rPr>
        <w:t>،</w:t>
      </w:r>
      <w:r>
        <w:rPr>
          <w:rFonts w:hint="cs"/>
          <w:rtl/>
        </w:rPr>
        <w:t xml:space="preserve"> عاش القرنَين الأوّل والثاني</w:t>
      </w:r>
      <w:r w:rsidR="000079F5">
        <w:rPr>
          <w:rFonts w:hint="cs"/>
          <w:rtl/>
        </w:rPr>
        <w:t>،</w:t>
      </w:r>
      <w:r>
        <w:rPr>
          <w:rFonts w:hint="cs"/>
          <w:rtl/>
        </w:rPr>
        <w:t xml:space="preserve"> تُوفّي سنة 150 هـ قال عبّاس الدُّوريّ: سألتُ يحيى</w:t>
      </w:r>
      <w:r w:rsidR="000079F5">
        <w:rPr>
          <w:rFonts w:hint="cs"/>
          <w:rtl/>
        </w:rPr>
        <w:t xml:space="preserve"> - </w:t>
      </w:r>
      <w:r>
        <w:rPr>
          <w:rFonts w:hint="cs"/>
          <w:rtl/>
        </w:rPr>
        <w:t>بن مَعين</w:t>
      </w:r>
      <w:r w:rsidR="000079F5">
        <w:rPr>
          <w:rFonts w:hint="cs"/>
          <w:rtl/>
        </w:rPr>
        <w:t xml:space="preserve"> -</w:t>
      </w:r>
      <w:r>
        <w:rPr>
          <w:rFonts w:hint="cs"/>
          <w:rtl/>
        </w:rPr>
        <w:t>: أيُّما أحبُّ إليك: موسى بن عُبيدة الرَّبَذيّ</w:t>
      </w:r>
      <w:r w:rsidR="000079F5">
        <w:rPr>
          <w:rFonts w:hint="cs"/>
          <w:rtl/>
        </w:rPr>
        <w:t>،</w:t>
      </w:r>
      <w:r>
        <w:rPr>
          <w:rFonts w:hint="cs"/>
          <w:rtl/>
        </w:rPr>
        <w:t xml:space="preserve"> أو محمّد بن إسحاق؟ فقال: محمّد بن إسحاق. </w:t>
      </w:r>
      <w:r w:rsidR="00320D02">
        <w:rPr>
          <w:rFonts w:hint="cs"/>
          <w:rtl/>
        </w:rPr>
        <w:t>(</w:t>
      </w:r>
      <w:r>
        <w:rPr>
          <w:rFonts w:hint="cs"/>
          <w:rtl/>
        </w:rPr>
        <w:t>تاريخ يحيى بن مَعين 1: 50/229</w:t>
      </w:r>
      <w:r w:rsidR="00320D02">
        <w:rPr>
          <w:rFonts w:hint="cs"/>
          <w:rtl/>
        </w:rPr>
        <w:t>)</w:t>
      </w:r>
      <w:r>
        <w:rPr>
          <w:rFonts w:hint="cs"/>
          <w:rtl/>
        </w:rPr>
        <w:t>. وأيضاً الدوريّ</w:t>
      </w:r>
      <w:r w:rsidR="000079F5">
        <w:rPr>
          <w:rFonts w:hint="cs"/>
          <w:rtl/>
        </w:rPr>
        <w:t>،</w:t>
      </w:r>
      <w:r>
        <w:rPr>
          <w:rFonts w:hint="cs"/>
          <w:rtl/>
        </w:rPr>
        <w:t xml:space="preserve"> قال: سمعتُ أحمد بن حنبل</w:t>
      </w:r>
      <w:r w:rsidR="000079F5">
        <w:rPr>
          <w:rFonts w:hint="cs"/>
          <w:rtl/>
        </w:rPr>
        <w:t>،</w:t>
      </w:r>
      <w:r>
        <w:rPr>
          <w:rFonts w:hint="cs"/>
          <w:rtl/>
        </w:rPr>
        <w:t xml:space="preserve"> وسُئل فقيل له: يا أبا عبد الله</w:t>
      </w:r>
      <w:r w:rsidR="000079F5">
        <w:rPr>
          <w:rFonts w:hint="cs"/>
          <w:rtl/>
        </w:rPr>
        <w:t>،</w:t>
      </w:r>
      <w:r>
        <w:rPr>
          <w:rFonts w:hint="cs"/>
          <w:rtl/>
        </w:rPr>
        <w:t xml:space="preserve"> ما تقول في موسى بن عُبيدة الرَّبَذيّ</w:t>
      </w:r>
      <w:r w:rsidR="000079F5">
        <w:rPr>
          <w:rFonts w:hint="cs"/>
          <w:rtl/>
        </w:rPr>
        <w:t>،</w:t>
      </w:r>
      <w:r>
        <w:rPr>
          <w:rFonts w:hint="cs"/>
          <w:rtl/>
        </w:rPr>
        <w:t xml:space="preserve"> وفي محمّد بن إسحاق؟ فقال: أمّا محمّد بن إسحاق فهو رجل تُكتَب عنه هذه الأحاديث</w:t>
      </w:r>
      <w:r w:rsidR="000079F5">
        <w:rPr>
          <w:rFonts w:hint="cs"/>
          <w:rtl/>
        </w:rPr>
        <w:t xml:space="preserve"> - </w:t>
      </w:r>
      <w:r>
        <w:rPr>
          <w:rFonts w:hint="cs"/>
          <w:rtl/>
        </w:rPr>
        <w:t>كأنّه يعني المغازي ونحوها</w:t>
      </w:r>
      <w:r w:rsidR="000079F5">
        <w:rPr>
          <w:rFonts w:hint="cs"/>
          <w:rtl/>
        </w:rPr>
        <w:t xml:space="preserve"> -،</w:t>
      </w:r>
      <w:r>
        <w:rPr>
          <w:rFonts w:hint="cs"/>
          <w:rtl/>
        </w:rPr>
        <w:t xml:space="preserve"> وأمّا موسى بن عُبيدة فلم يكن به بأس</w:t>
      </w:r>
      <w:r w:rsidR="000079F5">
        <w:rPr>
          <w:rFonts w:hint="cs"/>
          <w:rtl/>
        </w:rPr>
        <w:t>،</w:t>
      </w:r>
      <w:r>
        <w:rPr>
          <w:rFonts w:hint="cs"/>
          <w:rtl/>
        </w:rPr>
        <w:t xml:space="preserve"> ولكنّه حدّث بأحاديثَ مناكيرَ عن عبد الله بن دينار</w:t>
      </w:r>
      <w:r w:rsidR="000079F5">
        <w:rPr>
          <w:rFonts w:hint="cs"/>
          <w:rtl/>
        </w:rPr>
        <w:t>،</w:t>
      </w:r>
      <w:r>
        <w:rPr>
          <w:rFonts w:hint="cs"/>
          <w:rtl/>
        </w:rPr>
        <w:t xml:space="preserve"> عن عبد الله بن عمر</w:t>
      </w:r>
      <w:r w:rsidR="000079F5">
        <w:rPr>
          <w:rFonts w:hint="cs"/>
          <w:rtl/>
        </w:rPr>
        <w:t>،</w:t>
      </w:r>
      <w:r>
        <w:rPr>
          <w:rFonts w:hint="cs"/>
          <w:rtl/>
        </w:rPr>
        <w:t xml:space="preserve"> عن النبيّ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تاريخ يحيى / الرقم 231</w:t>
      </w:r>
      <w:r w:rsidR="00320D02">
        <w:rPr>
          <w:rFonts w:hint="cs"/>
          <w:rtl/>
        </w:rPr>
        <w:t>)</w:t>
      </w:r>
      <w:r>
        <w:rPr>
          <w:rFonts w:hint="cs"/>
          <w:rtl/>
        </w:rPr>
        <w:t xml:space="preserve">. وقال العجليّ: محمّد بن إسحاق مدنيّ ثقة. </w:t>
      </w:r>
      <w:r w:rsidR="00320D02">
        <w:rPr>
          <w:rFonts w:hint="cs"/>
          <w:rtl/>
        </w:rPr>
        <w:t>(</w:t>
      </w:r>
      <w:r>
        <w:rPr>
          <w:rFonts w:hint="cs"/>
          <w:rtl/>
        </w:rPr>
        <w:t>تاريخ الثِّقات: 400/1433</w:t>
      </w:r>
      <w:r w:rsidR="00320D02">
        <w:rPr>
          <w:rFonts w:hint="cs"/>
          <w:rtl/>
        </w:rPr>
        <w:t>)</w:t>
      </w:r>
      <w:r>
        <w:rPr>
          <w:rFonts w:hint="cs"/>
          <w:rtl/>
        </w:rPr>
        <w:t>. وذكره ابن حبّان في الثِّقات وقال: قال عليّ بن المدينيّ</w:t>
      </w:r>
      <w:r w:rsidR="000079F5">
        <w:rPr>
          <w:rFonts w:hint="cs"/>
          <w:rtl/>
        </w:rPr>
        <w:t xml:space="preserve"> - </w:t>
      </w:r>
      <w:r>
        <w:rPr>
          <w:rFonts w:hint="cs"/>
          <w:rtl/>
        </w:rPr>
        <w:t>وقد سُئل عن محمّد بن إسحاق</w:t>
      </w:r>
      <w:r w:rsidR="000079F5">
        <w:rPr>
          <w:rFonts w:hint="cs"/>
          <w:rtl/>
        </w:rPr>
        <w:t xml:space="preserve"> - </w:t>
      </w:r>
      <w:r>
        <w:rPr>
          <w:rFonts w:hint="cs"/>
          <w:rtl/>
        </w:rPr>
        <w:t xml:space="preserve">فقال: ثقة. </w:t>
      </w:r>
      <w:r w:rsidR="00320D02">
        <w:rPr>
          <w:rFonts w:hint="cs"/>
          <w:rtl/>
        </w:rPr>
        <w:t>(</w:t>
      </w:r>
      <w:r>
        <w:rPr>
          <w:rFonts w:hint="cs"/>
          <w:rtl/>
        </w:rPr>
        <w:t>الثقات لابن حبّان 4: 235/4067</w:t>
      </w:r>
      <w:r w:rsidR="00320D02">
        <w:rPr>
          <w:rFonts w:hint="cs"/>
          <w:rtl/>
        </w:rPr>
        <w:t>)</w:t>
      </w:r>
      <w:r>
        <w:rPr>
          <w:rFonts w:hint="cs"/>
          <w:rtl/>
        </w:rPr>
        <w:t>. وانظره في: تاريخ البخاريّ الكبير 1: 1: 40</w:t>
      </w:r>
      <w:r w:rsidR="000079F5">
        <w:rPr>
          <w:rFonts w:hint="cs"/>
          <w:rtl/>
        </w:rPr>
        <w:t>،</w:t>
      </w:r>
      <w:r>
        <w:rPr>
          <w:rFonts w:hint="cs"/>
          <w:rtl/>
        </w:rPr>
        <w:t xml:space="preserve"> والجرح والتعديل 3/2/192</w:t>
      </w:r>
      <w:r w:rsidR="000079F5">
        <w:rPr>
          <w:rFonts w:hint="cs"/>
          <w:rtl/>
        </w:rPr>
        <w:t>،</w:t>
      </w:r>
      <w:r>
        <w:rPr>
          <w:rFonts w:hint="cs"/>
          <w:rtl/>
        </w:rPr>
        <w:t xml:space="preserve"> والكامل لابن عَدِيّ 323.</w:t>
      </w:r>
    </w:p>
    <w:p w:rsidR="000079F5" w:rsidRDefault="000079F5" w:rsidP="00CB09C9">
      <w:pPr>
        <w:pStyle w:val="libFootnote0"/>
        <w:rPr>
          <w:rtl/>
        </w:rPr>
      </w:pPr>
      <w:r>
        <w:rPr>
          <w:rtl/>
        </w:rPr>
        <w:br w:type="page"/>
      </w:r>
    </w:p>
    <w:p w:rsidR="00AF4350" w:rsidRDefault="00FA1E86" w:rsidP="00B85F00">
      <w:pPr>
        <w:pStyle w:val="libNormal0"/>
        <w:rPr>
          <w:rtl/>
        </w:rPr>
      </w:pPr>
      <w:r>
        <w:rPr>
          <w:rFonts w:hint="cs"/>
          <w:rtl/>
        </w:rPr>
        <w:lastRenderedPageBreak/>
        <w:t>يصلّي معه، فقلتُ: يا عبّاس ن ما هذا الدّين؟!</w:t>
      </w:r>
      <w:r w:rsidR="00B85F00">
        <w:rPr>
          <w:rFonts w:hint="cs"/>
          <w:rtl/>
        </w:rPr>
        <w:t xml:space="preserve"> </w:t>
      </w:r>
      <w:r w:rsidR="00AF4350">
        <w:rPr>
          <w:rFonts w:hint="cs"/>
          <w:rtl/>
        </w:rPr>
        <w:t>إنّ هذا الدّين ما ندري ما هو؟ فقال العبّاس: هذا محمّد بن عبد الله يزعم أنّ الله أرسله وأنّ كنوز كسرى وقيصر ستُفتح عليه</w:t>
      </w:r>
      <w:r w:rsidR="000079F5">
        <w:rPr>
          <w:rFonts w:hint="cs"/>
          <w:rtl/>
        </w:rPr>
        <w:t>،</w:t>
      </w:r>
      <w:r w:rsidR="00AF4350">
        <w:rPr>
          <w:rFonts w:hint="cs"/>
          <w:rtl/>
        </w:rPr>
        <w:t xml:space="preserve"> وهذه امرأته خديجة بنت خويلد آمَنَت به</w:t>
      </w:r>
      <w:r w:rsidR="000079F5">
        <w:rPr>
          <w:rFonts w:hint="cs"/>
          <w:rtl/>
        </w:rPr>
        <w:t>،</w:t>
      </w:r>
      <w:r w:rsidR="00AF4350">
        <w:rPr>
          <w:rFonts w:hint="cs"/>
          <w:rtl/>
        </w:rPr>
        <w:t xml:space="preserve"> وهذا الغلام ابن عمّه عليُّ بن أبي طالب آمَنَ به؛ قال العفيف: فليتني آمنتُ يومئذ وكنتُ أكون ثانياً </w:t>
      </w:r>
      <w:r w:rsidR="00AF4350" w:rsidRPr="00CB09C9">
        <w:rPr>
          <w:rStyle w:val="libFootnotenumChar"/>
          <w:rFonts w:hint="cs"/>
          <w:rtl/>
        </w:rPr>
        <w:t>(1)</w:t>
      </w:r>
      <w:r w:rsidR="00AF4350">
        <w:rPr>
          <w:rFonts w:hint="cs"/>
          <w:rtl/>
        </w:rPr>
        <w:t>!</w:t>
      </w:r>
    </w:p>
    <w:p w:rsidR="00AF4350" w:rsidRDefault="00AF4350" w:rsidP="00AF4350">
      <w:pPr>
        <w:pStyle w:val="libNormal"/>
        <w:rPr>
          <w:rtl/>
        </w:rPr>
      </w:pPr>
      <w:r>
        <w:rPr>
          <w:rFonts w:hint="cs"/>
          <w:rtl/>
        </w:rPr>
        <w:t>وكذلك ابنُ إسحاق</w:t>
      </w:r>
      <w:r w:rsidR="000079F5">
        <w:rPr>
          <w:rFonts w:hint="cs"/>
          <w:rtl/>
        </w:rPr>
        <w:t>،</w:t>
      </w:r>
      <w:r>
        <w:rPr>
          <w:rFonts w:hint="cs"/>
          <w:rtl/>
        </w:rPr>
        <w:t xml:space="preserve"> عن يونس بن يوسف بن صُهَيب عن عبد الله بن بُرَيدة قال: أوّل الرجال إسلاماً عليّ بن أبي طالب</w:t>
      </w:r>
      <w:r w:rsidR="000079F5">
        <w:rPr>
          <w:rFonts w:hint="cs"/>
          <w:rtl/>
        </w:rPr>
        <w:t>،</w:t>
      </w:r>
      <w:r>
        <w:rPr>
          <w:rFonts w:hint="cs"/>
          <w:rtl/>
        </w:rPr>
        <w:t xml:space="preserve"> ثمّ الرَّهَط الثلاثة: أبو ذرّ</w:t>
      </w:r>
      <w:r w:rsidR="000079F5">
        <w:rPr>
          <w:rFonts w:hint="cs"/>
          <w:rtl/>
        </w:rPr>
        <w:t>،</w:t>
      </w:r>
      <w:r>
        <w:rPr>
          <w:rFonts w:hint="cs"/>
          <w:rtl/>
        </w:rPr>
        <w:t xml:space="preserve"> وبُرَيدة</w:t>
      </w:r>
      <w:r w:rsidR="000079F5">
        <w:rPr>
          <w:rFonts w:hint="cs"/>
          <w:rtl/>
        </w:rPr>
        <w:t>،</w:t>
      </w:r>
      <w:r>
        <w:rPr>
          <w:rFonts w:hint="cs"/>
          <w:rtl/>
        </w:rPr>
        <w:t xml:space="preserve"> وابن عمٍّ لأبي ذرّ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هذه واحدة من حُججنا</w:t>
      </w:r>
      <w:r w:rsidR="000079F5">
        <w:rPr>
          <w:rFonts w:hint="cs"/>
          <w:rtl/>
        </w:rPr>
        <w:t>،</w:t>
      </w:r>
      <w:r>
        <w:rPr>
          <w:rFonts w:hint="cs"/>
          <w:rtl/>
        </w:rPr>
        <w:t xml:space="preserve"> وقد طلبتَ حجّةً فأتيناك بها من رجلٍ لا تستطيع خدشَه! كيف وأئمّتُك: ابن حنبل</w:t>
      </w:r>
      <w:r w:rsidR="000079F5">
        <w:rPr>
          <w:rFonts w:hint="cs"/>
          <w:rtl/>
        </w:rPr>
        <w:t>،</w:t>
      </w:r>
      <w:r>
        <w:rPr>
          <w:rFonts w:hint="cs"/>
          <w:rtl/>
        </w:rPr>
        <w:t xml:space="preserve"> وابن معين</w:t>
      </w:r>
      <w:r w:rsidR="000079F5">
        <w:rPr>
          <w:rFonts w:hint="cs"/>
          <w:rtl/>
        </w:rPr>
        <w:t>،</w:t>
      </w:r>
      <w:r>
        <w:rPr>
          <w:rFonts w:hint="cs"/>
          <w:rtl/>
        </w:rPr>
        <w:t xml:space="preserve"> وابن أبي حاتِم</w:t>
      </w:r>
      <w:r w:rsidR="000079F5">
        <w:rPr>
          <w:rFonts w:hint="cs"/>
          <w:rtl/>
        </w:rPr>
        <w:t>،</w:t>
      </w:r>
      <w:r>
        <w:rPr>
          <w:rFonts w:hint="cs"/>
          <w:rtl/>
        </w:rPr>
        <w:t xml:space="preserve"> والعجليّ... قد وثّقوه؟! وسنُلقي على مسامعك حُججاً تَترى؛ لأنّها من الناس إلاّ أنّ رجالها ثقات وليس فيهم نكِرة:</w:t>
      </w:r>
    </w:p>
    <w:p w:rsidR="00AF4350" w:rsidRDefault="00AF4350" w:rsidP="00AF4350">
      <w:pPr>
        <w:pStyle w:val="libNormal"/>
        <w:rPr>
          <w:rtl/>
        </w:rPr>
      </w:pPr>
      <w:r>
        <w:rPr>
          <w:rFonts w:hint="cs"/>
          <w:rtl/>
        </w:rPr>
        <w:t>فهذا عبد الرزّاق بن هَمّام الصنعانيّ</w:t>
      </w:r>
      <w:r w:rsidR="000079F5">
        <w:rPr>
          <w:rFonts w:hint="cs"/>
          <w:rtl/>
        </w:rPr>
        <w:t>،</w:t>
      </w:r>
      <w:r>
        <w:rPr>
          <w:rFonts w:hint="cs"/>
          <w:rtl/>
        </w:rPr>
        <w:t xml:space="preserve"> لم تبعد الشقّة بينه وبين ابن إسحاق مثلما بعدت بينك وبينه</w:t>
      </w:r>
      <w:r w:rsidR="000079F5">
        <w:rPr>
          <w:rFonts w:hint="cs"/>
          <w:rtl/>
        </w:rPr>
        <w:t>،</w:t>
      </w:r>
      <w:r>
        <w:rPr>
          <w:rFonts w:hint="cs"/>
          <w:rtl/>
        </w:rPr>
        <w:t xml:space="preserve"> فهي لا تزيد على 11 سنة</w:t>
      </w:r>
      <w:r w:rsidR="000079F5">
        <w:rPr>
          <w:rFonts w:hint="cs"/>
          <w:rtl/>
        </w:rPr>
        <w:t>،</w:t>
      </w:r>
      <w:r>
        <w:rPr>
          <w:rFonts w:hint="cs"/>
          <w:rtl/>
        </w:rPr>
        <w:t xml:space="preserve"> فقد تُوفّي عبد الرزّاق سنة 211 هـ قال: قال مَعْمَر: أخبرنا قتادة عن الحسن وغيره فقال: كان أوّلَ مَن آمن به عليُّ بن أبي طالب وهو ابن خمسَ عشرةَ أو ستَّ عشرة </w:t>
      </w:r>
      <w:r w:rsidRPr="00CB09C9">
        <w:rPr>
          <w:rStyle w:val="libFootnotenumChar"/>
          <w:rFonts w:hint="cs"/>
          <w:rtl/>
        </w:rPr>
        <w:t>(3)</w:t>
      </w:r>
      <w:r>
        <w:rPr>
          <w:rFonts w:hint="cs"/>
          <w:rtl/>
        </w:rPr>
        <w:t>. قال: وأخبرني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سيرة ابن إسحاق: 137.</w:t>
      </w:r>
    </w:p>
    <w:p w:rsidR="00AF4350" w:rsidRDefault="00AF4350" w:rsidP="00CB09C9">
      <w:pPr>
        <w:pStyle w:val="libFootnote0"/>
        <w:rPr>
          <w:rtl/>
        </w:rPr>
      </w:pPr>
      <w:r>
        <w:rPr>
          <w:rFonts w:hint="cs"/>
          <w:rtl/>
        </w:rPr>
        <w:t>(2) نفسه: 138.</w:t>
      </w:r>
    </w:p>
    <w:p w:rsidR="000079F5" w:rsidRDefault="00AF4350" w:rsidP="00CB09C9">
      <w:pPr>
        <w:pStyle w:val="libFootnote0"/>
        <w:rPr>
          <w:rtl/>
        </w:rPr>
      </w:pPr>
      <w:r>
        <w:rPr>
          <w:rFonts w:hint="cs"/>
          <w:rtl/>
        </w:rPr>
        <w:t>(3) المصنَّف</w:t>
      </w:r>
      <w:r w:rsidR="000079F5">
        <w:rPr>
          <w:rFonts w:hint="cs"/>
          <w:rtl/>
        </w:rPr>
        <w:t>،</w:t>
      </w:r>
      <w:r>
        <w:rPr>
          <w:rFonts w:hint="cs"/>
          <w:rtl/>
        </w:rPr>
        <w:t xml:space="preserve"> لعبد الرزّاق 5: 219.</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 xml:space="preserve">عثمان الجَزريّ عن مِقسم عن ابن عبّاس قال: عليٌّ أوّل مَن أسلم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فمَن كان عمره ستّ عشرة سنة</w:t>
      </w:r>
      <w:r w:rsidR="000079F5">
        <w:rPr>
          <w:rFonts w:hint="cs"/>
          <w:rtl/>
        </w:rPr>
        <w:t>،</w:t>
      </w:r>
      <w:r>
        <w:rPr>
          <w:rFonts w:hint="cs"/>
          <w:rtl/>
        </w:rPr>
        <w:t xml:space="preserve"> لا يقال عنه صبيّ لا يرقى في إسلامه إلى صفّ الشيوخ الذين أمضوا قرابة خمسين سنة في جاهليّة وعبادة أوثان...؛ وهل الذين قادوا الحروب على الإسلام وماتوا أو قُتلوا وهم مشركون إلاّ شيوخ قريش؟!</w:t>
      </w:r>
    </w:p>
    <w:p w:rsidR="00AF4350" w:rsidRDefault="00AF4350" w:rsidP="00AF4350">
      <w:pPr>
        <w:pStyle w:val="libNormal"/>
        <w:rPr>
          <w:rtl/>
        </w:rPr>
      </w:pPr>
      <w:r>
        <w:rPr>
          <w:rFonts w:hint="cs"/>
          <w:rtl/>
        </w:rPr>
        <w:t xml:space="preserve">أمّا الإمام عليّ </w:t>
      </w:r>
      <w:r w:rsidR="00FA1E86" w:rsidRPr="00FA1E86">
        <w:rPr>
          <w:rStyle w:val="libAlaemChar"/>
          <w:rFonts w:hint="cs"/>
          <w:rtl/>
        </w:rPr>
        <w:t>عليه‌السلام</w:t>
      </w:r>
      <w:r>
        <w:rPr>
          <w:rFonts w:hint="cs"/>
          <w:rtl/>
        </w:rPr>
        <w:t xml:space="preserve"> فلقد كان ممّا أنعم الله عليه أنّه كان قد نشأ في حِجر رسول الله </w:t>
      </w:r>
      <w:r w:rsidR="00FA1E86" w:rsidRPr="00FA1E86">
        <w:rPr>
          <w:rStyle w:val="libAlaemChar"/>
          <w:rFonts w:hint="cs"/>
          <w:rtl/>
        </w:rPr>
        <w:t>صلى‌الله‌عليه‌وآله</w:t>
      </w:r>
      <w:r>
        <w:rPr>
          <w:rFonts w:hint="cs"/>
          <w:rtl/>
        </w:rPr>
        <w:t xml:space="preserve"> قبل الإسلام</w:t>
      </w:r>
      <w:r w:rsidR="000079F5">
        <w:rPr>
          <w:rFonts w:hint="cs"/>
          <w:rtl/>
        </w:rPr>
        <w:t>،</w:t>
      </w:r>
      <w:r>
        <w:rPr>
          <w:rFonts w:hint="cs"/>
          <w:rtl/>
        </w:rPr>
        <w:t xml:space="preserve"> ولم يكن يفارق رسول الله</w:t>
      </w:r>
      <w:r w:rsidR="000079F5">
        <w:rPr>
          <w:rFonts w:hint="cs"/>
          <w:rtl/>
        </w:rPr>
        <w:t>،</w:t>
      </w:r>
      <w:r>
        <w:rPr>
          <w:rFonts w:hint="cs"/>
          <w:rtl/>
        </w:rPr>
        <w:t xml:space="preserve"> فلقد تكفّل النبيُّ عليّاً</w:t>
      </w:r>
      <w:r w:rsidR="000079F5">
        <w:rPr>
          <w:rFonts w:hint="cs"/>
          <w:rtl/>
        </w:rPr>
        <w:t xml:space="preserve"> - </w:t>
      </w:r>
      <w:r>
        <w:rPr>
          <w:rFonts w:hint="cs"/>
          <w:rtl/>
        </w:rPr>
        <w:t>في قصّة معروفة</w:t>
      </w:r>
      <w:r w:rsidR="000079F5">
        <w:rPr>
          <w:rFonts w:hint="cs"/>
          <w:rtl/>
        </w:rPr>
        <w:t xml:space="preserve"> - </w:t>
      </w:r>
      <w:r>
        <w:rPr>
          <w:rFonts w:hint="cs"/>
          <w:rtl/>
        </w:rPr>
        <w:t xml:space="preserve">وكان له مِثْلَ الشيء وظِلّه لا يزايله. وكان </w:t>
      </w:r>
      <w:r w:rsidR="00FA1E86" w:rsidRPr="00FA1E86">
        <w:rPr>
          <w:rStyle w:val="libAlaemChar"/>
          <w:rFonts w:hint="cs"/>
          <w:rtl/>
        </w:rPr>
        <w:t>عليه‌السلام</w:t>
      </w:r>
      <w:r>
        <w:rPr>
          <w:rFonts w:hint="cs"/>
          <w:rtl/>
        </w:rPr>
        <w:t xml:space="preserve"> يسمع صوتَ الوحي ويراه</w:t>
      </w:r>
      <w:r w:rsidR="000079F5">
        <w:rPr>
          <w:rFonts w:hint="cs"/>
          <w:rtl/>
        </w:rPr>
        <w:t xml:space="preserve"> - </w:t>
      </w:r>
      <w:r>
        <w:rPr>
          <w:rFonts w:hint="cs"/>
          <w:rtl/>
        </w:rPr>
        <w:t xml:space="preserve">ذكرنا حديثه في حديث مدينة العلم والخطبة القاصعة لأميرالمؤمنين </w:t>
      </w:r>
      <w:r w:rsidR="00FA1E86" w:rsidRPr="00FA1E86">
        <w:rPr>
          <w:rStyle w:val="libAlaemChar"/>
          <w:rFonts w:hint="cs"/>
          <w:rtl/>
        </w:rPr>
        <w:t>عليه‌السلام</w:t>
      </w:r>
      <w:r>
        <w:rPr>
          <w:rFonts w:hint="cs"/>
          <w:rtl/>
        </w:rPr>
        <w:t xml:space="preserve">؛ </w:t>
      </w:r>
      <w:r w:rsidR="00FA1E86">
        <w:rPr>
          <w:rFonts w:hint="cs"/>
          <w:rtl/>
        </w:rPr>
        <w:t>«</w:t>
      </w:r>
      <w:r>
        <w:rPr>
          <w:rFonts w:hint="cs"/>
          <w:rtl/>
        </w:rPr>
        <w:t>فكان عليٌّ أوّلَ مَن آمن برسول الله وصلّى معه</w:t>
      </w:r>
      <w:r w:rsidR="000079F5">
        <w:rPr>
          <w:rFonts w:hint="cs"/>
          <w:rtl/>
        </w:rPr>
        <w:t>،</w:t>
      </w:r>
      <w:r>
        <w:rPr>
          <w:rFonts w:hint="cs"/>
          <w:rtl/>
        </w:rPr>
        <w:t xml:space="preserve"> وصدّق بما جاءه من الله تعالى... صلّى النبيّ يومَ الإثنين</w:t>
      </w:r>
      <w:r w:rsidR="000079F5">
        <w:rPr>
          <w:rFonts w:hint="cs"/>
          <w:rtl/>
        </w:rPr>
        <w:t>،</w:t>
      </w:r>
      <w:r>
        <w:rPr>
          <w:rFonts w:hint="cs"/>
          <w:rtl/>
        </w:rPr>
        <w:t xml:space="preserve"> وصلّى عليٌّ يومَ الثُّلاثاء</w:t>
      </w:r>
      <w:r w:rsidR="00FA1E86">
        <w:rPr>
          <w:rFonts w:hint="cs"/>
          <w:rtl/>
        </w:rPr>
        <w:t>»</w:t>
      </w:r>
      <w:r>
        <w:rPr>
          <w:rFonts w:hint="cs"/>
          <w:rtl/>
        </w:rPr>
        <w:t xml:space="preserve"> </w:t>
      </w:r>
      <w:r w:rsidRPr="00CB09C9">
        <w:rPr>
          <w:rStyle w:val="libFootnotenumChar"/>
          <w:rFonts w:hint="cs"/>
          <w:rtl/>
        </w:rPr>
        <w:t>(2)</w:t>
      </w:r>
      <w:r>
        <w:rPr>
          <w:rFonts w:hint="cs"/>
          <w:rtl/>
        </w:rPr>
        <w:t>.</w:t>
      </w:r>
    </w:p>
    <w:p w:rsidR="00B85F00" w:rsidRDefault="00B85F00" w:rsidP="00B85F00">
      <w:pPr>
        <w:pStyle w:val="libNormal"/>
        <w:rPr>
          <w:rtl/>
        </w:rPr>
      </w:pPr>
      <w:r>
        <w:rPr>
          <w:rFonts w:hint="cs"/>
          <w:rtl/>
        </w:rPr>
        <w:t xml:space="preserve">مع التذكير: بأنّ خديجة </w:t>
      </w:r>
      <w:r w:rsidRPr="00B85F00">
        <w:rPr>
          <w:rStyle w:val="libAlaemChar"/>
          <w:rFonts w:hint="eastAsia"/>
          <w:rtl/>
        </w:rPr>
        <w:t>رضي‌الله‌عنه</w:t>
      </w:r>
      <w:r w:rsidRPr="00B85F00">
        <w:rPr>
          <w:rStyle w:val="libAlaemChar"/>
          <w:rFonts w:hint="cs"/>
          <w:rtl/>
        </w:rPr>
        <w:t>ا</w:t>
      </w:r>
      <w:r>
        <w:rPr>
          <w:rFonts w:hint="cs"/>
          <w:rtl/>
        </w:rPr>
        <w:t xml:space="preserve"> أوّلُ مَن أسلم هي وعليّ، ثمّ تَبِعهم الرهط الثلاثة - مضى ذِكْرهم. ولا ندري كم هو عمرُ هؤلاء الرهط، صبياناً كانوا حين أسلموا، أم شيوخاً فيكونوا أكمل إسلاماً من عليّ </w:t>
      </w:r>
      <w:r w:rsidRPr="00FA1E86">
        <w:rPr>
          <w:rStyle w:val="libAlaemChar"/>
          <w:rFonts w:hint="cs"/>
          <w:rtl/>
        </w:rPr>
        <w:t>عليه‌السلام</w:t>
      </w:r>
      <w:r>
        <w:rPr>
          <w:rFonts w:hint="cs"/>
          <w:rtl/>
        </w:rPr>
        <w:t>؟ إلاّ أنّا ندري أنّ خديجة أسنَّ من عليّ بكثيرٍ حين أسلمت، فماذا نقول عن إسلامها وإسلام أبي بكر؟!</w:t>
      </w:r>
    </w:p>
    <w:p w:rsidR="00B85F00" w:rsidRDefault="00B85F00" w:rsidP="00B85F00">
      <w:pPr>
        <w:pStyle w:val="libNormal"/>
        <w:rPr>
          <w:rtl/>
        </w:rPr>
      </w:pPr>
      <w:r>
        <w:rPr>
          <w:rFonts w:hint="cs"/>
          <w:rtl/>
        </w:rPr>
        <w:t xml:space="preserve">والحكم على إسلام مَن أسلم هو من شأن الله تعالى ورسوله </w:t>
      </w:r>
      <w:r w:rsidRPr="00FA1E86">
        <w:rPr>
          <w:rStyle w:val="libAlaemChar"/>
          <w:rFonts w:hint="cs"/>
          <w:rtl/>
        </w:rPr>
        <w:t>صلى‌الله‌عليه‌وآله</w:t>
      </w:r>
      <w:r>
        <w:rPr>
          <w:rFonts w:hint="cs"/>
          <w:rtl/>
        </w:rPr>
        <w:t>، لا من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w:t>
      </w:r>
    </w:p>
    <w:p w:rsidR="000079F5" w:rsidRDefault="00AF4350" w:rsidP="00CB09C9">
      <w:pPr>
        <w:pStyle w:val="libFootnote0"/>
        <w:rPr>
          <w:rtl/>
        </w:rPr>
      </w:pPr>
      <w:r>
        <w:rPr>
          <w:rFonts w:hint="cs"/>
          <w:rtl/>
        </w:rPr>
        <w:t>(2) سيرة ابن إسحاق 137</w:t>
      </w:r>
      <w:r w:rsidR="000079F5">
        <w:rPr>
          <w:rFonts w:hint="cs"/>
          <w:rtl/>
        </w:rPr>
        <w:t xml:space="preserve"> - </w:t>
      </w:r>
      <w:r>
        <w:rPr>
          <w:rFonts w:hint="cs"/>
          <w:rtl/>
        </w:rPr>
        <w:t>138</w:t>
      </w:r>
      <w:r w:rsidR="000079F5">
        <w:rPr>
          <w:rFonts w:hint="cs"/>
          <w:rtl/>
        </w:rPr>
        <w:t>،</w:t>
      </w:r>
      <w:r>
        <w:rPr>
          <w:rFonts w:hint="cs"/>
          <w:rtl/>
        </w:rPr>
        <w:t xml:space="preserve"> والسيرة النبويّة</w:t>
      </w:r>
      <w:r w:rsidR="000079F5">
        <w:rPr>
          <w:rFonts w:hint="cs"/>
          <w:rtl/>
        </w:rPr>
        <w:t>،</w:t>
      </w:r>
      <w:r>
        <w:rPr>
          <w:rFonts w:hint="cs"/>
          <w:rtl/>
        </w:rPr>
        <w:t xml:space="preserve"> لابن هشام 1: 262</w:t>
      </w:r>
      <w:r w:rsidR="000079F5">
        <w:rPr>
          <w:rFonts w:hint="cs"/>
          <w:rtl/>
        </w:rPr>
        <w:t>،</w:t>
      </w:r>
      <w:r>
        <w:rPr>
          <w:rFonts w:hint="cs"/>
          <w:rtl/>
        </w:rPr>
        <w:t xml:space="preserve"> وصحيح الترمذيّ 5: 640</w:t>
      </w:r>
      <w:r w:rsidR="000079F5">
        <w:rPr>
          <w:rFonts w:hint="cs"/>
          <w:rtl/>
        </w:rPr>
        <w:t>،</w:t>
      </w:r>
      <w:r>
        <w:rPr>
          <w:rFonts w:hint="cs"/>
          <w:rtl/>
        </w:rPr>
        <w:t xml:space="preserve"> وشواهد التنزيل 2: 126....</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شأن ابن تَيمِيَه وأضرابه.</w:t>
      </w:r>
    </w:p>
    <w:p w:rsidR="00AF4350" w:rsidRDefault="00AF4350" w:rsidP="00AF4350">
      <w:pPr>
        <w:pStyle w:val="libNormal"/>
        <w:rPr>
          <w:rtl/>
        </w:rPr>
      </w:pPr>
      <w:r>
        <w:rPr>
          <w:rFonts w:hint="cs"/>
          <w:rtl/>
        </w:rPr>
        <w:t xml:space="preserve">وقبل الاسترسال في ذكر الحجج التي طلب ابن تيميه في سَبْق عليّ </w:t>
      </w:r>
      <w:r w:rsidR="00FA1E86" w:rsidRPr="00FA1E86">
        <w:rPr>
          <w:rStyle w:val="libAlaemChar"/>
          <w:rFonts w:hint="cs"/>
          <w:rtl/>
        </w:rPr>
        <w:t>عليه‌السلام</w:t>
      </w:r>
      <w:r w:rsidR="000079F5">
        <w:rPr>
          <w:rFonts w:hint="cs"/>
          <w:rtl/>
        </w:rPr>
        <w:t>،</w:t>
      </w:r>
      <w:r>
        <w:rPr>
          <w:rFonts w:hint="cs"/>
          <w:rtl/>
        </w:rPr>
        <w:t xml:space="preserve"> نذكر حديث العشيرة؛ لنعرف مدى ضرورة السنّ لدى النوابغ في التَّلقّي وأهمّيتها في الإعداد الرساليّ في مثل شخص الإمام عليّ </w:t>
      </w:r>
      <w:r w:rsidR="00FA1E86" w:rsidRPr="00FA1E86">
        <w:rPr>
          <w:rStyle w:val="libAlaemChar"/>
          <w:rFonts w:hint="cs"/>
          <w:rtl/>
        </w:rPr>
        <w:t>عليه‌السلام</w:t>
      </w:r>
      <w:r>
        <w:rPr>
          <w:rFonts w:hint="cs"/>
          <w:rtl/>
        </w:rPr>
        <w:t xml:space="preserve"> وتهيأته للوصاية والخلافة الكبرى.</w:t>
      </w:r>
    </w:p>
    <w:p w:rsidR="00AF4350" w:rsidRDefault="00AF4350" w:rsidP="00B85F00">
      <w:pPr>
        <w:pStyle w:val="Heading3"/>
        <w:rPr>
          <w:rtl/>
        </w:rPr>
      </w:pPr>
      <w:bookmarkStart w:id="3" w:name="_Toc416697858"/>
      <w:r>
        <w:rPr>
          <w:rFonts w:hint="cs"/>
          <w:rtl/>
        </w:rPr>
        <w:t>حديث العشيرة</w:t>
      </w:r>
      <w:bookmarkEnd w:id="3"/>
    </w:p>
    <w:p w:rsidR="00B85F00" w:rsidRPr="00F634E0" w:rsidRDefault="00B85F00" w:rsidP="00B85F00">
      <w:pPr>
        <w:pStyle w:val="libNormal"/>
        <w:rPr>
          <w:rtl/>
        </w:rPr>
      </w:pPr>
      <w:r>
        <w:rPr>
          <w:rFonts w:hint="cs"/>
          <w:rtl/>
        </w:rPr>
        <w:t>لم</w:t>
      </w:r>
      <w:r w:rsidR="00AF4350" w:rsidRPr="00AF4350">
        <w:rPr>
          <w:rFonts w:hint="cs"/>
          <w:rtl/>
        </w:rPr>
        <w:t>ا نزل قوله تعالى</w:t>
      </w:r>
      <w:r w:rsidR="00AF4350">
        <w:rPr>
          <w:rFonts w:hint="cs"/>
          <w:rtl/>
        </w:rPr>
        <w:t>:</w:t>
      </w:r>
      <w:r w:rsidR="00AF4350" w:rsidRPr="00AF4350">
        <w:rPr>
          <w:rFonts w:hint="cs"/>
          <w:rtl/>
        </w:rPr>
        <w:t xml:space="preserve"> </w:t>
      </w:r>
      <w:r w:rsidR="00320D02" w:rsidRPr="000E7FE7">
        <w:rPr>
          <w:rStyle w:val="libAieChar"/>
          <w:rFonts w:hint="cs"/>
          <w:rtl/>
        </w:rPr>
        <w:t>(</w:t>
      </w:r>
      <w:r w:rsidR="00AF4350" w:rsidRPr="000E7FE7">
        <w:rPr>
          <w:rStyle w:val="libAieChar"/>
          <w:rFonts w:eastAsia="MS Mincho"/>
          <w:rtl/>
        </w:rPr>
        <w:t>وَأَنذِرْ عَشِيرَتَكَ الْأَقْرَبِينَ</w:t>
      </w:r>
      <w:r w:rsidR="00320D02" w:rsidRPr="000E7FE7">
        <w:rPr>
          <w:rStyle w:val="libAieChar"/>
          <w:rFonts w:hint="cs"/>
          <w:rtl/>
        </w:rPr>
        <w:t>)</w:t>
      </w:r>
      <w:r w:rsidR="00AF4350" w:rsidRPr="00AF4350">
        <w:rPr>
          <w:rFonts w:hint="cs"/>
          <w:rtl/>
        </w:rPr>
        <w:t xml:space="preserve"> </w:t>
      </w:r>
      <w:r w:rsidR="00AF4350" w:rsidRPr="00CB09C9">
        <w:rPr>
          <w:rStyle w:val="libFootnotenumChar"/>
          <w:rFonts w:hint="cs"/>
          <w:rtl/>
        </w:rPr>
        <w:t>(1)</w:t>
      </w:r>
      <w:r w:rsidR="00AF4350">
        <w:rPr>
          <w:rFonts w:hint="cs"/>
          <w:rtl/>
        </w:rPr>
        <w:t>:</w:t>
      </w:r>
      <w:r w:rsidR="00AF4350" w:rsidRPr="00AF4350">
        <w:rPr>
          <w:rFonts w:hint="cs"/>
          <w:rtl/>
        </w:rPr>
        <w:t xml:space="preserve"> بسندٍ عن أبي عَوانة</w:t>
      </w:r>
      <w:r w:rsidR="000079F5">
        <w:rPr>
          <w:rFonts w:hint="cs"/>
          <w:rtl/>
        </w:rPr>
        <w:t>،</w:t>
      </w:r>
      <w:r w:rsidR="00AF4350" w:rsidRPr="00AF4350">
        <w:rPr>
          <w:rFonts w:hint="cs"/>
          <w:rtl/>
        </w:rPr>
        <w:t xml:space="preserve"> عن عثمان بن المُغيرة</w:t>
      </w:r>
      <w:r w:rsidR="000079F5">
        <w:rPr>
          <w:rFonts w:hint="cs"/>
          <w:rtl/>
        </w:rPr>
        <w:t>،</w:t>
      </w:r>
      <w:r w:rsidR="00AF4350" w:rsidRPr="00AF4350">
        <w:rPr>
          <w:rFonts w:hint="cs"/>
          <w:rtl/>
        </w:rPr>
        <w:t xml:space="preserve"> عن أبي صادق</w:t>
      </w:r>
      <w:r w:rsidR="000079F5">
        <w:rPr>
          <w:rFonts w:hint="cs"/>
          <w:rtl/>
        </w:rPr>
        <w:t>،</w:t>
      </w:r>
      <w:r w:rsidR="00AF4350" w:rsidRPr="00AF4350">
        <w:rPr>
          <w:rFonts w:hint="cs"/>
          <w:rtl/>
        </w:rPr>
        <w:t xml:space="preserve"> عن رَبيعة بن ناجذ</w:t>
      </w:r>
      <w:r w:rsidR="00AF4350">
        <w:rPr>
          <w:rFonts w:hint="cs"/>
          <w:rtl/>
        </w:rPr>
        <w:t>:</w:t>
      </w:r>
      <w:r w:rsidR="00AF4350" w:rsidRPr="00AF4350">
        <w:rPr>
          <w:rFonts w:hint="cs"/>
          <w:rtl/>
        </w:rPr>
        <w:t xml:space="preserve"> أنّ رجلاً قال لعليٍّ</w:t>
      </w:r>
      <w:r w:rsidR="00AF4350">
        <w:rPr>
          <w:rFonts w:hint="cs"/>
          <w:rtl/>
        </w:rPr>
        <w:t>:</w:t>
      </w:r>
      <w:r w:rsidR="00AF4350" w:rsidRPr="00AF4350">
        <w:rPr>
          <w:rFonts w:hint="cs"/>
          <w:rtl/>
        </w:rPr>
        <w:t xml:space="preserve"> يا أمير المؤمنين</w:t>
      </w:r>
      <w:r w:rsidR="000079F5">
        <w:rPr>
          <w:rFonts w:hint="cs"/>
          <w:rtl/>
        </w:rPr>
        <w:t>،</w:t>
      </w:r>
      <w:r w:rsidR="00AF4350" w:rsidRPr="00AF4350">
        <w:rPr>
          <w:rFonts w:hint="cs"/>
          <w:rtl/>
        </w:rPr>
        <w:t xml:space="preserve"> لِمَ وَرثْتَ ابن عمِّك دونَ عمِّك</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جَمعَ رسول الله بني عبد المطّلب</w:t>
      </w:r>
      <w:r w:rsidR="000079F5">
        <w:rPr>
          <w:rFonts w:hint="cs"/>
          <w:rtl/>
        </w:rPr>
        <w:t>،</w:t>
      </w:r>
      <w:r w:rsidR="00AF4350" w:rsidRPr="00AF4350">
        <w:rPr>
          <w:rFonts w:hint="cs"/>
          <w:rtl/>
        </w:rPr>
        <w:t xml:space="preserve"> كلُّهم يأكلُ الجَذَعة ويشربُ الفَرق </w:t>
      </w:r>
      <w:r w:rsidR="00AF4350" w:rsidRPr="00CB09C9">
        <w:rPr>
          <w:rStyle w:val="libFootnotenumChar"/>
          <w:rFonts w:hint="cs"/>
          <w:rtl/>
        </w:rPr>
        <w:t>(2)</w:t>
      </w:r>
      <w:r w:rsidR="00AF4350">
        <w:rPr>
          <w:rFonts w:hint="cs"/>
          <w:rtl/>
        </w:rPr>
        <w:t>.</w:t>
      </w:r>
      <w:r w:rsidR="00AF4350" w:rsidRPr="00AF4350">
        <w:rPr>
          <w:rFonts w:hint="cs"/>
          <w:rtl/>
        </w:rPr>
        <w:t xml:space="preserve"> </w:t>
      </w:r>
      <w:r>
        <w:rPr>
          <w:rFonts w:hint="cs"/>
          <w:rtl/>
        </w:rPr>
        <w:t>قال: فصنع لهم مُدًّا من طعام فأكلوا حتّى شبعوا، وبقيَ الطعامُ كما هو كأنّه لم يُمَسَّ ولم يُشرب. فقال: يا بني عبد المطّلب، إنّي بُعِثتُ إليكم خاصّةً وإلى الناس عامّةً، وقد رأيتم من هذه الآية ما رأيتم، فأيُّكم يُبايعني على أن يكون أخي وصاحبي ووارثي؟ فلم يقُمْ إليه أحد. قال: فقُمتُ - وكنتُ أصغرَ القوم سِنّاً - فقال: اجلِسْ. قال: ثمّ قال ثلاثَ مرّاتٍ، كلُّ ذلك أقومُ إليه فيقول لي: اجلِسْ، حتّى كانت الثالثة، ضرب يدَه على يدي.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الشعراء: 214.</w:t>
      </w:r>
    </w:p>
    <w:p w:rsidR="000079F5" w:rsidRDefault="00AF4350" w:rsidP="00CB09C9">
      <w:pPr>
        <w:pStyle w:val="libFootnote0"/>
        <w:rPr>
          <w:rtl/>
        </w:rPr>
      </w:pPr>
      <w:r>
        <w:rPr>
          <w:rFonts w:hint="cs"/>
          <w:rtl/>
        </w:rPr>
        <w:t>(2) الجذعة: الضّأن لم تتمّ سنة. والفرق: مكيال يسع ستّة عشر رطلاً.</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فقال: فلذلك ورثتُ ابن عمّي دونَ عمّي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فلو كان عليّ </w:t>
      </w:r>
      <w:r w:rsidR="00FA1E86" w:rsidRPr="00FA1E86">
        <w:rPr>
          <w:rStyle w:val="libAlaemChar"/>
          <w:rFonts w:hint="cs"/>
          <w:rtl/>
        </w:rPr>
        <w:t>عليه‌السلام</w:t>
      </w:r>
      <w:r>
        <w:rPr>
          <w:rFonts w:hint="cs"/>
          <w:rtl/>
        </w:rPr>
        <w:t xml:space="preserve"> صبيّاً ليس له من صفات الكمال التي هي خاصّة بالشيوخ</w:t>
      </w:r>
      <w:r w:rsidR="000079F5">
        <w:rPr>
          <w:rFonts w:hint="cs"/>
          <w:rtl/>
        </w:rPr>
        <w:t>،</w:t>
      </w:r>
      <w:r>
        <w:rPr>
          <w:rFonts w:hint="cs"/>
          <w:rtl/>
        </w:rPr>
        <w:t xml:space="preserve"> لَما اختاره رسول الله </w:t>
      </w:r>
      <w:r w:rsidR="00FA1E86" w:rsidRPr="00FA1E86">
        <w:rPr>
          <w:rStyle w:val="libAlaemChar"/>
          <w:rFonts w:hint="cs"/>
          <w:rtl/>
        </w:rPr>
        <w:t>صلى‌الله‌عليه‌وآله</w:t>
      </w:r>
      <w:r>
        <w:rPr>
          <w:rFonts w:hint="cs"/>
          <w:rtl/>
        </w:rPr>
        <w:t xml:space="preserve"> وارثاً وأخاً وصاحباً وخليفةً دون غيره.</w:t>
      </w:r>
    </w:p>
    <w:p w:rsidR="00AF4350" w:rsidRDefault="00AF4350" w:rsidP="00AF4350">
      <w:pPr>
        <w:pStyle w:val="libNormal"/>
        <w:rPr>
          <w:rtl/>
        </w:rPr>
      </w:pPr>
      <w:r>
        <w:rPr>
          <w:rFonts w:hint="cs"/>
          <w:rtl/>
        </w:rPr>
        <w:t>ولقد أنكر ابن تيميه حديث العشيرة</w:t>
      </w:r>
      <w:r w:rsidR="000079F5">
        <w:rPr>
          <w:rFonts w:hint="cs"/>
          <w:rtl/>
        </w:rPr>
        <w:t>،</w:t>
      </w:r>
      <w:r>
        <w:rPr>
          <w:rFonts w:hint="cs"/>
          <w:rtl/>
        </w:rPr>
        <w:t xml:space="preserve"> وسنأتي عليه في موضعه</w:t>
      </w:r>
      <w:r w:rsidR="000079F5">
        <w:rPr>
          <w:rFonts w:hint="cs"/>
          <w:rtl/>
        </w:rPr>
        <w:t>،</w:t>
      </w:r>
      <w:r>
        <w:rPr>
          <w:rFonts w:hint="cs"/>
          <w:rtl/>
        </w:rPr>
        <w:t xml:space="preserve"> وإنّما ذكرناه هنا للمناسبة.</w:t>
      </w:r>
    </w:p>
    <w:p w:rsidR="00AF4350" w:rsidRDefault="00AF4350" w:rsidP="00B85F00">
      <w:pPr>
        <w:pStyle w:val="libNormal"/>
        <w:rPr>
          <w:rtl/>
        </w:rPr>
      </w:pPr>
      <w:r>
        <w:rPr>
          <w:rFonts w:hint="cs"/>
          <w:rtl/>
        </w:rPr>
        <w:t xml:space="preserve">وذكر ابن سعد </w:t>
      </w:r>
      <w:r w:rsidR="00B85F00">
        <w:rPr>
          <w:rFonts w:hint="cs"/>
          <w:rtl/>
        </w:rPr>
        <w:t>(</w:t>
      </w:r>
      <w:r>
        <w:rPr>
          <w:rFonts w:hint="cs"/>
          <w:rtl/>
        </w:rPr>
        <w:t>المتوفّى سنة 230 هـ</w:t>
      </w:r>
      <w:r w:rsidR="00B85F00">
        <w:rPr>
          <w:rFonts w:hint="cs"/>
          <w:rtl/>
        </w:rPr>
        <w:t>)</w:t>
      </w:r>
      <w:r>
        <w:rPr>
          <w:rFonts w:hint="cs"/>
          <w:rtl/>
        </w:rPr>
        <w:t xml:space="preserve"> قال: أخبرنا وكيع بن الجرّاح ويزيد ابن هارون وعفّان بن مسلم</w:t>
      </w:r>
      <w:r w:rsidR="000079F5">
        <w:rPr>
          <w:rFonts w:hint="cs"/>
          <w:rtl/>
        </w:rPr>
        <w:t>،</w:t>
      </w:r>
      <w:r>
        <w:rPr>
          <w:rFonts w:hint="cs"/>
          <w:rtl/>
        </w:rPr>
        <w:t xml:space="preserve"> عن شعبة عن عمرو بن مرّة</w:t>
      </w:r>
      <w:r w:rsidR="000079F5">
        <w:rPr>
          <w:rFonts w:hint="cs"/>
          <w:rtl/>
        </w:rPr>
        <w:t>،</w:t>
      </w:r>
      <w:r>
        <w:rPr>
          <w:rFonts w:hint="cs"/>
          <w:rtl/>
        </w:rPr>
        <w:t xml:space="preserve"> عن أبي حمزة مولى الأنصاريّ</w:t>
      </w:r>
      <w:r w:rsidR="000079F5">
        <w:rPr>
          <w:rFonts w:hint="cs"/>
          <w:rtl/>
        </w:rPr>
        <w:t>،</w:t>
      </w:r>
      <w:r>
        <w:rPr>
          <w:rFonts w:hint="cs"/>
          <w:rtl/>
        </w:rPr>
        <w:t xml:space="preserve"> عن زيد بن أرقم قال: أوّلُ مَن أسلم مع رسول الله </w:t>
      </w:r>
      <w:r w:rsidR="00FA1E86" w:rsidRPr="00FA1E86">
        <w:rPr>
          <w:rStyle w:val="libAlaemChar"/>
          <w:rFonts w:hint="cs"/>
          <w:rtl/>
        </w:rPr>
        <w:t>صلى‌الله‌عليه‌وآله</w:t>
      </w:r>
      <w:r>
        <w:rPr>
          <w:rFonts w:hint="cs"/>
          <w:rtl/>
        </w:rPr>
        <w:t xml:space="preserve"> عليّ. قال عفّان بن مسلم: أوّل مَن صلّى </w:t>
      </w:r>
      <w:r w:rsidRPr="00CB09C9">
        <w:rPr>
          <w:rStyle w:val="libFootnotenumChar"/>
          <w:rFonts w:hint="cs"/>
          <w:rtl/>
        </w:rPr>
        <w:t>(2)</w:t>
      </w:r>
      <w:r>
        <w:rPr>
          <w:rFonts w:hint="cs"/>
          <w:rtl/>
        </w:rPr>
        <w:t>.</w:t>
      </w:r>
    </w:p>
    <w:p w:rsidR="00AF4350" w:rsidRDefault="000079F5" w:rsidP="00CB09C9">
      <w:pPr>
        <w:pStyle w:val="libLine"/>
        <w:rPr>
          <w:rtl/>
        </w:rPr>
      </w:pPr>
      <w:r>
        <w:rPr>
          <w:rFonts w:hint="cs"/>
          <w:rtl/>
        </w:rPr>
        <w:t>____________________</w:t>
      </w:r>
    </w:p>
    <w:p w:rsidR="00AF4350" w:rsidRDefault="00AF4350" w:rsidP="00B85F00">
      <w:pPr>
        <w:pStyle w:val="libFootnote0"/>
        <w:rPr>
          <w:rtl/>
        </w:rPr>
      </w:pPr>
      <w:r>
        <w:rPr>
          <w:rFonts w:hint="cs"/>
          <w:rtl/>
        </w:rPr>
        <w:t xml:space="preserve">(1) وفي بعض طُرق الحديث يَرِد بلفظ: </w:t>
      </w:r>
      <w:r w:rsidR="00B85F00">
        <w:rPr>
          <w:rFonts w:hint="cs"/>
          <w:rtl/>
        </w:rPr>
        <w:t>«</w:t>
      </w:r>
      <w:r>
        <w:rPr>
          <w:rFonts w:hint="cs"/>
          <w:rtl/>
        </w:rPr>
        <w:t>أخي وصاحبي وخليفتي...</w:t>
      </w:r>
      <w:r w:rsidR="00B85F00">
        <w:rPr>
          <w:rFonts w:hint="cs"/>
          <w:rtl/>
        </w:rPr>
        <w:t>»</w:t>
      </w:r>
      <w:r>
        <w:rPr>
          <w:rFonts w:hint="cs"/>
          <w:rtl/>
        </w:rPr>
        <w:t>.</w:t>
      </w:r>
    </w:p>
    <w:p w:rsidR="00AF4350" w:rsidRDefault="00AF4350" w:rsidP="00CB09C9">
      <w:pPr>
        <w:pStyle w:val="libFootnote0"/>
        <w:rPr>
          <w:rtl/>
        </w:rPr>
      </w:pPr>
      <w:r>
        <w:rPr>
          <w:rFonts w:hint="cs"/>
          <w:rtl/>
        </w:rPr>
        <w:t>مصادر الحديث: تفسير الطبريّ 19: 74</w:t>
      </w:r>
      <w:r w:rsidR="000079F5">
        <w:rPr>
          <w:rFonts w:hint="cs"/>
          <w:rtl/>
        </w:rPr>
        <w:t xml:space="preserve"> - </w:t>
      </w:r>
      <w:r>
        <w:rPr>
          <w:rFonts w:hint="cs"/>
          <w:rtl/>
        </w:rPr>
        <w:t>75</w:t>
      </w:r>
      <w:r w:rsidR="000079F5">
        <w:rPr>
          <w:rFonts w:hint="cs"/>
          <w:rtl/>
        </w:rPr>
        <w:t>،</w:t>
      </w:r>
      <w:r>
        <w:rPr>
          <w:rFonts w:hint="cs"/>
          <w:rtl/>
        </w:rPr>
        <w:t xml:space="preserve"> خصائص النَّسائيّ: 86</w:t>
      </w:r>
      <w:r w:rsidR="000079F5">
        <w:rPr>
          <w:rFonts w:hint="cs"/>
          <w:rtl/>
        </w:rPr>
        <w:t>،</w:t>
      </w:r>
      <w:r>
        <w:rPr>
          <w:rFonts w:hint="cs"/>
          <w:rtl/>
        </w:rPr>
        <w:t xml:space="preserve"> مسند أحمد بن حنبل 1: 257 / 1375</w:t>
      </w:r>
      <w:r w:rsidR="000079F5">
        <w:rPr>
          <w:rFonts w:hint="cs"/>
          <w:rtl/>
        </w:rPr>
        <w:t>،</w:t>
      </w:r>
      <w:r>
        <w:rPr>
          <w:rFonts w:hint="cs"/>
          <w:rtl/>
        </w:rPr>
        <w:t xml:space="preserve"> والفضائل له: 91</w:t>
      </w:r>
      <w:r w:rsidR="000079F5">
        <w:rPr>
          <w:rFonts w:hint="cs"/>
          <w:rtl/>
        </w:rPr>
        <w:t>،</w:t>
      </w:r>
      <w:r>
        <w:rPr>
          <w:rFonts w:hint="cs"/>
          <w:rtl/>
        </w:rPr>
        <w:t xml:space="preserve"> صحيح البخاريّ في كتاب الأشربة: 13</w:t>
      </w:r>
      <w:r w:rsidR="000079F5">
        <w:rPr>
          <w:rFonts w:hint="cs"/>
          <w:rtl/>
        </w:rPr>
        <w:t>،</w:t>
      </w:r>
      <w:r>
        <w:rPr>
          <w:rFonts w:hint="cs"/>
          <w:rtl/>
        </w:rPr>
        <w:t xml:space="preserve"> دلائل النبوّة</w:t>
      </w:r>
      <w:r w:rsidR="000079F5">
        <w:rPr>
          <w:rFonts w:hint="cs"/>
          <w:rtl/>
        </w:rPr>
        <w:t>،</w:t>
      </w:r>
      <w:r>
        <w:rPr>
          <w:rFonts w:hint="cs"/>
          <w:rtl/>
        </w:rPr>
        <w:t xml:space="preserve"> للبيهقيّ: 401</w:t>
      </w:r>
      <w:r w:rsidR="000079F5">
        <w:rPr>
          <w:rFonts w:hint="cs"/>
          <w:rtl/>
        </w:rPr>
        <w:t>،</w:t>
      </w:r>
      <w:r>
        <w:rPr>
          <w:rFonts w:hint="cs"/>
          <w:rtl/>
        </w:rPr>
        <w:t xml:space="preserve"> تفسير الحِبَريّ: 347/ 85</w:t>
      </w:r>
      <w:r w:rsidR="000079F5">
        <w:rPr>
          <w:rFonts w:hint="cs"/>
          <w:rtl/>
        </w:rPr>
        <w:t>،</w:t>
      </w:r>
      <w:r>
        <w:rPr>
          <w:rFonts w:hint="cs"/>
          <w:rtl/>
        </w:rPr>
        <w:t xml:space="preserve"> تاريخ الطبريّ 2: 93</w:t>
      </w:r>
      <w:r w:rsidR="000079F5">
        <w:rPr>
          <w:rFonts w:hint="cs"/>
          <w:rtl/>
        </w:rPr>
        <w:t>،</w:t>
      </w:r>
      <w:r>
        <w:rPr>
          <w:rFonts w:hint="cs"/>
          <w:rtl/>
        </w:rPr>
        <w:t xml:space="preserve"> صحيح مسلم 1: 118 ح 355</w:t>
      </w:r>
      <w:r w:rsidR="000079F5">
        <w:rPr>
          <w:rFonts w:hint="cs"/>
          <w:rtl/>
        </w:rPr>
        <w:t>،</w:t>
      </w:r>
      <w:r>
        <w:rPr>
          <w:rFonts w:hint="cs"/>
          <w:rtl/>
        </w:rPr>
        <w:t xml:space="preserve"> التفسير الكبير 12: 26</w:t>
      </w:r>
      <w:r w:rsidR="000079F5">
        <w:rPr>
          <w:rFonts w:hint="cs"/>
          <w:rtl/>
        </w:rPr>
        <w:t>،</w:t>
      </w:r>
      <w:r>
        <w:rPr>
          <w:rFonts w:hint="cs"/>
          <w:rtl/>
        </w:rPr>
        <w:t xml:space="preserve"> الولاية ن لابن عُقْدة: 161</w:t>
      </w:r>
      <w:r w:rsidR="000079F5">
        <w:rPr>
          <w:rFonts w:hint="cs"/>
          <w:rtl/>
        </w:rPr>
        <w:t>،</w:t>
      </w:r>
      <w:r>
        <w:rPr>
          <w:rFonts w:hint="cs"/>
          <w:rtl/>
        </w:rPr>
        <w:t xml:space="preserve"> تفسير البغويّ </w:t>
      </w:r>
      <w:r w:rsidR="00320D02">
        <w:rPr>
          <w:rFonts w:hint="cs"/>
          <w:rtl/>
        </w:rPr>
        <w:t>(</w:t>
      </w:r>
      <w:r>
        <w:rPr>
          <w:rFonts w:hint="cs"/>
          <w:rtl/>
        </w:rPr>
        <w:t>معالم التنزيل</w:t>
      </w:r>
      <w:r w:rsidR="00320D02">
        <w:rPr>
          <w:rFonts w:hint="cs"/>
          <w:rtl/>
        </w:rPr>
        <w:t>)</w:t>
      </w:r>
      <w:r>
        <w:rPr>
          <w:rFonts w:hint="cs"/>
          <w:rtl/>
        </w:rPr>
        <w:t xml:space="preserve"> 5: 105</w:t>
      </w:r>
      <w:r w:rsidR="000079F5">
        <w:rPr>
          <w:rFonts w:hint="cs"/>
          <w:rtl/>
        </w:rPr>
        <w:t>،</w:t>
      </w:r>
      <w:r>
        <w:rPr>
          <w:rFonts w:hint="cs"/>
          <w:rtl/>
        </w:rPr>
        <w:t xml:space="preserve"> شواهد التنزيل 1: 542</w:t>
      </w:r>
      <w:r w:rsidR="000079F5">
        <w:rPr>
          <w:rFonts w:hint="cs"/>
          <w:rtl/>
        </w:rPr>
        <w:t>،</w:t>
      </w:r>
      <w:r>
        <w:rPr>
          <w:rFonts w:hint="cs"/>
          <w:rtl/>
        </w:rPr>
        <w:t xml:space="preserve"> كفاية الطالب: 177</w:t>
      </w:r>
      <w:r w:rsidR="000079F5">
        <w:rPr>
          <w:rFonts w:hint="cs"/>
          <w:rtl/>
        </w:rPr>
        <w:t>،</w:t>
      </w:r>
      <w:r>
        <w:rPr>
          <w:rFonts w:hint="cs"/>
          <w:rtl/>
        </w:rPr>
        <w:t xml:space="preserve"> تفسير الثعلبيّ 7: 182</w:t>
      </w:r>
      <w:r w:rsidR="000079F5">
        <w:rPr>
          <w:rFonts w:hint="cs"/>
          <w:rtl/>
        </w:rPr>
        <w:t>،</w:t>
      </w:r>
      <w:r>
        <w:rPr>
          <w:rFonts w:hint="cs"/>
          <w:rtl/>
        </w:rPr>
        <w:t xml:space="preserve"> مناقب ابن المغازليّ: 261</w:t>
      </w:r>
      <w:r w:rsidR="000079F5">
        <w:rPr>
          <w:rFonts w:hint="cs"/>
          <w:rtl/>
        </w:rPr>
        <w:t>،</w:t>
      </w:r>
      <w:r>
        <w:rPr>
          <w:rFonts w:hint="cs"/>
          <w:rtl/>
        </w:rPr>
        <w:t xml:space="preserve"> شرح نهج البلاغة</w:t>
      </w:r>
      <w:r w:rsidR="000079F5">
        <w:rPr>
          <w:rFonts w:hint="cs"/>
          <w:rtl/>
        </w:rPr>
        <w:t>،</w:t>
      </w:r>
      <w:r>
        <w:rPr>
          <w:rFonts w:hint="cs"/>
          <w:rtl/>
        </w:rPr>
        <w:t xml:space="preserve"> لابن أبي الحديد 13: 210</w:t>
      </w:r>
      <w:r w:rsidR="000079F5">
        <w:rPr>
          <w:rFonts w:hint="cs"/>
          <w:rtl/>
        </w:rPr>
        <w:t>،</w:t>
      </w:r>
      <w:r>
        <w:rPr>
          <w:rFonts w:hint="cs"/>
          <w:rtl/>
        </w:rPr>
        <w:t xml:space="preserve"> تذكرة الخواصّ: 38</w:t>
      </w:r>
      <w:r w:rsidR="000079F5">
        <w:rPr>
          <w:rFonts w:hint="cs"/>
          <w:rtl/>
        </w:rPr>
        <w:t>،</w:t>
      </w:r>
      <w:r>
        <w:rPr>
          <w:rFonts w:hint="cs"/>
          <w:rtl/>
        </w:rPr>
        <w:t xml:space="preserve"> الصواعق المحرقة: 157</w:t>
      </w:r>
      <w:r w:rsidR="000079F5">
        <w:rPr>
          <w:rFonts w:hint="cs"/>
          <w:rtl/>
        </w:rPr>
        <w:t>،</w:t>
      </w:r>
      <w:r>
        <w:rPr>
          <w:rFonts w:hint="cs"/>
          <w:rtl/>
        </w:rPr>
        <w:t xml:space="preserve"> مختصر تاريخ دمشق 17: 310</w:t>
      </w:r>
      <w:r w:rsidR="000079F5">
        <w:rPr>
          <w:rFonts w:hint="cs"/>
          <w:rtl/>
        </w:rPr>
        <w:t>،</w:t>
      </w:r>
      <w:r>
        <w:rPr>
          <w:rFonts w:hint="cs"/>
          <w:rtl/>
        </w:rPr>
        <w:t xml:space="preserve"> مجمع البيان 4: 206</w:t>
      </w:r>
      <w:r w:rsidR="000079F5">
        <w:rPr>
          <w:rFonts w:hint="cs"/>
          <w:rtl/>
        </w:rPr>
        <w:t>،</w:t>
      </w:r>
      <w:r>
        <w:rPr>
          <w:rFonts w:hint="cs"/>
          <w:rtl/>
        </w:rPr>
        <w:t xml:space="preserve"> أمالي الطوسيّ: 582</w:t>
      </w:r>
      <w:r w:rsidR="000079F5">
        <w:rPr>
          <w:rFonts w:hint="cs"/>
          <w:rtl/>
        </w:rPr>
        <w:t>،</w:t>
      </w:r>
      <w:r>
        <w:rPr>
          <w:rFonts w:hint="cs"/>
          <w:rtl/>
        </w:rPr>
        <w:t xml:space="preserve"> العُمدة</w:t>
      </w:r>
      <w:r w:rsidR="000079F5">
        <w:rPr>
          <w:rFonts w:hint="cs"/>
          <w:rtl/>
        </w:rPr>
        <w:t>،</w:t>
      </w:r>
      <w:r>
        <w:rPr>
          <w:rFonts w:hint="cs"/>
          <w:rtl/>
        </w:rPr>
        <w:t xml:space="preserve"> لابن البِطريق ك 76</w:t>
      </w:r>
      <w:r w:rsidR="000079F5">
        <w:rPr>
          <w:rFonts w:hint="cs"/>
          <w:rtl/>
        </w:rPr>
        <w:t>،</w:t>
      </w:r>
      <w:r>
        <w:rPr>
          <w:rFonts w:hint="cs"/>
          <w:rtl/>
        </w:rPr>
        <w:t xml:space="preserve"> كنز العمّال 6: 396</w:t>
      </w:r>
      <w:r w:rsidR="000079F5">
        <w:rPr>
          <w:rFonts w:hint="cs"/>
          <w:rtl/>
        </w:rPr>
        <w:t>،</w:t>
      </w:r>
      <w:r>
        <w:rPr>
          <w:rFonts w:hint="cs"/>
          <w:rtl/>
        </w:rPr>
        <w:t xml:space="preserve"> مناقب ابن شهر آشوب 2: 31</w:t>
      </w:r>
      <w:r w:rsidR="000079F5">
        <w:rPr>
          <w:rFonts w:hint="cs"/>
          <w:rtl/>
        </w:rPr>
        <w:t>،</w:t>
      </w:r>
      <w:r>
        <w:rPr>
          <w:rFonts w:hint="cs"/>
          <w:rtl/>
        </w:rPr>
        <w:t xml:space="preserve"> مناقب الكوفيّ 1: 429 / 296</w:t>
      </w:r>
      <w:r w:rsidR="000079F5">
        <w:rPr>
          <w:rFonts w:hint="cs"/>
          <w:rtl/>
        </w:rPr>
        <w:t>،</w:t>
      </w:r>
      <w:r>
        <w:rPr>
          <w:rFonts w:hint="cs"/>
          <w:rtl/>
        </w:rPr>
        <w:t xml:space="preserve"> علل الشرائع</w:t>
      </w:r>
      <w:r w:rsidR="000079F5">
        <w:rPr>
          <w:rFonts w:hint="cs"/>
          <w:rtl/>
        </w:rPr>
        <w:t xml:space="preserve"> - </w:t>
      </w:r>
      <w:r>
        <w:rPr>
          <w:rFonts w:hint="cs"/>
          <w:rtl/>
        </w:rPr>
        <w:t>الباب 133 / ح 2</w:t>
      </w:r>
      <w:r w:rsidR="000079F5">
        <w:rPr>
          <w:rFonts w:hint="cs"/>
          <w:rtl/>
        </w:rPr>
        <w:t>،</w:t>
      </w:r>
      <w:r>
        <w:rPr>
          <w:rFonts w:hint="cs"/>
          <w:rtl/>
        </w:rPr>
        <w:t xml:space="preserve"> وغيرها من المصادر.</w:t>
      </w:r>
    </w:p>
    <w:p w:rsidR="000079F5" w:rsidRDefault="00AF4350" w:rsidP="00CB09C9">
      <w:pPr>
        <w:pStyle w:val="libFootnote0"/>
        <w:rPr>
          <w:rtl/>
        </w:rPr>
      </w:pPr>
      <w:r>
        <w:rPr>
          <w:rFonts w:hint="cs"/>
          <w:rtl/>
        </w:rPr>
        <w:t>(2) طبقات ابن سعد 3: 21.</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وعلى القول الثاني</w:t>
      </w:r>
      <w:r w:rsidR="000079F5">
        <w:rPr>
          <w:rFonts w:hint="cs"/>
          <w:rtl/>
        </w:rPr>
        <w:t>،</w:t>
      </w:r>
      <w:r>
        <w:rPr>
          <w:rFonts w:hint="cs"/>
          <w:rtl/>
        </w:rPr>
        <w:t xml:space="preserve"> فلا صلاة بلا إسلام! إذ كان الوحي في الدعوة إلى التوحيد</w:t>
      </w:r>
      <w:r w:rsidR="000079F5">
        <w:rPr>
          <w:rFonts w:hint="cs"/>
          <w:rtl/>
        </w:rPr>
        <w:t>،</w:t>
      </w:r>
      <w:r>
        <w:rPr>
          <w:rFonts w:hint="cs"/>
          <w:rtl/>
        </w:rPr>
        <w:t xml:space="preserve"> ثمّ جاءت الفرائض والأحكام</w:t>
      </w:r>
      <w:r w:rsidR="000079F5">
        <w:rPr>
          <w:rFonts w:hint="cs"/>
          <w:rtl/>
        </w:rPr>
        <w:t>،</w:t>
      </w:r>
      <w:r>
        <w:rPr>
          <w:rFonts w:hint="cs"/>
          <w:rtl/>
        </w:rPr>
        <w:t xml:space="preserve"> فهو أوّل مَن سبق إلى الصلاة</w:t>
      </w:r>
      <w:r w:rsidR="000079F5">
        <w:rPr>
          <w:rFonts w:hint="cs"/>
          <w:rtl/>
        </w:rPr>
        <w:t>،</w:t>
      </w:r>
      <w:r>
        <w:rPr>
          <w:rFonts w:hint="cs"/>
          <w:rtl/>
        </w:rPr>
        <w:t xml:space="preserve"> وهو تأويل ما كان يرفع به صوته فيقول: </w:t>
      </w:r>
      <w:r w:rsidR="00FA1E86">
        <w:rPr>
          <w:rFonts w:hint="cs"/>
          <w:rtl/>
        </w:rPr>
        <w:t>«</w:t>
      </w:r>
      <w:r>
        <w:rPr>
          <w:rFonts w:hint="cs"/>
          <w:rtl/>
        </w:rPr>
        <w:t>أنا أوّلُ مَن صلّى مع رسول الله؛ وصلّيت معه سبع سنين...</w:t>
      </w:r>
      <w:r w:rsidR="00FA1E86">
        <w:rPr>
          <w:rFonts w:hint="cs"/>
          <w:rtl/>
        </w:rPr>
        <w:t>»</w:t>
      </w:r>
      <w:r>
        <w:rPr>
          <w:rFonts w:hint="cs"/>
          <w:rtl/>
        </w:rPr>
        <w:t xml:space="preserve"> وقول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صلّيت الملائكةُ علَيَّ وعلى عليٍّ سبع سنين... لم يكن معي مَن أسلم من الرجال غيرُه...</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وابن سعد</w:t>
      </w:r>
      <w:r w:rsidR="000079F5">
        <w:rPr>
          <w:rFonts w:hint="cs"/>
          <w:rtl/>
        </w:rPr>
        <w:t>،</w:t>
      </w:r>
      <w:r>
        <w:rPr>
          <w:rFonts w:hint="cs"/>
          <w:rtl/>
        </w:rPr>
        <w:t xml:space="preserve"> قال: أخبرنا يزيد بن هارون وسليمان أبو داود الطيالسيّ قالا: أخبرنا شُعبة عن سلَمة بن كُهَيل</w:t>
      </w:r>
      <w:r w:rsidR="000079F5">
        <w:rPr>
          <w:rFonts w:hint="cs"/>
          <w:rtl/>
        </w:rPr>
        <w:t>،</w:t>
      </w:r>
      <w:r>
        <w:rPr>
          <w:rFonts w:hint="cs"/>
          <w:rtl/>
        </w:rPr>
        <w:t xml:space="preserve"> عن حبّة العُرَني قال: سمعتُ عليّ بن أبي طالب يقول: </w:t>
      </w:r>
      <w:r w:rsidR="00FA1E86">
        <w:rPr>
          <w:rFonts w:hint="cs"/>
          <w:rtl/>
        </w:rPr>
        <w:t>«</w:t>
      </w:r>
      <w:r>
        <w:rPr>
          <w:rFonts w:hint="cs"/>
          <w:rtl/>
        </w:rPr>
        <w:t>أنا أوّل مَن صلّى</w:t>
      </w:r>
      <w:r w:rsidR="00FA1E86">
        <w:rPr>
          <w:rFonts w:hint="cs"/>
          <w:rtl/>
        </w:rPr>
        <w:t>»</w:t>
      </w:r>
      <w:r w:rsidR="000079F5">
        <w:rPr>
          <w:rFonts w:hint="cs"/>
          <w:rtl/>
        </w:rPr>
        <w:t>،</w:t>
      </w:r>
      <w:r>
        <w:rPr>
          <w:rFonts w:hint="cs"/>
          <w:rtl/>
        </w:rPr>
        <w:t xml:space="preserve"> قال يزيد: </w:t>
      </w:r>
      <w:r w:rsidR="00FA1E86">
        <w:rPr>
          <w:rFonts w:hint="cs"/>
          <w:rtl/>
        </w:rPr>
        <w:t>«</w:t>
      </w:r>
      <w:r>
        <w:rPr>
          <w:rFonts w:hint="cs"/>
          <w:rtl/>
        </w:rPr>
        <w:t>أو أسلم</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AF4350" w:rsidP="00B85F00">
      <w:pPr>
        <w:pStyle w:val="libNormal"/>
        <w:rPr>
          <w:rtl/>
        </w:rPr>
      </w:pPr>
      <w:r>
        <w:rPr>
          <w:rFonts w:hint="cs"/>
          <w:rtl/>
        </w:rPr>
        <w:t xml:space="preserve">وابن أبي شَيْبة </w:t>
      </w:r>
      <w:r w:rsidR="00B85F00">
        <w:rPr>
          <w:rFonts w:hint="cs"/>
          <w:rtl/>
        </w:rPr>
        <w:t>(</w:t>
      </w:r>
      <w:r>
        <w:rPr>
          <w:rFonts w:hint="cs"/>
          <w:rtl/>
        </w:rPr>
        <w:t>المتوفّى 235 هـ</w:t>
      </w:r>
      <w:r w:rsidR="00B85F00">
        <w:rPr>
          <w:rFonts w:hint="cs"/>
          <w:rtl/>
        </w:rPr>
        <w:t>)</w:t>
      </w:r>
      <w:r>
        <w:rPr>
          <w:rFonts w:hint="cs"/>
          <w:rtl/>
        </w:rPr>
        <w:t>: حدّثنا معاوية بن هشام عن سلمة بن كُهَيل</w:t>
      </w:r>
      <w:r w:rsidR="000079F5">
        <w:rPr>
          <w:rFonts w:hint="cs"/>
          <w:rtl/>
        </w:rPr>
        <w:t>،</w:t>
      </w:r>
      <w:r>
        <w:rPr>
          <w:rFonts w:hint="cs"/>
          <w:rtl/>
        </w:rPr>
        <w:t xml:space="preserve"> عن أبي صادق</w:t>
      </w:r>
      <w:r w:rsidR="000079F5">
        <w:rPr>
          <w:rFonts w:hint="cs"/>
          <w:rtl/>
        </w:rPr>
        <w:t>،</w:t>
      </w:r>
      <w:r>
        <w:rPr>
          <w:rFonts w:hint="cs"/>
          <w:rtl/>
        </w:rPr>
        <w:t xml:space="preserve"> عن عليم</w:t>
      </w:r>
      <w:r w:rsidR="000079F5">
        <w:rPr>
          <w:rFonts w:hint="cs"/>
          <w:rtl/>
        </w:rPr>
        <w:t>،</w:t>
      </w:r>
      <w:r>
        <w:rPr>
          <w:rFonts w:hint="cs"/>
          <w:rtl/>
        </w:rPr>
        <w:t xml:space="preserve"> عن سلمان</w:t>
      </w:r>
      <w:r w:rsidR="000079F5">
        <w:rPr>
          <w:rFonts w:hint="cs"/>
          <w:rtl/>
        </w:rPr>
        <w:t xml:space="preserve"> - </w:t>
      </w:r>
      <w:r>
        <w:rPr>
          <w:rFonts w:hint="cs"/>
          <w:rtl/>
        </w:rPr>
        <w:t>الفارسيّ</w:t>
      </w:r>
      <w:r w:rsidR="000079F5">
        <w:rPr>
          <w:rFonts w:hint="cs"/>
          <w:rtl/>
        </w:rPr>
        <w:t xml:space="preserve"> - </w:t>
      </w:r>
      <w:r>
        <w:rPr>
          <w:rFonts w:hint="cs"/>
          <w:rtl/>
        </w:rPr>
        <w:t>قال: إنّ أوّل هذه الأُمّة وروداً على نبيّها</w:t>
      </w:r>
      <w:r w:rsidR="000079F5">
        <w:rPr>
          <w:rFonts w:hint="cs"/>
          <w:rtl/>
        </w:rPr>
        <w:t>،</w:t>
      </w:r>
      <w:r>
        <w:rPr>
          <w:rFonts w:hint="cs"/>
          <w:rtl/>
        </w:rPr>
        <w:t xml:space="preserve"> أوّلُها إسلاماً عليُّ بن أبي طالب </w:t>
      </w:r>
      <w:r w:rsidRPr="00CB09C9">
        <w:rPr>
          <w:rStyle w:val="libFootnotenumChar"/>
          <w:rFonts w:hint="cs"/>
          <w:rtl/>
        </w:rPr>
        <w:t>(3)</w:t>
      </w:r>
      <w:r>
        <w:rPr>
          <w:rFonts w:hint="cs"/>
          <w:rtl/>
        </w:rPr>
        <w:t>.</w:t>
      </w:r>
    </w:p>
    <w:p w:rsidR="00AF4350" w:rsidRDefault="00AF4350" w:rsidP="00AF4350">
      <w:pPr>
        <w:pStyle w:val="libNormal"/>
        <w:rPr>
          <w:rtl/>
        </w:rPr>
      </w:pPr>
      <w:r>
        <w:rPr>
          <w:rFonts w:hint="cs"/>
          <w:rtl/>
        </w:rPr>
        <w:t xml:space="preserve">عبد الله بن إدريس عن أبي مالك الأشجعيّ عن سالم بن أبي الجَعْد قال: قلت لابنِ الحنفيّة: أبوبكر أوّل القوم إسلاماً؟ قال: لا </w:t>
      </w:r>
      <w:r w:rsidRPr="00CB09C9">
        <w:rPr>
          <w:rStyle w:val="libFootnotenumChar"/>
          <w:rFonts w:hint="cs"/>
          <w:rtl/>
        </w:rPr>
        <w:t>(4)</w:t>
      </w:r>
      <w:r>
        <w:rPr>
          <w:rFonts w:hint="cs"/>
          <w:rtl/>
        </w:rPr>
        <w:t>.</w:t>
      </w:r>
    </w:p>
    <w:p w:rsidR="00B85F00" w:rsidRDefault="00B85F00" w:rsidP="00AF4350">
      <w:pPr>
        <w:pStyle w:val="libNormal"/>
        <w:rPr>
          <w:rtl/>
        </w:rPr>
      </w:pPr>
      <w:r>
        <w:rPr>
          <w:rFonts w:hint="cs"/>
          <w:rtl/>
        </w:rPr>
        <w:t>وفي نثر الدُّرّ: قيل لابن عبّاس، أو لقُثم بن عبّاس: كيف وَرِث عليٌّ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3: 21.</w:t>
      </w:r>
    </w:p>
    <w:p w:rsidR="00AF4350" w:rsidRDefault="00AF4350" w:rsidP="00CB09C9">
      <w:pPr>
        <w:pStyle w:val="libFootnote0"/>
        <w:rPr>
          <w:rtl/>
        </w:rPr>
      </w:pPr>
      <w:r>
        <w:rPr>
          <w:rFonts w:hint="cs"/>
          <w:rtl/>
        </w:rPr>
        <w:t>(2) نفسه.</w:t>
      </w:r>
    </w:p>
    <w:p w:rsidR="00AF4350" w:rsidRDefault="00AF4350" w:rsidP="00CB09C9">
      <w:pPr>
        <w:pStyle w:val="libFootnote0"/>
        <w:rPr>
          <w:rtl/>
        </w:rPr>
      </w:pPr>
      <w:r>
        <w:rPr>
          <w:rFonts w:hint="cs"/>
          <w:rtl/>
        </w:rPr>
        <w:t>(3) المصنَّف</w:t>
      </w:r>
      <w:r w:rsidR="000079F5">
        <w:rPr>
          <w:rFonts w:hint="cs"/>
          <w:rtl/>
        </w:rPr>
        <w:t>،</w:t>
      </w:r>
      <w:r>
        <w:rPr>
          <w:rFonts w:hint="cs"/>
          <w:rtl/>
        </w:rPr>
        <w:t xml:space="preserve"> لابن أبي شيبة 7: 503 حديث 49</w:t>
      </w:r>
      <w:r w:rsidR="000079F5">
        <w:rPr>
          <w:rFonts w:hint="cs"/>
          <w:rtl/>
        </w:rPr>
        <w:t xml:space="preserve"> - </w:t>
      </w:r>
      <w:r>
        <w:rPr>
          <w:rFonts w:hint="cs"/>
          <w:rtl/>
        </w:rPr>
        <w:t xml:space="preserve">من فضائل عليّ </w:t>
      </w:r>
      <w:r w:rsidR="00FA1E86" w:rsidRPr="00FA1E86">
        <w:rPr>
          <w:rStyle w:val="libAlaemChar"/>
          <w:rFonts w:hint="cs"/>
          <w:rtl/>
        </w:rPr>
        <w:t>عليه‌السلام</w:t>
      </w:r>
      <w:r w:rsidR="000079F5">
        <w:rPr>
          <w:rFonts w:hint="cs"/>
          <w:rtl/>
        </w:rPr>
        <w:t>،</w:t>
      </w:r>
      <w:r>
        <w:rPr>
          <w:rFonts w:hint="cs"/>
          <w:rtl/>
        </w:rPr>
        <w:t xml:space="preserve"> و 8: 350 / 222 و 8: 329 / 33</w:t>
      </w:r>
      <w:r w:rsidR="000079F5">
        <w:rPr>
          <w:rFonts w:hint="cs"/>
          <w:rtl/>
        </w:rPr>
        <w:t xml:space="preserve"> - </w:t>
      </w:r>
      <w:r>
        <w:rPr>
          <w:rFonts w:hint="cs"/>
          <w:rtl/>
        </w:rPr>
        <w:t>كتاب الأوائل.</w:t>
      </w:r>
    </w:p>
    <w:p w:rsidR="000079F5" w:rsidRDefault="00AF4350" w:rsidP="00CB09C9">
      <w:pPr>
        <w:pStyle w:val="libFootnote0"/>
        <w:rPr>
          <w:rtl/>
        </w:rPr>
      </w:pPr>
      <w:r>
        <w:rPr>
          <w:rFonts w:hint="cs"/>
          <w:rtl/>
        </w:rPr>
        <w:t>(4) المصنَّف</w:t>
      </w:r>
      <w:r w:rsidR="000079F5">
        <w:rPr>
          <w:rFonts w:hint="cs"/>
          <w:rtl/>
        </w:rPr>
        <w:t>،</w:t>
      </w:r>
      <w:r>
        <w:rPr>
          <w:rFonts w:hint="cs"/>
          <w:rtl/>
        </w:rPr>
        <w:t xml:space="preserve"> لابن أبي شيبة 8: 332 / 61.</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 xml:space="preserve">النبيَّ </w:t>
      </w:r>
      <w:r w:rsidR="00FA1E86" w:rsidRPr="00FA1E86">
        <w:rPr>
          <w:rStyle w:val="libAlaemChar"/>
          <w:rFonts w:hint="cs"/>
          <w:rtl/>
        </w:rPr>
        <w:t>صلى‌الله‌عليه‌وآله</w:t>
      </w:r>
      <w:r>
        <w:rPr>
          <w:rFonts w:hint="cs"/>
          <w:rtl/>
        </w:rPr>
        <w:t xml:space="preserve"> دونكم؟ فقال: كان أوّلَنا به لُحوقاً</w:t>
      </w:r>
      <w:r w:rsidR="000079F5">
        <w:rPr>
          <w:rFonts w:hint="cs"/>
          <w:rtl/>
        </w:rPr>
        <w:t>،</w:t>
      </w:r>
      <w:r>
        <w:rPr>
          <w:rFonts w:hint="cs"/>
          <w:rtl/>
        </w:rPr>
        <w:t xml:space="preserve"> وأشدَّنا به لُصوقاً </w:t>
      </w:r>
      <w:r w:rsidRPr="00CB09C9">
        <w:rPr>
          <w:rStyle w:val="libFootnotenumChar"/>
          <w:rFonts w:hint="cs"/>
          <w:rtl/>
        </w:rPr>
        <w:t>(1)</w:t>
      </w:r>
      <w:r>
        <w:rPr>
          <w:rFonts w:hint="cs"/>
          <w:rtl/>
        </w:rPr>
        <w:t>.</w:t>
      </w:r>
    </w:p>
    <w:p w:rsidR="00AF4350" w:rsidRDefault="00AF4350" w:rsidP="00B85F00">
      <w:pPr>
        <w:pStyle w:val="libNormal"/>
        <w:rPr>
          <w:rtl/>
        </w:rPr>
      </w:pPr>
      <w:r>
        <w:rPr>
          <w:rFonts w:hint="cs"/>
          <w:rtl/>
        </w:rPr>
        <w:t xml:space="preserve">وتكلّم المسعوديّ فيما قيل بشأن سنّ أميرالمؤمنين عليّ </w:t>
      </w:r>
      <w:r w:rsidR="00B85F00" w:rsidRPr="00FA1E86">
        <w:rPr>
          <w:rStyle w:val="libAlaemChar"/>
          <w:rFonts w:hint="cs"/>
          <w:rtl/>
        </w:rPr>
        <w:t>عليه‌السلام</w:t>
      </w:r>
      <w:r w:rsidR="00B85F00">
        <w:rPr>
          <w:rFonts w:hint="cs"/>
          <w:rtl/>
        </w:rPr>
        <w:t xml:space="preserve"> </w:t>
      </w:r>
      <w:r>
        <w:rPr>
          <w:rFonts w:hint="cs"/>
          <w:rtl/>
        </w:rPr>
        <w:t>يوم أسلم</w:t>
      </w:r>
      <w:r w:rsidR="000079F5">
        <w:rPr>
          <w:rFonts w:hint="cs"/>
          <w:rtl/>
        </w:rPr>
        <w:t>،</w:t>
      </w:r>
      <w:r>
        <w:rPr>
          <w:rFonts w:hint="cs"/>
          <w:rtl/>
        </w:rPr>
        <w:t xml:space="preserve"> قال: وتُنُوزع في سِنّه يومَ أسلم</w:t>
      </w:r>
      <w:r w:rsidR="000079F5">
        <w:rPr>
          <w:rFonts w:hint="cs"/>
          <w:rtl/>
        </w:rPr>
        <w:t>،</w:t>
      </w:r>
      <w:r>
        <w:rPr>
          <w:rFonts w:hint="cs"/>
          <w:rtl/>
        </w:rPr>
        <w:t xml:space="preserve"> فقالت فرقة: كان سنُّه يومَ أسلم خمسَ عشرةَ سنة</w:t>
      </w:r>
      <w:r w:rsidR="000079F5">
        <w:rPr>
          <w:rFonts w:hint="cs"/>
          <w:rtl/>
        </w:rPr>
        <w:t>،</w:t>
      </w:r>
      <w:r>
        <w:rPr>
          <w:rFonts w:hint="cs"/>
          <w:rtl/>
        </w:rPr>
        <w:t xml:space="preserve"> وقال آخرون: ثلاثَ عشرةَ سنة</w:t>
      </w:r>
      <w:r w:rsidR="000079F5">
        <w:rPr>
          <w:rFonts w:hint="cs"/>
          <w:rtl/>
        </w:rPr>
        <w:t>،</w:t>
      </w:r>
      <w:r>
        <w:rPr>
          <w:rFonts w:hint="cs"/>
          <w:rtl/>
        </w:rPr>
        <w:t xml:space="preserve"> وقيل: إحدى عشرة سنة... قال: وهذا قول مَن قصد إلى إزالة فضائله</w:t>
      </w:r>
      <w:r w:rsidR="000079F5">
        <w:rPr>
          <w:rFonts w:hint="cs"/>
          <w:rtl/>
        </w:rPr>
        <w:t>،</w:t>
      </w:r>
      <w:r>
        <w:rPr>
          <w:rFonts w:hint="cs"/>
          <w:rtl/>
        </w:rPr>
        <w:t xml:space="preserve"> ودفع مناقبه؛ ليجعل إسلامه إسلام طفلٍ صغير</w:t>
      </w:r>
      <w:r w:rsidR="000079F5">
        <w:rPr>
          <w:rFonts w:hint="cs"/>
          <w:rtl/>
        </w:rPr>
        <w:t>،</w:t>
      </w:r>
      <w:r>
        <w:rPr>
          <w:rFonts w:hint="cs"/>
          <w:rtl/>
        </w:rPr>
        <w:t xml:space="preserve"> وصبيٍّ غرير</w:t>
      </w:r>
      <w:r w:rsidR="000079F5">
        <w:rPr>
          <w:rFonts w:hint="cs"/>
          <w:rtl/>
        </w:rPr>
        <w:t>،</w:t>
      </w:r>
      <w:r>
        <w:rPr>
          <w:rFonts w:hint="cs"/>
          <w:rtl/>
        </w:rPr>
        <w:t xml:space="preserve"> لا يُفرِّق بين الفضل والنقصان</w:t>
      </w:r>
      <w:r w:rsidR="000079F5">
        <w:rPr>
          <w:rFonts w:hint="cs"/>
          <w:rtl/>
        </w:rPr>
        <w:t>،</w:t>
      </w:r>
      <w:r>
        <w:rPr>
          <w:rFonts w:hint="cs"/>
          <w:rtl/>
        </w:rPr>
        <w:t xml:space="preserve"> ولا يميّز بين الشكّ واليقين</w:t>
      </w:r>
      <w:r w:rsidR="000079F5">
        <w:rPr>
          <w:rFonts w:hint="cs"/>
          <w:rtl/>
        </w:rPr>
        <w:t>،</w:t>
      </w:r>
      <w:r>
        <w:rPr>
          <w:rFonts w:hint="cs"/>
          <w:rtl/>
        </w:rPr>
        <w:t xml:space="preserve"> ولا يعرف حقًّا فيطلبَه</w:t>
      </w:r>
      <w:r w:rsidR="000079F5">
        <w:rPr>
          <w:rFonts w:hint="cs"/>
          <w:rtl/>
        </w:rPr>
        <w:t>،</w:t>
      </w:r>
      <w:r>
        <w:rPr>
          <w:rFonts w:hint="cs"/>
          <w:rtl/>
        </w:rPr>
        <w:t xml:space="preserve"> ولا باطلاً فيجتنبّه </w:t>
      </w:r>
      <w:r w:rsidRPr="00CB09C9">
        <w:rPr>
          <w:rStyle w:val="libFootnotenumChar"/>
          <w:rFonts w:hint="cs"/>
          <w:rtl/>
        </w:rPr>
        <w:t>(2)</w:t>
      </w:r>
      <w:r>
        <w:rPr>
          <w:rFonts w:hint="cs"/>
          <w:rtl/>
        </w:rPr>
        <w:t>.</w:t>
      </w:r>
      <w:r w:rsidR="00B85F00">
        <w:rPr>
          <w:rFonts w:hint="cs"/>
          <w:rtl/>
        </w:rPr>
        <w:t xml:space="preserve"> ونحن مع المسعوديّ فيما ذكر من سنّ الإمام عليّ </w:t>
      </w:r>
      <w:r w:rsidR="00B85F00" w:rsidRPr="00FA1E86">
        <w:rPr>
          <w:rStyle w:val="libAlaemChar"/>
          <w:rFonts w:hint="cs"/>
          <w:rtl/>
        </w:rPr>
        <w:t>عليه‌السلام</w:t>
      </w:r>
      <w:r w:rsidR="00B85F00">
        <w:rPr>
          <w:rFonts w:hint="cs"/>
          <w:rtl/>
        </w:rPr>
        <w:t xml:space="preserve"> يومَ أسلم، فقد ذكروا بشأن غزوة بدر: أنّ النبيّ </w:t>
      </w:r>
      <w:r w:rsidR="00B85F00" w:rsidRPr="00FA1E86">
        <w:rPr>
          <w:rStyle w:val="libAlaemChar"/>
          <w:rFonts w:hint="cs"/>
          <w:rtl/>
        </w:rPr>
        <w:t>صلى‌الله‌عليه‌وآله</w:t>
      </w:r>
      <w:r w:rsidR="00B85F00">
        <w:rPr>
          <w:rFonts w:hint="cs"/>
          <w:rtl/>
        </w:rPr>
        <w:t xml:space="preserve"> عرض أصحابَه وردّ مَن استصغر منهم، فكان ممّن ردّ: عبد الله، ورافع بن خديج...، علماً أنّ غزوة بدر كانت في السنة الثانية من الهجرة، فلو كان سنُّ عليّ </w:t>
      </w:r>
      <w:r w:rsidR="00B85F00" w:rsidRPr="00FA1E86">
        <w:rPr>
          <w:rStyle w:val="libAlaemChar"/>
          <w:rFonts w:hint="cs"/>
          <w:rtl/>
        </w:rPr>
        <w:t>عليه‌السلام</w:t>
      </w:r>
      <w:r w:rsidR="00B85F00">
        <w:rPr>
          <w:rFonts w:hint="cs"/>
          <w:rtl/>
        </w:rPr>
        <w:t xml:space="preserve"> كما زعموا، لاستصغره النبيّ </w:t>
      </w:r>
      <w:r w:rsidR="00B85F00" w:rsidRPr="00FA1E86">
        <w:rPr>
          <w:rStyle w:val="libAlaemChar"/>
          <w:rFonts w:hint="cs"/>
          <w:rtl/>
        </w:rPr>
        <w:t>صلى‌الله‌عليه‌وآله</w:t>
      </w:r>
      <w:r w:rsidR="00B85F00">
        <w:rPr>
          <w:rFonts w:hint="cs"/>
          <w:rtl/>
        </w:rPr>
        <w:t xml:space="preserve"> كما استصغر غيره، فردّه. وبلاءُ الإمام عليّ يوم بدر أشهرُ من أن يُتحدَّث عنه. حتّى أنّ الوحي هتف يومئذ بشجاعته: لا فتى إلاّ عليّ، لا سيف إلاّ ذو الفَقار، ويُقال إنّ الهتاف كان يومَ أُحد في السنة الثالثة من الهجرة - سنتحدّث عنه في: شجاعة عليّ، وقد أنكرها ابن تيميه أيضاً! -، ويوم الخندق أحجم المسلمون عن عمرو بن عبد وَدّ، الذي اقتحم عليهم الخندق وطلب البراز، فلم يقم إليه إلاّ عليّ فأقعده النبيُّ </w:t>
      </w:r>
      <w:r w:rsidR="00B85F00" w:rsidRPr="00FA1E86">
        <w:rPr>
          <w:rStyle w:val="libAlaemChar"/>
          <w:rFonts w:hint="cs"/>
          <w:rtl/>
        </w:rPr>
        <w:t>صلى‌الله‌عليه‌وآله</w:t>
      </w:r>
      <w:r w:rsidR="00B85F00">
        <w:rPr>
          <w:rFonts w:hint="cs"/>
          <w:rtl/>
        </w:rPr>
        <w:t>، فنادى عمرو... وهكذا يفعل ثلاث مرّات لا يقوم إلاّ عليّ، فبرز إليه فقَتَله، فأين الشيوخ مكتملو الإسلام عن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نثر الدُّرّ</w:t>
      </w:r>
      <w:r w:rsidR="000079F5">
        <w:rPr>
          <w:rFonts w:hint="cs"/>
          <w:rtl/>
        </w:rPr>
        <w:t>،</w:t>
      </w:r>
      <w:r>
        <w:rPr>
          <w:rFonts w:hint="cs"/>
          <w:rtl/>
        </w:rPr>
        <w:t xml:space="preserve"> للآبيّ </w:t>
      </w:r>
      <w:r w:rsidR="00320D02">
        <w:rPr>
          <w:rFonts w:hint="cs"/>
          <w:rtl/>
        </w:rPr>
        <w:t>(</w:t>
      </w:r>
      <w:r>
        <w:rPr>
          <w:rFonts w:hint="cs"/>
          <w:rtl/>
        </w:rPr>
        <w:t>المتوفّى سنة 421 هـ</w:t>
      </w:r>
      <w:r w:rsidR="00320D02">
        <w:rPr>
          <w:rFonts w:hint="cs"/>
          <w:rtl/>
        </w:rPr>
        <w:t>)</w:t>
      </w:r>
      <w:r>
        <w:rPr>
          <w:rFonts w:hint="cs"/>
          <w:rtl/>
        </w:rPr>
        <w:t xml:space="preserve"> 1: 416.</w:t>
      </w:r>
    </w:p>
    <w:p w:rsidR="000079F5" w:rsidRDefault="00AF4350" w:rsidP="00CB09C9">
      <w:pPr>
        <w:pStyle w:val="libFootnote0"/>
        <w:rPr>
          <w:rtl/>
        </w:rPr>
      </w:pPr>
      <w:r>
        <w:rPr>
          <w:rFonts w:hint="cs"/>
          <w:rtl/>
        </w:rPr>
        <w:t>(2) التنبيه والإشراف</w:t>
      </w:r>
      <w:r w:rsidR="000079F5">
        <w:rPr>
          <w:rFonts w:hint="cs"/>
          <w:rtl/>
        </w:rPr>
        <w:t>،</w:t>
      </w:r>
      <w:r>
        <w:rPr>
          <w:rFonts w:hint="cs"/>
          <w:rtl/>
        </w:rPr>
        <w:t xml:space="preserve"> للمسعوديّ: 198.</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 xml:space="preserve">أفعال عليّ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 xml:space="preserve">ولم يستصغره رسول الله </w:t>
      </w:r>
      <w:r w:rsidR="00FA1E86" w:rsidRPr="00FA1E86">
        <w:rPr>
          <w:rStyle w:val="libAlaemChar"/>
          <w:rFonts w:hint="cs"/>
          <w:rtl/>
        </w:rPr>
        <w:t>صلى‌الله‌عليه‌وآله</w:t>
      </w:r>
      <w:r>
        <w:rPr>
          <w:rFonts w:hint="cs"/>
          <w:rtl/>
        </w:rPr>
        <w:t xml:space="preserve"> إذ بعثه خلف أبي بكر فأخذ منه سورة براءة فبلّغها</w:t>
      </w:r>
      <w:r w:rsidR="000079F5">
        <w:rPr>
          <w:rFonts w:hint="cs"/>
          <w:rtl/>
        </w:rPr>
        <w:t>،</w:t>
      </w:r>
      <w:r>
        <w:rPr>
          <w:rFonts w:hint="cs"/>
          <w:rtl/>
        </w:rPr>
        <w:t xml:space="preserve"> ولم يستصغره إذ أعرضَ عن أبي بكر وعن عمر بن الخطّاب لمّا خطبا بضعته فاطمة </w:t>
      </w:r>
      <w:r w:rsidR="00FA1E86" w:rsidRPr="00FA1E86">
        <w:rPr>
          <w:rStyle w:val="libAlaemChar"/>
          <w:rFonts w:hint="cs"/>
          <w:rtl/>
        </w:rPr>
        <w:t>عليها‌السلام</w:t>
      </w:r>
      <w:r w:rsidR="000079F5">
        <w:rPr>
          <w:rFonts w:hint="cs"/>
          <w:rtl/>
        </w:rPr>
        <w:t>،</w:t>
      </w:r>
      <w:r>
        <w:rPr>
          <w:rFonts w:hint="cs"/>
          <w:rtl/>
        </w:rPr>
        <w:t xml:space="preserve"> وزوّجها عليّاً </w:t>
      </w:r>
      <w:r w:rsidR="00FA1E86" w:rsidRPr="00FA1E86">
        <w:rPr>
          <w:rStyle w:val="libAlaemChar"/>
          <w:rFonts w:hint="cs"/>
          <w:rtl/>
        </w:rPr>
        <w:t>عليهما‌السلام</w:t>
      </w:r>
      <w:r>
        <w:rPr>
          <w:rFonts w:hint="cs"/>
          <w:rtl/>
        </w:rPr>
        <w:t>.</w:t>
      </w:r>
    </w:p>
    <w:p w:rsidR="00AF4350" w:rsidRDefault="00AF4350" w:rsidP="00AF4350">
      <w:pPr>
        <w:pStyle w:val="libNormal"/>
        <w:rPr>
          <w:rtl/>
        </w:rPr>
      </w:pPr>
      <w:r>
        <w:rPr>
          <w:rFonts w:hint="cs"/>
          <w:rtl/>
        </w:rPr>
        <w:t>وما استصغره إذ كان يخلو به يناجيه</w:t>
      </w:r>
      <w:r w:rsidR="000079F5">
        <w:rPr>
          <w:rFonts w:hint="cs"/>
          <w:rtl/>
        </w:rPr>
        <w:t>،</w:t>
      </w:r>
      <w:r>
        <w:rPr>
          <w:rFonts w:hint="cs"/>
          <w:rtl/>
        </w:rPr>
        <w:t xml:space="preserve"> ولمّا شَكَوُا انتجاءه إيّاه قال لهم: </w:t>
      </w:r>
      <w:r w:rsidR="00FA1E86">
        <w:rPr>
          <w:rFonts w:hint="cs"/>
          <w:rtl/>
        </w:rPr>
        <w:t>«</w:t>
      </w:r>
      <w:r>
        <w:rPr>
          <w:rFonts w:hint="cs"/>
          <w:rtl/>
        </w:rPr>
        <w:t>ما أنا انتجيتُه</w:t>
      </w:r>
      <w:r w:rsidR="000079F5">
        <w:rPr>
          <w:rFonts w:hint="cs"/>
          <w:rtl/>
        </w:rPr>
        <w:t>،</w:t>
      </w:r>
      <w:r>
        <w:rPr>
          <w:rFonts w:hint="cs"/>
          <w:rtl/>
        </w:rPr>
        <w:t xml:space="preserve"> ولكنّ الله انتجاه</w:t>
      </w:r>
      <w:r w:rsidR="00FA1E86">
        <w:rPr>
          <w:rFonts w:hint="cs"/>
          <w:rtl/>
        </w:rPr>
        <w:t>»</w:t>
      </w:r>
      <w:r>
        <w:rPr>
          <w:rFonts w:hint="cs"/>
          <w:rtl/>
        </w:rPr>
        <w:t>.</w:t>
      </w:r>
    </w:p>
    <w:p w:rsidR="00AF4350" w:rsidRPr="00707295" w:rsidRDefault="00AF4350" w:rsidP="00B85F00">
      <w:pPr>
        <w:pStyle w:val="Heading3"/>
        <w:rPr>
          <w:rtl/>
        </w:rPr>
      </w:pPr>
      <w:bookmarkStart w:id="4" w:name="_Toc416697859"/>
      <w:r>
        <w:rPr>
          <w:rFonts w:hint="cs"/>
          <w:rtl/>
        </w:rPr>
        <w:t xml:space="preserve">كرامة عليّ </w:t>
      </w:r>
      <w:r w:rsidR="00FA1E86" w:rsidRPr="00B85F00">
        <w:rPr>
          <w:rStyle w:val="libAlaemHeading2Char"/>
          <w:rFonts w:hint="cs"/>
          <w:rtl/>
        </w:rPr>
        <w:t>عليه‌السلام</w:t>
      </w:r>
      <w:bookmarkEnd w:id="4"/>
    </w:p>
    <w:p w:rsidR="00AF4350" w:rsidRDefault="00AF4350" w:rsidP="00AF4350">
      <w:pPr>
        <w:pStyle w:val="libNormal"/>
        <w:rPr>
          <w:rtl/>
        </w:rPr>
      </w:pPr>
      <w:r>
        <w:rPr>
          <w:rFonts w:hint="cs"/>
          <w:rtl/>
        </w:rPr>
        <w:t xml:space="preserve">لو سلّمنا أنّ الإمام عليّاً </w:t>
      </w:r>
      <w:r w:rsidR="00FA1E86" w:rsidRPr="00FA1E86">
        <w:rPr>
          <w:rStyle w:val="libAlaemChar"/>
          <w:rFonts w:hint="cs"/>
          <w:rtl/>
        </w:rPr>
        <w:t>عليه‌السلام</w:t>
      </w:r>
      <w:r>
        <w:rPr>
          <w:rFonts w:hint="cs"/>
          <w:rtl/>
        </w:rPr>
        <w:t xml:space="preserve"> أسلم صغيراً؛ فإنّما ذلك زيادةٌ في كرامته</w:t>
      </w:r>
      <w:r w:rsidR="000079F5">
        <w:rPr>
          <w:rFonts w:hint="cs"/>
          <w:rtl/>
        </w:rPr>
        <w:t>،</w:t>
      </w:r>
      <w:r>
        <w:rPr>
          <w:rFonts w:hint="cs"/>
          <w:rtl/>
        </w:rPr>
        <w:t xml:space="preserve"> إذ تربّى في حِجْر النبيّ </w:t>
      </w:r>
      <w:r w:rsidR="00FA1E86" w:rsidRPr="00FA1E86">
        <w:rPr>
          <w:rStyle w:val="libAlaemChar"/>
          <w:rFonts w:hint="cs"/>
          <w:rtl/>
        </w:rPr>
        <w:t>صلى‌الله‌عليه‌وآله</w:t>
      </w:r>
      <w:r w:rsidR="000079F5">
        <w:rPr>
          <w:rFonts w:hint="cs"/>
          <w:rtl/>
        </w:rPr>
        <w:t>،</w:t>
      </w:r>
      <w:r>
        <w:rPr>
          <w:rFonts w:hint="cs"/>
          <w:rtl/>
        </w:rPr>
        <w:t xml:space="preserve"> فلم يتلوّث بكَدَر الجاهليّة كما حصل لغيره</w:t>
      </w:r>
      <w:r w:rsidR="000079F5">
        <w:rPr>
          <w:rFonts w:hint="cs"/>
          <w:rtl/>
        </w:rPr>
        <w:t>،</w:t>
      </w:r>
      <w:r>
        <w:rPr>
          <w:rFonts w:hint="cs"/>
          <w:rtl/>
        </w:rPr>
        <w:t xml:space="preserve"> فقد كرّم الله وجهه عن عبادة الأوثان؛ فالنقيصة فيمَن تنقّصه؛ ولذا فعليّ سلام الله عليه لم ينتقل من كفر إلى إيمان</w:t>
      </w:r>
      <w:r w:rsidR="000079F5">
        <w:rPr>
          <w:rFonts w:hint="cs"/>
          <w:rtl/>
        </w:rPr>
        <w:t>،</w:t>
      </w:r>
      <w:r>
        <w:rPr>
          <w:rFonts w:hint="cs"/>
          <w:rtl/>
        </w:rPr>
        <w:t xml:space="preserve"> وإنّما لمّا جاء الوحي بالإسلام وعرضه النبيّ </w:t>
      </w:r>
      <w:r w:rsidR="00FA1E86" w:rsidRPr="00FA1E86">
        <w:rPr>
          <w:rStyle w:val="libAlaemChar"/>
          <w:rFonts w:hint="cs"/>
          <w:rtl/>
        </w:rPr>
        <w:t>صلى‌الله‌عليه‌وآله</w:t>
      </w:r>
      <w:r>
        <w:rPr>
          <w:rFonts w:hint="cs"/>
          <w:rtl/>
        </w:rPr>
        <w:t xml:space="preserve"> عليه</w:t>
      </w:r>
      <w:r w:rsidR="000079F5">
        <w:rPr>
          <w:rFonts w:hint="cs"/>
          <w:rtl/>
        </w:rPr>
        <w:t>،</w:t>
      </w:r>
      <w:r>
        <w:rPr>
          <w:rFonts w:hint="cs"/>
          <w:rtl/>
        </w:rPr>
        <w:t xml:space="preserve"> أسلم</w:t>
      </w:r>
      <w:r w:rsidR="000079F5">
        <w:rPr>
          <w:rFonts w:hint="cs"/>
          <w:rtl/>
        </w:rPr>
        <w:t>،</w:t>
      </w:r>
      <w:r>
        <w:rPr>
          <w:rFonts w:hint="cs"/>
          <w:rtl/>
        </w:rPr>
        <w:t xml:space="preserve"> فكان أوّل مَن أسلم مع خديجة </w:t>
      </w:r>
      <w:r w:rsidR="00FA1E86">
        <w:rPr>
          <w:rFonts w:hint="cs"/>
          <w:rtl/>
        </w:rPr>
        <w:t>«</w:t>
      </w:r>
      <w:r>
        <w:rPr>
          <w:rFonts w:hint="cs"/>
          <w:rtl/>
        </w:rPr>
        <w:t>سلام الله عليها</w:t>
      </w:r>
      <w:r w:rsidR="00FA1E86">
        <w:rPr>
          <w:rFonts w:hint="cs"/>
          <w:rtl/>
        </w:rPr>
        <w:t>»</w:t>
      </w:r>
      <w:r>
        <w:rPr>
          <w:rFonts w:hint="cs"/>
          <w:rtl/>
        </w:rPr>
        <w:t>.</w:t>
      </w:r>
    </w:p>
    <w:p w:rsidR="00AF4350" w:rsidRPr="00707295" w:rsidRDefault="00AF4350" w:rsidP="00B85F00">
      <w:pPr>
        <w:pStyle w:val="Heading3"/>
        <w:rPr>
          <w:rtl/>
        </w:rPr>
      </w:pPr>
      <w:bookmarkStart w:id="5" w:name="_Toc416697860"/>
      <w:r>
        <w:rPr>
          <w:rFonts w:hint="cs"/>
          <w:rtl/>
        </w:rPr>
        <w:t>ولادة الحسن</w:t>
      </w:r>
      <w:bookmarkEnd w:id="5"/>
    </w:p>
    <w:p w:rsidR="00AF4350" w:rsidRDefault="00AF4350" w:rsidP="00AF4350">
      <w:pPr>
        <w:pStyle w:val="libNormal"/>
        <w:rPr>
          <w:rtl/>
        </w:rPr>
      </w:pPr>
      <w:r>
        <w:rPr>
          <w:rFonts w:hint="cs"/>
          <w:rtl/>
        </w:rPr>
        <w:t xml:space="preserve">في السنة الثالثة من الهجرة وُلد الحسن بن عليّ بن أبي طالب </w:t>
      </w:r>
      <w:r w:rsidRPr="00CB09C9">
        <w:rPr>
          <w:rStyle w:val="libFootnotenumChar"/>
          <w:rFonts w:hint="cs"/>
          <w:rtl/>
        </w:rPr>
        <w:t>(1)</w:t>
      </w:r>
      <w:r w:rsidR="000079F5">
        <w:rPr>
          <w:rFonts w:hint="cs"/>
          <w:rtl/>
        </w:rPr>
        <w:t>،</w:t>
      </w:r>
      <w:r>
        <w:rPr>
          <w:rFonts w:hint="cs"/>
          <w:rtl/>
        </w:rPr>
        <w:t xml:space="preserve"> فكيف يكون عمر عليّ </w:t>
      </w:r>
      <w:r w:rsidR="00FA1E86" w:rsidRPr="00FA1E86">
        <w:rPr>
          <w:rStyle w:val="libAlaemChar"/>
          <w:rFonts w:hint="cs"/>
          <w:rtl/>
        </w:rPr>
        <w:t>عليه‌السلام</w:t>
      </w:r>
      <w:r>
        <w:rPr>
          <w:rFonts w:hint="cs"/>
          <w:rtl/>
        </w:rPr>
        <w:t xml:space="preserve"> سبعاً أو... يومَ أسلم؟!</w:t>
      </w:r>
    </w:p>
    <w:p w:rsidR="00B85F00" w:rsidRDefault="00B85F00" w:rsidP="00AF4350">
      <w:pPr>
        <w:pStyle w:val="libNormal"/>
        <w:rPr>
          <w:rtl/>
        </w:rPr>
      </w:pPr>
      <w:r>
        <w:rPr>
          <w:rFonts w:hint="cs"/>
          <w:rtl/>
        </w:rPr>
        <w:t>عن جعفر بن محمّد، عن أبيه قال: بايَعَ رسولَ الله: الحسنُ والحسين وعبد</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الثِّقات</w:t>
      </w:r>
      <w:r w:rsidR="000079F5">
        <w:rPr>
          <w:rFonts w:hint="cs"/>
          <w:rtl/>
        </w:rPr>
        <w:t>،</w:t>
      </w:r>
      <w:r>
        <w:rPr>
          <w:rFonts w:hint="cs"/>
          <w:rtl/>
        </w:rPr>
        <w:t xml:space="preserve"> لابن حبّان 1: 82.</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الله بن جعفر</w:t>
      </w:r>
      <w:r w:rsidR="000079F5">
        <w:rPr>
          <w:rFonts w:hint="cs"/>
          <w:rtl/>
        </w:rPr>
        <w:t>،</w:t>
      </w:r>
      <w:r>
        <w:rPr>
          <w:rFonts w:hint="cs"/>
          <w:rtl/>
        </w:rPr>
        <w:t xml:space="preserve"> وهم صغار</w:t>
      </w:r>
      <w:r w:rsidR="000079F5">
        <w:rPr>
          <w:rFonts w:hint="cs"/>
          <w:rtl/>
        </w:rPr>
        <w:t>،</w:t>
      </w:r>
      <w:r>
        <w:rPr>
          <w:rFonts w:hint="cs"/>
          <w:rtl/>
        </w:rPr>
        <w:t xml:space="preserve"> ولم يبايِعْ قطُّ صغيرٌ إلاّ هُم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قال ابن حبّان: أوّل مَن آمن برسول الله زوجتُه خديجة بنت خويلد</w:t>
      </w:r>
      <w:r w:rsidR="000079F5">
        <w:rPr>
          <w:rFonts w:hint="cs"/>
          <w:rtl/>
        </w:rPr>
        <w:t>،</w:t>
      </w:r>
      <w:r>
        <w:rPr>
          <w:rFonts w:hint="cs"/>
          <w:rtl/>
        </w:rPr>
        <w:t xml:space="preserve"> ثمّ آمن عليُّ بن أبي طالب وصَدَّقه بما جاء به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 xml:space="preserve">وذكر ابن أبي الدنيا إسلامَ عليّ </w:t>
      </w:r>
      <w:r w:rsidR="00FA1E86" w:rsidRPr="00FA1E86">
        <w:rPr>
          <w:rStyle w:val="libAlaemChar"/>
          <w:rFonts w:hint="cs"/>
          <w:rtl/>
        </w:rPr>
        <w:t>عليه‌السلام</w:t>
      </w:r>
      <w:r>
        <w:rPr>
          <w:rFonts w:hint="cs"/>
          <w:rtl/>
        </w:rPr>
        <w:t xml:space="preserve"> على النحو الذي ذكره ابن اسحاق مع زيادة واختلاف في بعض الألفاظ؛ قال: عن ابن أبي يحيى بن عفيف قال: قدمتُ مكّةً في الجاهليّة أُريد شراء بَزٍّ وعطر لأهلي</w:t>
      </w:r>
      <w:r w:rsidR="000079F5">
        <w:rPr>
          <w:rFonts w:hint="cs"/>
          <w:rtl/>
        </w:rPr>
        <w:t>،</w:t>
      </w:r>
      <w:r>
        <w:rPr>
          <w:rFonts w:hint="cs"/>
          <w:rtl/>
        </w:rPr>
        <w:t xml:space="preserve"> فنزلتُ على العبّاس</w:t>
      </w:r>
      <w:r w:rsidR="000079F5">
        <w:rPr>
          <w:rFonts w:hint="cs"/>
          <w:rtl/>
        </w:rPr>
        <w:t>،</w:t>
      </w:r>
      <w:r>
        <w:rPr>
          <w:rFonts w:hint="cs"/>
          <w:rtl/>
        </w:rPr>
        <w:t xml:space="preserve"> فأنا عنده وأنا أنظر إلى الكعبة</w:t>
      </w:r>
      <w:r w:rsidR="000079F5">
        <w:rPr>
          <w:rFonts w:hint="cs"/>
          <w:rtl/>
        </w:rPr>
        <w:t>،</w:t>
      </w:r>
      <w:r>
        <w:rPr>
          <w:rFonts w:hint="cs"/>
          <w:rtl/>
        </w:rPr>
        <w:t xml:space="preserve"> إذ جاء شابٌّ فنظر إلى السماء</w:t>
      </w:r>
      <w:r w:rsidR="000079F5">
        <w:rPr>
          <w:rFonts w:hint="cs"/>
          <w:rtl/>
        </w:rPr>
        <w:t>،</w:t>
      </w:r>
      <w:r>
        <w:rPr>
          <w:rFonts w:hint="cs"/>
          <w:rtl/>
        </w:rPr>
        <w:t xml:space="preserve"> فتوجّه إلى الكعبة فصلّى</w:t>
      </w:r>
      <w:r w:rsidR="000079F5">
        <w:rPr>
          <w:rFonts w:hint="cs"/>
          <w:rtl/>
        </w:rPr>
        <w:t>،</w:t>
      </w:r>
      <w:r>
        <w:rPr>
          <w:rFonts w:hint="cs"/>
          <w:rtl/>
        </w:rPr>
        <w:t xml:space="preserve"> فجاء غلام عن يمينه</w:t>
      </w:r>
      <w:r w:rsidR="000079F5">
        <w:rPr>
          <w:rFonts w:hint="cs"/>
          <w:rtl/>
        </w:rPr>
        <w:t>،</w:t>
      </w:r>
      <w:r>
        <w:rPr>
          <w:rFonts w:hint="cs"/>
          <w:rtl/>
        </w:rPr>
        <w:t xml:space="preserve"> ثمّ جاءت امرأة فقامت خلفهما. فقال: يا عبّاس</w:t>
      </w:r>
      <w:r w:rsidR="000079F5">
        <w:rPr>
          <w:rFonts w:hint="cs"/>
          <w:rtl/>
        </w:rPr>
        <w:t>،</w:t>
      </w:r>
      <w:r>
        <w:rPr>
          <w:rFonts w:hint="cs"/>
          <w:rtl/>
        </w:rPr>
        <w:t xml:space="preserve"> ما هذا الذي حدث في بلادكم؟! إنّ هذا لأَمرٌ عظيم! قال: هذا محمّد بن عبد الله بن عبد المطّلب</w:t>
      </w:r>
      <w:r w:rsidR="000079F5">
        <w:rPr>
          <w:rFonts w:hint="cs"/>
          <w:rtl/>
        </w:rPr>
        <w:t>،</w:t>
      </w:r>
      <w:r>
        <w:rPr>
          <w:rFonts w:hint="cs"/>
          <w:rtl/>
        </w:rPr>
        <w:t xml:space="preserve"> ابن أخي</w:t>
      </w:r>
      <w:r w:rsidR="000079F5">
        <w:rPr>
          <w:rFonts w:hint="cs"/>
          <w:rtl/>
        </w:rPr>
        <w:t>،</w:t>
      </w:r>
      <w:r>
        <w:rPr>
          <w:rFonts w:hint="cs"/>
          <w:rtl/>
        </w:rPr>
        <w:t xml:space="preserve"> وهذا الغلام ابن أخي عليُّ بن أبي طالب</w:t>
      </w:r>
      <w:r w:rsidR="000079F5">
        <w:rPr>
          <w:rFonts w:hint="cs"/>
          <w:rtl/>
        </w:rPr>
        <w:t>،</w:t>
      </w:r>
      <w:r>
        <w:rPr>
          <w:rFonts w:hint="cs"/>
          <w:rtl/>
        </w:rPr>
        <w:t xml:space="preserve"> وهذه خديجة بنت خويلد. قال: فصَلّوا</w:t>
      </w:r>
      <w:r w:rsidR="000079F5">
        <w:rPr>
          <w:rFonts w:hint="cs"/>
          <w:rtl/>
        </w:rPr>
        <w:t>،</w:t>
      </w:r>
      <w:r>
        <w:rPr>
          <w:rFonts w:hint="cs"/>
          <w:rtl/>
        </w:rPr>
        <w:t xml:space="preserve"> قال: إنّ ابن أخي هذا حدّث حديثاً أنّ ربّه ربُّ السماوات والأرض</w:t>
      </w:r>
      <w:r w:rsidR="000079F5">
        <w:rPr>
          <w:rFonts w:hint="cs"/>
          <w:rtl/>
        </w:rPr>
        <w:t>،</w:t>
      </w:r>
      <w:r>
        <w:rPr>
          <w:rFonts w:hint="cs"/>
          <w:rtl/>
        </w:rPr>
        <w:t xml:space="preserve"> ولا واللهِ ما أعلمُ على ظهر الأرض على دِين هؤلاء غيرَ هؤلاء </w:t>
      </w:r>
      <w:r w:rsidRPr="00CB09C9">
        <w:rPr>
          <w:rStyle w:val="libFootnotenumChar"/>
          <w:rFonts w:hint="cs"/>
          <w:rtl/>
        </w:rPr>
        <w:t>(3)</w:t>
      </w:r>
      <w:r>
        <w:rPr>
          <w:rFonts w:hint="cs"/>
          <w:rtl/>
        </w:rPr>
        <w:t>.</w:t>
      </w:r>
    </w:p>
    <w:p w:rsidR="00AF4350" w:rsidRDefault="00AF4350" w:rsidP="00B85F00">
      <w:pPr>
        <w:pStyle w:val="libNormal"/>
        <w:rPr>
          <w:rtl/>
        </w:rPr>
      </w:pPr>
      <w:r>
        <w:rPr>
          <w:rFonts w:hint="cs"/>
          <w:rtl/>
        </w:rPr>
        <w:t xml:space="preserve">قال أبو عمر بن عبد البَرّ القرطبيّ المالكيّ </w:t>
      </w:r>
      <w:r w:rsidR="00B85F00">
        <w:rPr>
          <w:rFonts w:hint="cs"/>
          <w:rtl/>
        </w:rPr>
        <w:t>(</w:t>
      </w:r>
      <w:r>
        <w:rPr>
          <w:rFonts w:hint="cs"/>
          <w:rtl/>
        </w:rPr>
        <w:t>المتوفّى سنة 463 هـ</w:t>
      </w:r>
      <w:r w:rsidR="00B85F00">
        <w:rPr>
          <w:rFonts w:hint="cs"/>
          <w:rtl/>
        </w:rPr>
        <w:t>)</w:t>
      </w:r>
      <w:r>
        <w:rPr>
          <w:rFonts w:hint="cs"/>
          <w:rtl/>
        </w:rPr>
        <w:t xml:space="preserve">: رُوي عن سلمان وأبي ذرّ والمقداد وخَبّاب وجابر وأبي سعيد الخُدْريّ وزيد بن أرقم </w:t>
      </w:r>
      <w:r w:rsidR="00FA1E86" w:rsidRPr="00FA1E86">
        <w:rPr>
          <w:rStyle w:val="libAlaemChar"/>
          <w:rFonts w:hint="cs"/>
          <w:rtl/>
        </w:rPr>
        <w:t>رضي‌الله‌عنهم</w:t>
      </w:r>
      <w:r w:rsidR="000079F5">
        <w:rPr>
          <w:rFonts w:hint="cs"/>
          <w:rtl/>
        </w:rPr>
        <w:t>،</w:t>
      </w:r>
      <w:r>
        <w:rPr>
          <w:rFonts w:hint="cs"/>
          <w:rtl/>
        </w:rPr>
        <w:t xml:space="preserve"> أنّ عليّ بن أبي طالب </w:t>
      </w:r>
      <w:r w:rsidR="00FA1E86" w:rsidRPr="00FA1E86">
        <w:rPr>
          <w:rStyle w:val="libAlaemChar"/>
          <w:rFonts w:hint="cs"/>
          <w:rtl/>
        </w:rPr>
        <w:t>رضي‌الله‌عنه</w:t>
      </w:r>
      <w:r>
        <w:rPr>
          <w:rFonts w:hint="cs"/>
          <w:rtl/>
        </w:rPr>
        <w:t xml:space="preserve"> أوّلُ مَن أسلم</w:t>
      </w:r>
      <w:r w:rsidR="000079F5">
        <w:rPr>
          <w:rFonts w:hint="cs"/>
          <w:rtl/>
        </w:rPr>
        <w:t>،</w:t>
      </w:r>
      <w:r>
        <w:rPr>
          <w:rFonts w:hint="cs"/>
          <w:rtl/>
        </w:rPr>
        <w:t xml:space="preserve"> وفضّله هؤلاءِ على غيره </w:t>
      </w:r>
      <w:r w:rsidRPr="00CB09C9">
        <w:rPr>
          <w:rStyle w:val="libFootnotenumChar"/>
          <w:rFonts w:hint="cs"/>
          <w:rtl/>
        </w:rPr>
        <w:t>(4)</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العقد الفريد 5: 133.</w:t>
      </w:r>
    </w:p>
    <w:p w:rsidR="00AF4350" w:rsidRDefault="00AF4350" w:rsidP="00CB09C9">
      <w:pPr>
        <w:pStyle w:val="libFootnote0"/>
        <w:rPr>
          <w:rtl/>
        </w:rPr>
      </w:pPr>
      <w:r>
        <w:rPr>
          <w:rFonts w:hint="cs"/>
          <w:rtl/>
        </w:rPr>
        <w:t>(2) الثِّقات</w:t>
      </w:r>
      <w:r w:rsidR="000079F5">
        <w:rPr>
          <w:rFonts w:hint="cs"/>
          <w:rtl/>
        </w:rPr>
        <w:t>،</w:t>
      </w:r>
      <w:r>
        <w:rPr>
          <w:rFonts w:hint="cs"/>
          <w:rtl/>
        </w:rPr>
        <w:t xml:space="preserve"> لابن حِبّان 1: 24.</w:t>
      </w:r>
    </w:p>
    <w:p w:rsidR="00AF4350" w:rsidRDefault="00AF4350" w:rsidP="00CB09C9">
      <w:pPr>
        <w:pStyle w:val="libFootnote0"/>
        <w:rPr>
          <w:rtl/>
        </w:rPr>
      </w:pPr>
      <w:r>
        <w:rPr>
          <w:rFonts w:hint="cs"/>
          <w:rtl/>
        </w:rPr>
        <w:t>(3) كتاب الأشراف</w:t>
      </w:r>
      <w:r w:rsidR="000079F5">
        <w:rPr>
          <w:rFonts w:hint="cs"/>
          <w:rtl/>
        </w:rPr>
        <w:t>،</w:t>
      </w:r>
      <w:r>
        <w:rPr>
          <w:rFonts w:hint="cs"/>
          <w:rtl/>
        </w:rPr>
        <w:t xml:space="preserve"> لابن أبي الدنيا: 83.</w:t>
      </w:r>
    </w:p>
    <w:p w:rsidR="000079F5" w:rsidRDefault="00AF4350" w:rsidP="00CB09C9">
      <w:pPr>
        <w:pStyle w:val="libFootnote0"/>
        <w:rPr>
          <w:rtl/>
        </w:rPr>
      </w:pPr>
      <w:r>
        <w:rPr>
          <w:rFonts w:hint="cs"/>
          <w:rtl/>
        </w:rPr>
        <w:t>(4) الاستيعاب</w:t>
      </w:r>
      <w:r w:rsidR="000079F5">
        <w:rPr>
          <w:rFonts w:hint="cs"/>
          <w:rtl/>
        </w:rPr>
        <w:t>،</w:t>
      </w:r>
      <w:r>
        <w:rPr>
          <w:rFonts w:hint="cs"/>
          <w:rtl/>
        </w:rPr>
        <w:t xml:space="preserve"> لابن عبد البَرّ 3: 1110.</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وابن عبد البرّ عالم زمانه وهو مالكيّ؛ فهو غيرُ متّهَم فيما يَروي حول الإمام عليّ </w:t>
      </w:r>
      <w:r w:rsidR="00FA1E86" w:rsidRPr="00FA1E86">
        <w:rPr>
          <w:rStyle w:val="libAlaemChar"/>
          <w:rFonts w:hint="cs"/>
          <w:rtl/>
        </w:rPr>
        <w:t>عليه‌السلام</w:t>
      </w:r>
      <w:r>
        <w:rPr>
          <w:rFonts w:hint="cs"/>
          <w:rtl/>
        </w:rPr>
        <w:t>. وقد روى إسلامَ عليّ عن طليعة الصحابة وخيرتهم</w:t>
      </w:r>
      <w:r w:rsidR="000079F5">
        <w:rPr>
          <w:rFonts w:hint="cs"/>
          <w:rtl/>
        </w:rPr>
        <w:t>،</w:t>
      </w:r>
      <w:r>
        <w:rPr>
          <w:rFonts w:hint="cs"/>
          <w:rtl/>
        </w:rPr>
        <w:t xml:space="preserve"> فهذه حجة أخرى أقمناها على ابن تَيمِيه.</w:t>
      </w:r>
    </w:p>
    <w:p w:rsidR="00AF4350" w:rsidRDefault="00AF4350" w:rsidP="00AF4350">
      <w:pPr>
        <w:pStyle w:val="libNormal"/>
        <w:rPr>
          <w:rtl/>
        </w:rPr>
      </w:pPr>
      <w:r>
        <w:rPr>
          <w:rFonts w:hint="cs"/>
          <w:rtl/>
        </w:rPr>
        <w:t xml:space="preserve">وروى بإسناده عن عِكْرمة عن ابن عبّاس أنّه قال: لعليّ أربعُ خصال ليست لأحدٍ غيره: هو أوّل عربيّ وعَجَميّ صلّى مع رسول الله </w:t>
      </w:r>
      <w:r w:rsidR="00FA1E86" w:rsidRPr="00FA1E86">
        <w:rPr>
          <w:rStyle w:val="libAlaemChar"/>
          <w:rFonts w:hint="cs"/>
          <w:rtl/>
        </w:rPr>
        <w:t>صلى‌الله‌عليه‌وآله</w:t>
      </w:r>
      <w:r w:rsidR="000079F5">
        <w:rPr>
          <w:rFonts w:hint="cs"/>
          <w:rtl/>
        </w:rPr>
        <w:t>،</w:t>
      </w:r>
      <w:r>
        <w:rPr>
          <w:rFonts w:hint="cs"/>
          <w:rtl/>
        </w:rPr>
        <w:t xml:space="preserve"> وهو الذي لواؤه معه في كلّ زحف</w:t>
      </w:r>
      <w:r w:rsidR="000079F5">
        <w:rPr>
          <w:rFonts w:hint="cs"/>
          <w:rtl/>
        </w:rPr>
        <w:t>،</w:t>
      </w:r>
      <w:r>
        <w:rPr>
          <w:rFonts w:hint="cs"/>
          <w:rtl/>
        </w:rPr>
        <w:t xml:space="preserve"> وهو الذي صبَرَ معه حين فرّ عنه غيرُه</w:t>
      </w:r>
      <w:r w:rsidR="000079F5">
        <w:rPr>
          <w:rFonts w:hint="cs"/>
          <w:rtl/>
        </w:rPr>
        <w:t>،</w:t>
      </w:r>
      <w:r>
        <w:rPr>
          <w:rFonts w:hint="cs"/>
          <w:rtl/>
        </w:rPr>
        <w:t xml:space="preserve"> وهو الذي غسّله وأدخله قبره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وذَكَره المِزّيّ؛ وهو سَلَفيّ العقيدة شافعيّ المذهب</w:t>
      </w:r>
      <w:r w:rsidR="000079F5">
        <w:rPr>
          <w:rFonts w:hint="cs"/>
          <w:rtl/>
        </w:rPr>
        <w:t>،</w:t>
      </w:r>
      <w:r>
        <w:rPr>
          <w:rFonts w:hint="cs"/>
          <w:rtl/>
        </w:rPr>
        <w:t xml:space="preserve"> معاصر لابن تيميَه والذهبيّ؛ فقولُنا فيه مثل قولنا في المالكيّ ابن عبد البرّ؛ قال: وروى بإسناده عن أبي عَوَانة</w:t>
      </w:r>
      <w:r w:rsidR="000079F5">
        <w:rPr>
          <w:rFonts w:hint="cs"/>
          <w:rtl/>
        </w:rPr>
        <w:t>،</w:t>
      </w:r>
      <w:r>
        <w:rPr>
          <w:rFonts w:hint="cs"/>
          <w:rtl/>
        </w:rPr>
        <w:t xml:space="preserve"> عن أبي بَلْج</w:t>
      </w:r>
      <w:r w:rsidR="000079F5">
        <w:rPr>
          <w:rFonts w:hint="cs"/>
          <w:rtl/>
        </w:rPr>
        <w:t>،</w:t>
      </w:r>
      <w:r>
        <w:rPr>
          <w:rFonts w:hint="cs"/>
          <w:rtl/>
        </w:rPr>
        <w:t xml:space="preserve"> عن عمرو بن ميمون</w:t>
      </w:r>
      <w:r w:rsidR="000079F5">
        <w:rPr>
          <w:rFonts w:hint="cs"/>
          <w:rtl/>
        </w:rPr>
        <w:t>،</w:t>
      </w:r>
      <w:r>
        <w:rPr>
          <w:rFonts w:hint="cs"/>
          <w:rtl/>
        </w:rPr>
        <w:t xml:space="preserve"> عن ابن عبّاس قال: كان عليٌّ أوّلَ مَن آمن مِن الناس بعد خديجة</w:t>
      </w:r>
      <w:r w:rsidR="000079F5">
        <w:rPr>
          <w:rFonts w:hint="cs"/>
          <w:rtl/>
        </w:rPr>
        <w:t>،</w:t>
      </w:r>
      <w:r>
        <w:rPr>
          <w:rFonts w:hint="cs"/>
          <w:rtl/>
        </w:rPr>
        <w:t xml:space="preserve"> وقال: هذا إسنادٌ لامَطْعَنَ فيه لأحدٍ؛ لصحّتِه وثقة نَقَلتِه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وروى بإسناده عن عبد السلام بن صالح عن الدَّراوَرديّ</w:t>
      </w:r>
      <w:r w:rsidR="000079F5">
        <w:rPr>
          <w:rFonts w:hint="cs"/>
          <w:rtl/>
        </w:rPr>
        <w:t>،</w:t>
      </w:r>
      <w:r>
        <w:rPr>
          <w:rFonts w:hint="cs"/>
          <w:rtl/>
        </w:rPr>
        <w:t xml:space="preserve"> عن عمر مولى غَفْرة قال: سُئِل محمّد بن كعب القُرَظيّ عن أوّل مَن أسلم: عليٌّ أو أبوبكر: قال: سبحانَ الله! أوّلُهما إسلاماً عليّ </w:t>
      </w:r>
      <w:r w:rsidRPr="00CB09C9">
        <w:rPr>
          <w:rStyle w:val="libFootnotenumChar"/>
          <w:rFonts w:hint="cs"/>
          <w:rtl/>
        </w:rPr>
        <w:t>(3)</w:t>
      </w:r>
      <w:r>
        <w:rPr>
          <w:rFonts w:hint="cs"/>
          <w:rtl/>
        </w:rPr>
        <w:t>.</w:t>
      </w:r>
    </w:p>
    <w:p w:rsidR="00B85F00" w:rsidRDefault="00B85F00" w:rsidP="00AF4350">
      <w:pPr>
        <w:pStyle w:val="libNormal"/>
        <w:rPr>
          <w:rtl/>
        </w:rPr>
      </w:pPr>
      <w:r>
        <w:rPr>
          <w:rFonts w:hint="cs"/>
          <w:rtl/>
        </w:rPr>
        <w:t>وذكر الذهبيّ، وهو سَلَفيّ وتلميذٌ لابن تيميَه، بسنده عن القُرظيّ: أوّل مَن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w:t>
      </w:r>
    </w:p>
    <w:p w:rsidR="00AF4350" w:rsidRDefault="00AF4350" w:rsidP="00CB09C9">
      <w:pPr>
        <w:pStyle w:val="libFootnote0"/>
        <w:rPr>
          <w:rtl/>
        </w:rPr>
      </w:pPr>
      <w:r>
        <w:rPr>
          <w:rFonts w:hint="cs"/>
          <w:rtl/>
        </w:rPr>
        <w:t>(2) تهذيب الكمال 20: 480.</w:t>
      </w:r>
    </w:p>
    <w:p w:rsidR="000079F5" w:rsidRDefault="00AF4350" w:rsidP="00CB09C9">
      <w:pPr>
        <w:pStyle w:val="libFootnote0"/>
        <w:rPr>
          <w:rtl/>
        </w:rPr>
      </w:pPr>
      <w:r>
        <w:rPr>
          <w:rFonts w:hint="cs"/>
          <w:rtl/>
        </w:rPr>
        <w:t>(3) تهذيب الكمال: 481.</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 xml:space="preserve">أسلم عليّ. </w:t>
      </w:r>
      <w:r w:rsidRPr="00CB09C9">
        <w:rPr>
          <w:rStyle w:val="libFootnotenumChar"/>
          <w:rFonts w:hint="cs"/>
          <w:rtl/>
        </w:rPr>
        <w:t>(1)</w:t>
      </w:r>
    </w:p>
    <w:p w:rsidR="00AF4350" w:rsidRPr="00CA56F3" w:rsidRDefault="00AF4350" w:rsidP="00B85F00">
      <w:pPr>
        <w:pStyle w:val="Heading3"/>
        <w:rPr>
          <w:rtl/>
        </w:rPr>
      </w:pPr>
      <w:bookmarkStart w:id="6" w:name="_Toc416697861"/>
      <w:r>
        <w:rPr>
          <w:rFonts w:hint="cs"/>
          <w:rtl/>
        </w:rPr>
        <w:t>حجّة بيّنة</w:t>
      </w:r>
      <w:bookmarkEnd w:id="6"/>
    </w:p>
    <w:p w:rsidR="00AF4350" w:rsidRDefault="00AF4350" w:rsidP="00AF4350">
      <w:pPr>
        <w:pStyle w:val="libNormal"/>
        <w:rPr>
          <w:rtl/>
        </w:rPr>
      </w:pPr>
      <w:r>
        <w:rPr>
          <w:rFonts w:hint="cs"/>
          <w:rtl/>
        </w:rPr>
        <w:t>اتّخذ ابنُ تيميَه أبا الفرج حجّةً بينه وبين الله! فإذا أراد أن يُنكر حديثاً ذكَرَتْه الصَحاح والسُّنَن والمصنَّفات... هرع إلى أبي الفَرَج ابنِ الجوزيّ</w:t>
      </w:r>
      <w:r w:rsidR="000079F5">
        <w:rPr>
          <w:rFonts w:hint="cs"/>
          <w:rtl/>
        </w:rPr>
        <w:t>،</w:t>
      </w:r>
      <w:r>
        <w:rPr>
          <w:rFonts w:hint="cs"/>
          <w:rtl/>
        </w:rPr>
        <w:t xml:space="preserve"> فإن وجده قد جعل الحديث في الموضوعات</w:t>
      </w:r>
      <w:r w:rsidR="000079F5">
        <w:rPr>
          <w:rFonts w:hint="cs"/>
          <w:rtl/>
        </w:rPr>
        <w:t>،</w:t>
      </w:r>
      <w:r>
        <w:rPr>
          <w:rFonts w:hint="cs"/>
          <w:rtl/>
        </w:rPr>
        <w:t xml:space="preserve"> أناخ عنده وكذّب ذلك الحديث بكلّ جرأة؛ ولكنّ العجيب أنّ أبا الفرج قد قال: </w:t>
      </w:r>
      <w:r w:rsidR="00FA1E86">
        <w:rPr>
          <w:rFonts w:hint="cs"/>
          <w:rtl/>
        </w:rPr>
        <w:t>«</w:t>
      </w:r>
      <w:r>
        <w:rPr>
          <w:rFonts w:hint="cs"/>
          <w:rtl/>
        </w:rPr>
        <w:t>عليٌّ أوّل مَن أسلم</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Pr="00CA56F3" w:rsidRDefault="00AF4350" w:rsidP="00B85F00">
      <w:pPr>
        <w:pStyle w:val="Heading3"/>
        <w:rPr>
          <w:rtl/>
        </w:rPr>
      </w:pPr>
      <w:bookmarkStart w:id="7" w:name="_Toc416697862"/>
      <w:r w:rsidRPr="00CA56F3">
        <w:rPr>
          <w:rFonts w:hint="cs"/>
          <w:rtl/>
        </w:rPr>
        <w:t xml:space="preserve">النبيّ </w:t>
      </w:r>
      <w:r w:rsidR="00FA1E86" w:rsidRPr="00B85F00">
        <w:rPr>
          <w:rStyle w:val="libAlaemHeading2Char"/>
          <w:rFonts w:hint="cs"/>
          <w:rtl/>
        </w:rPr>
        <w:t>صلى‌الله‌عليه‌وآله</w:t>
      </w:r>
      <w:r w:rsidRPr="00CA56F3">
        <w:rPr>
          <w:rFonts w:hint="cs"/>
          <w:rtl/>
        </w:rPr>
        <w:t xml:space="preserve"> يصف عليّاً </w:t>
      </w:r>
      <w:r w:rsidR="00FA1E86" w:rsidRPr="00B85F00">
        <w:rPr>
          <w:rStyle w:val="libAlaemHeading2Char"/>
          <w:rFonts w:hint="cs"/>
          <w:rtl/>
        </w:rPr>
        <w:t>عليه‌السلام</w:t>
      </w:r>
      <w:bookmarkEnd w:id="7"/>
    </w:p>
    <w:p w:rsidR="00AF4350" w:rsidRDefault="00AF4350" w:rsidP="00AF4350">
      <w:pPr>
        <w:pStyle w:val="libNormal"/>
        <w:rPr>
          <w:rtl/>
        </w:rPr>
      </w:pPr>
      <w:r>
        <w:rPr>
          <w:rFonts w:hint="cs"/>
          <w:rtl/>
        </w:rPr>
        <w:t>أخرج عبد الرزّاق عن وكيع بن الجرّاح قال: أخبرني شريك عن أبي إسحاق</w:t>
      </w:r>
      <w:r w:rsidR="000079F5">
        <w:rPr>
          <w:rFonts w:hint="cs"/>
          <w:rtl/>
        </w:rPr>
        <w:t xml:space="preserve"> - </w:t>
      </w:r>
      <w:r>
        <w:rPr>
          <w:rFonts w:hint="cs"/>
          <w:rtl/>
        </w:rPr>
        <w:t>السَّبيعيّ</w:t>
      </w:r>
      <w:r w:rsidR="000079F5">
        <w:rPr>
          <w:rFonts w:hint="cs"/>
          <w:rtl/>
        </w:rPr>
        <w:t xml:space="preserve"> -</w:t>
      </w:r>
      <w:r>
        <w:rPr>
          <w:rFonts w:hint="cs"/>
          <w:rtl/>
        </w:rPr>
        <w:t xml:space="preserve">: أنّ عليّاً لمّا تزوّج فاطمة قال رسول الله </w:t>
      </w:r>
      <w:r w:rsidR="00FA1E86" w:rsidRPr="00FA1E86">
        <w:rPr>
          <w:rStyle w:val="libAlaemChar"/>
          <w:rFonts w:hint="cs"/>
          <w:rtl/>
        </w:rPr>
        <w:t>صلى‌الله‌عليه‌وآله</w:t>
      </w:r>
      <w:r>
        <w:rPr>
          <w:rFonts w:hint="cs"/>
          <w:rtl/>
        </w:rPr>
        <w:t xml:space="preserve"> لها: </w:t>
      </w:r>
      <w:r w:rsidR="00FA1E86">
        <w:rPr>
          <w:rFonts w:hint="cs"/>
          <w:rtl/>
        </w:rPr>
        <w:t>«</w:t>
      </w:r>
      <w:r>
        <w:rPr>
          <w:rFonts w:hint="cs"/>
          <w:rtl/>
        </w:rPr>
        <w:t>لقد زوّجتُكِهِ وإنّه لأوّلُ أصحابي سِلْماً</w:t>
      </w:r>
      <w:r w:rsidR="000079F5">
        <w:rPr>
          <w:rFonts w:hint="cs"/>
          <w:rtl/>
        </w:rPr>
        <w:t>،</w:t>
      </w:r>
      <w:r>
        <w:rPr>
          <w:rFonts w:hint="cs"/>
          <w:rtl/>
        </w:rPr>
        <w:t xml:space="preserve"> وأكثرُهم عِلْماً</w:t>
      </w:r>
      <w:r w:rsidR="000079F5">
        <w:rPr>
          <w:rFonts w:hint="cs"/>
          <w:rtl/>
        </w:rPr>
        <w:t>،</w:t>
      </w:r>
      <w:r>
        <w:rPr>
          <w:rFonts w:hint="cs"/>
          <w:rtl/>
        </w:rPr>
        <w:t xml:space="preserve"> وأعظمُهم حِلْماً</w:t>
      </w:r>
      <w:r w:rsidR="00FA1E86">
        <w:rPr>
          <w:rFonts w:hint="cs"/>
          <w:rtl/>
        </w:rPr>
        <w:t>»</w:t>
      </w:r>
      <w:r>
        <w:rPr>
          <w:rFonts w:hint="cs"/>
          <w:rtl/>
        </w:rPr>
        <w:t xml:space="preserve"> </w:t>
      </w:r>
      <w:r w:rsidRPr="00CB09C9">
        <w:rPr>
          <w:rStyle w:val="libFootnotenumChar"/>
          <w:rFonts w:hint="cs"/>
          <w:rtl/>
        </w:rPr>
        <w:t>(3)</w:t>
      </w:r>
      <w:r>
        <w:rPr>
          <w:rFonts w:hint="cs"/>
          <w:rtl/>
        </w:rPr>
        <w:t>.</w:t>
      </w:r>
    </w:p>
    <w:p w:rsidR="00B85F00" w:rsidRDefault="00B85F00" w:rsidP="00AF4350">
      <w:pPr>
        <w:pStyle w:val="libNormal"/>
        <w:rPr>
          <w:rtl/>
        </w:rPr>
      </w:pPr>
      <w:r>
        <w:rPr>
          <w:rFonts w:hint="cs"/>
          <w:rtl/>
        </w:rPr>
        <w:t xml:space="preserve">وعن ابن عبّاس، قال: قال رسول الله </w:t>
      </w:r>
      <w:r w:rsidRPr="00FA1E86">
        <w:rPr>
          <w:rStyle w:val="libAlaemChar"/>
          <w:rFonts w:hint="cs"/>
          <w:rtl/>
        </w:rPr>
        <w:t>صلى‌الله‌عليه‌وآله</w:t>
      </w:r>
      <w:r>
        <w:rPr>
          <w:rFonts w:hint="cs"/>
          <w:rtl/>
        </w:rPr>
        <w:t>: «صلّت الملائكة علَيّ وعلى عليّ ابن أبي طالب سبع سنين»، قالوا: ولِمَ ذلك يا رسول الله؟! قال: لم يكن معي مَن أسلم من الرجال غيره، وذلك أنّه لم تُرفَع شهادةُ أن لا إله إلاّ الله إلى السماء إلاّ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الإسلام</w:t>
      </w:r>
      <w:r w:rsidR="000079F5">
        <w:rPr>
          <w:rFonts w:hint="cs"/>
          <w:rtl/>
        </w:rPr>
        <w:t>،</w:t>
      </w:r>
      <w:r>
        <w:rPr>
          <w:rFonts w:hint="cs"/>
          <w:rtl/>
        </w:rPr>
        <w:t xml:space="preserve"> للذهبيّ 3: 624.</w:t>
      </w:r>
    </w:p>
    <w:p w:rsidR="00AF4350" w:rsidRDefault="00AF4350" w:rsidP="00CB09C9">
      <w:pPr>
        <w:pStyle w:val="libFootnote0"/>
        <w:rPr>
          <w:rtl/>
        </w:rPr>
      </w:pPr>
      <w:r>
        <w:rPr>
          <w:rFonts w:hint="cs"/>
          <w:rtl/>
        </w:rPr>
        <w:t>(2) المنتظَم</w:t>
      </w:r>
      <w:r w:rsidR="000079F5">
        <w:rPr>
          <w:rFonts w:hint="cs"/>
          <w:rtl/>
        </w:rPr>
        <w:t>،</w:t>
      </w:r>
      <w:r>
        <w:rPr>
          <w:rFonts w:hint="cs"/>
          <w:rtl/>
        </w:rPr>
        <w:t xml:space="preserve"> لأبي الفرج ابن الجَوزيّ 2: 359.</w:t>
      </w:r>
    </w:p>
    <w:p w:rsidR="000079F5" w:rsidRDefault="00AF4350" w:rsidP="00CB09C9">
      <w:pPr>
        <w:pStyle w:val="libFootnote0"/>
        <w:rPr>
          <w:rtl/>
        </w:rPr>
      </w:pPr>
      <w:r>
        <w:rPr>
          <w:rFonts w:hint="cs"/>
          <w:rtl/>
        </w:rPr>
        <w:t>(3) المصنَّف</w:t>
      </w:r>
      <w:r w:rsidR="000079F5">
        <w:rPr>
          <w:rFonts w:hint="cs"/>
          <w:rtl/>
        </w:rPr>
        <w:t>،</w:t>
      </w:r>
      <w:r>
        <w:rPr>
          <w:rFonts w:hint="cs"/>
          <w:rtl/>
        </w:rPr>
        <w:t xml:space="preserve"> لعبد الرزّاق 5: 341 / 9846.</w:t>
      </w:r>
    </w:p>
    <w:p w:rsidR="000079F5" w:rsidRDefault="000079F5" w:rsidP="00CB09C9">
      <w:pPr>
        <w:pStyle w:val="libFootnote0"/>
        <w:rPr>
          <w:rtl/>
        </w:rPr>
      </w:pPr>
      <w:r>
        <w:rPr>
          <w:rtl/>
        </w:rPr>
        <w:br w:type="page"/>
      </w:r>
    </w:p>
    <w:p w:rsidR="00AF4350" w:rsidRDefault="00AF4350" w:rsidP="00B85F00">
      <w:pPr>
        <w:pStyle w:val="libNormal0"/>
        <w:rPr>
          <w:rtl/>
        </w:rPr>
      </w:pPr>
      <w:r>
        <w:rPr>
          <w:rFonts w:hint="cs"/>
          <w:rtl/>
        </w:rPr>
        <w:lastRenderedPageBreak/>
        <w:t>منّي ومن عليّ</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Pr="00B47E03" w:rsidRDefault="00AF4350" w:rsidP="00B85F00">
      <w:pPr>
        <w:pStyle w:val="Heading3"/>
        <w:rPr>
          <w:rtl/>
        </w:rPr>
      </w:pPr>
      <w:bookmarkStart w:id="8" w:name="_Toc416697863"/>
      <w:r>
        <w:rPr>
          <w:rFonts w:hint="cs"/>
          <w:rtl/>
        </w:rPr>
        <w:t xml:space="preserve">خطبة الحسن </w:t>
      </w:r>
      <w:r w:rsidR="00FA1E86" w:rsidRPr="00B85F00">
        <w:rPr>
          <w:rStyle w:val="libAlaemHeading2Char"/>
          <w:rFonts w:hint="cs"/>
          <w:rtl/>
        </w:rPr>
        <w:t>عليه‌السلام</w:t>
      </w:r>
      <w:bookmarkEnd w:id="8"/>
    </w:p>
    <w:p w:rsidR="00AF4350" w:rsidRDefault="00AF4350" w:rsidP="00AF4350">
      <w:pPr>
        <w:pStyle w:val="libNormal"/>
        <w:rPr>
          <w:rtl/>
        </w:rPr>
      </w:pPr>
      <w:r>
        <w:rPr>
          <w:rFonts w:hint="cs"/>
          <w:rtl/>
        </w:rPr>
        <w:t xml:space="preserve">ومن خطبة الحسن بن عليّ </w:t>
      </w:r>
      <w:r w:rsidR="00FA1E86" w:rsidRPr="00FA1E86">
        <w:rPr>
          <w:rStyle w:val="libAlaemChar"/>
          <w:rFonts w:hint="cs"/>
          <w:rtl/>
        </w:rPr>
        <w:t>عليهما‌السلام</w:t>
      </w:r>
      <w:r>
        <w:rPr>
          <w:rFonts w:hint="cs"/>
          <w:rtl/>
        </w:rPr>
        <w:t xml:space="preserve"> ليلةَ شهادة أبيه أميرالمؤمنين </w:t>
      </w:r>
      <w:r w:rsidR="00FA1E86" w:rsidRPr="00FA1E86">
        <w:rPr>
          <w:rStyle w:val="libAlaemChar"/>
          <w:rFonts w:hint="cs"/>
          <w:rtl/>
        </w:rPr>
        <w:t>عليه‌السلام</w:t>
      </w:r>
      <w:r>
        <w:rPr>
          <w:rFonts w:hint="cs"/>
          <w:rtl/>
        </w:rPr>
        <w:t>: عن جابر</w:t>
      </w:r>
      <w:r w:rsidR="000079F5">
        <w:rPr>
          <w:rFonts w:hint="cs"/>
          <w:rtl/>
        </w:rPr>
        <w:t>،</w:t>
      </w:r>
      <w:r>
        <w:rPr>
          <w:rFonts w:hint="cs"/>
          <w:rtl/>
        </w:rPr>
        <w:t xml:space="preserve"> عن أبي الطفيل وزيد بن وهب وعبد الله بن نُجيّ وعاصم بن ضَمْرة</w:t>
      </w:r>
      <w:r w:rsidR="000079F5">
        <w:rPr>
          <w:rFonts w:hint="cs"/>
          <w:rtl/>
        </w:rPr>
        <w:t>،</w:t>
      </w:r>
      <w:r>
        <w:rPr>
          <w:rFonts w:hint="cs"/>
          <w:rtl/>
        </w:rPr>
        <w:t xml:space="preserve"> عن الحسن بن عليّ قال: لقد قُبِض في هذه اللّيلة رجلٌ لم يَسْبِقه أحد كان قَبلَه</w:t>
      </w:r>
      <w:r w:rsidR="000079F5">
        <w:rPr>
          <w:rFonts w:hint="cs"/>
          <w:rtl/>
        </w:rPr>
        <w:t>،</w:t>
      </w:r>
      <w:r>
        <w:rPr>
          <w:rFonts w:hint="cs"/>
          <w:rtl/>
        </w:rPr>
        <w:t xml:space="preserve"> ولم يخلف بعده مثله</w:t>
      </w:r>
      <w:r w:rsidR="000079F5">
        <w:rPr>
          <w:rFonts w:hint="cs"/>
          <w:rtl/>
        </w:rPr>
        <w:t>،</w:t>
      </w:r>
      <w:r>
        <w:rPr>
          <w:rFonts w:hint="cs"/>
          <w:rtl/>
        </w:rPr>
        <w:t xml:space="preserve"> وهو عليّ بن أبي طالب حبيبُ رسول الله وأخوه</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Pr="00CC2C49" w:rsidRDefault="00AF4350" w:rsidP="00B85F00">
      <w:pPr>
        <w:pStyle w:val="Heading3"/>
        <w:rPr>
          <w:rtl/>
        </w:rPr>
      </w:pPr>
      <w:bookmarkStart w:id="9" w:name="_Toc416697864"/>
      <w:r>
        <w:rPr>
          <w:rFonts w:hint="cs"/>
          <w:rtl/>
        </w:rPr>
        <w:t>شهادة أميرالمؤمنين بحقّ نفسه</w:t>
      </w:r>
      <w:bookmarkEnd w:id="9"/>
    </w:p>
    <w:p w:rsidR="00AF4350" w:rsidRDefault="00AF4350" w:rsidP="00AF4350">
      <w:pPr>
        <w:pStyle w:val="libNormal"/>
        <w:rPr>
          <w:rtl/>
        </w:rPr>
      </w:pPr>
      <w:r>
        <w:rPr>
          <w:rFonts w:hint="cs"/>
          <w:rtl/>
        </w:rPr>
        <w:t>بسندٍ عن حبّة العرَنيّ قال: قال عليّ: لا أعرف أنّ عبداً لك من هذه الأُمّة عَبَدكَ قَبْلي غيرَ نبيِّك</w:t>
      </w:r>
      <w:r w:rsidR="000079F5">
        <w:rPr>
          <w:rFonts w:hint="cs"/>
          <w:rtl/>
        </w:rPr>
        <w:t xml:space="preserve"> - </w:t>
      </w:r>
      <w:r>
        <w:rPr>
          <w:rFonts w:hint="cs"/>
          <w:rtl/>
        </w:rPr>
        <w:t>ثلاث مرّاتٍ</w:t>
      </w:r>
      <w:r w:rsidR="000079F5">
        <w:rPr>
          <w:rFonts w:hint="cs"/>
          <w:rtl/>
        </w:rPr>
        <w:t xml:space="preserve"> -،</w:t>
      </w:r>
      <w:r>
        <w:rPr>
          <w:rFonts w:hint="cs"/>
          <w:rtl/>
        </w:rPr>
        <w:t xml:space="preserve"> لقد صلّيتُ قبلَ أن يصلّيَ الناسُ سبعاً </w:t>
      </w:r>
      <w:r w:rsidRPr="00CB09C9">
        <w:rPr>
          <w:rStyle w:val="libFootnotenumChar"/>
          <w:rFonts w:hint="cs"/>
          <w:rtl/>
        </w:rPr>
        <w:t>(3)</w:t>
      </w:r>
      <w:r>
        <w:rPr>
          <w:rFonts w:hint="cs"/>
          <w:rtl/>
        </w:rPr>
        <w:t>.</w:t>
      </w:r>
    </w:p>
    <w:p w:rsidR="00D548C7" w:rsidRDefault="00D548C7" w:rsidP="00AF4350">
      <w:pPr>
        <w:pStyle w:val="libNormal"/>
        <w:rPr>
          <w:rtl/>
        </w:rPr>
      </w:pPr>
      <w:r w:rsidRPr="00AF4350">
        <w:rPr>
          <w:rFonts w:hint="cs"/>
          <w:rtl/>
        </w:rPr>
        <w:t xml:space="preserve">ولو أطلقنا للقلم عنانه فسيطول الكلام عن أسبقيّة الإمام عليّ </w:t>
      </w:r>
      <w:r w:rsidRPr="00FA1E86">
        <w:rPr>
          <w:rStyle w:val="libAlaemChar"/>
          <w:rFonts w:hint="cs"/>
          <w:rtl/>
        </w:rPr>
        <w:t>عليه‌السلام</w:t>
      </w:r>
      <w:r w:rsidRPr="00AF4350">
        <w:rPr>
          <w:rFonts w:hint="cs"/>
          <w:rtl/>
        </w:rPr>
        <w:t xml:space="preserve"> في كلّ الفضائل</w:t>
      </w:r>
      <w:r>
        <w:rPr>
          <w:rFonts w:hint="cs"/>
          <w:rtl/>
        </w:rPr>
        <w:t>،</w:t>
      </w:r>
      <w:r w:rsidRPr="00AF4350">
        <w:rPr>
          <w:rFonts w:hint="cs"/>
          <w:rtl/>
        </w:rPr>
        <w:t xml:space="preserve"> وهو الأوّل فيها لم يتقدّمه أحد</w:t>
      </w:r>
      <w:r>
        <w:rPr>
          <w:rFonts w:hint="cs"/>
          <w:rtl/>
        </w:rPr>
        <w:t>،</w:t>
      </w:r>
      <w:r w:rsidRPr="00AF4350">
        <w:rPr>
          <w:rFonts w:hint="cs"/>
          <w:rtl/>
        </w:rPr>
        <w:t xml:space="preserve"> ولكنّنا نختم بحثنا الموجز هذا بقوله تعالى</w:t>
      </w:r>
      <w:r>
        <w:rPr>
          <w:rFonts w:hint="cs"/>
          <w:rtl/>
        </w:rPr>
        <w:t>:</w:t>
      </w:r>
      <w:r w:rsidRPr="00AF4350">
        <w:rPr>
          <w:rFonts w:hint="cs"/>
          <w:rtl/>
        </w:rPr>
        <w:t xml:space="preserve"> </w:t>
      </w:r>
      <w:r w:rsidRPr="000E7FE7">
        <w:rPr>
          <w:rStyle w:val="libAieChar"/>
          <w:rFonts w:hint="cs"/>
          <w:rtl/>
        </w:rPr>
        <w:t>(</w:t>
      </w:r>
      <w:r w:rsidRPr="000E7FE7">
        <w:rPr>
          <w:rStyle w:val="libAieChar"/>
          <w:rFonts w:eastAsia="MS Mincho"/>
          <w:rtl/>
        </w:rPr>
        <w:t>وَالسّابِقُونَ الْأَوّلُونَ مِنَ الْمُهَاجِرِينَ وَالْأَنْصَارِ وَالّذِينَ اتّبَعُوهُم بِإِحْسَانٍ رَضِيَ اللّهُ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شواهد التنزيل 2: 125</w:t>
      </w:r>
      <w:r w:rsidR="000079F5">
        <w:rPr>
          <w:rFonts w:hint="cs"/>
          <w:rtl/>
        </w:rPr>
        <w:t>،</w:t>
      </w:r>
      <w:r>
        <w:rPr>
          <w:rFonts w:hint="cs"/>
          <w:rtl/>
        </w:rPr>
        <w:t xml:space="preserve"> وفي أسد الغابة 4: 194 عن أبي أيّوب الأنصاريّ</w:t>
      </w:r>
      <w:r w:rsidR="000079F5">
        <w:rPr>
          <w:rFonts w:hint="cs"/>
          <w:rtl/>
        </w:rPr>
        <w:t>،</w:t>
      </w:r>
      <w:r>
        <w:rPr>
          <w:rFonts w:hint="cs"/>
          <w:rtl/>
        </w:rPr>
        <w:t xml:space="preserve"> وفي مناقب الإمام عليّ: 14 </w:t>
      </w:r>
      <w:r w:rsidR="00320D02">
        <w:rPr>
          <w:rFonts w:hint="cs"/>
          <w:rtl/>
        </w:rPr>
        <w:t>(</w:t>
      </w:r>
      <w:r>
        <w:rPr>
          <w:rFonts w:hint="cs"/>
          <w:rtl/>
        </w:rPr>
        <w:t>عن أنس</w:t>
      </w:r>
      <w:r w:rsidR="00320D02">
        <w:rPr>
          <w:rFonts w:hint="cs"/>
          <w:rtl/>
        </w:rPr>
        <w:t>)</w:t>
      </w:r>
      <w:r w:rsidR="000079F5">
        <w:rPr>
          <w:rFonts w:hint="cs"/>
          <w:rtl/>
        </w:rPr>
        <w:t>،</w:t>
      </w:r>
      <w:r>
        <w:rPr>
          <w:rFonts w:hint="cs"/>
          <w:rtl/>
        </w:rPr>
        <w:t xml:space="preserve"> والمستدرك على الصحيحين 3: 136</w:t>
      </w:r>
      <w:r w:rsidR="000079F5">
        <w:rPr>
          <w:rFonts w:hint="cs"/>
          <w:rtl/>
        </w:rPr>
        <w:t>،</w:t>
      </w:r>
      <w:r>
        <w:rPr>
          <w:rFonts w:hint="cs"/>
          <w:rtl/>
        </w:rPr>
        <w:t xml:space="preserve"> والمناقب</w:t>
      </w:r>
      <w:r w:rsidR="000079F5">
        <w:rPr>
          <w:rFonts w:hint="cs"/>
          <w:rtl/>
        </w:rPr>
        <w:t>،</w:t>
      </w:r>
      <w:r>
        <w:rPr>
          <w:rFonts w:hint="cs"/>
          <w:rtl/>
        </w:rPr>
        <w:t xml:space="preserve"> للخوارزميّ: 53.</w:t>
      </w:r>
    </w:p>
    <w:p w:rsidR="00AF4350" w:rsidRDefault="00AF4350" w:rsidP="00CB09C9">
      <w:pPr>
        <w:pStyle w:val="libFootnote0"/>
        <w:rPr>
          <w:rtl/>
        </w:rPr>
      </w:pPr>
      <w:r>
        <w:rPr>
          <w:rFonts w:hint="cs"/>
          <w:rtl/>
        </w:rPr>
        <w:t>(2) الذُّرّية الطاهرة: 109 / ح 114.</w:t>
      </w:r>
    </w:p>
    <w:p w:rsidR="00AF4350" w:rsidRDefault="00AF4350" w:rsidP="00CB09C9">
      <w:pPr>
        <w:pStyle w:val="libFootnote0"/>
        <w:rPr>
          <w:rtl/>
        </w:rPr>
      </w:pPr>
      <w:r>
        <w:rPr>
          <w:rFonts w:hint="cs"/>
          <w:rtl/>
        </w:rPr>
        <w:t>(3) المنتظم</w:t>
      </w:r>
      <w:r w:rsidR="000079F5">
        <w:rPr>
          <w:rFonts w:hint="cs"/>
          <w:rtl/>
        </w:rPr>
        <w:t>،</w:t>
      </w:r>
      <w:r>
        <w:rPr>
          <w:rFonts w:hint="cs"/>
          <w:rtl/>
        </w:rPr>
        <w:t xml:space="preserve"> لأبي الفرج 2: 359</w:t>
      </w:r>
      <w:r w:rsidR="000079F5">
        <w:rPr>
          <w:rFonts w:hint="cs"/>
          <w:rtl/>
        </w:rPr>
        <w:t>،</w:t>
      </w:r>
      <w:r>
        <w:rPr>
          <w:rFonts w:hint="cs"/>
          <w:rtl/>
        </w:rPr>
        <w:t xml:space="preserve"> ومسند أحمد بن حنبل 1: 160. ولعلّ شهادة أميرالمؤمنين </w:t>
      </w:r>
      <w:r w:rsidR="00FA1E86" w:rsidRPr="00FA1E86">
        <w:rPr>
          <w:rStyle w:val="libAlaemChar"/>
          <w:rFonts w:hint="cs"/>
          <w:rtl/>
        </w:rPr>
        <w:t>عليه‌السلام</w:t>
      </w:r>
      <w:r>
        <w:rPr>
          <w:rFonts w:hint="cs"/>
          <w:rtl/>
        </w:rPr>
        <w:t xml:space="preserve"> كانت بعد أن تنكّر الناسُ بيعتَهم له في واقعة الغدير العظمى</w:t>
      </w:r>
      <w:r w:rsidR="000079F5">
        <w:rPr>
          <w:rFonts w:hint="cs"/>
          <w:rtl/>
        </w:rPr>
        <w:t>،</w:t>
      </w:r>
      <w:r>
        <w:rPr>
          <w:rFonts w:hint="cs"/>
          <w:rtl/>
        </w:rPr>
        <w:t xml:space="preserve"> فأخّروه وقدّموا غيره</w:t>
      </w:r>
      <w:r w:rsidR="000079F5">
        <w:rPr>
          <w:rFonts w:hint="cs"/>
          <w:rtl/>
        </w:rPr>
        <w:t>،</w:t>
      </w:r>
      <w:r>
        <w:rPr>
          <w:rFonts w:hint="cs"/>
          <w:rtl/>
        </w:rPr>
        <w:t xml:space="preserve"> وأنكروا فضائله ومنها سبقه إلى الإسلام.</w:t>
      </w:r>
    </w:p>
    <w:p w:rsidR="000079F5" w:rsidRDefault="000079F5" w:rsidP="00CB09C9">
      <w:pPr>
        <w:pStyle w:val="libFootnote0"/>
        <w:rPr>
          <w:rtl/>
        </w:rPr>
      </w:pPr>
      <w:r>
        <w:rPr>
          <w:rtl/>
        </w:rPr>
        <w:br w:type="page"/>
      </w:r>
    </w:p>
    <w:p w:rsidR="00AF4350" w:rsidRPr="00AF4350" w:rsidRDefault="00AF4350" w:rsidP="00D548C7">
      <w:pPr>
        <w:pStyle w:val="libNormal0"/>
        <w:rPr>
          <w:rtl/>
        </w:rPr>
      </w:pPr>
      <w:r w:rsidRPr="000E7FE7">
        <w:rPr>
          <w:rStyle w:val="libAieChar"/>
          <w:rFonts w:eastAsia="MS Mincho"/>
          <w:rtl/>
        </w:rPr>
        <w:lastRenderedPageBreak/>
        <w:t>عَنْهُمْ وَرَضُوا عَنْهُ وَأَعَدّ لَهُمْ جَنّاتٍ تَجْرِي تَحْتَهَا الْأَنْهَارُ خَالِدِينَ فِيهَا أَبَدَاً ذلِكَ الْفَوْزُ الْعَظِيمُ</w:t>
      </w:r>
      <w:r w:rsidR="00320D02" w:rsidRPr="000E7FE7">
        <w:rPr>
          <w:rStyle w:val="libAieChar"/>
          <w:rFonts w:hint="cs"/>
          <w:rtl/>
        </w:rPr>
        <w:t>)</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قالوا: الّذين صَلّوا إلى القبلتين: عليّ بن أبي طالب </w:t>
      </w:r>
      <w:r w:rsidR="00FA1E86" w:rsidRPr="00FA1E86">
        <w:rPr>
          <w:rStyle w:val="libAlaemChar"/>
          <w:rFonts w:hint="cs"/>
          <w:rtl/>
        </w:rPr>
        <w:t>عليه‌السلام</w:t>
      </w:r>
      <w:r w:rsidR="000079F5">
        <w:rPr>
          <w:rFonts w:hint="cs"/>
          <w:rtl/>
        </w:rPr>
        <w:t>،</w:t>
      </w:r>
      <w:r>
        <w:rPr>
          <w:rFonts w:hint="cs"/>
          <w:rtl/>
        </w:rPr>
        <w:t xml:space="preserve"> وعشر نفر من أهل بدر </w:t>
      </w:r>
      <w:r w:rsidRPr="00CB09C9">
        <w:rPr>
          <w:rStyle w:val="libFootnotenumChar"/>
          <w:rFonts w:hint="cs"/>
          <w:rtl/>
        </w:rPr>
        <w:t>(2)</w:t>
      </w:r>
      <w:r>
        <w:rPr>
          <w:rFonts w:hint="cs"/>
          <w:rtl/>
        </w:rPr>
        <w:t>.</w:t>
      </w:r>
    </w:p>
    <w:p w:rsidR="00AF4350" w:rsidRPr="00AF4350" w:rsidRDefault="00AF4350" w:rsidP="00AF4350">
      <w:pPr>
        <w:pStyle w:val="libNormal"/>
        <w:rPr>
          <w:rtl/>
        </w:rPr>
      </w:pPr>
      <w:r w:rsidRPr="00AF4350">
        <w:rPr>
          <w:rFonts w:hint="cs"/>
          <w:rtl/>
        </w:rPr>
        <w:t xml:space="preserve">فأنت تراهم قد ذكروا عليّ بن أبي طالب </w:t>
      </w:r>
      <w:r w:rsidR="00FA1E86" w:rsidRPr="00FA1E86">
        <w:rPr>
          <w:rStyle w:val="libAlaemChar"/>
          <w:rFonts w:hint="cs"/>
          <w:rtl/>
        </w:rPr>
        <w:t>عليه‌السلام</w:t>
      </w:r>
      <w:r w:rsidR="000079F5">
        <w:rPr>
          <w:rFonts w:hint="cs"/>
          <w:rtl/>
        </w:rPr>
        <w:t>،</w:t>
      </w:r>
      <w:r w:rsidRPr="00AF4350">
        <w:rPr>
          <w:rFonts w:hint="cs"/>
          <w:rtl/>
        </w:rPr>
        <w:t xml:space="preserve"> فيما أجملوا النفر العشر</w:t>
      </w:r>
      <w:r w:rsidR="000079F5">
        <w:rPr>
          <w:rFonts w:hint="cs"/>
          <w:rtl/>
        </w:rPr>
        <w:t>،</w:t>
      </w:r>
      <w:r w:rsidRPr="00AF4350">
        <w:rPr>
          <w:rFonts w:hint="cs"/>
          <w:rtl/>
        </w:rPr>
        <w:t xml:space="preserve"> وعن عبد الرحمان بن عوف في قوله تعالى</w:t>
      </w:r>
      <w:r>
        <w:rPr>
          <w:rFonts w:hint="cs"/>
          <w:rtl/>
        </w:rPr>
        <w:t>:</w:t>
      </w:r>
      <w:r w:rsidRPr="00AF4350">
        <w:rPr>
          <w:rFonts w:hint="cs"/>
          <w:rtl/>
        </w:rPr>
        <w:t xml:space="preserve"> </w:t>
      </w:r>
      <w:r w:rsidRPr="000E7FE7">
        <w:rPr>
          <w:rStyle w:val="libAieChar"/>
          <w:rFonts w:hint="cs"/>
          <w:rtl/>
        </w:rPr>
        <w:t>(</w:t>
      </w:r>
      <w:r w:rsidRPr="000E7FE7">
        <w:rPr>
          <w:rStyle w:val="libAieChar"/>
          <w:rFonts w:eastAsia="MS Mincho"/>
          <w:rtl/>
        </w:rPr>
        <w:t>وَالسّابِقُونَ الْأَوّلُونَ</w:t>
      </w:r>
      <w:r w:rsidRPr="000E7FE7">
        <w:rPr>
          <w:rStyle w:val="libAieChar"/>
          <w:rFonts w:hint="cs"/>
          <w:rtl/>
        </w:rPr>
        <w:t>...)</w:t>
      </w:r>
      <w:r w:rsidRPr="00AF4350">
        <w:rPr>
          <w:rFonts w:hint="cs"/>
          <w:rtl/>
        </w:rPr>
        <w:t xml:space="preserve"> الآية</w:t>
      </w:r>
      <w:r w:rsidR="000079F5">
        <w:rPr>
          <w:rFonts w:hint="cs"/>
          <w:rtl/>
        </w:rPr>
        <w:t>،</w:t>
      </w:r>
      <w:r w:rsidRPr="00AF4350">
        <w:rPr>
          <w:rFonts w:hint="cs"/>
          <w:rtl/>
        </w:rPr>
        <w:t xml:space="preserve"> قال</w:t>
      </w:r>
      <w:r>
        <w:rPr>
          <w:rFonts w:hint="cs"/>
          <w:rtl/>
        </w:rPr>
        <w:t>:</w:t>
      </w:r>
      <w:r w:rsidRPr="00AF4350">
        <w:rPr>
          <w:rFonts w:hint="cs"/>
          <w:rtl/>
        </w:rPr>
        <w:t xml:space="preserve"> </w:t>
      </w:r>
      <w:r w:rsidR="00FA1E86">
        <w:rPr>
          <w:rFonts w:hint="cs"/>
          <w:rtl/>
        </w:rPr>
        <w:t>«</w:t>
      </w:r>
      <w:r w:rsidRPr="00AF4350">
        <w:rPr>
          <w:rFonts w:hint="cs"/>
          <w:rtl/>
        </w:rPr>
        <w:t>هم عشرة من قريش</w:t>
      </w:r>
      <w:r w:rsidR="000079F5">
        <w:rPr>
          <w:rFonts w:hint="cs"/>
          <w:rtl/>
        </w:rPr>
        <w:t>،</w:t>
      </w:r>
      <w:r w:rsidRPr="00AF4350">
        <w:rPr>
          <w:rFonts w:hint="cs"/>
          <w:rtl/>
        </w:rPr>
        <w:t xml:space="preserve"> كان أوّلهم عليّ بن أبي طالب</w:t>
      </w:r>
      <w:r w:rsidR="00FA1E86">
        <w:rPr>
          <w:rFonts w:hint="cs"/>
          <w:rtl/>
        </w:rPr>
        <w:t>»</w:t>
      </w:r>
      <w:r w:rsidRPr="00AF4350">
        <w:rPr>
          <w:rFonts w:hint="cs"/>
          <w:rtl/>
        </w:rPr>
        <w:t xml:space="preserve"> </w:t>
      </w:r>
      <w:r w:rsidRPr="00CB09C9">
        <w:rPr>
          <w:rStyle w:val="libFootnotenumChar"/>
          <w:rFonts w:hint="cs"/>
          <w:rtl/>
        </w:rPr>
        <w:t>(3)</w:t>
      </w:r>
      <w:r>
        <w:rPr>
          <w:rFonts w:hint="cs"/>
          <w:rtl/>
        </w:rPr>
        <w:t>.</w:t>
      </w:r>
      <w:r w:rsidRPr="00AF4350">
        <w:rPr>
          <w:rFonts w:hint="cs"/>
          <w:rtl/>
        </w:rPr>
        <w:t xml:space="preserve"> فالأوّل السابق هو عليّ</w:t>
      </w:r>
      <w:r w:rsidR="000079F5">
        <w:rPr>
          <w:rFonts w:hint="cs"/>
          <w:rtl/>
        </w:rPr>
        <w:t>،</w:t>
      </w:r>
      <w:r w:rsidRPr="00AF4350">
        <w:rPr>
          <w:rFonts w:hint="cs"/>
          <w:rtl/>
        </w:rPr>
        <w:t xml:space="preserve"> والآخَرون لم يُسَمِّهم</w:t>
      </w:r>
      <w:r w:rsidR="000079F5">
        <w:rPr>
          <w:rFonts w:hint="cs"/>
          <w:rtl/>
        </w:rPr>
        <w:t>،</w:t>
      </w:r>
      <w:r w:rsidRPr="00AF4350">
        <w:rPr>
          <w:rFonts w:hint="cs"/>
          <w:rtl/>
        </w:rPr>
        <w:t xml:space="preserve"> وهم بَعدَه</w:t>
      </w:r>
      <w:r>
        <w:rPr>
          <w:rFonts w:hint="cs"/>
          <w:rtl/>
        </w:rPr>
        <w:t>!</w:t>
      </w:r>
    </w:p>
    <w:p w:rsidR="00AF4350" w:rsidRPr="001A09D2" w:rsidRDefault="00AF4350" w:rsidP="00D548C7">
      <w:pPr>
        <w:pStyle w:val="Heading2Center"/>
        <w:rPr>
          <w:rtl/>
        </w:rPr>
      </w:pPr>
      <w:bookmarkStart w:id="10" w:name="_Toc416697865"/>
      <w:r>
        <w:rPr>
          <w:rFonts w:hint="cs"/>
          <w:rtl/>
        </w:rPr>
        <w:t>المؤاخاة</w:t>
      </w:r>
      <w:bookmarkEnd w:id="10"/>
    </w:p>
    <w:p w:rsidR="00AF4350" w:rsidRDefault="00AF4350" w:rsidP="00AF4350">
      <w:pPr>
        <w:pStyle w:val="libNormal"/>
        <w:rPr>
          <w:rtl/>
        </w:rPr>
      </w:pPr>
      <w:r>
        <w:rPr>
          <w:rFonts w:hint="cs"/>
          <w:rtl/>
        </w:rPr>
        <w:t xml:space="preserve">قال ابن تيميَه: </w:t>
      </w:r>
      <w:r w:rsidR="00FA1E86">
        <w:rPr>
          <w:rFonts w:hint="cs"/>
          <w:rtl/>
        </w:rPr>
        <w:t>«</w:t>
      </w:r>
      <w:r>
        <w:rPr>
          <w:rFonts w:hint="cs"/>
          <w:rtl/>
        </w:rPr>
        <w:t>إنّ أحاديث المؤاخاة لعليّ كلّها موضوعة! والنبيّ صلّى الله عليه وسلّم لم يُؤاخِ أحداً</w:t>
      </w:r>
      <w:r w:rsidR="00FA1E86">
        <w:rPr>
          <w:rFonts w:hint="cs"/>
          <w:rtl/>
        </w:rPr>
        <w:t>»</w:t>
      </w:r>
      <w:r>
        <w:rPr>
          <w:rFonts w:hint="cs"/>
          <w:rtl/>
        </w:rPr>
        <w:t xml:space="preserve"> </w:t>
      </w:r>
      <w:r w:rsidRPr="00CB09C9">
        <w:rPr>
          <w:rStyle w:val="libFootnotenumChar"/>
          <w:rFonts w:hint="cs"/>
          <w:rtl/>
        </w:rPr>
        <w:t>(4)</w:t>
      </w:r>
      <w:r>
        <w:rPr>
          <w:rFonts w:hint="cs"/>
          <w:rtl/>
        </w:rPr>
        <w:t>.</w:t>
      </w:r>
    </w:p>
    <w:p w:rsidR="00D548C7" w:rsidRDefault="00D548C7" w:rsidP="00AF4350">
      <w:pPr>
        <w:pStyle w:val="libNormal"/>
        <w:rPr>
          <w:rtl/>
        </w:rPr>
      </w:pPr>
      <w:r>
        <w:rPr>
          <w:rFonts w:hint="cs"/>
          <w:rtl/>
        </w:rPr>
        <w:t>وبحسب المألوف من منهاجه، فإنّه لم يُقم دليلاً واحداً في تكذيبه كلَّ</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التوبة: 100.</w:t>
      </w:r>
    </w:p>
    <w:p w:rsidR="00AF4350" w:rsidRDefault="00AF4350" w:rsidP="00CB09C9">
      <w:pPr>
        <w:pStyle w:val="libFootnote0"/>
        <w:rPr>
          <w:rtl/>
        </w:rPr>
      </w:pPr>
      <w:r>
        <w:rPr>
          <w:rFonts w:hint="cs"/>
          <w:rtl/>
        </w:rPr>
        <w:t xml:space="preserve">(2) تفسير مقاتل بن سليمان </w:t>
      </w:r>
      <w:r w:rsidR="00320D02">
        <w:rPr>
          <w:rFonts w:hint="cs"/>
          <w:rtl/>
        </w:rPr>
        <w:t>(</w:t>
      </w:r>
      <w:r>
        <w:rPr>
          <w:rFonts w:hint="cs"/>
          <w:rtl/>
        </w:rPr>
        <w:t>ت 150 هـ</w:t>
      </w:r>
      <w:r w:rsidR="00320D02">
        <w:rPr>
          <w:rFonts w:hint="cs"/>
          <w:rtl/>
        </w:rPr>
        <w:t>)</w:t>
      </w:r>
      <w:r>
        <w:rPr>
          <w:rFonts w:hint="cs"/>
          <w:rtl/>
        </w:rPr>
        <w:t xml:space="preserve"> 2: 68</w:t>
      </w:r>
      <w:r w:rsidR="000079F5">
        <w:rPr>
          <w:rFonts w:hint="cs"/>
          <w:rtl/>
        </w:rPr>
        <w:t>،</w:t>
      </w:r>
      <w:r>
        <w:rPr>
          <w:rFonts w:hint="cs"/>
          <w:rtl/>
        </w:rPr>
        <w:t xml:space="preserve"> وتفسير الطبريّ 11: 7</w:t>
      </w:r>
      <w:r w:rsidR="000079F5">
        <w:rPr>
          <w:rFonts w:hint="cs"/>
          <w:rtl/>
        </w:rPr>
        <w:t>،</w:t>
      </w:r>
      <w:r>
        <w:rPr>
          <w:rFonts w:hint="cs"/>
          <w:rtl/>
        </w:rPr>
        <w:t xml:space="preserve"> ومعاني القرآن</w:t>
      </w:r>
      <w:r w:rsidR="000079F5">
        <w:rPr>
          <w:rFonts w:hint="cs"/>
          <w:rtl/>
        </w:rPr>
        <w:t>،</w:t>
      </w:r>
      <w:r>
        <w:rPr>
          <w:rFonts w:hint="cs"/>
          <w:rtl/>
        </w:rPr>
        <w:t xml:space="preserve"> للأخفش 2: 336</w:t>
      </w:r>
      <w:r w:rsidR="000079F5">
        <w:rPr>
          <w:rFonts w:hint="cs"/>
          <w:rtl/>
        </w:rPr>
        <w:t>،</w:t>
      </w:r>
      <w:r>
        <w:rPr>
          <w:rFonts w:hint="cs"/>
          <w:rtl/>
        </w:rPr>
        <w:t xml:space="preserve"> والجامع لأحكام القرآن 8: 235</w:t>
      </w:r>
      <w:r w:rsidR="000079F5">
        <w:rPr>
          <w:rFonts w:hint="cs"/>
          <w:rtl/>
        </w:rPr>
        <w:t>،</w:t>
      </w:r>
      <w:r>
        <w:rPr>
          <w:rFonts w:hint="cs"/>
          <w:rtl/>
        </w:rPr>
        <w:t xml:space="preserve"> والكشّاف 2: 210</w:t>
      </w:r>
      <w:r w:rsidR="000079F5">
        <w:rPr>
          <w:rFonts w:hint="cs"/>
          <w:rtl/>
        </w:rPr>
        <w:t>،</w:t>
      </w:r>
      <w:r>
        <w:rPr>
          <w:rFonts w:hint="cs"/>
          <w:rtl/>
        </w:rPr>
        <w:t xml:space="preserve"> وإعراب القرآن</w:t>
      </w:r>
      <w:r w:rsidR="000079F5">
        <w:rPr>
          <w:rFonts w:hint="cs"/>
          <w:rtl/>
        </w:rPr>
        <w:t>،</w:t>
      </w:r>
      <w:r>
        <w:rPr>
          <w:rFonts w:hint="cs"/>
          <w:rtl/>
        </w:rPr>
        <w:t xml:space="preserve"> للعكبريّ 2: 11</w:t>
      </w:r>
      <w:r w:rsidR="000079F5">
        <w:rPr>
          <w:rFonts w:hint="cs"/>
          <w:rtl/>
        </w:rPr>
        <w:t>،</w:t>
      </w:r>
      <w:r>
        <w:rPr>
          <w:rFonts w:hint="cs"/>
          <w:rtl/>
        </w:rPr>
        <w:t xml:space="preserve"> وتفسير الفخر الرازيّ 16: 171</w:t>
      </w:r>
      <w:r w:rsidR="000079F5">
        <w:rPr>
          <w:rFonts w:hint="cs"/>
          <w:rtl/>
        </w:rPr>
        <w:t>،</w:t>
      </w:r>
      <w:r>
        <w:rPr>
          <w:rFonts w:hint="cs"/>
          <w:rtl/>
        </w:rPr>
        <w:t xml:space="preserve"> وإعراب القرآن</w:t>
      </w:r>
      <w:r w:rsidR="000079F5">
        <w:rPr>
          <w:rFonts w:hint="cs"/>
          <w:rtl/>
        </w:rPr>
        <w:t>،</w:t>
      </w:r>
      <w:r>
        <w:rPr>
          <w:rFonts w:hint="cs"/>
          <w:rtl/>
        </w:rPr>
        <w:t xml:space="preserve"> للنحّاس 2: 37</w:t>
      </w:r>
      <w:r w:rsidR="000079F5">
        <w:rPr>
          <w:rFonts w:hint="cs"/>
          <w:rtl/>
        </w:rPr>
        <w:t>،</w:t>
      </w:r>
      <w:r>
        <w:rPr>
          <w:rFonts w:hint="cs"/>
          <w:rtl/>
        </w:rPr>
        <w:t xml:space="preserve"> والبحر المحيط 5: 92.</w:t>
      </w:r>
    </w:p>
    <w:p w:rsidR="00AF4350" w:rsidRDefault="00AF4350" w:rsidP="00CB09C9">
      <w:pPr>
        <w:pStyle w:val="libFootnote0"/>
        <w:rPr>
          <w:rtl/>
        </w:rPr>
      </w:pPr>
      <w:r>
        <w:rPr>
          <w:rFonts w:hint="cs"/>
          <w:rtl/>
        </w:rPr>
        <w:t>(3) مختصر تاريخ دمشق 17: 307.</w:t>
      </w:r>
    </w:p>
    <w:p w:rsidR="000079F5" w:rsidRDefault="00AF4350" w:rsidP="00CB09C9">
      <w:pPr>
        <w:pStyle w:val="libFootnote0"/>
        <w:rPr>
          <w:rtl/>
        </w:rPr>
      </w:pPr>
      <w:r>
        <w:rPr>
          <w:rFonts w:hint="cs"/>
          <w:rtl/>
        </w:rPr>
        <w:t>(4) منهاج السنّة 4: 96</w:t>
      </w:r>
      <w:r w:rsidR="000079F5">
        <w:rPr>
          <w:rFonts w:hint="cs"/>
          <w:rtl/>
        </w:rPr>
        <w:t>،</w:t>
      </w:r>
      <w:r>
        <w:rPr>
          <w:rFonts w:hint="cs"/>
          <w:rtl/>
        </w:rPr>
        <w:t xml:space="preserve"> وكذّبه في الجزء الثالث صفحة 17.</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 xml:space="preserve">أحاديث المؤاخاة لعليّ. وهو إذ يُنكر مؤاخاة النبيّ </w:t>
      </w:r>
      <w:r w:rsidR="00FA1E86" w:rsidRPr="00FA1E86">
        <w:rPr>
          <w:rStyle w:val="libAlaemChar"/>
          <w:rFonts w:hint="cs"/>
          <w:rtl/>
        </w:rPr>
        <w:t>صلى‌الله‌عليه‌وآله</w:t>
      </w:r>
      <w:r>
        <w:rPr>
          <w:rFonts w:hint="cs"/>
          <w:rtl/>
        </w:rPr>
        <w:t xml:space="preserve"> لعليّ </w:t>
      </w:r>
      <w:r w:rsidR="00FA1E86" w:rsidRPr="00FA1E86">
        <w:rPr>
          <w:rStyle w:val="libAlaemChar"/>
          <w:rFonts w:hint="cs"/>
          <w:rtl/>
        </w:rPr>
        <w:t>عليه‌السلام</w:t>
      </w:r>
      <w:r w:rsidR="000079F5">
        <w:rPr>
          <w:rFonts w:hint="cs"/>
          <w:rtl/>
        </w:rPr>
        <w:t>،</w:t>
      </w:r>
      <w:r>
        <w:rPr>
          <w:rFonts w:hint="cs"/>
          <w:rtl/>
        </w:rPr>
        <w:t xml:space="preserve"> فإنّه لم يذكر مَن قد آخى النبيّ </w:t>
      </w:r>
      <w:r w:rsidR="00FA1E86" w:rsidRPr="00FA1E86">
        <w:rPr>
          <w:rStyle w:val="libAlaemChar"/>
          <w:rFonts w:hint="cs"/>
          <w:rtl/>
        </w:rPr>
        <w:t>صلى‌الله‌عليه‌وآله</w:t>
      </w:r>
      <w:r>
        <w:rPr>
          <w:rFonts w:hint="cs"/>
          <w:rtl/>
        </w:rPr>
        <w:t>؟!</w:t>
      </w:r>
    </w:p>
    <w:p w:rsidR="00AF4350" w:rsidRDefault="00AF4350" w:rsidP="00AF4350">
      <w:pPr>
        <w:pStyle w:val="libNormal"/>
        <w:rPr>
          <w:rtl/>
        </w:rPr>
      </w:pPr>
      <w:r>
        <w:rPr>
          <w:rFonts w:hint="cs"/>
          <w:rtl/>
        </w:rPr>
        <w:t>قال ابن إسحاق: وآخى رسولُ الله بين أصحابه من المهاجرين والأنصار فقال</w:t>
      </w:r>
      <w:r w:rsidR="000079F5">
        <w:rPr>
          <w:rFonts w:hint="cs"/>
          <w:rtl/>
        </w:rPr>
        <w:t xml:space="preserve"> - </w:t>
      </w:r>
      <w:r>
        <w:rPr>
          <w:rFonts w:hint="cs"/>
          <w:rtl/>
        </w:rPr>
        <w:t>فيما بلغنا</w:t>
      </w:r>
      <w:r w:rsidR="000079F5">
        <w:rPr>
          <w:rFonts w:hint="cs"/>
          <w:rtl/>
        </w:rPr>
        <w:t>،</w:t>
      </w:r>
      <w:r>
        <w:rPr>
          <w:rFonts w:hint="cs"/>
          <w:rtl/>
        </w:rPr>
        <w:t xml:space="preserve"> ونعوذ باللهِ أنّ نقول عليه ما لم يَقُل </w:t>
      </w:r>
      <w:r w:rsidRPr="00CB09C9">
        <w:rPr>
          <w:rStyle w:val="libFootnotenumChar"/>
          <w:rFonts w:hint="cs"/>
          <w:rtl/>
        </w:rPr>
        <w:t>(1)</w:t>
      </w:r>
      <w:r w:rsidR="000079F5">
        <w:rPr>
          <w:rFonts w:hint="cs"/>
          <w:rtl/>
        </w:rPr>
        <w:t xml:space="preserve"> -</w:t>
      </w:r>
      <w:r>
        <w:rPr>
          <w:rFonts w:hint="cs"/>
          <w:rtl/>
        </w:rPr>
        <w:t xml:space="preserve">: </w:t>
      </w:r>
      <w:r w:rsidR="00FA1E86">
        <w:rPr>
          <w:rFonts w:hint="cs"/>
          <w:rtl/>
        </w:rPr>
        <w:t>«</w:t>
      </w:r>
      <w:r>
        <w:rPr>
          <w:rFonts w:hint="cs"/>
          <w:rtl/>
        </w:rPr>
        <w:t>تآخَوا في الله أخَوَينِ أخوين</w:t>
      </w:r>
      <w:r w:rsidR="00FA1E86">
        <w:rPr>
          <w:rFonts w:hint="cs"/>
          <w:rtl/>
        </w:rPr>
        <w:t>»</w:t>
      </w:r>
      <w:r w:rsidR="000079F5">
        <w:rPr>
          <w:rFonts w:hint="cs"/>
          <w:rtl/>
        </w:rPr>
        <w:t>،</w:t>
      </w:r>
      <w:r>
        <w:rPr>
          <w:rFonts w:hint="cs"/>
          <w:rtl/>
        </w:rPr>
        <w:t xml:space="preserve"> ثمّ أخذ بيد عليّ بن أبي طالب فقال: </w:t>
      </w:r>
      <w:r w:rsidR="00FA1E86">
        <w:rPr>
          <w:rFonts w:hint="cs"/>
          <w:rtl/>
        </w:rPr>
        <w:t>«</w:t>
      </w:r>
      <w:r>
        <w:rPr>
          <w:rFonts w:hint="cs"/>
          <w:rtl/>
        </w:rPr>
        <w:t>هذا أخي</w:t>
      </w:r>
      <w:r w:rsidR="00FA1E86">
        <w:rPr>
          <w:rFonts w:hint="cs"/>
          <w:rtl/>
        </w:rPr>
        <w:t>»</w:t>
      </w:r>
      <w:r>
        <w:rPr>
          <w:rFonts w:hint="cs"/>
          <w:rtl/>
        </w:rPr>
        <w:t xml:space="preserve">. فكان رسول الله </w:t>
      </w:r>
      <w:r w:rsidR="00FA1E86" w:rsidRPr="00FA1E86">
        <w:rPr>
          <w:rStyle w:val="libAlaemChar"/>
          <w:rFonts w:hint="cs"/>
          <w:rtl/>
        </w:rPr>
        <w:t>صلى‌الله‌عليه‌وآله</w:t>
      </w:r>
      <w:r>
        <w:rPr>
          <w:rFonts w:hint="cs"/>
          <w:rtl/>
        </w:rPr>
        <w:t xml:space="preserve"> سيّد المرسلين وإمام المتّقين</w:t>
      </w:r>
      <w:r w:rsidR="000079F5">
        <w:rPr>
          <w:rFonts w:hint="cs"/>
          <w:rtl/>
        </w:rPr>
        <w:t>،</w:t>
      </w:r>
      <w:r>
        <w:rPr>
          <w:rFonts w:hint="cs"/>
          <w:rtl/>
        </w:rPr>
        <w:t xml:space="preserve"> ورسول ربّ العالمين الذي ليس له خطيرٌ ولا نظيرٌ من العباد</w:t>
      </w:r>
      <w:r w:rsidR="000079F5">
        <w:rPr>
          <w:rFonts w:hint="cs"/>
          <w:rtl/>
        </w:rPr>
        <w:t>،</w:t>
      </w:r>
      <w:r>
        <w:rPr>
          <w:rFonts w:hint="cs"/>
          <w:rtl/>
        </w:rPr>
        <w:t xml:space="preserve"> وعليُّ بن أبي طالب  </w:t>
      </w:r>
      <w:r w:rsidR="00FA1E86" w:rsidRPr="00FA1E86">
        <w:rPr>
          <w:rStyle w:val="libAlaemChar"/>
          <w:rFonts w:hint="cs"/>
          <w:rtl/>
        </w:rPr>
        <w:t>رضي‌الله‌عنه</w:t>
      </w:r>
      <w:r>
        <w:rPr>
          <w:rFonts w:hint="cs"/>
          <w:rtl/>
        </w:rPr>
        <w:t xml:space="preserve"> أخَوَين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 xml:space="preserve">ومن طرق عدّة: آخى رسولُ الله </w:t>
      </w:r>
      <w:r w:rsidR="00FA1E86" w:rsidRPr="00FA1E86">
        <w:rPr>
          <w:rStyle w:val="libAlaemChar"/>
          <w:rFonts w:hint="cs"/>
          <w:rtl/>
        </w:rPr>
        <w:t>صلى‌الله‌عليه‌وآله</w:t>
      </w:r>
      <w:r>
        <w:rPr>
          <w:rFonts w:hint="cs"/>
          <w:rtl/>
        </w:rPr>
        <w:t xml:space="preserve"> بين أصحابه</w:t>
      </w:r>
      <w:r w:rsidR="000079F5">
        <w:rPr>
          <w:rFonts w:hint="cs"/>
          <w:rtl/>
        </w:rPr>
        <w:t>،</w:t>
      </w:r>
      <w:r>
        <w:rPr>
          <w:rFonts w:hint="cs"/>
          <w:rtl/>
        </w:rPr>
        <w:t xml:space="preserve"> فآخى بين أبي بكر وعمر</w:t>
      </w:r>
      <w:r w:rsidR="000079F5">
        <w:rPr>
          <w:rFonts w:hint="cs"/>
          <w:rtl/>
        </w:rPr>
        <w:t>،</w:t>
      </w:r>
      <w:r>
        <w:rPr>
          <w:rFonts w:hint="cs"/>
          <w:rtl/>
        </w:rPr>
        <w:t xml:space="preserve"> وفلانٍ وفلان</w:t>
      </w:r>
      <w:r w:rsidR="000079F5">
        <w:rPr>
          <w:rFonts w:hint="cs"/>
          <w:rtl/>
        </w:rPr>
        <w:t>،</w:t>
      </w:r>
      <w:r>
        <w:rPr>
          <w:rFonts w:hint="cs"/>
          <w:rtl/>
        </w:rPr>
        <w:t xml:space="preserve"> فجاءه عليّ </w:t>
      </w:r>
      <w:r w:rsidR="00FA1E86" w:rsidRPr="00FA1E86">
        <w:rPr>
          <w:rStyle w:val="libAlaemChar"/>
          <w:rFonts w:hint="cs"/>
          <w:rtl/>
        </w:rPr>
        <w:t>رضي‌الله‌عنه</w:t>
      </w:r>
      <w:r>
        <w:rPr>
          <w:rFonts w:hint="cs"/>
          <w:rtl/>
        </w:rPr>
        <w:t xml:space="preserve"> فقال: آخيتَ بين أصحابك ولم تُؤاخِ بيني وبين أحد</w:t>
      </w:r>
      <w:r w:rsidR="000079F5">
        <w:rPr>
          <w:rFonts w:hint="cs"/>
          <w:rtl/>
        </w:rPr>
        <w:t>،</w:t>
      </w:r>
      <w:r>
        <w:rPr>
          <w:rFonts w:hint="cs"/>
          <w:rtl/>
        </w:rPr>
        <w:t xml:space="preserve"> فقال رسول الله </w:t>
      </w:r>
      <w:r w:rsidR="00FA1E86" w:rsidRPr="00FA1E86">
        <w:rPr>
          <w:rStyle w:val="libAlaemChar"/>
          <w:rFonts w:hint="cs"/>
          <w:rtl/>
        </w:rPr>
        <w:t>صلى‌الله‌عليه‌وآله</w:t>
      </w:r>
      <w:r>
        <w:rPr>
          <w:rFonts w:hint="cs"/>
          <w:rtl/>
        </w:rPr>
        <w:t xml:space="preserve">: أنت أخي في الدنيا والآخرة </w:t>
      </w:r>
      <w:r w:rsidRPr="00CB09C9">
        <w:rPr>
          <w:rStyle w:val="libFootnotenumChar"/>
          <w:rFonts w:hint="cs"/>
          <w:rtl/>
        </w:rPr>
        <w:t>(3)</w:t>
      </w:r>
      <w:r>
        <w:rPr>
          <w:rFonts w:hint="cs"/>
          <w:rtl/>
        </w:rPr>
        <w:t>.</w:t>
      </w:r>
    </w:p>
    <w:p w:rsidR="00D548C7" w:rsidRDefault="00D548C7" w:rsidP="00AF4350">
      <w:pPr>
        <w:pStyle w:val="libNormal"/>
        <w:rPr>
          <w:rtl/>
        </w:rPr>
      </w:pPr>
      <w:r>
        <w:rPr>
          <w:rFonts w:hint="cs"/>
          <w:rtl/>
        </w:rPr>
        <w:t xml:space="preserve">وعن سعد بن حذيفة عن أبيه حذيفة بن اليمان، قال: آخى رسول الله </w:t>
      </w:r>
      <w:r w:rsidRPr="00FA1E86">
        <w:rPr>
          <w:rStyle w:val="libAlaemChar"/>
          <w:rFonts w:hint="cs"/>
          <w:rtl/>
        </w:rPr>
        <w:t>صلى‌الله‌عليه‌وآله</w:t>
      </w:r>
      <w:r>
        <w:rPr>
          <w:rFonts w:hint="cs"/>
          <w:rtl/>
        </w:rPr>
        <w:t xml:space="preserve"> بين أصحابه الأنصار والمهاجرين، فكان يواخي بين الرجل ونظيره، ثمّ أخذ بيد عليّ بن أبي طالب فقال: «هذا أخي». قال حذيفة: رسول الله </w:t>
      </w:r>
      <w:r w:rsidRPr="00FA1E86">
        <w:rPr>
          <w:rStyle w:val="libAlaemChar"/>
          <w:rFonts w:hint="cs"/>
          <w:rtl/>
        </w:rPr>
        <w:t>صلى‌الله‌عليه‌وآله</w:t>
      </w:r>
      <w:r>
        <w:rPr>
          <w:rFonts w:hint="cs"/>
          <w:rtl/>
        </w:rPr>
        <w:t xml:space="preserve"> سيّد المسلمين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كان ابن إسحاق دقيقاً يقظاً</w:t>
      </w:r>
      <w:r w:rsidR="000079F5">
        <w:rPr>
          <w:rFonts w:hint="cs"/>
          <w:rtl/>
        </w:rPr>
        <w:t>،</w:t>
      </w:r>
      <w:r>
        <w:rPr>
          <w:rFonts w:hint="cs"/>
          <w:rtl/>
        </w:rPr>
        <w:t xml:space="preserve"> فأورد هذه العبارة الحذرة ليؤكّد أمراً بالغ الأهمّية</w:t>
      </w:r>
      <w:r w:rsidR="000079F5">
        <w:rPr>
          <w:rFonts w:hint="cs"/>
          <w:rtl/>
        </w:rPr>
        <w:t>،</w:t>
      </w:r>
      <w:r>
        <w:rPr>
          <w:rFonts w:hint="cs"/>
          <w:rtl/>
        </w:rPr>
        <w:t xml:space="preserve"> وهو </w:t>
      </w:r>
      <w:r w:rsidR="00320D02">
        <w:rPr>
          <w:rFonts w:hint="cs"/>
          <w:rtl/>
        </w:rPr>
        <w:t>(</w:t>
      </w:r>
      <w:r>
        <w:rPr>
          <w:rFonts w:hint="cs"/>
          <w:rtl/>
        </w:rPr>
        <w:t>المؤاخاة</w:t>
      </w:r>
      <w:r w:rsidR="00320D02">
        <w:rPr>
          <w:rFonts w:hint="cs"/>
          <w:rtl/>
        </w:rPr>
        <w:t>)</w:t>
      </w:r>
      <w:r>
        <w:rPr>
          <w:rFonts w:hint="cs"/>
          <w:rtl/>
        </w:rPr>
        <w:t>.</w:t>
      </w:r>
    </w:p>
    <w:p w:rsidR="00AF4350"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2: 151؛ السيرة النبويّة</w:t>
      </w:r>
      <w:r w:rsidR="000079F5">
        <w:rPr>
          <w:rFonts w:hint="cs"/>
          <w:rtl/>
        </w:rPr>
        <w:t>،</w:t>
      </w:r>
      <w:r>
        <w:rPr>
          <w:rFonts w:hint="cs"/>
          <w:rtl/>
        </w:rPr>
        <w:t xml:space="preserve"> لابن كثير 2: 324</w:t>
      </w:r>
      <w:r w:rsidR="000079F5">
        <w:rPr>
          <w:rFonts w:hint="cs"/>
          <w:rtl/>
        </w:rPr>
        <w:t>،</w:t>
      </w:r>
      <w:r>
        <w:rPr>
          <w:rFonts w:hint="cs"/>
          <w:rtl/>
        </w:rPr>
        <w:t xml:space="preserve"> السيرة الحلبيّة 101؛ البداية والنهاية 3: 226؛ الفتاوى الحديثيّة</w:t>
      </w:r>
      <w:r w:rsidR="000079F5">
        <w:rPr>
          <w:rFonts w:hint="cs"/>
          <w:rtl/>
        </w:rPr>
        <w:t>،</w:t>
      </w:r>
      <w:r>
        <w:rPr>
          <w:rFonts w:hint="cs"/>
          <w:rtl/>
        </w:rPr>
        <w:t xml:space="preserve"> لابن حجَر 42.</w:t>
      </w:r>
    </w:p>
    <w:p w:rsidR="000079F5" w:rsidRDefault="00AF4350" w:rsidP="00CB09C9">
      <w:pPr>
        <w:pStyle w:val="libFootnote0"/>
        <w:rPr>
          <w:rtl/>
        </w:rPr>
      </w:pPr>
      <w:r>
        <w:rPr>
          <w:rFonts w:hint="cs"/>
          <w:rtl/>
        </w:rPr>
        <w:t xml:space="preserve">(3) جامع الترمذيّ 2: 213؛ الاستيعاب 3: 35؛ مستدرك الصحيحين 3: 15 /4288؛ الرياض النضرة 2: 167؛ وقال على صفحة 212: ومن أدلّ دليل على عِظَم منزلة عليّ </w:t>
      </w:r>
      <w:r w:rsidR="00FA1E86" w:rsidRPr="00FA1E86">
        <w:rPr>
          <w:rStyle w:val="libAlaemChar"/>
          <w:rFonts w:hint="cs"/>
          <w:rtl/>
        </w:rPr>
        <w:t>عليه‌السلام</w:t>
      </w:r>
      <w:r>
        <w:rPr>
          <w:rFonts w:hint="cs"/>
          <w:rtl/>
        </w:rPr>
        <w:t xml:space="preserve"> من رسول الله </w:t>
      </w:r>
      <w:r w:rsidR="00FA1E86" w:rsidRPr="00FA1E86">
        <w:rPr>
          <w:rStyle w:val="libAlaemChar"/>
          <w:rFonts w:hint="cs"/>
          <w:rtl/>
        </w:rPr>
        <w:t>صلى‌الله‌عليه‌وآله</w:t>
      </w:r>
      <w:r w:rsidR="000079F5">
        <w:rPr>
          <w:rFonts w:hint="cs"/>
          <w:rtl/>
        </w:rPr>
        <w:t>،</w:t>
      </w:r>
      <w:r>
        <w:rPr>
          <w:rFonts w:hint="cs"/>
          <w:rtl/>
        </w:rPr>
        <w:t xml:space="preserve"> صنيعه في المؤاخاة</w:t>
      </w:r>
      <w:r w:rsidR="000079F5">
        <w:rPr>
          <w:rFonts w:hint="cs"/>
          <w:rtl/>
        </w:rPr>
        <w:t>،</w:t>
      </w:r>
      <w:r>
        <w:rPr>
          <w:rFonts w:hint="cs"/>
          <w:rtl/>
        </w:rPr>
        <w:t xml:space="preserve"> فإنّه جعل يضمّ الشكل إلى الشكل يؤلّف بينهما</w:t>
      </w:r>
      <w:r w:rsidR="000079F5">
        <w:rPr>
          <w:rFonts w:hint="cs"/>
          <w:rtl/>
        </w:rPr>
        <w:t>،</w:t>
      </w:r>
      <w:r>
        <w:rPr>
          <w:rFonts w:hint="cs"/>
          <w:rtl/>
        </w:rPr>
        <w:t xml:space="preserve"> إلى أن آخى بين أبي بكر وعمر...</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وإمام المتّقين ورسول ربّ العالمين الذي ليس له في الأنام شبيه ولا نظير</w:t>
      </w:r>
      <w:r w:rsidR="000079F5">
        <w:rPr>
          <w:rFonts w:hint="cs"/>
          <w:rtl/>
        </w:rPr>
        <w:t>،</w:t>
      </w:r>
      <w:r>
        <w:rPr>
          <w:rFonts w:hint="cs"/>
          <w:rtl/>
        </w:rPr>
        <w:t xml:space="preserve"> وعليّ ابن أبي طالب أخَوان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وطُرق حديث المؤاخاة كثيرة وبألفاظ عديدة</w:t>
      </w:r>
      <w:r w:rsidR="000079F5">
        <w:rPr>
          <w:rFonts w:hint="cs"/>
          <w:rtl/>
        </w:rPr>
        <w:t>،</w:t>
      </w:r>
      <w:r>
        <w:rPr>
          <w:rFonts w:hint="cs"/>
          <w:rtl/>
        </w:rPr>
        <w:t xml:space="preserve"> ورواتُه عِلْية الصحابة وأعيان التابعين</w:t>
      </w:r>
      <w:r w:rsidR="000079F5">
        <w:rPr>
          <w:rFonts w:hint="cs"/>
          <w:rtl/>
        </w:rPr>
        <w:t>،</w:t>
      </w:r>
      <w:r>
        <w:rPr>
          <w:rFonts w:hint="cs"/>
          <w:rtl/>
        </w:rPr>
        <w:t xml:space="preserve"> هذه طائفة منهم:</w:t>
      </w:r>
    </w:p>
    <w:p w:rsidR="00AF4350" w:rsidRDefault="00AF4350" w:rsidP="00AF4350">
      <w:pPr>
        <w:pStyle w:val="libNormal"/>
        <w:rPr>
          <w:rtl/>
        </w:rPr>
      </w:pPr>
      <w:r>
        <w:rPr>
          <w:rFonts w:hint="cs"/>
          <w:rtl/>
        </w:rPr>
        <w:t>أميرالمؤمنين عليّ بن أبي طالب</w:t>
      </w:r>
      <w:r w:rsidR="000079F5">
        <w:rPr>
          <w:rFonts w:hint="cs"/>
          <w:rtl/>
        </w:rPr>
        <w:t>،</w:t>
      </w:r>
      <w:r>
        <w:rPr>
          <w:rFonts w:hint="cs"/>
          <w:rtl/>
        </w:rPr>
        <w:t xml:space="preserve"> الحسن والحسين ابنا عليّ بن أبي طالب</w:t>
      </w:r>
      <w:r w:rsidR="000079F5">
        <w:rPr>
          <w:rFonts w:hint="cs"/>
          <w:rtl/>
        </w:rPr>
        <w:t>،</w:t>
      </w:r>
      <w:r>
        <w:rPr>
          <w:rFonts w:hint="cs"/>
          <w:rtl/>
        </w:rPr>
        <w:t xml:space="preserve"> أبوبكر</w:t>
      </w:r>
      <w:r w:rsidR="000079F5">
        <w:rPr>
          <w:rFonts w:hint="cs"/>
          <w:rtl/>
        </w:rPr>
        <w:t>،</w:t>
      </w:r>
      <w:r>
        <w:rPr>
          <w:rFonts w:hint="cs"/>
          <w:rtl/>
        </w:rPr>
        <w:t xml:space="preserve"> مُعاذ بن جبل</w:t>
      </w:r>
      <w:r w:rsidR="000079F5">
        <w:rPr>
          <w:rFonts w:hint="cs"/>
          <w:rtl/>
        </w:rPr>
        <w:t>،</w:t>
      </w:r>
      <w:r>
        <w:rPr>
          <w:rFonts w:hint="cs"/>
          <w:rtl/>
        </w:rPr>
        <w:t xml:space="preserve"> عثمان بن عفّان</w:t>
      </w:r>
      <w:r w:rsidR="000079F5">
        <w:rPr>
          <w:rFonts w:hint="cs"/>
          <w:rtl/>
        </w:rPr>
        <w:t>،</w:t>
      </w:r>
      <w:r>
        <w:rPr>
          <w:rFonts w:hint="cs"/>
          <w:rtl/>
        </w:rPr>
        <w:t xml:space="preserve"> طلحة بن عبيد الله</w:t>
      </w:r>
      <w:r w:rsidR="000079F5">
        <w:rPr>
          <w:rFonts w:hint="cs"/>
          <w:rtl/>
        </w:rPr>
        <w:t>،</w:t>
      </w:r>
      <w:r>
        <w:rPr>
          <w:rFonts w:hint="cs"/>
          <w:rtl/>
        </w:rPr>
        <w:t xml:space="preserve"> الزبير بن العوّام</w:t>
      </w:r>
      <w:r w:rsidR="000079F5">
        <w:rPr>
          <w:rFonts w:hint="cs"/>
          <w:rtl/>
        </w:rPr>
        <w:t>،</w:t>
      </w:r>
      <w:r>
        <w:rPr>
          <w:rFonts w:hint="cs"/>
          <w:rtl/>
        </w:rPr>
        <w:t xml:space="preserve"> عبد الرحمان بن عوف</w:t>
      </w:r>
      <w:r w:rsidR="000079F5">
        <w:rPr>
          <w:rFonts w:hint="cs"/>
          <w:rtl/>
        </w:rPr>
        <w:t>،</w:t>
      </w:r>
      <w:r>
        <w:rPr>
          <w:rFonts w:hint="cs"/>
          <w:rtl/>
        </w:rPr>
        <w:t xml:space="preserve"> سعد بن أبي وقّاص</w:t>
      </w:r>
      <w:r w:rsidR="000079F5">
        <w:rPr>
          <w:rFonts w:hint="cs"/>
          <w:rtl/>
        </w:rPr>
        <w:t>،</w:t>
      </w:r>
      <w:r>
        <w:rPr>
          <w:rFonts w:hint="cs"/>
          <w:rtl/>
        </w:rPr>
        <w:t xml:space="preserve"> عبد الله بن مسعود</w:t>
      </w:r>
      <w:r w:rsidR="000079F5">
        <w:rPr>
          <w:rFonts w:hint="cs"/>
          <w:rtl/>
        </w:rPr>
        <w:t>،</w:t>
      </w:r>
      <w:r>
        <w:rPr>
          <w:rFonts w:hint="cs"/>
          <w:rtl/>
        </w:rPr>
        <w:t xml:space="preserve"> أبوذرّ الغفاريّ</w:t>
      </w:r>
      <w:r w:rsidR="000079F5">
        <w:rPr>
          <w:rFonts w:hint="cs"/>
          <w:rtl/>
        </w:rPr>
        <w:t>،</w:t>
      </w:r>
      <w:r>
        <w:rPr>
          <w:rFonts w:hint="cs"/>
          <w:rtl/>
        </w:rPr>
        <w:t xml:space="preserve"> أبو سعيد الخُدْريّ</w:t>
      </w:r>
      <w:r w:rsidR="000079F5">
        <w:rPr>
          <w:rFonts w:hint="cs"/>
          <w:rtl/>
        </w:rPr>
        <w:t>،</w:t>
      </w:r>
      <w:r>
        <w:rPr>
          <w:rFonts w:hint="cs"/>
          <w:rtl/>
        </w:rPr>
        <w:t xml:space="preserve"> سلمان الفارسيّ</w:t>
      </w:r>
      <w:r w:rsidR="000079F5">
        <w:rPr>
          <w:rFonts w:hint="cs"/>
          <w:rtl/>
        </w:rPr>
        <w:t>،</w:t>
      </w:r>
      <w:r>
        <w:rPr>
          <w:rFonts w:hint="cs"/>
          <w:rtl/>
        </w:rPr>
        <w:t xml:space="preserve"> عبد الله بن عبّاس</w:t>
      </w:r>
      <w:r w:rsidR="000079F5">
        <w:rPr>
          <w:rFonts w:hint="cs"/>
          <w:rtl/>
        </w:rPr>
        <w:t>،</w:t>
      </w:r>
      <w:r>
        <w:rPr>
          <w:rFonts w:hint="cs"/>
          <w:rtl/>
        </w:rPr>
        <w:t xml:space="preserve"> أبو رافع</w:t>
      </w:r>
      <w:r w:rsidR="000079F5">
        <w:rPr>
          <w:rFonts w:hint="cs"/>
          <w:rtl/>
        </w:rPr>
        <w:t>،</w:t>
      </w:r>
      <w:r>
        <w:rPr>
          <w:rFonts w:hint="cs"/>
          <w:rtl/>
        </w:rPr>
        <w:t xml:space="preserve"> حُذَيفة بن اليمان</w:t>
      </w:r>
      <w:r w:rsidR="000079F5">
        <w:rPr>
          <w:rFonts w:hint="cs"/>
          <w:rtl/>
        </w:rPr>
        <w:t>،</w:t>
      </w:r>
      <w:r>
        <w:rPr>
          <w:rFonts w:hint="cs"/>
          <w:rtl/>
        </w:rPr>
        <w:t xml:space="preserve"> أنس بن مالك</w:t>
      </w:r>
      <w:r w:rsidR="000079F5">
        <w:rPr>
          <w:rFonts w:hint="cs"/>
          <w:rtl/>
        </w:rPr>
        <w:t>،</w:t>
      </w:r>
      <w:r>
        <w:rPr>
          <w:rFonts w:hint="cs"/>
          <w:rtl/>
        </w:rPr>
        <w:t xml:space="preserve"> جابر بن عبد الله الأنصاريّ</w:t>
      </w:r>
      <w:r w:rsidR="000079F5">
        <w:rPr>
          <w:rFonts w:hint="cs"/>
          <w:rtl/>
        </w:rPr>
        <w:t>،</w:t>
      </w:r>
      <w:r>
        <w:rPr>
          <w:rFonts w:hint="cs"/>
          <w:rtl/>
        </w:rPr>
        <w:t xml:space="preserve"> حسّان بن ثابت</w:t>
      </w:r>
      <w:r w:rsidR="000079F5">
        <w:rPr>
          <w:rFonts w:hint="cs"/>
          <w:rtl/>
        </w:rPr>
        <w:t>،</w:t>
      </w:r>
      <w:r>
        <w:rPr>
          <w:rFonts w:hint="cs"/>
          <w:rtl/>
        </w:rPr>
        <w:t xml:space="preserve"> عبد الرحمان بن عابس</w:t>
      </w:r>
      <w:r w:rsidR="000079F5">
        <w:rPr>
          <w:rFonts w:hint="cs"/>
          <w:rtl/>
        </w:rPr>
        <w:t>،</w:t>
      </w:r>
      <w:r>
        <w:rPr>
          <w:rFonts w:hint="cs"/>
          <w:rtl/>
        </w:rPr>
        <w:t xml:space="preserve"> أسماء بنت عُمَيس </w:t>
      </w:r>
      <w:r w:rsidRPr="00CB09C9">
        <w:rPr>
          <w:rStyle w:val="libFootnotenumChar"/>
          <w:rFonts w:hint="cs"/>
          <w:rtl/>
        </w:rPr>
        <w:t>(2)</w:t>
      </w:r>
      <w:r w:rsidR="000079F5">
        <w:rPr>
          <w:rFonts w:hint="cs"/>
          <w:rtl/>
        </w:rPr>
        <w:t>،</w:t>
      </w:r>
      <w:r>
        <w:rPr>
          <w:rFonts w:hint="cs"/>
          <w:rtl/>
        </w:rPr>
        <w:t xml:space="preserve"> أمّ سلَمة زوج النبيّ </w:t>
      </w:r>
      <w:r w:rsidR="00FA1E86" w:rsidRPr="00FA1E86">
        <w:rPr>
          <w:rStyle w:val="libAlaemChar"/>
          <w:rFonts w:hint="cs"/>
          <w:rtl/>
        </w:rPr>
        <w:t>صلى‌الله‌عليه‌وآله</w:t>
      </w:r>
      <w:r w:rsidR="000079F5">
        <w:rPr>
          <w:rFonts w:hint="cs"/>
          <w:rtl/>
        </w:rPr>
        <w:t>،</w:t>
      </w:r>
      <w:r>
        <w:rPr>
          <w:rFonts w:hint="cs"/>
          <w:rtl/>
        </w:rPr>
        <w:t xml:space="preserve"> ليلى الغِفاريّة </w:t>
      </w:r>
      <w:r w:rsidRPr="00CB09C9">
        <w:rPr>
          <w:rStyle w:val="libFootnotenumChar"/>
          <w:rFonts w:hint="cs"/>
          <w:rtl/>
        </w:rPr>
        <w:t>(3)</w:t>
      </w:r>
      <w:r w:rsidR="000079F5">
        <w:rPr>
          <w:rFonts w:hint="cs"/>
          <w:rtl/>
        </w:rPr>
        <w:t>،</w:t>
      </w:r>
      <w:r>
        <w:rPr>
          <w:rFonts w:hint="cs"/>
          <w:rtl/>
        </w:rPr>
        <w:t xml:space="preserve"> أبو الطُّفَيل عامر بن واثلة</w:t>
      </w:r>
      <w:r w:rsidR="000079F5">
        <w:rPr>
          <w:rFonts w:hint="cs"/>
          <w:rtl/>
        </w:rPr>
        <w:t>،</w:t>
      </w:r>
      <w:r>
        <w:rPr>
          <w:rFonts w:hint="cs"/>
          <w:rtl/>
        </w:rPr>
        <w:t xml:space="preserve"> عبّاد بن عبد الله</w:t>
      </w:r>
      <w:r w:rsidR="000079F5">
        <w:rPr>
          <w:rFonts w:hint="cs"/>
          <w:rtl/>
        </w:rPr>
        <w:t>،</w:t>
      </w:r>
      <w:r>
        <w:rPr>
          <w:rFonts w:hint="cs"/>
          <w:rtl/>
        </w:rPr>
        <w:t xml:space="preserve"> زيد بن أبي أوفى </w:t>
      </w:r>
      <w:r w:rsidRPr="00CB09C9">
        <w:rPr>
          <w:rStyle w:val="libFootnotenumChar"/>
          <w:rFonts w:hint="cs"/>
          <w:rtl/>
        </w:rPr>
        <w:t>(4)</w:t>
      </w:r>
      <w:r w:rsidR="000079F5">
        <w:rPr>
          <w:rFonts w:hint="cs"/>
          <w:rtl/>
        </w:rPr>
        <w:t>،</w:t>
      </w:r>
      <w:r w:rsidR="00D548C7">
        <w:rPr>
          <w:rFonts w:hint="cs"/>
          <w:rtl/>
        </w:rPr>
        <w:t xml:space="preserve"> عبد الله بن أبي أوفى </w:t>
      </w:r>
      <w:r w:rsidR="00D548C7" w:rsidRPr="00CB09C9">
        <w:rPr>
          <w:rStyle w:val="libFootnotenumChar"/>
          <w:rFonts w:hint="cs"/>
          <w:rtl/>
        </w:rPr>
        <w:t>(1)</w:t>
      </w:r>
      <w:r w:rsidR="00D548C7">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أمالي الشيخ الطوسيّ 23؛ مناقب الإمام عليّ</w:t>
      </w:r>
      <w:r w:rsidR="000079F5">
        <w:rPr>
          <w:rFonts w:hint="cs"/>
          <w:rtl/>
        </w:rPr>
        <w:t>،</w:t>
      </w:r>
      <w:r>
        <w:rPr>
          <w:rFonts w:hint="cs"/>
          <w:rtl/>
        </w:rPr>
        <w:t xml:space="preserve"> لابن المغازلي 38؛ البداية والنهاية 3: 226؛ ينابيع المودّة 57.</w:t>
      </w:r>
    </w:p>
    <w:p w:rsidR="00AF4350" w:rsidRDefault="00AF4350" w:rsidP="00CB09C9">
      <w:pPr>
        <w:pStyle w:val="libFootnote0"/>
        <w:rPr>
          <w:rtl/>
        </w:rPr>
      </w:pPr>
      <w:r>
        <w:rPr>
          <w:rFonts w:hint="cs"/>
          <w:rtl/>
        </w:rPr>
        <w:t xml:space="preserve">(2) أخت ميمونة زوج النبيّ </w:t>
      </w:r>
      <w:r w:rsidR="00FA1E86" w:rsidRPr="00FA1E86">
        <w:rPr>
          <w:rStyle w:val="libAlaemChar"/>
          <w:rFonts w:hint="cs"/>
          <w:rtl/>
        </w:rPr>
        <w:t>صلى‌الله‌عليه‌وآله</w:t>
      </w:r>
      <w:r w:rsidR="000079F5">
        <w:rPr>
          <w:rFonts w:hint="cs"/>
          <w:rtl/>
        </w:rPr>
        <w:t>،</w:t>
      </w:r>
      <w:r>
        <w:rPr>
          <w:rFonts w:hint="cs"/>
          <w:rtl/>
        </w:rPr>
        <w:t xml:space="preserve"> هاجرت الهجرتين وصلّت القبلتين. روى عنها: عمر بن الخطّاب</w:t>
      </w:r>
      <w:r w:rsidR="000079F5">
        <w:rPr>
          <w:rFonts w:hint="cs"/>
          <w:rtl/>
        </w:rPr>
        <w:t>،</w:t>
      </w:r>
      <w:r>
        <w:rPr>
          <w:rFonts w:hint="cs"/>
          <w:rtl/>
        </w:rPr>
        <w:t xml:space="preserve"> وأبو موسى الأشعريّ</w:t>
      </w:r>
      <w:r w:rsidR="000079F5">
        <w:rPr>
          <w:rFonts w:hint="cs"/>
          <w:rtl/>
        </w:rPr>
        <w:t>،</w:t>
      </w:r>
      <w:r>
        <w:rPr>
          <w:rFonts w:hint="cs"/>
          <w:rtl/>
        </w:rPr>
        <w:t xml:space="preserve"> وعروة بن الزبير... </w:t>
      </w:r>
      <w:r w:rsidR="00320D02">
        <w:rPr>
          <w:rFonts w:hint="cs"/>
          <w:rtl/>
        </w:rPr>
        <w:t>(</w:t>
      </w:r>
      <w:r>
        <w:rPr>
          <w:rFonts w:hint="cs"/>
          <w:rtl/>
        </w:rPr>
        <w:t>الاستيعاب 4: 236</w:t>
      </w:r>
      <w:r w:rsidR="000079F5">
        <w:rPr>
          <w:rFonts w:hint="cs"/>
          <w:rtl/>
        </w:rPr>
        <w:t>،</w:t>
      </w:r>
      <w:r>
        <w:rPr>
          <w:rFonts w:hint="cs"/>
          <w:rtl/>
        </w:rPr>
        <w:t xml:space="preserve"> الإصابة 4: 231</w:t>
      </w:r>
      <w:r w:rsidR="000079F5">
        <w:rPr>
          <w:rFonts w:hint="cs"/>
          <w:rtl/>
        </w:rPr>
        <w:t>،</w:t>
      </w:r>
      <w:r>
        <w:rPr>
          <w:rFonts w:hint="cs"/>
          <w:rtl/>
        </w:rPr>
        <w:t xml:space="preserve"> رجال الطوسيّ: 34</w:t>
      </w:r>
      <w:r w:rsidR="00320D02">
        <w:rPr>
          <w:rFonts w:hint="cs"/>
          <w:rtl/>
        </w:rPr>
        <w:t>)</w:t>
      </w:r>
      <w:r>
        <w:rPr>
          <w:rFonts w:hint="cs"/>
          <w:rtl/>
        </w:rPr>
        <w:t>.</w:t>
      </w:r>
    </w:p>
    <w:p w:rsidR="00AF4350" w:rsidRDefault="00AF4350" w:rsidP="00CB09C9">
      <w:pPr>
        <w:pStyle w:val="libFootnote0"/>
        <w:rPr>
          <w:rtl/>
        </w:rPr>
      </w:pPr>
      <w:r>
        <w:rPr>
          <w:rFonts w:hint="cs"/>
          <w:rtl/>
        </w:rPr>
        <w:t xml:space="preserve">(3) كانت تَخرج مع النبيّ في غزواته تُداوي الجرحى وتقوم على المرضى </w:t>
      </w:r>
      <w:r w:rsidR="00320D02">
        <w:rPr>
          <w:rFonts w:hint="cs"/>
          <w:rtl/>
        </w:rPr>
        <w:t>(</w:t>
      </w:r>
      <w:r>
        <w:rPr>
          <w:rFonts w:hint="cs"/>
          <w:rtl/>
        </w:rPr>
        <w:t>أُسد الغابة 7: 259 / 7265</w:t>
      </w:r>
      <w:r w:rsidR="00320D02">
        <w:rPr>
          <w:rFonts w:hint="cs"/>
          <w:rtl/>
        </w:rPr>
        <w:t>)</w:t>
      </w:r>
      <w:r>
        <w:rPr>
          <w:rFonts w:hint="cs"/>
          <w:rtl/>
        </w:rPr>
        <w:t>.</w:t>
      </w:r>
    </w:p>
    <w:p w:rsidR="000079F5" w:rsidRDefault="00AF4350" w:rsidP="00D548C7">
      <w:pPr>
        <w:pStyle w:val="libFootnote0"/>
        <w:rPr>
          <w:rtl/>
        </w:rPr>
      </w:pPr>
      <w:r>
        <w:rPr>
          <w:rFonts w:hint="cs"/>
          <w:rtl/>
        </w:rPr>
        <w:t>(4) زيد بن أبي أوفى</w:t>
      </w:r>
      <w:r w:rsidR="000079F5">
        <w:rPr>
          <w:rFonts w:hint="cs"/>
          <w:rtl/>
        </w:rPr>
        <w:t>،</w:t>
      </w:r>
      <w:r>
        <w:rPr>
          <w:rFonts w:hint="cs"/>
          <w:rtl/>
        </w:rPr>
        <w:t xml:space="preserve"> واسم أبي أوفى عَلْقمة بن خالد بن الحارث بن أبي أُسيد بن رفاعة بن ثعلبة ابن هوازن بن أسلم الأسلميّ</w:t>
      </w:r>
      <w:r w:rsidR="000079F5">
        <w:rPr>
          <w:rFonts w:hint="cs"/>
          <w:rtl/>
        </w:rPr>
        <w:t>،</w:t>
      </w:r>
      <w:r>
        <w:rPr>
          <w:rFonts w:hint="cs"/>
          <w:rtl/>
        </w:rPr>
        <w:t xml:space="preserve"> له صُحبة</w:t>
      </w:r>
      <w:r w:rsidR="000079F5">
        <w:rPr>
          <w:rFonts w:hint="cs"/>
          <w:rtl/>
        </w:rPr>
        <w:t>،</w:t>
      </w:r>
      <w:r>
        <w:rPr>
          <w:rFonts w:hint="cs"/>
          <w:rtl/>
        </w:rPr>
        <w:t xml:space="preserve"> روى عن النبيّ حديثَ المؤاخاة بين الصحابة بالمدينة</w:t>
      </w:r>
      <w:r w:rsidR="000079F5">
        <w:rPr>
          <w:rFonts w:hint="cs"/>
          <w:rtl/>
        </w:rPr>
        <w:t>،</w:t>
      </w:r>
      <w:r>
        <w:rPr>
          <w:rFonts w:hint="cs"/>
          <w:rtl/>
        </w:rPr>
        <w:t xml:space="preserve"> </w:t>
      </w:r>
      <w:r w:rsidR="00D548C7">
        <w:rPr>
          <w:rFonts w:hint="cs"/>
          <w:rtl/>
        </w:rPr>
        <w:t xml:space="preserve">= </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 xml:space="preserve">عِكْرِمة </w:t>
      </w:r>
      <w:r w:rsidRPr="00CB09C9">
        <w:rPr>
          <w:rStyle w:val="libFootnotenumChar"/>
          <w:rFonts w:hint="cs"/>
          <w:rtl/>
        </w:rPr>
        <w:t>(2)</w:t>
      </w:r>
      <w:r w:rsidR="000079F5">
        <w:rPr>
          <w:rFonts w:hint="cs"/>
          <w:rtl/>
        </w:rPr>
        <w:t>،</w:t>
      </w:r>
      <w:r>
        <w:rPr>
          <w:rFonts w:hint="cs"/>
          <w:rtl/>
        </w:rPr>
        <w:t xml:space="preserve"> عمر بن عليّ </w:t>
      </w:r>
      <w:r w:rsidRPr="00CB09C9">
        <w:rPr>
          <w:rStyle w:val="libFootnotenumChar"/>
          <w:rFonts w:hint="cs"/>
          <w:rtl/>
        </w:rPr>
        <w:t>(3)</w:t>
      </w:r>
      <w:r w:rsidR="000079F5">
        <w:rPr>
          <w:rFonts w:hint="cs"/>
          <w:rtl/>
        </w:rPr>
        <w:t>،</w:t>
      </w:r>
      <w:r>
        <w:rPr>
          <w:rFonts w:hint="cs"/>
          <w:rtl/>
        </w:rPr>
        <w:t xml:space="preserve"> حذيفة بن أسيد</w:t>
      </w:r>
      <w:r w:rsidR="000079F5">
        <w:rPr>
          <w:rFonts w:hint="cs"/>
          <w:rtl/>
        </w:rPr>
        <w:t>،</w:t>
      </w:r>
      <w:r>
        <w:rPr>
          <w:rFonts w:hint="cs"/>
          <w:rtl/>
        </w:rPr>
        <w:t xml:space="preserve"> زيد بن وَهْب </w:t>
      </w:r>
      <w:r w:rsidRPr="00CB09C9">
        <w:rPr>
          <w:rStyle w:val="libFootnotenumChar"/>
          <w:rFonts w:hint="cs"/>
          <w:rtl/>
        </w:rPr>
        <w:t>(4)</w:t>
      </w:r>
      <w:r w:rsidR="000079F5">
        <w:rPr>
          <w:rFonts w:hint="cs"/>
          <w:rtl/>
        </w:rPr>
        <w:t>،</w:t>
      </w:r>
      <w:r w:rsidR="00D548C7">
        <w:rPr>
          <w:rFonts w:hint="cs"/>
          <w:rtl/>
        </w:rPr>
        <w:t xml:space="preserve"> عبد الله بن الحارث </w:t>
      </w:r>
      <w:r w:rsidR="00D548C7" w:rsidRPr="00CB09C9">
        <w:rPr>
          <w:rStyle w:val="libFootnotenumChar"/>
          <w:rFonts w:hint="cs"/>
          <w:rtl/>
        </w:rPr>
        <w:t>(1)</w:t>
      </w:r>
      <w:r w:rsidR="00D548C7">
        <w:rPr>
          <w:rFonts w:hint="cs"/>
          <w:rtl/>
        </w:rPr>
        <w:t>،</w:t>
      </w:r>
    </w:p>
    <w:p w:rsidR="00AF4350" w:rsidRDefault="000079F5" w:rsidP="00CB09C9">
      <w:pPr>
        <w:pStyle w:val="libLine"/>
        <w:rPr>
          <w:rtl/>
        </w:rPr>
      </w:pPr>
      <w:r>
        <w:rPr>
          <w:rFonts w:hint="cs"/>
          <w:rtl/>
        </w:rPr>
        <w:t>____________________</w:t>
      </w:r>
    </w:p>
    <w:p w:rsidR="00D548C7" w:rsidRDefault="00D548C7" w:rsidP="00CB09C9">
      <w:pPr>
        <w:pStyle w:val="libFootnote0"/>
        <w:rPr>
          <w:rtl/>
        </w:rPr>
      </w:pPr>
      <w:r>
        <w:rPr>
          <w:rFonts w:hint="cs"/>
          <w:rtl/>
        </w:rPr>
        <w:t xml:space="preserve">= فآخى بين أبي بكر وعمر، وبين عثمان و عبد الرحمان بن عوف، وبين طلحة والزبير... وبين عليّ والنبيّ. (أُسد الغابة 2: 277 / 1822). </w:t>
      </w:r>
    </w:p>
    <w:p w:rsidR="00AF4350" w:rsidRDefault="00AF4350" w:rsidP="00CB09C9">
      <w:pPr>
        <w:pStyle w:val="libFootnote0"/>
        <w:rPr>
          <w:rtl/>
        </w:rPr>
      </w:pPr>
      <w:r>
        <w:rPr>
          <w:rFonts w:hint="cs"/>
          <w:rtl/>
        </w:rPr>
        <w:t>(1) عبد الله بن أبي أوفى</w:t>
      </w:r>
      <w:r w:rsidR="000079F5">
        <w:rPr>
          <w:rFonts w:hint="cs"/>
          <w:rtl/>
        </w:rPr>
        <w:t xml:space="preserve"> - </w:t>
      </w:r>
      <w:r>
        <w:rPr>
          <w:rFonts w:hint="cs"/>
          <w:rtl/>
        </w:rPr>
        <w:t>أخو زيد الماضي</w:t>
      </w:r>
      <w:r w:rsidR="000079F5">
        <w:rPr>
          <w:rFonts w:hint="cs"/>
          <w:rtl/>
        </w:rPr>
        <w:t xml:space="preserve"> - </w:t>
      </w:r>
      <w:r>
        <w:rPr>
          <w:rFonts w:hint="cs"/>
          <w:rtl/>
        </w:rPr>
        <w:t>شهد الحديبيّة وبايع بيعة الرضوان</w:t>
      </w:r>
      <w:r w:rsidR="000079F5">
        <w:rPr>
          <w:rFonts w:hint="cs"/>
          <w:rtl/>
        </w:rPr>
        <w:t>،</w:t>
      </w:r>
      <w:r>
        <w:rPr>
          <w:rFonts w:hint="cs"/>
          <w:rtl/>
        </w:rPr>
        <w:t xml:space="preserve"> وشهد خيبر وما بعدها من المشاهد</w:t>
      </w:r>
      <w:r w:rsidR="000079F5">
        <w:rPr>
          <w:rFonts w:hint="cs"/>
          <w:rtl/>
        </w:rPr>
        <w:t>،</w:t>
      </w:r>
      <w:r>
        <w:rPr>
          <w:rFonts w:hint="cs"/>
          <w:rtl/>
        </w:rPr>
        <w:t xml:space="preserve"> ولم يزل بالمدينة حتّى قُبِض رسول الله ثمّ تحوّل إلى الكوفة </w:t>
      </w:r>
      <w:r w:rsidR="00320D02">
        <w:rPr>
          <w:rFonts w:hint="cs"/>
          <w:rtl/>
        </w:rPr>
        <w:t>(</w:t>
      </w:r>
      <w:r>
        <w:rPr>
          <w:rFonts w:hint="cs"/>
          <w:rtl/>
        </w:rPr>
        <w:t xml:space="preserve">وهو آخر من بقي بالكوفة من أصحاب النبيّ. </w:t>
      </w:r>
      <w:r w:rsidR="00320D02">
        <w:rPr>
          <w:rFonts w:hint="cs"/>
          <w:rtl/>
        </w:rPr>
        <w:t>(</w:t>
      </w:r>
      <w:r>
        <w:rPr>
          <w:rFonts w:hint="cs"/>
          <w:rtl/>
        </w:rPr>
        <w:t>أُسد الغابة 3: 182 / 2828</w:t>
      </w:r>
      <w:r w:rsidR="00320D02">
        <w:rPr>
          <w:rFonts w:hint="cs"/>
          <w:rtl/>
        </w:rPr>
        <w:t>)</w:t>
      </w:r>
      <w:r>
        <w:rPr>
          <w:rFonts w:hint="cs"/>
          <w:rtl/>
        </w:rPr>
        <w:t>.</w:t>
      </w:r>
    </w:p>
    <w:p w:rsidR="00AF4350" w:rsidRDefault="00AF4350" w:rsidP="00CB09C9">
      <w:pPr>
        <w:pStyle w:val="libFootnote0"/>
        <w:rPr>
          <w:rtl/>
        </w:rPr>
      </w:pPr>
      <w:r>
        <w:rPr>
          <w:rFonts w:hint="cs"/>
          <w:rtl/>
        </w:rPr>
        <w:t>(2) عكرمة مولى ابن عبّاس</w:t>
      </w:r>
      <w:r w:rsidR="000079F5">
        <w:rPr>
          <w:rFonts w:hint="cs"/>
          <w:rtl/>
        </w:rPr>
        <w:t>،</w:t>
      </w:r>
      <w:r>
        <w:rPr>
          <w:rFonts w:hint="cs"/>
          <w:rtl/>
        </w:rPr>
        <w:t xml:space="preserve"> كنيته أبو عبد الله. يروي عن: ابن عبّاس وأبي سعيد الخُدْريّ وعائشة وأبي هريرة</w:t>
      </w:r>
      <w:r w:rsidR="000079F5">
        <w:rPr>
          <w:rFonts w:hint="cs"/>
          <w:rtl/>
        </w:rPr>
        <w:t>،</w:t>
      </w:r>
      <w:r>
        <w:rPr>
          <w:rFonts w:hint="cs"/>
          <w:rtl/>
        </w:rPr>
        <w:t xml:space="preserve"> روى عنه الشعبيّ. وجابر بن زيد والناس. </w:t>
      </w:r>
      <w:r w:rsidR="00320D02">
        <w:rPr>
          <w:rFonts w:hint="cs"/>
          <w:rtl/>
        </w:rPr>
        <w:t>(</w:t>
      </w:r>
      <w:r>
        <w:rPr>
          <w:rFonts w:hint="cs"/>
          <w:rtl/>
        </w:rPr>
        <w:t>الثِّقات لابن حِبّان 2: 397 / 3041</w:t>
      </w:r>
      <w:r w:rsidR="00320D02">
        <w:rPr>
          <w:rFonts w:hint="cs"/>
          <w:rtl/>
        </w:rPr>
        <w:t>)</w:t>
      </w:r>
      <w:r>
        <w:rPr>
          <w:rFonts w:hint="cs"/>
          <w:rtl/>
        </w:rPr>
        <w:t>. قال العجليّ: ثقة</w:t>
      </w:r>
      <w:r w:rsidR="000079F5">
        <w:rPr>
          <w:rFonts w:hint="cs"/>
          <w:rtl/>
        </w:rPr>
        <w:t>،</w:t>
      </w:r>
      <w:r>
        <w:rPr>
          <w:rFonts w:hint="cs"/>
          <w:rtl/>
        </w:rPr>
        <w:t xml:space="preserve"> وهو بريء ممّا يرميه الناس به من الحَروريّة</w:t>
      </w:r>
      <w:r w:rsidR="000079F5">
        <w:rPr>
          <w:rFonts w:hint="cs"/>
          <w:rtl/>
        </w:rPr>
        <w:t>،</w:t>
      </w:r>
      <w:r>
        <w:rPr>
          <w:rFonts w:hint="cs"/>
          <w:rtl/>
        </w:rPr>
        <w:t xml:space="preserve"> وهو تابعيّ. </w:t>
      </w:r>
      <w:r w:rsidR="00320D02">
        <w:rPr>
          <w:rFonts w:hint="cs"/>
          <w:rtl/>
        </w:rPr>
        <w:t>(</w:t>
      </w:r>
      <w:r>
        <w:rPr>
          <w:rFonts w:hint="cs"/>
          <w:rtl/>
        </w:rPr>
        <w:t>تاريخ الثِّقات للعجليّ 339 / 1160</w:t>
      </w:r>
      <w:r w:rsidR="00320D02">
        <w:rPr>
          <w:rFonts w:hint="cs"/>
          <w:rtl/>
        </w:rPr>
        <w:t>)</w:t>
      </w:r>
      <w:r>
        <w:rPr>
          <w:rFonts w:hint="cs"/>
          <w:rtl/>
        </w:rPr>
        <w:t>. قال ابن حِبّان: كان عِكْرِمة من علماء الناس في زمانه بالقرآن والفقه</w:t>
      </w:r>
      <w:r w:rsidR="000079F5">
        <w:rPr>
          <w:rFonts w:hint="cs"/>
          <w:rtl/>
        </w:rPr>
        <w:t>،</w:t>
      </w:r>
      <w:r>
        <w:rPr>
          <w:rFonts w:hint="cs"/>
          <w:rtl/>
        </w:rPr>
        <w:t xml:space="preserve"> وكان جابر ابن زيد يقول: عكرمة من أعلم الناس</w:t>
      </w:r>
      <w:r w:rsidR="000079F5">
        <w:rPr>
          <w:rFonts w:hint="cs"/>
          <w:rtl/>
        </w:rPr>
        <w:t>،</w:t>
      </w:r>
      <w:r>
        <w:rPr>
          <w:rFonts w:hint="cs"/>
          <w:rtl/>
        </w:rPr>
        <w:t xml:space="preserve"> ومَن زعم أنّا كنّا نتّقي حديث عكرمة فلم ينصف... </w:t>
      </w:r>
      <w:r w:rsidR="00320D02">
        <w:rPr>
          <w:rFonts w:hint="cs"/>
          <w:rtl/>
        </w:rPr>
        <w:t>(</w:t>
      </w:r>
      <w:r>
        <w:rPr>
          <w:rFonts w:hint="cs"/>
          <w:rtl/>
        </w:rPr>
        <w:t>الثِّقات</w:t>
      </w:r>
      <w:r w:rsidR="000079F5">
        <w:rPr>
          <w:rFonts w:hint="cs"/>
          <w:rtl/>
        </w:rPr>
        <w:t>،</w:t>
      </w:r>
      <w:r>
        <w:rPr>
          <w:rFonts w:hint="cs"/>
          <w:rtl/>
        </w:rPr>
        <w:t xml:space="preserve"> لابن حبّان 2: 397</w:t>
      </w:r>
      <w:r w:rsidR="00320D02">
        <w:rPr>
          <w:rFonts w:hint="cs"/>
          <w:rtl/>
        </w:rPr>
        <w:t>)</w:t>
      </w:r>
      <w:r>
        <w:rPr>
          <w:rFonts w:hint="cs"/>
          <w:rtl/>
        </w:rPr>
        <w:t>.</w:t>
      </w:r>
    </w:p>
    <w:p w:rsidR="00AF4350" w:rsidRDefault="00AF4350" w:rsidP="00CB09C9">
      <w:pPr>
        <w:pStyle w:val="libFootnote0"/>
        <w:rPr>
          <w:rtl/>
        </w:rPr>
      </w:pPr>
      <w:r>
        <w:rPr>
          <w:rFonts w:hint="cs"/>
          <w:rtl/>
        </w:rPr>
        <w:t>(3) عمر بن عليّ بن أبي طالب: تابعيّ</w:t>
      </w:r>
      <w:r w:rsidR="000079F5">
        <w:rPr>
          <w:rFonts w:hint="cs"/>
          <w:rtl/>
        </w:rPr>
        <w:t>،</w:t>
      </w:r>
      <w:r>
        <w:rPr>
          <w:rFonts w:hint="cs"/>
          <w:rtl/>
        </w:rPr>
        <w:t xml:space="preserve"> ثقة. </w:t>
      </w:r>
      <w:r w:rsidR="00320D02">
        <w:rPr>
          <w:rFonts w:hint="cs"/>
          <w:rtl/>
        </w:rPr>
        <w:t>(</w:t>
      </w:r>
      <w:r>
        <w:rPr>
          <w:rFonts w:hint="cs"/>
          <w:rtl/>
        </w:rPr>
        <w:t>تاريخ الثقات 360 / 1243</w:t>
      </w:r>
      <w:r w:rsidR="00320D02">
        <w:rPr>
          <w:rFonts w:hint="cs"/>
          <w:rtl/>
        </w:rPr>
        <w:t>)</w:t>
      </w:r>
      <w:r>
        <w:rPr>
          <w:rFonts w:hint="cs"/>
          <w:rtl/>
        </w:rPr>
        <w:t>.</w:t>
      </w:r>
    </w:p>
    <w:p w:rsidR="000079F5" w:rsidRDefault="00AF4350" w:rsidP="00D548C7">
      <w:pPr>
        <w:pStyle w:val="libFootnote0"/>
        <w:rPr>
          <w:rtl/>
        </w:rPr>
      </w:pPr>
      <w:r>
        <w:rPr>
          <w:rFonts w:hint="cs"/>
          <w:rtl/>
        </w:rPr>
        <w:t>(4) حُذيفة بن أسيد الغِفاريّ أبو سُريحة</w:t>
      </w:r>
      <w:r w:rsidR="000079F5">
        <w:rPr>
          <w:rFonts w:hint="cs"/>
          <w:rtl/>
        </w:rPr>
        <w:t>،</w:t>
      </w:r>
      <w:r>
        <w:rPr>
          <w:rFonts w:hint="cs"/>
          <w:rtl/>
        </w:rPr>
        <w:t xml:space="preserve"> ثقة. </w:t>
      </w:r>
      <w:r w:rsidR="00320D02">
        <w:rPr>
          <w:rFonts w:hint="cs"/>
          <w:rtl/>
        </w:rPr>
        <w:t>(</w:t>
      </w:r>
      <w:r>
        <w:rPr>
          <w:rFonts w:hint="cs"/>
          <w:rtl/>
        </w:rPr>
        <w:t>رجال ابن داود</w:t>
      </w:r>
      <w:r w:rsidR="000079F5">
        <w:rPr>
          <w:rFonts w:hint="cs"/>
          <w:rtl/>
        </w:rPr>
        <w:t>،</w:t>
      </w:r>
      <w:r>
        <w:rPr>
          <w:rFonts w:hint="cs"/>
          <w:rtl/>
        </w:rPr>
        <w:t xml:space="preserve"> القسم الأول 101 / 384</w:t>
      </w:r>
      <w:r w:rsidR="00320D02">
        <w:rPr>
          <w:rFonts w:hint="cs"/>
          <w:rtl/>
        </w:rPr>
        <w:t>)</w:t>
      </w:r>
      <w:r>
        <w:rPr>
          <w:rFonts w:hint="cs"/>
          <w:rtl/>
        </w:rPr>
        <w:t xml:space="preserve">. وذكره البرقيّ في أصحاب الحسن بن عليّ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البرقيّ: 7</w:t>
      </w:r>
      <w:r w:rsidR="00320D02">
        <w:rPr>
          <w:rFonts w:hint="cs"/>
          <w:rtl/>
        </w:rPr>
        <w:t>)</w:t>
      </w:r>
      <w:r>
        <w:rPr>
          <w:rFonts w:hint="cs"/>
          <w:rtl/>
        </w:rPr>
        <w:t xml:space="preserve">. وذكره العجليّ في أصحاب النبيّ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تاريخ الثِّقات 111 / 263</w:t>
      </w:r>
      <w:r w:rsidR="00320D02">
        <w:rPr>
          <w:rFonts w:hint="cs"/>
          <w:rtl/>
        </w:rPr>
        <w:t>)</w:t>
      </w:r>
      <w:r>
        <w:rPr>
          <w:rFonts w:hint="cs"/>
          <w:rtl/>
        </w:rPr>
        <w:t>. وفي طبقات ابن سعد: حُذيفة بن أسِيد الغفاريّ ويُكنّى أبا سُريحة</w:t>
      </w:r>
      <w:r w:rsidR="000079F5">
        <w:rPr>
          <w:rFonts w:hint="cs"/>
          <w:rtl/>
        </w:rPr>
        <w:t xml:space="preserve"> - </w:t>
      </w:r>
      <w:r>
        <w:rPr>
          <w:rFonts w:hint="cs"/>
          <w:rtl/>
        </w:rPr>
        <w:t>بضمّ  أوّله</w:t>
      </w:r>
      <w:r w:rsidR="000079F5">
        <w:rPr>
          <w:rFonts w:hint="cs"/>
          <w:rtl/>
        </w:rPr>
        <w:t xml:space="preserve"> - </w:t>
      </w:r>
      <w:r>
        <w:rPr>
          <w:rFonts w:hint="cs"/>
          <w:rtl/>
        </w:rPr>
        <w:t xml:space="preserve">وأوّل مشهد شهده مع النبيّ </w:t>
      </w:r>
      <w:r w:rsidR="00FA1E86" w:rsidRPr="00FA1E86">
        <w:rPr>
          <w:rStyle w:val="libAlaemChar"/>
          <w:rFonts w:hint="cs"/>
          <w:rtl/>
        </w:rPr>
        <w:t>صلى‌الله‌عليه‌وآله</w:t>
      </w:r>
      <w:r>
        <w:rPr>
          <w:rFonts w:hint="cs"/>
          <w:rtl/>
        </w:rPr>
        <w:t>: الحُدَيبيّة. وقد روى عن أبي بكر</w:t>
      </w:r>
      <w:r w:rsidR="000079F5">
        <w:rPr>
          <w:rFonts w:hint="cs"/>
          <w:rtl/>
        </w:rPr>
        <w:t>،</w:t>
      </w:r>
      <w:r>
        <w:rPr>
          <w:rFonts w:hint="cs"/>
          <w:rtl/>
        </w:rPr>
        <w:t xml:space="preserve"> ونزل الكوفة بعد ذلك. </w:t>
      </w:r>
      <w:r w:rsidR="00320D02">
        <w:rPr>
          <w:rFonts w:hint="cs"/>
          <w:rtl/>
        </w:rPr>
        <w:t>(</w:t>
      </w:r>
      <w:r>
        <w:rPr>
          <w:rFonts w:hint="cs"/>
          <w:rtl/>
        </w:rPr>
        <w:t>الطبقات الكبرى 6: 101 / 1858</w:t>
      </w:r>
      <w:r w:rsidR="00320D02">
        <w:rPr>
          <w:rFonts w:hint="cs"/>
          <w:rtl/>
        </w:rPr>
        <w:t>)</w:t>
      </w:r>
      <w:r>
        <w:rPr>
          <w:rFonts w:hint="cs"/>
          <w:rtl/>
        </w:rPr>
        <w:t xml:space="preserve">. وترجم له خليفة وساق نَسَبه إلى جَروة بن غِفار الغِفاريّ وقال: أبو سَريحة. </w:t>
      </w:r>
      <w:r w:rsidR="00320D02">
        <w:rPr>
          <w:rFonts w:hint="cs"/>
          <w:rtl/>
        </w:rPr>
        <w:t>(</w:t>
      </w:r>
      <w:r>
        <w:rPr>
          <w:rFonts w:hint="cs"/>
          <w:rtl/>
        </w:rPr>
        <w:t>طبقات خليفة 72 / 193؛ و 216 / 842: أبو سُريحة</w:t>
      </w:r>
      <w:r w:rsidR="000079F5">
        <w:rPr>
          <w:rFonts w:hint="cs"/>
          <w:rtl/>
        </w:rPr>
        <w:t xml:space="preserve"> - </w:t>
      </w:r>
      <w:r>
        <w:rPr>
          <w:rFonts w:hint="cs"/>
          <w:rtl/>
        </w:rPr>
        <w:t>بالضمّ</w:t>
      </w:r>
      <w:r w:rsidR="000079F5">
        <w:rPr>
          <w:rFonts w:hint="cs"/>
          <w:rtl/>
        </w:rPr>
        <w:t xml:space="preserve"> -</w:t>
      </w:r>
      <w:r w:rsidR="00320D02">
        <w:rPr>
          <w:rFonts w:hint="cs"/>
          <w:rtl/>
        </w:rPr>
        <w:t>)</w:t>
      </w:r>
      <w:r>
        <w:rPr>
          <w:rFonts w:hint="cs"/>
          <w:rtl/>
        </w:rPr>
        <w:t xml:space="preserve">. و </w:t>
      </w:r>
      <w:r w:rsidR="00320D02">
        <w:rPr>
          <w:rFonts w:hint="cs"/>
          <w:rtl/>
        </w:rPr>
        <w:t>(</w:t>
      </w:r>
      <w:r>
        <w:rPr>
          <w:rFonts w:hint="cs"/>
          <w:rtl/>
        </w:rPr>
        <w:t>زيد بن وَهْب الجُهَنيّ</w:t>
      </w:r>
      <w:r w:rsidR="00320D02">
        <w:rPr>
          <w:rFonts w:hint="cs"/>
          <w:rtl/>
        </w:rPr>
        <w:t>)</w:t>
      </w:r>
      <w:r>
        <w:rPr>
          <w:rFonts w:hint="cs"/>
          <w:rtl/>
        </w:rPr>
        <w:t xml:space="preserve"> ذكره ابن داود في خواصّ أمير المؤمنين عليّ وذكره العجليّ في الثِّقات قال: زيد بن وَهْب الجُهَنيّ أبو سليمان من أصحاب عبد الله</w:t>
      </w:r>
      <w:r w:rsidR="000079F5">
        <w:rPr>
          <w:rFonts w:hint="cs"/>
          <w:rtl/>
        </w:rPr>
        <w:t xml:space="preserve"> - </w:t>
      </w:r>
      <w:r>
        <w:rPr>
          <w:rFonts w:hint="cs"/>
          <w:rtl/>
        </w:rPr>
        <w:t>بن مسعود</w:t>
      </w:r>
      <w:r w:rsidR="000079F5">
        <w:rPr>
          <w:rFonts w:hint="cs"/>
          <w:rtl/>
        </w:rPr>
        <w:t xml:space="preserve"> - </w:t>
      </w:r>
      <w:r w:rsidR="00320D02">
        <w:rPr>
          <w:rFonts w:hint="cs"/>
          <w:rtl/>
        </w:rPr>
        <w:t>(</w:t>
      </w:r>
      <w:r>
        <w:rPr>
          <w:rFonts w:hint="cs"/>
          <w:rtl/>
        </w:rPr>
        <w:t>تاريخ الثِّقات للعجليّ 171 / 490</w:t>
      </w:r>
      <w:r w:rsidR="00320D02">
        <w:rPr>
          <w:rFonts w:hint="cs"/>
          <w:rtl/>
        </w:rPr>
        <w:t>)</w:t>
      </w:r>
      <w:r>
        <w:rPr>
          <w:rFonts w:hint="cs"/>
          <w:rtl/>
        </w:rPr>
        <w:t xml:space="preserve">. وترجم له ابن سعد: زيد بن وَهب الجُهَنيّ. روى عن عمر وعليّ وعبد الله </w:t>
      </w:r>
      <w:r w:rsidR="00D548C7">
        <w:rPr>
          <w:rFonts w:hint="cs"/>
          <w:rtl/>
        </w:rPr>
        <w:t xml:space="preserve">= </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محمّد الباقر</w:t>
      </w:r>
      <w:r w:rsidR="000079F5">
        <w:rPr>
          <w:rFonts w:hint="cs"/>
          <w:rtl/>
        </w:rPr>
        <w:t>،</w:t>
      </w:r>
      <w:r>
        <w:rPr>
          <w:rFonts w:hint="cs"/>
          <w:rtl/>
        </w:rPr>
        <w:t xml:space="preserve"> جعفر الصادق</w:t>
      </w:r>
      <w:r w:rsidR="000079F5">
        <w:rPr>
          <w:rFonts w:hint="cs"/>
          <w:rtl/>
        </w:rPr>
        <w:t>،</w:t>
      </w:r>
      <w:r w:rsidRPr="005776B3">
        <w:rPr>
          <w:rFonts w:hint="cs"/>
          <w:rtl/>
        </w:rPr>
        <w:t xml:space="preserve"> </w:t>
      </w:r>
      <w:r>
        <w:rPr>
          <w:rFonts w:hint="cs"/>
          <w:rtl/>
        </w:rPr>
        <w:t>عليّ بن موسى الرضا</w:t>
      </w:r>
      <w:r w:rsidR="000079F5">
        <w:rPr>
          <w:rFonts w:hint="cs"/>
          <w:rtl/>
        </w:rPr>
        <w:t>،</w:t>
      </w:r>
      <w:r>
        <w:rPr>
          <w:rFonts w:hint="cs"/>
          <w:rtl/>
        </w:rPr>
        <w:t xml:space="preserve"> سعيد بن جُبَير</w:t>
      </w:r>
      <w:r w:rsidR="000079F5">
        <w:rPr>
          <w:rFonts w:hint="cs"/>
          <w:rtl/>
        </w:rPr>
        <w:t>،</w:t>
      </w:r>
      <w:r>
        <w:rPr>
          <w:rFonts w:hint="cs"/>
          <w:rtl/>
        </w:rPr>
        <w:t xml:space="preserve"> سعيد بن المسيِّب</w:t>
      </w:r>
      <w:r w:rsidR="000079F5">
        <w:rPr>
          <w:rFonts w:hint="cs"/>
          <w:rtl/>
        </w:rPr>
        <w:t>،</w:t>
      </w:r>
      <w:r>
        <w:rPr>
          <w:rFonts w:hint="cs"/>
          <w:rtl/>
        </w:rPr>
        <w:t xml:space="preserve"> الحسن البصريّ</w:t>
      </w:r>
      <w:r w:rsidR="000079F5">
        <w:rPr>
          <w:rFonts w:hint="cs"/>
          <w:rtl/>
        </w:rPr>
        <w:t>،</w:t>
      </w:r>
      <w:r>
        <w:rPr>
          <w:rFonts w:hint="cs"/>
          <w:rtl/>
        </w:rPr>
        <w:t xml:space="preserve"> زيد بن عليّ</w:t>
      </w:r>
      <w:r w:rsidR="000079F5">
        <w:rPr>
          <w:rFonts w:hint="cs"/>
          <w:rtl/>
        </w:rPr>
        <w:t>،</w:t>
      </w:r>
      <w:r>
        <w:rPr>
          <w:rFonts w:hint="cs"/>
          <w:rtl/>
        </w:rPr>
        <w:t xml:space="preserve"> مجاهد... وهذه طائفة من حديث المؤاخاة بألفاظه المختلفة:</w:t>
      </w:r>
    </w:p>
    <w:p w:rsidR="00D548C7" w:rsidRPr="00D548C7" w:rsidRDefault="00D548C7" w:rsidP="00D548C7">
      <w:pPr>
        <w:pStyle w:val="libNormal"/>
        <w:rPr>
          <w:rtl/>
        </w:rPr>
      </w:pPr>
      <w:r w:rsidRPr="00D548C7">
        <w:rPr>
          <w:rStyle w:val="libAlaemChar"/>
          <w:rFonts w:hint="cs"/>
          <w:rtl/>
        </w:rPr>
        <w:t>*</w:t>
      </w:r>
      <w:r w:rsidRPr="00AF4350">
        <w:rPr>
          <w:rFonts w:hint="cs"/>
          <w:rtl/>
        </w:rPr>
        <w:t xml:space="preserve"> زيد بن أبي أوفى</w:t>
      </w:r>
      <w:r>
        <w:rPr>
          <w:rFonts w:hint="cs"/>
          <w:rtl/>
        </w:rPr>
        <w:t>،</w:t>
      </w:r>
      <w:r w:rsidRPr="00AF4350">
        <w:rPr>
          <w:rFonts w:hint="cs"/>
          <w:rtl/>
        </w:rPr>
        <w:t xml:space="preserve"> قال</w:t>
      </w:r>
      <w:r>
        <w:rPr>
          <w:rFonts w:hint="cs"/>
          <w:rtl/>
        </w:rPr>
        <w:t>:</w:t>
      </w:r>
      <w:r w:rsidRPr="00AF4350">
        <w:rPr>
          <w:rFonts w:hint="cs"/>
          <w:rtl/>
        </w:rPr>
        <w:t xml:space="preserve"> لمّا آخى النبيُّ </w:t>
      </w:r>
      <w:r w:rsidRPr="00FA1E86">
        <w:rPr>
          <w:rStyle w:val="libAlaemChar"/>
          <w:rFonts w:hint="cs"/>
          <w:rtl/>
        </w:rPr>
        <w:t>صلى‌الله‌عليه‌وآله</w:t>
      </w:r>
      <w:r w:rsidRPr="00AF4350">
        <w:rPr>
          <w:rFonts w:hint="cs"/>
          <w:rtl/>
        </w:rPr>
        <w:t xml:space="preserve"> بين أصحابه</w:t>
      </w:r>
      <w:r>
        <w:rPr>
          <w:rFonts w:hint="cs"/>
          <w:rtl/>
        </w:rPr>
        <w:t>،</w:t>
      </w:r>
      <w:r w:rsidRPr="00AF4350">
        <w:rPr>
          <w:rFonts w:hint="cs"/>
          <w:rtl/>
        </w:rPr>
        <w:t xml:space="preserve"> قال عليّ</w:t>
      </w:r>
      <w:r>
        <w:rPr>
          <w:rFonts w:hint="cs"/>
          <w:rtl/>
        </w:rPr>
        <w:t>:</w:t>
      </w:r>
      <w:r w:rsidRPr="00AF4350">
        <w:rPr>
          <w:rFonts w:hint="cs"/>
          <w:rtl/>
        </w:rPr>
        <w:t xml:space="preserve"> لقد ذهب روحي وانقطع ظهري حين رأيتُك فعلتَ بأصحابك ما فعلتَ غيري</w:t>
      </w:r>
      <w:r>
        <w:rPr>
          <w:rFonts w:hint="cs"/>
          <w:rtl/>
        </w:rPr>
        <w:t>،</w:t>
      </w:r>
      <w:r w:rsidRPr="00AF4350">
        <w:rPr>
          <w:rFonts w:hint="cs"/>
          <w:rtl/>
        </w:rPr>
        <w:t xml:space="preserve"> فإن كان هذا مِن سخطٍ علَيّ فلكَ العُتبى والكرامة</w:t>
      </w:r>
      <w:r>
        <w:rPr>
          <w:rFonts w:hint="cs"/>
          <w:rtl/>
        </w:rPr>
        <w:t>.</w:t>
      </w:r>
      <w:r w:rsidRPr="00AF4350">
        <w:rPr>
          <w:rFonts w:hint="cs"/>
          <w:rtl/>
        </w:rPr>
        <w:t xml:space="preserve"> فقال رسول الله </w:t>
      </w:r>
      <w:r w:rsidRPr="00FA1E86">
        <w:rPr>
          <w:rStyle w:val="libAlaemChar"/>
          <w:rFonts w:hint="cs"/>
          <w:rtl/>
        </w:rPr>
        <w:t>صلى‌الله‌عليه‌وآله</w:t>
      </w:r>
      <w:r>
        <w:rPr>
          <w:rFonts w:hint="cs"/>
          <w:rtl/>
        </w:rPr>
        <w:t>:</w:t>
      </w:r>
      <w:r w:rsidRPr="00AF4350">
        <w:rPr>
          <w:rFonts w:hint="cs"/>
          <w:rtl/>
        </w:rPr>
        <w:t xml:space="preserve"> </w:t>
      </w:r>
      <w:r>
        <w:rPr>
          <w:rFonts w:hint="cs"/>
          <w:rtl/>
        </w:rPr>
        <w:t>«</w:t>
      </w:r>
      <w:r w:rsidRPr="00AF4350">
        <w:rPr>
          <w:rFonts w:hint="cs"/>
          <w:rtl/>
        </w:rPr>
        <w:t>والذي بعثني بالحقّ</w:t>
      </w:r>
      <w:r>
        <w:rPr>
          <w:rFonts w:hint="cs"/>
          <w:rtl/>
        </w:rPr>
        <w:t>،</w:t>
      </w:r>
      <w:r w:rsidRPr="00AF4350">
        <w:rPr>
          <w:rFonts w:hint="cs"/>
          <w:rtl/>
        </w:rPr>
        <w:t xml:space="preserve"> ما أخّرتك إلاّ لنفسي</w:t>
      </w:r>
      <w:r>
        <w:rPr>
          <w:rFonts w:hint="cs"/>
          <w:rtl/>
        </w:rPr>
        <w:t>.</w:t>
      </w:r>
      <w:r w:rsidRPr="00AF4350">
        <w:rPr>
          <w:rFonts w:hint="cs"/>
          <w:rtl/>
        </w:rPr>
        <w:t xml:space="preserve"> وأنت منّي بمنزلة هارون من موسى غير أنّه لا نبيَّ</w:t>
      </w:r>
    </w:p>
    <w:p w:rsidR="00AF4350" w:rsidRDefault="000079F5" w:rsidP="00CB09C9">
      <w:pPr>
        <w:pStyle w:val="libLine"/>
        <w:rPr>
          <w:rtl/>
        </w:rPr>
      </w:pPr>
      <w:r>
        <w:rPr>
          <w:rFonts w:hint="cs"/>
          <w:rtl/>
        </w:rPr>
        <w:t>____________________</w:t>
      </w:r>
    </w:p>
    <w:p w:rsidR="00D548C7" w:rsidRDefault="00D548C7" w:rsidP="00D548C7">
      <w:pPr>
        <w:pStyle w:val="libFootnote0"/>
        <w:rPr>
          <w:rtl/>
        </w:rPr>
      </w:pPr>
      <w:r>
        <w:rPr>
          <w:rFonts w:hint="cs"/>
          <w:rtl/>
        </w:rPr>
        <w:t xml:space="preserve">= وحُذيفة، وشهد مع عليّ بن أبي طالب مشاهدَه. تُوفّي زيد في ولاية الحجّاج بعد الجَماجِم، وكان ثقةً كثير الحديث. (الطبقات الكبرى 6: 160 / 1985). وذكره خليفة بن خيّاط في الطبقة الثالثة 267 / 1149، على نحو ما في طبقات ابن سعد. وذكره في تاريخه 222 قال: مات سنة اثنين وثمانين. وفي أسد الغابة 2: 301 / 1879: زيد بن وَهْب الجُهَنيّ. أدرك الجاهليّة، وأسلم في حياة النبيّ </w:t>
      </w:r>
      <w:r w:rsidRPr="00FA1E86">
        <w:rPr>
          <w:rStyle w:val="libAlaemChar"/>
          <w:rFonts w:hint="cs"/>
          <w:rtl/>
        </w:rPr>
        <w:t>صلى‌الله‌عليه‌وآله</w:t>
      </w:r>
      <w:r>
        <w:rPr>
          <w:rFonts w:hint="cs"/>
          <w:rtl/>
        </w:rPr>
        <w:t xml:space="preserve">، وهاجر إليه، فبلغته وفاته في الطريق. يُكنّى أبا سليمان، وهو معدود في كبار التابعين. سكن الكوفة، وصحب عليَّ بن أبي طالب. وذُكر بسندٍ عن سَلَمة بن كُهَيْل قال: حدّثني زيد بن وَهْب الجُهَنيّ: أنّه كان في الجيش الذين كانوا مع عليّ، الذين ساروا إلى الخوارج، فقال عليّ: أيّها الناس، إنّي سمعتُ رسولَ الله </w:t>
      </w:r>
      <w:r w:rsidRPr="00FA1E86">
        <w:rPr>
          <w:rStyle w:val="libAlaemChar"/>
          <w:rFonts w:hint="cs"/>
          <w:rtl/>
        </w:rPr>
        <w:t>صلى‌الله‌عليه‌وآله</w:t>
      </w:r>
      <w:r>
        <w:rPr>
          <w:rFonts w:hint="cs"/>
          <w:rtl/>
        </w:rPr>
        <w:t xml:space="preserve"> يقول: «يخرجُ قومٌ من أُمّتي يقرأون القرآن، ليس قرآنكم إلى قرآنهم بشيء، ولا صلاتكم إلى صلاتهم بشيء. (أسد الغابة 2: 301 / 1879). قال الأردبيليّ: له كتاب (خُطَب أميرالمؤمنين على المنابر في الجُمَع والأعياد). روى عنه أبو منصور الجُهَنيّ. (جامع الرُّواة، للأردبيليّ 1: 344 / 2769). </w:t>
      </w:r>
    </w:p>
    <w:p w:rsidR="000079F5" w:rsidRDefault="00AF4350" w:rsidP="00CB09C9">
      <w:pPr>
        <w:pStyle w:val="libFootnote0"/>
        <w:rPr>
          <w:rtl/>
        </w:rPr>
      </w:pPr>
      <w:r>
        <w:rPr>
          <w:rFonts w:hint="cs"/>
          <w:rtl/>
        </w:rPr>
        <w:t>(1) عبد الله بن الحارث بن نَوْفل بن الحرث بن عبد المطّلب بن هاشم الهاشميّ</w:t>
      </w:r>
      <w:r w:rsidR="000079F5">
        <w:rPr>
          <w:rFonts w:hint="cs"/>
          <w:rtl/>
        </w:rPr>
        <w:t>،</w:t>
      </w:r>
      <w:r>
        <w:rPr>
          <w:rFonts w:hint="cs"/>
          <w:rtl/>
        </w:rPr>
        <w:t xml:space="preserve"> وهو الذي يُلقّب بَبَّة</w:t>
      </w:r>
      <w:r w:rsidR="000079F5">
        <w:rPr>
          <w:rFonts w:hint="cs"/>
          <w:rtl/>
        </w:rPr>
        <w:t>،</w:t>
      </w:r>
      <w:r>
        <w:rPr>
          <w:rFonts w:hint="cs"/>
          <w:rtl/>
        </w:rPr>
        <w:t xml:space="preserve"> وكنيته أبو إسحاق. روى عن النبيّ وروايته مرسلة. </w:t>
      </w:r>
      <w:r w:rsidR="00320D02">
        <w:rPr>
          <w:rFonts w:hint="cs"/>
          <w:rtl/>
        </w:rPr>
        <w:t>(</w:t>
      </w:r>
      <w:r>
        <w:rPr>
          <w:rFonts w:hint="cs"/>
          <w:rtl/>
        </w:rPr>
        <w:t>أسد الغابة 3: 20 / 2866. وطبقات خليفة 327 / 1511 و 347 / 1630</w:t>
      </w:r>
      <w:r w:rsidR="00320D02">
        <w:rPr>
          <w:rFonts w:hint="cs"/>
          <w:rtl/>
        </w:rPr>
        <w:t>)</w:t>
      </w:r>
      <w:r>
        <w:rPr>
          <w:rFonts w:hint="cs"/>
          <w:rtl/>
        </w:rPr>
        <w:t xml:space="preserve">. قال العجلي: تابعيّ ثقة. </w:t>
      </w:r>
      <w:r w:rsidR="00320D02">
        <w:rPr>
          <w:rFonts w:hint="cs"/>
          <w:rtl/>
        </w:rPr>
        <w:t>(</w:t>
      </w:r>
      <w:r>
        <w:rPr>
          <w:rFonts w:hint="cs"/>
          <w:rtl/>
        </w:rPr>
        <w:t>2530 / 790</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AF4350" w:rsidP="00D548C7">
      <w:pPr>
        <w:pStyle w:val="libNormal0"/>
        <w:rPr>
          <w:rtl/>
        </w:rPr>
      </w:pPr>
      <w:r w:rsidRPr="00AF4350">
        <w:rPr>
          <w:rFonts w:hint="cs"/>
          <w:rtl/>
        </w:rPr>
        <w:lastRenderedPageBreak/>
        <w:t>بعدي وأنت أخي ووارثي</w:t>
      </w:r>
      <w:r w:rsidR="00FA1E86">
        <w:rPr>
          <w:rFonts w:hint="cs"/>
          <w:rtl/>
        </w:rPr>
        <w:t>»</w:t>
      </w:r>
      <w:r>
        <w:rPr>
          <w:rFonts w:hint="cs"/>
          <w:rtl/>
        </w:rPr>
        <w:t>.</w:t>
      </w:r>
      <w:r w:rsidRPr="00AF4350">
        <w:rPr>
          <w:rFonts w:hint="cs"/>
          <w:rtl/>
        </w:rPr>
        <w:t xml:space="preserve"> قال</w:t>
      </w:r>
      <w:r>
        <w:rPr>
          <w:rFonts w:hint="cs"/>
          <w:rtl/>
        </w:rPr>
        <w:t>:</w:t>
      </w:r>
      <w:r w:rsidRPr="00AF4350">
        <w:rPr>
          <w:rFonts w:hint="cs"/>
          <w:rtl/>
        </w:rPr>
        <w:t xml:space="preserve"> وما أرِث منك يا رسولَ الله</w:t>
      </w:r>
      <w:r>
        <w:rPr>
          <w:rFonts w:hint="cs"/>
          <w:rtl/>
        </w:rPr>
        <w:t>؟</w:t>
      </w:r>
      <w:r w:rsidRPr="00AF4350">
        <w:rPr>
          <w:rFonts w:hint="cs"/>
          <w:rtl/>
        </w:rPr>
        <w:t xml:space="preserve"> قال</w:t>
      </w:r>
      <w:r>
        <w:rPr>
          <w:rFonts w:hint="cs"/>
          <w:rtl/>
        </w:rPr>
        <w:t>:</w:t>
      </w:r>
      <w:r w:rsidRPr="00AF4350">
        <w:rPr>
          <w:rFonts w:hint="cs"/>
          <w:rtl/>
        </w:rPr>
        <w:t xml:space="preserve"> </w:t>
      </w:r>
      <w:r w:rsidR="00FA1E86">
        <w:rPr>
          <w:rFonts w:hint="cs"/>
          <w:rtl/>
        </w:rPr>
        <w:t>«</w:t>
      </w:r>
      <w:r w:rsidRPr="00AF4350">
        <w:rPr>
          <w:rFonts w:hint="cs"/>
          <w:rtl/>
        </w:rPr>
        <w:t>ما وَرِث الأنبياءُ مِن قبلي</w:t>
      </w:r>
      <w:r w:rsidR="00FA1E86">
        <w:rPr>
          <w:rFonts w:hint="cs"/>
          <w:rtl/>
        </w:rPr>
        <w:t>»</w:t>
      </w:r>
      <w:r>
        <w:rPr>
          <w:rFonts w:hint="cs"/>
          <w:rtl/>
        </w:rPr>
        <w:t>.</w:t>
      </w:r>
      <w:r w:rsidRPr="00AF4350">
        <w:rPr>
          <w:rFonts w:hint="cs"/>
          <w:rtl/>
        </w:rPr>
        <w:t xml:space="preserve"> قال</w:t>
      </w:r>
      <w:r>
        <w:rPr>
          <w:rFonts w:hint="cs"/>
          <w:rtl/>
        </w:rPr>
        <w:t>:</w:t>
      </w:r>
      <w:r w:rsidRPr="00AF4350">
        <w:rPr>
          <w:rFonts w:hint="cs"/>
          <w:rtl/>
        </w:rPr>
        <w:t xml:space="preserve"> وما ورث الأنبياء من قبلك</w:t>
      </w:r>
      <w:r>
        <w:rPr>
          <w:rFonts w:hint="cs"/>
          <w:rtl/>
        </w:rPr>
        <w:t>؟</w:t>
      </w:r>
      <w:r w:rsidRPr="00AF4350">
        <w:rPr>
          <w:rFonts w:hint="cs"/>
          <w:rtl/>
        </w:rPr>
        <w:t xml:space="preserve"> قال</w:t>
      </w:r>
      <w:r>
        <w:rPr>
          <w:rFonts w:hint="cs"/>
          <w:rtl/>
        </w:rPr>
        <w:t>:</w:t>
      </w:r>
      <w:r w:rsidRPr="00AF4350">
        <w:rPr>
          <w:rFonts w:hint="cs"/>
          <w:rtl/>
        </w:rPr>
        <w:t xml:space="preserve"> </w:t>
      </w:r>
      <w:r w:rsidR="00FA1E86">
        <w:rPr>
          <w:rFonts w:hint="cs"/>
          <w:rtl/>
        </w:rPr>
        <w:t>«</w:t>
      </w:r>
      <w:r w:rsidRPr="00AF4350">
        <w:rPr>
          <w:rFonts w:hint="cs"/>
          <w:rtl/>
        </w:rPr>
        <w:t>كتابَ ربّهم وسنّة نبيّهم</w:t>
      </w:r>
      <w:r w:rsidR="000079F5">
        <w:rPr>
          <w:rFonts w:hint="cs"/>
          <w:rtl/>
        </w:rPr>
        <w:t>،</w:t>
      </w:r>
      <w:r w:rsidRPr="00AF4350">
        <w:rPr>
          <w:rFonts w:hint="cs"/>
          <w:rtl/>
        </w:rPr>
        <w:t xml:space="preserve"> وأنت معي في قصري في الجنّة مع فاطمة ابْنتي</w:t>
      </w:r>
      <w:r w:rsidR="000079F5">
        <w:rPr>
          <w:rFonts w:hint="cs"/>
          <w:rtl/>
        </w:rPr>
        <w:t>،</w:t>
      </w:r>
      <w:r w:rsidRPr="00AF4350">
        <w:rPr>
          <w:rFonts w:hint="cs"/>
          <w:rtl/>
        </w:rPr>
        <w:t xml:space="preserve"> وأنت أخي ورفيقي</w:t>
      </w:r>
      <w:r w:rsidR="00FA1E86">
        <w:rPr>
          <w:rFonts w:hint="cs"/>
          <w:rtl/>
        </w:rPr>
        <w:t>»</w:t>
      </w:r>
      <w:r>
        <w:rPr>
          <w:rFonts w:hint="cs"/>
          <w:rtl/>
        </w:rPr>
        <w:t>.</w:t>
      </w:r>
      <w:r w:rsidRPr="00AF4350">
        <w:rPr>
          <w:rFonts w:hint="cs"/>
          <w:rtl/>
        </w:rPr>
        <w:t xml:space="preserve"> ثمّ تلا رسول الله </w:t>
      </w:r>
      <w:r w:rsidR="00FA1E86" w:rsidRPr="00FA1E86">
        <w:rPr>
          <w:rStyle w:val="libAlaemChar"/>
          <w:rFonts w:hint="cs"/>
          <w:rtl/>
        </w:rPr>
        <w:t>صلى‌الله‌عليه‌وآله</w:t>
      </w:r>
      <w:r>
        <w:rPr>
          <w:rFonts w:hint="cs"/>
          <w:rtl/>
        </w:rPr>
        <w:t>:</w:t>
      </w:r>
      <w:r w:rsidRPr="00AF4350">
        <w:rPr>
          <w:rFonts w:hint="cs"/>
          <w:rtl/>
        </w:rPr>
        <w:t xml:space="preserve"> </w:t>
      </w:r>
      <w:r w:rsidR="00320D02" w:rsidRPr="000E7FE7">
        <w:rPr>
          <w:rStyle w:val="libAieChar"/>
          <w:rFonts w:hint="cs"/>
          <w:rtl/>
        </w:rPr>
        <w:t>(</w:t>
      </w:r>
      <w:r w:rsidRPr="000E7FE7">
        <w:rPr>
          <w:rStyle w:val="libAieChar"/>
          <w:rFonts w:eastAsia="MS Mincho"/>
          <w:rtl/>
        </w:rPr>
        <w:t>إِخْوَاناً عَلَى‏ سُرُرٍ مُتَقابِلِينَ</w:t>
      </w:r>
      <w:r w:rsidR="00320D02" w:rsidRPr="000E7FE7">
        <w:rPr>
          <w:rStyle w:val="libAieChar"/>
          <w:rFonts w:eastAsia="MS Mincho" w:hint="cs"/>
          <w:rtl/>
        </w:rPr>
        <w:t>)</w:t>
      </w:r>
      <w:r w:rsidRPr="00AF4350">
        <w:rPr>
          <w:rFonts w:hint="cs"/>
          <w:rtl/>
        </w:rPr>
        <w:t xml:space="preserve"> </w:t>
      </w:r>
      <w:r w:rsidRPr="00CB09C9">
        <w:rPr>
          <w:rStyle w:val="libFootnotenumChar"/>
          <w:rFonts w:hint="cs"/>
          <w:rtl/>
        </w:rPr>
        <w:t>(1)</w:t>
      </w:r>
      <w:r w:rsidR="00FA1E86">
        <w:rPr>
          <w:rFonts w:hint="cs"/>
          <w:rtl/>
        </w:rPr>
        <w:t>»</w:t>
      </w:r>
      <w:r w:rsidRPr="00AF4350">
        <w:rPr>
          <w:rFonts w:hint="cs"/>
          <w:rtl/>
        </w:rPr>
        <w:t xml:space="preserve"> </w:t>
      </w:r>
      <w:r w:rsidRPr="00CB09C9">
        <w:rPr>
          <w:rStyle w:val="libFootnotenumChar"/>
          <w:rFonts w:hint="cs"/>
          <w:rtl/>
        </w:rPr>
        <w:t>(2)</w:t>
      </w:r>
      <w:r>
        <w:rPr>
          <w:rFonts w:hint="cs"/>
          <w:rtl/>
        </w:rPr>
        <w:t>.</w:t>
      </w:r>
    </w:p>
    <w:p w:rsidR="000079F5" w:rsidRDefault="00D548C7" w:rsidP="00AF4350">
      <w:pPr>
        <w:pStyle w:val="libNormal"/>
        <w:rPr>
          <w:rtl/>
        </w:rPr>
      </w:pPr>
      <w:r w:rsidRPr="00D548C7">
        <w:rPr>
          <w:rStyle w:val="libAlaemChar"/>
          <w:rFonts w:hint="cs"/>
          <w:rtl/>
        </w:rPr>
        <w:t>*</w:t>
      </w:r>
      <w:r w:rsidR="00AF4350">
        <w:rPr>
          <w:rFonts w:hint="cs"/>
          <w:rtl/>
        </w:rPr>
        <w:t xml:space="preserve"> عبد الله بن أبي أوفى</w:t>
      </w:r>
      <w:r w:rsidR="000079F5">
        <w:rPr>
          <w:rFonts w:hint="cs"/>
          <w:rtl/>
        </w:rPr>
        <w:t>،</w:t>
      </w:r>
      <w:r w:rsidR="00AF4350">
        <w:rPr>
          <w:rFonts w:hint="cs"/>
          <w:rtl/>
        </w:rPr>
        <w:t xml:space="preserve"> ولفظه مثل لفظ أخيه زيد بن أبي أوفى إلاّ أنّ فيه </w:t>
      </w:r>
      <w:r w:rsidR="00FA1E86">
        <w:rPr>
          <w:rFonts w:hint="cs"/>
          <w:rtl/>
        </w:rPr>
        <w:t>«</w:t>
      </w:r>
      <w:r w:rsidR="00AF4350">
        <w:rPr>
          <w:rFonts w:hint="cs"/>
          <w:rtl/>
        </w:rPr>
        <w:t>... وإنّك وابنَيك معي في قصري في الجنّة</w:t>
      </w:r>
      <w:r w:rsidR="00FA1E86">
        <w:rPr>
          <w:rFonts w:hint="cs"/>
          <w:rtl/>
        </w:rPr>
        <w:t>»</w:t>
      </w:r>
      <w:r w:rsidR="00AF4350">
        <w:rPr>
          <w:rFonts w:hint="cs"/>
          <w:rtl/>
        </w:rPr>
        <w:t xml:space="preserve"> </w:t>
      </w:r>
      <w:r w:rsidR="00AF4350" w:rsidRPr="00CB09C9">
        <w:rPr>
          <w:rStyle w:val="libFootnotenumChar"/>
          <w:rFonts w:hint="cs"/>
          <w:rtl/>
        </w:rPr>
        <w:t>(3)</w:t>
      </w:r>
      <w:r w:rsidR="00AF4350">
        <w:rPr>
          <w:rFonts w:hint="cs"/>
          <w:rtl/>
        </w:rPr>
        <w:t>.</w:t>
      </w:r>
    </w:p>
    <w:p w:rsidR="00AF4350" w:rsidRDefault="00D548C7" w:rsidP="00AF4350">
      <w:pPr>
        <w:pStyle w:val="libNormal"/>
        <w:rPr>
          <w:rtl/>
        </w:rPr>
      </w:pPr>
      <w:r w:rsidRPr="00D548C7">
        <w:rPr>
          <w:rStyle w:val="libAlaemChar"/>
          <w:rFonts w:hint="cs"/>
          <w:rtl/>
        </w:rPr>
        <w:t>*</w:t>
      </w:r>
      <w:r w:rsidR="00AF4350">
        <w:rPr>
          <w:rFonts w:hint="cs"/>
          <w:rtl/>
        </w:rPr>
        <w:t xml:space="preserve"> عبد الله بن عمر: عثمان بن أبي شَيبة بسنده عن جميع بن عُمَير التَّيميّ</w:t>
      </w:r>
      <w:r w:rsidR="000079F5">
        <w:rPr>
          <w:rFonts w:hint="cs"/>
          <w:rtl/>
        </w:rPr>
        <w:t>،</w:t>
      </w:r>
      <w:r w:rsidR="00AF4350">
        <w:rPr>
          <w:rFonts w:hint="cs"/>
          <w:rtl/>
        </w:rPr>
        <w:t xml:space="preserve"> عن عبد الله بن عمر قال: آخى رسولُ الله </w:t>
      </w:r>
      <w:r w:rsidR="00FA1E86" w:rsidRPr="00FA1E86">
        <w:rPr>
          <w:rStyle w:val="libAlaemChar"/>
          <w:rFonts w:hint="cs"/>
          <w:rtl/>
        </w:rPr>
        <w:t>صلى‌الله‌عليه‌وآله</w:t>
      </w:r>
      <w:r w:rsidR="00AF4350">
        <w:rPr>
          <w:rFonts w:hint="cs"/>
          <w:rtl/>
        </w:rPr>
        <w:t xml:space="preserve"> بين أصحابه: آخى بين أبي بكر وعمر</w:t>
      </w:r>
      <w:r w:rsidR="000079F5">
        <w:rPr>
          <w:rFonts w:hint="cs"/>
          <w:rtl/>
        </w:rPr>
        <w:t>،</w:t>
      </w:r>
      <w:r w:rsidR="00AF4350">
        <w:rPr>
          <w:rFonts w:hint="cs"/>
          <w:rtl/>
        </w:rPr>
        <w:t xml:space="preserve"> وبين عبد الرحمان بن عوف وعثمان بن عفّان</w:t>
      </w:r>
      <w:r w:rsidR="000079F5">
        <w:rPr>
          <w:rFonts w:hint="cs"/>
          <w:rtl/>
        </w:rPr>
        <w:t>،</w:t>
      </w:r>
      <w:r w:rsidR="00AF4350">
        <w:rPr>
          <w:rFonts w:hint="cs"/>
          <w:rtl/>
        </w:rPr>
        <w:t xml:space="preserve"> وبين طلحة والزبير. قال: فقال عليّ: يا رسول الله</w:t>
      </w:r>
      <w:r w:rsidR="000079F5">
        <w:rPr>
          <w:rFonts w:hint="cs"/>
          <w:rtl/>
        </w:rPr>
        <w:t>،</w:t>
      </w:r>
      <w:r w:rsidR="00AF4350">
        <w:rPr>
          <w:rFonts w:hint="cs"/>
          <w:rtl/>
        </w:rPr>
        <w:t xml:space="preserve"> قد آخيتَ بين أصحابك</w:t>
      </w:r>
      <w:r w:rsidR="000079F5">
        <w:rPr>
          <w:rFonts w:hint="cs"/>
          <w:rtl/>
        </w:rPr>
        <w:t>،</w:t>
      </w:r>
      <w:r w:rsidR="00AF4350">
        <w:rPr>
          <w:rFonts w:hint="cs"/>
          <w:rtl/>
        </w:rPr>
        <w:t xml:space="preserve"> فمَن أخي؟ قال: يا عليّ</w:t>
      </w:r>
      <w:r w:rsidR="000079F5">
        <w:rPr>
          <w:rFonts w:hint="cs"/>
          <w:rtl/>
        </w:rPr>
        <w:t>،</w:t>
      </w:r>
      <w:r w:rsidR="00AF4350">
        <w:rPr>
          <w:rFonts w:hint="cs"/>
          <w:rtl/>
        </w:rPr>
        <w:t xml:space="preserve"> أما تَرضى أن أكون أخاك؟ قال: بلى يا رسول الله. قال: فأنت أخي في الدنيا والآخرة </w:t>
      </w:r>
      <w:r w:rsidR="00AF4350" w:rsidRPr="00CB09C9">
        <w:rPr>
          <w:rStyle w:val="libFootnotenumChar"/>
          <w:rFonts w:hint="cs"/>
          <w:rtl/>
        </w:rPr>
        <w:t>(4)</w:t>
      </w:r>
      <w:r w:rsidR="00AF4350">
        <w:rPr>
          <w:rFonts w:hint="cs"/>
          <w:rtl/>
        </w:rPr>
        <w:t>.</w:t>
      </w:r>
    </w:p>
    <w:p w:rsidR="00D548C7" w:rsidRDefault="00D548C7" w:rsidP="00AF4350">
      <w:pPr>
        <w:pStyle w:val="libNormal"/>
        <w:rPr>
          <w:rtl/>
        </w:rPr>
      </w:pPr>
      <w:r>
        <w:rPr>
          <w:rtl/>
        </w:rPr>
        <w:t>-</w:t>
      </w:r>
      <w:r>
        <w:rPr>
          <w:rFonts w:hint="cs"/>
          <w:rtl/>
        </w:rPr>
        <w:t xml:space="preserve"> عن الحسن البصريّ، عن ابن عمر قال: قال رسول الله </w:t>
      </w:r>
      <w:r w:rsidRPr="00FA1E86">
        <w:rPr>
          <w:rStyle w:val="libAlaemChar"/>
          <w:rFonts w:hint="cs"/>
          <w:rtl/>
        </w:rPr>
        <w:t>صلى‌الله‌عليه‌وآله</w:t>
      </w:r>
      <w:r>
        <w:rPr>
          <w:rFonts w:hint="cs"/>
          <w:rtl/>
        </w:rPr>
        <w:t>: «عليٌّ أخي،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الحِجْر: 47.</w:t>
      </w:r>
    </w:p>
    <w:p w:rsidR="00AF4350" w:rsidRDefault="00AF4350" w:rsidP="00CB09C9">
      <w:pPr>
        <w:pStyle w:val="libFootnote0"/>
        <w:rPr>
          <w:rtl/>
        </w:rPr>
      </w:pPr>
      <w:r>
        <w:rPr>
          <w:rFonts w:hint="cs"/>
          <w:rtl/>
        </w:rPr>
        <w:t>(2) الرياض النضرة 2: 209؛ كنز العمّال 6: 390؛ مختصر تاريخ دمشق 17: 312 وسمّاه زيد بن أوفى.</w:t>
      </w:r>
    </w:p>
    <w:p w:rsidR="00AF4350" w:rsidRDefault="00AF4350" w:rsidP="00CB09C9">
      <w:pPr>
        <w:pStyle w:val="libFootnote0"/>
        <w:rPr>
          <w:rtl/>
        </w:rPr>
      </w:pPr>
      <w:r>
        <w:rPr>
          <w:rFonts w:hint="cs"/>
          <w:rtl/>
        </w:rPr>
        <w:t>(3) مناقب أمير المؤمنين</w:t>
      </w:r>
      <w:r w:rsidR="000079F5">
        <w:rPr>
          <w:rFonts w:hint="cs"/>
          <w:rtl/>
        </w:rPr>
        <w:t>،</w:t>
      </w:r>
      <w:r>
        <w:rPr>
          <w:rFonts w:hint="cs"/>
          <w:rtl/>
        </w:rPr>
        <w:t xml:space="preserve"> لمحمّد بن سليمان الكوفيّ 1: 373 / 239؛ تفسير فرات الحديث 304.</w:t>
      </w:r>
    </w:p>
    <w:p w:rsidR="000079F5" w:rsidRDefault="00AF4350" w:rsidP="00CB09C9">
      <w:pPr>
        <w:pStyle w:val="libFootnote0"/>
        <w:rPr>
          <w:rtl/>
        </w:rPr>
      </w:pPr>
      <w:r>
        <w:rPr>
          <w:rFonts w:hint="cs"/>
          <w:rtl/>
        </w:rPr>
        <w:t>(4) مناقب الكوفيّ 1: 365 / 228؛ والترمذيّ في الحديث 9 من مناقب عليّ من كتاب المناقب من سننه ج 5: 300.</w:t>
      </w:r>
    </w:p>
    <w:p w:rsidR="000079F5" w:rsidRDefault="000079F5" w:rsidP="00CB09C9">
      <w:pPr>
        <w:pStyle w:val="libFootnote0"/>
        <w:rPr>
          <w:rtl/>
        </w:rPr>
      </w:pPr>
      <w:r>
        <w:rPr>
          <w:rtl/>
        </w:rPr>
        <w:br w:type="page"/>
      </w:r>
    </w:p>
    <w:p w:rsidR="000079F5" w:rsidRDefault="00AF4350" w:rsidP="00D548C7">
      <w:pPr>
        <w:pStyle w:val="libNormal0"/>
        <w:rPr>
          <w:rtl/>
        </w:rPr>
      </w:pPr>
      <w:r>
        <w:rPr>
          <w:rFonts w:hint="cs"/>
          <w:rtl/>
        </w:rPr>
        <w:lastRenderedPageBreak/>
        <w:t>عليٌّ أخي</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عن ليث</w:t>
      </w:r>
      <w:r>
        <w:rPr>
          <w:rFonts w:hint="cs"/>
          <w:rtl/>
        </w:rPr>
        <w:t>،</w:t>
      </w:r>
      <w:r w:rsidR="00AF4350">
        <w:rPr>
          <w:rFonts w:hint="cs"/>
          <w:rtl/>
        </w:rPr>
        <w:t xml:space="preserve"> عن مجاهد</w:t>
      </w:r>
      <w:r>
        <w:rPr>
          <w:rFonts w:hint="cs"/>
          <w:rtl/>
        </w:rPr>
        <w:t>،</w:t>
      </w:r>
      <w:r w:rsidR="00AF4350">
        <w:rPr>
          <w:rFonts w:hint="cs"/>
          <w:rtl/>
        </w:rPr>
        <w:t xml:space="preserve"> عن ابن عمر قال: بينا أنا مع رسول الله </w:t>
      </w:r>
      <w:r w:rsidR="00FA1E86" w:rsidRPr="00FA1E86">
        <w:rPr>
          <w:rStyle w:val="libAlaemChar"/>
          <w:rFonts w:hint="cs"/>
          <w:rtl/>
        </w:rPr>
        <w:t>صلى‌الله‌عليه‌وآله</w:t>
      </w:r>
      <w:r w:rsidR="00AF4350">
        <w:rPr>
          <w:rFonts w:hint="cs"/>
          <w:rtl/>
        </w:rPr>
        <w:t xml:space="preserve"> في نخلٍ بالمدينة وهو يطلب عليّاً</w:t>
      </w:r>
      <w:r>
        <w:rPr>
          <w:rFonts w:hint="cs"/>
          <w:rtl/>
        </w:rPr>
        <w:t>،</w:t>
      </w:r>
      <w:r w:rsidR="00AF4350">
        <w:rPr>
          <w:rFonts w:hint="cs"/>
          <w:rtl/>
        </w:rPr>
        <w:t xml:space="preserve"> إذِ انتهى إلى حائط فاطلع فيه فنظر إلى عليّ وهو يعمل في الأرض وقد اغبرّ</w:t>
      </w:r>
      <w:r>
        <w:rPr>
          <w:rFonts w:hint="cs"/>
          <w:rtl/>
        </w:rPr>
        <w:t>،</w:t>
      </w:r>
      <w:r w:rsidR="00AF4350">
        <w:rPr>
          <w:rFonts w:hint="cs"/>
          <w:rtl/>
        </w:rPr>
        <w:t xml:space="preserve"> فقال: ما ألومُ الناس أن يُكنّوك بأبي تراب. قال ابن عمر: فلقد رأيت عليّاً تمعّر وجهه وتغيّر لونه واشتدّ ذلك عليه</w:t>
      </w:r>
      <w:r>
        <w:rPr>
          <w:rFonts w:hint="cs"/>
          <w:rtl/>
        </w:rPr>
        <w:t>،</w:t>
      </w:r>
      <w:r w:rsidR="00AF4350">
        <w:rPr>
          <w:rFonts w:hint="cs"/>
          <w:rtl/>
        </w:rPr>
        <w:t xml:space="preserve"> فقال النبيّ: ألا أُرضيك يا عليّ؟ قال: بلى يا رسول الله</w:t>
      </w:r>
      <w:r>
        <w:rPr>
          <w:rFonts w:hint="cs"/>
          <w:rtl/>
        </w:rPr>
        <w:t>،</w:t>
      </w:r>
      <w:r w:rsidR="00AF4350">
        <w:rPr>
          <w:rFonts w:hint="cs"/>
          <w:rtl/>
        </w:rPr>
        <w:t xml:space="preserve"> قال: أنت أخي ووزيري وخليفتي في أهلي</w:t>
      </w:r>
      <w:r>
        <w:rPr>
          <w:rFonts w:hint="cs"/>
          <w:rtl/>
        </w:rPr>
        <w:t>،</w:t>
      </w:r>
      <w:r w:rsidR="00AF4350">
        <w:rPr>
          <w:rFonts w:hint="cs"/>
          <w:rtl/>
        </w:rPr>
        <w:t xml:space="preserve"> تقضي دَيني وتُبرئ ذمّتي. مَن أحبّك في حياةٍ منّي فقد قضى نحبه</w:t>
      </w:r>
      <w:r>
        <w:rPr>
          <w:rFonts w:hint="cs"/>
          <w:rtl/>
        </w:rPr>
        <w:t>،</w:t>
      </w:r>
      <w:r w:rsidR="00AF4350">
        <w:rPr>
          <w:rFonts w:hint="cs"/>
          <w:rtl/>
        </w:rPr>
        <w:t xml:space="preserve"> ومَن أحبّك في حياةٍ منك بعدي فقد ختم الله له بالأمنِ والإيمان وآمنه يومَ الفزع الأكبر. ومَن مات وهو يبغضك يا عليّ ماتِ ميتةً جاهليّةً</w:t>
      </w:r>
      <w:r>
        <w:rPr>
          <w:rFonts w:hint="cs"/>
          <w:rtl/>
        </w:rPr>
        <w:t>،</w:t>
      </w:r>
      <w:r w:rsidR="00AF4350">
        <w:rPr>
          <w:rFonts w:hint="cs"/>
          <w:rtl/>
        </w:rPr>
        <w:t xml:space="preserve"> يهوديّاً أو نصرانيّاً</w:t>
      </w:r>
      <w:r>
        <w:rPr>
          <w:rFonts w:hint="cs"/>
          <w:rtl/>
        </w:rPr>
        <w:t>،</w:t>
      </w:r>
      <w:r w:rsidR="00AF4350">
        <w:rPr>
          <w:rFonts w:hint="cs"/>
          <w:rtl/>
        </w:rPr>
        <w:t xml:space="preserve"> ويحاسبه الله بما عَمِل في الإسلام.</w:t>
      </w:r>
    </w:p>
    <w:p w:rsidR="00AF4350" w:rsidRDefault="00AF4350" w:rsidP="00AF4350">
      <w:pPr>
        <w:pStyle w:val="libNormal"/>
        <w:rPr>
          <w:rtl/>
        </w:rPr>
      </w:pPr>
      <w:r>
        <w:rPr>
          <w:rFonts w:hint="cs"/>
          <w:rtl/>
        </w:rPr>
        <w:t>ثمّ قال ابن عمر: لقد سمّاه الله في أكثر من ثلاثين آيةً</w:t>
      </w:r>
      <w:r w:rsidR="000079F5">
        <w:rPr>
          <w:rFonts w:hint="cs"/>
          <w:rtl/>
        </w:rPr>
        <w:t>،</w:t>
      </w:r>
      <w:r>
        <w:rPr>
          <w:rFonts w:hint="cs"/>
          <w:rtl/>
        </w:rPr>
        <w:t xml:space="preserve"> سمّاه فيها كلّها مؤمناً </w:t>
      </w:r>
      <w:r w:rsidRPr="00CB09C9">
        <w:rPr>
          <w:rStyle w:val="libFootnotenumChar"/>
          <w:rFonts w:hint="cs"/>
          <w:rtl/>
        </w:rPr>
        <w:t>(2)</w:t>
      </w:r>
      <w:r>
        <w:rPr>
          <w:rFonts w:hint="cs"/>
          <w:rtl/>
        </w:rPr>
        <w:t>.</w:t>
      </w:r>
    </w:p>
    <w:p w:rsidR="00D548C7" w:rsidRDefault="00D548C7" w:rsidP="00AF4350">
      <w:pPr>
        <w:pStyle w:val="libNormal"/>
        <w:rPr>
          <w:rtl/>
        </w:rPr>
      </w:pPr>
      <w:r>
        <w:rPr>
          <w:rtl/>
        </w:rPr>
        <w:t>-</w:t>
      </w:r>
      <w:r>
        <w:rPr>
          <w:rFonts w:hint="cs"/>
          <w:rtl/>
        </w:rPr>
        <w:t xml:space="preserve"> وله شاهد من حديث أميرالمؤمنين </w:t>
      </w:r>
      <w:r w:rsidRPr="00FA1E86">
        <w:rPr>
          <w:rStyle w:val="libAlaemChar"/>
          <w:rFonts w:hint="cs"/>
          <w:rtl/>
        </w:rPr>
        <w:t>عليه‌السلام</w:t>
      </w:r>
      <w:r>
        <w:rPr>
          <w:rFonts w:hint="cs"/>
          <w:rtl/>
        </w:rPr>
        <w:t xml:space="preserve"> قال: طلبني رسول الله </w:t>
      </w:r>
      <w:r w:rsidRPr="00FA1E86">
        <w:rPr>
          <w:rStyle w:val="libAlaemChar"/>
          <w:rFonts w:hint="cs"/>
          <w:rtl/>
        </w:rPr>
        <w:t>صلى‌الله‌عليه‌وآله</w:t>
      </w:r>
      <w:r>
        <w:rPr>
          <w:rFonts w:hint="cs"/>
          <w:rtl/>
        </w:rPr>
        <w:t>، فوجدني في جدول نائماً، فقال: قُم، ما ألومُ الناسَ يُسمّونك «أبا تراب». قال: فرآني كأنّي وجدتُ في نفسي من ذلك، فقال: قُم، واللهِ لأُرضيَنَّك، أنت أخي وأبو</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388 / 258.</w:t>
      </w:r>
    </w:p>
    <w:p w:rsidR="000079F5" w:rsidRDefault="00AF4350" w:rsidP="00CB09C9">
      <w:pPr>
        <w:pStyle w:val="libFootnote0"/>
        <w:rPr>
          <w:rtl/>
        </w:rPr>
      </w:pPr>
      <w:r>
        <w:rPr>
          <w:rFonts w:hint="cs"/>
          <w:rtl/>
        </w:rPr>
        <w:t>(2) مناقب الكوفيّ 1: 377 / 245. ومثله متناً وسنداً رواه الطبرانيّ في المعجم الكبير 12: 321 / 13549؛ ومجمع الزوائد 9: 121. وقريب منه في فضائل عليّ</w:t>
      </w:r>
      <w:r w:rsidR="000079F5">
        <w:rPr>
          <w:rFonts w:hint="cs"/>
          <w:rtl/>
        </w:rPr>
        <w:t>،</w:t>
      </w:r>
      <w:r>
        <w:rPr>
          <w:rFonts w:hint="cs"/>
          <w:rtl/>
        </w:rPr>
        <w:t xml:space="preserve"> من فضائل أحمد</w:t>
      </w:r>
      <w:r w:rsidR="000079F5">
        <w:rPr>
          <w:rFonts w:hint="cs"/>
          <w:rtl/>
        </w:rPr>
        <w:t>،</w:t>
      </w:r>
      <w:r>
        <w:rPr>
          <w:rFonts w:hint="cs"/>
          <w:rtl/>
        </w:rPr>
        <w:t xml:space="preserve"> الطبعة الأولى ص 170 / الحديث 240؛ ومسند أبي يعلى الموصليّ 1: 402 / 268.</w:t>
      </w:r>
    </w:p>
    <w:p w:rsidR="000079F5" w:rsidRDefault="000079F5" w:rsidP="00CB09C9">
      <w:pPr>
        <w:pStyle w:val="libFootnote0"/>
        <w:rPr>
          <w:rtl/>
        </w:rPr>
      </w:pPr>
      <w:r>
        <w:rPr>
          <w:rtl/>
        </w:rPr>
        <w:br w:type="page"/>
      </w:r>
    </w:p>
    <w:p w:rsidR="000079F5" w:rsidRDefault="00AF4350" w:rsidP="00D548C7">
      <w:pPr>
        <w:pStyle w:val="libNormal0"/>
        <w:rPr>
          <w:rtl/>
        </w:rPr>
      </w:pPr>
      <w:r>
        <w:rPr>
          <w:rFonts w:hint="cs"/>
          <w:rtl/>
        </w:rPr>
        <w:lastRenderedPageBreak/>
        <w:t>وُلدي</w:t>
      </w:r>
      <w:r w:rsidR="000079F5">
        <w:rPr>
          <w:rFonts w:hint="cs"/>
          <w:rtl/>
        </w:rPr>
        <w:t>،</w:t>
      </w:r>
      <w:r>
        <w:rPr>
          <w:rFonts w:hint="cs"/>
          <w:rtl/>
        </w:rPr>
        <w:t xml:space="preserve"> تقاتلُ عن سُنّتي وتُبرئ ذمّتي</w:t>
      </w:r>
      <w:r w:rsidR="000079F5">
        <w:rPr>
          <w:rFonts w:hint="cs"/>
          <w:rtl/>
        </w:rPr>
        <w:t>،</w:t>
      </w:r>
      <w:r>
        <w:rPr>
          <w:rFonts w:hint="cs"/>
          <w:rtl/>
        </w:rPr>
        <w:t xml:space="preserve"> من مات في عهدي فهو كنزُ الله</w:t>
      </w:r>
      <w:r w:rsidR="000079F5">
        <w:rPr>
          <w:rFonts w:hint="cs"/>
          <w:rtl/>
        </w:rPr>
        <w:t>،</w:t>
      </w:r>
      <w:r>
        <w:rPr>
          <w:rFonts w:hint="cs"/>
          <w:rtl/>
        </w:rPr>
        <w:t xml:space="preserve"> ومن مات في عهدك فقد قضى نحبه</w:t>
      </w:r>
      <w:r w:rsidR="000079F5">
        <w:rPr>
          <w:rFonts w:hint="cs"/>
          <w:rtl/>
        </w:rPr>
        <w:t>،</w:t>
      </w:r>
      <w:r>
        <w:rPr>
          <w:rFonts w:hint="cs"/>
          <w:rtl/>
        </w:rPr>
        <w:t xml:space="preserve"> ومن مات يُحبّك بعد موتك ختم الله له بالأمن والإيمان ما طلعتْ شمس أو غربت</w:t>
      </w:r>
      <w:r w:rsidR="000079F5">
        <w:rPr>
          <w:rFonts w:hint="cs"/>
          <w:rtl/>
        </w:rPr>
        <w:t>،</w:t>
      </w:r>
      <w:r>
        <w:rPr>
          <w:rFonts w:hint="cs"/>
          <w:rtl/>
        </w:rPr>
        <w:t xml:space="preserve"> ومن مات يُبغضك مات ميتةً جاهليّةً وحُوسِب بما عَمشل في الإسلام.</w:t>
      </w:r>
    </w:p>
    <w:p w:rsidR="00AF4350" w:rsidRDefault="000079F5" w:rsidP="00AF4350">
      <w:pPr>
        <w:pStyle w:val="libNormal"/>
        <w:rPr>
          <w:rtl/>
        </w:rPr>
      </w:pPr>
      <w:r>
        <w:rPr>
          <w:rtl/>
        </w:rPr>
        <w:t>-</w:t>
      </w:r>
      <w:r w:rsidR="00AF4350">
        <w:rPr>
          <w:rFonts w:hint="cs"/>
          <w:rtl/>
        </w:rPr>
        <w:t xml:space="preserve"> وبسند عن ابن عمر قال: حين آخى رسول الله </w:t>
      </w:r>
      <w:r w:rsidR="00FA1E86" w:rsidRPr="00FA1E86">
        <w:rPr>
          <w:rStyle w:val="libAlaemChar"/>
          <w:rFonts w:hint="cs"/>
          <w:rtl/>
        </w:rPr>
        <w:t>صلى‌الله‌عليه‌وآله</w:t>
      </w:r>
      <w:r w:rsidR="00AF4350">
        <w:rPr>
          <w:rFonts w:hint="cs"/>
          <w:rtl/>
        </w:rPr>
        <w:t xml:space="preserve"> بين أصحابه جاء عليّ تدمع عيناه فقال: ما لي لم تُؤاخِ بيني وبين أحد من إخواني؟! فقال: </w:t>
      </w:r>
      <w:r w:rsidR="00FA1E86">
        <w:rPr>
          <w:rFonts w:hint="cs"/>
          <w:rtl/>
        </w:rPr>
        <w:t>«</w:t>
      </w:r>
      <w:r w:rsidR="00AF4350">
        <w:rPr>
          <w:rFonts w:hint="cs"/>
          <w:rtl/>
        </w:rPr>
        <w:t>أنت أخي في الدنيا والآخرة</w:t>
      </w:r>
      <w:r w:rsidR="00FA1E86">
        <w:rPr>
          <w:rFonts w:hint="cs"/>
          <w:rtl/>
        </w:rPr>
        <w:t>»</w:t>
      </w:r>
      <w:r w:rsidR="00AF4350">
        <w:rPr>
          <w:rFonts w:hint="cs"/>
          <w:rtl/>
        </w:rPr>
        <w:t xml:space="preserve"> </w:t>
      </w:r>
      <w:r w:rsidR="00AF4350" w:rsidRPr="00CB09C9">
        <w:rPr>
          <w:rStyle w:val="libFootnotenumChar"/>
          <w:rFonts w:hint="cs"/>
          <w:rtl/>
        </w:rPr>
        <w:t>(1)</w:t>
      </w:r>
      <w:r w:rsidR="00AF4350">
        <w:rPr>
          <w:rFonts w:hint="cs"/>
          <w:rtl/>
        </w:rPr>
        <w:t>.</w:t>
      </w:r>
    </w:p>
    <w:p w:rsidR="00AF4350" w:rsidRDefault="00AF4350" w:rsidP="00AF4350">
      <w:pPr>
        <w:pStyle w:val="libNormal"/>
        <w:rPr>
          <w:rtl/>
        </w:rPr>
      </w:pPr>
      <w:r>
        <w:rPr>
          <w:rFonts w:hint="cs"/>
          <w:rtl/>
        </w:rPr>
        <w:t xml:space="preserve">وعن ابن عمر أيضاً قال: آخى رسول الله </w:t>
      </w:r>
      <w:r w:rsidR="00FA1E86" w:rsidRPr="00FA1E86">
        <w:rPr>
          <w:rStyle w:val="libAlaemChar"/>
          <w:rFonts w:hint="cs"/>
          <w:rtl/>
        </w:rPr>
        <w:t>صلى‌الله‌عليه‌وآله</w:t>
      </w:r>
      <w:r>
        <w:rPr>
          <w:rFonts w:hint="cs"/>
          <w:rtl/>
        </w:rPr>
        <w:t xml:space="preserve"> بين أصحابه</w:t>
      </w:r>
      <w:r w:rsidR="000079F5">
        <w:rPr>
          <w:rFonts w:hint="cs"/>
          <w:rtl/>
        </w:rPr>
        <w:t>،</w:t>
      </w:r>
      <w:r>
        <w:rPr>
          <w:rFonts w:hint="cs"/>
          <w:rtl/>
        </w:rPr>
        <w:t xml:space="preserve"> فجاء عليّ </w:t>
      </w:r>
      <w:r w:rsidR="00FA1E86" w:rsidRPr="00FA1E86">
        <w:rPr>
          <w:rStyle w:val="libAlaemChar"/>
          <w:rFonts w:hint="cs"/>
          <w:rtl/>
        </w:rPr>
        <w:t>عليه‌السلام</w:t>
      </w:r>
      <w:r>
        <w:rPr>
          <w:rFonts w:hint="cs"/>
          <w:rtl/>
        </w:rPr>
        <w:t xml:space="preserve"> تدمع عيناه فقال: يا رسول الله</w:t>
      </w:r>
      <w:r w:rsidR="000079F5">
        <w:rPr>
          <w:rFonts w:hint="cs"/>
          <w:rtl/>
        </w:rPr>
        <w:t>،</w:t>
      </w:r>
      <w:r>
        <w:rPr>
          <w:rFonts w:hint="cs"/>
          <w:rtl/>
        </w:rPr>
        <w:t xml:space="preserve"> آخيتَ بين أصحابك ولم تُؤاخِ بيني وبين أحد</w:t>
      </w:r>
      <w:r w:rsidR="000079F5">
        <w:rPr>
          <w:rFonts w:hint="cs"/>
          <w:rtl/>
        </w:rPr>
        <w:t>،</w:t>
      </w:r>
      <w:r>
        <w:rPr>
          <w:rFonts w:hint="cs"/>
          <w:rtl/>
        </w:rPr>
        <w:t xml:space="preserve"> فقال له رسول الله </w:t>
      </w:r>
      <w:r w:rsidR="00FA1E86" w:rsidRPr="00FA1E86">
        <w:rPr>
          <w:rStyle w:val="libAlaemChar"/>
          <w:rFonts w:hint="cs"/>
          <w:rtl/>
        </w:rPr>
        <w:t>صلى‌الله‌عليه‌وآله</w:t>
      </w:r>
      <w:r>
        <w:rPr>
          <w:rFonts w:hint="cs"/>
          <w:rtl/>
        </w:rPr>
        <w:t xml:space="preserve">: أنت أخي في الدنيا والآخرة </w:t>
      </w:r>
      <w:r w:rsidRPr="00CB09C9">
        <w:rPr>
          <w:rStyle w:val="libFootnotenumChar"/>
          <w:rFonts w:hint="cs"/>
          <w:rtl/>
        </w:rPr>
        <w:t>(2)</w:t>
      </w:r>
      <w:r>
        <w:rPr>
          <w:rFonts w:hint="cs"/>
          <w:rtl/>
        </w:rPr>
        <w:t>.</w:t>
      </w:r>
    </w:p>
    <w:p w:rsidR="00D548C7" w:rsidRDefault="00D548C7" w:rsidP="00AF4350">
      <w:pPr>
        <w:pStyle w:val="libNormal"/>
        <w:rPr>
          <w:rtl/>
        </w:rPr>
      </w:pPr>
      <w:r>
        <w:rPr>
          <w:rtl/>
        </w:rPr>
        <w:t>-</w:t>
      </w:r>
      <w:r>
        <w:rPr>
          <w:rFonts w:hint="cs"/>
          <w:rtl/>
        </w:rPr>
        <w:t xml:space="preserve"> عن عبد الله بن عمر قال: إنّ رسول الله </w:t>
      </w:r>
      <w:r w:rsidRPr="00FA1E86">
        <w:rPr>
          <w:rStyle w:val="libAlaemChar"/>
          <w:rFonts w:hint="cs"/>
          <w:rtl/>
        </w:rPr>
        <w:t>صلى‌الله‌عليه‌وآله</w:t>
      </w:r>
      <w:r>
        <w:rPr>
          <w:rFonts w:hint="cs"/>
          <w:rtl/>
        </w:rPr>
        <w:t xml:space="preserve"> قال في مرضه: أُدعوا لي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سنن الترمذيّ 2: 299</w:t>
      </w:r>
      <w:r w:rsidR="000079F5">
        <w:rPr>
          <w:rFonts w:hint="cs"/>
          <w:rtl/>
        </w:rPr>
        <w:t>،</w:t>
      </w:r>
      <w:r>
        <w:rPr>
          <w:rFonts w:hint="cs"/>
          <w:rtl/>
        </w:rPr>
        <w:t xml:space="preserve"> مستدرك الصحيحين 3: 14؛ مناقب عليّ بن أبي طالب</w:t>
      </w:r>
      <w:r w:rsidR="000079F5">
        <w:rPr>
          <w:rFonts w:hint="cs"/>
          <w:rtl/>
        </w:rPr>
        <w:t>،</w:t>
      </w:r>
      <w:r>
        <w:rPr>
          <w:rFonts w:hint="cs"/>
          <w:rtl/>
        </w:rPr>
        <w:t xml:space="preserve"> لابن المغازليّ 37؛ مختصر تاريخ دمشق 17: 312.</w:t>
      </w:r>
    </w:p>
    <w:p w:rsidR="00AF4350" w:rsidRDefault="00AF4350" w:rsidP="00CB09C9">
      <w:pPr>
        <w:pStyle w:val="libFootnote0"/>
        <w:rPr>
          <w:rtl/>
        </w:rPr>
      </w:pPr>
      <w:r>
        <w:rPr>
          <w:rFonts w:hint="cs"/>
          <w:rtl/>
        </w:rPr>
        <w:t xml:space="preserve">(2) كفاية الطالب 194. وقال: هذا حديث حسَنٌ عالٍ صحيح. فإذا أردتَ أن تعلم قُرب منزلته من رسول الله </w:t>
      </w:r>
      <w:r w:rsidR="00FA1E86" w:rsidRPr="00FA1E86">
        <w:rPr>
          <w:rStyle w:val="libAlaemChar"/>
          <w:rFonts w:hint="cs"/>
          <w:rtl/>
        </w:rPr>
        <w:t>صلى‌الله‌عليه‌وآله</w:t>
      </w:r>
      <w:r w:rsidR="000079F5">
        <w:rPr>
          <w:rFonts w:hint="cs"/>
          <w:rtl/>
        </w:rPr>
        <w:t>،</w:t>
      </w:r>
      <w:r>
        <w:rPr>
          <w:rFonts w:hint="cs"/>
          <w:rtl/>
        </w:rPr>
        <w:t xml:space="preserve"> تأمّل صُنعَه في المؤاخاة بين الصحابة</w:t>
      </w:r>
      <w:r w:rsidR="000079F5">
        <w:rPr>
          <w:rFonts w:hint="cs"/>
          <w:rtl/>
        </w:rPr>
        <w:t>،</w:t>
      </w:r>
      <w:r>
        <w:rPr>
          <w:rFonts w:hint="cs"/>
          <w:rtl/>
        </w:rPr>
        <w:t xml:space="preserve"> جعل يضمّ الشكلَ إلى الشكل</w:t>
      </w:r>
      <w:r w:rsidR="000079F5">
        <w:rPr>
          <w:rFonts w:hint="cs"/>
          <w:rtl/>
        </w:rPr>
        <w:t>،</w:t>
      </w:r>
      <w:r>
        <w:rPr>
          <w:rFonts w:hint="cs"/>
          <w:rtl/>
        </w:rPr>
        <w:t xml:space="preserve"> والمِثْل إلى المِثل</w:t>
      </w:r>
      <w:r w:rsidR="000079F5">
        <w:rPr>
          <w:rFonts w:hint="cs"/>
          <w:rtl/>
        </w:rPr>
        <w:t>،</w:t>
      </w:r>
      <w:r>
        <w:rPr>
          <w:rFonts w:hint="cs"/>
          <w:rtl/>
        </w:rPr>
        <w:t xml:space="preserve"> فيؤلّف بينهم</w:t>
      </w:r>
      <w:r w:rsidR="000079F5">
        <w:rPr>
          <w:rFonts w:hint="cs"/>
          <w:rtl/>
        </w:rPr>
        <w:t>،</w:t>
      </w:r>
      <w:r>
        <w:rPr>
          <w:rFonts w:hint="cs"/>
          <w:rtl/>
        </w:rPr>
        <w:t xml:space="preserve"> إلى أنْ آخى بين أبي بكر وعمر</w:t>
      </w:r>
      <w:r w:rsidR="000079F5">
        <w:rPr>
          <w:rFonts w:hint="cs"/>
          <w:rtl/>
        </w:rPr>
        <w:t>،</w:t>
      </w:r>
      <w:r>
        <w:rPr>
          <w:rFonts w:hint="cs"/>
          <w:rtl/>
        </w:rPr>
        <w:t xml:space="preserve"> وادّخر عليّاً </w:t>
      </w:r>
      <w:r w:rsidR="00FA1E86" w:rsidRPr="00FA1E86">
        <w:rPr>
          <w:rStyle w:val="libAlaemChar"/>
          <w:rFonts w:hint="cs"/>
          <w:rtl/>
        </w:rPr>
        <w:t>عليه‌السلام</w:t>
      </w:r>
      <w:r>
        <w:rPr>
          <w:rFonts w:hint="cs"/>
          <w:rtl/>
        </w:rPr>
        <w:t xml:space="preserve"> لنفسه واختصّه بأُخوّته</w:t>
      </w:r>
      <w:r w:rsidR="000079F5">
        <w:rPr>
          <w:rFonts w:hint="cs"/>
          <w:rtl/>
        </w:rPr>
        <w:t>،</w:t>
      </w:r>
      <w:r>
        <w:rPr>
          <w:rFonts w:hint="cs"/>
          <w:rtl/>
        </w:rPr>
        <w:t xml:space="preserve"> وناهيك بها من فضيلة وشرف!</w:t>
      </w:r>
    </w:p>
    <w:p w:rsidR="000079F5" w:rsidRDefault="00AF4350" w:rsidP="00CB09C9">
      <w:pPr>
        <w:pStyle w:val="libFootnote0"/>
        <w:rPr>
          <w:rtl/>
        </w:rPr>
      </w:pPr>
      <w:r>
        <w:rPr>
          <w:rFonts w:hint="cs"/>
          <w:rtl/>
        </w:rPr>
        <w:t>والحديث في مصابيح السنّة</w:t>
      </w:r>
      <w:r w:rsidR="000079F5">
        <w:rPr>
          <w:rFonts w:hint="cs"/>
          <w:rtl/>
        </w:rPr>
        <w:t>،</w:t>
      </w:r>
      <w:r>
        <w:rPr>
          <w:rFonts w:hint="cs"/>
          <w:rtl/>
        </w:rPr>
        <w:t xml:space="preserve"> للبغويّ 4: 173 / 4769 وذكره في باب الصحاح؛ والترمذيّ في السنن 5: 336 / 3721 واللّفظ له؛ والحاكم في المستدرك 3: 130؛ وابن عَدِيّ في الكامل 2: 588؛ وكنز العمّال 13: 167 / 36507.</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أخي. فدّعيَ له عثمان</w:t>
      </w:r>
      <w:r w:rsidR="000079F5">
        <w:rPr>
          <w:rFonts w:hint="cs"/>
          <w:rtl/>
        </w:rPr>
        <w:t>،</w:t>
      </w:r>
      <w:r>
        <w:rPr>
          <w:rFonts w:hint="cs"/>
          <w:rtl/>
        </w:rPr>
        <w:t xml:space="preserve"> فأعرض عنه</w:t>
      </w:r>
      <w:r w:rsidR="000079F5">
        <w:rPr>
          <w:rFonts w:hint="cs"/>
          <w:rtl/>
        </w:rPr>
        <w:t>،</w:t>
      </w:r>
      <w:r>
        <w:rPr>
          <w:rFonts w:hint="cs"/>
          <w:rtl/>
        </w:rPr>
        <w:t xml:space="preserve"> ثمّ قال: أُدعوا لي أخي</w:t>
      </w:r>
      <w:r w:rsidR="000079F5">
        <w:rPr>
          <w:rFonts w:hint="cs"/>
          <w:rtl/>
        </w:rPr>
        <w:t>،</w:t>
      </w:r>
      <w:r>
        <w:rPr>
          <w:rFonts w:hint="cs"/>
          <w:rtl/>
        </w:rPr>
        <w:t xml:space="preserve"> فدُعيَ له عليُّ بن أبي طالب</w:t>
      </w:r>
      <w:r w:rsidR="000079F5">
        <w:rPr>
          <w:rFonts w:hint="cs"/>
          <w:rtl/>
        </w:rPr>
        <w:t>،</w:t>
      </w:r>
      <w:r>
        <w:rPr>
          <w:rFonts w:hint="cs"/>
          <w:rtl/>
        </w:rPr>
        <w:t xml:space="preserve"> فسَترَه بثوبٍ وانكبّ عليه</w:t>
      </w:r>
      <w:r w:rsidR="000079F5">
        <w:rPr>
          <w:rFonts w:hint="cs"/>
          <w:rtl/>
        </w:rPr>
        <w:t>،</w:t>
      </w:r>
      <w:r>
        <w:rPr>
          <w:rFonts w:hint="cs"/>
          <w:rtl/>
        </w:rPr>
        <w:t xml:space="preserve"> فلمّا خرج من عنده قيل له: ما قال؟ قال: علّمني ألفَ باب</w:t>
      </w:r>
      <w:r w:rsidR="000079F5">
        <w:rPr>
          <w:rFonts w:hint="cs"/>
          <w:rtl/>
        </w:rPr>
        <w:t>،</w:t>
      </w:r>
      <w:r>
        <w:rPr>
          <w:rFonts w:hint="cs"/>
          <w:rtl/>
        </w:rPr>
        <w:t xml:space="preserve"> يَفتح كلُّ باب ألفَ باب </w:t>
      </w:r>
      <w:r w:rsidRPr="00CB09C9">
        <w:rPr>
          <w:rStyle w:val="libFootnotenumChar"/>
          <w:rFonts w:hint="cs"/>
          <w:rtl/>
        </w:rPr>
        <w:t>(1)</w:t>
      </w:r>
      <w:r>
        <w:rPr>
          <w:rFonts w:hint="cs"/>
          <w:rtl/>
        </w:rPr>
        <w:t>.</w:t>
      </w:r>
    </w:p>
    <w:p w:rsidR="00D548C7" w:rsidRDefault="00D548C7" w:rsidP="00D548C7">
      <w:pPr>
        <w:pStyle w:val="libNormal"/>
        <w:rPr>
          <w:rtl/>
        </w:rPr>
      </w:pPr>
      <w:r>
        <w:rPr>
          <w:rFonts w:hint="cs"/>
          <w:rtl/>
        </w:rPr>
        <w:t xml:space="preserve">وله شاهد من حديث أميرالمؤمنين </w:t>
      </w:r>
      <w:r w:rsidRPr="00FA1E86">
        <w:rPr>
          <w:rStyle w:val="libAlaemChar"/>
          <w:rFonts w:hint="cs"/>
          <w:rtl/>
        </w:rPr>
        <w:t>عليه‌السلام</w:t>
      </w:r>
      <w:r>
        <w:rPr>
          <w:rFonts w:hint="cs"/>
          <w:rtl/>
        </w:rPr>
        <w:t>:</w:t>
      </w:r>
    </w:p>
    <w:p w:rsidR="00D548C7" w:rsidRDefault="00D548C7" w:rsidP="00D548C7">
      <w:pPr>
        <w:pStyle w:val="libNormal"/>
        <w:rPr>
          <w:rtl/>
        </w:rPr>
      </w:pPr>
      <w:r>
        <w:rPr>
          <w:rFonts w:hint="cs"/>
          <w:rtl/>
        </w:rPr>
        <w:t xml:space="preserve">عن الحسين بن عليّ، عن أبيه قال: لمّا كان يومُ النبيّ </w:t>
      </w:r>
      <w:r w:rsidRPr="00FA1E86">
        <w:rPr>
          <w:rStyle w:val="libAlaemChar"/>
          <w:rFonts w:hint="cs"/>
          <w:rtl/>
        </w:rPr>
        <w:t>صلى‌الله‌عليه‌وآله</w:t>
      </w:r>
      <w:r>
        <w:rPr>
          <w:rFonts w:hint="cs"/>
          <w:rtl/>
        </w:rPr>
        <w:t xml:space="preserve"> الذي قُبِض فيه، كَشَف الكساء عن رأسه عند النسوة فقال: أُدعوا لي أخي. فأرسَلَت عائشة إلى أبي بكر فجاء، فلمّا سمع النبيُّ الخشْفَ - أي الحركة والصوت - كشف عن رأسه، فلمّا رأى أبا بكر أعاد الكساء على نفسه، فقال أبوبكر: كأنّ رسول الله لم يدْعُني! فانصرف. فكشف رسول الله </w:t>
      </w:r>
      <w:r w:rsidRPr="00FA1E86">
        <w:rPr>
          <w:rStyle w:val="libAlaemChar"/>
          <w:rFonts w:hint="cs"/>
          <w:rtl/>
        </w:rPr>
        <w:t>صلى‌الله‌عليه‌وآله</w:t>
      </w:r>
      <w:r>
        <w:rPr>
          <w:rFonts w:hint="cs"/>
          <w:rtl/>
        </w:rPr>
        <w:t xml:space="preserve"> الكساء فقال: أُدعوا لي أخي. فأرسلت حفصة إلى عمر، فلمّا سمع رسول الله الخشْف كشَفَ الكساء عن رأسه، فلمّا رأى عمر أعاد الكساء، فقال عمر: كأنّ رسول الله لم يدْعُني! وانصرف. فكشف رسول الله الكساء عن رأسه فقال: أُدعوا لي أخي، فأرسلت فاطمة إلى عليّ، فلمّا سمع النبيُّ الخَشْف كشف الكساء عن رأسه، فلمّا رأى عليّاً أدناه إليه. قال عليّ: فأعاد رسول الله الكساء علينا، ثمّ اتّكى على يده، ثمّ التقم أذُني، فما زال يناجيني ويُوصيني حتّى وجدتُ بَردَ شفتَيه، حتّى قُبِض.</w:t>
      </w:r>
    </w:p>
    <w:p w:rsidR="00D548C7" w:rsidRPr="00D548C7" w:rsidRDefault="00D548C7" w:rsidP="00D548C7">
      <w:pPr>
        <w:pStyle w:val="libNormal"/>
        <w:rPr>
          <w:rtl/>
        </w:rPr>
      </w:pPr>
      <w:r>
        <w:rPr>
          <w:rFonts w:hint="cs"/>
          <w:rtl/>
        </w:rPr>
        <w:t>قال: وكان فيما أوصى إليّ: أن لا يغسلني أحدٌ غيرك، فإنّه إن رآني أحد غيرك عَمِيَ بصرُه. فقلت: يا رسول الله، كيف أقوى عليك؟ قال: بلى، إنّك سَتُعان</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مختصر تاريخ دمشق 18: 18؛ البداية والنهاية 8: 360.</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علَيّ.</w:t>
      </w:r>
    </w:p>
    <w:p w:rsidR="00AF4350" w:rsidRDefault="00AF4350" w:rsidP="00AF4350">
      <w:pPr>
        <w:pStyle w:val="libNormal"/>
        <w:rPr>
          <w:rtl/>
        </w:rPr>
      </w:pPr>
      <w:r>
        <w:rPr>
          <w:rFonts w:hint="cs"/>
          <w:rtl/>
        </w:rPr>
        <w:t xml:space="preserve">قال: فقال عليّ: ما أردتُ أن أقلّب من رسول الله </w:t>
      </w:r>
      <w:r w:rsidR="00FA1E86" w:rsidRPr="00FA1E86">
        <w:rPr>
          <w:rStyle w:val="libAlaemChar"/>
          <w:rFonts w:hint="cs"/>
          <w:rtl/>
        </w:rPr>
        <w:t>صلى‌الله‌عليه‌وآله</w:t>
      </w:r>
      <w:r>
        <w:rPr>
          <w:rFonts w:hint="cs"/>
          <w:rtl/>
        </w:rPr>
        <w:t xml:space="preserve"> عضواً إلاّ قُلِّب لي</w:t>
      </w:r>
      <w:r w:rsidR="000079F5">
        <w:rPr>
          <w:rFonts w:hint="cs"/>
          <w:rtl/>
        </w:rPr>
        <w:t>،</w:t>
      </w:r>
      <w:r>
        <w:rPr>
          <w:rFonts w:hint="cs"/>
          <w:rtl/>
        </w:rPr>
        <w:t xml:space="preserve"> قال: فأردت أن أنزع قميصه</w:t>
      </w:r>
      <w:r w:rsidR="000079F5">
        <w:rPr>
          <w:rFonts w:hint="cs"/>
          <w:rtl/>
        </w:rPr>
        <w:t>،</w:t>
      </w:r>
      <w:r>
        <w:rPr>
          <w:rFonts w:hint="cs"/>
          <w:rtl/>
        </w:rPr>
        <w:t xml:space="preserve"> فنُودِيت أن دَعِ القميص.</w:t>
      </w:r>
    </w:p>
    <w:p w:rsidR="000079F5" w:rsidRDefault="00AF4350" w:rsidP="00AF4350">
      <w:pPr>
        <w:pStyle w:val="libNormal"/>
        <w:rPr>
          <w:rtl/>
        </w:rPr>
      </w:pPr>
      <w:r>
        <w:rPr>
          <w:rFonts w:hint="cs"/>
          <w:rtl/>
        </w:rPr>
        <w:t>فلمّا خرج عليّ قال له عمر: أنشدك بالذي ولاّك منه ما لم يُوَلِّ أحداً</w:t>
      </w:r>
      <w:r w:rsidR="000079F5">
        <w:rPr>
          <w:rFonts w:hint="cs"/>
          <w:rtl/>
        </w:rPr>
        <w:t>،</w:t>
      </w:r>
      <w:r>
        <w:rPr>
          <w:rFonts w:hint="cs"/>
          <w:rtl/>
        </w:rPr>
        <w:t xml:space="preserve"> هلِ استخلَفَك رسولُ الله؟ قال: نعم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w:t>
      </w:r>
      <w:r w:rsidR="00FA1E86">
        <w:rPr>
          <w:rFonts w:hint="cs"/>
          <w:rtl/>
        </w:rPr>
        <w:t>«</w:t>
      </w:r>
      <w:r w:rsidR="00AF4350">
        <w:rPr>
          <w:rFonts w:hint="cs"/>
          <w:rtl/>
        </w:rPr>
        <w:t>عن جميع بن عُمَير</w:t>
      </w:r>
      <w:r>
        <w:rPr>
          <w:rFonts w:hint="cs"/>
          <w:rtl/>
        </w:rPr>
        <w:t>،</w:t>
      </w:r>
      <w:r w:rsidR="00AF4350">
        <w:rPr>
          <w:rFonts w:hint="cs"/>
          <w:rtl/>
        </w:rPr>
        <w:t xml:space="preserve"> عن عبد الله بن عمر وكان في مسجد المدينة فقلت له: أصلحك الله</w:t>
      </w:r>
      <w:r>
        <w:rPr>
          <w:rFonts w:hint="cs"/>
          <w:rtl/>
        </w:rPr>
        <w:t>،</w:t>
      </w:r>
      <w:r w:rsidR="00AF4350">
        <w:rPr>
          <w:rFonts w:hint="cs"/>
          <w:rtl/>
        </w:rPr>
        <w:t xml:space="preserve"> حدِّثْني عن عليّ. فأراني مسكنه بين مساكن رسول الله. قال: ثمّ قال: أيَسُرّك أن أُحدّثك عن عليّ؟ قال: قلت: نعم أصلحك الله. قال:... والحديث طويل ذكر فيه حديث الراية</w:t>
      </w:r>
      <w:r>
        <w:rPr>
          <w:rFonts w:hint="cs"/>
          <w:rtl/>
        </w:rPr>
        <w:t>،</w:t>
      </w:r>
      <w:r w:rsidR="00AF4350">
        <w:rPr>
          <w:rFonts w:hint="cs"/>
          <w:rtl/>
        </w:rPr>
        <w:t xml:space="preserve"> وتبليغ براءة</w:t>
      </w:r>
      <w:r w:rsidR="00FA1E86">
        <w:rPr>
          <w:rFonts w:hint="cs"/>
          <w:rtl/>
        </w:rPr>
        <w:t>»</w:t>
      </w:r>
      <w:r>
        <w:rPr>
          <w:rFonts w:hint="cs"/>
          <w:rtl/>
        </w:rPr>
        <w:t>،</w:t>
      </w:r>
      <w:r w:rsidR="00AF4350">
        <w:rPr>
          <w:rFonts w:hint="cs"/>
          <w:rtl/>
        </w:rPr>
        <w:t xml:space="preserve"> ثمّ قال: وأُحدّثك عن عليّ؟ قال: قلت: نعم أصلحك الله. قال: فإنّ رسول الله آخى بين أصحابه</w:t>
      </w:r>
      <w:r>
        <w:rPr>
          <w:rFonts w:hint="cs"/>
          <w:rtl/>
        </w:rPr>
        <w:t>،</w:t>
      </w:r>
      <w:r w:rsidR="00AF4350">
        <w:rPr>
          <w:rFonts w:hint="cs"/>
          <w:rtl/>
        </w:rPr>
        <w:t xml:space="preserve"> بين أبي بكر وعمر</w:t>
      </w:r>
      <w:r>
        <w:rPr>
          <w:rFonts w:hint="cs"/>
          <w:rtl/>
        </w:rPr>
        <w:t>،</w:t>
      </w:r>
      <w:r w:rsidR="00AF4350">
        <w:rPr>
          <w:rFonts w:hint="cs"/>
          <w:rtl/>
        </w:rPr>
        <w:t xml:space="preserve"> وبين فلان وفلان</w:t>
      </w:r>
      <w:r>
        <w:rPr>
          <w:rFonts w:hint="cs"/>
          <w:rtl/>
        </w:rPr>
        <w:t>،</w:t>
      </w:r>
      <w:r w:rsidR="00AF4350">
        <w:rPr>
          <w:rFonts w:hint="cs"/>
          <w:rtl/>
        </w:rPr>
        <w:t xml:space="preserve"> حتّى بقيَ عليُّ بن أبي طالب. قال: وكان عليّ رجلاً شجاعاً</w:t>
      </w:r>
      <w:r>
        <w:rPr>
          <w:rFonts w:hint="cs"/>
          <w:rtl/>
        </w:rPr>
        <w:t>،</w:t>
      </w:r>
      <w:r w:rsidR="00AF4350">
        <w:rPr>
          <w:rFonts w:hint="cs"/>
          <w:rtl/>
        </w:rPr>
        <w:t xml:space="preserve"> ماضياً على أمره إذا أراد شيئاً مضى له</w:t>
      </w:r>
      <w:r>
        <w:rPr>
          <w:rFonts w:hint="cs"/>
          <w:rtl/>
        </w:rPr>
        <w:t>،</w:t>
      </w:r>
      <w:r w:rsidR="00AF4350">
        <w:rPr>
          <w:rFonts w:hint="cs"/>
          <w:rtl/>
        </w:rPr>
        <w:t xml:space="preserve"> فقال: يا رسول الله</w:t>
      </w:r>
      <w:r>
        <w:rPr>
          <w:rFonts w:hint="cs"/>
          <w:rtl/>
        </w:rPr>
        <w:t>،</w:t>
      </w:r>
      <w:r w:rsidR="00AF4350">
        <w:rPr>
          <w:rFonts w:hint="cs"/>
          <w:rtl/>
        </w:rPr>
        <w:t xml:space="preserve"> فبقيتُ أنا! فقال رسول الله: أما ترضى أن أكون أنا أخاك؟! قال: بلى يا رسول الله</w:t>
      </w:r>
      <w:r>
        <w:rPr>
          <w:rFonts w:hint="cs"/>
          <w:rtl/>
        </w:rPr>
        <w:t>،</w:t>
      </w:r>
      <w:r w:rsidR="00AF4350">
        <w:rPr>
          <w:rFonts w:hint="cs"/>
          <w:rtl/>
        </w:rPr>
        <w:t xml:space="preserve"> قال: فأنت أخي في الدنيا والآخرة.</w:t>
      </w:r>
    </w:p>
    <w:p w:rsidR="00AF4350" w:rsidRDefault="00AF4350" w:rsidP="00AF4350">
      <w:pPr>
        <w:pStyle w:val="libNormal"/>
        <w:rPr>
          <w:rtl/>
        </w:rPr>
      </w:pPr>
      <w:r>
        <w:rPr>
          <w:rFonts w:hint="cs"/>
          <w:rtl/>
        </w:rPr>
        <w:t>قال جميع: فقلت لابن عمر: بهذا أشهد عليك؟! قال: نعم</w:t>
      </w:r>
      <w:r w:rsidR="000079F5">
        <w:rPr>
          <w:rFonts w:hint="cs"/>
          <w:rtl/>
        </w:rPr>
        <w:t>،</w:t>
      </w:r>
      <w:r>
        <w:rPr>
          <w:rFonts w:hint="cs"/>
          <w:rtl/>
        </w:rPr>
        <w:t xml:space="preserve"> اشْهَدْ علَيّ بهذا</w:t>
      </w:r>
      <w:r w:rsidR="000079F5">
        <w:rPr>
          <w:rFonts w:hint="cs"/>
          <w:rtl/>
        </w:rPr>
        <w:t xml:space="preserve"> - </w:t>
      </w:r>
      <w:r>
        <w:rPr>
          <w:rFonts w:hint="cs"/>
          <w:rtl/>
        </w:rPr>
        <w:t>ثلاث مرّات</w:t>
      </w:r>
      <w:r w:rsidR="000079F5">
        <w:rPr>
          <w:rFonts w:hint="cs"/>
          <w:rtl/>
        </w:rPr>
        <w:t xml:space="preserve"> - </w:t>
      </w:r>
      <w:r>
        <w:rPr>
          <w:rFonts w:hint="cs"/>
          <w:rtl/>
        </w:rPr>
        <w:t xml:space="preserve">بالله الذي لا إله الاّ هو لَسمعتُ رسولَ الله يقول ذلك </w:t>
      </w:r>
      <w:r w:rsidRPr="00CB09C9">
        <w:rPr>
          <w:rStyle w:val="libFootnotenumChar"/>
          <w:rFonts w:hint="cs"/>
          <w:rtl/>
        </w:rPr>
        <w:t>(2)</w:t>
      </w:r>
      <w:r>
        <w:rPr>
          <w:rFonts w:hint="cs"/>
          <w:rtl/>
        </w:rPr>
        <w:t>.</w:t>
      </w:r>
    </w:p>
    <w:p w:rsidR="00D548C7" w:rsidRDefault="00D548C7" w:rsidP="00AF4350">
      <w:pPr>
        <w:pStyle w:val="libNormal"/>
        <w:rPr>
          <w:rtl/>
        </w:rPr>
      </w:pPr>
      <w:r w:rsidRPr="00D548C7">
        <w:rPr>
          <w:rStyle w:val="libAlaemChar"/>
          <w:rFonts w:hint="cs"/>
          <w:rtl/>
        </w:rPr>
        <w:t>*</w:t>
      </w:r>
      <w:r>
        <w:rPr>
          <w:rFonts w:hint="cs"/>
          <w:rtl/>
        </w:rPr>
        <w:t xml:space="preserve"> عن أبي رافع مولى رسول الله </w:t>
      </w:r>
      <w:r w:rsidRPr="00FA1E86">
        <w:rPr>
          <w:rStyle w:val="libAlaemChar"/>
          <w:rFonts w:hint="cs"/>
          <w:rtl/>
        </w:rPr>
        <w:t>صلى‌الله‌عليه‌وآله</w:t>
      </w:r>
      <w:r>
        <w:rPr>
          <w:rFonts w:hint="cs"/>
          <w:rtl/>
        </w:rPr>
        <w:t>، عن أبي أمامة قال: لمّا آخى رسول الله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393 / 266؛ مختصر تاريخ دمشق 18: 18.</w:t>
      </w:r>
    </w:p>
    <w:p w:rsidR="000079F5" w:rsidRDefault="00AF4350" w:rsidP="00CB09C9">
      <w:pPr>
        <w:pStyle w:val="libFootnote0"/>
        <w:rPr>
          <w:rtl/>
        </w:rPr>
      </w:pPr>
      <w:r>
        <w:rPr>
          <w:rFonts w:hint="cs"/>
          <w:rtl/>
        </w:rPr>
        <w:t>(2) مناقب الكوفيّ 1: 404 / 275.</w:t>
      </w:r>
    </w:p>
    <w:p w:rsidR="000079F5" w:rsidRDefault="000079F5" w:rsidP="00CB09C9">
      <w:pPr>
        <w:pStyle w:val="libFootnote0"/>
        <w:rPr>
          <w:rtl/>
        </w:rPr>
      </w:pPr>
      <w:r>
        <w:rPr>
          <w:rtl/>
        </w:rPr>
        <w:br w:type="page"/>
      </w:r>
    </w:p>
    <w:p w:rsidR="000079F5" w:rsidRDefault="00AF4350" w:rsidP="00D548C7">
      <w:pPr>
        <w:pStyle w:val="libNormal0"/>
        <w:rPr>
          <w:rtl/>
        </w:rPr>
      </w:pPr>
      <w:r>
        <w:rPr>
          <w:rFonts w:hint="cs"/>
          <w:rtl/>
        </w:rPr>
        <w:lastRenderedPageBreak/>
        <w:t>بين الناس</w:t>
      </w:r>
      <w:r w:rsidR="000079F5">
        <w:rPr>
          <w:rFonts w:hint="cs"/>
          <w:rtl/>
        </w:rPr>
        <w:t>،</w:t>
      </w:r>
      <w:r>
        <w:rPr>
          <w:rFonts w:hint="cs"/>
          <w:rtl/>
        </w:rPr>
        <w:t xml:space="preserve"> آخى بينه وبين عليّ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عن أبي رافع قال: كنت قاعداً بعد ما بايع الناسُ أبا بكر</w:t>
      </w:r>
      <w:r>
        <w:rPr>
          <w:rFonts w:hint="cs"/>
          <w:rtl/>
        </w:rPr>
        <w:t>،</w:t>
      </w:r>
      <w:r w:rsidR="00AF4350">
        <w:rPr>
          <w:rFonts w:hint="cs"/>
          <w:rtl/>
        </w:rPr>
        <w:t xml:space="preserve"> فسمعت أبا بكر يقول للعبّاس: أيّدك الله</w:t>
      </w:r>
      <w:r>
        <w:rPr>
          <w:rFonts w:hint="cs"/>
          <w:rtl/>
        </w:rPr>
        <w:t>،</w:t>
      </w:r>
      <w:r w:rsidR="00AF4350">
        <w:rPr>
          <w:rFonts w:hint="cs"/>
          <w:rtl/>
        </w:rPr>
        <w:t xml:space="preserve"> هل تعلم أنّ رسول الله جمع بني عبد المطّلب وأولادهم وأنت فيهم</w:t>
      </w:r>
      <w:r>
        <w:rPr>
          <w:rFonts w:hint="cs"/>
          <w:rtl/>
        </w:rPr>
        <w:t>،</w:t>
      </w:r>
      <w:r w:rsidR="00AF4350">
        <w:rPr>
          <w:rFonts w:hint="cs"/>
          <w:rtl/>
        </w:rPr>
        <w:t xml:space="preserve"> وجمعكم دون قريش فقال: يا بَني عبد المطّلب</w:t>
      </w:r>
      <w:r>
        <w:rPr>
          <w:rFonts w:hint="cs"/>
          <w:rtl/>
        </w:rPr>
        <w:t>،</w:t>
      </w:r>
      <w:r w:rsidR="00AF4350">
        <w:rPr>
          <w:rFonts w:hint="cs"/>
          <w:rtl/>
        </w:rPr>
        <w:t xml:space="preserve"> إنّه لم يَبعث اللهُ نبيّاً إلاّ جعل له من أهله أخاً ووزيراً ووصيّاً وخليفة في أهله</w:t>
      </w:r>
      <w:r>
        <w:rPr>
          <w:rFonts w:hint="cs"/>
          <w:rtl/>
        </w:rPr>
        <w:t>،</w:t>
      </w:r>
      <w:r w:rsidR="00AF4350">
        <w:rPr>
          <w:rFonts w:hint="cs"/>
          <w:rtl/>
        </w:rPr>
        <w:t xml:space="preserve"> فمَن يقوم منكم يبايعني على أن يكون أخي ووزيري وخليفتي في أهلي؟ فلم يَقُم منكم أحد</w:t>
      </w:r>
      <w:r>
        <w:rPr>
          <w:rFonts w:hint="cs"/>
          <w:rtl/>
        </w:rPr>
        <w:t>،</w:t>
      </w:r>
      <w:r w:rsidR="00AF4350">
        <w:rPr>
          <w:rFonts w:hint="cs"/>
          <w:rtl/>
        </w:rPr>
        <w:t xml:space="preserve"> فقال: يا بني عبد المطّلب</w:t>
      </w:r>
      <w:r>
        <w:rPr>
          <w:rFonts w:hint="cs"/>
          <w:rtl/>
        </w:rPr>
        <w:t>،</w:t>
      </w:r>
      <w:r w:rsidR="00AF4350">
        <w:rPr>
          <w:rFonts w:hint="cs"/>
          <w:rtl/>
        </w:rPr>
        <w:t xml:space="preserve"> كونوا في الإسلام رؤوساً ولا تكونوا أذناباً</w:t>
      </w:r>
      <w:r>
        <w:rPr>
          <w:rFonts w:hint="cs"/>
          <w:rtl/>
        </w:rPr>
        <w:t>،</w:t>
      </w:r>
      <w:r w:rsidR="00AF4350">
        <w:rPr>
          <w:rFonts w:hint="cs"/>
          <w:rtl/>
        </w:rPr>
        <w:t xml:space="preserve"> واللهِ لَيقومَنّ قائمُكم</w:t>
      </w:r>
      <w:r>
        <w:rPr>
          <w:rFonts w:hint="cs"/>
          <w:rtl/>
        </w:rPr>
        <w:t>،</w:t>
      </w:r>
      <w:r w:rsidR="00AF4350">
        <w:rPr>
          <w:rFonts w:hint="cs"/>
          <w:rtl/>
        </w:rPr>
        <w:t xml:space="preserve"> أو ليكوننّ في غيركم</w:t>
      </w:r>
      <w:r>
        <w:rPr>
          <w:rFonts w:hint="cs"/>
          <w:rtl/>
        </w:rPr>
        <w:t>،</w:t>
      </w:r>
      <w:r w:rsidR="00AF4350">
        <w:rPr>
          <w:rFonts w:hint="cs"/>
          <w:rtl/>
        </w:rPr>
        <w:t xml:space="preserve"> ثمّ لَتندمُنّ! فقام عليّ من بينكم فبايعه على ما شرط له ودعاه إليه</w:t>
      </w:r>
      <w:r>
        <w:rPr>
          <w:rFonts w:hint="cs"/>
          <w:rtl/>
        </w:rPr>
        <w:t>،</w:t>
      </w:r>
      <w:r w:rsidR="00AF4350">
        <w:rPr>
          <w:rFonts w:hint="cs"/>
          <w:rtl/>
        </w:rPr>
        <w:t xml:space="preserve"> أتعلم هذا له من رسول الله؟ قال العبّاس: نعم </w:t>
      </w:r>
      <w:r w:rsidR="00AF4350" w:rsidRPr="00CB09C9">
        <w:rPr>
          <w:rStyle w:val="libFootnotenumChar"/>
          <w:rFonts w:hint="cs"/>
          <w:rtl/>
        </w:rPr>
        <w:t>(2)</w:t>
      </w:r>
      <w:r w:rsidR="00AF4350">
        <w:rPr>
          <w:rFonts w:hint="cs"/>
          <w:rtl/>
        </w:rPr>
        <w:t>.</w:t>
      </w:r>
    </w:p>
    <w:p w:rsidR="00D548C7" w:rsidRDefault="00D548C7" w:rsidP="00AF4350">
      <w:pPr>
        <w:pStyle w:val="libNormal"/>
        <w:rPr>
          <w:rtl/>
        </w:rPr>
      </w:pPr>
      <w:r>
        <w:rPr>
          <w:rtl/>
        </w:rPr>
        <w:t>-</w:t>
      </w:r>
      <w:r>
        <w:rPr>
          <w:rFonts w:hint="cs"/>
          <w:rtl/>
        </w:rPr>
        <w:t xml:space="preserve"> عن أبي رافع قال: لما خرج رسول الله </w:t>
      </w:r>
      <w:r w:rsidRPr="00FA1E86">
        <w:rPr>
          <w:rStyle w:val="libAlaemChar"/>
          <w:rFonts w:hint="cs"/>
          <w:rtl/>
        </w:rPr>
        <w:t>صلى‌الله‌عليه‌وآله</w:t>
      </w:r>
      <w:r>
        <w:rPr>
          <w:rFonts w:hint="cs"/>
          <w:rtl/>
        </w:rPr>
        <w:t xml:space="preserve"> إلى غزوة تبوك، خلّف عليّاً، وكثرت فيه الأقاويل من الناس فقالوا: لم يخلّفه إلاّ بغضاً له وكراهيةً أن يتبعه! فبلغ ذلك عليّاً، فلَحِقَه على مرحلة أو مرحلتين يحادثه، وهما على بعيرين لهما والناس ينظرون إليهما وأنا قريب منهما، فجاءت عائشة فأدخلت بعيرها بينهما، فالتفت إليها رسول الله ثمّ قال: أما والله، ما يومُه منكِ بواحد! ثمّ قال: أما ترضى يا عليُّ أنّك أخي في الدنيا والآخرة، وأنّ ابنَيك سيّدا شباب أهل الجنّة من أمّتي في الدنيا والآخرة، وأنّك أخي ووزيري ووارثي، انصرفْ، فلا يُصلح ما هناك إلاّ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كنز العمّال 13: 144 / 36450.</w:t>
      </w:r>
    </w:p>
    <w:p w:rsidR="000079F5" w:rsidRDefault="00AF4350" w:rsidP="00CB09C9">
      <w:pPr>
        <w:pStyle w:val="libFootnote0"/>
        <w:rPr>
          <w:rtl/>
        </w:rPr>
      </w:pPr>
      <w:r>
        <w:rPr>
          <w:rFonts w:hint="cs"/>
          <w:rtl/>
        </w:rPr>
        <w:t xml:space="preserve">(2) مختصر تاريخ دمشق 17: 312. </w:t>
      </w:r>
      <w:r w:rsidR="00320D02">
        <w:rPr>
          <w:rFonts w:hint="cs"/>
          <w:rtl/>
        </w:rPr>
        <w:t>(</w:t>
      </w:r>
      <w:r>
        <w:rPr>
          <w:rFonts w:hint="cs"/>
          <w:rtl/>
        </w:rPr>
        <w:t>وهذا تقرير من أبي بكر في أُخوّة عليّ للنبيّ وخلافته له</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AF4350" w:rsidP="00D548C7">
      <w:pPr>
        <w:pStyle w:val="libNormal0"/>
        <w:rPr>
          <w:rtl/>
        </w:rPr>
      </w:pPr>
      <w:r>
        <w:rPr>
          <w:rFonts w:hint="cs"/>
          <w:rtl/>
        </w:rPr>
        <w:lastRenderedPageBreak/>
        <w:t xml:space="preserve">أنا أو أنت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عن أبي رافع قال: آخى رسول الله </w:t>
      </w:r>
      <w:r w:rsidR="00FA1E86" w:rsidRPr="00FA1E86">
        <w:rPr>
          <w:rStyle w:val="libAlaemChar"/>
          <w:rFonts w:hint="cs"/>
          <w:rtl/>
        </w:rPr>
        <w:t>صلى‌الله‌عليه‌وآله</w:t>
      </w:r>
      <w:r w:rsidR="00AF4350">
        <w:rPr>
          <w:rFonts w:hint="cs"/>
          <w:rtl/>
        </w:rPr>
        <w:t xml:space="preserve"> بين المسلمين ذات يوم فقال: يؤاخي كلُّ واحد منكم أخاه</w:t>
      </w:r>
      <w:r>
        <w:rPr>
          <w:rFonts w:hint="cs"/>
          <w:rtl/>
        </w:rPr>
        <w:t>،</w:t>
      </w:r>
      <w:r w:rsidR="00AF4350">
        <w:rPr>
          <w:rFonts w:hint="cs"/>
          <w:rtl/>
        </w:rPr>
        <w:t xml:space="preserve"> فإن تقفْ دابّتُه في سفره أو عقرت أردفه</w:t>
      </w:r>
      <w:r>
        <w:rPr>
          <w:rFonts w:hint="cs"/>
          <w:rtl/>
        </w:rPr>
        <w:t>،</w:t>
      </w:r>
      <w:r w:rsidR="00AF4350">
        <w:rPr>
          <w:rFonts w:hint="cs"/>
          <w:rtl/>
        </w:rPr>
        <w:t xml:space="preserve"> وأعان بعضهم بعضاً</w:t>
      </w:r>
      <w:r>
        <w:rPr>
          <w:rFonts w:hint="cs"/>
          <w:rtl/>
        </w:rPr>
        <w:t>،</w:t>
      </w:r>
      <w:r w:rsidR="00AF4350">
        <w:rPr>
          <w:rFonts w:hint="cs"/>
          <w:rtl/>
        </w:rPr>
        <w:t xml:space="preserve"> فآخى بين أبي بكر وعمر</w:t>
      </w:r>
      <w:r>
        <w:rPr>
          <w:rFonts w:hint="cs"/>
          <w:rtl/>
        </w:rPr>
        <w:t>،</w:t>
      </w:r>
      <w:r w:rsidR="00AF4350">
        <w:rPr>
          <w:rFonts w:hint="cs"/>
          <w:rtl/>
        </w:rPr>
        <w:t xml:space="preserve"> وبين ابن مسعود وأبي ذرّ</w:t>
      </w:r>
      <w:r>
        <w:rPr>
          <w:rFonts w:hint="cs"/>
          <w:rtl/>
        </w:rPr>
        <w:t>،</w:t>
      </w:r>
      <w:r w:rsidR="00AF4350">
        <w:rPr>
          <w:rFonts w:hint="cs"/>
          <w:rtl/>
        </w:rPr>
        <w:t xml:space="preserve"> وبين سلمان وحُذَيفة</w:t>
      </w:r>
      <w:r>
        <w:rPr>
          <w:rFonts w:hint="cs"/>
          <w:rtl/>
        </w:rPr>
        <w:t>،</w:t>
      </w:r>
      <w:r w:rsidR="00AF4350">
        <w:rPr>
          <w:rFonts w:hint="cs"/>
          <w:rtl/>
        </w:rPr>
        <w:t xml:space="preserve"> وبين المِقداد وعمّار</w:t>
      </w:r>
      <w:r>
        <w:rPr>
          <w:rFonts w:hint="cs"/>
          <w:rtl/>
        </w:rPr>
        <w:t>،</w:t>
      </w:r>
      <w:r w:rsidR="00AF4350">
        <w:rPr>
          <w:rFonts w:hint="cs"/>
          <w:rtl/>
        </w:rPr>
        <w:t xml:space="preserve"> وبين حمزة وزيد بن حارثة</w:t>
      </w:r>
      <w:r>
        <w:rPr>
          <w:rFonts w:hint="cs"/>
          <w:rtl/>
        </w:rPr>
        <w:t>،</w:t>
      </w:r>
      <w:r w:rsidR="00AF4350">
        <w:rPr>
          <w:rFonts w:hint="cs"/>
          <w:rtl/>
        </w:rPr>
        <w:t xml:space="preserve"> وضرب بيده إلى عليّ وقال: أنا أخوك وأنت أخي. فكان عليّ إذا أعجبه شيء قال: أنا عبد الله وأخو رسول الله</w:t>
      </w:r>
      <w:r>
        <w:rPr>
          <w:rFonts w:hint="cs"/>
          <w:rtl/>
        </w:rPr>
        <w:t>،</w:t>
      </w:r>
      <w:r w:rsidR="00AF4350">
        <w:rPr>
          <w:rFonts w:hint="cs"/>
          <w:rtl/>
        </w:rPr>
        <w:t xml:space="preserve"> لا يَدّعيها إلاّ كاذب </w:t>
      </w:r>
      <w:r w:rsidR="00AF4350" w:rsidRPr="00CB09C9">
        <w:rPr>
          <w:rStyle w:val="libFootnotenumChar"/>
          <w:rFonts w:hint="cs"/>
          <w:rtl/>
        </w:rPr>
        <w:t>(2)</w:t>
      </w:r>
      <w:r w:rsidR="00AF4350">
        <w:rPr>
          <w:rFonts w:hint="cs"/>
          <w:rtl/>
        </w:rPr>
        <w:t>.</w:t>
      </w:r>
    </w:p>
    <w:p w:rsidR="000079F5" w:rsidRDefault="00AF4350" w:rsidP="00AF4350">
      <w:pPr>
        <w:pStyle w:val="libNormal"/>
        <w:rPr>
          <w:rtl/>
        </w:rPr>
      </w:pPr>
      <w:r>
        <w:rPr>
          <w:rFonts w:hint="cs"/>
          <w:rtl/>
        </w:rPr>
        <w:t xml:space="preserve">وله شواهد من أحاديث أميرالمؤمنين </w:t>
      </w:r>
      <w:r w:rsidR="00FA1E86" w:rsidRPr="00FA1E86">
        <w:rPr>
          <w:rStyle w:val="libAlaemChar"/>
          <w:rFonts w:hint="cs"/>
          <w:rtl/>
        </w:rPr>
        <w:t>عليه‌السلام</w:t>
      </w:r>
      <w:r w:rsidR="000079F5">
        <w:rPr>
          <w:rFonts w:hint="cs"/>
          <w:rtl/>
        </w:rPr>
        <w:t>،</w:t>
      </w:r>
      <w:r>
        <w:rPr>
          <w:rFonts w:hint="cs"/>
          <w:rtl/>
        </w:rPr>
        <w:t xml:space="preserve"> سنذكرها.</w:t>
      </w:r>
    </w:p>
    <w:p w:rsidR="00AF4350" w:rsidRDefault="00D548C7" w:rsidP="00AF4350">
      <w:pPr>
        <w:pStyle w:val="libNormal"/>
        <w:rPr>
          <w:rtl/>
        </w:rPr>
      </w:pPr>
      <w:r w:rsidRPr="00D548C7">
        <w:rPr>
          <w:rStyle w:val="libAlaemChar"/>
          <w:rFonts w:hint="cs"/>
          <w:rtl/>
        </w:rPr>
        <w:t>*</w:t>
      </w:r>
      <w:r w:rsidR="00AF4350">
        <w:rPr>
          <w:rFonts w:hint="cs"/>
          <w:rtl/>
        </w:rPr>
        <w:t xml:space="preserve"> عبد الرحمان بن عابس </w:t>
      </w:r>
      <w:r w:rsidR="00AF4350" w:rsidRPr="00CB09C9">
        <w:rPr>
          <w:rStyle w:val="libFootnotenumChar"/>
          <w:rFonts w:hint="cs"/>
          <w:rtl/>
        </w:rPr>
        <w:t>(3)</w:t>
      </w:r>
      <w:r w:rsidR="000079F5">
        <w:rPr>
          <w:rFonts w:hint="cs"/>
          <w:rtl/>
        </w:rPr>
        <w:t>،</w:t>
      </w:r>
      <w:r w:rsidR="00AF4350">
        <w:rPr>
          <w:rFonts w:hint="cs"/>
          <w:rtl/>
        </w:rPr>
        <w:t xml:space="preserve"> عن أبيه قال: قال رسول الله </w:t>
      </w:r>
      <w:r w:rsidR="00FA1E86" w:rsidRPr="00FA1E86">
        <w:rPr>
          <w:rStyle w:val="libAlaemChar"/>
          <w:rFonts w:hint="cs"/>
          <w:rtl/>
        </w:rPr>
        <w:t>صلى‌الله‌عليه‌وآله</w:t>
      </w:r>
      <w:r w:rsidR="00AF4350">
        <w:rPr>
          <w:rFonts w:hint="cs"/>
          <w:rtl/>
        </w:rPr>
        <w:t xml:space="preserve">: </w:t>
      </w:r>
      <w:r w:rsidR="00FA1E86">
        <w:rPr>
          <w:rFonts w:hint="cs"/>
          <w:rtl/>
        </w:rPr>
        <w:t>«</w:t>
      </w:r>
      <w:r w:rsidR="00AF4350">
        <w:rPr>
          <w:rFonts w:hint="cs"/>
          <w:rtl/>
        </w:rPr>
        <w:t>خير إخوتي عليّ</w:t>
      </w:r>
      <w:r w:rsidR="00FA1E86">
        <w:rPr>
          <w:rFonts w:hint="cs"/>
          <w:rtl/>
        </w:rPr>
        <w:t>»</w:t>
      </w:r>
      <w:r w:rsidR="00AF4350">
        <w:rPr>
          <w:rFonts w:hint="cs"/>
          <w:rtl/>
        </w:rPr>
        <w:t xml:space="preserve"> </w:t>
      </w:r>
      <w:r w:rsidR="00AF4350" w:rsidRPr="00CB09C9">
        <w:rPr>
          <w:rStyle w:val="libFootnotenumChar"/>
          <w:rFonts w:hint="cs"/>
          <w:rtl/>
        </w:rPr>
        <w:t>(4)</w:t>
      </w:r>
      <w:r w:rsidR="00AF4350">
        <w:rPr>
          <w:rFonts w:hint="cs"/>
          <w:rtl/>
        </w:rPr>
        <w:t>.</w:t>
      </w:r>
    </w:p>
    <w:p w:rsidR="00D548C7" w:rsidRDefault="00D548C7" w:rsidP="00AF4350">
      <w:pPr>
        <w:pStyle w:val="libNormal"/>
        <w:rPr>
          <w:rtl/>
        </w:rPr>
      </w:pPr>
      <w:r w:rsidRPr="00D548C7">
        <w:rPr>
          <w:rStyle w:val="libAlaemChar"/>
          <w:rFonts w:hint="cs"/>
          <w:rtl/>
        </w:rPr>
        <w:t>*</w:t>
      </w:r>
      <w:r>
        <w:rPr>
          <w:rFonts w:hint="cs"/>
          <w:rtl/>
        </w:rPr>
        <w:t xml:space="preserve"> ابن عبّاس. الأعمش عن المنهال بن عمرو، عن سعيد بن جُبَير، عن ابن عبّاس قال: قلت لأمّ سلمة زوج النبيّ </w:t>
      </w:r>
      <w:r w:rsidRPr="00FA1E86">
        <w:rPr>
          <w:rStyle w:val="libAlaemChar"/>
          <w:rFonts w:hint="cs"/>
          <w:rtl/>
        </w:rPr>
        <w:t>صلى‌الله‌عليه‌وآله</w:t>
      </w:r>
      <w:r>
        <w:rPr>
          <w:rFonts w:hint="cs"/>
          <w:rtl/>
        </w:rPr>
        <w:t>: إنّكِ لَتُكثرين من القول الطيّب في عليّ بن أبي طالب دون نساء النبيّ! فهل سمعتِ من رسول الله في عليّ شيئاً لم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391 / 263.</w:t>
      </w:r>
    </w:p>
    <w:p w:rsidR="00AF4350" w:rsidRDefault="00AF4350" w:rsidP="00CB09C9">
      <w:pPr>
        <w:pStyle w:val="libFootnote0"/>
        <w:rPr>
          <w:rtl/>
        </w:rPr>
      </w:pPr>
      <w:r>
        <w:rPr>
          <w:rFonts w:hint="cs"/>
          <w:rtl/>
        </w:rPr>
        <w:t>(2) نفسه 1: 391 / 264.</w:t>
      </w:r>
    </w:p>
    <w:p w:rsidR="00AF4350" w:rsidRDefault="00AF4350" w:rsidP="00CB09C9">
      <w:pPr>
        <w:pStyle w:val="libFootnote0"/>
        <w:rPr>
          <w:rtl/>
        </w:rPr>
      </w:pPr>
      <w:r>
        <w:rPr>
          <w:rFonts w:hint="cs"/>
          <w:rtl/>
        </w:rPr>
        <w:t>(3) عابس بن ربيعة الغُطَيفي</w:t>
      </w:r>
      <w:r w:rsidR="000079F5">
        <w:rPr>
          <w:rFonts w:hint="cs"/>
          <w:rtl/>
        </w:rPr>
        <w:t>،</w:t>
      </w:r>
      <w:r>
        <w:rPr>
          <w:rFonts w:hint="cs"/>
          <w:rtl/>
        </w:rPr>
        <w:t xml:space="preserve"> والد عبد الرحمان بن عابس</w:t>
      </w:r>
      <w:r w:rsidR="000079F5">
        <w:rPr>
          <w:rFonts w:hint="cs"/>
          <w:rtl/>
        </w:rPr>
        <w:t>،</w:t>
      </w:r>
      <w:r>
        <w:rPr>
          <w:rFonts w:hint="cs"/>
          <w:rtl/>
        </w:rPr>
        <w:t xml:space="preserve"> له صحبة. </w:t>
      </w:r>
      <w:r w:rsidR="00320D02">
        <w:rPr>
          <w:rFonts w:hint="cs"/>
          <w:rtl/>
        </w:rPr>
        <w:t>(</w:t>
      </w:r>
      <w:r>
        <w:rPr>
          <w:rFonts w:hint="cs"/>
          <w:rtl/>
        </w:rPr>
        <w:t>أسد الغابة 3: 109 / 2657</w:t>
      </w:r>
      <w:r w:rsidR="000079F5">
        <w:rPr>
          <w:rFonts w:hint="cs"/>
          <w:rtl/>
        </w:rPr>
        <w:t>،</w:t>
      </w:r>
      <w:r>
        <w:rPr>
          <w:rFonts w:hint="cs"/>
          <w:rtl/>
        </w:rPr>
        <w:t xml:space="preserve"> وطبقات خليفة 249 / 1063</w:t>
      </w:r>
      <w:r w:rsidR="000079F5">
        <w:rPr>
          <w:rFonts w:hint="cs"/>
          <w:rtl/>
        </w:rPr>
        <w:t>،</w:t>
      </w:r>
      <w:r>
        <w:rPr>
          <w:rFonts w:hint="cs"/>
          <w:rtl/>
        </w:rPr>
        <w:t xml:space="preserve"> وطبقات ابن سعد 6 / 122</w:t>
      </w:r>
      <w:r w:rsidR="00320D02">
        <w:rPr>
          <w:rFonts w:hint="cs"/>
          <w:rtl/>
        </w:rPr>
        <w:t>)</w:t>
      </w:r>
      <w:r>
        <w:rPr>
          <w:rFonts w:hint="cs"/>
          <w:rtl/>
        </w:rPr>
        <w:t xml:space="preserve">. وذكر العجليّ عبد الرحمان بن عابس في الثقات. </w:t>
      </w:r>
      <w:r w:rsidR="00320D02">
        <w:rPr>
          <w:rFonts w:hint="cs"/>
          <w:rtl/>
        </w:rPr>
        <w:t>(</w:t>
      </w:r>
      <w:r>
        <w:rPr>
          <w:rFonts w:hint="cs"/>
          <w:rtl/>
        </w:rPr>
        <w:t>تاريخ الثقات 294 / 961</w:t>
      </w:r>
      <w:r w:rsidR="00320D02">
        <w:rPr>
          <w:rFonts w:hint="cs"/>
          <w:rtl/>
        </w:rPr>
        <w:t>)</w:t>
      </w:r>
      <w:r>
        <w:rPr>
          <w:rFonts w:hint="cs"/>
          <w:rtl/>
        </w:rPr>
        <w:t xml:space="preserve"> وقال: تابعيّ ثقة.</w:t>
      </w:r>
    </w:p>
    <w:p w:rsidR="000079F5" w:rsidRDefault="00AF4350" w:rsidP="00CB09C9">
      <w:pPr>
        <w:pStyle w:val="libFootnote0"/>
        <w:rPr>
          <w:rtl/>
        </w:rPr>
      </w:pPr>
      <w:r>
        <w:rPr>
          <w:rFonts w:hint="cs"/>
          <w:rtl/>
        </w:rPr>
        <w:t>(4) مناقب الكوفيّ 1: 385 / 254. وفي أسد الغابة</w:t>
      </w:r>
      <w:r w:rsidR="000079F5">
        <w:rPr>
          <w:rFonts w:hint="cs"/>
          <w:rtl/>
        </w:rPr>
        <w:t>،</w:t>
      </w:r>
      <w:r>
        <w:rPr>
          <w:rFonts w:hint="cs"/>
          <w:rtl/>
        </w:rPr>
        <w:t xml:space="preserve"> ومناقب ابن المغازلي الحديث 58: </w:t>
      </w:r>
      <w:r w:rsidR="00320D02">
        <w:rPr>
          <w:rFonts w:hint="cs"/>
          <w:rtl/>
        </w:rPr>
        <w:t>(</w:t>
      </w:r>
      <w:r>
        <w:rPr>
          <w:rFonts w:hint="cs"/>
          <w:rtl/>
        </w:rPr>
        <w:t>خير إخوتي عليّ</w:t>
      </w:r>
      <w:r w:rsidR="000079F5">
        <w:rPr>
          <w:rFonts w:hint="cs"/>
          <w:rtl/>
        </w:rPr>
        <w:t>،</w:t>
      </w:r>
      <w:r>
        <w:rPr>
          <w:rFonts w:hint="cs"/>
          <w:rtl/>
        </w:rPr>
        <w:t xml:space="preserve"> وخير أعمامي حمزة</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يسمعه غيرُكِ؟</w:t>
      </w:r>
    </w:p>
    <w:p w:rsidR="00AF4350" w:rsidRDefault="00AF4350" w:rsidP="00AF4350">
      <w:pPr>
        <w:pStyle w:val="libNormal"/>
        <w:rPr>
          <w:rtl/>
        </w:rPr>
      </w:pPr>
      <w:r>
        <w:rPr>
          <w:rFonts w:hint="cs"/>
          <w:rtl/>
        </w:rPr>
        <w:t>قالت: يا ابن عبّاس</w:t>
      </w:r>
      <w:r w:rsidR="000079F5">
        <w:rPr>
          <w:rFonts w:hint="cs"/>
          <w:rtl/>
        </w:rPr>
        <w:t>،</w:t>
      </w:r>
      <w:r>
        <w:rPr>
          <w:rFonts w:hint="cs"/>
          <w:rtl/>
        </w:rPr>
        <w:t xml:space="preserve"> أمّا ما سمعتُ من رسول الله </w:t>
      </w:r>
      <w:r w:rsidR="00FA1E86" w:rsidRPr="00FA1E86">
        <w:rPr>
          <w:rStyle w:val="libAlaemChar"/>
          <w:rFonts w:hint="cs"/>
          <w:rtl/>
        </w:rPr>
        <w:t>صلى‌الله‌عليه‌وآله</w:t>
      </w:r>
      <w:r>
        <w:rPr>
          <w:rFonts w:hint="cs"/>
          <w:rtl/>
        </w:rPr>
        <w:t xml:space="preserve"> فهو أكثر ممّا أقْدِر أن أُخبرك به! ولكنّي أُخبِرك من ذلك بما يكفيك ويشفيك؛ سمعته يقول في عليّ قبل موته بجمعة وهو يقول في بيتي</w:t>
      </w:r>
      <w:r w:rsidR="000079F5">
        <w:rPr>
          <w:rFonts w:hint="cs"/>
          <w:rtl/>
        </w:rPr>
        <w:t>،</w:t>
      </w:r>
      <w:r>
        <w:rPr>
          <w:rFonts w:hint="cs"/>
          <w:rtl/>
        </w:rPr>
        <w:t xml:space="preserve"> فدخل عليّ بن أبي طالب فسلّم حفيّاً </w:t>
      </w:r>
      <w:r w:rsidRPr="00CB09C9">
        <w:rPr>
          <w:rStyle w:val="libFootnotenumChar"/>
          <w:rFonts w:hint="cs"/>
          <w:rtl/>
        </w:rPr>
        <w:t>(1)</w:t>
      </w:r>
      <w:r>
        <w:rPr>
          <w:rFonts w:hint="cs"/>
          <w:rtl/>
        </w:rPr>
        <w:t>؛ توقيراً لرسول الله</w:t>
      </w:r>
      <w:r w:rsidR="000079F5">
        <w:rPr>
          <w:rFonts w:hint="cs"/>
          <w:rtl/>
        </w:rPr>
        <w:t>،</w:t>
      </w:r>
      <w:r>
        <w:rPr>
          <w:rFonts w:hint="cs"/>
          <w:rtl/>
        </w:rPr>
        <w:t xml:space="preserve"> وردّ عليه مُعنّاً </w:t>
      </w:r>
      <w:r w:rsidRPr="00CB09C9">
        <w:rPr>
          <w:rStyle w:val="libFootnotenumChar"/>
          <w:rFonts w:hint="cs"/>
          <w:rtl/>
        </w:rPr>
        <w:t>(2)</w:t>
      </w:r>
      <w:r>
        <w:rPr>
          <w:rFonts w:hint="cs"/>
          <w:rtl/>
        </w:rPr>
        <w:t xml:space="preserve"> كالمسرور بأخيه المحبّ له</w:t>
      </w:r>
      <w:r w:rsidR="000079F5">
        <w:rPr>
          <w:rFonts w:hint="cs"/>
          <w:rtl/>
        </w:rPr>
        <w:t>،</w:t>
      </w:r>
      <w:r>
        <w:rPr>
          <w:rFonts w:hint="cs"/>
          <w:rtl/>
        </w:rPr>
        <w:t xml:space="preserve"> ثمّ قَبضَ على يده فقال: أعليّ؟! قال: نعم يا رسول الله</w:t>
      </w:r>
      <w:r w:rsidR="000079F5">
        <w:rPr>
          <w:rFonts w:hint="cs"/>
          <w:rtl/>
        </w:rPr>
        <w:t>،</w:t>
      </w:r>
      <w:r>
        <w:rPr>
          <w:rFonts w:hint="cs"/>
          <w:rtl/>
        </w:rPr>
        <w:t xml:space="preserve"> قال: يا عليّ</w:t>
      </w:r>
      <w:r w:rsidR="000079F5">
        <w:rPr>
          <w:rFonts w:hint="cs"/>
          <w:rtl/>
        </w:rPr>
        <w:t>،</w:t>
      </w:r>
      <w:r>
        <w:rPr>
          <w:rFonts w:hint="cs"/>
          <w:rtl/>
        </w:rPr>
        <w:t xml:space="preserve"> أنت أخي في الدنيا والآخرة. وبكى عليّ ولا يرفع بصره تعظيماً لرسول الله </w:t>
      </w:r>
      <w:r w:rsidR="00FA1E86" w:rsidRPr="00FA1E86">
        <w:rPr>
          <w:rStyle w:val="libAlaemChar"/>
          <w:rFonts w:hint="cs"/>
          <w:rtl/>
        </w:rPr>
        <w:t>صلى‌الله‌عليه‌وآله</w:t>
      </w:r>
      <w:r>
        <w:rPr>
          <w:rFonts w:hint="cs"/>
          <w:rtl/>
        </w:rPr>
        <w:t>.</w:t>
      </w:r>
    </w:p>
    <w:p w:rsidR="00D548C7" w:rsidRDefault="00D548C7" w:rsidP="00D548C7">
      <w:pPr>
        <w:pStyle w:val="libNormal"/>
        <w:rPr>
          <w:rtl/>
        </w:rPr>
      </w:pPr>
      <w:r>
        <w:rPr>
          <w:rFonts w:hint="cs"/>
          <w:rtl/>
        </w:rPr>
        <w:t>قالت أمّ سلمة: فقلت: يا رسول الله، إلى مَن تَكِلنا وإلى مَن تُوصي بأمرنا؟ قال: أكِلُكُم إلى العزيز الغفّار كما دعوتكم إليه، وأُوصي بكم إلى هذا. يا أمّ سلمة، هذا هو الوصيّ علىالأموات من أهل بيتي، والخليفة على الأحياء في الدنيا، وهو قريني في الجنّة كما هو أخي في الدنيا، وهو معي في الدرجة العليا.</w:t>
      </w:r>
    </w:p>
    <w:p w:rsidR="00D548C7" w:rsidRDefault="00D548C7" w:rsidP="00D548C7">
      <w:pPr>
        <w:pStyle w:val="libNormal"/>
        <w:rPr>
          <w:rtl/>
        </w:rPr>
      </w:pPr>
      <w:r>
        <w:rPr>
          <w:rFonts w:hint="cs"/>
          <w:rtl/>
        </w:rPr>
        <w:t>اسمعي يا أمّ سلمة قولي، واحفظي وصيّتي، واشهَدي وأبِلغي أنّ عليّاً هذا أخي في الدنيا والآخرة، نيط لحمُه بلحمي، ودمه بدمي، منّي ابنتي فاطمة، ومنه ومنها وَلَداي الحسنُ والحسين، وعليٌّ أخي وابن عمّي ورفيقي في الجنّة، وهو منّي بمنزلة هارون من موسى غيرَ أنّه لا نبيَّ بعدي.</w:t>
      </w:r>
    </w:p>
    <w:p w:rsidR="00D548C7" w:rsidRDefault="00D548C7" w:rsidP="00D548C7">
      <w:pPr>
        <w:pStyle w:val="libNormal"/>
        <w:rPr>
          <w:rtl/>
        </w:rPr>
      </w:pPr>
      <w:r>
        <w:rPr>
          <w:rFonts w:hint="cs"/>
          <w:rtl/>
        </w:rPr>
        <w:t>يا أمّ سلمة،عليّ سيّد كلّ مسلم إذْ كان أوّلهم إسلاماً، ووليُّ كلّ مسلم، إذ كان أسبقَهم إلى الإيمان.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أي: مبالغاً في السلام.</w:t>
      </w:r>
    </w:p>
    <w:p w:rsidR="000079F5" w:rsidRDefault="00AF4350" w:rsidP="00CB09C9">
      <w:pPr>
        <w:pStyle w:val="libFootnote0"/>
        <w:rPr>
          <w:rtl/>
        </w:rPr>
      </w:pPr>
      <w:r>
        <w:rPr>
          <w:rFonts w:hint="cs"/>
          <w:rtl/>
        </w:rPr>
        <w:t>(2) أي: مهتمّاً.</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يا أمّ سلمة</w:t>
      </w:r>
      <w:r w:rsidR="000079F5">
        <w:rPr>
          <w:rFonts w:hint="cs"/>
          <w:rtl/>
        </w:rPr>
        <w:t>،</w:t>
      </w:r>
      <w:r>
        <w:rPr>
          <w:rFonts w:hint="cs"/>
          <w:rtl/>
        </w:rPr>
        <w:t xml:space="preserve"> عليٌّ مَعدِن كلّ علم</w:t>
      </w:r>
      <w:r w:rsidR="000079F5">
        <w:rPr>
          <w:rFonts w:hint="cs"/>
          <w:rtl/>
        </w:rPr>
        <w:t>،</w:t>
      </w:r>
      <w:r>
        <w:rPr>
          <w:rFonts w:hint="cs"/>
          <w:rtl/>
        </w:rPr>
        <w:t xml:space="preserve"> إذ لم يتلوّث بالشِّرك منذ كان.</w:t>
      </w:r>
    </w:p>
    <w:p w:rsidR="00AF4350" w:rsidRDefault="00AF4350" w:rsidP="00AF4350">
      <w:pPr>
        <w:pStyle w:val="libNormal"/>
        <w:rPr>
          <w:rtl/>
        </w:rPr>
      </w:pPr>
      <w:r>
        <w:rPr>
          <w:rFonts w:hint="cs"/>
          <w:rtl/>
        </w:rPr>
        <w:t>يا أمّ سلمة</w:t>
      </w:r>
      <w:r w:rsidR="000079F5">
        <w:rPr>
          <w:rFonts w:hint="cs"/>
          <w:rtl/>
        </w:rPr>
        <w:t>،</w:t>
      </w:r>
      <w:r>
        <w:rPr>
          <w:rFonts w:hint="cs"/>
          <w:rtl/>
        </w:rPr>
        <w:t xml:space="preserve"> عليٌّ يقاتل الناكثين والقاسطين والمارقين بعدي.</w:t>
      </w:r>
    </w:p>
    <w:p w:rsidR="00AF4350" w:rsidRDefault="00AF4350" w:rsidP="00AF4350">
      <w:pPr>
        <w:pStyle w:val="libNormal"/>
        <w:rPr>
          <w:rtl/>
        </w:rPr>
      </w:pPr>
      <w:r>
        <w:rPr>
          <w:rFonts w:hint="cs"/>
          <w:rtl/>
        </w:rPr>
        <w:t>يا أمّ سلمة</w:t>
      </w:r>
      <w:r w:rsidR="000079F5">
        <w:rPr>
          <w:rFonts w:hint="cs"/>
          <w:rtl/>
        </w:rPr>
        <w:t>،</w:t>
      </w:r>
      <w:r>
        <w:rPr>
          <w:rFonts w:hint="cs"/>
          <w:rtl/>
        </w:rPr>
        <w:t xml:space="preserve"> قال لي جبرئيل يوم عرفة بعرفات: يا محمّد</w:t>
      </w:r>
      <w:r w:rsidR="000079F5">
        <w:rPr>
          <w:rFonts w:hint="cs"/>
          <w:rtl/>
        </w:rPr>
        <w:t>،</w:t>
      </w:r>
      <w:r>
        <w:rPr>
          <w:rFonts w:hint="cs"/>
          <w:rtl/>
        </w:rPr>
        <w:t xml:space="preserve"> إنّ الله باهى بكم في هذا اليوم فغفر لكم عامّةً</w:t>
      </w:r>
      <w:r w:rsidR="000079F5">
        <w:rPr>
          <w:rFonts w:hint="cs"/>
          <w:rtl/>
        </w:rPr>
        <w:t>،</w:t>
      </w:r>
      <w:r>
        <w:rPr>
          <w:rFonts w:hint="cs"/>
          <w:rtl/>
        </w:rPr>
        <w:t xml:space="preserve"> وباهى بعليّ خاصّةً وعامّة.</w:t>
      </w:r>
    </w:p>
    <w:p w:rsidR="00AF4350" w:rsidRDefault="00AF4350" w:rsidP="00AF4350">
      <w:pPr>
        <w:pStyle w:val="libNormal"/>
        <w:rPr>
          <w:rtl/>
        </w:rPr>
      </w:pPr>
      <w:r>
        <w:rPr>
          <w:rFonts w:hint="cs"/>
          <w:rtl/>
        </w:rPr>
        <w:t>يا أمّ سلمة</w:t>
      </w:r>
      <w:r w:rsidR="000079F5">
        <w:rPr>
          <w:rFonts w:hint="cs"/>
          <w:rtl/>
        </w:rPr>
        <w:t>،</w:t>
      </w:r>
      <w:r>
        <w:rPr>
          <w:rFonts w:hint="cs"/>
          <w:rtl/>
        </w:rPr>
        <w:t xml:space="preserve"> عليٌّ إمامُكم فاقتدوا به</w:t>
      </w:r>
      <w:r w:rsidR="000079F5">
        <w:rPr>
          <w:rFonts w:hint="cs"/>
          <w:rtl/>
        </w:rPr>
        <w:t>،</w:t>
      </w:r>
      <w:r>
        <w:rPr>
          <w:rFonts w:hint="cs"/>
          <w:rtl/>
        </w:rPr>
        <w:t xml:space="preserve"> وأحِبّوه بعدي كحبّي</w:t>
      </w:r>
      <w:r w:rsidR="000079F5">
        <w:rPr>
          <w:rFonts w:hint="cs"/>
          <w:rtl/>
        </w:rPr>
        <w:t>،</w:t>
      </w:r>
      <w:r>
        <w:rPr>
          <w:rFonts w:hint="cs"/>
          <w:rtl/>
        </w:rPr>
        <w:t xml:space="preserve"> وأكرموه لكرامتي. ما قلت هذا لكم مِن قِبَلي</w:t>
      </w:r>
      <w:r w:rsidR="000079F5">
        <w:rPr>
          <w:rFonts w:hint="cs"/>
          <w:rtl/>
        </w:rPr>
        <w:t>،</w:t>
      </w:r>
      <w:r>
        <w:rPr>
          <w:rFonts w:hint="cs"/>
          <w:rtl/>
        </w:rPr>
        <w:t xml:space="preserve"> ولكن أُمِرت أن أقوله.</w:t>
      </w:r>
    </w:p>
    <w:p w:rsidR="000079F5" w:rsidRDefault="00AF4350" w:rsidP="00AF4350">
      <w:pPr>
        <w:pStyle w:val="libNormal"/>
        <w:rPr>
          <w:rtl/>
        </w:rPr>
      </w:pPr>
      <w:r>
        <w:rPr>
          <w:rFonts w:hint="cs"/>
          <w:rtl/>
        </w:rPr>
        <w:t xml:space="preserve">ثمّ قالت أمّ سلمة: يكفيك هذا يا ابن عبّاس؟ فقلت: بلى يكفيني </w:t>
      </w:r>
      <w:r w:rsidRPr="00CB09C9">
        <w:rPr>
          <w:rStyle w:val="libFootnotenumChar"/>
          <w:rFonts w:hint="cs"/>
          <w:rtl/>
        </w:rPr>
        <w:t>(1)</w:t>
      </w:r>
      <w:r>
        <w:rPr>
          <w:rFonts w:hint="cs"/>
          <w:rtl/>
        </w:rPr>
        <w:t>.</w:t>
      </w:r>
    </w:p>
    <w:p w:rsidR="000079F5" w:rsidRDefault="000079F5" w:rsidP="00AF4350">
      <w:pPr>
        <w:pStyle w:val="libNormal"/>
        <w:rPr>
          <w:rtl/>
        </w:rPr>
      </w:pPr>
      <w:r>
        <w:rPr>
          <w:rtl/>
        </w:rPr>
        <w:t>-</w:t>
      </w:r>
      <w:r w:rsidR="00AF4350">
        <w:rPr>
          <w:rFonts w:hint="cs"/>
          <w:rtl/>
        </w:rPr>
        <w:t xml:space="preserve"> أخرج ابن أبي شيبة</w:t>
      </w:r>
      <w:r>
        <w:rPr>
          <w:rFonts w:hint="cs"/>
          <w:rtl/>
        </w:rPr>
        <w:t>،</w:t>
      </w:r>
      <w:r w:rsidR="00AF4350">
        <w:rPr>
          <w:rFonts w:hint="cs"/>
          <w:rtl/>
        </w:rPr>
        <w:t xml:space="preserve"> قال: حدّثنا عبد الله بن نمير</w:t>
      </w:r>
      <w:r>
        <w:rPr>
          <w:rFonts w:hint="cs"/>
          <w:rtl/>
        </w:rPr>
        <w:t>،</w:t>
      </w:r>
      <w:r w:rsidR="00AF4350">
        <w:rPr>
          <w:rFonts w:hint="cs"/>
          <w:rtl/>
        </w:rPr>
        <w:t xml:space="preserve"> عن حجّاج</w:t>
      </w:r>
      <w:r>
        <w:rPr>
          <w:rFonts w:hint="cs"/>
          <w:rtl/>
        </w:rPr>
        <w:t>،</w:t>
      </w:r>
      <w:r w:rsidR="00AF4350">
        <w:rPr>
          <w:rFonts w:hint="cs"/>
          <w:rtl/>
        </w:rPr>
        <w:t xml:space="preserve"> عن الحكم</w:t>
      </w:r>
      <w:r>
        <w:rPr>
          <w:rFonts w:hint="cs"/>
          <w:rtl/>
        </w:rPr>
        <w:t>،</w:t>
      </w:r>
      <w:r w:rsidR="00AF4350">
        <w:rPr>
          <w:rFonts w:hint="cs"/>
          <w:rtl/>
        </w:rPr>
        <w:t xml:space="preserve"> عن مقسم</w:t>
      </w:r>
      <w:r>
        <w:rPr>
          <w:rFonts w:hint="cs"/>
          <w:rtl/>
        </w:rPr>
        <w:t>،</w:t>
      </w:r>
      <w:r w:rsidR="00AF4350">
        <w:rPr>
          <w:rFonts w:hint="cs"/>
          <w:rtl/>
        </w:rPr>
        <w:t xml:space="preserve"> عن ابن عبّاس أنّ النبيّ </w:t>
      </w:r>
      <w:r w:rsidR="00FA1E86" w:rsidRPr="00FA1E86">
        <w:rPr>
          <w:rStyle w:val="libAlaemChar"/>
          <w:rFonts w:hint="cs"/>
          <w:rtl/>
        </w:rPr>
        <w:t>صلى‌الله‌عليه‌وآله</w:t>
      </w:r>
      <w:r w:rsidR="00AF4350">
        <w:rPr>
          <w:rFonts w:hint="cs"/>
          <w:rtl/>
        </w:rPr>
        <w:t xml:space="preserve"> قال لعليّ: </w:t>
      </w:r>
      <w:r w:rsidR="00FA1E86">
        <w:rPr>
          <w:rFonts w:hint="cs"/>
          <w:rtl/>
        </w:rPr>
        <w:t>«</w:t>
      </w:r>
      <w:r w:rsidR="00AF4350">
        <w:rPr>
          <w:rFonts w:hint="cs"/>
          <w:rtl/>
        </w:rPr>
        <w:t>أنتَ أخي وصاحبي</w:t>
      </w:r>
      <w:r w:rsidR="00FA1E86">
        <w:rPr>
          <w:rFonts w:hint="cs"/>
          <w:rtl/>
        </w:rPr>
        <w:t>»</w:t>
      </w:r>
      <w:r w:rsidR="00AF4350">
        <w:rPr>
          <w:rFonts w:hint="cs"/>
          <w:rtl/>
        </w:rPr>
        <w:t xml:space="preserve"> </w:t>
      </w:r>
      <w:r w:rsidR="00AF4350" w:rsidRPr="00CB09C9">
        <w:rPr>
          <w:rStyle w:val="libFootnotenumChar"/>
          <w:rFonts w:hint="cs"/>
          <w:rtl/>
        </w:rPr>
        <w:t>(2)</w:t>
      </w:r>
      <w:r w:rsidR="00AF4350">
        <w:rPr>
          <w:rFonts w:hint="cs"/>
          <w:rtl/>
        </w:rPr>
        <w:t>.</w:t>
      </w:r>
    </w:p>
    <w:p w:rsidR="00AF4350" w:rsidRPr="00AF4350" w:rsidRDefault="000079F5" w:rsidP="00AF4350">
      <w:pPr>
        <w:pStyle w:val="libNormal"/>
        <w:rPr>
          <w:rtl/>
        </w:rPr>
      </w:pPr>
      <w:r>
        <w:rPr>
          <w:rtl/>
        </w:rPr>
        <w:t>-</w:t>
      </w:r>
      <w:r w:rsidR="00AF4350" w:rsidRPr="00AF4350">
        <w:rPr>
          <w:rFonts w:hint="cs"/>
          <w:rtl/>
        </w:rPr>
        <w:t xml:space="preserve"> عبد الله بن مسعود</w:t>
      </w:r>
      <w:r w:rsidR="00AF4350">
        <w:rPr>
          <w:rFonts w:hint="cs"/>
          <w:rtl/>
        </w:rPr>
        <w:t>:</w:t>
      </w:r>
      <w:r w:rsidR="00AF4350" w:rsidRPr="00AF4350">
        <w:rPr>
          <w:rFonts w:hint="cs"/>
          <w:rtl/>
        </w:rPr>
        <w:t xml:space="preserve"> عبد الرزّاق بسنده عن عبد الله بن مسعود قال</w:t>
      </w:r>
      <w:r w:rsidR="00AF4350">
        <w:rPr>
          <w:rFonts w:hint="cs"/>
          <w:rtl/>
        </w:rPr>
        <w:t>:</w:t>
      </w:r>
      <w:r w:rsidR="00AF4350" w:rsidRPr="00AF4350">
        <w:rPr>
          <w:rFonts w:hint="cs"/>
          <w:rtl/>
        </w:rPr>
        <w:t xml:space="preserve"> قال رسول الله </w:t>
      </w:r>
      <w:r w:rsidR="00FA1E86" w:rsidRPr="00FA1E86">
        <w:rPr>
          <w:rStyle w:val="libAlaemChar"/>
          <w:rFonts w:hint="cs"/>
          <w:rtl/>
        </w:rPr>
        <w:t>صلى‌الله‌عليه‌وآله</w:t>
      </w:r>
      <w:r w:rsidR="00AF4350">
        <w:rPr>
          <w:rFonts w:hint="cs"/>
          <w:rtl/>
        </w:rPr>
        <w:t>:</w:t>
      </w:r>
      <w:r w:rsidR="00AF4350" w:rsidRPr="00AF4350">
        <w:rPr>
          <w:rFonts w:hint="cs"/>
          <w:rtl/>
        </w:rPr>
        <w:t xml:space="preserve"> </w:t>
      </w:r>
      <w:r w:rsidR="00FA1E86">
        <w:rPr>
          <w:rFonts w:hint="cs"/>
          <w:rtl/>
        </w:rPr>
        <w:t>«</w:t>
      </w:r>
      <w:r w:rsidR="00AF4350" w:rsidRPr="00AF4350">
        <w:rPr>
          <w:rFonts w:hint="cs"/>
          <w:rtl/>
        </w:rPr>
        <w:t>أنا دعوة أبي إبراهيم</w:t>
      </w:r>
      <w:r w:rsidR="00FA1E86">
        <w:rPr>
          <w:rFonts w:hint="cs"/>
          <w:rtl/>
        </w:rPr>
        <w:t>»</w:t>
      </w:r>
      <w:r>
        <w:rPr>
          <w:rFonts w:hint="cs"/>
          <w:rtl/>
        </w:rPr>
        <w:t>،</w:t>
      </w:r>
      <w:r w:rsidR="00AF4350" w:rsidRPr="00AF4350">
        <w:rPr>
          <w:rFonts w:hint="cs"/>
          <w:rtl/>
        </w:rPr>
        <w:t xml:space="preserve"> قلنا</w:t>
      </w:r>
      <w:r w:rsidR="00AF4350">
        <w:rPr>
          <w:rFonts w:hint="cs"/>
          <w:rtl/>
        </w:rPr>
        <w:t>:</w:t>
      </w:r>
      <w:r w:rsidR="00AF4350" w:rsidRPr="00AF4350">
        <w:rPr>
          <w:rFonts w:hint="cs"/>
          <w:rtl/>
        </w:rPr>
        <w:t xml:space="preserve"> يا رسول الله</w:t>
      </w:r>
      <w:r>
        <w:rPr>
          <w:rFonts w:hint="cs"/>
          <w:rtl/>
        </w:rPr>
        <w:t>،</w:t>
      </w:r>
      <w:r w:rsidR="00AF4350" w:rsidRPr="00AF4350">
        <w:rPr>
          <w:rFonts w:hint="cs"/>
          <w:rtl/>
        </w:rPr>
        <w:t xml:space="preserve"> وكيف صِرتَ دعوةَ أبيك إبراهيم</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w:t>
      </w:r>
      <w:r w:rsidR="00FA1E86">
        <w:rPr>
          <w:rFonts w:hint="cs"/>
          <w:rtl/>
        </w:rPr>
        <w:t>«</w:t>
      </w:r>
      <w:r w:rsidR="00AF4350" w:rsidRPr="00AF4350">
        <w:rPr>
          <w:rFonts w:hint="cs"/>
          <w:rtl/>
        </w:rPr>
        <w:t xml:space="preserve">أوحى الله عزّ وجلّ إلى إبراهيم </w:t>
      </w:r>
      <w:r w:rsidR="00320D02" w:rsidRPr="000E7FE7">
        <w:rPr>
          <w:rStyle w:val="libAieChar"/>
          <w:rFonts w:hint="cs"/>
          <w:rtl/>
        </w:rPr>
        <w:t>(</w:t>
      </w:r>
      <w:r w:rsidR="00AF4350" w:rsidRPr="000E7FE7">
        <w:rPr>
          <w:rStyle w:val="libAieChar"/>
          <w:rFonts w:eastAsia="MS Mincho"/>
          <w:rtl/>
        </w:rPr>
        <w:t>إِنّي جَاعِلُكَ لِلنّاسِ إِمَاماً</w:t>
      </w:r>
      <w:r w:rsidR="00320D02" w:rsidRPr="000E7FE7">
        <w:rPr>
          <w:rStyle w:val="libAieChar"/>
          <w:rFonts w:hint="cs"/>
          <w:rtl/>
        </w:rPr>
        <w:t>)</w:t>
      </w:r>
      <w:r w:rsidR="00AF4350" w:rsidRPr="00AF4350">
        <w:rPr>
          <w:rFonts w:hint="cs"/>
          <w:rtl/>
        </w:rPr>
        <w:t xml:space="preserve"> </w:t>
      </w:r>
      <w:r w:rsidR="00AF4350" w:rsidRPr="00CB09C9">
        <w:rPr>
          <w:rStyle w:val="libFootnotenumChar"/>
          <w:rFonts w:hint="cs"/>
          <w:rtl/>
        </w:rPr>
        <w:t>(3)</w:t>
      </w:r>
      <w:r>
        <w:rPr>
          <w:rFonts w:hint="cs"/>
          <w:rtl/>
        </w:rPr>
        <w:t>،</w:t>
      </w:r>
      <w:r w:rsidR="00AF4350" w:rsidRPr="00AF4350">
        <w:rPr>
          <w:rFonts w:hint="cs"/>
          <w:rtl/>
        </w:rPr>
        <w:t xml:space="preserve"> فاستخفّ إبراهيمَ الفرحُ فقال</w:t>
      </w:r>
      <w:r w:rsidR="00AF4350">
        <w:rPr>
          <w:rFonts w:hint="cs"/>
          <w:rtl/>
        </w:rPr>
        <w:t>:</w:t>
      </w:r>
      <w:r w:rsidR="00AF4350" w:rsidRPr="00AF4350">
        <w:rPr>
          <w:rFonts w:hint="cs"/>
          <w:rtl/>
        </w:rPr>
        <w:t xml:space="preserve"> يا ربّ</w:t>
      </w:r>
      <w:r>
        <w:rPr>
          <w:rFonts w:hint="cs"/>
          <w:rtl/>
        </w:rPr>
        <w:t>،</w:t>
      </w:r>
      <w:r w:rsidR="00AF4350" w:rsidRPr="00AF4350">
        <w:rPr>
          <w:rFonts w:hint="cs"/>
          <w:rtl/>
        </w:rPr>
        <w:t xml:space="preserve"> ومِن ذرّيتي أئمّة مثلي</w:t>
      </w:r>
      <w:r w:rsidR="00AF4350">
        <w:rPr>
          <w:rFonts w:hint="cs"/>
          <w:rtl/>
        </w:rPr>
        <w:t>؟</w:t>
      </w:r>
      <w:r w:rsidR="00AF4350" w:rsidRPr="00AF4350">
        <w:rPr>
          <w:rFonts w:hint="cs"/>
          <w:rtl/>
        </w:rPr>
        <w:t xml:space="preserve"> فأوحى الله عزّ وجلّ إليه</w:t>
      </w:r>
      <w:r w:rsidR="00AF4350">
        <w:rPr>
          <w:rFonts w:hint="cs"/>
          <w:rtl/>
        </w:rPr>
        <w:t>:</w:t>
      </w:r>
      <w:r w:rsidR="00AF4350" w:rsidRPr="00AF4350">
        <w:rPr>
          <w:rFonts w:hint="cs"/>
          <w:rtl/>
        </w:rPr>
        <w:t xml:space="preserve"> أن يا إبراهيم</w:t>
      </w:r>
      <w:r>
        <w:rPr>
          <w:rFonts w:hint="cs"/>
          <w:rtl/>
        </w:rPr>
        <w:t>،</w:t>
      </w:r>
      <w:r w:rsidR="00AF4350" w:rsidRPr="00AF4350">
        <w:rPr>
          <w:rFonts w:hint="cs"/>
          <w:rtl/>
        </w:rPr>
        <w:t xml:space="preserve"> إنّي لا أُعطيك عهداً لا أفي لك به</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يا ربّ ما العهد الذي لا تفي لي </w:t>
      </w:r>
      <w:r w:rsidR="00D548C7" w:rsidRPr="00AF4350">
        <w:rPr>
          <w:rFonts w:hint="cs"/>
          <w:rtl/>
        </w:rPr>
        <w:t>به</w:t>
      </w:r>
      <w:r w:rsidR="00D548C7">
        <w:rPr>
          <w:rFonts w:hint="cs"/>
          <w:rtl/>
        </w:rPr>
        <w:t>؟</w:t>
      </w:r>
      <w:r w:rsidR="00D548C7" w:rsidRPr="00AF4350">
        <w:rPr>
          <w:rFonts w:hint="cs"/>
          <w:rtl/>
        </w:rPr>
        <w:t xml:space="preserve"> قال</w:t>
      </w:r>
      <w:r w:rsidR="00D548C7">
        <w:rPr>
          <w:rFonts w:hint="cs"/>
          <w:rtl/>
        </w:rPr>
        <w:t>:</w:t>
      </w:r>
      <w:r w:rsidR="00D548C7" w:rsidRPr="00AF4350">
        <w:rPr>
          <w:rFonts w:hint="cs"/>
          <w:rtl/>
        </w:rPr>
        <w:t xml:space="preserve"> لا أُعطيك لظالمٍ من ذرّيّتك</w:t>
      </w:r>
      <w:r w:rsidR="00D548C7">
        <w:rPr>
          <w:rFonts w:hint="cs"/>
          <w:rtl/>
        </w:rPr>
        <w:t>.</w:t>
      </w:r>
      <w:r w:rsidR="00D548C7" w:rsidRPr="00AF4350">
        <w:rPr>
          <w:rFonts w:hint="cs"/>
          <w:rtl/>
        </w:rPr>
        <w:t xml:space="preserve"> قال</w:t>
      </w:r>
      <w:r w:rsidR="00D548C7">
        <w:rPr>
          <w:rFonts w:hint="cs"/>
          <w:rtl/>
        </w:rPr>
        <w:t>:</w:t>
      </w:r>
      <w:r w:rsidR="00D548C7" w:rsidRPr="00AF4350">
        <w:rPr>
          <w:rFonts w:hint="cs"/>
          <w:rtl/>
        </w:rPr>
        <w:t xml:space="preserve"> وما الظالم من ولدي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414 / 284</w:t>
      </w:r>
      <w:r w:rsidR="000079F5">
        <w:rPr>
          <w:rFonts w:hint="cs"/>
          <w:rtl/>
        </w:rPr>
        <w:t xml:space="preserve"> - </w:t>
      </w:r>
      <w:r>
        <w:rPr>
          <w:rFonts w:hint="cs"/>
          <w:rtl/>
        </w:rPr>
        <w:t>وهو في الأصل أطول</w:t>
      </w:r>
      <w:r w:rsidR="000079F5">
        <w:rPr>
          <w:rFonts w:hint="cs"/>
          <w:rtl/>
        </w:rPr>
        <w:t xml:space="preserve"> - </w:t>
      </w:r>
      <w:r>
        <w:rPr>
          <w:rFonts w:hint="cs"/>
          <w:rtl/>
        </w:rPr>
        <w:t>وبزيادة كما في الحديث 343 ص 172 من فضائل عليّ من كتاب الفضائل لأحمد ط 1.</w:t>
      </w:r>
    </w:p>
    <w:p w:rsidR="00AF4350" w:rsidRDefault="00AF4350" w:rsidP="00CB09C9">
      <w:pPr>
        <w:pStyle w:val="libFootnote0"/>
        <w:rPr>
          <w:rtl/>
        </w:rPr>
      </w:pPr>
      <w:r>
        <w:rPr>
          <w:rFonts w:hint="cs"/>
          <w:rtl/>
        </w:rPr>
        <w:t>(2) المصنَّف</w:t>
      </w:r>
      <w:r w:rsidR="000079F5">
        <w:rPr>
          <w:rFonts w:hint="cs"/>
          <w:rtl/>
        </w:rPr>
        <w:t>،</w:t>
      </w:r>
      <w:r>
        <w:rPr>
          <w:rFonts w:hint="cs"/>
          <w:rtl/>
        </w:rPr>
        <w:t xml:space="preserve"> لابن أبي شَيبة 7: 507.</w:t>
      </w:r>
    </w:p>
    <w:p w:rsidR="000079F5" w:rsidRDefault="00AF4350" w:rsidP="00CB09C9">
      <w:pPr>
        <w:pStyle w:val="libFootnote0"/>
        <w:rPr>
          <w:rtl/>
        </w:rPr>
      </w:pPr>
      <w:r>
        <w:rPr>
          <w:rFonts w:hint="cs"/>
          <w:rtl/>
        </w:rPr>
        <w:t>(3) البقرة: 124.</w:t>
      </w:r>
    </w:p>
    <w:p w:rsidR="000079F5" w:rsidRDefault="000079F5" w:rsidP="00CB09C9">
      <w:pPr>
        <w:pStyle w:val="libFootnote0"/>
        <w:rPr>
          <w:rtl/>
        </w:rPr>
      </w:pPr>
      <w:r>
        <w:rPr>
          <w:rtl/>
        </w:rPr>
        <w:br w:type="page"/>
      </w:r>
    </w:p>
    <w:p w:rsidR="00AF4350" w:rsidRPr="00AF4350" w:rsidRDefault="00AF4350" w:rsidP="00D548C7">
      <w:pPr>
        <w:pStyle w:val="libNormal0"/>
        <w:rPr>
          <w:rtl/>
        </w:rPr>
      </w:pPr>
      <w:r w:rsidRPr="00AF4350">
        <w:rPr>
          <w:rFonts w:hint="cs"/>
          <w:rtl/>
        </w:rPr>
        <w:lastRenderedPageBreak/>
        <w:t>الذي لا يناله عهدُك</w:t>
      </w:r>
      <w:r>
        <w:rPr>
          <w:rFonts w:hint="cs"/>
          <w:rtl/>
        </w:rPr>
        <w:t>؟</w:t>
      </w:r>
      <w:r w:rsidRPr="00AF4350">
        <w:rPr>
          <w:rFonts w:hint="cs"/>
          <w:rtl/>
        </w:rPr>
        <w:t xml:space="preserve"> قال</w:t>
      </w:r>
      <w:r>
        <w:rPr>
          <w:rFonts w:hint="cs"/>
          <w:rtl/>
        </w:rPr>
        <w:t>:</w:t>
      </w:r>
      <w:r w:rsidRPr="00AF4350">
        <w:rPr>
          <w:rFonts w:hint="cs"/>
          <w:rtl/>
        </w:rPr>
        <w:t xml:space="preserve"> مَن سجد لصنمٍ من دوني لا أجعله إماماً أبداً</w:t>
      </w:r>
      <w:r w:rsidR="000079F5">
        <w:rPr>
          <w:rFonts w:hint="cs"/>
          <w:rtl/>
        </w:rPr>
        <w:t>،</w:t>
      </w:r>
      <w:r w:rsidRPr="00AF4350">
        <w:rPr>
          <w:rFonts w:hint="cs"/>
          <w:rtl/>
        </w:rPr>
        <w:t xml:space="preserve"> ولا يصلح أن يكون إماماً</w:t>
      </w:r>
      <w:r>
        <w:rPr>
          <w:rFonts w:hint="cs"/>
          <w:rtl/>
        </w:rPr>
        <w:t>.</w:t>
      </w:r>
      <w:r w:rsidRPr="00AF4350">
        <w:rPr>
          <w:rFonts w:hint="cs"/>
          <w:rtl/>
        </w:rPr>
        <w:t xml:space="preserve"> قال إبراهيم</w:t>
      </w:r>
      <w:r>
        <w:rPr>
          <w:rFonts w:hint="cs"/>
          <w:rtl/>
        </w:rPr>
        <w:t>:</w:t>
      </w:r>
      <w:r w:rsidRPr="00AF4350">
        <w:rPr>
          <w:rFonts w:hint="cs"/>
          <w:rtl/>
        </w:rPr>
        <w:t xml:space="preserve"> </w:t>
      </w:r>
      <w:r w:rsidR="00320D02" w:rsidRPr="000E7FE7">
        <w:rPr>
          <w:rStyle w:val="libAieChar"/>
          <w:rFonts w:hint="cs"/>
          <w:rtl/>
        </w:rPr>
        <w:t>(</w:t>
      </w:r>
      <w:r w:rsidRPr="000E7FE7">
        <w:rPr>
          <w:rStyle w:val="libAieChar"/>
          <w:rFonts w:eastAsia="MS Mincho"/>
          <w:rtl/>
        </w:rPr>
        <w:t>وَاجْنُبْنِي وَبَنِيّ أَن نّعْبُدَ الأَصْنَامَ</w:t>
      </w:r>
      <w:r w:rsidR="00320D02" w:rsidRPr="000E7FE7">
        <w:rPr>
          <w:rStyle w:val="libAieChar"/>
          <w:rFonts w:eastAsia="MS Mincho" w:hint="cs"/>
          <w:rtl/>
        </w:rPr>
        <w:t>)</w:t>
      </w:r>
      <w:r w:rsidRPr="00AF4350">
        <w:rPr>
          <w:rFonts w:hint="cs"/>
          <w:rtl/>
        </w:rPr>
        <w:t xml:space="preserve"> </w:t>
      </w:r>
      <w:r w:rsidRPr="00CB09C9">
        <w:rPr>
          <w:rStyle w:val="libFootnotenumChar"/>
          <w:rFonts w:hint="cs"/>
          <w:rtl/>
        </w:rPr>
        <w:t>(1)</w:t>
      </w:r>
      <w:r>
        <w:rPr>
          <w:rFonts w:hint="cs"/>
          <w:rtl/>
        </w:rPr>
        <w:t>.</w:t>
      </w:r>
    </w:p>
    <w:p w:rsidR="000079F5" w:rsidRDefault="00AF4350" w:rsidP="00AF4350">
      <w:pPr>
        <w:pStyle w:val="libNormal"/>
        <w:rPr>
          <w:rtl/>
        </w:rPr>
      </w:pPr>
      <w:r>
        <w:rPr>
          <w:rFonts w:hint="cs"/>
          <w:rtl/>
        </w:rPr>
        <w:t xml:space="preserve">قال النبيّ </w:t>
      </w:r>
      <w:r w:rsidR="00FA1E86" w:rsidRPr="00FA1E86">
        <w:rPr>
          <w:rStyle w:val="libAlaemChar"/>
          <w:rFonts w:hint="cs"/>
          <w:rtl/>
        </w:rPr>
        <w:t>صلى‌الله‌عليه‌وآله</w:t>
      </w:r>
      <w:r>
        <w:rPr>
          <w:rFonts w:hint="cs"/>
          <w:rtl/>
        </w:rPr>
        <w:t>: فانتهت الدعوة إليّ وإلى أخي عليّ</w:t>
      </w:r>
      <w:r w:rsidR="000079F5">
        <w:rPr>
          <w:rFonts w:hint="cs"/>
          <w:rtl/>
        </w:rPr>
        <w:t>،</w:t>
      </w:r>
      <w:r>
        <w:rPr>
          <w:rFonts w:hint="cs"/>
          <w:rtl/>
        </w:rPr>
        <w:t xml:space="preserve"> لم يسجد أحدُنا لصنمٍ قطّ</w:t>
      </w:r>
      <w:r w:rsidR="000079F5">
        <w:rPr>
          <w:rFonts w:hint="cs"/>
          <w:rtl/>
        </w:rPr>
        <w:t>،</w:t>
      </w:r>
      <w:r>
        <w:rPr>
          <w:rFonts w:hint="cs"/>
          <w:rtl/>
        </w:rPr>
        <w:t xml:space="preserve"> فاتّخذَني نبيّاً</w:t>
      </w:r>
      <w:r w:rsidR="000079F5">
        <w:rPr>
          <w:rFonts w:hint="cs"/>
          <w:rtl/>
        </w:rPr>
        <w:t>،</w:t>
      </w:r>
      <w:r>
        <w:rPr>
          <w:rFonts w:hint="cs"/>
          <w:rtl/>
        </w:rPr>
        <w:t xml:space="preserve"> وعليّاً وصيّاً </w:t>
      </w:r>
      <w:r w:rsidRPr="00CB09C9">
        <w:rPr>
          <w:rStyle w:val="libFootnotenumChar"/>
          <w:rFonts w:hint="cs"/>
          <w:rtl/>
        </w:rPr>
        <w:t>(2)</w:t>
      </w:r>
      <w:r>
        <w:rPr>
          <w:rFonts w:hint="cs"/>
          <w:rtl/>
        </w:rPr>
        <w:t>.</w:t>
      </w:r>
    </w:p>
    <w:p w:rsidR="00AF4350" w:rsidRPr="00AF4350" w:rsidRDefault="00D548C7" w:rsidP="00AF4350">
      <w:pPr>
        <w:pStyle w:val="libNormal"/>
        <w:rPr>
          <w:rtl/>
        </w:rPr>
      </w:pPr>
      <w:r w:rsidRPr="00D548C7">
        <w:rPr>
          <w:rStyle w:val="libAlaemChar"/>
          <w:rFonts w:hint="cs"/>
          <w:rtl/>
        </w:rPr>
        <w:t>*</w:t>
      </w:r>
      <w:r w:rsidR="00AF4350" w:rsidRPr="00AF4350">
        <w:rPr>
          <w:rFonts w:hint="cs"/>
          <w:rtl/>
        </w:rPr>
        <w:t xml:space="preserve"> جابر بن عبد الله الأنصاريّ</w:t>
      </w:r>
      <w:r w:rsidR="00AF4350">
        <w:rPr>
          <w:rFonts w:hint="cs"/>
          <w:rtl/>
        </w:rPr>
        <w:t>:</w:t>
      </w:r>
      <w:r w:rsidR="00AF4350" w:rsidRPr="00AF4350">
        <w:rPr>
          <w:rFonts w:hint="cs"/>
          <w:rtl/>
        </w:rPr>
        <w:t xml:space="preserve"> عن أبي الزبير</w:t>
      </w:r>
      <w:r w:rsidR="000079F5">
        <w:rPr>
          <w:rFonts w:hint="cs"/>
          <w:rtl/>
        </w:rPr>
        <w:t>،</w:t>
      </w:r>
      <w:r w:rsidR="00AF4350" w:rsidRPr="00AF4350">
        <w:rPr>
          <w:rFonts w:hint="cs"/>
          <w:rtl/>
        </w:rPr>
        <w:t xml:space="preserve"> عن جابر قال</w:t>
      </w:r>
      <w:r w:rsidR="00AF4350">
        <w:rPr>
          <w:rFonts w:hint="cs"/>
          <w:rtl/>
        </w:rPr>
        <w:t>:</w:t>
      </w:r>
      <w:r w:rsidR="00AF4350" w:rsidRPr="00AF4350">
        <w:rPr>
          <w:rFonts w:hint="cs"/>
          <w:rtl/>
        </w:rPr>
        <w:t xml:space="preserve"> كنّا عند النبيّ </w:t>
      </w:r>
      <w:r w:rsidR="00FA1E86" w:rsidRPr="00FA1E86">
        <w:rPr>
          <w:rStyle w:val="libAlaemChar"/>
          <w:rFonts w:hint="cs"/>
          <w:rtl/>
        </w:rPr>
        <w:t>صلى‌الله‌عليه‌وآله</w:t>
      </w:r>
      <w:r w:rsidR="00AF4350" w:rsidRPr="00AF4350">
        <w:rPr>
          <w:rFonts w:hint="cs"/>
          <w:rtl/>
        </w:rPr>
        <w:t xml:space="preserve"> فأقبل عليّ بن أبي طالب</w:t>
      </w:r>
      <w:r w:rsidR="000079F5">
        <w:rPr>
          <w:rFonts w:hint="cs"/>
          <w:rtl/>
        </w:rPr>
        <w:t>،</w:t>
      </w:r>
      <w:r w:rsidR="00AF4350" w:rsidRPr="00AF4350">
        <w:rPr>
          <w:rFonts w:hint="cs"/>
          <w:rtl/>
        </w:rPr>
        <w:t xml:space="preserve"> فأقبل النبيّ علينا وقال</w:t>
      </w:r>
      <w:r w:rsidR="00AF4350">
        <w:rPr>
          <w:rFonts w:hint="cs"/>
          <w:rtl/>
        </w:rPr>
        <w:t>:</w:t>
      </w:r>
      <w:r w:rsidR="00AF4350" w:rsidRPr="00AF4350">
        <w:rPr>
          <w:rFonts w:hint="cs"/>
          <w:rtl/>
        </w:rPr>
        <w:t xml:space="preserve"> قد جاءكم أخي</w:t>
      </w:r>
      <w:r w:rsidR="00AF4350">
        <w:rPr>
          <w:rFonts w:hint="cs"/>
          <w:rtl/>
        </w:rPr>
        <w:t>.</w:t>
      </w:r>
      <w:r w:rsidR="00AF4350" w:rsidRPr="00AF4350">
        <w:rPr>
          <w:rFonts w:hint="cs"/>
          <w:rtl/>
        </w:rPr>
        <w:t xml:space="preserve"> ثمّ التفت إلى عليٍّ فضربه بيده</w:t>
      </w:r>
      <w:r w:rsidR="000079F5">
        <w:rPr>
          <w:rFonts w:hint="cs"/>
          <w:rtl/>
        </w:rPr>
        <w:t xml:space="preserve"> - </w:t>
      </w:r>
      <w:r w:rsidR="00AF4350" w:rsidRPr="00AF4350">
        <w:rPr>
          <w:rFonts w:hint="cs"/>
          <w:rtl/>
        </w:rPr>
        <w:t>في بعض المصادر</w:t>
      </w:r>
      <w:r w:rsidR="00AF4350">
        <w:rPr>
          <w:rFonts w:hint="cs"/>
          <w:rtl/>
        </w:rPr>
        <w:t>:</w:t>
      </w:r>
      <w:r w:rsidR="00AF4350" w:rsidRPr="00AF4350">
        <w:rPr>
          <w:rFonts w:hint="cs"/>
          <w:rtl/>
        </w:rPr>
        <w:t xml:space="preserve"> التفَتَ إلى الكعبة فضربها</w:t>
      </w:r>
      <w:r w:rsidR="000079F5">
        <w:rPr>
          <w:rFonts w:hint="cs"/>
          <w:rtl/>
        </w:rPr>
        <w:t xml:space="preserve"> - </w:t>
      </w:r>
      <w:r w:rsidR="00AF4350" w:rsidRPr="00AF4350">
        <w:rPr>
          <w:rFonts w:hint="cs"/>
          <w:rtl/>
        </w:rPr>
        <w:t>وقال</w:t>
      </w:r>
      <w:r w:rsidR="00AF4350">
        <w:rPr>
          <w:rFonts w:hint="cs"/>
          <w:rtl/>
        </w:rPr>
        <w:t>:</w:t>
      </w:r>
      <w:r w:rsidR="00AF4350" w:rsidRPr="00AF4350">
        <w:rPr>
          <w:rFonts w:hint="cs"/>
          <w:rtl/>
        </w:rPr>
        <w:t xml:space="preserve"> والذي نفسي بيده</w:t>
      </w:r>
      <w:r w:rsidR="000079F5">
        <w:rPr>
          <w:rFonts w:hint="cs"/>
          <w:rtl/>
        </w:rPr>
        <w:t>،</w:t>
      </w:r>
      <w:r w:rsidR="00AF4350" w:rsidRPr="00AF4350">
        <w:rPr>
          <w:rFonts w:hint="cs"/>
          <w:rtl/>
        </w:rPr>
        <w:t xml:space="preserve"> إنّ هذا وشيعته هم الفائزون يومَ القيامة</w:t>
      </w:r>
      <w:r w:rsidR="00AF4350">
        <w:rPr>
          <w:rFonts w:hint="cs"/>
          <w:rtl/>
        </w:rPr>
        <w:t>.</w:t>
      </w:r>
      <w:r w:rsidR="00AF4350" w:rsidRPr="00AF4350">
        <w:rPr>
          <w:rFonts w:hint="cs"/>
          <w:rtl/>
        </w:rPr>
        <w:t xml:space="preserve"> ثمّ قال</w:t>
      </w:r>
      <w:r w:rsidR="00AF4350">
        <w:rPr>
          <w:rFonts w:hint="cs"/>
          <w:rtl/>
        </w:rPr>
        <w:t>:</w:t>
      </w:r>
      <w:r w:rsidR="00AF4350" w:rsidRPr="00AF4350">
        <w:rPr>
          <w:rFonts w:hint="cs"/>
          <w:rtl/>
        </w:rPr>
        <w:t xml:space="preserve"> إنّه أوّلُكم إيماناً</w:t>
      </w:r>
      <w:r w:rsidR="000079F5">
        <w:rPr>
          <w:rFonts w:hint="cs"/>
          <w:rtl/>
        </w:rPr>
        <w:t>،</w:t>
      </w:r>
      <w:r w:rsidR="00AF4350" w:rsidRPr="00AF4350">
        <w:rPr>
          <w:rFonts w:hint="cs"/>
          <w:rtl/>
        </w:rPr>
        <w:t xml:space="preserve"> وأوفاكم بعهدِ اللهن وأقْومُكُم بأمرِ الله</w:t>
      </w:r>
      <w:r w:rsidR="000079F5">
        <w:rPr>
          <w:rFonts w:hint="cs"/>
          <w:rtl/>
        </w:rPr>
        <w:t>،</w:t>
      </w:r>
      <w:r w:rsidR="00AF4350" w:rsidRPr="00AF4350">
        <w:rPr>
          <w:rFonts w:hint="cs"/>
          <w:rtl/>
        </w:rPr>
        <w:t xml:space="preserve"> وأعدلُكم في الرعيّة</w:t>
      </w:r>
      <w:r w:rsidR="000079F5">
        <w:rPr>
          <w:rFonts w:hint="cs"/>
          <w:rtl/>
        </w:rPr>
        <w:t>،</w:t>
      </w:r>
      <w:r w:rsidR="00AF4350" w:rsidRPr="00AF4350">
        <w:rPr>
          <w:rFonts w:hint="cs"/>
          <w:rtl/>
        </w:rPr>
        <w:t xml:space="preserve"> وأقسمُكم بالسَّوِيّة</w:t>
      </w:r>
      <w:r w:rsidR="000079F5">
        <w:rPr>
          <w:rFonts w:hint="cs"/>
          <w:rtl/>
        </w:rPr>
        <w:t>،</w:t>
      </w:r>
      <w:r w:rsidR="00AF4350" w:rsidRPr="00AF4350">
        <w:rPr>
          <w:rFonts w:hint="cs"/>
          <w:rtl/>
        </w:rPr>
        <w:t xml:space="preserve"> وأعظمُكم عند الله مَزِيّةً</w:t>
      </w:r>
      <w:r w:rsidR="00AF4350">
        <w:rPr>
          <w:rFonts w:hint="cs"/>
          <w:rtl/>
        </w:rPr>
        <w:t>.</w:t>
      </w:r>
      <w:r w:rsidR="00AF4350" w:rsidRPr="00AF4350">
        <w:rPr>
          <w:rFonts w:hint="cs"/>
          <w:rtl/>
        </w:rPr>
        <w:t xml:space="preserve"> فنزل قوله تعالى</w:t>
      </w:r>
      <w:r w:rsidR="00AF4350">
        <w:rPr>
          <w:rFonts w:hint="cs"/>
          <w:rtl/>
        </w:rPr>
        <w:t>:</w:t>
      </w:r>
      <w:r w:rsidR="00AF4350" w:rsidRPr="00AF4350">
        <w:rPr>
          <w:rFonts w:hint="cs"/>
          <w:rtl/>
        </w:rPr>
        <w:t xml:space="preserve"> </w:t>
      </w:r>
      <w:r w:rsidR="00320D02" w:rsidRPr="000E7FE7">
        <w:rPr>
          <w:rStyle w:val="libAieChar"/>
          <w:rFonts w:hint="cs"/>
          <w:rtl/>
        </w:rPr>
        <w:t>(</w:t>
      </w:r>
      <w:r w:rsidR="00AF4350" w:rsidRPr="000E7FE7">
        <w:rPr>
          <w:rStyle w:val="libAieChar"/>
          <w:rFonts w:eastAsia="MS Mincho"/>
          <w:rtl/>
        </w:rPr>
        <w:t>إِنّ الّذِينَ آمَنُوا وَعَمِلُوا الصّالِحَاتِ أُولئِكَ هُمْ خَيْرُ الْبَرِيّةِ</w:t>
      </w:r>
      <w:r w:rsidR="00320D02" w:rsidRPr="000E7FE7">
        <w:rPr>
          <w:rStyle w:val="libAieChar"/>
          <w:rFonts w:hint="cs"/>
          <w:rtl/>
        </w:rPr>
        <w:t>)</w:t>
      </w:r>
      <w:r w:rsidR="00AF4350" w:rsidRPr="00AF4350">
        <w:rPr>
          <w:rFonts w:hint="cs"/>
          <w:rtl/>
        </w:rPr>
        <w:t xml:space="preserve"> </w:t>
      </w:r>
      <w:r w:rsidR="00AF4350" w:rsidRPr="00CB09C9">
        <w:rPr>
          <w:rStyle w:val="libFootnotenumChar"/>
          <w:rFonts w:hint="cs"/>
          <w:rtl/>
        </w:rPr>
        <w:t>(3)</w:t>
      </w:r>
      <w:r w:rsidR="00AF4350">
        <w:rPr>
          <w:rFonts w:hint="cs"/>
          <w:rtl/>
        </w:rPr>
        <w:t>.</w:t>
      </w:r>
    </w:p>
    <w:p w:rsidR="00AF4350" w:rsidRDefault="00AF4350" w:rsidP="00AF4350">
      <w:pPr>
        <w:pStyle w:val="libNormal"/>
        <w:rPr>
          <w:rtl/>
        </w:rPr>
      </w:pPr>
      <w:r>
        <w:rPr>
          <w:rFonts w:hint="cs"/>
          <w:rtl/>
        </w:rPr>
        <w:t xml:space="preserve">قال: فكان أصحاب محمّد </w:t>
      </w:r>
      <w:r w:rsidR="00FA1E86" w:rsidRPr="00FA1E86">
        <w:rPr>
          <w:rStyle w:val="libAlaemChar"/>
          <w:rFonts w:hint="cs"/>
          <w:rtl/>
        </w:rPr>
        <w:t>صلى‌الله‌عليه‌وآله</w:t>
      </w:r>
      <w:r>
        <w:rPr>
          <w:rFonts w:hint="cs"/>
          <w:rtl/>
        </w:rPr>
        <w:t xml:space="preserve"> إذا جاء عليّ قالوا: قد جاءكم خيرُ البريّة </w:t>
      </w:r>
      <w:r w:rsidRPr="00CB09C9">
        <w:rPr>
          <w:rStyle w:val="libFootnotenumChar"/>
          <w:rFonts w:hint="cs"/>
          <w:rtl/>
        </w:rPr>
        <w:t>(4)</w:t>
      </w:r>
      <w:r>
        <w:rPr>
          <w:rFonts w:hint="cs"/>
          <w:rtl/>
        </w:rPr>
        <w:t>.</w:t>
      </w:r>
    </w:p>
    <w:p w:rsidR="00D548C7" w:rsidRDefault="00D548C7" w:rsidP="00D548C7">
      <w:pPr>
        <w:pStyle w:val="libNormal"/>
        <w:rPr>
          <w:rtl/>
        </w:rPr>
      </w:pPr>
      <w:r>
        <w:rPr>
          <w:rtl/>
        </w:rPr>
        <w:t>-</w:t>
      </w:r>
      <w:r>
        <w:rPr>
          <w:rFonts w:hint="cs"/>
          <w:rtl/>
        </w:rPr>
        <w:t xml:space="preserve"> وبسند عن جابر قال: قال رسول الله </w:t>
      </w:r>
      <w:r w:rsidRPr="00FA1E86">
        <w:rPr>
          <w:rStyle w:val="libAlaemChar"/>
          <w:rFonts w:hint="cs"/>
          <w:rtl/>
        </w:rPr>
        <w:t>صلى‌الله‌عليه‌وآله</w:t>
      </w:r>
      <w:r>
        <w:rPr>
          <w:rFonts w:hint="cs"/>
          <w:rtl/>
        </w:rPr>
        <w:t xml:space="preserve">: «مكتوب على باب الجنّة: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إبراهيم: 35.</w:t>
      </w:r>
    </w:p>
    <w:p w:rsidR="00AF4350" w:rsidRDefault="00AF4350" w:rsidP="00CB09C9">
      <w:pPr>
        <w:pStyle w:val="libFootnote0"/>
        <w:rPr>
          <w:rtl/>
        </w:rPr>
      </w:pPr>
      <w:r>
        <w:rPr>
          <w:rFonts w:hint="cs"/>
          <w:rtl/>
        </w:rPr>
        <w:t>(2) شواهد التنزيل 1: 315 / 435؛ أمالي الطوسيّ 388؛ مناقب ابن المغازليّ / الحديث 325.</w:t>
      </w:r>
    </w:p>
    <w:p w:rsidR="00AF4350" w:rsidRDefault="00AF4350" w:rsidP="00CB09C9">
      <w:pPr>
        <w:pStyle w:val="libFootnote0"/>
        <w:rPr>
          <w:rtl/>
        </w:rPr>
      </w:pPr>
      <w:r>
        <w:rPr>
          <w:rFonts w:hint="cs"/>
          <w:rtl/>
        </w:rPr>
        <w:t>(3) البيّنة: 7.</w:t>
      </w:r>
    </w:p>
    <w:p w:rsidR="000079F5" w:rsidRDefault="00AF4350" w:rsidP="00CB09C9">
      <w:pPr>
        <w:pStyle w:val="libFootnote0"/>
        <w:rPr>
          <w:rtl/>
        </w:rPr>
      </w:pPr>
      <w:r>
        <w:rPr>
          <w:rFonts w:hint="cs"/>
          <w:rtl/>
        </w:rPr>
        <w:t>(4) تفسير الحِبَريّ 539 / الحديث 3؛ تفسير الطبريّ 30: 146؛ حلية الأولياء 1: 66؛ مناقب الخوارزميّ 111</w:t>
      </w:r>
      <w:r w:rsidR="000079F5">
        <w:rPr>
          <w:rFonts w:hint="cs"/>
          <w:rtl/>
        </w:rPr>
        <w:t xml:space="preserve"> - </w:t>
      </w:r>
      <w:r>
        <w:rPr>
          <w:rFonts w:hint="cs"/>
          <w:rtl/>
        </w:rPr>
        <w:t>112؛ الصواعق المحرقة 96؛ كفاية الطالب 244</w:t>
      </w:r>
      <w:r w:rsidR="000079F5">
        <w:rPr>
          <w:rFonts w:hint="cs"/>
          <w:rtl/>
        </w:rPr>
        <w:t xml:space="preserve"> - </w:t>
      </w:r>
      <w:r>
        <w:rPr>
          <w:rFonts w:hint="cs"/>
          <w:rtl/>
        </w:rPr>
        <w:t>245؛ الدرّ المنثور 6: 379.</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محمّدٌ رسول الله</w:t>
      </w:r>
      <w:r w:rsidR="000079F5">
        <w:rPr>
          <w:rFonts w:hint="cs"/>
          <w:rtl/>
        </w:rPr>
        <w:t>،</w:t>
      </w:r>
      <w:r>
        <w:rPr>
          <w:rFonts w:hint="cs"/>
          <w:rtl/>
        </w:rPr>
        <w:t xml:space="preserve"> عليٌّ أخو رسول الله</w:t>
      </w:r>
      <w:r w:rsidR="000079F5">
        <w:rPr>
          <w:rFonts w:hint="cs"/>
          <w:rtl/>
        </w:rPr>
        <w:t>،</w:t>
      </w:r>
      <w:r>
        <w:rPr>
          <w:rFonts w:hint="cs"/>
          <w:rtl/>
        </w:rPr>
        <w:t xml:space="preserve"> قبل أن تُخلَق السماوات والأرض</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AF4350" w:rsidP="00AF4350">
      <w:pPr>
        <w:pStyle w:val="libNormal"/>
        <w:rPr>
          <w:rtl/>
        </w:rPr>
      </w:pPr>
      <w:r>
        <w:rPr>
          <w:rFonts w:hint="cs"/>
          <w:rtl/>
        </w:rPr>
        <w:t xml:space="preserve">فالذي آخى بين عليّ </w:t>
      </w:r>
      <w:r w:rsidR="00FA1E86" w:rsidRPr="00FA1E86">
        <w:rPr>
          <w:rStyle w:val="libAlaemChar"/>
          <w:rFonts w:hint="cs"/>
          <w:rtl/>
        </w:rPr>
        <w:t>عليه‌السلام</w:t>
      </w:r>
      <w:r>
        <w:rPr>
          <w:rFonts w:hint="cs"/>
          <w:rtl/>
        </w:rPr>
        <w:t xml:space="preserve"> ورسول الله </w:t>
      </w:r>
      <w:r w:rsidR="00FA1E86" w:rsidRPr="00FA1E86">
        <w:rPr>
          <w:rStyle w:val="libAlaemChar"/>
          <w:rFonts w:hint="cs"/>
          <w:rtl/>
        </w:rPr>
        <w:t>صلى‌الله‌عليه‌وآله</w:t>
      </w:r>
      <w:r w:rsidR="000079F5">
        <w:rPr>
          <w:rFonts w:hint="cs"/>
          <w:rtl/>
        </w:rPr>
        <w:t>،</w:t>
      </w:r>
      <w:r>
        <w:rPr>
          <w:rFonts w:hint="cs"/>
          <w:rtl/>
        </w:rPr>
        <w:t xml:space="preserve"> هو الله تعالى</w:t>
      </w:r>
      <w:r w:rsidR="000079F5">
        <w:rPr>
          <w:rFonts w:hint="cs"/>
          <w:rtl/>
        </w:rPr>
        <w:t>،</w:t>
      </w:r>
      <w:r>
        <w:rPr>
          <w:rFonts w:hint="cs"/>
          <w:rtl/>
        </w:rPr>
        <w:t xml:space="preserve"> وذلك قبل أن يخلق السماوات والأرض</w:t>
      </w:r>
      <w:r w:rsidR="000079F5">
        <w:rPr>
          <w:rFonts w:hint="cs"/>
          <w:rtl/>
        </w:rPr>
        <w:t>،</w:t>
      </w:r>
      <w:r>
        <w:rPr>
          <w:rFonts w:hint="cs"/>
          <w:rtl/>
        </w:rPr>
        <w:t xml:space="preserve"> ثمّ آخى النبيّ عليّاً بأمر الله سبحانه</w:t>
      </w:r>
      <w:r w:rsidR="000079F5">
        <w:rPr>
          <w:rFonts w:hint="cs"/>
          <w:rtl/>
        </w:rPr>
        <w:t>،</w:t>
      </w:r>
      <w:r>
        <w:rPr>
          <w:rFonts w:hint="cs"/>
          <w:rtl/>
        </w:rPr>
        <w:t xml:space="preserve"> وجعل من المؤاخاة منزلةً عظيمة وخطيرة لعليّ </w:t>
      </w:r>
      <w:r w:rsidR="00FA1E86" w:rsidRPr="00FA1E86">
        <w:rPr>
          <w:rStyle w:val="libAlaemChar"/>
          <w:rFonts w:hint="cs"/>
          <w:rtl/>
        </w:rPr>
        <w:t>عليه‌السلام</w:t>
      </w:r>
      <w:r w:rsidR="000079F5">
        <w:rPr>
          <w:rFonts w:hint="cs"/>
          <w:rtl/>
        </w:rPr>
        <w:t>،</w:t>
      </w:r>
      <w:r>
        <w:rPr>
          <w:rFonts w:hint="cs"/>
          <w:rtl/>
        </w:rPr>
        <w:t xml:space="preserve"> يواجه بها كلَّ ناصبيّ! يؤيده بحديث المنزلة: </w:t>
      </w:r>
      <w:r w:rsidR="00FA1E86">
        <w:rPr>
          <w:rFonts w:hint="cs"/>
          <w:rtl/>
        </w:rPr>
        <w:t>«</w:t>
      </w:r>
      <w:r>
        <w:rPr>
          <w:rFonts w:hint="cs"/>
          <w:rtl/>
        </w:rPr>
        <w:t>أنت منّي بمنزلة هارون من موسى</w:t>
      </w:r>
      <w:r w:rsidR="00FA1E86">
        <w:rPr>
          <w:rFonts w:hint="cs"/>
          <w:rtl/>
        </w:rPr>
        <w:t>»</w:t>
      </w:r>
      <w:r>
        <w:rPr>
          <w:rFonts w:hint="cs"/>
          <w:rtl/>
        </w:rPr>
        <w:t xml:space="preserve"> وهارون أخو موسى ووصيّه في قومه</w:t>
      </w:r>
      <w:r w:rsidR="000079F5">
        <w:rPr>
          <w:rFonts w:hint="cs"/>
          <w:rtl/>
        </w:rPr>
        <w:t>،</w:t>
      </w:r>
      <w:r>
        <w:rPr>
          <w:rFonts w:hint="cs"/>
          <w:rtl/>
        </w:rPr>
        <w:t xml:space="preserve"> وتَوَّجَهُ بحديث الغدير الذي أطى عليّاً ولاية النبيّ </w:t>
      </w:r>
      <w:r w:rsidR="00FA1E86" w:rsidRPr="00FA1E86">
        <w:rPr>
          <w:rStyle w:val="libAlaemChar"/>
          <w:rFonts w:hint="cs"/>
          <w:rtl/>
        </w:rPr>
        <w:t>صلى‌الله‌عليه‌وآله</w:t>
      </w:r>
      <w:r>
        <w:rPr>
          <w:rFonts w:hint="cs"/>
          <w:rtl/>
        </w:rPr>
        <w:t>.</w:t>
      </w:r>
    </w:p>
    <w:p w:rsidR="00AF4350" w:rsidRDefault="000079F5" w:rsidP="00AF4350">
      <w:pPr>
        <w:pStyle w:val="libNormal"/>
        <w:rPr>
          <w:rtl/>
        </w:rPr>
      </w:pPr>
      <w:r>
        <w:rPr>
          <w:rtl/>
        </w:rPr>
        <w:t>-</w:t>
      </w:r>
      <w:r w:rsidR="00AF4350">
        <w:rPr>
          <w:rFonts w:hint="cs"/>
          <w:rtl/>
        </w:rPr>
        <w:t xml:space="preserve"> عن جابر بن عبد الله و سعيد بن المسيّب</w:t>
      </w:r>
      <w:r>
        <w:rPr>
          <w:rFonts w:hint="cs"/>
          <w:rtl/>
        </w:rPr>
        <w:t>،</w:t>
      </w:r>
      <w:r w:rsidR="00AF4350">
        <w:rPr>
          <w:rFonts w:hint="cs"/>
          <w:rtl/>
        </w:rPr>
        <w:t xml:space="preserve"> قالا: إنّ رسول الله </w:t>
      </w:r>
      <w:r w:rsidR="00FA1E86" w:rsidRPr="00FA1E86">
        <w:rPr>
          <w:rStyle w:val="libAlaemChar"/>
          <w:rFonts w:hint="cs"/>
          <w:rtl/>
        </w:rPr>
        <w:t>صلى‌الله‌عليه‌وآله</w:t>
      </w:r>
      <w:r w:rsidR="00AF4350">
        <w:rPr>
          <w:rFonts w:hint="cs"/>
          <w:rtl/>
        </w:rPr>
        <w:t xml:space="preserve"> آخى بين أصحابه</w:t>
      </w:r>
      <w:r>
        <w:rPr>
          <w:rFonts w:hint="cs"/>
          <w:rtl/>
        </w:rPr>
        <w:t>،</w:t>
      </w:r>
      <w:r w:rsidR="00AF4350">
        <w:rPr>
          <w:rFonts w:hint="cs"/>
          <w:rtl/>
        </w:rPr>
        <w:t xml:space="preserve"> فبقيَ رسول الله </w:t>
      </w:r>
      <w:r w:rsidR="00FA1E86" w:rsidRPr="00FA1E86">
        <w:rPr>
          <w:rStyle w:val="libAlaemChar"/>
          <w:rFonts w:hint="cs"/>
          <w:rtl/>
        </w:rPr>
        <w:t>صلى‌الله‌عليه‌وآله</w:t>
      </w:r>
      <w:r w:rsidR="00AF4350">
        <w:rPr>
          <w:rFonts w:hint="cs"/>
          <w:rtl/>
        </w:rPr>
        <w:t xml:space="preserve"> وأبوبكر وعمر وعليّ</w:t>
      </w:r>
      <w:r>
        <w:rPr>
          <w:rFonts w:hint="cs"/>
          <w:rtl/>
        </w:rPr>
        <w:t>،</w:t>
      </w:r>
      <w:r w:rsidR="00AF4350">
        <w:rPr>
          <w:rFonts w:hint="cs"/>
          <w:rtl/>
        </w:rPr>
        <w:t xml:space="preserve"> فآحى بين أبي بكر وعمر</w:t>
      </w:r>
      <w:r>
        <w:rPr>
          <w:rFonts w:hint="cs"/>
          <w:rtl/>
        </w:rPr>
        <w:t>،</w:t>
      </w:r>
      <w:r w:rsidR="00AF4350">
        <w:rPr>
          <w:rFonts w:hint="cs"/>
          <w:rtl/>
        </w:rPr>
        <w:t xml:space="preserve"> وقال لعليّ: </w:t>
      </w:r>
      <w:r w:rsidR="00FA1E86">
        <w:rPr>
          <w:rFonts w:hint="cs"/>
          <w:rtl/>
        </w:rPr>
        <w:t>«</w:t>
      </w:r>
      <w:r w:rsidR="00AF4350">
        <w:rPr>
          <w:rFonts w:hint="cs"/>
          <w:rtl/>
        </w:rPr>
        <w:t>أنت أخي وأنا أخوك</w:t>
      </w:r>
      <w:r>
        <w:rPr>
          <w:rFonts w:hint="cs"/>
          <w:rtl/>
        </w:rPr>
        <w:t>،</w:t>
      </w:r>
      <w:r w:rsidR="00AF4350">
        <w:rPr>
          <w:rFonts w:hint="cs"/>
          <w:rtl/>
        </w:rPr>
        <w:t xml:space="preserve"> فإنْ ناكَرَك أحدٌ فقل: أنا عبد الله وأخو رسول الله</w:t>
      </w:r>
      <w:r>
        <w:rPr>
          <w:rFonts w:hint="cs"/>
          <w:rtl/>
        </w:rPr>
        <w:t>،</w:t>
      </w:r>
      <w:r w:rsidR="00AF4350">
        <w:rPr>
          <w:rFonts w:hint="cs"/>
          <w:rtl/>
        </w:rPr>
        <w:t xml:space="preserve"> لا يدّعيها بعدَك إلاّ كذّاب</w:t>
      </w:r>
      <w:r w:rsidR="00FA1E86">
        <w:rPr>
          <w:rFonts w:hint="cs"/>
          <w:rtl/>
        </w:rPr>
        <w:t>»</w:t>
      </w:r>
      <w:r w:rsidR="00AF4350">
        <w:rPr>
          <w:rFonts w:hint="cs"/>
          <w:rtl/>
        </w:rPr>
        <w:t xml:space="preserve"> </w:t>
      </w:r>
      <w:r w:rsidR="00AF4350" w:rsidRPr="00CB09C9">
        <w:rPr>
          <w:rStyle w:val="libFootnotenumChar"/>
          <w:rFonts w:hint="cs"/>
          <w:rtl/>
        </w:rPr>
        <w:t>(2)</w:t>
      </w:r>
      <w:r w:rsidR="00AF4350">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415 / 285؛ موضّح أوهام الجمع والتفريق</w:t>
      </w:r>
      <w:r w:rsidR="000079F5">
        <w:rPr>
          <w:rFonts w:hint="cs"/>
          <w:rtl/>
        </w:rPr>
        <w:t>،</w:t>
      </w:r>
      <w:r>
        <w:rPr>
          <w:rFonts w:hint="cs"/>
          <w:rtl/>
        </w:rPr>
        <w:t xml:space="preserve"> للخطيب البغداديّ 1: 441؛ تاريخ بغداد 7: 387؛ الرياض النضرة؛ مناقب الخوارزميّ 87؛ تذكرة الخواصّ 14؛ مجمع الزوائد 9: 111؛ كنز العمّال 6: 399؛ مختصر تاريخ دمشق 17: 315؛ حلية الأولياء 7: 256؛ الفضائل لأحمد 262 من زيادة القطيعيّ؛ شواهد التنزيل 1: 226 / 302؛ مقتل الحسين</w:t>
      </w:r>
      <w:r w:rsidR="000079F5">
        <w:rPr>
          <w:rFonts w:hint="cs"/>
          <w:rtl/>
        </w:rPr>
        <w:t>،</w:t>
      </w:r>
      <w:r>
        <w:rPr>
          <w:rFonts w:hint="cs"/>
          <w:rtl/>
        </w:rPr>
        <w:t xml:space="preserve"> للخوارزميّ 1: 38؛ المعجم الأوسط 6: 234 / 5494؛ المناقب</w:t>
      </w:r>
      <w:r w:rsidR="000079F5">
        <w:rPr>
          <w:rFonts w:hint="cs"/>
          <w:rtl/>
        </w:rPr>
        <w:t>،</w:t>
      </w:r>
      <w:r>
        <w:rPr>
          <w:rFonts w:hint="cs"/>
          <w:rtl/>
        </w:rPr>
        <w:t xml:space="preserve"> لابن المغازليّ: 91 / 134؛ أمالي الصدوق / الحديث 1 من المجلس 18</w:t>
      </w:r>
      <w:r w:rsidR="000079F5">
        <w:rPr>
          <w:rFonts w:hint="cs"/>
          <w:rtl/>
        </w:rPr>
        <w:t>،</w:t>
      </w:r>
      <w:r>
        <w:rPr>
          <w:rFonts w:hint="cs"/>
          <w:rtl/>
        </w:rPr>
        <w:t xml:space="preserve"> والخصال له 638 / الحديث 11.</w:t>
      </w:r>
    </w:p>
    <w:p w:rsidR="000079F5" w:rsidRDefault="00AF4350" w:rsidP="00CB09C9">
      <w:pPr>
        <w:pStyle w:val="libFootnote0"/>
        <w:rPr>
          <w:rtl/>
        </w:rPr>
      </w:pPr>
      <w:r>
        <w:rPr>
          <w:rFonts w:hint="cs"/>
          <w:rtl/>
        </w:rPr>
        <w:t>(2) مختصر تاريخ دمشق 18: 20؛ الرياض النضرة 2: 209؛ كنز العمّال 6: 390.</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ولهذه الحقيقة الخطيرة شواهد</w:t>
      </w:r>
      <w:r w:rsidR="000079F5">
        <w:rPr>
          <w:rFonts w:hint="cs"/>
          <w:rtl/>
        </w:rPr>
        <w:t>،</w:t>
      </w:r>
      <w:r>
        <w:rPr>
          <w:rFonts w:hint="cs"/>
          <w:rtl/>
        </w:rPr>
        <w:t xml:space="preserve"> منها ما ذكره يَعلى بن مُرّة الثقفيّ </w:t>
      </w:r>
      <w:r w:rsidRPr="00CB09C9">
        <w:rPr>
          <w:rStyle w:val="libFootnotenumChar"/>
          <w:rFonts w:hint="cs"/>
          <w:rtl/>
        </w:rPr>
        <w:t>(1)</w:t>
      </w:r>
      <w:r>
        <w:rPr>
          <w:rFonts w:hint="cs"/>
          <w:rtl/>
        </w:rPr>
        <w:t xml:space="preserve"> قال: إنّ رسول الله </w:t>
      </w:r>
      <w:r w:rsidR="00FA1E86" w:rsidRPr="00FA1E86">
        <w:rPr>
          <w:rStyle w:val="libAlaemChar"/>
          <w:rFonts w:hint="cs"/>
          <w:rtl/>
        </w:rPr>
        <w:t>صلى‌الله‌عليه‌وآله</w:t>
      </w:r>
      <w:r>
        <w:rPr>
          <w:rFonts w:hint="cs"/>
          <w:rtl/>
        </w:rPr>
        <w:t xml:space="preserve"> آخى بين الناس</w:t>
      </w:r>
      <w:r w:rsidR="000079F5">
        <w:rPr>
          <w:rFonts w:hint="cs"/>
          <w:rtl/>
        </w:rPr>
        <w:t>،</w:t>
      </w:r>
      <w:r>
        <w:rPr>
          <w:rFonts w:hint="cs"/>
          <w:rtl/>
        </w:rPr>
        <w:t xml:space="preserve"> فترك عليّاً في آخرهم لا يَرى أنّ له أخاً</w:t>
      </w:r>
      <w:r w:rsidR="000079F5">
        <w:rPr>
          <w:rFonts w:hint="cs"/>
          <w:rtl/>
        </w:rPr>
        <w:t>،</w:t>
      </w:r>
      <w:r>
        <w:rPr>
          <w:rFonts w:hint="cs"/>
          <w:rtl/>
        </w:rPr>
        <w:t xml:space="preserve"> فقال: يا رسول الله</w:t>
      </w:r>
      <w:r w:rsidR="000079F5">
        <w:rPr>
          <w:rFonts w:hint="cs"/>
          <w:rtl/>
        </w:rPr>
        <w:t>،</w:t>
      </w:r>
      <w:r>
        <w:rPr>
          <w:rFonts w:hint="cs"/>
          <w:rtl/>
        </w:rPr>
        <w:t xml:space="preserve"> آخيتَ بين الناس وتركتني؟! قال: ولِمَ تركتُك؟! إنّما تركتُك لنفسي</w:t>
      </w:r>
      <w:r w:rsidR="000079F5">
        <w:rPr>
          <w:rFonts w:hint="cs"/>
          <w:rtl/>
        </w:rPr>
        <w:t>،</w:t>
      </w:r>
      <w:r>
        <w:rPr>
          <w:rFonts w:hint="cs"/>
          <w:rtl/>
        </w:rPr>
        <w:t xml:space="preserve"> أنت أخي وأنا أخوك</w:t>
      </w:r>
      <w:r w:rsidR="000079F5">
        <w:rPr>
          <w:rFonts w:hint="cs"/>
          <w:rtl/>
        </w:rPr>
        <w:t>،</w:t>
      </w:r>
      <w:r>
        <w:rPr>
          <w:rFonts w:hint="cs"/>
          <w:rtl/>
        </w:rPr>
        <w:t xml:space="preserve"> فإن حاجّك أحدٌ فقل: إنّي عبد الله وأخو رسوله</w:t>
      </w:r>
      <w:r w:rsidR="000079F5">
        <w:rPr>
          <w:rFonts w:hint="cs"/>
          <w:rtl/>
        </w:rPr>
        <w:t>،</w:t>
      </w:r>
      <w:r>
        <w:rPr>
          <w:rFonts w:hint="cs"/>
          <w:rtl/>
        </w:rPr>
        <w:t xml:space="preserve"> لا يدّعيها أحد بعدك إلاّ كذّاب! </w:t>
      </w:r>
      <w:r w:rsidRPr="00CB09C9">
        <w:rPr>
          <w:rStyle w:val="libFootnotenumChar"/>
          <w:rFonts w:hint="cs"/>
          <w:rtl/>
        </w:rPr>
        <w:t>(2)</w:t>
      </w:r>
    </w:p>
    <w:p w:rsidR="00AF4350" w:rsidRDefault="00AF4350" w:rsidP="00D548C7">
      <w:pPr>
        <w:pStyle w:val="libNormal"/>
        <w:rPr>
          <w:rtl/>
        </w:rPr>
      </w:pPr>
      <w:r>
        <w:rPr>
          <w:rFonts w:hint="cs"/>
          <w:rtl/>
        </w:rPr>
        <w:t>ولابن عبد البرّ كلام في هذا الحديث</w:t>
      </w:r>
      <w:r w:rsidR="000079F5">
        <w:rPr>
          <w:rFonts w:hint="cs"/>
          <w:rtl/>
        </w:rPr>
        <w:t>،</w:t>
      </w:r>
      <w:r>
        <w:rPr>
          <w:rFonts w:hint="cs"/>
          <w:rtl/>
        </w:rPr>
        <w:t xml:space="preserve"> قال: آخى رسول الله </w:t>
      </w:r>
      <w:r w:rsidR="00D548C7" w:rsidRPr="00FA1E86">
        <w:rPr>
          <w:rStyle w:val="libAlaemChar"/>
          <w:rFonts w:hint="cs"/>
          <w:rtl/>
        </w:rPr>
        <w:t>صلى‌الله‌عليه‌وآله</w:t>
      </w:r>
      <w:r w:rsidR="00D548C7">
        <w:rPr>
          <w:rFonts w:hint="cs"/>
          <w:rtl/>
        </w:rPr>
        <w:t xml:space="preserve"> </w:t>
      </w:r>
      <w:r>
        <w:rPr>
          <w:rFonts w:hint="cs"/>
          <w:rtl/>
        </w:rPr>
        <w:t>بين المهاجرين ثمّ آخى بين المهاجرين والأنصار</w:t>
      </w:r>
      <w:r w:rsidR="000079F5">
        <w:rPr>
          <w:rFonts w:hint="cs"/>
          <w:rtl/>
        </w:rPr>
        <w:t>،</w:t>
      </w:r>
      <w:r>
        <w:rPr>
          <w:rFonts w:hint="cs"/>
          <w:rtl/>
        </w:rPr>
        <w:t xml:space="preserve"> وقال في كلّ واحدة منهما لعليّ: </w:t>
      </w:r>
      <w:r w:rsidR="00FA1E86">
        <w:rPr>
          <w:rFonts w:hint="cs"/>
          <w:rtl/>
        </w:rPr>
        <w:t>«</w:t>
      </w:r>
      <w:r>
        <w:rPr>
          <w:rFonts w:hint="cs"/>
          <w:rtl/>
        </w:rPr>
        <w:t>أنت أخي في الدنيا والآخرة</w:t>
      </w:r>
      <w:r w:rsidR="00FA1E86">
        <w:rPr>
          <w:rFonts w:hint="cs"/>
          <w:rtl/>
        </w:rPr>
        <w:t>»</w:t>
      </w:r>
      <w:r w:rsidR="000079F5">
        <w:rPr>
          <w:rFonts w:hint="cs"/>
          <w:rtl/>
        </w:rPr>
        <w:t>،</w:t>
      </w:r>
      <w:r>
        <w:rPr>
          <w:rFonts w:hint="cs"/>
          <w:rtl/>
        </w:rPr>
        <w:t xml:space="preserve"> وآخى بينه وبين نفسه</w:t>
      </w:r>
      <w:r w:rsidR="000079F5">
        <w:rPr>
          <w:rFonts w:hint="cs"/>
          <w:rtl/>
        </w:rPr>
        <w:t>،</w:t>
      </w:r>
      <w:r>
        <w:rPr>
          <w:rFonts w:hint="cs"/>
          <w:rtl/>
        </w:rPr>
        <w:t xml:space="preserve"> ولذلك قال عليّ: </w:t>
      </w:r>
      <w:r w:rsidR="00FA1E86">
        <w:rPr>
          <w:rFonts w:hint="cs"/>
          <w:rtl/>
        </w:rPr>
        <w:t>«</w:t>
      </w:r>
      <w:r>
        <w:rPr>
          <w:rFonts w:hint="cs"/>
          <w:rtl/>
        </w:rPr>
        <w:t>أنا عبد الله وأخو رسول الله</w:t>
      </w:r>
      <w:r w:rsidR="000079F5">
        <w:rPr>
          <w:rFonts w:hint="cs"/>
          <w:rtl/>
        </w:rPr>
        <w:t>،</w:t>
      </w:r>
      <w:r>
        <w:rPr>
          <w:rFonts w:hint="cs"/>
          <w:rtl/>
        </w:rPr>
        <w:t xml:space="preserve"> لا يقولها أحد غيري إلاّ كذّاب</w:t>
      </w:r>
      <w:r w:rsidR="00FA1E86">
        <w:rPr>
          <w:rFonts w:hint="cs"/>
          <w:rtl/>
        </w:rPr>
        <w:t>»</w:t>
      </w:r>
      <w:r>
        <w:rPr>
          <w:rFonts w:hint="cs"/>
          <w:rtl/>
        </w:rPr>
        <w:t xml:space="preserve"> </w:t>
      </w:r>
      <w:r w:rsidRPr="00CB09C9">
        <w:rPr>
          <w:rStyle w:val="libFootnotenumChar"/>
          <w:rFonts w:hint="cs"/>
          <w:rtl/>
        </w:rPr>
        <w:t>(3)</w:t>
      </w:r>
      <w:r>
        <w:rPr>
          <w:rFonts w:hint="cs"/>
          <w:rtl/>
        </w:rPr>
        <w:t>.</w:t>
      </w:r>
    </w:p>
    <w:p w:rsidR="00AF4350" w:rsidRDefault="00AF4350" w:rsidP="00AF4350">
      <w:pPr>
        <w:pStyle w:val="libNormal"/>
        <w:rPr>
          <w:rtl/>
        </w:rPr>
      </w:pPr>
      <w:r>
        <w:rPr>
          <w:rFonts w:hint="cs"/>
          <w:rtl/>
        </w:rPr>
        <w:t xml:space="preserve">وبذلك احتجّ </w:t>
      </w:r>
      <w:r w:rsidR="00FA1E86" w:rsidRPr="00FA1E86">
        <w:rPr>
          <w:rStyle w:val="libAlaemChar"/>
          <w:rFonts w:hint="cs"/>
          <w:rtl/>
        </w:rPr>
        <w:t>عليه‌السلام</w:t>
      </w:r>
      <w:r>
        <w:rPr>
          <w:rFonts w:hint="cs"/>
          <w:rtl/>
        </w:rPr>
        <w:t xml:space="preserve"> على عثمان وطلحة والزبير وعبد الرحمان بن عوف وسعد</w:t>
      </w:r>
      <w:r w:rsidR="000079F5">
        <w:rPr>
          <w:rFonts w:hint="cs"/>
          <w:rtl/>
        </w:rPr>
        <w:t>،</w:t>
      </w:r>
      <w:r>
        <w:rPr>
          <w:rFonts w:hint="cs"/>
          <w:rtl/>
        </w:rPr>
        <w:t xml:space="preserve"> وذلك حينما جعلها عمر شورى</w:t>
      </w:r>
      <w:r w:rsidR="000079F5">
        <w:rPr>
          <w:rFonts w:hint="cs"/>
          <w:rtl/>
        </w:rPr>
        <w:t>،</w:t>
      </w:r>
      <w:r>
        <w:rPr>
          <w:rFonts w:hint="cs"/>
          <w:rtl/>
        </w:rPr>
        <w:t xml:space="preserve"> فقال لهم: أنشدكم الله</w:t>
      </w:r>
      <w:r w:rsidR="000079F5">
        <w:rPr>
          <w:rFonts w:hint="cs"/>
          <w:rtl/>
        </w:rPr>
        <w:t>،</w:t>
      </w:r>
      <w:r>
        <w:rPr>
          <w:rFonts w:hint="cs"/>
          <w:rtl/>
        </w:rPr>
        <w:t xml:space="preserve"> هل فيكم أحد آخى رسول الله بينه وبينه إذ آخى بين المسلمين غيري؟! قالوا: اللّهمّ لا </w:t>
      </w:r>
      <w:r w:rsidRPr="00CB09C9">
        <w:rPr>
          <w:rStyle w:val="libFootnotenumChar"/>
          <w:rFonts w:hint="cs"/>
          <w:rtl/>
        </w:rPr>
        <w:t>(4)</w:t>
      </w:r>
      <w:r>
        <w:rPr>
          <w:rFonts w:hint="cs"/>
          <w:rtl/>
        </w:rPr>
        <w:t>.</w:t>
      </w:r>
    </w:p>
    <w:p w:rsidR="00D548C7" w:rsidRDefault="00D548C7" w:rsidP="00AF4350">
      <w:pPr>
        <w:pStyle w:val="libNormal"/>
        <w:rPr>
          <w:rtl/>
        </w:rPr>
      </w:pPr>
      <w:r>
        <w:rPr>
          <w:rFonts w:hint="cs"/>
          <w:rtl/>
        </w:rPr>
        <w:t xml:space="preserve">إنّ احتجاج أميرالمؤمنين </w:t>
      </w:r>
      <w:r w:rsidRPr="00FA1E86">
        <w:rPr>
          <w:rStyle w:val="libAlaemChar"/>
          <w:rFonts w:hint="cs"/>
          <w:rtl/>
        </w:rPr>
        <w:t>عليه‌السلام</w:t>
      </w:r>
      <w:r>
        <w:rPr>
          <w:rFonts w:hint="cs"/>
          <w:rtl/>
        </w:rPr>
        <w:t xml:space="preserve"> بأخوّته لرسول الله صلّى الله عليه على</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يَعلى بن مُرّة بن وَهْب بن جابر</w:t>
      </w:r>
      <w:r w:rsidR="000079F5">
        <w:rPr>
          <w:rFonts w:hint="cs"/>
          <w:rtl/>
        </w:rPr>
        <w:t>،</w:t>
      </w:r>
      <w:r>
        <w:rPr>
          <w:rFonts w:hint="cs"/>
          <w:rtl/>
        </w:rPr>
        <w:t xml:space="preserve"> أبو ال</w:t>
      </w:r>
      <w:r w:rsidR="00D548C7">
        <w:rPr>
          <w:rFonts w:hint="cs"/>
          <w:rtl/>
        </w:rPr>
        <w:t>ـ</w:t>
      </w:r>
      <w:r>
        <w:rPr>
          <w:rFonts w:hint="cs"/>
          <w:rtl/>
        </w:rPr>
        <w:t>مَرازِم الثقفيّ. أسلم وشهد مع النبيّ الحديبيّة</w:t>
      </w:r>
      <w:r w:rsidR="000079F5">
        <w:rPr>
          <w:rFonts w:hint="cs"/>
          <w:rtl/>
        </w:rPr>
        <w:t>،</w:t>
      </w:r>
      <w:r>
        <w:rPr>
          <w:rFonts w:hint="cs"/>
          <w:rtl/>
        </w:rPr>
        <w:t xml:space="preserve"> وبايع بيعة الرضوان</w:t>
      </w:r>
      <w:r w:rsidR="000079F5">
        <w:rPr>
          <w:rFonts w:hint="cs"/>
          <w:rtl/>
        </w:rPr>
        <w:t>،</w:t>
      </w:r>
      <w:r>
        <w:rPr>
          <w:rFonts w:hint="cs"/>
          <w:rtl/>
        </w:rPr>
        <w:t xml:space="preserve"> وشهد خيبر والفتح وهوازن والطائف. وكان من أفاضل أصحاب رسول الله</w:t>
      </w:r>
      <w:r w:rsidR="000079F5">
        <w:rPr>
          <w:rFonts w:hint="cs"/>
          <w:rtl/>
        </w:rPr>
        <w:t>،</w:t>
      </w:r>
      <w:r>
        <w:rPr>
          <w:rFonts w:hint="cs"/>
          <w:rtl/>
        </w:rPr>
        <w:t xml:space="preserve"> وكان يَعلى ابن مُرّة من أصحاب عليّ. سكن الكوفة</w:t>
      </w:r>
      <w:r w:rsidR="000079F5">
        <w:rPr>
          <w:rFonts w:hint="cs"/>
          <w:rtl/>
        </w:rPr>
        <w:t>،</w:t>
      </w:r>
      <w:r>
        <w:rPr>
          <w:rFonts w:hint="cs"/>
          <w:rtl/>
        </w:rPr>
        <w:t xml:space="preserve"> وقيل: سكن البصرة. </w:t>
      </w:r>
      <w:r w:rsidR="00320D02">
        <w:rPr>
          <w:rFonts w:hint="cs"/>
          <w:rtl/>
        </w:rPr>
        <w:t>(</w:t>
      </w:r>
      <w:r>
        <w:rPr>
          <w:rFonts w:hint="cs"/>
          <w:rtl/>
        </w:rPr>
        <w:t>مختصر تاريخ دمشق 28: 60 / 44</w:t>
      </w:r>
      <w:r w:rsidR="000079F5">
        <w:rPr>
          <w:rFonts w:hint="cs"/>
          <w:rtl/>
        </w:rPr>
        <w:t>،</w:t>
      </w:r>
      <w:r>
        <w:rPr>
          <w:rFonts w:hint="cs"/>
          <w:rtl/>
        </w:rPr>
        <w:t xml:space="preserve"> أسد الغابة 5: 524 / 5643</w:t>
      </w:r>
      <w:r w:rsidR="00320D02">
        <w:rPr>
          <w:rFonts w:hint="cs"/>
          <w:rtl/>
        </w:rPr>
        <w:t>)</w:t>
      </w:r>
      <w:r>
        <w:rPr>
          <w:rFonts w:hint="cs"/>
          <w:rtl/>
        </w:rPr>
        <w:t>.</w:t>
      </w:r>
    </w:p>
    <w:p w:rsidR="00AF4350" w:rsidRDefault="00AF4350" w:rsidP="00CB09C9">
      <w:pPr>
        <w:pStyle w:val="libFootnote0"/>
        <w:rPr>
          <w:rtl/>
        </w:rPr>
      </w:pPr>
      <w:r>
        <w:rPr>
          <w:rFonts w:hint="cs"/>
          <w:rtl/>
        </w:rPr>
        <w:t>(2) مختصر تاريخ دمشق 17: 1316.</w:t>
      </w:r>
    </w:p>
    <w:p w:rsidR="00AF4350" w:rsidRDefault="00AF4350" w:rsidP="00CB09C9">
      <w:pPr>
        <w:pStyle w:val="libFootnote0"/>
        <w:rPr>
          <w:rtl/>
        </w:rPr>
      </w:pPr>
      <w:r>
        <w:rPr>
          <w:rFonts w:hint="cs"/>
          <w:rtl/>
        </w:rPr>
        <w:t>(3) الاستيعاب 3: 35</w:t>
      </w:r>
      <w:r w:rsidR="000079F5">
        <w:rPr>
          <w:rFonts w:hint="cs"/>
          <w:rtl/>
        </w:rPr>
        <w:t>،</w:t>
      </w:r>
      <w:r>
        <w:rPr>
          <w:rFonts w:hint="cs"/>
          <w:rtl/>
        </w:rPr>
        <w:t xml:space="preserve"> أسد الغابة 4: 91.</w:t>
      </w:r>
    </w:p>
    <w:p w:rsidR="000079F5" w:rsidRDefault="00AF4350" w:rsidP="00CB09C9">
      <w:pPr>
        <w:pStyle w:val="libFootnote0"/>
        <w:rPr>
          <w:rtl/>
        </w:rPr>
      </w:pPr>
      <w:r>
        <w:rPr>
          <w:rFonts w:hint="cs"/>
          <w:rtl/>
        </w:rPr>
        <w:t>(4) الاستيعاب 3: 35.</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أصحاب الشورى</w:t>
      </w:r>
      <w:r w:rsidR="000079F5">
        <w:rPr>
          <w:rFonts w:hint="cs"/>
          <w:rtl/>
        </w:rPr>
        <w:t>،</w:t>
      </w:r>
      <w:r>
        <w:rPr>
          <w:rFonts w:hint="cs"/>
          <w:rtl/>
        </w:rPr>
        <w:t xml:space="preserve"> يعني الكثيرَ الكثير! وإنّ تأخير رسول الله </w:t>
      </w:r>
      <w:r w:rsidR="00FA1E86" w:rsidRPr="00FA1E86">
        <w:rPr>
          <w:rStyle w:val="libAlaemChar"/>
          <w:rFonts w:hint="cs"/>
          <w:rtl/>
        </w:rPr>
        <w:t>صلى‌الله‌عليه‌وآله</w:t>
      </w:r>
      <w:r>
        <w:rPr>
          <w:rFonts w:hint="cs"/>
          <w:rtl/>
        </w:rPr>
        <w:t xml:space="preserve"> لعليّ في المؤاخاة</w:t>
      </w:r>
      <w:r w:rsidR="000079F5">
        <w:rPr>
          <w:rFonts w:hint="cs"/>
          <w:rtl/>
        </w:rPr>
        <w:t>،</w:t>
      </w:r>
      <w:r>
        <w:rPr>
          <w:rFonts w:hint="cs"/>
          <w:rtl/>
        </w:rPr>
        <w:t xml:space="preserve"> لأمرٍ هو أن يثير انتباه المسلمين</w:t>
      </w:r>
      <w:r w:rsidR="000079F5">
        <w:rPr>
          <w:rFonts w:hint="cs"/>
          <w:rtl/>
        </w:rPr>
        <w:t>،</w:t>
      </w:r>
      <w:r>
        <w:rPr>
          <w:rFonts w:hint="cs"/>
          <w:rtl/>
        </w:rPr>
        <w:t xml:space="preserve"> أنّ عليّاً بقيَ من غير أخٍ! فلمّا سأله عليّ عن ذلك</w:t>
      </w:r>
      <w:r w:rsidR="000079F5">
        <w:rPr>
          <w:rFonts w:hint="cs"/>
          <w:rtl/>
        </w:rPr>
        <w:t>،</w:t>
      </w:r>
      <w:r>
        <w:rPr>
          <w:rFonts w:hint="cs"/>
          <w:rtl/>
        </w:rPr>
        <w:t xml:space="preserve"> وامتدّت الأعناق لمعرفة جواب النبيّ</w:t>
      </w:r>
      <w:r w:rsidR="000079F5">
        <w:rPr>
          <w:rFonts w:hint="cs"/>
          <w:rtl/>
        </w:rPr>
        <w:t>،</w:t>
      </w:r>
      <w:r>
        <w:rPr>
          <w:rFonts w:hint="cs"/>
          <w:rtl/>
        </w:rPr>
        <w:t xml:space="preserve"> فكان جواب النبيّ </w:t>
      </w:r>
      <w:r w:rsidR="00FA1E86" w:rsidRPr="00FA1E86">
        <w:rPr>
          <w:rStyle w:val="libAlaemChar"/>
          <w:rFonts w:hint="cs"/>
          <w:rtl/>
        </w:rPr>
        <w:t>صلى‌الله‌عليه‌وآله</w:t>
      </w:r>
      <w:r>
        <w:rPr>
          <w:rFonts w:hint="cs"/>
          <w:rtl/>
        </w:rPr>
        <w:t xml:space="preserve"> فيه مزيد من الإثارة: </w:t>
      </w:r>
      <w:r w:rsidR="00FA1E86">
        <w:rPr>
          <w:rFonts w:hint="cs"/>
          <w:rtl/>
        </w:rPr>
        <w:t>«</w:t>
      </w:r>
      <w:r>
        <w:rPr>
          <w:rFonts w:hint="cs"/>
          <w:rtl/>
        </w:rPr>
        <w:t>ولِمَ تركتُك؟!</w:t>
      </w:r>
      <w:r w:rsidR="00FA1E86">
        <w:rPr>
          <w:rFonts w:hint="cs"/>
          <w:rtl/>
        </w:rPr>
        <w:t>»</w:t>
      </w:r>
      <w:r>
        <w:rPr>
          <w:rFonts w:hint="cs"/>
          <w:rtl/>
        </w:rPr>
        <w:t xml:space="preserve"> وحقيقة السؤال لهم لا لعليّ</w:t>
      </w:r>
      <w:r w:rsidR="000079F5">
        <w:rPr>
          <w:rFonts w:hint="cs"/>
          <w:rtl/>
        </w:rPr>
        <w:t>،</w:t>
      </w:r>
      <w:r>
        <w:rPr>
          <w:rFonts w:hint="cs"/>
          <w:rtl/>
        </w:rPr>
        <w:t xml:space="preserve"> ليتساءلوا عن سرّ ترك عليّ بلا أخٍ! فكان الجواب: </w:t>
      </w:r>
      <w:r w:rsidR="00FA1E86">
        <w:rPr>
          <w:rFonts w:hint="cs"/>
          <w:rtl/>
        </w:rPr>
        <w:t>«</w:t>
      </w:r>
      <w:r>
        <w:rPr>
          <w:rFonts w:hint="cs"/>
          <w:rtl/>
        </w:rPr>
        <w:t>إنّما تركتُك لنفسي</w:t>
      </w:r>
      <w:r w:rsidR="00FA1E86">
        <w:rPr>
          <w:rFonts w:hint="cs"/>
          <w:rtl/>
        </w:rPr>
        <w:t>»</w:t>
      </w:r>
      <w:r>
        <w:rPr>
          <w:rFonts w:hint="cs"/>
          <w:rtl/>
        </w:rPr>
        <w:t xml:space="preserve"> أي اختَصَصتُك بها</w:t>
      </w:r>
      <w:r w:rsidR="000079F5">
        <w:rPr>
          <w:rFonts w:hint="cs"/>
          <w:rtl/>
        </w:rPr>
        <w:t>،</w:t>
      </w:r>
      <w:r>
        <w:rPr>
          <w:rFonts w:hint="cs"/>
          <w:rtl/>
        </w:rPr>
        <w:t xml:space="preserve"> فلا أحدَ يَرقى إلى نفسي إلاّ أنت.</w:t>
      </w:r>
    </w:p>
    <w:p w:rsidR="00AF4350" w:rsidRDefault="00AF4350" w:rsidP="00AF4350">
      <w:pPr>
        <w:pStyle w:val="libNormal"/>
        <w:rPr>
          <w:rtl/>
        </w:rPr>
      </w:pPr>
      <w:r>
        <w:rPr>
          <w:rFonts w:hint="cs"/>
          <w:rtl/>
        </w:rPr>
        <w:t>وهذا المعنى ورد في آية المباهلة</w:t>
      </w:r>
      <w:r w:rsidR="000079F5">
        <w:rPr>
          <w:rFonts w:hint="cs"/>
          <w:rtl/>
        </w:rPr>
        <w:t>،</w:t>
      </w:r>
      <w:r>
        <w:rPr>
          <w:rFonts w:hint="cs"/>
          <w:rtl/>
        </w:rPr>
        <w:t xml:space="preserve"> حيث كان عليٌّ فيها نفسَ رسول الله</w:t>
      </w:r>
      <w:r w:rsidR="000079F5">
        <w:rPr>
          <w:rFonts w:hint="cs"/>
          <w:rtl/>
        </w:rPr>
        <w:t>،</w:t>
      </w:r>
      <w:r>
        <w:rPr>
          <w:rFonts w:hint="cs"/>
          <w:rtl/>
        </w:rPr>
        <w:t xml:space="preserve"> ولذا قال </w:t>
      </w:r>
      <w:r w:rsidR="00FA1E86" w:rsidRPr="00FA1E86">
        <w:rPr>
          <w:rStyle w:val="libAlaemChar"/>
          <w:rFonts w:hint="cs"/>
          <w:rtl/>
        </w:rPr>
        <w:t>صلى‌الله‌عليه‌وآله</w:t>
      </w:r>
      <w:r>
        <w:rPr>
          <w:rFonts w:hint="cs"/>
          <w:rtl/>
        </w:rPr>
        <w:t xml:space="preserve"> له: </w:t>
      </w:r>
      <w:r w:rsidR="00FA1E86">
        <w:rPr>
          <w:rFonts w:hint="cs"/>
          <w:rtl/>
        </w:rPr>
        <w:t>«</w:t>
      </w:r>
      <w:r>
        <w:rPr>
          <w:rFonts w:hint="cs"/>
          <w:rtl/>
        </w:rPr>
        <w:t>أنت أخي وأنا أخوك... لا يَدّعيها بعدك إلاّ كذّاب</w:t>
      </w:r>
      <w:r w:rsidR="00FA1E86">
        <w:rPr>
          <w:rFonts w:hint="cs"/>
          <w:rtl/>
        </w:rPr>
        <w:t>»</w:t>
      </w:r>
      <w:r w:rsidR="000079F5">
        <w:rPr>
          <w:rFonts w:hint="cs"/>
          <w:rtl/>
        </w:rPr>
        <w:t>،</w:t>
      </w:r>
      <w:r>
        <w:rPr>
          <w:rFonts w:hint="cs"/>
          <w:rtl/>
        </w:rPr>
        <w:t xml:space="preserve"> فكان </w:t>
      </w:r>
      <w:r w:rsidR="00FA1E86" w:rsidRPr="00FA1E86">
        <w:rPr>
          <w:rStyle w:val="libAlaemChar"/>
          <w:rFonts w:hint="cs"/>
          <w:rtl/>
        </w:rPr>
        <w:t>عليه‌السلام</w:t>
      </w:r>
      <w:r>
        <w:rPr>
          <w:rFonts w:hint="cs"/>
          <w:rtl/>
        </w:rPr>
        <w:t xml:space="preserve"> يمدّ بها صوته</w:t>
      </w:r>
      <w:r w:rsidR="000079F5">
        <w:rPr>
          <w:rFonts w:hint="cs"/>
          <w:rtl/>
        </w:rPr>
        <w:t>،</w:t>
      </w:r>
      <w:r>
        <w:rPr>
          <w:rFonts w:hint="cs"/>
          <w:rtl/>
        </w:rPr>
        <w:t xml:space="preserve"> فجَحَده ناصبةُ زمانه فأُصيبوا</w:t>
      </w:r>
      <w:r w:rsidR="000079F5">
        <w:rPr>
          <w:rFonts w:hint="cs"/>
          <w:rtl/>
        </w:rPr>
        <w:t xml:space="preserve"> - </w:t>
      </w:r>
      <w:r>
        <w:rPr>
          <w:rFonts w:hint="cs"/>
          <w:rtl/>
        </w:rPr>
        <w:t>نذكرها فيما بعد</w:t>
      </w:r>
      <w:r w:rsidR="000079F5">
        <w:rPr>
          <w:rFonts w:hint="cs"/>
          <w:rtl/>
        </w:rPr>
        <w:t xml:space="preserve"> -</w:t>
      </w:r>
      <w:r>
        <w:rPr>
          <w:rFonts w:hint="cs"/>
          <w:rtl/>
        </w:rPr>
        <w:t>.</w:t>
      </w:r>
    </w:p>
    <w:p w:rsidR="00AF4350" w:rsidRDefault="00AF4350" w:rsidP="00AF4350">
      <w:pPr>
        <w:pStyle w:val="libNormal"/>
        <w:rPr>
          <w:rtl/>
        </w:rPr>
      </w:pPr>
      <w:r>
        <w:rPr>
          <w:rFonts w:hint="cs"/>
          <w:rtl/>
        </w:rPr>
        <w:t xml:space="preserve">ثمّ مضت قرون وفضيلة المؤاخاة ثابتة لعليّ </w:t>
      </w:r>
      <w:r w:rsidR="00FA1E86" w:rsidRPr="00FA1E86">
        <w:rPr>
          <w:rStyle w:val="libAlaemChar"/>
          <w:rFonts w:hint="cs"/>
          <w:rtl/>
        </w:rPr>
        <w:t>عليه‌السلام</w:t>
      </w:r>
      <w:r w:rsidR="000079F5">
        <w:rPr>
          <w:rFonts w:hint="cs"/>
          <w:rtl/>
        </w:rPr>
        <w:t>،</w:t>
      </w:r>
      <w:r>
        <w:rPr>
          <w:rFonts w:hint="cs"/>
          <w:rtl/>
        </w:rPr>
        <w:t xml:space="preserve"> حتّى كان القرن الثامن الهجريّ</w:t>
      </w:r>
      <w:r w:rsidR="000079F5">
        <w:rPr>
          <w:rFonts w:hint="cs"/>
          <w:rtl/>
        </w:rPr>
        <w:t>،</w:t>
      </w:r>
      <w:r>
        <w:rPr>
          <w:rFonts w:hint="cs"/>
          <w:rtl/>
        </w:rPr>
        <w:t xml:space="preserve"> حيث ظهر ابن تيميه ليرفع عقيرته بإنكار فضائل عليّ وخصائصه</w:t>
      </w:r>
      <w:r w:rsidR="000079F5">
        <w:rPr>
          <w:rFonts w:hint="cs"/>
          <w:rtl/>
        </w:rPr>
        <w:t>،</w:t>
      </w:r>
      <w:r>
        <w:rPr>
          <w:rFonts w:hint="cs"/>
          <w:rtl/>
        </w:rPr>
        <w:t xml:space="preserve"> ويُنكرَ</w:t>
      </w:r>
      <w:r w:rsidR="000079F5">
        <w:rPr>
          <w:rFonts w:hint="cs"/>
          <w:rtl/>
        </w:rPr>
        <w:t xml:space="preserve"> - </w:t>
      </w:r>
      <w:r>
        <w:rPr>
          <w:rFonts w:hint="cs"/>
          <w:rtl/>
        </w:rPr>
        <w:t>ضمن ذلك</w:t>
      </w:r>
      <w:r w:rsidR="000079F5">
        <w:rPr>
          <w:rFonts w:hint="cs"/>
          <w:rtl/>
        </w:rPr>
        <w:t xml:space="preserve"> - </w:t>
      </w:r>
      <w:r>
        <w:rPr>
          <w:rFonts w:hint="cs"/>
          <w:rtl/>
        </w:rPr>
        <w:t>أحاديثَ المؤاخاة!!</w:t>
      </w:r>
    </w:p>
    <w:p w:rsidR="000079F5" w:rsidRDefault="00AF4350" w:rsidP="00AF4350">
      <w:pPr>
        <w:pStyle w:val="libNormal"/>
        <w:rPr>
          <w:rtl/>
        </w:rPr>
      </w:pPr>
      <w:r>
        <w:rPr>
          <w:rFonts w:hint="cs"/>
          <w:rtl/>
        </w:rPr>
        <w:t>وقد ذكرنا طائفةً من رواة أحاديث المؤاخاة</w:t>
      </w:r>
      <w:r w:rsidR="000079F5">
        <w:rPr>
          <w:rFonts w:hint="cs"/>
          <w:rtl/>
        </w:rPr>
        <w:t>،</w:t>
      </w:r>
      <w:r>
        <w:rPr>
          <w:rFonts w:hint="cs"/>
          <w:rtl/>
        </w:rPr>
        <w:t xml:space="preserve"> وهذا بعض آخر:</w:t>
      </w:r>
    </w:p>
    <w:p w:rsidR="00AF4350" w:rsidRDefault="00D548C7" w:rsidP="00AF4350">
      <w:pPr>
        <w:pStyle w:val="libNormal"/>
        <w:rPr>
          <w:rtl/>
        </w:rPr>
      </w:pPr>
      <w:r w:rsidRPr="00D548C7">
        <w:rPr>
          <w:rStyle w:val="libAlaemChar"/>
          <w:rFonts w:hint="cs"/>
          <w:rtl/>
        </w:rPr>
        <w:t>*</w:t>
      </w:r>
      <w:r w:rsidR="00AF4350">
        <w:rPr>
          <w:rFonts w:hint="cs"/>
          <w:rtl/>
        </w:rPr>
        <w:t xml:space="preserve"> عِكْرِمة: عبد الرزّاق عن أبيه</w:t>
      </w:r>
      <w:r w:rsidR="000079F5">
        <w:rPr>
          <w:rFonts w:hint="cs"/>
          <w:rtl/>
        </w:rPr>
        <w:t>،</w:t>
      </w:r>
      <w:r w:rsidR="00AF4350">
        <w:rPr>
          <w:rFonts w:hint="cs"/>
          <w:rtl/>
        </w:rPr>
        <w:t xml:space="preserve"> عن عكرمة أنّ النبيّ </w:t>
      </w:r>
      <w:r w:rsidR="00FA1E86" w:rsidRPr="00FA1E86">
        <w:rPr>
          <w:rStyle w:val="libAlaemChar"/>
          <w:rFonts w:hint="cs"/>
          <w:rtl/>
        </w:rPr>
        <w:t>صلى‌الله‌عليه‌وآله</w:t>
      </w:r>
      <w:r w:rsidR="00AF4350">
        <w:rPr>
          <w:rFonts w:hint="cs"/>
          <w:rtl/>
        </w:rPr>
        <w:t xml:space="preserve"> آخى بين أصحابه</w:t>
      </w:r>
      <w:r w:rsidR="000079F5">
        <w:rPr>
          <w:rFonts w:hint="cs"/>
          <w:rtl/>
        </w:rPr>
        <w:t>،</w:t>
      </w:r>
      <w:r w:rsidR="00AF4350">
        <w:rPr>
          <w:rFonts w:hint="cs"/>
          <w:rtl/>
        </w:rPr>
        <w:t xml:space="preserve"> وجعل عليّاً أخاه </w:t>
      </w:r>
      <w:r w:rsidR="00AF4350" w:rsidRPr="00CB09C9">
        <w:rPr>
          <w:rStyle w:val="libFootnotenumChar"/>
          <w:rFonts w:hint="cs"/>
          <w:rtl/>
        </w:rPr>
        <w:t>(1)</w:t>
      </w:r>
      <w:r w:rsidR="00AF4350">
        <w:rPr>
          <w:rFonts w:hint="cs"/>
          <w:rtl/>
        </w:rPr>
        <w:t>.</w:t>
      </w:r>
    </w:p>
    <w:p w:rsidR="00D548C7" w:rsidRDefault="00D548C7" w:rsidP="00AF4350">
      <w:pPr>
        <w:pStyle w:val="libNormal"/>
        <w:rPr>
          <w:rtl/>
        </w:rPr>
      </w:pPr>
      <w:r>
        <w:rPr>
          <w:rtl/>
        </w:rPr>
        <w:t>-</w:t>
      </w:r>
      <w:r>
        <w:rPr>
          <w:rFonts w:hint="cs"/>
          <w:rtl/>
        </w:rPr>
        <w:t xml:space="preserve"> عبد الرزّاق عن مَعْمَر، عن أيّوب، عن عكرمة وأبي يزيد المدينيّ أو أحدهما - الشكّ من عبد الرزّاق -: أنّ أسماء بنت عميس قالت: لمّا أُهدِيَت فاطمة إلى عليّ، لم نجد في بيته إلاّ رملاً مبسوطاً ووسادة حشوُها ليف وجرّةً</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مناقب الكوفيّ 1: 417 / 287.</w:t>
      </w:r>
    </w:p>
    <w:p w:rsidR="000079F5" w:rsidRDefault="000079F5" w:rsidP="00CB09C9">
      <w:pPr>
        <w:pStyle w:val="libFootnote0"/>
        <w:rPr>
          <w:rtl/>
        </w:rPr>
      </w:pPr>
      <w:r>
        <w:rPr>
          <w:rtl/>
        </w:rPr>
        <w:br w:type="page"/>
      </w:r>
    </w:p>
    <w:p w:rsidR="00AF4350" w:rsidRDefault="00AF4350" w:rsidP="00D548C7">
      <w:pPr>
        <w:pStyle w:val="libNormal0"/>
        <w:rPr>
          <w:rtl/>
        </w:rPr>
      </w:pPr>
      <w:r>
        <w:rPr>
          <w:rFonts w:hint="cs"/>
          <w:rtl/>
        </w:rPr>
        <w:lastRenderedPageBreak/>
        <w:t>وكُوزاً</w:t>
      </w:r>
      <w:r w:rsidR="000079F5">
        <w:rPr>
          <w:rFonts w:hint="cs"/>
          <w:rtl/>
        </w:rPr>
        <w:t>،</w:t>
      </w:r>
      <w:r>
        <w:rPr>
          <w:rFonts w:hint="cs"/>
          <w:rtl/>
        </w:rPr>
        <w:t xml:space="preserve"> فأرسل النبيّ </w:t>
      </w:r>
      <w:r w:rsidR="00FA1E86" w:rsidRPr="00FA1E86">
        <w:rPr>
          <w:rStyle w:val="libAlaemChar"/>
          <w:rFonts w:hint="cs"/>
          <w:rtl/>
        </w:rPr>
        <w:t>صلى‌الله‌عليه‌وآله</w:t>
      </w:r>
      <w:r>
        <w:rPr>
          <w:rFonts w:hint="cs"/>
          <w:rtl/>
        </w:rPr>
        <w:t xml:space="preserve"> إلى عليّ: </w:t>
      </w:r>
      <w:r w:rsidR="00FA1E86">
        <w:rPr>
          <w:rFonts w:hint="cs"/>
          <w:rtl/>
        </w:rPr>
        <w:t>«</w:t>
      </w:r>
      <w:r>
        <w:rPr>
          <w:rFonts w:hint="cs"/>
          <w:rtl/>
        </w:rPr>
        <w:t>لا تُحْدثن حدَثاً</w:t>
      </w:r>
      <w:r w:rsidR="000079F5">
        <w:rPr>
          <w:rFonts w:hint="cs"/>
          <w:rtl/>
        </w:rPr>
        <w:t xml:space="preserve"> - </w:t>
      </w:r>
      <w:r>
        <w:rPr>
          <w:rFonts w:hint="cs"/>
          <w:rtl/>
        </w:rPr>
        <w:t>أو قال: لا تقربنّ أهلك</w:t>
      </w:r>
      <w:r w:rsidR="000079F5">
        <w:rPr>
          <w:rFonts w:hint="cs"/>
          <w:rtl/>
        </w:rPr>
        <w:t xml:space="preserve"> - </w:t>
      </w:r>
      <w:r>
        <w:rPr>
          <w:rFonts w:hint="cs"/>
          <w:rtl/>
        </w:rPr>
        <w:t>حتّى آتيك</w:t>
      </w:r>
      <w:r w:rsidR="00FA1E86">
        <w:rPr>
          <w:rFonts w:hint="cs"/>
          <w:rtl/>
        </w:rPr>
        <w:t>»</w:t>
      </w:r>
      <w:r>
        <w:rPr>
          <w:rFonts w:hint="cs"/>
          <w:rtl/>
        </w:rPr>
        <w:t xml:space="preserve">. فجاء النبيّ فقال: </w:t>
      </w:r>
      <w:r w:rsidR="00FA1E86">
        <w:rPr>
          <w:rFonts w:hint="cs"/>
          <w:rtl/>
        </w:rPr>
        <w:t>«</w:t>
      </w:r>
      <w:r>
        <w:rPr>
          <w:rFonts w:hint="cs"/>
          <w:rtl/>
        </w:rPr>
        <w:t>أثَمَّ أخي؟</w:t>
      </w:r>
      <w:r w:rsidR="00FA1E86">
        <w:rPr>
          <w:rFonts w:hint="cs"/>
          <w:rtl/>
        </w:rPr>
        <w:t>»</w:t>
      </w:r>
      <w:r>
        <w:rPr>
          <w:rFonts w:hint="cs"/>
          <w:rtl/>
        </w:rPr>
        <w:t>. فقالت أمّ أيمن: يا نبيَّ الله</w:t>
      </w:r>
      <w:r w:rsidR="000079F5">
        <w:rPr>
          <w:rFonts w:hint="cs"/>
          <w:rtl/>
        </w:rPr>
        <w:t>،</w:t>
      </w:r>
      <w:r>
        <w:rPr>
          <w:rFonts w:hint="cs"/>
          <w:rtl/>
        </w:rPr>
        <w:t xml:space="preserve"> هو أخوك وزوّجْتَه ابنتك؟!</w:t>
      </w:r>
      <w:r w:rsidR="000079F5">
        <w:rPr>
          <w:rFonts w:hint="cs"/>
          <w:rtl/>
        </w:rPr>
        <w:t xml:space="preserve"> - </w:t>
      </w:r>
      <w:r>
        <w:rPr>
          <w:rFonts w:hint="cs"/>
          <w:rtl/>
        </w:rPr>
        <w:t xml:space="preserve">وكان النبيّ </w:t>
      </w:r>
      <w:r w:rsidR="00FA1E86" w:rsidRPr="00FA1E86">
        <w:rPr>
          <w:rStyle w:val="libAlaemChar"/>
          <w:rFonts w:hint="cs"/>
          <w:rtl/>
        </w:rPr>
        <w:t>صلى‌الله‌عليه‌وآله</w:t>
      </w:r>
      <w:r>
        <w:rPr>
          <w:rFonts w:hint="cs"/>
          <w:rtl/>
        </w:rPr>
        <w:t xml:space="preserve"> آخى بين أصحابه وآخى بين عليّ ونفسه</w:t>
      </w:r>
      <w:r w:rsidR="000079F5">
        <w:rPr>
          <w:rFonts w:hint="cs"/>
          <w:rtl/>
        </w:rPr>
        <w:t xml:space="preserve"> -،</w:t>
      </w:r>
      <w:r>
        <w:rPr>
          <w:rFonts w:hint="cs"/>
          <w:rtl/>
        </w:rPr>
        <w:t xml:space="preserve"> فقال: </w:t>
      </w:r>
      <w:r w:rsidR="00FA1E86">
        <w:rPr>
          <w:rFonts w:hint="cs"/>
          <w:rtl/>
        </w:rPr>
        <w:t>«</w:t>
      </w:r>
      <w:r>
        <w:rPr>
          <w:rFonts w:hint="cs"/>
          <w:rtl/>
        </w:rPr>
        <w:t>إنّ ذلك يكون يا أمّ أيمن</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وله شاهد من حديث أميرالمؤمنين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محمّد بن راشد</w:t>
      </w:r>
      <w:r w:rsidR="000079F5">
        <w:rPr>
          <w:rFonts w:hint="cs"/>
          <w:rtl/>
        </w:rPr>
        <w:t>،</w:t>
      </w:r>
      <w:r>
        <w:rPr>
          <w:rFonts w:hint="cs"/>
          <w:rtl/>
        </w:rPr>
        <w:t xml:space="preserve"> عن عيسى بن عبد الله بن محمّد</w:t>
      </w:r>
      <w:r w:rsidR="000079F5">
        <w:rPr>
          <w:rFonts w:hint="cs"/>
          <w:rtl/>
        </w:rPr>
        <w:t>،</w:t>
      </w:r>
      <w:r>
        <w:rPr>
          <w:rFonts w:hint="cs"/>
          <w:rtl/>
        </w:rPr>
        <w:t xml:space="preserve"> عن أبيه</w:t>
      </w:r>
      <w:r w:rsidR="000079F5">
        <w:rPr>
          <w:rFonts w:hint="cs"/>
          <w:rtl/>
        </w:rPr>
        <w:t>،</w:t>
      </w:r>
      <w:r>
        <w:rPr>
          <w:rFonts w:hint="cs"/>
          <w:rtl/>
        </w:rPr>
        <w:t xml:space="preserve"> عن جدّه</w:t>
      </w:r>
      <w:r w:rsidR="000079F5">
        <w:rPr>
          <w:rFonts w:hint="cs"/>
          <w:rtl/>
        </w:rPr>
        <w:t>،</w:t>
      </w:r>
      <w:r>
        <w:rPr>
          <w:rFonts w:hint="cs"/>
          <w:rtl/>
        </w:rPr>
        <w:t xml:space="preserve"> عن أبيه عمر بن عليّ</w:t>
      </w:r>
      <w:r w:rsidR="000079F5">
        <w:rPr>
          <w:rFonts w:hint="cs"/>
          <w:rtl/>
        </w:rPr>
        <w:t>،</w:t>
      </w:r>
      <w:r>
        <w:rPr>
          <w:rFonts w:hint="cs"/>
          <w:rtl/>
        </w:rPr>
        <w:t xml:space="preserve"> عن عليّ قال: جاء رسول الله </w:t>
      </w:r>
      <w:r w:rsidR="00FA1E86" w:rsidRPr="00FA1E86">
        <w:rPr>
          <w:rStyle w:val="libAlaemChar"/>
          <w:rFonts w:hint="cs"/>
          <w:rtl/>
        </w:rPr>
        <w:t>صلى‌الله‌عليه‌وآله</w:t>
      </w:r>
      <w:r>
        <w:rPr>
          <w:rFonts w:hint="cs"/>
          <w:rtl/>
        </w:rPr>
        <w:t xml:space="preserve"> ذاتَ ليلة يطلبني</w:t>
      </w:r>
      <w:r w:rsidR="000079F5">
        <w:rPr>
          <w:rFonts w:hint="cs"/>
          <w:rtl/>
        </w:rPr>
        <w:t>،</w:t>
      </w:r>
      <w:r>
        <w:rPr>
          <w:rFonts w:hint="cs"/>
          <w:rtl/>
        </w:rPr>
        <w:t xml:space="preserve"> فقال: يا أمّ أيمن أين أخي؟ فقالت له: مَن أخوك؟ قال: عليّ</w:t>
      </w:r>
      <w:r w:rsidR="000079F5">
        <w:rPr>
          <w:rFonts w:hint="cs"/>
          <w:rtl/>
        </w:rPr>
        <w:t>،</w:t>
      </w:r>
      <w:r>
        <w:rPr>
          <w:rFonts w:hint="cs"/>
          <w:rtl/>
        </w:rPr>
        <w:t xml:space="preserve"> قالت: أخوك وتزوّجُه ابنتَك؟! قال: نعم</w:t>
      </w:r>
      <w:r w:rsidR="000079F5">
        <w:rPr>
          <w:rFonts w:hint="cs"/>
          <w:rtl/>
        </w:rPr>
        <w:t>،</w:t>
      </w:r>
      <w:r>
        <w:rPr>
          <w:rFonts w:hint="cs"/>
          <w:rtl/>
        </w:rPr>
        <w:t xml:space="preserve"> أما واللهِ لقد زوّجتُها كُفْواً شريفاً في الدنيا والآخرة</w:t>
      </w:r>
      <w:r w:rsidR="000079F5">
        <w:rPr>
          <w:rFonts w:hint="cs"/>
          <w:rtl/>
        </w:rPr>
        <w:t>،</w:t>
      </w:r>
      <w:r>
        <w:rPr>
          <w:rFonts w:hint="cs"/>
          <w:rtl/>
        </w:rPr>
        <w:t xml:space="preserve"> ومِن المقرّبين </w:t>
      </w:r>
      <w:r w:rsidRPr="00CB09C9">
        <w:rPr>
          <w:rStyle w:val="libFootnotenumChar"/>
          <w:rFonts w:hint="cs"/>
          <w:rtl/>
        </w:rPr>
        <w:t>(2)</w:t>
      </w:r>
      <w:r>
        <w:rPr>
          <w:rFonts w:hint="cs"/>
          <w:rtl/>
        </w:rPr>
        <w:t>.</w:t>
      </w:r>
    </w:p>
    <w:p w:rsidR="00D548C7" w:rsidRDefault="00D548C7" w:rsidP="00D548C7">
      <w:pPr>
        <w:pStyle w:val="libNormal"/>
        <w:rPr>
          <w:rtl/>
        </w:rPr>
      </w:pPr>
      <w:r>
        <w:rPr>
          <w:rtl/>
        </w:rPr>
        <w:t>-</w:t>
      </w:r>
      <w:r>
        <w:rPr>
          <w:rFonts w:hint="cs"/>
          <w:rtl/>
        </w:rPr>
        <w:t xml:space="preserve"> قال جابر بن عبد الله الأنصاريّ: سمعتُ عليّاً ينشد ورسولُ الله يسمع شِعرَه:</w:t>
      </w:r>
    </w:p>
    <w:tbl>
      <w:tblPr>
        <w:tblStyle w:val="TableGrid"/>
        <w:bidiVisual/>
        <w:tblW w:w="4562" w:type="pct"/>
        <w:tblInd w:w="384" w:type="dxa"/>
        <w:tblLook w:val="01E0"/>
      </w:tblPr>
      <w:tblGrid>
        <w:gridCol w:w="3536"/>
        <w:gridCol w:w="272"/>
        <w:gridCol w:w="3502"/>
      </w:tblGrid>
      <w:tr w:rsidR="00D548C7" w:rsidTr="00273BF1">
        <w:trPr>
          <w:trHeight w:val="350"/>
        </w:trPr>
        <w:tc>
          <w:tcPr>
            <w:tcW w:w="3536" w:type="dxa"/>
            <w:shd w:val="clear" w:color="auto" w:fill="auto"/>
          </w:tcPr>
          <w:p w:rsidR="00D548C7" w:rsidRDefault="00D548C7" w:rsidP="00273BF1">
            <w:pPr>
              <w:pStyle w:val="libPoem"/>
            </w:pPr>
            <w:r>
              <w:rPr>
                <w:rFonts w:hint="cs"/>
                <w:rtl/>
              </w:rPr>
              <w:t>أنا أخو المصطفى لا شكّ في نَسَبي</w:t>
            </w:r>
            <w:r w:rsidRPr="00725071">
              <w:rPr>
                <w:rStyle w:val="libPoemTiniChar0"/>
                <w:rtl/>
              </w:rPr>
              <w:br/>
              <w:t> </w:t>
            </w:r>
          </w:p>
        </w:tc>
        <w:tc>
          <w:tcPr>
            <w:tcW w:w="272" w:type="dxa"/>
            <w:shd w:val="clear" w:color="auto" w:fill="auto"/>
          </w:tcPr>
          <w:p w:rsidR="00D548C7" w:rsidRDefault="00D548C7" w:rsidP="00273BF1">
            <w:pPr>
              <w:pStyle w:val="libPoem"/>
              <w:rPr>
                <w:rtl/>
              </w:rPr>
            </w:pPr>
          </w:p>
        </w:tc>
        <w:tc>
          <w:tcPr>
            <w:tcW w:w="3502" w:type="dxa"/>
            <w:shd w:val="clear" w:color="auto" w:fill="auto"/>
          </w:tcPr>
          <w:p w:rsidR="00D548C7" w:rsidRDefault="00D548C7" w:rsidP="00273BF1">
            <w:pPr>
              <w:pStyle w:val="libPoem"/>
            </w:pPr>
            <w:r>
              <w:rPr>
                <w:rFonts w:hint="cs"/>
                <w:rtl/>
              </w:rPr>
              <w:t>مَعْه زُبِيتُ وسِبطاهُ هما وَلَدي</w:t>
            </w:r>
            <w:r w:rsidRPr="00725071">
              <w:rPr>
                <w:rStyle w:val="libPoemTiniChar0"/>
                <w:rtl/>
              </w:rPr>
              <w:br/>
              <w:t> </w:t>
            </w:r>
          </w:p>
        </w:tc>
      </w:tr>
      <w:tr w:rsidR="00D548C7" w:rsidTr="00273BF1">
        <w:tblPrEx>
          <w:tblLook w:val="04A0"/>
        </w:tblPrEx>
        <w:trPr>
          <w:trHeight w:val="350"/>
        </w:trPr>
        <w:tc>
          <w:tcPr>
            <w:tcW w:w="3536" w:type="dxa"/>
          </w:tcPr>
          <w:p w:rsidR="00D548C7" w:rsidRDefault="00D548C7" w:rsidP="00273BF1">
            <w:pPr>
              <w:pStyle w:val="libPoem"/>
            </w:pPr>
            <w:r>
              <w:rPr>
                <w:rFonts w:hint="cs"/>
                <w:rtl/>
              </w:rPr>
              <w:t>جَدّي وجَدُّ رسولِ الله مُتّحدٌ</w:t>
            </w:r>
            <w:r w:rsidRPr="00725071">
              <w:rPr>
                <w:rStyle w:val="libPoemTiniChar0"/>
                <w:rtl/>
              </w:rPr>
              <w:br/>
              <w:t> </w:t>
            </w:r>
          </w:p>
        </w:tc>
        <w:tc>
          <w:tcPr>
            <w:tcW w:w="272" w:type="dxa"/>
          </w:tcPr>
          <w:p w:rsidR="00D548C7" w:rsidRDefault="00D548C7" w:rsidP="00273BF1">
            <w:pPr>
              <w:pStyle w:val="libPoem"/>
              <w:rPr>
                <w:rtl/>
              </w:rPr>
            </w:pPr>
          </w:p>
        </w:tc>
        <w:tc>
          <w:tcPr>
            <w:tcW w:w="3502" w:type="dxa"/>
          </w:tcPr>
          <w:p w:rsidR="00D548C7" w:rsidRDefault="00D548C7" w:rsidP="00273BF1">
            <w:pPr>
              <w:pStyle w:val="libPoem"/>
            </w:pPr>
            <w:r>
              <w:rPr>
                <w:rFonts w:hint="cs"/>
                <w:rtl/>
              </w:rPr>
              <w:t>وفاطمٌ زوجتي لا قولَ ذي فَنَدِ</w:t>
            </w:r>
            <w:r w:rsidRPr="00725071">
              <w:rPr>
                <w:rStyle w:val="libPoemTiniChar0"/>
                <w:rtl/>
              </w:rPr>
              <w:br/>
              <w:t> </w:t>
            </w:r>
          </w:p>
        </w:tc>
      </w:tr>
      <w:tr w:rsidR="00D548C7" w:rsidTr="00273BF1">
        <w:tblPrEx>
          <w:tblLook w:val="04A0"/>
        </w:tblPrEx>
        <w:trPr>
          <w:trHeight w:val="350"/>
        </w:trPr>
        <w:tc>
          <w:tcPr>
            <w:tcW w:w="3536" w:type="dxa"/>
          </w:tcPr>
          <w:p w:rsidR="00D548C7" w:rsidRDefault="00D548C7" w:rsidP="00273BF1">
            <w:pPr>
              <w:pStyle w:val="libPoem"/>
            </w:pPr>
            <w:r>
              <w:rPr>
                <w:rFonts w:hint="cs"/>
                <w:rtl/>
              </w:rPr>
              <w:t>صَدّقتُه وجميعُ الناس في بُهَمٍ</w:t>
            </w:r>
            <w:r w:rsidRPr="00725071">
              <w:rPr>
                <w:rStyle w:val="libPoemTiniChar0"/>
                <w:rtl/>
              </w:rPr>
              <w:br/>
              <w:t> </w:t>
            </w:r>
          </w:p>
        </w:tc>
        <w:tc>
          <w:tcPr>
            <w:tcW w:w="272" w:type="dxa"/>
          </w:tcPr>
          <w:p w:rsidR="00D548C7" w:rsidRDefault="00D548C7" w:rsidP="00273BF1">
            <w:pPr>
              <w:pStyle w:val="libPoem"/>
              <w:rPr>
                <w:rtl/>
              </w:rPr>
            </w:pPr>
          </w:p>
        </w:tc>
        <w:tc>
          <w:tcPr>
            <w:tcW w:w="3502" w:type="dxa"/>
          </w:tcPr>
          <w:p w:rsidR="00D548C7" w:rsidRDefault="00D548C7" w:rsidP="00273BF1">
            <w:pPr>
              <w:pStyle w:val="libPoem"/>
            </w:pPr>
            <w:r>
              <w:rPr>
                <w:rFonts w:hint="cs"/>
                <w:rtl/>
              </w:rPr>
              <w:t>من الضَّلالةِ والإشراكِ والنَّكَدِ</w:t>
            </w:r>
            <w:r w:rsidRPr="00725071">
              <w:rPr>
                <w:rStyle w:val="libPoemTiniChar0"/>
                <w:rtl/>
              </w:rPr>
              <w:br/>
              <w:t> </w:t>
            </w:r>
          </w:p>
        </w:tc>
      </w:tr>
      <w:tr w:rsidR="00D548C7" w:rsidTr="00273BF1">
        <w:tblPrEx>
          <w:tblLook w:val="04A0"/>
        </w:tblPrEx>
        <w:trPr>
          <w:trHeight w:val="350"/>
        </w:trPr>
        <w:tc>
          <w:tcPr>
            <w:tcW w:w="3536" w:type="dxa"/>
          </w:tcPr>
          <w:p w:rsidR="00D548C7" w:rsidRDefault="00D548C7" w:rsidP="00273BF1">
            <w:pPr>
              <w:pStyle w:val="libPoem"/>
            </w:pPr>
            <w:r>
              <w:rPr>
                <w:rFonts w:hint="cs"/>
                <w:rtl/>
              </w:rPr>
              <w:t>فالحمدُ للهِ شكراً لا شريكَ لَهُ</w:t>
            </w:r>
            <w:r w:rsidRPr="00725071">
              <w:rPr>
                <w:rStyle w:val="libPoemTiniChar0"/>
                <w:rtl/>
              </w:rPr>
              <w:br/>
              <w:t> </w:t>
            </w:r>
          </w:p>
        </w:tc>
        <w:tc>
          <w:tcPr>
            <w:tcW w:w="272" w:type="dxa"/>
          </w:tcPr>
          <w:p w:rsidR="00D548C7" w:rsidRDefault="00D548C7" w:rsidP="00273BF1">
            <w:pPr>
              <w:pStyle w:val="libPoem"/>
              <w:rPr>
                <w:rtl/>
              </w:rPr>
            </w:pPr>
          </w:p>
        </w:tc>
        <w:tc>
          <w:tcPr>
            <w:tcW w:w="3502" w:type="dxa"/>
          </w:tcPr>
          <w:p w:rsidR="00D548C7" w:rsidRDefault="00D548C7" w:rsidP="00273BF1">
            <w:pPr>
              <w:pStyle w:val="libPoem"/>
            </w:pPr>
            <w:r>
              <w:rPr>
                <w:rFonts w:hint="cs"/>
                <w:rtl/>
              </w:rPr>
              <w:t>اَلبَرّ بالعبدِ والباقي بلا أمَدِ</w:t>
            </w:r>
            <w:r w:rsidRPr="00725071">
              <w:rPr>
                <w:rStyle w:val="libPoemTiniChar0"/>
                <w:rtl/>
              </w:rPr>
              <w:br/>
              <w:t> </w:t>
            </w:r>
          </w:p>
        </w:tc>
      </w:tr>
    </w:tbl>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المصنّف</w:t>
      </w:r>
      <w:r w:rsidR="000079F5">
        <w:rPr>
          <w:rFonts w:hint="cs"/>
          <w:rtl/>
        </w:rPr>
        <w:t>،</w:t>
      </w:r>
      <w:r>
        <w:rPr>
          <w:rFonts w:hint="cs"/>
          <w:rtl/>
        </w:rPr>
        <w:t xml:space="preserve"> لعبد الرزّاق 5: 337 / 9844؛ أنساب الأشراف 2: 378.</w:t>
      </w:r>
    </w:p>
    <w:p w:rsidR="000079F5" w:rsidRDefault="00AF4350" w:rsidP="00CB09C9">
      <w:pPr>
        <w:pStyle w:val="libFootnote0"/>
        <w:rPr>
          <w:rtl/>
        </w:rPr>
      </w:pPr>
      <w:r>
        <w:rPr>
          <w:rFonts w:hint="cs"/>
          <w:rtl/>
        </w:rPr>
        <w:t>(2) مناقب الكوفيّ 1: 368 / 231.</w:t>
      </w:r>
    </w:p>
    <w:p w:rsidR="000079F5" w:rsidRDefault="000079F5" w:rsidP="00CB09C9">
      <w:pPr>
        <w:pStyle w:val="libFootnote0"/>
        <w:rPr>
          <w:rtl/>
        </w:rPr>
      </w:pPr>
      <w:r>
        <w:rPr>
          <w:rtl/>
        </w:rPr>
        <w:br w:type="page"/>
      </w:r>
    </w:p>
    <w:p w:rsidR="000079F5" w:rsidRDefault="00AF4350" w:rsidP="00AF4350">
      <w:pPr>
        <w:pStyle w:val="libNormal"/>
        <w:rPr>
          <w:rtl/>
        </w:rPr>
      </w:pPr>
      <w:r>
        <w:rPr>
          <w:rFonts w:hint="cs"/>
          <w:rtl/>
        </w:rPr>
        <w:lastRenderedPageBreak/>
        <w:t xml:space="preserve">فتبسّم رسول الله </w:t>
      </w:r>
      <w:r w:rsidR="00FA1E86" w:rsidRPr="00FA1E86">
        <w:rPr>
          <w:rStyle w:val="libAlaemChar"/>
          <w:rFonts w:hint="cs"/>
          <w:rtl/>
        </w:rPr>
        <w:t>صلى‌الله‌عليه‌وآله</w:t>
      </w:r>
      <w:r>
        <w:rPr>
          <w:rFonts w:hint="cs"/>
          <w:rtl/>
        </w:rPr>
        <w:t xml:space="preserve"> وقال: صدقتَ يا عليّ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عن أبان بن أبي عيّاش</w:t>
      </w:r>
      <w:r>
        <w:rPr>
          <w:rFonts w:hint="cs"/>
          <w:rtl/>
        </w:rPr>
        <w:t>،</w:t>
      </w:r>
      <w:r w:rsidR="00AF4350">
        <w:rPr>
          <w:rFonts w:hint="cs"/>
          <w:rtl/>
        </w:rPr>
        <w:t xml:space="preserve"> عن سعيد بن جبير قال: كان عبد الله بن عبّاس على شفير زمزم يحدّث الناس في عليّ</w:t>
      </w:r>
      <w:r>
        <w:rPr>
          <w:rFonts w:hint="cs"/>
          <w:rtl/>
        </w:rPr>
        <w:t>،</w:t>
      </w:r>
      <w:r w:rsidR="00AF4350">
        <w:rPr>
          <w:rFonts w:hint="cs"/>
          <w:rtl/>
        </w:rPr>
        <w:t xml:space="preserve"> فقال: إنّ رسول الله </w:t>
      </w:r>
      <w:r w:rsidR="00FA1E86" w:rsidRPr="00FA1E86">
        <w:rPr>
          <w:rStyle w:val="libAlaemChar"/>
          <w:rFonts w:hint="cs"/>
          <w:rtl/>
        </w:rPr>
        <w:t>صلى‌الله‌عليه‌وآله</w:t>
      </w:r>
      <w:r w:rsidR="00AF4350">
        <w:rPr>
          <w:rFonts w:hint="cs"/>
          <w:rtl/>
        </w:rPr>
        <w:t xml:space="preserve"> كان في بيت أمّ سلمة</w:t>
      </w:r>
      <w:r>
        <w:rPr>
          <w:rFonts w:hint="cs"/>
          <w:rtl/>
        </w:rPr>
        <w:t>،</w:t>
      </w:r>
      <w:r w:rsidR="00AF4350">
        <w:rPr>
          <w:rFonts w:hint="cs"/>
          <w:rtl/>
        </w:rPr>
        <w:t xml:space="preserve"> فأتى عليٌّ فدقّ الباب دقّاً خفيفاً</w:t>
      </w:r>
      <w:r>
        <w:rPr>
          <w:rFonts w:hint="cs"/>
          <w:rtl/>
        </w:rPr>
        <w:t>،</w:t>
      </w:r>
      <w:r w:rsidR="00AF4350">
        <w:rPr>
          <w:rFonts w:hint="cs"/>
          <w:rtl/>
        </w:rPr>
        <w:t xml:space="preserve"> فعرف رسول الله دقّه وأنكرته أمُّ سلمة</w:t>
      </w:r>
      <w:r>
        <w:rPr>
          <w:rFonts w:hint="cs"/>
          <w:rtl/>
        </w:rPr>
        <w:t>،</w:t>
      </w:r>
      <w:r w:rsidR="00AF4350">
        <w:rPr>
          <w:rFonts w:hint="cs"/>
          <w:rtl/>
        </w:rPr>
        <w:t xml:space="preserve"> فقال لها رسول الله: يا أمّ سلمة</w:t>
      </w:r>
      <w:r>
        <w:rPr>
          <w:rFonts w:hint="cs"/>
          <w:rtl/>
        </w:rPr>
        <w:t>،</w:t>
      </w:r>
      <w:r w:rsidR="00AF4350">
        <w:rPr>
          <w:rFonts w:hint="cs"/>
          <w:rtl/>
        </w:rPr>
        <w:t xml:space="preserve"> قُومي فافتحي الباب</w:t>
      </w:r>
      <w:r>
        <w:rPr>
          <w:rFonts w:hint="cs"/>
          <w:rtl/>
        </w:rPr>
        <w:t>،</w:t>
      </w:r>
      <w:r w:rsidR="00AF4350">
        <w:rPr>
          <w:rFonts w:hint="cs"/>
          <w:rtl/>
        </w:rPr>
        <w:t xml:space="preserve"> فإنّ في الباب رجلاً يُحبّ اللهَ ورسولَه</w:t>
      </w:r>
      <w:r>
        <w:rPr>
          <w:rFonts w:hint="cs"/>
          <w:rtl/>
        </w:rPr>
        <w:t>،</w:t>
      </w:r>
      <w:r w:rsidR="00AF4350">
        <w:rPr>
          <w:rFonts w:hint="cs"/>
          <w:rtl/>
        </w:rPr>
        <w:t xml:space="preserve"> ويُحبُّه اللهُ ورسولُه. فقامت وهي تقول: بَخٍ بَخٍ لرجلٍ يُحبّ اللهَ ورسوله</w:t>
      </w:r>
      <w:r>
        <w:rPr>
          <w:rFonts w:hint="cs"/>
          <w:rtl/>
        </w:rPr>
        <w:t>،</w:t>
      </w:r>
      <w:r w:rsidR="00AF4350">
        <w:rPr>
          <w:rFonts w:hint="cs"/>
          <w:rtl/>
        </w:rPr>
        <w:t xml:space="preserve"> ويحبُّه الله ورسوله! ففتحتُ الباب</w:t>
      </w:r>
      <w:r>
        <w:rPr>
          <w:rFonts w:hint="cs"/>
          <w:rtl/>
        </w:rPr>
        <w:t>،</w:t>
      </w:r>
      <w:r w:rsidR="00AF4350">
        <w:rPr>
          <w:rFonts w:hint="cs"/>
          <w:rtl/>
        </w:rPr>
        <w:t xml:space="preserve"> ودخل عليّ فسلّم على النبيّ فردّ عليه ثمّ قال: يا أُمّ سلَمة</w:t>
      </w:r>
      <w:r>
        <w:rPr>
          <w:rFonts w:hint="cs"/>
          <w:rtl/>
        </w:rPr>
        <w:t>،</w:t>
      </w:r>
      <w:r w:rsidR="00AF4350">
        <w:rPr>
          <w:rFonts w:hint="cs"/>
          <w:rtl/>
        </w:rPr>
        <w:t xml:space="preserve"> هل تعرفين هذا؟ قالت: نعم</w:t>
      </w:r>
      <w:r>
        <w:rPr>
          <w:rFonts w:hint="cs"/>
          <w:rtl/>
        </w:rPr>
        <w:t>،</w:t>
      </w:r>
      <w:r w:rsidR="00AF4350">
        <w:rPr>
          <w:rFonts w:hint="cs"/>
          <w:rtl/>
        </w:rPr>
        <w:t xml:space="preserve"> هذا ابن عمّك عليُّ بن أبي طالب</w:t>
      </w:r>
      <w:r>
        <w:rPr>
          <w:rFonts w:hint="cs"/>
          <w:rtl/>
        </w:rPr>
        <w:t>،</w:t>
      </w:r>
      <w:r w:rsidR="00AF4350">
        <w:rPr>
          <w:rFonts w:hint="cs"/>
          <w:rtl/>
        </w:rPr>
        <w:t xml:space="preserve"> قال: فاشهَدي أنّه أخي في الدنيا والآخرة</w:t>
      </w:r>
      <w:r>
        <w:rPr>
          <w:rFonts w:hint="cs"/>
          <w:rtl/>
        </w:rPr>
        <w:t>،</w:t>
      </w:r>
      <w:r w:rsidR="00AF4350">
        <w:rPr>
          <w:rFonts w:hint="cs"/>
          <w:rtl/>
        </w:rPr>
        <w:t xml:space="preserve"> ورفيقي في الجنّة </w:t>
      </w:r>
      <w:r w:rsidR="00AF4350" w:rsidRPr="00CB09C9">
        <w:rPr>
          <w:rStyle w:val="libFootnotenumChar"/>
          <w:rFonts w:hint="cs"/>
          <w:rtl/>
        </w:rPr>
        <w:t>(2)</w:t>
      </w:r>
      <w:r w:rsidR="00AF4350">
        <w:rPr>
          <w:rFonts w:hint="cs"/>
          <w:rtl/>
        </w:rPr>
        <w:t>.</w:t>
      </w:r>
    </w:p>
    <w:p w:rsidR="00D548C7" w:rsidRDefault="00D548C7" w:rsidP="00AF4350">
      <w:pPr>
        <w:pStyle w:val="libNormal"/>
        <w:rPr>
          <w:rtl/>
        </w:rPr>
      </w:pPr>
      <w:r>
        <w:rPr>
          <w:rFonts w:hint="cs"/>
          <w:rtl/>
        </w:rPr>
        <w:t xml:space="preserve">عن ابن عبّاس قال: لمّا خرج رسول الله </w:t>
      </w:r>
      <w:r w:rsidRPr="00FA1E86">
        <w:rPr>
          <w:rStyle w:val="libAlaemChar"/>
          <w:rFonts w:hint="cs"/>
          <w:rtl/>
        </w:rPr>
        <w:t>صلى‌الله‌عليه‌وآله</w:t>
      </w:r>
      <w:r>
        <w:rPr>
          <w:rFonts w:hint="cs"/>
          <w:rtl/>
        </w:rPr>
        <w:t xml:space="preserve"> من مكّة، خرج عليّ بابنةِ حمزة، فاختصم فيها عليّ وجعفر وزيد إلى النبيّ </w:t>
      </w:r>
      <w:r w:rsidRPr="00FA1E86">
        <w:rPr>
          <w:rStyle w:val="libAlaemChar"/>
          <w:rFonts w:hint="cs"/>
          <w:rtl/>
        </w:rPr>
        <w:t>صلى‌الله‌عليه‌وآله</w:t>
      </w:r>
      <w:r>
        <w:rPr>
          <w:rFonts w:hint="cs"/>
          <w:rtl/>
        </w:rPr>
        <w:t xml:space="preserve">؛ فقال عليّ: ابنةُ عمّي وأنا أخرجتُها، وقال جعفر: ابنةُ عمّي وخالتُها عندي، وقال زيد: ابنةُ أخي - وكان زيد مُؤاخياً لحمزة، آخى بينهما رسول الله </w:t>
      </w:r>
      <w:r w:rsidRPr="00FA1E86">
        <w:rPr>
          <w:rStyle w:val="libAlaemChar"/>
          <w:rFonts w:hint="cs"/>
          <w:rtl/>
        </w:rPr>
        <w:t>صلى‌الله‌عليه‌وآله</w:t>
      </w:r>
      <w:r>
        <w:rPr>
          <w:rFonts w:hint="cs"/>
          <w:rtl/>
        </w:rPr>
        <w:t xml:space="preserve"> - فقال رسول الله </w:t>
      </w:r>
      <w:r w:rsidRPr="00FA1E86">
        <w:rPr>
          <w:rStyle w:val="libAlaemChar"/>
          <w:rFonts w:hint="cs"/>
          <w:rtl/>
        </w:rPr>
        <w:t>صلى‌الله‌عليه‌وآله</w:t>
      </w:r>
      <w:r>
        <w:rPr>
          <w:rFonts w:hint="cs"/>
          <w:rtl/>
        </w:rPr>
        <w:t xml:space="preserve"> لزيد: أنت مولاي ومولاها، وقال لعليّ: أنت أخي وصاحبي، وقال لجعفر: أشبَهتَ خُلقي وخَلْقي،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مختصر تاريخ دمشق 18: 77</w:t>
      </w:r>
      <w:r w:rsidR="000079F5">
        <w:rPr>
          <w:rFonts w:hint="cs"/>
          <w:rtl/>
        </w:rPr>
        <w:t xml:space="preserve"> - </w:t>
      </w:r>
      <w:r>
        <w:rPr>
          <w:rFonts w:hint="cs"/>
          <w:rtl/>
        </w:rPr>
        <w:t>78؛ فرائدِ السمطين الباب 44؛ مناقب الخوارزميّ 95؛ كنز العمّال 6: 398. وذكره الكنجيّ في كفاية الطالب 196 عن الزهريّ</w:t>
      </w:r>
      <w:r w:rsidR="000079F5">
        <w:rPr>
          <w:rFonts w:hint="cs"/>
          <w:rtl/>
        </w:rPr>
        <w:t>،</w:t>
      </w:r>
      <w:r>
        <w:rPr>
          <w:rFonts w:hint="cs"/>
          <w:rtl/>
        </w:rPr>
        <w:t xml:space="preserve"> عن عبد الرحمان بن مالك</w:t>
      </w:r>
      <w:r w:rsidR="000079F5">
        <w:rPr>
          <w:rFonts w:hint="cs"/>
          <w:rtl/>
        </w:rPr>
        <w:t>،</w:t>
      </w:r>
      <w:r>
        <w:rPr>
          <w:rFonts w:hint="cs"/>
          <w:rtl/>
        </w:rPr>
        <w:t xml:space="preserve"> عن جابر بن عبد الله.</w:t>
      </w:r>
    </w:p>
    <w:p w:rsidR="000079F5" w:rsidRDefault="00AF4350" w:rsidP="00CB09C9">
      <w:pPr>
        <w:pStyle w:val="libFootnote0"/>
        <w:rPr>
          <w:rtl/>
        </w:rPr>
      </w:pPr>
      <w:r>
        <w:rPr>
          <w:rFonts w:hint="cs"/>
          <w:rtl/>
        </w:rPr>
        <w:t xml:space="preserve">(2) مناقب الكوفيّ 1: 395 / 267؛ ترجمة عليّ </w:t>
      </w:r>
      <w:r w:rsidR="00FA1E86" w:rsidRPr="00FA1E86">
        <w:rPr>
          <w:rStyle w:val="libAlaemChar"/>
          <w:rFonts w:hint="cs"/>
          <w:rtl/>
        </w:rPr>
        <w:t>عليه‌السلام</w:t>
      </w:r>
      <w:r>
        <w:rPr>
          <w:rFonts w:hint="cs"/>
          <w:rtl/>
        </w:rPr>
        <w:t xml:space="preserve"> من تاريخ دمشق 3: 205.</w:t>
      </w:r>
    </w:p>
    <w:p w:rsidR="000079F5" w:rsidRDefault="000079F5" w:rsidP="00CB09C9">
      <w:pPr>
        <w:pStyle w:val="libFootnote0"/>
        <w:rPr>
          <w:rtl/>
        </w:rPr>
      </w:pPr>
      <w:r>
        <w:rPr>
          <w:rtl/>
        </w:rPr>
        <w:br w:type="page"/>
      </w:r>
    </w:p>
    <w:p w:rsidR="000079F5" w:rsidRDefault="00AF4350" w:rsidP="00D548C7">
      <w:pPr>
        <w:pStyle w:val="libNormal0"/>
        <w:rPr>
          <w:rtl/>
        </w:rPr>
      </w:pPr>
      <w:r>
        <w:rPr>
          <w:rFonts w:hint="cs"/>
          <w:rtl/>
        </w:rPr>
        <w:lastRenderedPageBreak/>
        <w:t>وهي إلى خالتها</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0079F5" w:rsidP="00D548C7">
      <w:pPr>
        <w:pStyle w:val="libNormal"/>
        <w:rPr>
          <w:rtl/>
        </w:rPr>
      </w:pPr>
      <w:r>
        <w:rPr>
          <w:rtl/>
        </w:rPr>
        <w:t>-</w:t>
      </w:r>
      <w:r w:rsidR="00AF4350" w:rsidRPr="00AF4350">
        <w:rPr>
          <w:rFonts w:hint="cs"/>
          <w:rtl/>
        </w:rPr>
        <w:t xml:space="preserve"> عن عمرو بن طلحة</w:t>
      </w:r>
      <w:r>
        <w:rPr>
          <w:rFonts w:hint="cs"/>
          <w:rtl/>
        </w:rPr>
        <w:t>،</w:t>
      </w:r>
      <w:r w:rsidR="00AF4350" w:rsidRPr="00AF4350">
        <w:rPr>
          <w:rFonts w:hint="cs"/>
          <w:rtl/>
        </w:rPr>
        <w:t xml:space="preserve"> عن أسباط بن نصر، عن سماك</w:t>
      </w:r>
      <w:r>
        <w:rPr>
          <w:rFonts w:hint="cs"/>
          <w:rtl/>
        </w:rPr>
        <w:t>،</w:t>
      </w:r>
      <w:r w:rsidR="00AF4350" w:rsidRPr="00AF4350">
        <w:rPr>
          <w:rFonts w:hint="cs"/>
          <w:rtl/>
        </w:rPr>
        <w:t xml:space="preserve"> عن عكرمة</w:t>
      </w:r>
      <w:r>
        <w:rPr>
          <w:rFonts w:hint="cs"/>
          <w:rtl/>
        </w:rPr>
        <w:t>،</w:t>
      </w:r>
      <w:r w:rsidR="00AF4350" w:rsidRPr="00AF4350">
        <w:rPr>
          <w:rFonts w:hint="cs"/>
          <w:rtl/>
        </w:rPr>
        <w:t xml:space="preserve"> عن ابن عبّاس</w:t>
      </w:r>
      <w:r w:rsidR="00AF4350">
        <w:rPr>
          <w:rFonts w:hint="cs"/>
          <w:rtl/>
        </w:rPr>
        <w:t>:</w:t>
      </w:r>
      <w:r w:rsidR="00AF4350" w:rsidRPr="00AF4350">
        <w:rPr>
          <w:rFonts w:hint="cs"/>
          <w:rtl/>
        </w:rPr>
        <w:t xml:space="preserve"> أنّ عليّاً قال في حياة النبيّ</w:t>
      </w:r>
      <w:r w:rsidR="00AF4350">
        <w:rPr>
          <w:rFonts w:hint="cs"/>
          <w:rtl/>
        </w:rPr>
        <w:t>:</w:t>
      </w:r>
      <w:r w:rsidR="00AF4350" w:rsidRPr="00AF4350">
        <w:rPr>
          <w:rFonts w:hint="cs"/>
          <w:rtl/>
        </w:rPr>
        <w:t xml:space="preserve"> إنّ الله عزّ وجلّ يقول</w:t>
      </w:r>
      <w:r w:rsidR="00AF4350">
        <w:rPr>
          <w:rFonts w:hint="cs"/>
          <w:rtl/>
        </w:rPr>
        <w:t>:</w:t>
      </w:r>
      <w:r w:rsidR="00AF4350" w:rsidRPr="00AF4350">
        <w:rPr>
          <w:rFonts w:hint="cs"/>
          <w:rtl/>
        </w:rPr>
        <w:t xml:space="preserve"> </w:t>
      </w:r>
      <w:r w:rsidR="00D548C7" w:rsidRPr="00D548C7">
        <w:rPr>
          <w:rStyle w:val="libAieChar"/>
          <w:rFonts w:hint="cs"/>
          <w:rtl/>
        </w:rPr>
        <w:t>(</w:t>
      </w:r>
      <w:r w:rsidR="00AF4350" w:rsidRPr="00D548C7">
        <w:rPr>
          <w:rStyle w:val="libAieChar"/>
          <w:rFonts w:eastAsia="MS Mincho"/>
          <w:rtl/>
        </w:rPr>
        <w:t>أَفَإِنْ مَاتَ أَوْ قُتِلَ انْقَلَبْتُمْ عَلَى‏ أَعْقَابِكُمْ</w:t>
      </w:r>
      <w:r w:rsidR="00320D02" w:rsidRPr="00D548C7">
        <w:rPr>
          <w:rStyle w:val="libAieChar"/>
          <w:rFonts w:eastAsia="MS Mincho" w:hint="cs"/>
          <w:rtl/>
        </w:rPr>
        <w:t>)</w:t>
      </w:r>
      <w:r w:rsidR="00AF4350" w:rsidRPr="00AF4350">
        <w:rPr>
          <w:rFonts w:hint="cs"/>
          <w:rtl/>
        </w:rPr>
        <w:t xml:space="preserve"> </w:t>
      </w:r>
      <w:r w:rsidR="00AF4350" w:rsidRPr="00CB09C9">
        <w:rPr>
          <w:rStyle w:val="libFootnotenumChar"/>
          <w:rFonts w:hint="cs"/>
          <w:rtl/>
        </w:rPr>
        <w:t>(2)</w:t>
      </w:r>
      <w:r>
        <w:rPr>
          <w:rFonts w:hint="cs"/>
          <w:rtl/>
        </w:rPr>
        <w:t>،</w:t>
      </w:r>
      <w:r w:rsidR="00AF4350" w:rsidRPr="00AF4350">
        <w:rPr>
          <w:rFonts w:hint="cs"/>
          <w:rtl/>
        </w:rPr>
        <w:t xml:space="preserve"> واللهِ لا ننقلبُ على أعقابنا أبداً بعد أن هدانا الله</w:t>
      </w:r>
      <w:r>
        <w:rPr>
          <w:rFonts w:hint="cs"/>
          <w:rtl/>
        </w:rPr>
        <w:t>،</w:t>
      </w:r>
      <w:r w:rsidR="00AF4350" w:rsidRPr="00AF4350">
        <w:rPr>
          <w:rFonts w:hint="cs"/>
          <w:rtl/>
        </w:rPr>
        <w:t xml:space="preserve"> واللهِ لَئِن مات أو قُتِل لأُقاتِلنّ على ما قاتل عليه حتّى أموت</w:t>
      </w:r>
      <w:r>
        <w:rPr>
          <w:rFonts w:hint="cs"/>
          <w:rtl/>
        </w:rPr>
        <w:t>،</w:t>
      </w:r>
      <w:r w:rsidR="00AF4350" w:rsidRPr="00AF4350">
        <w:rPr>
          <w:rFonts w:hint="cs"/>
          <w:rtl/>
        </w:rPr>
        <w:t xml:space="preserve"> واللهِ إنّي لأَخوه ووليُّه وابنُ عمّه ووارثُه</w:t>
      </w:r>
      <w:r>
        <w:rPr>
          <w:rFonts w:hint="cs"/>
          <w:rtl/>
        </w:rPr>
        <w:t>،</w:t>
      </w:r>
      <w:r w:rsidR="00AF4350" w:rsidRPr="00AF4350">
        <w:rPr>
          <w:rFonts w:hint="cs"/>
          <w:rtl/>
        </w:rPr>
        <w:t xml:space="preserve"> فمَن أحقُّ به منّي </w:t>
      </w:r>
      <w:r w:rsidR="00AF4350" w:rsidRPr="00CB09C9">
        <w:rPr>
          <w:rStyle w:val="libFootnotenumChar"/>
          <w:rFonts w:hint="cs"/>
          <w:rtl/>
        </w:rPr>
        <w:t>(3)</w:t>
      </w:r>
      <w:r w:rsidR="00AF4350">
        <w:rPr>
          <w:rFonts w:hint="cs"/>
          <w:rtl/>
        </w:rPr>
        <w:t>؟!</w:t>
      </w:r>
    </w:p>
    <w:p w:rsidR="00273BF1" w:rsidRPr="00AF4350" w:rsidRDefault="00273BF1" w:rsidP="00D548C7">
      <w:pPr>
        <w:pStyle w:val="libNormal"/>
        <w:rPr>
          <w:rtl/>
        </w:rPr>
      </w:pPr>
      <w:r>
        <w:rPr>
          <w:rFonts w:hint="cs"/>
          <w:rtl/>
        </w:rPr>
        <w:t xml:space="preserve">عن ابن عبّاس قال: قال رسول الله </w:t>
      </w:r>
      <w:r w:rsidRPr="00FA1E86">
        <w:rPr>
          <w:rStyle w:val="libAlaemChar"/>
          <w:rFonts w:hint="cs"/>
          <w:rtl/>
        </w:rPr>
        <w:t>صلى‌الله‌عليه‌وآله</w:t>
      </w:r>
      <w:r>
        <w:rPr>
          <w:rFonts w:hint="cs"/>
          <w:rtl/>
        </w:rPr>
        <w:t xml:space="preserve">: «ما في القيامة راكب غيرُنا، نحن أربعة». فقام إليه عمّه العبّاس بن عبد المطّلب، فقال: ومَن هم يا رسول الله؟ فما زال رسول الله يعدّ له نفسه الزكيّة، وصالحَ النبيّ، وعمَّه حمزة؛ كلّ ذلك والعبّاس ويقول: ومَن يا رسول الله؟ حتّى قال </w:t>
      </w:r>
      <w:r w:rsidRPr="00FA1E86">
        <w:rPr>
          <w:rStyle w:val="libAlaemChar"/>
          <w:rFonts w:hint="cs"/>
          <w:rtl/>
        </w:rPr>
        <w:t>صلى‌الله‌عليه‌وآله</w:t>
      </w:r>
      <w:r>
        <w:rPr>
          <w:rFonts w:hint="cs"/>
          <w:rtl/>
        </w:rPr>
        <w:t>: «وأخي عليٌّ على ناقةٍ من نُوقِ الجنّة... فينادي منادٍ من بُطنان العرش: ليس هذا ملَك مقرَّب، ولا نبيّ مرسَل، ولا حامل عرش، هذا عليّ بن أبي طالب وصيُّ رسولِ ربِّ العالمين، وإمام المتّقين، وقائد</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مسند أحمد 1: 381 / 2041</w:t>
      </w:r>
      <w:r w:rsidR="000079F5">
        <w:rPr>
          <w:rFonts w:hint="cs"/>
          <w:rtl/>
        </w:rPr>
        <w:t xml:space="preserve"> - </w:t>
      </w:r>
      <w:r>
        <w:rPr>
          <w:rFonts w:hint="cs"/>
          <w:rtl/>
        </w:rPr>
        <w:t>مسند ابن عبّاس</w:t>
      </w:r>
      <w:r w:rsidR="000079F5">
        <w:rPr>
          <w:rFonts w:hint="cs"/>
          <w:rtl/>
        </w:rPr>
        <w:t xml:space="preserve"> -</w:t>
      </w:r>
      <w:r>
        <w:rPr>
          <w:rFonts w:hint="cs"/>
          <w:rtl/>
        </w:rPr>
        <w:t>.</w:t>
      </w:r>
    </w:p>
    <w:p w:rsidR="00AF4350" w:rsidRDefault="00AF4350" w:rsidP="00CB09C9">
      <w:pPr>
        <w:pStyle w:val="libFootnote0"/>
        <w:rPr>
          <w:rtl/>
        </w:rPr>
      </w:pPr>
      <w:r>
        <w:rPr>
          <w:rFonts w:hint="cs"/>
          <w:rtl/>
        </w:rPr>
        <w:t>(2) آل عمران: 144.</w:t>
      </w:r>
    </w:p>
    <w:p w:rsidR="000079F5" w:rsidRDefault="00AF4350" w:rsidP="00CB09C9">
      <w:pPr>
        <w:pStyle w:val="libFootnote0"/>
        <w:rPr>
          <w:rtl/>
        </w:rPr>
      </w:pPr>
      <w:r>
        <w:rPr>
          <w:rFonts w:hint="cs"/>
          <w:rtl/>
        </w:rPr>
        <w:t>(3) مناقب الكوفيّ 1: 396 / 268؛ مختصر تاريخ دمشق 17: 314؛ خصائص النَّسائيّ 130 / الحديث 65؛ مستدرك الحاكم 3: 126؛ المعجم الكبير</w:t>
      </w:r>
      <w:r w:rsidR="000079F5">
        <w:rPr>
          <w:rFonts w:hint="cs"/>
          <w:rtl/>
        </w:rPr>
        <w:t>،</w:t>
      </w:r>
      <w:r>
        <w:rPr>
          <w:rFonts w:hint="cs"/>
          <w:rtl/>
        </w:rPr>
        <w:t xml:space="preserve"> للطبرانيّ 1: 107 / 176</w:t>
      </w:r>
      <w:r w:rsidR="000079F5">
        <w:rPr>
          <w:rFonts w:hint="cs"/>
          <w:rtl/>
        </w:rPr>
        <w:t>،</w:t>
      </w:r>
      <w:r>
        <w:rPr>
          <w:rFonts w:hint="cs"/>
          <w:rtl/>
        </w:rPr>
        <w:t xml:space="preserve"> وعنه أبو نُعَيم في معرفة الصحابة 1: 23؛ فرائد السمطَين 1: 244 / الباب 44؛ الفضائل</w:t>
      </w:r>
      <w:r w:rsidR="000079F5">
        <w:rPr>
          <w:rFonts w:hint="cs"/>
          <w:rtl/>
        </w:rPr>
        <w:t>،</w:t>
      </w:r>
      <w:r>
        <w:rPr>
          <w:rFonts w:hint="cs"/>
          <w:rtl/>
        </w:rPr>
        <w:t xml:space="preserve"> لأحمد / الحديث 232</w:t>
      </w:r>
      <w:r w:rsidR="000079F5">
        <w:rPr>
          <w:rFonts w:hint="cs"/>
          <w:rtl/>
        </w:rPr>
        <w:t>،</w:t>
      </w:r>
      <w:r>
        <w:rPr>
          <w:rFonts w:hint="cs"/>
          <w:rtl/>
        </w:rPr>
        <w:t xml:space="preserve"> أمالي الطوسيّ / الحديث 1099. ومرسلاً: تفسير فرات / الحديث 80</w:t>
      </w:r>
      <w:r w:rsidR="000079F5">
        <w:rPr>
          <w:rFonts w:hint="cs"/>
          <w:rtl/>
        </w:rPr>
        <w:t>،</w:t>
      </w:r>
      <w:r>
        <w:rPr>
          <w:rFonts w:hint="cs"/>
          <w:rtl/>
        </w:rPr>
        <w:t xml:space="preserve"> الرياض النضرة 2: 300</w:t>
      </w:r>
      <w:r w:rsidR="000079F5">
        <w:rPr>
          <w:rFonts w:hint="cs"/>
          <w:rtl/>
        </w:rPr>
        <w:t>،</w:t>
      </w:r>
      <w:r>
        <w:rPr>
          <w:rFonts w:hint="cs"/>
          <w:rtl/>
        </w:rPr>
        <w:t xml:space="preserve"> بشارة المصطفى 7: 208.</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الغُرّ المحجَّلين</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AF4350">
      <w:pPr>
        <w:pStyle w:val="libNormal"/>
        <w:rPr>
          <w:rtl/>
        </w:rPr>
      </w:pPr>
      <w:r>
        <w:rPr>
          <w:rtl/>
        </w:rPr>
        <w:t>-</w:t>
      </w:r>
      <w:r w:rsidR="00AF4350">
        <w:rPr>
          <w:rFonts w:hint="cs"/>
          <w:rtl/>
        </w:rPr>
        <w:t xml:space="preserve"> ابن نمير</w:t>
      </w:r>
      <w:r>
        <w:rPr>
          <w:rFonts w:hint="cs"/>
          <w:rtl/>
        </w:rPr>
        <w:t>،</w:t>
      </w:r>
      <w:r w:rsidR="00AF4350">
        <w:rPr>
          <w:rFonts w:hint="cs"/>
          <w:rtl/>
        </w:rPr>
        <w:t xml:space="preserve"> عن حجّاج</w:t>
      </w:r>
      <w:r>
        <w:rPr>
          <w:rFonts w:hint="cs"/>
          <w:rtl/>
        </w:rPr>
        <w:t>،</w:t>
      </w:r>
      <w:r w:rsidR="00AF4350">
        <w:rPr>
          <w:rFonts w:hint="cs"/>
          <w:rtl/>
        </w:rPr>
        <w:t xml:space="preserve"> عن الحكم</w:t>
      </w:r>
      <w:r>
        <w:rPr>
          <w:rFonts w:hint="cs"/>
          <w:rtl/>
        </w:rPr>
        <w:t>،</w:t>
      </w:r>
      <w:r w:rsidR="00AF4350">
        <w:rPr>
          <w:rFonts w:hint="cs"/>
          <w:rtl/>
        </w:rPr>
        <w:t xml:space="preserve"> عن مقسم</w:t>
      </w:r>
      <w:r>
        <w:rPr>
          <w:rFonts w:hint="cs"/>
          <w:rtl/>
        </w:rPr>
        <w:t>،</w:t>
      </w:r>
      <w:r w:rsidR="00AF4350">
        <w:rPr>
          <w:rFonts w:hint="cs"/>
          <w:rtl/>
        </w:rPr>
        <w:t xml:space="preserve"> عن ابن عبّاس: أنّ النبيّ </w:t>
      </w:r>
      <w:r w:rsidR="00FA1E86" w:rsidRPr="00FA1E86">
        <w:rPr>
          <w:rStyle w:val="libAlaemChar"/>
          <w:rFonts w:hint="cs"/>
          <w:rtl/>
        </w:rPr>
        <w:t>صلى‌الله‌عليه‌وآله</w:t>
      </w:r>
      <w:r w:rsidR="00AF4350">
        <w:rPr>
          <w:rFonts w:hint="cs"/>
          <w:rtl/>
        </w:rPr>
        <w:t xml:space="preserve"> قال لعليّ: </w:t>
      </w:r>
      <w:r w:rsidR="00FA1E86">
        <w:rPr>
          <w:rFonts w:hint="cs"/>
          <w:rtl/>
        </w:rPr>
        <w:t>«</w:t>
      </w:r>
      <w:r w:rsidR="00AF4350">
        <w:rPr>
          <w:rFonts w:hint="cs"/>
          <w:rtl/>
        </w:rPr>
        <w:t>أنت أخي وصاحبي</w:t>
      </w:r>
      <w:r w:rsidR="00FA1E86">
        <w:rPr>
          <w:rFonts w:hint="cs"/>
          <w:rtl/>
        </w:rPr>
        <w:t>»</w:t>
      </w:r>
      <w:r w:rsidR="00AF4350">
        <w:rPr>
          <w:rFonts w:hint="cs"/>
          <w:rtl/>
        </w:rPr>
        <w:t xml:space="preserve"> </w:t>
      </w:r>
      <w:r w:rsidR="00AF4350" w:rsidRPr="00CB09C9">
        <w:rPr>
          <w:rStyle w:val="libFootnotenumChar"/>
          <w:rFonts w:hint="cs"/>
          <w:rtl/>
        </w:rPr>
        <w:t>(2)</w:t>
      </w:r>
      <w:r w:rsidR="00AF4350">
        <w:rPr>
          <w:rFonts w:hint="cs"/>
          <w:rtl/>
        </w:rPr>
        <w:t>.</w:t>
      </w:r>
    </w:p>
    <w:p w:rsidR="000079F5" w:rsidRDefault="000079F5" w:rsidP="00AF4350">
      <w:pPr>
        <w:pStyle w:val="libNormal"/>
        <w:rPr>
          <w:rtl/>
        </w:rPr>
      </w:pPr>
      <w:r>
        <w:rPr>
          <w:rtl/>
        </w:rPr>
        <w:t>-</w:t>
      </w:r>
      <w:r w:rsidR="00AF4350">
        <w:rPr>
          <w:rFonts w:hint="cs"/>
          <w:rtl/>
        </w:rPr>
        <w:t xml:space="preserve"> أبو سعيد الخُدْريّ: يحيى بن مَعين</w:t>
      </w:r>
      <w:r>
        <w:rPr>
          <w:rFonts w:hint="cs"/>
          <w:rtl/>
        </w:rPr>
        <w:t>،</w:t>
      </w:r>
      <w:r w:rsidR="00AF4350">
        <w:rPr>
          <w:rFonts w:hint="cs"/>
          <w:rtl/>
        </w:rPr>
        <w:t xml:space="preserve"> بسنده عن أبي سعيد الخُدْريّ قال: قال رسول الله </w:t>
      </w:r>
      <w:r w:rsidR="00FA1E86" w:rsidRPr="00FA1E86">
        <w:rPr>
          <w:rStyle w:val="libAlaemChar"/>
          <w:rFonts w:hint="cs"/>
          <w:rtl/>
        </w:rPr>
        <w:t>صلى‌الله‌عليه‌وآله</w:t>
      </w:r>
      <w:r w:rsidR="00AF4350">
        <w:rPr>
          <w:rFonts w:hint="cs"/>
          <w:rtl/>
        </w:rPr>
        <w:t xml:space="preserve">: </w:t>
      </w:r>
      <w:r w:rsidR="00FA1E86">
        <w:rPr>
          <w:rFonts w:hint="cs"/>
          <w:rtl/>
        </w:rPr>
        <w:t>«</w:t>
      </w:r>
      <w:r w:rsidR="00AF4350">
        <w:rPr>
          <w:rFonts w:hint="cs"/>
          <w:rtl/>
        </w:rPr>
        <w:t>لمّا أُسري بِي</w:t>
      </w:r>
      <w:r>
        <w:rPr>
          <w:rFonts w:hint="cs"/>
          <w:rtl/>
        </w:rPr>
        <w:t>،</w:t>
      </w:r>
      <w:r w:rsidR="00AF4350">
        <w:rPr>
          <w:rFonts w:hint="cs"/>
          <w:rtl/>
        </w:rPr>
        <w:t xml:space="preserve"> أخذ بيدي جبرئيل فأدخلني الجنّة وأجلسني</w:t>
      </w:r>
      <w:r>
        <w:rPr>
          <w:rFonts w:hint="cs"/>
          <w:rtl/>
        </w:rPr>
        <w:t>،</w:t>
      </w:r>
      <w:r w:rsidR="00AF4350">
        <w:rPr>
          <w:rFonts w:hint="cs"/>
          <w:rtl/>
        </w:rPr>
        <w:t xml:space="preserve"> فخرَجَت حوراء فقلتُ: من أنتِ رَحِمَكِ الله؟ قالت: أنا الراضية المرضيّة</w:t>
      </w:r>
      <w:r>
        <w:rPr>
          <w:rFonts w:hint="cs"/>
          <w:rtl/>
        </w:rPr>
        <w:t>،</w:t>
      </w:r>
      <w:r w:rsidR="00AF4350">
        <w:rPr>
          <w:rFonts w:hint="cs"/>
          <w:rtl/>
        </w:rPr>
        <w:t xml:space="preserve"> خُلِقت لأخيكَ وابنِ عمّك عليِّ بن أبي طالب</w:t>
      </w:r>
      <w:r w:rsidR="00FA1E86">
        <w:rPr>
          <w:rFonts w:hint="cs"/>
          <w:rtl/>
        </w:rPr>
        <w:t>»</w:t>
      </w:r>
      <w:r w:rsidR="00AF4350">
        <w:rPr>
          <w:rFonts w:hint="cs"/>
          <w:rtl/>
        </w:rPr>
        <w:t xml:space="preserve"> </w:t>
      </w:r>
      <w:r w:rsidR="00AF4350" w:rsidRPr="00CB09C9">
        <w:rPr>
          <w:rStyle w:val="libFootnotenumChar"/>
          <w:rFonts w:hint="cs"/>
          <w:rtl/>
        </w:rPr>
        <w:t>(3)</w:t>
      </w:r>
      <w:r w:rsidR="00AF4350">
        <w:rPr>
          <w:rFonts w:hint="cs"/>
          <w:rtl/>
        </w:rPr>
        <w:t>.</w:t>
      </w:r>
    </w:p>
    <w:p w:rsidR="00AF4350" w:rsidRDefault="000079F5" w:rsidP="00AF4350">
      <w:pPr>
        <w:pStyle w:val="libNormal"/>
        <w:rPr>
          <w:rtl/>
        </w:rPr>
      </w:pPr>
      <w:r>
        <w:rPr>
          <w:rtl/>
        </w:rPr>
        <w:t>-</w:t>
      </w:r>
      <w:r w:rsidR="00AF4350">
        <w:rPr>
          <w:rFonts w:hint="cs"/>
          <w:rtl/>
        </w:rPr>
        <w:t xml:space="preserve"> أبو ذرّ الغفاريّ: عن كديرة بن صالح</w:t>
      </w:r>
      <w:r>
        <w:rPr>
          <w:rFonts w:hint="cs"/>
          <w:rtl/>
        </w:rPr>
        <w:t>،</w:t>
      </w:r>
      <w:r w:rsidR="00AF4350">
        <w:rPr>
          <w:rFonts w:hint="cs"/>
          <w:rtl/>
        </w:rPr>
        <w:t xml:space="preserve"> عن أبي ذرّ الغِفاريّ قال: سمعت النبيَّ </w:t>
      </w:r>
      <w:r w:rsidR="00FA1E86" w:rsidRPr="00FA1E86">
        <w:rPr>
          <w:rStyle w:val="libAlaemChar"/>
          <w:rFonts w:hint="cs"/>
          <w:rtl/>
        </w:rPr>
        <w:t>صلى‌الله‌عليه‌وآله</w:t>
      </w:r>
      <w:r w:rsidR="00AF4350">
        <w:rPr>
          <w:rFonts w:hint="cs"/>
          <w:rtl/>
        </w:rPr>
        <w:t xml:space="preserve"> يقول لعليّ: اللّهم أعِنْهُ وانصره؛ فإنّه عبدُك وأخو نبيّك </w:t>
      </w:r>
      <w:r w:rsidR="00AF4350" w:rsidRPr="00CB09C9">
        <w:rPr>
          <w:rStyle w:val="libFootnotenumChar"/>
          <w:rFonts w:hint="cs"/>
          <w:rtl/>
        </w:rPr>
        <w:t>(4)</w:t>
      </w:r>
      <w:r w:rsidR="00AF4350">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مختصر تاريخ دمشق 17: 381</w:t>
      </w:r>
      <w:r w:rsidR="000079F5">
        <w:rPr>
          <w:rFonts w:hint="cs"/>
          <w:rtl/>
        </w:rPr>
        <w:t xml:space="preserve"> - </w:t>
      </w:r>
      <w:r>
        <w:rPr>
          <w:rFonts w:hint="cs"/>
          <w:rtl/>
        </w:rPr>
        <w:t>382.</w:t>
      </w:r>
    </w:p>
    <w:p w:rsidR="00AF4350" w:rsidRDefault="00AF4350" w:rsidP="00273BF1">
      <w:pPr>
        <w:pStyle w:val="libFootnote0"/>
        <w:rPr>
          <w:rtl/>
        </w:rPr>
      </w:pPr>
      <w:r>
        <w:rPr>
          <w:rFonts w:hint="cs"/>
          <w:rtl/>
        </w:rPr>
        <w:t xml:space="preserve">(2) مناقب الكوفيّ 1: 372 / 236؛ مختصر تاريخ دمشق 17: 313 وفيه: </w:t>
      </w:r>
      <w:r w:rsidR="00273BF1">
        <w:rPr>
          <w:rFonts w:hint="cs"/>
          <w:rtl/>
        </w:rPr>
        <w:t>«</w:t>
      </w:r>
      <w:r>
        <w:rPr>
          <w:rFonts w:hint="cs"/>
          <w:rtl/>
        </w:rPr>
        <w:t>يا عليّ</w:t>
      </w:r>
      <w:r w:rsidR="000079F5">
        <w:rPr>
          <w:rFonts w:hint="cs"/>
          <w:rtl/>
        </w:rPr>
        <w:t>،</w:t>
      </w:r>
      <w:r>
        <w:rPr>
          <w:rFonts w:hint="cs"/>
          <w:rtl/>
        </w:rPr>
        <w:t xml:space="preserve"> أنت منّي وأنا منك</w:t>
      </w:r>
      <w:r w:rsidR="000079F5">
        <w:rPr>
          <w:rFonts w:hint="cs"/>
          <w:rtl/>
        </w:rPr>
        <w:t>،</w:t>
      </w:r>
      <w:r>
        <w:rPr>
          <w:rFonts w:hint="cs"/>
          <w:rtl/>
        </w:rPr>
        <w:t xml:space="preserve"> وأنت أخي وصاحبي</w:t>
      </w:r>
      <w:r w:rsidR="00273BF1">
        <w:rPr>
          <w:rFonts w:hint="cs"/>
          <w:rtl/>
        </w:rPr>
        <w:t>»</w:t>
      </w:r>
      <w:r>
        <w:rPr>
          <w:rFonts w:hint="cs"/>
          <w:rtl/>
        </w:rPr>
        <w:t>.</w:t>
      </w:r>
    </w:p>
    <w:p w:rsidR="00AF4350" w:rsidRDefault="00AF4350" w:rsidP="00CB09C9">
      <w:pPr>
        <w:pStyle w:val="libFootnote0"/>
        <w:rPr>
          <w:rtl/>
        </w:rPr>
      </w:pPr>
      <w:r>
        <w:rPr>
          <w:rFonts w:hint="cs"/>
          <w:rtl/>
        </w:rPr>
        <w:t>(3) مناقب الكوفيّ 1: 403 / 274؛ مناقب ابن المغازليّ 401 / الحديث 456؛ فرائد السمطين 1: 88.</w:t>
      </w:r>
    </w:p>
    <w:p w:rsidR="000079F5" w:rsidRDefault="00AF4350" w:rsidP="00273BF1">
      <w:pPr>
        <w:pStyle w:val="libFootnote0"/>
        <w:rPr>
          <w:rtl/>
        </w:rPr>
      </w:pPr>
      <w:r>
        <w:rPr>
          <w:rFonts w:hint="cs"/>
          <w:rtl/>
        </w:rPr>
        <w:t>(4) مناقب الكوفيّ 1: 388 / 259؛ التاريخ الكبير 4: 241 / الرقم 1032؛ ميزان الاعتدال 4: 198؛ أمالي الصدوق</w:t>
      </w:r>
      <w:r w:rsidR="000079F5">
        <w:rPr>
          <w:rFonts w:hint="cs"/>
          <w:rtl/>
        </w:rPr>
        <w:t xml:space="preserve"> - </w:t>
      </w:r>
      <w:r>
        <w:rPr>
          <w:rFonts w:hint="cs"/>
          <w:rtl/>
        </w:rPr>
        <w:t>المجلس 12 / الحديث 3؛ المؤتلف والمختلف 4: 1960؛ فرائد السمطين 1: 68</w:t>
      </w:r>
      <w:r w:rsidR="000079F5">
        <w:rPr>
          <w:rFonts w:hint="cs"/>
          <w:rtl/>
        </w:rPr>
        <w:t>،</w:t>
      </w:r>
      <w:r>
        <w:rPr>
          <w:rFonts w:hint="cs"/>
          <w:rtl/>
        </w:rPr>
        <w:t xml:space="preserve"> الباب العاشر من السمط الأوّل. وفي مختصر تاريخ دمشق 17: 313: عن جعفر قال: سمعت أبا ذرّ وهو مستند إلى الكعبة وهو يقول: أيّها الناس</w:t>
      </w:r>
      <w:r w:rsidR="000079F5">
        <w:rPr>
          <w:rFonts w:hint="cs"/>
          <w:rtl/>
        </w:rPr>
        <w:t>،</w:t>
      </w:r>
      <w:r>
        <w:rPr>
          <w:rFonts w:hint="cs"/>
          <w:rtl/>
        </w:rPr>
        <w:t xml:space="preserve"> استَوُوا أحدّثْكم ممّا سَمِعتُ مِن رسول الله يقول لعليّ كلماتٍ</w:t>
      </w:r>
      <w:r w:rsidR="000079F5">
        <w:rPr>
          <w:rFonts w:hint="cs"/>
          <w:rtl/>
        </w:rPr>
        <w:t>،</w:t>
      </w:r>
      <w:r>
        <w:rPr>
          <w:rFonts w:hint="cs"/>
          <w:rtl/>
        </w:rPr>
        <w:t xml:space="preserve"> لو يكون لي إحداهنّ أحبَّ إليّ من الدنيا وما فيها؛ سمعت رسول الله وهو يقول: </w:t>
      </w:r>
      <w:r w:rsidR="00273BF1">
        <w:rPr>
          <w:rFonts w:hint="cs"/>
          <w:rtl/>
        </w:rPr>
        <w:t>«</w:t>
      </w:r>
      <w:r>
        <w:rPr>
          <w:rFonts w:hint="cs"/>
          <w:rtl/>
        </w:rPr>
        <w:t>اللّهمّ أعِنْه واستعنْ به</w:t>
      </w:r>
      <w:r w:rsidR="000079F5">
        <w:rPr>
          <w:rFonts w:hint="cs"/>
          <w:rtl/>
        </w:rPr>
        <w:t>،</w:t>
      </w:r>
      <w:r>
        <w:rPr>
          <w:rFonts w:hint="cs"/>
          <w:rtl/>
        </w:rPr>
        <w:t xml:space="preserve"> اللّهمّ انصره وانتصر له</w:t>
      </w:r>
      <w:r w:rsidR="000079F5">
        <w:rPr>
          <w:rFonts w:hint="cs"/>
          <w:rtl/>
        </w:rPr>
        <w:t>،</w:t>
      </w:r>
      <w:r>
        <w:rPr>
          <w:rFonts w:hint="cs"/>
          <w:rtl/>
        </w:rPr>
        <w:t xml:space="preserve"> فإنّه عبدُك وأخو رسولك</w:t>
      </w:r>
      <w:r w:rsidR="00273BF1">
        <w:rPr>
          <w:rFonts w:hint="cs"/>
          <w:rtl/>
        </w:rPr>
        <w:t>»</w:t>
      </w:r>
      <w:r>
        <w:rPr>
          <w:rFonts w:hint="cs"/>
          <w:rtl/>
        </w:rPr>
        <w:t>.</w:t>
      </w:r>
    </w:p>
    <w:p w:rsidR="000079F5" w:rsidRDefault="000079F5" w:rsidP="00CB09C9">
      <w:pPr>
        <w:pStyle w:val="libFootnote0"/>
        <w:rPr>
          <w:rtl/>
        </w:rPr>
      </w:pPr>
      <w:r>
        <w:rPr>
          <w:rtl/>
        </w:rPr>
        <w:br w:type="page"/>
      </w:r>
    </w:p>
    <w:p w:rsidR="00AF4350" w:rsidRPr="0073065C" w:rsidRDefault="00AF4350" w:rsidP="00273BF1">
      <w:pPr>
        <w:pStyle w:val="Heading3"/>
        <w:rPr>
          <w:rtl/>
        </w:rPr>
      </w:pPr>
      <w:bookmarkStart w:id="11" w:name="_Toc416697866"/>
      <w:r>
        <w:rPr>
          <w:rFonts w:hint="cs"/>
          <w:rtl/>
        </w:rPr>
        <w:lastRenderedPageBreak/>
        <w:t>زيد بن أرقم</w:t>
      </w:r>
      <w:bookmarkEnd w:id="11"/>
    </w:p>
    <w:p w:rsidR="00AF4350" w:rsidRDefault="00AF4350" w:rsidP="00AF4350">
      <w:pPr>
        <w:pStyle w:val="libNormal"/>
        <w:rPr>
          <w:rtl/>
        </w:rPr>
      </w:pPr>
      <w:r>
        <w:rPr>
          <w:rFonts w:hint="cs"/>
          <w:rtl/>
        </w:rPr>
        <w:t xml:space="preserve">المدائنيّ بسندِه عن أبي حَرْب بن أبي الأسوَد </w:t>
      </w:r>
      <w:r w:rsidRPr="00CB09C9">
        <w:rPr>
          <w:rStyle w:val="libFootnotenumChar"/>
          <w:rFonts w:hint="cs"/>
          <w:rtl/>
        </w:rPr>
        <w:t>(1)</w:t>
      </w:r>
      <w:r w:rsidR="000079F5">
        <w:rPr>
          <w:rFonts w:hint="cs"/>
          <w:rtl/>
        </w:rPr>
        <w:t>،</w:t>
      </w:r>
      <w:r>
        <w:rPr>
          <w:rFonts w:hint="cs"/>
          <w:rtl/>
        </w:rPr>
        <w:t xml:space="preserve"> عن أبيه</w:t>
      </w:r>
      <w:r w:rsidR="000079F5">
        <w:rPr>
          <w:rFonts w:hint="cs"/>
          <w:rtl/>
        </w:rPr>
        <w:t>،</w:t>
      </w:r>
      <w:r>
        <w:rPr>
          <w:rFonts w:hint="cs"/>
          <w:rtl/>
        </w:rPr>
        <w:t xml:space="preserve"> عن زيد بن أرقم قال: آخى رسول الله </w:t>
      </w:r>
      <w:r w:rsidR="00FA1E86" w:rsidRPr="00FA1E86">
        <w:rPr>
          <w:rStyle w:val="libAlaemChar"/>
          <w:rFonts w:hint="cs"/>
          <w:rtl/>
        </w:rPr>
        <w:t>صلى‌الله‌عليه‌وآله</w:t>
      </w:r>
      <w:r>
        <w:rPr>
          <w:rFonts w:hint="cs"/>
          <w:rtl/>
        </w:rPr>
        <w:t xml:space="preserve"> بين أصحابه فقال عليّ: يا رسول الله</w:t>
      </w:r>
      <w:r w:rsidR="000079F5">
        <w:rPr>
          <w:rFonts w:hint="cs"/>
          <w:rtl/>
        </w:rPr>
        <w:t>،</w:t>
      </w:r>
      <w:r>
        <w:rPr>
          <w:rFonts w:hint="cs"/>
          <w:rtl/>
        </w:rPr>
        <w:t xml:space="preserve"> آخيتَ بين أصحابك وتركتَني؟! فقال: أنت أخي</w:t>
      </w:r>
      <w:r w:rsidR="000079F5">
        <w:rPr>
          <w:rFonts w:hint="cs"/>
          <w:rtl/>
        </w:rPr>
        <w:t>،</w:t>
      </w:r>
      <w:r>
        <w:rPr>
          <w:rFonts w:hint="cs"/>
          <w:rtl/>
        </w:rPr>
        <w:t xml:space="preserve"> أما ترضى أن تُدعى إذا دُعيتُ</w:t>
      </w:r>
      <w:r w:rsidR="000079F5">
        <w:rPr>
          <w:rFonts w:hint="cs"/>
          <w:rtl/>
        </w:rPr>
        <w:t>،</w:t>
      </w:r>
      <w:r>
        <w:rPr>
          <w:rFonts w:hint="cs"/>
          <w:rtl/>
        </w:rPr>
        <w:t xml:space="preserve"> وتُكسى إذا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أبو حَرْب بن أبي الأسود الدُّؤَلي</w:t>
      </w:r>
      <w:r w:rsidR="000079F5">
        <w:rPr>
          <w:rFonts w:hint="cs"/>
          <w:rtl/>
        </w:rPr>
        <w:t>،</w:t>
      </w:r>
      <w:r>
        <w:rPr>
          <w:rFonts w:hint="cs"/>
          <w:rtl/>
        </w:rPr>
        <w:t xml:space="preserve"> كان معروفاً قليلَ الحديث. </w:t>
      </w:r>
      <w:r w:rsidR="00320D02">
        <w:rPr>
          <w:rFonts w:hint="cs"/>
          <w:rtl/>
        </w:rPr>
        <w:t>(</w:t>
      </w:r>
      <w:r>
        <w:rPr>
          <w:rFonts w:hint="cs"/>
          <w:rtl/>
        </w:rPr>
        <w:t>الطبقات الكبرى</w:t>
      </w:r>
      <w:r w:rsidR="000079F5">
        <w:rPr>
          <w:rFonts w:hint="cs"/>
          <w:rtl/>
        </w:rPr>
        <w:t>،</w:t>
      </w:r>
      <w:r>
        <w:rPr>
          <w:rFonts w:hint="cs"/>
          <w:rtl/>
        </w:rPr>
        <w:t xml:space="preserve"> لابن سعد 7: 169</w:t>
      </w:r>
      <w:r w:rsidR="000079F5">
        <w:rPr>
          <w:rFonts w:hint="cs"/>
          <w:rtl/>
        </w:rPr>
        <w:t>،</w:t>
      </w:r>
      <w:r>
        <w:rPr>
          <w:rFonts w:hint="cs"/>
          <w:rtl/>
        </w:rPr>
        <w:t xml:space="preserve"> التقريب لابن حجَر 2: 410</w:t>
      </w:r>
      <w:r w:rsidR="00320D02">
        <w:rPr>
          <w:rFonts w:hint="cs"/>
          <w:rtl/>
        </w:rPr>
        <w:t>)</w:t>
      </w:r>
      <w:r>
        <w:rPr>
          <w:rFonts w:hint="cs"/>
          <w:rtl/>
        </w:rPr>
        <w:t>. وذكره خليفة على نحو ما ذكرناه</w:t>
      </w:r>
      <w:r w:rsidR="000079F5">
        <w:rPr>
          <w:rFonts w:hint="cs"/>
          <w:rtl/>
        </w:rPr>
        <w:t>،</w:t>
      </w:r>
      <w:r>
        <w:rPr>
          <w:rFonts w:hint="cs"/>
          <w:rtl/>
        </w:rPr>
        <w:t xml:space="preserve"> قال: أبو حَرْب</w:t>
      </w:r>
      <w:r w:rsidR="000079F5">
        <w:rPr>
          <w:rFonts w:hint="cs"/>
          <w:rtl/>
        </w:rPr>
        <w:t>،</w:t>
      </w:r>
      <w:r>
        <w:rPr>
          <w:rFonts w:hint="cs"/>
          <w:rtl/>
        </w:rPr>
        <w:t xml:space="preserve"> هو اسمه</w:t>
      </w:r>
      <w:r w:rsidR="000079F5">
        <w:rPr>
          <w:rFonts w:hint="cs"/>
          <w:rtl/>
        </w:rPr>
        <w:t>،</w:t>
      </w:r>
      <w:r>
        <w:rPr>
          <w:rFonts w:hint="cs"/>
          <w:rtl/>
        </w:rPr>
        <w:t xml:space="preserve"> ثمّ ساق نسبه. </w:t>
      </w:r>
      <w:r w:rsidR="00320D02">
        <w:rPr>
          <w:rFonts w:hint="cs"/>
          <w:rtl/>
        </w:rPr>
        <w:t>(</w:t>
      </w:r>
      <w:r>
        <w:rPr>
          <w:rFonts w:hint="cs"/>
          <w:rtl/>
        </w:rPr>
        <w:t>طبقات خليفة 354 / 1676</w:t>
      </w:r>
      <w:r w:rsidR="00320D02">
        <w:rPr>
          <w:rFonts w:hint="cs"/>
          <w:rtl/>
        </w:rPr>
        <w:t>)</w:t>
      </w:r>
      <w:r>
        <w:rPr>
          <w:rFonts w:hint="cs"/>
          <w:rtl/>
        </w:rPr>
        <w:t>.</w:t>
      </w:r>
    </w:p>
    <w:p w:rsidR="00AF4350" w:rsidRDefault="00AF4350" w:rsidP="00CB09C9">
      <w:pPr>
        <w:pStyle w:val="libFootnote0"/>
        <w:rPr>
          <w:rtl/>
        </w:rPr>
      </w:pPr>
      <w:r>
        <w:rPr>
          <w:rFonts w:hint="cs"/>
          <w:rtl/>
        </w:rPr>
        <w:t xml:space="preserve">وفي </w:t>
      </w:r>
      <w:r w:rsidR="00320D02">
        <w:rPr>
          <w:rFonts w:hint="cs"/>
          <w:rtl/>
        </w:rPr>
        <w:t>(</w:t>
      </w:r>
      <w:r>
        <w:rPr>
          <w:rFonts w:hint="cs"/>
          <w:rtl/>
        </w:rPr>
        <w:t>رجال البرقيّ 8</w:t>
      </w:r>
      <w:r w:rsidR="00320D02">
        <w:rPr>
          <w:rFonts w:hint="cs"/>
          <w:rtl/>
        </w:rPr>
        <w:t>)</w:t>
      </w:r>
      <w:r>
        <w:rPr>
          <w:rFonts w:hint="cs"/>
          <w:rtl/>
        </w:rPr>
        <w:t xml:space="preserve">: أصحاب الحسين </w:t>
      </w:r>
      <w:r w:rsidR="00FA1E86" w:rsidRPr="00FA1E86">
        <w:rPr>
          <w:rStyle w:val="libAlaemChar"/>
          <w:rFonts w:hint="cs"/>
          <w:rtl/>
        </w:rPr>
        <w:t>عليه‌السلام</w:t>
      </w:r>
      <w:r>
        <w:rPr>
          <w:rFonts w:hint="cs"/>
          <w:rtl/>
        </w:rPr>
        <w:t>: ومن أصحاب أبي محمّد</w:t>
      </w:r>
      <w:r w:rsidR="000079F5">
        <w:rPr>
          <w:rFonts w:hint="cs"/>
          <w:rtl/>
        </w:rPr>
        <w:t xml:space="preserve"> - </w:t>
      </w:r>
      <w:r>
        <w:rPr>
          <w:rFonts w:hint="cs"/>
          <w:rtl/>
        </w:rPr>
        <w:t xml:space="preserve">الحسن </w:t>
      </w:r>
      <w:r w:rsidR="00FA1E86" w:rsidRPr="00FA1E86">
        <w:rPr>
          <w:rStyle w:val="libAlaemChar"/>
          <w:rFonts w:hint="cs"/>
          <w:rtl/>
        </w:rPr>
        <w:t>عليه‌السلام</w:t>
      </w:r>
      <w:r w:rsidR="000079F5">
        <w:rPr>
          <w:rFonts w:hint="cs"/>
          <w:rtl/>
        </w:rPr>
        <w:t xml:space="preserve"> -</w:t>
      </w:r>
      <w:r>
        <w:rPr>
          <w:rFonts w:hint="cs"/>
          <w:rtl/>
        </w:rPr>
        <w:t>: ابن ابي الأسْود الدِّئَليّ. وأبو الأسود اختُلِف في اسمه</w:t>
      </w:r>
      <w:r w:rsidR="000079F5">
        <w:rPr>
          <w:rFonts w:hint="cs"/>
          <w:rtl/>
        </w:rPr>
        <w:t>،</w:t>
      </w:r>
      <w:r>
        <w:rPr>
          <w:rFonts w:hint="cs"/>
          <w:rtl/>
        </w:rPr>
        <w:t xml:space="preserve"> ففي الاشتقاق 175</w:t>
      </w:r>
      <w:r w:rsidR="000079F5">
        <w:rPr>
          <w:rFonts w:hint="cs"/>
          <w:rtl/>
        </w:rPr>
        <w:t>،</w:t>
      </w:r>
      <w:r>
        <w:rPr>
          <w:rFonts w:hint="cs"/>
          <w:rtl/>
        </w:rPr>
        <w:t xml:space="preserve"> 325: أبو الأسود وهو ظالم بن عمرو</w:t>
      </w:r>
      <w:r w:rsidR="000079F5">
        <w:rPr>
          <w:rFonts w:hint="cs"/>
          <w:rtl/>
        </w:rPr>
        <w:t>،</w:t>
      </w:r>
      <w:r>
        <w:rPr>
          <w:rFonts w:hint="cs"/>
          <w:rtl/>
        </w:rPr>
        <w:t xml:space="preserve"> من بني كنانة بن خزيمة</w:t>
      </w:r>
      <w:r w:rsidR="000079F5">
        <w:rPr>
          <w:rFonts w:hint="cs"/>
          <w:rtl/>
        </w:rPr>
        <w:t>،</w:t>
      </w:r>
      <w:r>
        <w:rPr>
          <w:rFonts w:hint="cs"/>
          <w:rtl/>
        </w:rPr>
        <w:t xml:space="preserve"> من الدُّئل بن بكر.</w:t>
      </w:r>
    </w:p>
    <w:p w:rsidR="000079F5" w:rsidRDefault="00AF4350" w:rsidP="00CB09C9">
      <w:pPr>
        <w:pStyle w:val="libFootnote0"/>
        <w:rPr>
          <w:rtl/>
        </w:rPr>
      </w:pPr>
      <w:r>
        <w:rPr>
          <w:rFonts w:hint="cs"/>
          <w:rtl/>
        </w:rPr>
        <w:t>وفي جهرة النّسب 152</w:t>
      </w:r>
      <w:r w:rsidR="000079F5">
        <w:rPr>
          <w:rFonts w:hint="cs"/>
          <w:rtl/>
        </w:rPr>
        <w:t>،</w:t>
      </w:r>
      <w:r>
        <w:rPr>
          <w:rFonts w:hint="cs"/>
          <w:rtl/>
        </w:rPr>
        <w:t xml:space="preserve"> وقد ذكر نسبه فقال: أبو الأسود</w:t>
      </w:r>
      <w:r w:rsidR="000079F5">
        <w:rPr>
          <w:rFonts w:hint="cs"/>
          <w:rtl/>
        </w:rPr>
        <w:t>،</w:t>
      </w:r>
      <w:r>
        <w:rPr>
          <w:rFonts w:hint="cs"/>
          <w:rtl/>
        </w:rPr>
        <w:t xml:space="preserve"> وهو ظالم بن عمرو بن سُفيان... بن الديل. ويقال: اسم أبي الأسود: عثمان. وكان عبد الله بن عبّاس ولّى أبا الأسود البصرة حين خرج إلى صفّين. ومثله ذكر ابن سعد مع تقديم وتأخير واختلاف في بعض أنساب أجداده</w:t>
      </w:r>
      <w:r w:rsidR="000079F5">
        <w:rPr>
          <w:rFonts w:hint="cs"/>
          <w:rtl/>
        </w:rPr>
        <w:t>،</w:t>
      </w:r>
      <w:r>
        <w:rPr>
          <w:rFonts w:hint="cs"/>
          <w:rtl/>
        </w:rPr>
        <w:t xml:space="preserve"> قال: ابن الدّئل. وفي النسبة: أبو الأسود الدُّؤليّ استخلفه ابن عبّاس على البصرة فأقرّه عليّ بن أبي طالب </w:t>
      </w:r>
      <w:r w:rsidR="00FA1E86" w:rsidRPr="00FA1E86">
        <w:rPr>
          <w:rStyle w:val="libAlaemChar"/>
          <w:rFonts w:hint="cs"/>
          <w:rtl/>
        </w:rPr>
        <w:t>عليه‌السلام</w:t>
      </w:r>
      <w:r w:rsidR="000079F5">
        <w:rPr>
          <w:rFonts w:hint="cs"/>
          <w:rtl/>
        </w:rPr>
        <w:t>،</w:t>
      </w:r>
      <w:r>
        <w:rPr>
          <w:rFonts w:hint="cs"/>
          <w:rtl/>
        </w:rPr>
        <w:t xml:space="preserve"> وكان ثقةً في الحديث. عن قتادة قال: قال أبو الأسود الدّؤليّ: إنّ أبغضَ الناسِ إليَّ أن أسابّ كلّ أهوج ذَرب اللّسان. </w:t>
      </w:r>
      <w:r w:rsidR="00320D02">
        <w:rPr>
          <w:rFonts w:hint="cs"/>
          <w:rtl/>
        </w:rPr>
        <w:t>(</w:t>
      </w:r>
      <w:r>
        <w:rPr>
          <w:rFonts w:hint="cs"/>
          <w:rtl/>
        </w:rPr>
        <w:t>الطبقات الكبرى 7: 69 / 2979</w:t>
      </w:r>
      <w:r w:rsidR="00320D02">
        <w:rPr>
          <w:rFonts w:hint="cs"/>
          <w:rtl/>
        </w:rPr>
        <w:t>)</w:t>
      </w:r>
      <w:r>
        <w:rPr>
          <w:rFonts w:hint="cs"/>
          <w:rtl/>
        </w:rPr>
        <w:t>. وذكره العجليّ في الثِّقات قال: ظالم بن عمرو من كبار التابعين من أصحاب عليّ</w:t>
      </w:r>
      <w:r w:rsidR="000079F5">
        <w:rPr>
          <w:rFonts w:hint="cs"/>
          <w:rtl/>
        </w:rPr>
        <w:t>،</w:t>
      </w:r>
      <w:r>
        <w:rPr>
          <w:rFonts w:hint="cs"/>
          <w:rtl/>
        </w:rPr>
        <w:t xml:space="preserve"> وهو أوّل مَن وضع النحو</w:t>
      </w:r>
      <w:r w:rsidR="000079F5">
        <w:rPr>
          <w:rFonts w:hint="cs"/>
          <w:rtl/>
        </w:rPr>
        <w:t>،</w:t>
      </w:r>
      <w:r>
        <w:rPr>
          <w:rFonts w:hint="cs"/>
          <w:rtl/>
        </w:rPr>
        <w:t xml:space="preserve"> ثقة. </w:t>
      </w:r>
      <w:r w:rsidR="00320D02">
        <w:rPr>
          <w:rFonts w:hint="cs"/>
          <w:rtl/>
        </w:rPr>
        <w:t>(</w:t>
      </w:r>
      <w:r>
        <w:rPr>
          <w:rFonts w:hint="cs"/>
          <w:rtl/>
        </w:rPr>
        <w:t>تاريخ الثقات 338 / 733</w:t>
      </w:r>
      <w:r w:rsidR="00320D02">
        <w:rPr>
          <w:rFonts w:hint="cs"/>
          <w:rtl/>
        </w:rPr>
        <w:t>)</w:t>
      </w:r>
      <w:r>
        <w:rPr>
          <w:rFonts w:hint="cs"/>
          <w:rtl/>
        </w:rPr>
        <w:t>. وذكره الطوسيّ فيمَن روى عن أمير المؤمنين</w:t>
      </w:r>
      <w:r w:rsidR="000079F5">
        <w:rPr>
          <w:rFonts w:hint="cs"/>
          <w:rtl/>
        </w:rPr>
        <w:t>،</w:t>
      </w:r>
      <w:r>
        <w:rPr>
          <w:rFonts w:hint="cs"/>
          <w:rtl/>
        </w:rPr>
        <w:t xml:space="preserve"> وعدّه في أصحاب الحسنين والسجّاد </w:t>
      </w:r>
      <w:r w:rsidR="00FA1E86" w:rsidRPr="00FA1E86">
        <w:rPr>
          <w:rStyle w:val="libAlaemChar"/>
          <w:rFonts w:hint="cs"/>
          <w:rtl/>
        </w:rPr>
        <w:t>عليهم‌السلام</w:t>
      </w:r>
      <w:r>
        <w:rPr>
          <w:rFonts w:hint="cs"/>
          <w:rtl/>
        </w:rPr>
        <w:t xml:space="preserve"> وسمّاه: ظالم بن ظالم أبو الأسود. </w:t>
      </w:r>
      <w:r w:rsidR="00320D02">
        <w:rPr>
          <w:rFonts w:hint="cs"/>
          <w:rtl/>
        </w:rPr>
        <w:t>(</w:t>
      </w:r>
      <w:r>
        <w:rPr>
          <w:rFonts w:hint="cs"/>
          <w:rtl/>
        </w:rPr>
        <w:t>رجال الطوسيّ 46</w:t>
      </w:r>
      <w:r w:rsidR="000079F5">
        <w:rPr>
          <w:rFonts w:hint="cs"/>
          <w:rtl/>
        </w:rPr>
        <w:t>،</w:t>
      </w:r>
      <w:r>
        <w:rPr>
          <w:rFonts w:hint="cs"/>
          <w:rtl/>
        </w:rPr>
        <w:t xml:space="preserve"> 69</w:t>
      </w:r>
      <w:r w:rsidR="000079F5">
        <w:rPr>
          <w:rFonts w:hint="cs"/>
          <w:rtl/>
        </w:rPr>
        <w:t>،</w:t>
      </w:r>
      <w:r>
        <w:rPr>
          <w:rFonts w:hint="cs"/>
          <w:rtl/>
        </w:rPr>
        <w:t xml:space="preserve"> 75</w:t>
      </w:r>
      <w:r w:rsidR="000079F5">
        <w:rPr>
          <w:rFonts w:hint="cs"/>
          <w:rtl/>
        </w:rPr>
        <w:t>،</w:t>
      </w:r>
      <w:r>
        <w:rPr>
          <w:rFonts w:hint="cs"/>
          <w:rtl/>
        </w:rPr>
        <w:t xml:space="preserve"> 95. وانظر: رجال ابن داود 191</w:t>
      </w:r>
      <w:r w:rsidR="000079F5">
        <w:rPr>
          <w:rFonts w:hint="cs"/>
          <w:rtl/>
        </w:rPr>
        <w:t>،</w:t>
      </w:r>
      <w:r>
        <w:rPr>
          <w:rFonts w:hint="cs"/>
          <w:rtl/>
        </w:rPr>
        <w:t xml:space="preserve"> 392</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273BF1">
      <w:pPr>
        <w:pStyle w:val="libNormal0"/>
        <w:rPr>
          <w:rtl/>
        </w:rPr>
      </w:pPr>
      <w:r>
        <w:rPr>
          <w:rFonts w:hint="cs"/>
          <w:rtl/>
        </w:rPr>
        <w:lastRenderedPageBreak/>
        <w:t>كُسِيتُ</w:t>
      </w:r>
      <w:r w:rsidR="000079F5">
        <w:rPr>
          <w:rFonts w:hint="cs"/>
          <w:rtl/>
        </w:rPr>
        <w:t>،</w:t>
      </w:r>
      <w:r>
        <w:rPr>
          <w:rFonts w:hint="cs"/>
          <w:rtl/>
        </w:rPr>
        <w:t xml:space="preserve"> وتدخل الجنّة إذا دخلتُ؟!</w:t>
      </w:r>
      <w:r w:rsidR="00FA1E86">
        <w:rPr>
          <w:rFonts w:hint="cs"/>
          <w:rtl/>
        </w:rPr>
        <w:t>»</w:t>
      </w:r>
      <w:r>
        <w:rPr>
          <w:rFonts w:hint="cs"/>
          <w:rtl/>
        </w:rPr>
        <w:t xml:space="preserve"> قال: بلى يا رسول الله </w:t>
      </w:r>
      <w:r w:rsidRPr="00CB09C9">
        <w:rPr>
          <w:rStyle w:val="libFootnotenumChar"/>
          <w:rFonts w:hint="cs"/>
          <w:rtl/>
        </w:rPr>
        <w:t>(1)</w:t>
      </w:r>
      <w:r>
        <w:rPr>
          <w:rFonts w:hint="cs"/>
          <w:rtl/>
        </w:rPr>
        <w:t>.</w:t>
      </w:r>
    </w:p>
    <w:p w:rsidR="000079F5" w:rsidRDefault="00AF4350" w:rsidP="00273BF1">
      <w:pPr>
        <w:pStyle w:val="Heading3"/>
        <w:rPr>
          <w:rtl/>
        </w:rPr>
      </w:pPr>
      <w:bookmarkStart w:id="12" w:name="_Toc416697867"/>
      <w:r>
        <w:rPr>
          <w:rFonts w:hint="cs"/>
          <w:rtl/>
        </w:rPr>
        <w:t>أنس بن مالك</w:t>
      </w:r>
      <w:bookmarkEnd w:id="12"/>
    </w:p>
    <w:p w:rsidR="000079F5" w:rsidRDefault="000079F5" w:rsidP="00AF4350">
      <w:pPr>
        <w:pStyle w:val="libNormal"/>
        <w:rPr>
          <w:rtl/>
        </w:rPr>
      </w:pPr>
      <w:r>
        <w:rPr>
          <w:rtl/>
        </w:rPr>
        <w:t>-</w:t>
      </w:r>
      <w:r w:rsidR="00AF4350">
        <w:rPr>
          <w:rFonts w:hint="cs"/>
          <w:rtl/>
        </w:rPr>
        <w:t xml:space="preserve"> عن يونس بن بُكَيْر </w:t>
      </w:r>
      <w:r w:rsidR="00AF4350" w:rsidRPr="00CB09C9">
        <w:rPr>
          <w:rStyle w:val="libFootnotenumChar"/>
          <w:rFonts w:hint="cs"/>
          <w:rtl/>
        </w:rPr>
        <w:t>(2)</w:t>
      </w:r>
      <w:r>
        <w:rPr>
          <w:rFonts w:hint="cs"/>
          <w:rtl/>
        </w:rPr>
        <w:t>،</w:t>
      </w:r>
      <w:r w:rsidR="00AF4350">
        <w:rPr>
          <w:rFonts w:hint="cs"/>
          <w:rtl/>
        </w:rPr>
        <w:t xml:space="preserve"> عن مَطر بن ميمون </w:t>
      </w:r>
      <w:r w:rsidR="00AF4350" w:rsidRPr="00CB09C9">
        <w:rPr>
          <w:rStyle w:val="libFootnotenumChar"/>
          <w:rFonts w:hint="cs"/>
          <w:rtl/>
        </w:rPr>
        <w:t>(3)</w:t>
      </w:r>
      <w:r>
        <w:rPr>
          <w:rFonts w:hint="cs"/>
          <w:rtl/>
        </w:rPr>
        <w:t>،</w:t>
      </w:r>
      <w:r w:rsidR="00AF4350">
        <w:rPr>
          <w:rFonts w:hint="cs"/>
          <w:rtl/>
        </w:rPr>
        <w:t xml:space="preserve"> عن أنس بن مالك قال: آخى رسول الله بين المسلمين</w:t>
      </w:r>
      <w:r>
        <w:rPr>
          <w:rFonts w:hint="cs"/>
          <w:rtl/>
        </w:rPr>
        <w:t>،</w:t>
      </w:r>
      <w:r w:rsidR="00AF4350">
        <w:rPr>
          <w:rFonts w:hint="cs"/>
          <w:rtl/>
        </w:rPr>
        <w:t xml:space="preserve"> وقال لعليّ: أنا أخوك وأنت أخي </w:t>
      </w:r>
      <w:r w:rsidR="00AF4350" w:rsidRPr="00CB09C9">
        <w:rPr>
          <w:rStyle w:val="libFootnotenumChar"/>
          <w:rFonts w:hint="cs"/>
          <w:rtl/>
        </w:rPr>
        <w:t>(4)</w:t>
      </w:r>
      <w:r w:rsidR="00AF4350">
        <w:rPr>
          <w:rFonts w:hint="cs"/>
          <w:rtl/>
        </w:rPr>
        <w:t>.</w:t>
      </w:r>
    </w:p>
    <w:p w:rsidR="00AF4350" w:rsidRDefault="000079F5" w:rsidP="00273BF1">
      <w:pPr>
        <w:pStyle w:val="libNormal"/>
        <w:rPr>
          <w:rtl/>
        </w:rPr>
      </w:pPr>
      <w:r>
        <w:rPr>
          <w:rtl/>
        </w:rPr>
        <w:t>-</w:t>
      </w:r>
      <w:r w:rsidR="00AF4350" w:rsidRPr="00AF4350">
        <w:rPr>
          <w:rFonts w:hint="cs"/>
          <w:rtl/>
        </w:rPr>
        <w:t xml:space="preserve"> عن مطير بن ثعلبة </w:t>
      </w:r>
      <w:r w:rsidR="00AF4350" w:rsidRPr="00CB09C9">
        <w:rPr>
          <w:rStyle w:val="libFootnotenumChar"/>
          <w:rFonts w:hint="cs"/>
          <w:rtl/>
        </w:rPr>
        <w:t>(5)</w:t>
      </w:r>
      <w:r>
        <w:rPr>
          <w:rFonts w:hint="cs"/>
          <w:rtl/>
        </w:rPr>
        <w:t>،</w:t>
      </w:r>
      <w:r w:rsidR="00AF4350" w:rsidRPr="00AF4350">
        <w:rPr>
          <w:rFonts w:hint="cs"/>
          <w:rtl/>
        </w:rPr>
        <w:t xml:space="preserve"> عن أنس قال</w:t>
      </w:r>
      <w:r w:rsidR="00AF4350">
        <w:rPr>
          <w:rFonts w:hint="cs"/>
          <w:rtl/>
        </w:rPr>
        <w:t>:</w:t>
      </w:r>
      <w:r w:rsidR="00AF4350" w:rsidRPr="00AF4350">
        <w:rPr>
          <w:rFonts w:hint="cs"/>
          <w:rtl/>
        </w:rPr>
        <w:t xml:space="preserve"> كنّا لا نجترئ أن نسأل النبيّ</w:t>
      </w:r>
      <w:r w:rsidR="00AF4350">
        <w:rPr>
          <w:rFonts w:hint="cs"/>
          <w:rtl/>
        </w:rPr>
        <w:t>:</w:t>
      </w:r>
      <w:r w:rsidR="00AF4350" w:rsidRPr="00AF4350">
        <w:rPr>
          <w:rFonts w:hint="cs"/>
          <w:rtl/>
        </w:rPr>
        <w:t xml:space="preserve"> إلى مَن يسند أمرَنا ممّن بقي بعده</w:t>
      </w:r>
      <w:r>
        <w:rPr>
          <w:rFonts w:hint="cs"/>
          <w:rtl/>
        </w:rPr>
        <w:t>،</w:t>
      </w:r>
      <w:r w:rsidR="00AF4350" w:rsidRPr="00AF4350">
        <w:rPr>
          <w:rFonts w:hint="cs"/>
          <w:rtl/>
        </w:rPr>
        <w:t xml:space="preserve"> فلمّا نزلت </w:t>
      </w:r>
      <w:r w:rsidR="00273BF1" w:rsidRPr="00273BF1">
        <w:rPr>
          <w:rStyle w:val="libAieChar"/>
          <w:rFonts w:hint="cs"/>
          <w:rtl/>
        </w:rPr>
        <w:t>(</w:t>
      </w:r>
      <w:r w:rsidR="00AF4350" w:rsidRPr="00273BF1">
        <w:rPr>
          <w:rStyle w:val="libAieChar"/>
          <w:rFonts w:eastAsia="MS Mincho"/>
          <w:rtl/>
        </w:rPr>
        <w:t>إِذَا جَاءَ نَصْرُ اللّهِ وَالْفَتْحُ</w:t>
      </w:r>
      <w:r w:rsidR="00320D02" w:rsidRPr="00273BF1">
        <w:rPr>
          <w:rStyle w:val="libAieChar"/>
          <w:rFonts w:eastAsia="MS Mincho" w:hint="cs"/>
          <w:rtl/>
        </w:rPr>
        <w:t>)</w:t>
      </w:r>
      <w:r w:rsidR="00AF4350" w:rsidRPr="00AF4350">
        <w:rPr>
          <w:rFonts w:hint="cs"/>
          <w:rtl/>
        </w:rPr>
        <w:t xml:space="preserve"> </w:t>
      </w:r>
      <w:r w:rsidR="00AF4350" w:rsidRPr="00CB09C9">
        <w:rPr>
          <w:rStyle w:val="libFootnotenumChar"/>
          <w:rFonts w:hint="cs"/>
          <w:rtl/>
        </w:rPr>
        <w:t>(6)</w:t>
      </w:r>
      <w:r w:rsidR="00AF4350" w:rsidRPr="00AF4350">
        <w:rPr>
          <w:rFonts w:hint="cs"/>
          <w:rtl/>
        </w:rPr>
        <w:t xml:space="preserve"> قلنا لسلمان</w:t>
      </w:r>
      <w:r w:rsidR="00AF4350">
        <w:rPr>
          <w:rFonts w:hint="cs"/>
          <w:rtl/>
        </w:rPr>
        <w:t>:</w:t>
      </w:r>
      <w:r w:rsidR="00AF4350" w:rsidRPr="00AF4350">
        <w:rPr>
          <w:rFonts w:hint="cs"/>
          <w:rtl/>
        </w:rPr>
        <w:t xml:space="preserve"> سَل النبيّ غلى من تسند أمرنا بعدك</w:t>
      </w:r>
      <w:r w:rsidR="00AF4350">
        <w:rPr>
          <w:rFonts w:hint="cs"/>
          <w:rtl/>
        </w:rPr>
        <w:t>؟</w:t>
      </w:r>
      <w:r w:rsidR="00AF4350" w:rsidRPr="00AF4350">
        <w:rPr>
          <w:rFonts w:hint="cs"/>
          <w:rtl/>
        </w:rPr>
        <w:t xml:space="preserve"> فسأله فسكت عنه أيّاماً ثمّ قال</w:t>
      </w:r>
      <w:r w:rsidR="00AF4350">
        <w:rPr>
          <w:rFonts w:hint="cs"/>
          <w:rtl/>
        </w:rPr>
        <w:t>:</w:t>
      </w:r>
      <w:r w:rsidR="00AF4350" w:rsidRPr="00AF4350">
        <w:rPr>
          <w:rFonts w:hint="cs"/>
          <w:rtl/>
        </w:rPr>
        <w:t xml:space="preserve"> يا سلمان ألا أُخبرك عمّا سألتني</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بلى فداك أبي وأمّي</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إنّ عليّاً أخي ووزيري</w:t>
      </w:r>
      <w:r>
        <w:rPr>
          <w:rFonts w:hint="cs"/>
          <w:rtl/>
        </w:rPr>
        <w:t>،</w:t>
      </w:r>
      <w:r w:rsidR="00AF4350" w:rsidRPr="00AF4350">
        <w:rPr>
          <w:rFonts w:hint="cs"/>
          <w:rtl/>
        </w:rPr>
        <w:t xml:space="preserve"> وخيرُ مَن أترك مِن بعدي</w:t>
      </w:r>
      <w:r>
        <w:rPr>
          <w:rFonts w:hint="cs"/>
          <w:rtl/>
        </w:rPr>
        <w:t>،</w:t>
      </w:r>
      <w:r w:rsidR="00AF4350" w:rsidRPr="00AF4350">
        <w:rPr>
          <w:rFonts w:hint="cs"/>
          <w:rtl/>
        </w:rPr>
        <w:t xml:space="preserve"> يُنجِز موعودي ويقضي دَيْني </w:t>
      </w:r>
      <w:r w:rsidR="00AF4350" w:rsidRPr="00CB09C9">
        <w:rPr>
          <w:rStyle w:val="libFootnotenumChar"/>
          <w:rFonts w:hint="cs"/>
          <w:rtl/>
        </w:rPr>
        <w:t>(7)</w:t>
      </w:r>
      <w:r w:rsidR="00AF4350">
        <w:rPr>
          <w:rFonts w:hint="cs"/>
          <w:rtl/>
        </w:rPr>
        <w:t>.</w:t>
      </w:r>
    </w:p>
    <w:p w:rsidR="00273BF1" w:rsidRPr="00AF4350" w:rsidRDefault="00273BF1" w:rsidP="00273BF1">
      <w:pPr>
        <w:pStyle w:val="libNormal"/>
        <w:rPr>
          <w:rtl/>
        </w:rPr>
      </w:pPr>
      <w:r>
        <w:rPr>
          <w:rtl/>
        </w:rPr>
        <w:t>-</w:t>
      </w:r>
      <w:r>
        <w:rPr>
          <w:rFonts w:hint="cs"/>
          <w:rtl/>
        </w:rPr>
        <w:t xml:space="preserve"> عن عبيد الله بن موسى العَبْسيّ، عن مطر، عن أنس بن مالك: إنّ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أنساب الأشراف 2: 378.</w:t>
      </w:r>
    </w:p>
    <w:p w:rsidR="00AF4350" w:rsidRDefault="00AF4350" w:rsidP="00CB09C9">
      <w:pPr>
        <w:pStyle w:val="libFootnote0"/>
        <w:rPr>
          <w:rtl/>
        </w:rPr>
      </w:pPr>
      <w:r>
        <w:rPr>
          <w:rFonts w:hint="cs"/>
          <w:rtl/>
        </w:rPr>
        <w:t xml:space="preserve">(2) ذكره ابن حبّان في الثِّقات </w:t>
      </w:r>
      <w:r w:rsidR="00320D02">
        <w:rPr>
          <w:rFonts w:hint="cs"/>
          <w:rtl/>
        </w:rPr>
        <w:t>(</w:t>
      </w:r>
      <w:r>
        <w:rPr>
          <w:rFonts w:hint="cs"/>
          <w:rtl/>
        </w:rPr>
        <w:t>5: 608 / 4472</w:t>
      </w:r>
      <w:r w:rsidR="00320D02">
        <w:rPr>
          <w:rFonts w:hint="cs"/>
          <w:rtl/>
        </w:rPr>
        <w:t>)</w:t>
      </w:r>
      <w:r w:rsidR="000079F5">
        <w:rPr>
          <w:rFonts w:hint="cs"/>
          <w:rtl/>
        </w:rPr>
        <w:t>،</w:t>
      </w:r>
      <w:r>
        <w:rPr>
          <w:rFonts w:hint="cs"/>
          <w:rtl/>
        </w:rPr>
        <w:t xml:space="preserve"> وقال ابن معين: ثقة. </w:t>
      </w:r>
      <w:r w:rsidR="00320D02">
        <w:rPr>
          <w:rFonts w:hint="cs"/>
          <w:rtl/>
        </w:rPr>
        <w:t>(</w:t>
      </w:r>
      <w:r>
        <w:rPr>
          <w:rFonts w:hint="cs"/>
          <w:rtl/>
        </w:rPr>
        <w:t>تاريخ ابن معين 1: 201 / 1306</w:t>
      </w:r>
      <w:r w:rsidR="00320D02">
        <w:rPr>
          <w:rFonts w:hint="cs"/>
          <w:rtl/>
        </w:rPr>
        <w:t>)</w:t>
      </w:r>
      <w:r>
        <w:rPr>
          <w:rFonts w:hint="cs"/>
          <w:rtl/>
        </w:rPr>
        <w:t>.</w:t>
      </w:r>
    </w:p>
    <w:p w:rsidR="00AF4350" w:rsidRDefault="00AF4350" w:rsidP="00CB09C9">
      <w:pPr>
        <w:pStyle w:val="libFootnote0"/>
        <w:rPr>
          <w:rtl/>
        </w:rPr>
      </w:pPr>
      <w:r>
        <w:rPr>
          <w:rFonts w:hint="cs"/>
          <w:rtl/>
        </w:rPr>
        <w:t>(3) لم أقف على حاله.</w:t>
      </w:r>
    </w:p>
    <w:p w:rsidR="00AF4350" w:rsidRDefault="00AF4350" w:rsidP="00CB09C9">
      <w:pPr>
        <w:pStyle w:val="libFootnote0"/>
        <w:rPr>
          <w:rtl/>
        </w:rPr>
      </w:pPr>
      <w:r>
        <w:rPr>
          <w:rFonts w:hint="cs"/>
          <w:rtl/>
        </w:rPr>
        <w:t>(4) مناقب الكوفيّ 1: 372 / 238.</w:t>
      </w:r>
    </w:p>
    <w:p w:rsidR="00AF4350" w:rsidRDefault="00AF4350" w:rsidP="00CB09C9">
      <w:pPr>
        <w:pStyle w:val="libFootnote0"/>
        <w:rPr>
          <w:rtl/>
        </w:rPr>
      </w:pPr>
      <w:r>
        <w:rPr>
          <w:rFonts w:hint="cs"/>
          <w:rtl/>
        </w:rPr>
        <w:t>(5) لم أقف على حاله.</w:t>
      </w:r>
    </w:p>
    <w:p w:rsidR="00AF4350" w:rsidRDefault="00AF4350" w:rsidP="00CB09C9">
      <w:pPr>
        <w:pStyle w:val="libFootnote0"/>
        <w:rPr>
          <w:rtl/>
        </w:rPr>
      </w:pPr>
      <w:r>
        <w:rPr>
          <w:rFonts w:hint="cs"/>
          <w:rtl/>
        </w:rPr>
        <w:t>(6) الفتح: 1.</w:t>
      </w:r>
    </w:p>
    <w:p w:rsidR="000079F5" w:rsidRDefault="00AF4350" w:rsidP="00CB09C9">
      <w:pPr>
        <w:pStyle w:val="libFootnote0"/>
        <w:rPr>
          <w:rtl/>
        </w:rPr>
      </w:pPr>
      <w:r>
        <w:rPr>
          <w:rFonts w:hint="cs"/>
          <w:rtl/>
        </w:rPr>
        <w:t>(7) مناقب الكوفيّ 1: 399 / 270</w:t>
      </w:r>
      <w:r w:rsidR="000079F5">
        <w:rPr>
          <w:rFonts w:hint="cs"/>
          <w:rtl/>
        </w:rPr>
        <w:t>،</w:t>
      </w:r>
      <w:r>
        <w:rPr>
          <w:rFonts w:hint="cs"/>
          <w:rtl/>
        </w:rPr>
        <w:t xml:space="preserve"> شواهد التنزيل 1: 373 / 515</w:t>
      </w:r>
      <w:r w:rsidR="000079F5">
        <w:rPr>
          <w:rFonts w:hint="cs"/>
          <w:rtl/>
        </w:rPr>
        <w:t>،</w:t>
      </w:r>
      <w:r>
        <w:rPr>
          <w:rFonts w:hint="cs"/>
          <w:rtl/>
        </w:rPr>
        <w:t xml:space="preserve"> مسند سلمان الفارسيّ من المعجم الكبير 6: 271؛ الفضائل</w:t>
      </w:r>
      <w:r w:rsidR="000079F5">
        <w:rPr>
          <w:rFonts w:hint="cs"/>
          <w:rtl/>
        </w:rPr>
        <w:t>،</w:t>
      </w:r>
      <w:r>
        <w:rPr>
          <w:rFonts w:hint="cs"/>
          <w:rtl/>
        </w:rPr>
        <w:t xml:space="preserve"> لأحمد 118 / الحديث 174</w:t>
      </w:r>
      <w:r w:rsidR="000079F5">
        <w:rPr>
          <w:rFonts w:hint="cs"/>
          <w:rtl/>
        </w:rPr>
        <w:t>،</w:t>
      </w:r>
      <w:r>
        <w:rPr>
          <w:rFonts w:hint="cs"/>
          <w:rtl/>
        </w:rPr>
        <w:t xml:space="preserve"> المؤتلف والمختلف 103</w:t>
      </w:r>
      <w:r w:rsidR="000079F5">
        <w:rPr>
          <w:rFonts w:hint="cs"/>
          <w:rtl/>
        </w:rPr>
        <w:t>،</w:t>
      </w:r>
      <w:r>
        <w:rPr>
          <w:rFonts w:hint="cs"/>
          <w:rtl/>
        </w:rPr>
        <w:t xml:space="preserve"> مختصر تاريخ دمشق 17: 314</w:t>
      </w:r>
      <w:r w:rsidR="000079F5">
        <w:rPr>
          <w:rFonts w:hint="cs"/>
          <w:rtl/>
        </w:rPr>
        <w:t>،</w:t>
      </w:r>
      <w:r>
        <w:rPr>
          <w:rFonts w:hint="cs"/>
          <w:rtl/>
        </w:rPr>
        <w:t xml:space="preserve"> الكامل</w:t>
      </w:r>
      <w:r w:rsidR="000079F5">
        <w:rPr>
          <w:rFonts w:hint="cs"/>
          <w:rtl/>
        </w:rPr>
        <w:t>،</w:t>
      </w:r>
      <w:r>
        <w:rPr>
          <w:rFonts w:hint="cs"/>
          <w:rtl/>
        </w:rPr>
        <w:t xml:space="preserve"> لابن عَدِيّ 6: 397.</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 xml:space="preserve">النبيّ </w:t>
      </w:r>
      <w:r w:rsidR="00FA1E86" w:rsidRPr="00FA1E86">
        <w:rPr>
          <w:rStyle w:val="libAlaemChar"/>
          <w:rFonts w:hint="cs"/>
          <w:rtl/>
        </w:rPr>
        <w:t>صلى‌الله‌عليه‌وآله</w:t>
      </w:r>
      <w:r>
        <w:rPr>
          <w:rFonts w:hint="cs"/>
          <w:rtl/>
        </w:rPr>
        <w:t xml:space="preserve"> قال: إنّ أخي ووزيري وخليفتي في أهلي وخيرَ مَن أترك بعدي يقضي دَيني ويُنجز موعودي</w:t>
      </w:r>
      <w:r w:rsidR="000079F5">
        <w:rPr>
          <w:rFonts w:hint="cs"/>
          <w:rtl/>
        </w:rPr>
        <w:t>،</w:t>
      </w:r>
      <w:r>
        <w:rPr>
          <w:rFonts w:hint="cs"/>
          <w:rtl/>
        </w:rPr>
        <w:t xml:space="preserve"> عليُّ بن أبي طالب </w:t>
      </w:r>
      <w:r w:rsidRPr="00CB09C9">
        <w:rPr>
          <w:rStyle w:val="libFootnotenumChar"/>
          <w:rFonts w:hint="cs"/>
          <w:rtl/>
        </w:rPr>
        <w:t>(1)</w:t>
      </w:r>
      <w:r>
        <w:rPr>
          <w:rFonts w:hint="cs"/>
          <w:rtl/>
        </w:rPr>
        <w:t>.</w:t>
      </w:r>
    </w:p>
    <w:p w:rsidR="00AF4350" w:rsidRDefault="00273BF1" w:rsidP="00AF4350">
      <w:pPr>
        <w:pStyle w:val="libNormal"/>
        <w:rPr>
          <w:rtl/>
        </w:rPr>
      </w:pPr>
      <w:r w:rsidRPr="00273BF1">
        <w:rPr>
          <w:rStyle w:val="libAlaemChar"/>
          <w:rFonts w:hint="cs"/>
          <w:rtl/>
        </w:rPr>
        <w:t>*</w:t>
      </w:r>
      <w:r w:rsidR="00AF4350">
        <w:rPr>
          <w:rFonts w:hint="cs"/>
          <w:rtl/>
        </w:rPr>
        <w:t xml:space="preserve"> محدوج بن زيد الذهليّ: يحيى بن عبد الحميد الحمّانيّ</w:t>
      </w:r>
      <w:r w:rsidR="000079F5">
        <w:rPr>
          <w:rFonts w:hint="cs"/>
          <w:rtl/>
        </w:rPr>
        <w:t>،</w:t>
      </w:r>
      <w:r w:rsidR="00AF4350">
        <w:rPr>
          <w:rFonts w:hint="cs"/>
          <w:rtl/>
        </w:rPr>
        <w:t xml:space="preserve"> عن قيس بن الربيع</w:t>
      </w:r>
      <w:r w:rsidR="000079F5">
        <w:rPr>
          <w:rFonts w:hint="cs"/>
          <w:rtl/>
        </w:rPr>
        <w:t>،</w:t>
      </w:r>
      <w:r w:rsidR="00AF4350">
        <w:rPr>
          <w:rFonts w:hint="cs"/>
          <w:rtl/>
        </w:rPr>
        <w:t xml:space="preserve"> عن سعد الخفّاف</w:t>
      </w:r>
      <w:r w:rsidR="000079F5">
        <w:rPr>
          <w:rFonts w:hint="cs"/>
          <w:rtl/>
        </w:rPr>
        <w:t>،</w:t>
      </w:r>
      <w:r w:rsidR="00AF4350">
        <w:rPr>
          <w:rFonts w:hint="cs"/>
          <w:rtl/>
        </w:rPr>
        <w:t xml:space="preserve"> عن عطيّة العوفيّ</w:t>
      </w:r>
      <w:r w:rsidR="000079F5">
        <w:rPr>
          <w:rFonts w:hint="cs"/>
          <w:rtl/>
        </w:rPr>
        <w:t>،</w:t>
      </w:r>
      <w:r w:rsidR="00AF4350">
        <w:rPr>
          <w:rFonts w:hint="cs"/>
          <w:rtl/>
        </w:rPr>
        <w:t xml:space="preserve"> عن محدوج بن زيد الذُهْليّ </w:t>
      </w:r>
      <w:r w:rsidR="00AF4350" w:rsidRPr="00CB09C9">
        <w:rPr>
          <w:rStyle w:val="libFootnotenumChar"/>
          <w:rFonts w:hint="cs"/>
          <w:rtl/>
        </w:rPr>
        <w:t>(2)</w:t>
      </w:r>
      <w:r w:rsidR="00AF4350">
        <w:rPr>
          <w:rFonts w:hint="cs"/>
          <w:rtl/>
        </w:rPr>
        <w:t xml:space="preserve">: أنّ رسول الله </w:t>
      </w:r>
      <w:r w:rsidR="00FA1E86" w:rsidRPr="00FA1E86">
        <w:rPr>
          <w:rStyle w:val="libAlaemChar"/>
          <w:rFonts w:hint="cs"/>
          <w:rtl/>
        </w:rPr>
        <w:t>صلى‌الله‌عليه‌وآله</w:t>
      </w:r>
      <w:r w:rsidR="00AF4350">
        <w:rPr>
          <w:rFonts w:hint="cs"/>
          <w:rtl/>
        </w:rPr>
        <w:t xml:space="preserve"> آخى بين المسلمين</w:t>
      </w:r>
      <w:r w:rsidR="000079F5">
        <w:rPr>
          <w:rFonts w:hint="cs"/>
          <w:rtl/>
        </w:rPr>
        <w:t>،</w:t>
      </w:r>
      <w:r w:rsidR="00AF4350">
        <w:rPr>
          <w:rFonts w:hint="cs"/>
          <w:rtl/>
        </w:rPr>
        <w:t xml:space="preserve"> ثمّ أخذ بيد عليّ فوضعها على صدره ثمّ قال: يا عليّ</w:t>
      </w:r>
      <w:r w:rsidR="000079F5">
        <w:rPr>
          <w:rFonts w:hint="cs"/>
          <w:rtl/>
        </w:rPr>
        <w:t>،</w:t>
      </w:r>
      <w:r w:rsidR="00AF4350">
        <w:rPr>
          <w:rFonts w:hint="cs"/>
          <w:rtl/>
        </w:rPr>
        <w:t xml:space="preserve"> أنت أخي</w:t>
      </w:r>
      <w:r w:rsidR="000079F5">
        <w:rPr>
          <w:rFonts w:hint="cs"/>
          <w:rtl/>
        </w:rPr>
        <w:t>،</w:t>
      </w:r>
      <w:r w:rsidR="00AF4350">
        <w:rPr>
          <w:rFonts w:hint="cs"/>
          <w:rtl/>
        </w:rPr>
        <w:t xml:space="preserve"> وأنت منّي بمنزلة هارون من موسى إلاّ أنّه لا نبيّ بعدي.</w:t>
      </w:r>
    </w:p>
    <w:p w:rsidR="000079F5" w:rsidRDefault="00AF4350" w:rsidP="00AF4350">
      <w:pPr>
        <w:pStyle w:val="libNormal"/>
        <w:rPr>
          <w:rtl/>
        </w:rPr>
      </w:pPr>
      <w:r>
        <w:rPr>
          <w:rFonts w:hint="cs"/>
          <w:rtl/>
        </w:rPr>
        <w:t>يا عليّ</w:t>
      </w:r>
      <w:r w:rsidR="000079F5">
        <w:rPr>
          <w:rFonts w:hint="cs"/>
          <w:rtl/>
        </w:rPr>
        <w:t>،</w:t>
      </w:r>
      <w:r>
        <w:rPr>
          <w:rFonts w:hint="cs"/>
          <w:rtl/>
        </w:rPr>
        <w:t xml:space="preserve"> ينادي مُنادٍ من عند العرش: يا محمّد</w:t>
      </w:r>
      <w:r w:rsidR="000079F5">
        <w:rPr>
          <w:rFonts w:hint="cs"/>
          <w:rtl/>
        </w:rPr>
        <w:t>،</w:t>
      </w:r>
      <w:r>
        <w:rPr>
          <w:rFonts w:hint="cs"/>
          <w:rtl/>
        </w:rPr>
        <w:t xml:space="preserve"> نِعمَ الأبُ أبوك وهو إبراهيم</w:t>
      </w:r>
      <w:r w:rsidR="000079F5">
        <w:rPr>
          <w:rFonts w:hint="cs"/>
          <w:rtl/>
        </w:rPr>
        <w:t>،</w:t>
      </w:r>
      <w:r>
        <w:rPr>
          <w:rFonts w:hint="cs"/>
          <w:rtl/>
        </w:rPr>
        <w:t xml:space="preserve"> ونعم الأخُ أخوك وهو عليّ </w:t>
      </w:r>
      <w:r w:rsidRPr="00CB09C9">
        <w:rPr>
          <w:rStyle w:val="libFootnotenumChar"/>
          <w:rFonts w:hint="cs"/>
          <w:rtl/>
        </w:rPr>
        <w:t>(3)</w:t>
      </w:r>
      <w:r>
        <w:rPr>
          <w:rFonts w:hint="cs"/>
          <w:rtl/>
        </w:rPr>
        <w:t>.</w:t>
      </w:r>
    </w:p>
    <w:p w:rsidR="00AF4350" w:rsidRDefault="00273BF1" w:rsidP="00AF4350">
      <w:pPr>
        <w:pStyle w:val="libNormal"/>
        <w:rPr>
          <w:rtl/>
        </w:rPr>
      </w:pPr>
      <w:r w:rsidRPr="00273BF1">
        <w:rPr>
          <w:rStyle w:val="libAlaemChar"/>
          <w:rFonts w:hint="cs"/>
          <w:rtl/>
        </w:rPr>
        <w:t>*</w:t>
      </w:r>
      <w:r w:rsidR="00AF4350">
        <w:rPr>
          <w:rFonts w:hint="cs"/>
          <w:rtl/>
        </w:rPr>
        <w:t xml:space="preserve"> ليلى الغِفاريّة </w:t>
      </w:r>
      <w:r w:rsidR="00AF4350" w:rsidRPr="00CB09C9">
        <w:rPr>
          <w:rStyle w:val="libFootnotenumChar"/>
          <w:rFonts w:hint="cs"/>
          <w:rtl/>
        </w:rPr>
        <w:t>(4)</w:t>
      </w:r>
      <w:r w:rsidR="00AF4350">
        <w:rPr>
          <w:rFonts w:hint="cs"/>
          <w:rtl/>
        </w:rPr>
        <w:t xml:space="preserve">: قالت: كنت أخرج مع رسول الله </w:t>
      </w:r>
      <w:r w:rsidR="00FA1E86" w:rsidRPr="00FA1E86">
        <w:rPr>
          <w:rStyle w:val="libAlaemChar"/>
          <w:rFonts w:hint="cs"/>
          <w:rtl/>
        </w:rPr>
        <w:t>صلى‌الله‌عليه‌وآله</w:t>
      </w:r>
      <w:r w:rsidR="00AF4350">
        <w:rPr>
          <w:rFonts w:hint="cs"/>
          <w:rtl/>
        </w:rPr>
        <w:t xml:space="preserve"> في مغازيه</w:t>
      </w:r>
      <w:r w:rsidR="000079F5">
        <w:rPr>
          <w:rFonts w:hint="cs"/>
          <w:rtl/>
        </w:rPr>
        <w:t>،</w:t>
      </w:r>
      <w:r w:rsidR="00AF4350">
        <w:rPr>
          <w:rFonts w:hint="cs"/>
          <w:rtl/>
        </w:rPr>
        <w:t xml:space="preserve"> فأُداوي الجرحى وأقوم على المرضى</w:t>
      </w:r>
      <w:r w:rsidR="000079F5">
        <w:rPr>
          <w:rFonts w:hint="cs"/>
          <w:rtl/>
        </w:rPr>
        <w:t>،</w:t>
      </w:r>
      <w:r w:rsidR="00AF4350">
        <w:rPr>
          <w:rFonts w:hint="cs"/>
          <w:rtl/>
        </w:rPr>
        <w:t xml:space="preserve"> فلمّا خرج عليّ إلى البصرة خرجتُ مه</w:t>
      </w:r>
      <w:r w:rsidR="000079F5">
        <w:rPr>
          <w:rFonts w:hint="cs"/>
          <w:rtl/>
        </w:rPr>
        <w:t>،</w:t>
      </w:r>
      <w:r w:rsidR="00AF4350">
        <w:rPr>
          <w:rFonts w:hint="cs"/>
          <w:rtl/>
        </w:rPr>
        <w:t xml:space="preserve"> فلمّا رأيت عائشة واقفة دخلني شيء من الشكّ</w:t>
      </w:r>
      <w:r w:rsidR="000079F5">
        <w:rPr>
          <w:rFonts w:hint="cs"/>
          <w:rtl/>
        </w:rPr>
        <w:t>،</w:t>
      </w:r>
      <w:r w:rsidR="00AF4350">
        <w:rPr>
          <w:rFonts w:hint="cs"/>
          <w:rtl/>
        </w:rPr>
        <w:t xml:space="preserve"> فأتيتها فقلت لها: هل سمعتِ مِن رسول الله </w:t>
      </w:r>
      <w:r w:rsidR="00FA1E86" w:rsidRPr="00FA1E86">
        <w:rPr>
          <w:rStyle w:val="libAlaemChar"/>
          <w:rFonts w:hint="cs"/>
          <w:rtl/>
        </w:rPr>
        <w:t>صلى‌الله‌عليه‌وآله</w:t>
      </w:r>
      <w:r w:rsidR="00AF4350">
        <w:rPr>
          <w:rFonts w:hint="cs"/>
          <w:rtl/>
        </w:rPr>
        <w:t xml:space="preserve"> فضيلة في عليّ؟ قالت: نعم</w:t>
      </w:r>
      <w:r w:rsidR="000079F5">
        <w:rPr>
          <w:rFonts w:hint="cs"/>
          <w:rtl/>
        </w:rPr>
        <w:t>،</w:t>
      </w:r>
      <w:r w:rsidR="00AF4350">
        <w:rPr>
          <w:rFonts w:hint="cs"/>
          <w:rtl/>
        </w:rPr>
        <w:t xml:space="preserve"> دخل عليٌّ على رسول الله وهو مع عائشة وهو على فُرَيش لي وعليه جَرْد قطيفة</w:t>
      </w:r>
      <w:r w:rsidR="000079F5">
        <w:rPr>
          <w:rFonts w:hint="cs"/>
          <w:rtl/>
        </w:rPr>
        <w:t>،</w:t>
      </w:r>
      <w:r w:rsidR="00AF4350">
        <w:rPr>
          <w:rFonts w:hint="cs"/>
          <w:rtl/>
        </w:rPr>
        <w:t xml:space="preserve"> فجلس بينهما</w:t>
      </w:r>
      <w:r w:rsidR="000079F5">
        <w:rPr>
          <w:rFonts w:hint="cs"/>
          <w:rtl/>
        </w:rPr>
        <w:t>،</w:t>
      </w:r>
      <w:r w:rsidR="00AF4350">
        <w:rPr>
          <w:rFonts w:hint="cs"/>
          <w:rtl/>
        </w:rPr>
        <w:t xml:space="preserve"> فقالت له عائشة: أما وجدتَ مكاناً هو أوسع لك من هذا؟ فقال النبيّ: يا عائشة</w:t>
      </w:r>
      <w:r w:rsidR="000079F5">
        <w:rPr>
          <w:rFonts w:hint="cs"/>
          <w:rtl/>
        </w:rPr>
        <w:t>،</w:t>
      </w:r>
      <w:r w:rsidR="00AF4350">
        <w:rPr>
          <w:rFonts w:hint="cs"/>
          <w:rtl/>
        </w:rPr>
        <w:t xml:space="preserve"> دعي أخي</w:t>
      </w:r>
      <w:r w:rsidR="000079F5">
        <w:rPr>
          <w:rFonts w:hint="cs"/>
          <w:rtl/>
        </w:rPr>
        <w:t>،</w:t>
      </w:r>
      <w:r w:rsidR="00AF4350">
        <w:rPr>
          <w:rFonts w:hint="cs"/>
          <w:rtl/>
        </w:rPr>
        <w:t xml:space="preserve"> فإنّه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شواهد التنزيل 1: 373 / 516.</w:t>
      </w:r>
    </w:p>
    <w:p w:rsidR="00AF4350" w:rsidRDefault="00AF4350" w:rsidP="00273BF1">
      <w:pPr>
        <w:pStyle w:val="libFootnote0"/>
        <w:rPr>
          <w:rtl/>
        </w:rPr>
      </w:pPr>
      <w:r>
        <w:rPr>
          <w:rFonts w:hint="cs"/>
          <w:rtl/>
        </w:rPr>
        <w:t>(2) في أسد الغابة 5: 71 / 4679: محْدوج بن زيد الهُذَليّ</w:t>
      </w:r>
      <w:r w:rsidR="000079F5">
        <w:rPr>
          <w:rFonts w:hint="cs"/>
          <w:rtl/>
        </w:rPr>
        <w:t>،</w:t>
      </w:r>
      <w:r>
        <w:rPr>
          <w:rFonts w:hint="cs"/>
          <w:rtl/>
        </w:rPr>
        <w:t xml:space="preserve"> </w:t>
      </w:r>
      <w:r w:rsidR="00273BF1">
        <w:rPr>
          <w:rFonts w:hint="cs"/>
          <w:rtl/>
        </w:rPr>
        <w:t>«</w:t>
      </w:r>
      <w:r>
        <w:rPr>
          <w:rFonts w:hint="cs"/>
          <w:rtl/>
        </w:rPr>
        <w:t>مختلف في صُحبته</w:t>
      </w:r>
      <w:r w:rsidR="00273BF1">
        <w:rPr>
          <w:rFonts w:hint="cs"/>
          <w:rtl/>
        </w:rPr>
        <w:t>»</w:t>
      </w:r>
      <w:r>
        <w:rPr>
          <w:rFonts w:hint="cs"/>
          <w:rtl/>
        </w:rPr>
        <w:t>. وفي تذكرة الخواصّ 29: مجدوح</w:t>
      </w:r>
      <w:r w:rsidR="000079F5">
        <w:rPr>
          <w:rFonts w:hint="cs"/>
          <w:rtl/>
        </w:rPr>
        <w:t xml:space="preserve"> - </w:t>
      </w:r>
      <w:r>
        <w:rPr>
          <w:rFonts w:hint="cs"/>
          <w:rtl/>
        </w:rPr>
        <w:t>آخره حاء</w:t>
      </w:r>
      <w:r w:rsidR="000079F5">
        <w:rPr>
          <w:rFonts w:hint="cs"/>
          <w:rtl/>
        </w:rPr>
        <w:t xml:space="preserve"> - </w:t>
      </w:r>
      <w:r>
        <w:rPr>
          <w:rFonts w:hint="cs"/>
          <w:rtl/>
        </w:rPr>
        <w:t>الباهليّ.</w:t>
      </w:r>
    </w:p>
    <w:p w:rsidR="00AF4350" w:rsidRDefault="00AF4350" w:rsidP="00CB09C9">
      <w:pPr>
        <w:pStyle w:val="libFootnote0"/>
        <w:rPr>
          <w:rtl/>
        </w:rPr>
      </w:pPr>
      <w:r>
        <w:rPr>
          <w:rFonts w:hint="cs"/>
          <w:rtl/>
        </w:rPr>
        <w:t>(3) مناقب الكوفيّ 1: 360 / 224</w:t>
      </w:r>
      <w:r w:rsidR="000079F5">
        <w:rPr>
          <w:rFonts w:hint="cs"/>
          <w:rtl/>
        </w:rPr>
        <w:t>،</w:t>
      </w:r>
      <w:r>
        <w:rPr>
          <w:rFonts w:hint="cs"/>
          <w:rtl/>
        </w:rPr>
        <w:t xml:space="preserve"> مختصر تاريخ دمشق 17: 313 مع زيادة.</w:t>
      </w:r>
    </w:p>
    <w:p w:rsidR="000079F5" w:rsidRDefault="00AF4350" w:rsidP="00CB09C9">
      <w:pPr>
        <w:pStyle w:val="libFootnote0"/>
        <w:rPr>
          <w:rtl/>
        </w:rPr>
      </w:pPr>
      <w:r>
        <w:rPr>
          <w:rFonts w:hint="cs"/>
          <w:rtl/>
        </w:rPr>
        <w:t>(4) صحابيّة مضت ترجمتها.</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أوّل الناس بي إسلاماً</w:t>
      </w:r>
      <w:r w:rsidR="000079F5">
        <w:rPr>
          <w:rFonts w:hint="cs"/>
          <w:rtl/>
        </w:rPr>
        <w:t>،</w:t>
      </w:r>
      <w:r>
        <w:rPr>
          <w:rFonts w:hint="cs"/>
          <w:rtl/>
        </w:rPr>
        <w:t xml:space="preserve"> وآخر الناس بي عهداً عند الموت، وأوْلى الناس بي يوم القيامة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حُذيفة بن أسِيد </w:t>
      </w:r>
      <w:r w:rsidR="00AF4350" w:rsidRPr="00CB09C9">
        <w:rPr>
          <w:rStyle w:val="libFootnotenumChar"/>
          <w:rFonts w:hint="cs"/>
          <w:rtl/>
        </w:rPr>
        <w:t>(2)</w:t>
      </w:r>
      <w:r w:rsidR="00AF4350">
        <w:rPr>
          <w:rFonts w:hint="cs"/>
          <w:rtl/>
        </w:rPr>
        <w:t xml:space="preserve">: عن أبي الطُّفَيل، عن حُذيفة بن أسِيد قال: أخذ النبيّ </w:t>
      </w:r>
      <w:r w:rsidR="00FA1E86" w:rsidRPr="00FA1E86">
        <w:rPr>
          <w:rStyle w:val="libAlaemChar"/>
          <w:rFonts w:hint="cs"/>
          <w:rtl/>
        </w:rPr>
        <w:t>صلى‌الله‌عليه‌وآله</w:t>
      </w:r>
      <w:r w:rsidR="00AF4350">
        <w:rPr>
          <w:rFonts w:hint="cs"/>
          <w:rtl/>
        </w:rPr>
        <w:t xml:space="preserve"> بيد عليّ بن أبي طالب فقال: أبْشِر وأبشر</w:t>
      </w:r>
      <w:r>
        <w:rPr>
          <w:rFonts w:hint="cs"/>
          <w:rtl/>
        </w:rPr>
        <w:t>،</w:t>
      </w:r>
      <w:r w:rsidR="00AF4350">
        <w:rPr>
          <w:rFonts w:hint="cs"/>
          <w:rtl/>
        </w:rPr>
        <w:t xml:space="preserve"> إنّ موسى دعا ربّه أن يجعل له وزيراً من أهله هارون</w:t>
      </w:r>
      <w:r>
        <w:rPr>
          <w:rFonts w:hint="cs"/>
          <w:rtl/>
        </w:rPr>
        <w:t>،</w:t>
      </w:r>
      <w:r w:rsidR="00AF4350">
        <w:rPr>
          <w:rFonts w:hint="cs"/>
          <w:rtl/>
        </w:rPr>
        <w:t xml:space="preserve"> وإنّي أدعو ربّي أن يجعل لي وزيراً من أهلي</w:t>
      </w:r>
      <w:r>
        <w:rPr>
          <w:rFonts w:hint="cs"/>
          <w:rtl/>
        </w:rPr>
        <w:t>،</w:t>
      </w:r>
      <w:r w:rsidR="00AF4350">
        <w:rPr>
          <w:rFonts w:hint="cs"/>
          <w:rtl/>
        </w:rPr>
        <w:t xml:space="preserve"> عليّ أخي</w:t>
      </w:r>
      <w:r>
        <w:rPr>
          <w:rFonts w:hint="cs"/>
          <w:rtl/>
        </w:rPr>
        <w:t>،</w:t>
      </w:r>
      <w:r w:rsidR="00AF4350">
        <w:rPr>
          <w:rFonts w:hint="cs"/>
          <w:rtl/>
        </w:rPr>
        <w:t xml:space="preserve"> أشدُدُ به ظهري وأُشرِكُه في أمري </w:t>
      </w:r>
      <w:r w:rsidR="00AF4350" w:rsidRPr="00CB09C9">
        <w:rPr>
          <w:rStyle w:val="libFootnotenumChar"/>
          <w:rFonts w:hint="cs"/>
          <w:rtl/>
        </w:rPr>
        <w:t>(3)</w:t>
      </w:r>
      <w:r w:rsidR="00AF4350">
        <w:rPr>
          <w:rFonts w:hint="cs"/>
          <w:rtl/>
        </w:rPr>
        <w:t>.</w:t>
      </w:r>
    </w:p>
    <w:p w:rsidR="00AF4350" w:rsidRDefault="00AF4350" w:rsidP="00273BF1">
      <w:pPr>
        <w:pStyle w:val="libNormal"/>
        <w:rPr>
          <w:rtl/>
        </w:rPr>
      </w:pPr>
      <w:r w:rsidRPr="00AF4350">
        <w:rPr>
          <w:rFonts w:hint="cs"/>
          <w:rtl/>
        </w:rPr>
        <w:t>وله شاهد من حديث أسماء</w:t>
      </w:r>
      <w:r>
        <w:rPr>
          <w:rFonts w:hint="cs"/>
          <w:rtl/>
        </w:rPr>
        <w:t>:</w:t>
      </w:r>
      <w:r w:rsidRPr="00AF4350">
        <w:rPr>
          <w:rFonts w:hint="cs"/>
          <w:rtl/>
        </w:rPr>
        <w:t xml:space="preserve"> عن حصين بن عبد الرحمان</w:t>
      </w:r>
      <w:r w:rsidR="000079F5">
        <w:rPr>
          <w:rFonts w:hint="cs"/>
          <w:rtl/>
        </w:rPr>
        <w:t>،</w:t>
      </w:r>
      <w:r w:rsidRPr="00AF4350">
        <w:rPr>
          <w:rFonts w:hint="cs"/>
          <w:rtl/>
        </w:rPr>
        <w:t xml:space="preserve"> عن أسماء بنت عميس قالت</w:t>
      </w:r>
      <w:r>
        <w:rPr>
          <w:rFonts w:hint="cs"/>
          <w:rtl/>
        </w:rPr>
        <w:t>:</w:t>
      </w:r>
      <w:r w:rsidRPr="00AF4350">
        <w:rPr>
          <w:rFonts w:hint="cs"/>
          <w:rtl/>
        </w:rPr>
        <w:t xml:space="preserve"> قال رسول الله </w:t>
      </w:r>
      <w:r w:rsidR="00FA1E86" w:rsidRPr="00FA1E86">
        <w:rPr>
          <w:rStyle w:val="libAlaemChar"/>
          <w:rFonts w:hint="cs"/>
          <w:rtl/>
        </w:rPr>
        <w:t>صلى‌الله‌عليه‌وآله</w:t>
      </w:r>
      <w:r>
        <w:rPr>
          <w:rFonts w:hint="cs"/>
          <w:rtl/>
        </w:rPr>
        <w:t>:</w:t>
      </w:r>
      <w:r w:rsidRPr="00AF4350">
        <w:rPr>
          <w:rFonts w:hint="cs"/>
          <w:rtl/>
        </w:rPr>
        <w:t xml:space="preserve"> أقول كما قال أخي موسى </w:t>
      </w:r>
      <w:r w:rsidR="00273BF1" w:rsidRPr="00273BF1">
        <w:rPr>
          <w:rStyle w:val="libAieChar"/>
          <w:rFonts w:hint="cs"/>
          <w:rtl/>
        </w:rPr>
        <w:t>(</w:t>
      </w:r>
      <w:r w:rsidRPr="00273BF1">
        <w:rPr>
          <w:rStyle w:val="libAieChar"/>
          <w:rFonts w:eastAsia="MS Mincho"/>
          <w:rtl/>
        </w:rPr>
        <w:t>رَبّ اشْرَحْ لِي صَدْرِي</w:t>
      </w:r>
      <w:r w:rsidRPr="00273BF1">
        <w:rPr>
          <w:rStyle w:val="libAieChar"/>
          <w:rFonts w:eastAsia="MS Mincho" w:hint="cs"/>
          <w:rtl/>
        </w:rPr>
        <w:t xml:space="preserve">... </w:t>
      </w:r>
      <w:r w:rsidRPr="00273BF1">
        <w:rPr>
          <w:rStyle w:val="libAieChar"/>
          <w:rFonts w:eastAsia="MS Mincho"/>
          <w:rtl/>
        </w:rPr>
        <w:t>مِنْ أَهْلِي</w:t>
      </w:r>
      <w:r w:rsidR="00273BF1">
        <w:rPr>
          <w:rStyle w:val="libAieChar"/>
          <w:rFonts w:hint="cs"/>
          <w:rtl/>
        </w:rPr>
        <w:t>)</w:t>
      </w:r>
      <w:r w:rsidRPr="00AF4350">
        <w:rPr>
          <w:rFonts w:hint="cs"/>
          <w:rtl/>
        </w:rPr>
        <w:t xml:space="preserve"> </w:t>
      </w:r>
      <w:r w:rsidRPr="00CB09C9">
        <w:rPr>
          <w:rStyle w:val="libFootnotenumChar"/>
          <w:rFonts w:hint="cs"/>
          <w:rtl/>
        </w:rPr>
        <w:t>(4)</w:t>
      </w:r>
      <w:r w:rsidRPr="00AF4350">
        <w:rPr>
          <w:rFonts w:hint="cs"/>
          <w:rtl/>
        </w:rPr>
        <w:t xml:space="preserve"> عليّاً أخي </w:t>
      </w:r>
      <w:r w:rsidRPr="00CB09C9">
        <w:rPr>
          <w:rStyle w:val="libFootnotenumChar"/>
          <w:rFonts w:hint="cs"/>
          <w:rtl/>
        </w:rPr>
        <w:t>(5)</w:t>
      </w:r>
      <w:r>
        <w:rPr>
          <w:rFonts w:hint="cs"/>
          <w:rtl/>
        </w:rPr>
        <w:t>.</w:t>
      </w:r>
    </w:p>
    <w:p w:rsidR="00273BF1" w:rsidRDefault="00273BF1" w:rsidP="00273BF1">
      <w:pPr>
        <w:pStyle w:val="libNormal"/>
        <w:rPr>
          <w:rtl/>
        </w:rPr>
      </w:pPr>
      <w:r>
        <w:rPr>
          <w:rtl/>
        </w:rPr>
        <w:t>-</w:t>
      </w:r>
      <w:r>
        <w:rPr>
          <w:rFonts w:hint="cs"/>
          <w:rtl/>
        </w:rPr>
        <w:t xml:space="preserve"> عن الحرث بن حصيرة عن القاسم بن جُنْدَب قال: سمعت رجلاً من خثعم يقول: سمعتُ أسماء بنت عُمَيس تقول: سمعتُ رسول الله </w:t>
      </w:r>
      <w:r w:rsidRPr="00FA1E86">
        <w:rPr>
          <w:rStyle w:val="libAlaemChar"/>
          <w:rFonts w:hint="cs"/>
          <w:rtl/>
        </w:rPr>
        <w:t>صلى‌الله‌عليه‌وآله</w:t>
      </w:r>
      <w:r>
        <w:rPr>
          <w:rFonts w:hint="cs"/>
          <w:rtl/>
        </w:rPr>
        <w:t xml:space="preserve"> يقول: اللّهم إنّي أقول كما قال أخي موسى:</w:t>
      </w:r>
    </w:p>
    <w:p w:rsidR="00273BF1" w:rsidRPr="00AF4350" w:rsidRDefault="00273BF1" w:rsidP="00273BF1">
      <w:pPr>
        <w:pStyle w:val="libNormal"/>
        <w:rPr>
          <w:rtl/>
        </w:rPr>
      </w:pPr>
      <w:r>
        <w:rPr>
          <w:rFonts w:hint="cs"/>
          <w:rtl/>
        </w:rPr>
        <w:t>اللّهم اجعلْ لي وزيراً من أهلي، عليّاً أخي، أُشْدُدْ به أزْري، وأشْرِكْه في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مختصر تاريخ دمشق 17: 308.</w:t>
      </w:r>
    </w:p>
    <w:p w:rsidR="00AF4350" w:rsidRDefault="00AF4350" w:rsidP="00CB09C9">
      <w:pPr>
        <w:pStyle w:val="libFootnote0"/>
        <w:rPr>
          <w:rtl/>
        </w:rPr>
      </w:pPr>
      <w:r>
        <w:rPr>
          <w:rFonts w:hint="cs"/>
          <w:rtl/>
        </w:rPr>
        <w:t>(2) صحابيّ مضت ترجمته.</w:t>
      </w:r>
    </w:p>
    <w:p w:rsidR="00AF4350" w:rsidRDefault="00AF4350" w:rsidP="00CB09C9">
      <w:pPr>
        <w:pStyle w:val="libFootnote0"/>
        <w:rPr>
          <w:rtl/>
        </w:rPr>
      </w:pPr>
      <w:r>
        <w:rPr>
          <w:rFonts w:hint="cs"/>
          <w:rtl/>
        </w:rPr>
        <w:t>(3) شواهد التنزيل 1: 368 حديث 510.</w:t>
      </w:r>
    </w:p>
    <w:p w:rsidR="00AF4350" w:rsidRDefault="00AF4350" w:rsidP="00CB09C9">
      <w:pPr>
        <w:pStyle w:val="libFootnote0"/>
        <w:rPr>
          <w:rtl/>
        </w:rPr>
      </w:pPr>
      <w:r>
        <w:rPr>
          <w:rFonts w:hint="cs"/>
          <w:rtl/>
        </w:rPr>
        <w:t>(4) طه: 25</w:t>
      </w:r>
      <w:r w:rsidR="000079F5">
        <w:rPr>
          <w:rFonts w:hint="cs"/>
          <w:rtl/>
        </w:rPr>
        <w:t xml:space="preserve"> - </w:t>
      </w:r>
      <w:r>
        <w:rPr>
          <w:rFonts w:hint="cs"/>
          <w:rtl/>
        </w:rPr>
        <w:t>29.</w:t>
      </w:r>
    </w:p>
    <w:p w:rsidR="000079F5" w:rsidRDefault="00AF4350" w:rsidP="00CB09C9">
      <w:pPr>
        <w:pStyle w:val="libFootnote0"/>
        <w:rPr>
          <w:rtl/>
        </w:rPr>
      </w:pPr>
      <w:r>
        <w:rPr>
          <w:rFonts w:hint="cs"/>
          <w:rtl/>
        </w:rPr>
        <w:t>(5) نفسه</w:t>
      </w:r>
      <w:r w:rsidR="000079F5">
        <w:rPr>
          <w:rFonts w:hint="cs"/>
          <w:rtl/>
        </w:rPr>
        <w:t>،</w:t>
      </w:r>
      <w:r>
        <w:rPr>
          <w:rFonts w:hint="cs"/>
          <w:rtl/>
        </w:rPr>
        <w:t xml:space="preserve"> 370 حديث 512.</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أمري</w:t>
      </w:r>
      <w:r w:rsidR="000079F5">
        <w:rPr>
          <w:rFonts w:hint="cs"/>
          <w:rtl/>
        </w:rPr>
        <w:t xml:space="preserve"> - </w:t>
      </w:r>
      <w:r>
        <w:rPr>
          <w:rFonts w:hint="cs"/>
          <w:rtl/>
        </w:rPr>
        <w:t xml:space="preserve">إلى قوله: بصيراً </w:t>
      </w:r>
      <w:r w:rsidRPr="00CB09C9">
        <w:rPr>
          <w:rStyle w:val="libFootnotenumChar"/>
          <w:rFonts w:hint="cs"/>
          <w:rtl/>
        </w:rPr>
        <w:t>(1)</w:t>
      </w:r>
      <w:r>
        <w:rPr>
          <w:rFonts w:hint="cs"/>
          <w:rtl/>
        </w:rPr>
        <w:t>.</w:t>
      </w:r>
    </w:p>
    <w:p w:rsidR="000079F5" w:rsidRDefault="00273BF1" w:rsidP="00AF4350">
      <w:pPr>
        <w:pStyle w:val="libNormal"/>
        <w:rPr>
          <w:rtl/>
        </w:rPr>
      </w:pPr>
      <w:r w:rsidRPr="00273BF1">
        <w:rPr>
          <w:rStyle w:val="libAlaemChar"/>
          <w:rFonts w:hint="cs"/>
          <w:rtl/>
        </w:rPr>
        <w:t>*</w:t>
      </w:r>
      <w:r w:rsidR="00AF4350">
        <w:rPr>
          <w:rFonts w:hint="cs"/>
          <w:rtl/>
        </w:rPr>
        <w:t xml:space="preserve"> أمّ سَلَمة: عن محمّد بن عبيد الله بن أبي رافع</w:t>
      </w:r>
      <w:r w:rsidR="000079F5">
        <w:rPr>
          <w:rFonts w:hint="cs"/>
          <w:rtl/>
        </w:rPr>
        <w:t>،</w:t>
      </w:r>
      <w:r w:rsidR="00AF4350">
        <w:rPr>
          <w:rFonts w:hint="cs"/>
          <w:rtl/>
        </w:rPr>
        <w:t xml:space="preserve"> عن سلمة</w:t>
      </w:r>
      <w:r w:rsidR="000079F5">
        <w:rPr>
          <w:rFonts w:hint="cs"/>
          <w:rtl/>
        </w:rPr>
        <w:t>،</w:t>
      </w:r>
      <w:r w:rsidR="00AF4350">
        <w:rPr>
          <w:rFonts w:hint="cs"/>
          <w:rtl/>
        </w:rPr>
        <w:t xml:space="preserve"> عن أبيه</w:t>
      </w:r>
      <w:r w:rsidR="000079F5">
        <w:rPr>
          <w:rFonts w:hint="cs"/>
          <w:rtl/>
        </w:rPr>
        <w:t>،</w:t>
      </w:r>
      <w:r w:rsidR="00AF4350">
        <w:rPr>
          <w:rFonts w:hint="cs"/>
          <w:rtl/>
        </w:rPr>
        <w:t xml:space="preserve"> عن أمّ سلمة قالت: سمعتُ رسول الله </w:t>
      </w:r>
      <w:r w:rsidR="00FA1E86" w:rsidRPr="00FA1E86">
        <w:rPr>
          <w:rStyle w:val="libAlaemChar"/>
          <w:rFonts w:hint="cs"/>
          <w:rtl/>
        </w:rPr>
        <w:t>صلى‌الله‌عليه‌وآله</w:t>
      </w:r>
      <w:r w:rsidR="00AF4350">
        <w:rPr>
          <w:rFonts w:hint="cs"/>
          <w:rtl/>
        </w:rPr>
        <w:t xml:space="preserve"> يقول لعليّ: أنت أخي وحبيبي</w:t>
      </w:r>
      <w:r w:rsidR="000079F5">
        <w:rPr>
          <w:rFonts w:hint="cs"/>
          <w:rtl/>
        </w:rPr>
        <w:t>،</w:t>
      </w:r>
      <w:r w:rsidR="00AF4350">
        <w:rPr>
          <w:rFonts w:hint="cs"/>
          <w:rtl/>
        </w:rPr>
        <w:t xml:space="preserve"> فمَن أرادك أرادني </w:t>
      </w:r>
      <w:r w:rsidR="00AF4350" w:rsidRPr="00CB09C9">
        <w:rPr>
          <w:rStyle w:val="libFootnotenumChar"/>
          <w:rFonts w:hint="cs"/>
          <w:rtl/>
        </w:rPr>
        <w:t>(2)</w:t>
      </w:r>
      <w:r w:rsidR="00AF4350">
        <w:rPr>
          <w:rFonts w:hint="cs"/>
          <w:rtl/>
        </w:rPr>
        <w:t>.</w:t>
      </w:r>
    </w:p>
    <w:p w:rsidR="00AF4350" w:rsidRDefault="00273BF1" w:rsidP="00273BF1">
      <w:pPr>
        <w:pStyle w:val="libNormal"/>
        <w:rPr>
          <w:rtl/>
        </w:rPr>
      </w:pPr>
      <w:r w:rsidRPr="00273BF1">
        <w:rPr>
          <w:rStyle w:val="libAlaemChar"/>
          <w:rFonts w:hint="cs"/>
          <w:rtl/>
        </w:rPr>
        <w:t>*</w:t>
      </w:r>
      <w:r w:rsidR="00AF4350" w:rsidRPr="00AF4350">
        <w:rPr>
          <w:rFonts w:hint="cs"/>
          <w:rtl/>
        </w:rPr>
        <w:t xml:space="preserve"> يزيد بن شراحيل كاتب عليّ </w:t>
      </w:r>
      <w:r w:rsidR="00FA1E86" w:rsidRPr="00FA1E86">
        <w:rPr>
          <w:rStyle w:val="libAlaemChar"/>
          <w:rFonts w:hint="cs"/>
          <w:rtl/>
        </w:rPr>
        <w:t>عليه‌السلام</w:t>
      </w:r>
      <w:r w:rsidR="000079F5">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سمعت عليّاً يقول</w:t>
      </w:r>
      <w:r w:rsidR="00AF4350">
        <w:rPr>
          <w:rFonts w:hint="cs"/>
          <w:rtl/>
        </w:rPr>
        <w:t>:</w:t>
      </w:r>
      <w:r w:rsidR="00AF4350" w:rsidRPr="00AF4350">
        <w:rPr>
          <w:rFonts w:hint="cs"/>
          <w:rtl/>
        </w:rPr>
        <w:t xml:space="preserve"> حدّثني رسول الله </w:t>
      </w:r>
      <w:r w:rsidR="00FA1E86" w:rsidRPr="00FA1E86">
        <w:rPr>
          <w:rStyle w:val="libAlaemChar"/>
          <w:rFonts w:hint="cs"/>
          <w:rtl/>
        </w:rPr>
        <w:t>صلى‌الله‌عليه‌وآله</w:t>
      </w:r>
      <w:r w:rsidR="00AF4350" w:rsidRPr="00AF4350">
        <w:rPr>
          <w:rFonts w:hint="cs"/>
          <w:rtl/>
        </w:rPr>
        <w:t xml:space="preserve"> وأنا مُسِندُه إلى صدري</w:t>
      </w:r>
      <w:r w:rsidR="000079F5">
        <w:rPr>
          <w:rFonts w:hint="cs"/>
          <w:rtl/>
        </w:rPr>
        <w:t>،</w:t>
      </w:r>
      <w:r w:rsidR="00AF4350" w:rsidRPr="00AF4350">
        <w:rPr>
          <w:rFonts w:hint="cs"/>
          <w:rtl/>
        </w:rPr>
        <w:t xml:space="preserve"> فقال</w:t>
      </w:r>
      <w:r w:rsidR="00AF4350">
        <w:rPr>
          <w:rFonts w:hint="cs"/>
          <w:rtl/>
        </w:rPr>
        <w:t>:</w:t>
      </w:r>
      <w:r w:rsidR="00AF4350" w:rsidRPr="00AF4350">
        <w:rPr>
          <w:rFonts w:hint="cs"/>
          <w:rtl/>
        </w:rPr>
        <w:t xml:space="preserve"> أيْ أخي</w:t>
      </w:r>
      <w:r w:rsidR="000079F5">
        <w:rPr>
          <w:rFonts w:hint="cs"/>
          <w:rtl/>
        </w:rPr>
        <w:t>،</w:t>
      </w:r>
      <w:r w:rsidR="00AF4350" w:rsidRPr="00AF4350">
        <w:rPr>
          <w:rFonts w:hint="cs"/>
          <w:rtl/>
        </w:rPr>
        <w:t xml:space="preserve"> ألم تسمع قول الله عزّ وجلّ</w:t>
      </w:r>
      <w:r w:rsidR="00AF4350">
        <w:rPr>
          <w:rFonts w:hint="cs"/>
          <w:rtl/>
        </w:rPr>
        <w:t>:</w:t>
      </w:r>
      <w:r w:rsidR="00AF4350" w:rsidRPr="00AF4350">
        <w:rPr>
          <w:rFonts w:hint="cs"/>
          <w:rtl/>
        </w:rPr>
        <w:t xml:space="preserve"> </w:t>
      </w:r>
      <w:r>
        <w:rPr>
          <w:rStyle w:val="libAieChar"/>
          <w:rFonts w:hint="cs"/>
          <w:rtl/>
        </w:rPr>
        <w:t>(</w:t>
      </w:r>
      <w:r w:rsidR="00AF4350" w:rsidRPr="00273BF1">
        <w:rPr>
          <w:rStyle w:val="libAieChar"/>
          <w:rFonts w:eastAsia="MS Mincho"/>
          <w:rtl/>
        </w:rPr>
        <w:t>إِنّ الّذِينَ آمَنُوا وَعَمِلُوا الصّالِحَاتِ أُولئِكَ هُمْ خَيْرُ الْبَرِيّةِ</w:t>
      </w:r>
      <w:r w:rsidR="00320D02" w:rsidRPr="00273BF1">
        <w:rPr>
          <w:rStyle w:val="libAieChar"/>
          <w:rFonts w:eastAsia="MS Mincho" w:hint="cs"/>
          <w:rtl/>
        </w:rPr>
        <w:t>)</w:t>
      </w:r>
      <w:r w:rsidR="00AF4350" w:rsidRPr="00AF4350">
        <w:rPr>
          <w:rFonts w:hint="cs"/>
          <w:rtl/>
        </w:rPr>
        <w:t xml:space="preserve"> </w:t>
      </w:r>
      <w:r w:rsidR="00AF4350" w:rsidRPr="00CB09C9">
        <w:rPr>
          <w:rStyle w:val="libFootnotenumChar"/>
          <w:rFonts w:hint="cs"/>
          <w:rtl/>
        </w:rPr>
        <w:t>(3)</w:t>
      </w:r>
      <w:r w:rsidR="00AF4350">
        <w:rPr>
          <w:rFonts w:hint="cs"/>
          <w:rtl/>
        </w:rPr>
        <w:t>؟!</w:t>
      </w:r>
      <w:r w:rsidR="00AF4350" w:rsidRPr="00AF4350">
        <w:rPr>
          <w:rFonts w:hint="cs"/>
          <w:rtl/>
        </w:rPr>
        <w:t xml:space="preserve"> أنت وشيعتُك</w:t>
      </w:r>
      <w:r w:rsidR="000079F5">
        <w:rPr>
          <w:rFonts w:hint="cs"/>
          <w:rtl/>
        </w:rPr>
        <w:t>،</w:t>
      </w:r>
      <w:r w:rsidR="00AF4350" w:rsidRPr="00AF4350">
        <w:rPr>
          <w:rFonts w:hint="cs"/>
          <w:rtl/>
        </w:rPr>
        <w:t xml:space="preserve"> وموعدي وموعدُكمُ الحَوْض </w:t>
      </w:r>
      <w:r w:rsidR="00AF4350" w:rsidRPr="00CB09C9">
        <w:rPr>
          <w:rStyle w:val="libFootnotenumChar"/>
          <w:rFonts w:hint="cs"/>
          <w:rtl/>
        </w:rPr>
        <w:t>(4)</w:t>
      </w:r>
      <w:r w:rsidR="00AF4350">
        <w:rPr>
          <w:rFonts w:hint="cs"/>
          <w:rtl/>
        </w:rPr>
        <w:t>.</w:t>
      </w:r>
    </w:p>
    <w:p w:rsidR="00273BF1" w:rsidRPr="001F04C5" w:rsidRDefault="00273BF1" w:rsidP="00273BF1">
      <w:pPr>
        <w:pStyle w:val="Heading2Center"/>
        <w:rPr>
          <w:rtl/>
        </w:rPr>
      </w:pPr>
      <w:bookmarkStart w:id="13" w:name="_Toc416697868"/>
      <w:r>
        <w:rPr>
          <w:rFonts w:hint="cs"/>
          <w:rtl/>
        </w:rPr>
        <w:t xml:space="preserve">أحاديث المؤاخاة عن طريق أهل البيت </w:t>
      </w:r>
      <w:r w:rsidRPr="00273BF1">
        <w:rPr>
          <w:rStyle w:val="libAlaemHeading2Char"/>
          <w:rFonts w:hint="cs"/>
          <w:rtl/>
        </w:rPr>
        <w:t>عليهم‌السلام</w:t>
      </w:r>
      <w:r>
        <w:rPr>
          <w:rFonts w:hint="cs"/>
          <w:rtl/>
        </w:rPr>
        <w:t>:</w:t>
      </w:r>
      <w:bookmarkEnd w:id="13"/>
    </w:p>
    <w:p w:rsidR="00273BF1" w:rsidRPr="001F04C5" w:rsidRDefault="00273BF1" w:rsidP="00273BF1">
      <w:pPr>
        <w:pStyle w:val="Heading3"/>
        <w:rPr>
          <w:rtl/>
        </w:rPr>
      </w:pPr>
      <w:bookmarkStart w:id="14" w:name="_Toc416697869"/>
      <w:r>
        <w:rPr>
          <w:rFonts w:hint="cs"/>
          <w:rtl/>
        </w:rPr>
        <w:t xml:space="preserve">أميرالمؤمنين عليّ بن أبي طالب </w:t>
      </w:r>
      <w:r w:rsidRPr="00273BF1">
        <w:rPr>
          <w:rStyle w:val="libAlaemHeading2Char"/>
          <w:rFonts w:hint="cs"/>
          <w:rtl/>
        </w:rPr>
        <w:t>عليه‌السلام</w:t>
      </w:r>
      <w:r>
        <w:rPr>
          <w:rFonts w:hint="cs"/>
          <w:rtl/>
        </w:rPr>
        <w:t>:</w:t>
      </w:r>
      <w:bookmarkEnd w:id="14"/>
    </w:p>
    <w:p w:rsidR="00273BF1" w:rsidRPr="00AF4350" w:rsidRDefault="00273BF1" w:rsidP="00273BF1">
      <w:pPr>
        <w:pStyle w:val="libNormal"/>
        <w:rPr>
          <w:rtl/>
        </w:rPr>
      </w:pPr>
      <w:r>
        <w:rPr>
          <w:rFonts w:hint="cs"/>
          <w:rtl/>
        </w:rPr>
        <w:t>عن محمّد بن عبد الله بن الحسن ويحيى بن عبد الله، عن أبيهما عن جدّهما، عن عليّ بن أبي طالب قال: لما خطب أبوبكر قاام أُبيّ بن كعب يوم الجمعة، وكان أوّلَ يومٍ من شهر رمضان، فقال - وخطبته طويلة نذكر منها ما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362 / الحديث 225 و 1: 406 / الحديث 277</w:t>
      </w:r>
      <w:r w:rsidR="000079F5">
        <w:rPr>
          <w:rFonts w:hint="cs"/>
          <w:rtl/>
        </w:rPr>
        <w:t>،</w:t>
      </w:r>
      <w:r>
        <w:rPr>
          <w:rFonts w:hint="cs"/>
          <w:rtl/>
        </w:rPr>
        <w:t xml:space="preserve"> تفسير فرات / الحديث 346</w:t>
      </w:r>
      <w:r w:rsidR="000079F5">
        <w:rPr>
          <w:rFonts w:hint="cs"/>
          <w:rtl/>
        </w:rPr>
        <w:t>،</w:t>
      </w:r>
      <w:r>
        <w:rPr>
          <w:rFonts w:hint="cs"/>
          <w:rtl/>
        </w:rPr>
        <w:t xml:space="preserve"> 347</w:t>
      </w:r>
      <w:r w:rsidR="000079F5">
        <w:rPr>
          <w:rFonts w:hint="cs"/>
          <w:rtl/>
        </w:rPr>
        <w:t>،</w:t>
      </w:r>
      <w:r>
        <w:rPr>
          <w:rFonts w:hint="cs"/>
          <w:rtl/>
        </w:rPr>
        <w:t xml:space="preserve"> شواهد التنزيل 1: 370 / الحديث 511.</w:t>
      </w:r>
    </w:p>
    <w:p w:rsidR="00AF4350" w:rsidRDefault="00AF4350" w:rsidP="00CB09C9">
      <w:pPr>
        <w:pStyle w:val="libFootnote0"/>
        <w:rPr>
          <w:rtl/>
        </w:rPr>
      </w:pPr>
      <w:r>
        <w:rPr>
          <w:rFonts w:hint="cs"/>
          <w:rtl/>
        </w:rPr>
        <w:t>(2) مناقب الكوفيّ 1: 368 / 232.</w:t>
      </w:r>
    </w:p>
    <w:p w:rsidR="00AF4350" w:rsidRDefault="00AF4350" w:rsidP="00CB09C9">
      <w:pPr>
        <w:pStyle w:val="libFootnote0"/>
        <w:rPr>
          <w:rtl/>
        </w:rPr>
      </w:pPr>
      <w:r>
        <w:rPr>
          <w:rFonts w:hint="cs"/>
          <w:rtl/>
        </w:rPr>
        <w:t>(3) البيّنة: 7.</w:t>
      </w:r>
    </w:p>
    <w:p w:rsidR="000079F5" w:rsidRDefault="00AF4350" w:rsidP="00CB09C9">
      <w:pPr>
        <w:pStyle w:val="libFootnote0"/>
        <w:rPr>
          <w:rtl/>
        </w:rPr>
      </w:pPr>
      <w:r>
        <w:rPr>
          <w:rFonts w:hint="cs"/>
          <w:rtl/>
        </w:rPr>
        <w:t>(4) تفسير الحبريّ 541 / 9؛ البرهان 4: 489؛ المناقب للخوارزميّ 187</w:t>
      </w:r>
      <w:r w:rsidR="000079F5">
        <w:rPr>
          <w:rFonts w:hint="cs"/>
          <w:rtl/>
        </w:rPr>
        <w:t>،</w:t>
      </w:r>
      <w:r>
        <w:rPr>
          <w:rFonts w:hint="cs"/>
          <w:rtl/>
        </w:rPr>
        <w:t xml:space="preserve"> كفاية الطالب 246</w:t>
      </w:r>
      <w:r w:rsidR="000079F5">
        <w:rPr>
          <w:rFonts w:hint="cs"/>
          <w:rtl/>
        </w:rPr>
        <w:t>،</w:t>
      </w:r>
      <w:r>
        <w:rPr>
          <w:rFonts w:hint="cs"/>
          <w:rtl/>
        </w:rPr>
        <w:t xml:space="preserve"> الدرّ المنثور 6: 379.</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يناسب المقام</w:t>
      </w:r>
      <w:r w:rsidR="000079F5">
        <w:rPr>
          <w:rFonts w:hint="cs"/>
          <w:rtl/>
        </w:rPr>
        <w:t xml:space="preserve"> -</w:t>
      </w:r>
      <w:r>
        <w:rPr>
          <w:rFonts w:hint="cs"/>
          <w:rtl/>
        </w:rPr>
        <w:t xml:space="preserve">: أوَ لَستم تعلمون أنّ رسول الله </w:t>
      </w:r>
      <w:r w:rsidR="00FA1E86" w:rsidRPr="00FA1E86">
        <w:rPr>
          <w:rStyle w:val="libAlaemChar"/>
          <w:rFonts w:hint="cs"/>
          <w:rtl/>
        </w:rPr>
        <w:t>صلى‌الله‌عليه‌وآله</w:t>
      </w:r>
      <w:r>
        <w:rPr>
          <w:rFonts w:hint="cs"/>
          <w:rtl/>
        </w:rPr>
        <w:t xml:space="preserve"> قبل موته جَمَعنا في بيت فاطمة ابنته فقال: ألا وإنّ الله أوحى إليّ أن أتّخذ عليّاً أخاً؛ اتّخذْ كموسى هارون أخاً </w:t>
      </w:r>
      <w:r w:rsidRPr="00CB09C9">
        <w:rPr>
          <w:rStyle w:val="libFootnotenumChar"/>
          <w:rFonts w:hint="cs"/>
          <w:rtl/>
        </w:rPr>
        <w:t>(1)</w:t>
      </w:r>
      <w:r w:rsidR="000079F5">
        <w:rPr>
          <w:rFonts w:hint="cs"/>
          <w:rtl/>
        </w:rPr>
        <w:t>،</w:t>
      </w:r>
      <w:r>
        <w:rPr>
          <w:rFonts w:hint="cs"/>
          <w:rtl/>
        </w:rPr>
        <w:t xml:space="preserve"> واتّخذْ ولدَه ولداً</w:t>
      </w:r>
      <w:r w:rsidR="000079F5">
        <w:rPr>
          <w:rFonts w:hint="cs"/>
          <w:rtl/>
        </w:rPr>
        <w:t>،</w:t>
      </w:r>
      <w:r>
        <w:rPr>
          <w:rFonts w:hint="cs"/>
          <w:rtl/>
        </w:rPr>
        <w:t xml:space="preserve"> فقد طهّرتُهم كما طهّرتُ وُلْدَ هارون</w:t>
      </w:r>
      <w:r w:rsidR="000079F5">
        <w:rPr>
          <w:rFonts w:hint="cs"/>
          <w:rtl/>
        </w:rPr>
        <w:t>،</w:t>
      </w:r>
      <w:r>
        <w:rPr>
          <w:rFonts w:hint="cs"/>
          <w:rtl/>
        </w:rPr>
        <w:t xml:space="preserve"> ألا إنّي ختمتُ بك النبيّينَ فلا نبيَّ بعدك </w:t>
      </w:r>
      <w:r w:rsidRPr="00CB09C9">
        <w:rPr>
          <w:rStyle w:val="libFootnotenumChar"/>
          <w:rFonts w:hint="cs"/>
          <w:rtl/>
        </w:rPr>
        <w:t>(2)</w:t>
      </w:r>
      <w:r>
        <w:rPr>
          <w:rFonts w:hint="cs"/>
          <w:rtl/>
        </w:rPr>
        <w:t>.</w:t>
      </w:r>
    </w:p>
    <w:p w:rsidR="00AF4350" w:rsidRDefault="000079F5" w:rsidP="00AF4350">
      <w:pPr>
        <w:pStyle w:val="libNormal"/>
        <w:rPr>
          <w:rtl/>
        </w:rPr>
      </w:pPr>
      <w:r>
        <w:rPr>
          <w:rtl/>
        </w:rPr>
        <w:t>-</w:t>
      </w:r>
      <w:r w:rsidR="00AF4350">
        <w:rPr>
          <w:rFonts w:hint="cs"/>
          <w:rtl/>
        </w:rPr>
        <w:t xml:space="preserve"> عن جعفر</w:t>
      </w:r>
      <w:r>
        <w:rPr>
          <w:rFonts w:hint="cs"/>
          <w:rtl/>
        </w:rPr>
        <w:t xml:space="preserve"> - </w:t>
      </w:r>
      <w:r w:rsidR="00AF4350">
        <w:rPr>
          <w:rFonts w:hint="cs"/>
          <w:rtl/>
        </w:rPr>
        <w:t>الصادق</w:t>
      </w:r>
      <w:r>
        <w:rPr>
          <w:rFonts w:hint="cs"/>
          <w:rtl/>
        </w:rPr>
        <w:t xml:space="preserve"> - </w:t>
      </w:r>
      <w:r w:rsidR="00AF4350">
        <w:rPr>
          <w:rFonts w:hint="cs"/>
          <w:rtl/>
        </w:rPr>
        <w:t xml:space="preserve">عن أبيه أنّ رسول الله </w:t>
      </w:r>
      <w:r w:rsidR="00FA1E86" w:rsidRPr="00FA1E86">
        <w:rPr>
          <w:rStyle w:val="libAlaemChar"/>
          <w:rFonts w:hint="cs"/>
          <w:rtl/>
        </w:rPr>
        <w:t>صلى‌الله‌عليه‌وآله</w:t>
      </w:r>
      <w:r w:rsidR="00AF4350">
        <w:rPr>
          <w:rFonts w:hint="cs"/>
          <w:rtl/>
        </w:rPr>
        <w:t xml:space="preserve"> قال لعليّ: إنّ الله أمرني أن أُواخيك</w:t>
      </w:r>
      <w:r>
        <w:rPr>
          <w:rFonts w:hint="cs"/>
          <w:rtl/>
        </w:rPr>
        <w:t>،</w:t>
      </w:r>
      <w:r w:rsidR="00AF4350">
        <w:rPr>
          <w:rFonts w:hint="cs"/>
          <w:rtl/>
        </w:rPr>
        <w:t xml:space="preserve"> فأت أخي في الدنيا والآخرة </w:t>
      </w:r>
      <w:r w:rsidR="00AF4350" w:rsidRPr="00CB09C9">
        <w:rPr>
          <w:rStyle w:val="libFootnotenumChar"/>
          <w:rFonts w:hint="cs"/>
          <w:rtl/>
        </w:rPr>
        <w:t>(3)</w:t>
      </w:r>
      <w:r w:rsidR="00AF4350">
        <w:rPr>
          <w:rFonts w:hint="cs"/>
          <w:rtl/>
        </w:rPr>
        <w:t>.</w:t>
      </w:r>
    </w:p>
    <w:p w:rsidR="00273BF1" w:rsidRDefault="00273BF1" w:rsidP="00273BF1">
      <w:pPr>
        <w:pStyle w:val="libNormal"/>
        <w:rPr>
          <w:rtl/>
        </w:rPr>
      </w:pPr>
      <w:r>
        <w:rPr>
          <w:rtl/>
        </w:rPr>
        <w:t>-</w:t>
      </w:r>
      <w:r>
        <w:rPr>
          <w:rFonts w:hint="cs"/>
          <w:rtl/>
        </w:rPr>
        <w:t xml:space="preserve"> كتب معاوية إلى الإمام عليّ </w:t>
      </w:r>
      <w:r w:rsidRPr="00FA1E86">
        <w:rPr>
          <w:rStyle w:val="libAlaemChar"/>
          <w:rFonts w:hint="cs"/>
          <w:rtl/>
        </w:rPr>
        <w:t>عليه‌السلام</w:t>
      </w:r>
      <w:r>
        <w:rPr>
          <w:rFonts w:hint="cs"/>
          <w:rtl/>
        </w:rPr>
        <w:t>: يا أبا الحسن، إنّ لي فضائل كثيرة، وكان أبي سيّداً في الجاهليّة! وصرتُ ملكاً في الإسلام، وأنا صِهْر رسول الله، وخال المؤمنين. فقال عليّ: أبِالفضائلِ يفخرُ علَيّ ابنُ آكلة الأكباد؟! ثمّ قال: اكتبْ يا غلام:</w:t>
      </w:r>
    </w:p>
    <w:tbl>
      <w:tblPr>
        <w:tblStyle w:val="TableGrid"/>
        <w:bidiVisual/>
        <w:tblW w:w="4562" w:type="pct"/>
        <w:tblInd w:w="384" w:type="dxa"/>
        <w:tblLook w:val="01E0"/>
      </w:tblPr>
      <w:tblGrid>
        <w:gridCol w:w="3536"/>
        <w:gridCol w:w="272"/>
        <w:gridCol w:w="3502"/>
      </w:tblGrid>
      <w:tr w:rsidR="00273BF1" w:rsidTr="00273BF1">
        <w:trPr>
          <w:trHeight w:val="350"/>
        </w:trPr>
        <w:tc>
          <w:tcPr>
            <w:tcW w:w="3536" w:type="dxa"/>
            <w:shd w:val="clear" w:color="auto" w:fill="auto"/>
          </w:tcPr>
          <w:p w:rsidR="00273BF1" w:rsidRDefault="00273BF1" w:rsidP="00273BF1">
            <w:pPr>
              <w:pStyle w:val="libPoem"/>
            </w:pPr>
            <w:r>
              <w:rPr>
                <w:rFonts w:hint="cs"/>
                <w:rtl/>
              </w:rPr>
              <w:t>محمّدٌ النبيُّ أخي وصِهْري</w:t>
            </w:r>
            <w:r w:rsidRPr="00725071">
              <w:rPr>
                <w:rStyle w:val="libPoemTiniChar0"/>
                <w:rtl/>
              </w:rPr>
              <w:br/>
              <w:t> </w:t>
            </w:r>
          </w:p>
        </w:tc>
        <w:tc>
          <w:tcPr>
            <w:tcW w:w="272" w:type="dxa"/>
            <w:shd w:val="clear" w:color="auto" w:fill="auto"/>
          </w:tcPr>
          <w:p w:rsidR="00273BF1" w:rsidRDefault="00273BF1" w:rsidP="00273BF1">
            <w:pPr>
              <w:pStyle w:val="libPoem"/>
              <w:rPr>
                <w:rtl/>
              </w:rPr>
            </w:pPr>
          </w:p>
        </w:tc>
        <w:tc>
          <w:tcPr>
            <w:tcW w:w="3502" w:type="dxa"/>
            <w:shd w:val="clear" w:color="auto" w:fill="auto"/>
          </w:tcPr>
          <w:p w:rsidR="00273BF1" w:rsidRDefault="00273BF1" w:rsidP="00273BF1">
            <w:pPr>
              <w:pStyle w:val="libPoem"/>
            </w:pPr>
            <w:r>
              <w:rPr>
                <w:rFonts w:hint="cs"/>
                <w:rtl/>
              </w:rPr>
              <w:t>وحمزةُ سيّدُ الشهداءِ عمّي</w:t>
            </w:r>
            <w:r w:rsidRPr="00725071">
              <w:rPr>
                <w:rStyle w:val="libPoemTiniChar0"/>
                <w:rtl/>
              </w:rPr>
              <w:br/>
              <w:t> </w:t>
            </w:r>
          </w:p>
        </w:tc>
      </w:tr>
      <w:tr w:rsidR="00273BF1" w:rsidTr="00273BF1">
        <w:tblPrEx>
          <w:tblLook w:val="04A0"/>
        </w:tblPrEx>
        <w:trPr>
          <w:trHeight w:val="350"/>
        </w:trPr>
        <w:tc>
          <w:tcPr>
            <w:tcW w:w="3536" w:type="dxa"/>
          </w:tcPr>
          <w:p w:rsidR="00273BF1" w:rsidRDefault="00273BF1" w:rsidP="00273BF1">
            <w:pPr>
              <w:pStyle w:val="libPoem"/>
            </w:pPr>
            <w:r>
              <w:rPr>
                <w:rFonts w:hint="cs"/>
                <w:rtl/>
              </w:rPr>
              <w:t>وجعفرٌ الذي يُمسي ويُضحي</w:t>
            </w:r>
            <w:r w:rsidRPr="00725071">
              <w:rPr>
                <w:rStyle w:val="libPoemTiniChar0"/>
                <w:rtl/>
              </w:rPr>
              <w:br/>
              <w:t> </w:t>
            </w:r>
          </w:p>
        </w:tc>
        <w:tc>
          <w:tcPr>
            <w:tcW w:w="272" w:type="dxa"/>
          </w:tcPr>
          <w:p w:rsidR="00273BF1" w:rsidRDefault="00273BF1" w:rsidP="00273BF1">
            <w:pPr>
              <w:pStyle w:val="libPoem"/>
              <w:rPr>
                <w:rtl/>
              </w:rPr>
            </w:pPr>
          </w:p>
        </w:tc>
        <w:tc>
          <w:tcPr>
            <w:tcW w:w="3502" w:type="dxa"/>
          </w:tcPr>
          <w:p w:rsidR="00273BF1" w:rsidRDefault="00273BF1" w:rsidP="00273BF1">
            <w:pPr>
              <w:pStyle w:val="libPoem"/>
            </w:pPr>
            <w:r>
              <w:rPr>
                <w:rFonts w:hint="cs"/>
                <w:rtl/>
              </w:rPr>
              <w:t>يطيرُ مع الملائكةِ ابنُ أمّي</w:t>
            </w:r>
            <w:r w:rsidRPr="00725071">
              <w:rPr>
                <w:rStyle w:val="libPoemTiniChar0"/>
                <w:rtl/>
              </w:rPr>
              <w:br/>
              <w:t> </w:t>
            </w:r>
          </w:p>
        </w:tc>
      </w:tr>
      <w:tr w:rsidR="00273BF1" w:rsidTr="00273BF1">
        <w:tblPrEx>
          <w:tblLook w:val="04A0"/>
        </w:tblPrEx>
        <w:trPr>
          <w:trHeight w:val="350"/>
        </w:trPr>
        <w:tc>
          <w:tcPr>
            <w:tcW w:w="3536" w:type="dxa"/>
          </w:tcPr>
          <w:p w:rsidR="00273BF1" w:rsidRDefault="00273BF1" w:rsidP="00273BF1">
            <w:pPr>
              <w:pStyle w:val="libPoem"/>
            </w:pPr>
            <w:r>
              <w:rPr>
                <w:rFonts w:hint="cs"/>
                <w:rtl/>
              </w:rPr>
              <w:t>وبنتُ محمّدٍ سَكَني وعرسي</w:t>
            </w:r>
            <w:r w:rsidRPr="00725071">
              <w:rPr>
                <w:rStyle w:val="libPoemTiniChar0"/>
                <w:rtl/>
              </w:rPr>
              <w:br/>
              <w:t> </w:t>
            </w:r>
          </w:p>
        </w:tc>
        <w:tc>
          <w:tcPr>
            <w:tcW w:w="272" w:type="dxa"/>
          </w:tcPr>
          <w:p w:rsidR="00273BF1" w:rsidRDefault="00273BF1" w:rsidP="00273BF1">
            <w:pPr>
              <w:pStyle w:val="libPoem"/>
              <w:rPr>
                <w:rtl/>
              </w:rPr>
            </w:pPr>
          </w:p>
        </w:tc>
        <w:tc>
          <w:tcPr>
            <w:tcW w:w="3502" w:type="dxa"/>
          </w:tcPr>
          <w:p w:rsidR="00273BF1" w:rsidRDefault="00273BF1" w:rsidP="00273BF1">
            <w:pPr>
              <w:pStyle w:val="libPoem"/>
            </w:pPr>
            <w:r>
              <w:rPr>
                <w:rFonts w:hint="cs"/>
                <w:rtl/>
              </w:rPr>
              <w:t>مَسُوطٌ لحمُها بدمي ولحمي</w:t>
            </w:r>
            <w:r w:rsidRPr="00725071">
              <w:rPr>
                <w:rStyle w:val="libPoemTiniChar0"/>
                <w:rtl/>
              </w:rPr>
              <w:br/>
              <w:t> </w:t>
            </w:r>
          </w:p>
        </w:tc>
      </w:tr>
      <w:tr w:rsidR="00273BF1" w:rsidTr="00273BF1">
        <w:tblPrEx>
          <w:tblLook w:val="04A0"/>
        </w:tblPrEx>
        <w:trPr>
          <w:trHeight w:val="350"/>
        </w:trPr>
        <w:tc>
          <w:tcPr>
            <w:tcW w:w="3536" w:type="dxa"/>
          </w:tcPr>
          <w:p w:rsidR="00273BF1" w:rsidRDefault="00273BF1" w:rsidP="00273BF1">
            <w:pPr>
              <w:pStyle w:val="libPoem"/>
            </w:pPr>
            <w:r>
              <w:rPr>
                <w:rFonts w:hint="cs"/>
                <w:rtl/>
              </w:rPr>
              <w:t>وسبطا أحمدٍ وَلَدايَ منها</w:t>
            </w:r>
            <w:r w:rsidRPr="00725071">
              <w:rPr>
                <w:rStyle w:val="libPoemTiniChar0"/>
                <w:rtl/>
              </w:rPr>
              <w:br/>
              <w:t> </w:t>
            </w:r>
          </w:p>
        </w:tc>
        <w:tc>
          <w:tcPr>
            <w:tcW w:w="272" w:type="dxa"/>
          </w:tcPr>
          <w:p w:rsidR="00273BF1" w:rsidRDefault="00273BF1" w:rsidP="00273BF1">
            <w:pPr>
              <w:pStyle w:val="libPoem"/>
              <w:rPr>
                <w:rtl/>
              </w:rPr>
            </w:pPr>
          </w:p>
        </w:tc>
        <w:tc>
          <w:tcPr>
            <w:tcW w:w="3502" w:type="dxa"/>
          </w:tcPr>
          <w:p w:rsidR="00273BF1" w:rsidRDefault="00273BF1" w:rsidP="00273BF1">
            <w:pPr>
              <w:pStyle w:val="libPoem"/>
            </w:pPr>
            <w:r>
              <w:rPr>
                <w:rFonts w:hint="cs"/>
                <w:rtl/>
              </w:rPr>
              <w:t>فأيّكُمُ له سَهمٌ كسهمي؟!</w:t>
            </w:r>
            <w:r w:rsidRPr="00725071">
              <w:rPr>
                <w:rStyle w:val="libPoemTiniChar0"/>
                <w:rtl/>
              </w:rPr>
              <w:br/>
              <w:t> </w:t>
            </w:r>
          </w:p>
        </w:tc>
      </w:tr>
      <w:tr w:rsidR="00273BF1" w:rsidTr="00273BF1">
        <w:tblPrEx>
          <w:tblLook w:val="04A0"/>
        </w:tblPrEx>
        <w:trPr>
          <w:trHeight w:val="350"/>
        </w:trPr>
        <w:tc>
          <w:tcPr>
            <w:tcW w:w="3536" w:type="dxa"/>
          </w:tcPr>
          <w:p w:rsidR="00273BF1" w:rsidRDefault="00273BF1" w:rsidP="00273BF1">
            <w:pPr>
              <w:pStyle w:val="libPoem"/>
            </w:pPr>
            <w:r>
              <w:rPr>
                <w:rFonts w:hint="cs"/>
                <w:rtl/>
              </w:rPr>
              <w:t>سبقتُكمُ إلى الإسلام طُرّاً</w:t>
            </w:r>
            <w:r w:rsidRPr="00725071">
              <w:rPr>
                <w:rStyle w:val="libPoemTiniChar0"/>
                <w:rtl/>
              </w:rPr>
              <w:br/>
              <w:t> </w:t>
            </w:r>
          </w:p>
        </w:tc>
        <w:tc>
          <w:tcPr>
            <w:tcW w:w="272" w:type="dxa"/>
          </w:tcPr>
          <w:p w:rsidR="00273BF1" w:rsidRDefault="00273BF1" w:rsidP="00273BF1">
            <w:pPr>
              <w:pStyle w:val="libPoem"/>
              <w:rPr>
                <w:rtl/>
              </w:rPr>
            </w:pPr>
          </w:p>
        </w:tc>
        <w:tc>
          <w:tcPr>
            <w:tcW w:w="3502" w:type="dxa"/>
          </w:tcPr>
          <w:p w:rsidR="00273BF1" w:rsidRDefault="00273BF1" w:rsidP="00273BF1">
            <w:pPr>
              <w:pStyle w:val="libPoem"/>
            </w:pPr>
            <w:r>
              <w:rPr>
                <w:rFonts w:hint="cs"/>
                <w:rtl/>
              </w:rPr>
              <w:t>صغيراً ما بلغتُ أوانَ حِلمي</w:t>
            </w:r>
            <w:r w:rsidRPr="00725071">
              <w:rPr>
                <w:rStyle w:val="libPoemTiniChar0"/>
                <w:rtl/>
              </w:rPr>
              <w:br/>
              <w:t> </w:t>
            </w:r>
          </w:p>
        </w:tc>
      </w:tr>
    </w:tbl>
    <w:p w:rsidR="00273BF1" w:rsidRDefault="00273BF1" w:rsidP="00AF4350">
      <w:pPr>
        <w:pStyle w:val="libNormal"/>
        <w:rPr>
          <w:rtl/>
        </w:rPr>
      </w:pPr>
      <w:r>
        <w:rPr>
          <w:rFonts w:hint="cs"/>
          <w:rtl/>
        </w:rPr>
        <w:t>فقال معاوية: أُخفُوا هذا الكتاب، لا يقرأه أهل الشام، فيميلونَ إلى ابن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كذا في المصدر</w:t>
      </w:r>
      <w:r w:rsidR="000079F5">
        <w:rPr>
          <w:rFonts w:hint="cs"/>
          <w:rtl/>
        </w:rPr>
        <w:t>،</w:t>
      </w:r>
      <w:r>
        <w:rPr>
          <w:rFonts w:hint="cs"/>
          <w:rtl/>
        </w:rPr>
        <w:t xml:space="preserve"> ولعلّها: كما اتّخذَ موسى هارونَ أخاً.</w:t>
      </w:r>
    </w:p>
    <w:p w:rsidR="00AF4350" w:rsidRDefault="00AF4350" w:rsidP="00CB09C9">
      <w:pPr>
        <w:pStyle w:val="libFootnote0"/>
        <w:rPr>
          <w:rtl/>
        </w:rPr>
      </w:pPr>
      <w:r>
        <w:rPr>
          <w:rFonts w:hint="cs"/>
          <w:rtl/>
        </w:rPr>
        <w:t>(2) مناقب الكوفيّ 1: 258 / 142.</w:t>
      </w:r>
    </w:p>
    <w:p w:rsidR="000079F5" w:rsidRDefault="00AF4350" w:rsidP="00CB09C9">
      <w:pPr>
        <w:pStyle w:val="libFootnote0"/>
        <w:rPr>
          <w:rtl/>
        </w:rPr>
      </w:pPr>
      <w:r>
        <w:rPr>
          <w:rFonts w:hint="cs"/>
          <w:rtl/>
        </w:rPr>
        <w:t>(3) نفسه 1: 250 / 139</w:t>
      </w:r>
      <w:r w:rsidR="000079F5">
        <w:rPr>
          <w:rFonts w:hint="cs"/>
          <w:rtl/>
        </w:rPr>
        <w:t>،</w:t>
      </w:r>
      <w:r>
        <w:rPr>
          <w:rFonts w:hint="cs"/>
          <w:rtl/>
        </w:rPr>
        <w:t xml:space="preserve"> ترجمة أمير المؤمنين </w:t>
      </w:r>
      <w:r w:rsidR="00FA1E86" w:rsidRPr="00FA1E86">
        <w:rPr>
          <w:rStyle w:val="libAlaemChar"/>
          <w:rFonts w:hint="cs"/>
          <w:rtl/>
        </w:rPr>
        <w:t>عليه‌السلام</w:t>
      </w:r>
      <w:r>
        <w:rPr>
          <w:rFonts w:hint="cs"/>
          <w:rtl/>
        </w:rPr>
        <w:t xml:space="preserve"> من تاريخ دمشق 1: 117 / 138.</w:t>
      </w:r>
    </w:p>
    <w:p w:rsidR="000079F5" w:rsidRDefault="000079F5" w:rsidP="00CB09C9">
      <w:pPr>
        <w:pStyle w:val="libFootnote0"/>
        <w:rPr>
          <w:rtl/>
        </w:rPr>
      </w:pPr>
      <w:r>
        <w:rPr>
          <w:rtl/>
        </w:rPr>
        <w:br w:type="page"/>
      </w:r>
    </w:p>
    <w:p w:rsidR="00AF4350" w:rsidRDefault="00AF4350" w:rsidP="00273BF1">
      <w:pPr>
        <w:pStyle w:val="libNormal0"/>
        <w:rPr>
          <w:rtl/>
        </w:rPr>
      </w:pPr>
      <w:r>
        <w:rPr>
          <w:rFonts w:hint="cs"/>
          <w:rtl/>
        </w:rPr>
        <w:lastRenderedPageBreak/>
        <w:t xml:space="preserve">أبي طالب! </w:t>
      </w:r>
      <w:r w:rsidRPr="00CB09C9">
        <w:rPr>
          <w:rStyle w:val="libFootnotenumChar"/>
          <w:rFonts w:hint="cs"/>
          <w:rtl/>
        </w:rPr>
        <w:t>(1)</w:t>
      </w:r>
      <w:r>
        <w:rPr>
          <w:rFonts w:hint="cs"/>
          <w:rtl/>
        </w:rPr>
        <w:t xml:space="preserve"> </w:t>
      </w:r>
    </w:p>
    <w:p w:rsidR="00AF4350" w:rsidRPr="00F774C2" w:rsidRDefault="00AF4350" w:rsidP="00273BF1">
      <w:pPr>
        <w:pStyle w:val="Heading3"/>
        <w:rPr>
          <w:rtl/>
        </w:rPr>
      </w:pPr>
      <w:bookmarkStart w:id="15" w:name="_Toc416697870"/>
      <w:r>
        <w:rPr>
          <w:rFonts w:hint="cs"/>
          <w:rtl/>
        </w:rPr>
        <w:t xml:space="preserve">الحسن بن عليّ </w:t>
      </w:r>
      <w:r w:rsidR="00FA1E86" w:rsidRPr="00273BF1">
        <w:rPr>
          <w:rStyle w:val="libAlaemHeading2Char"/>
          <w:rFonts w:hint="cs"/>
          <w:rtl/>
        </w:rPr>
        <w:t>عليهما‌السلام</w:t>
      </w:r>
      <w:bookmarkEnd w:id="15"/>
    </w:p>
    <w:p w:rsidR="000079F5" w:rsidRDefault="00AF4350" w:rsidP="00AF4350">
      <w:pPr>
        <w:pStyle w:val="libNormal"/>
        <w:rPr>
          <w:rtl/>
        </w:rPr>
      </w:pPr>
      <w:r>
        <w:rPr>
          <w:rFonts w:hint="cs"/>
          <w:rtl/>
        </w:rPr>
        <w:t>أخرج الدولابيّ بسنده: خطب الحسنُ بن عليٍّ الناسَ حين قُتل عليّ</w:t>
      </w:r>
      <w:r w:rsidR="000079F5">
        <w:rPr>
          <w:rFonts w:hint="cs"/>
          <w:rtl/>
        </w:rPr>
        <w:t>،</w:t>
      </w:r>
      <w:r>
        <w:rPr>
          <w:rFonts w:hint="cs"/>
          <w:rtl/>
        </w:rPr>
        <w:t xml:space="preserve"> فحَمِد اللهَ وأثنى عليه</w:t>
      </w:r>
      <w:r w:rsidR="000079F5">
        <w:rPr>
          <w:rFonts w:hint="cs"/>
          <w:rtl/>
        </w:rPr>
        <w:t>،</w:t>
      </w:r>
      <w:r>
        <w:rPr>
          <w:rFonts w:hint="cs"/>
          <w:rtl/>
        </w:rPr>
        <w:t xml:space="preserve"> ثمّ قال: لقد قُبِض في هذه اللّيلة رجلٌ لم يَسبِقْه الأوّلون</w:t>
      </w:r>
      <w:r w:rsidR="000079F5">
        <w:rPr>
          <w:rFonts w:hint="cs"/>
          <w:rtl/>
        </w:rPr>
        <w:t>،</w:t>
      </w:r>
      <w:r>
        <w:rPr>
          <w:rFonts w:hint="cs"/>
          <w:rtl/>
        </w:rPr>
        <w:t xml:space="preserve"> ولا يُدركُه الآخرون</w:t>
      </w:r>
      <w:r w:rsidR="000079F5">
        <w:rPr>
          <w:rFonts w:hint="cs"/>
          <w:rtl/>
        </w:rPr>
        <w:t>،</w:t>
      </w:r>
      <w:r>
        <w:rPr>
          <w:rFonts w:hint="cs"/>
          <w:rtl/>
        </w:rPr>
        <w:t xml:space="preserve"> وقد كان رسول الله </w:t>
      </w:r>
      <w:r w:rsidR="00FA1E86" w:rsidRPr="00FA1E86">
        <w:rPr>
          <w:rStyle w:val="libAlaemChar"/>
          <w:rFonts w:hint="cs"/>
          <w:rtl/>
        </w:rPr>
        <w:t>صلى‌الله‌عليه‌وآله</w:t>
      </w:r>
      <w:r>
        <w:rPr>
          <w:rFonts w:hint="cs"/>
          <w:rtl/>
        </w:rPr>
        <w:t xml:space="preserve"> يعطيه رايته</w:t>
      </w:r>
      <w:r w:rsidR="000079F5">
        <w:rPr>
          <w:rFonts w:hint="cs"/>
          <w:rtl/>
        </w:rPr>
        <w:t>،</w:t>
      </w:r>
      <w:r>
        <w:rPr>
          <w:rFonts w:hint="cs"/>
          <w:rtl/>
        </w:rPr>
        <w:t xml:space="preserve"> ويقاتل جبريل عن يمينه وميكائيلُ عن يساره</w:t>
      </w:r>
      <w:r w:rsidR="000079F5">
        <w:rPr>
          <w:rFonts w:hint="cs"/>
          <w:rtl/>
        </w:rPr>
        <w:t>،</w:t>
      </w:r>
      <w:r>
        <w:rPr>
          <w:rFonts w:hint="cs"/>
          <w:rtl/>
        </w:rPr>
        <w:t xml:space="preserve"> فما يَرجِع حتّى يفتحَ اللهُ عليه</w:t>
      </w:r>
      <w:r w:rsidR="000079F5">
        <w:rPr>
          <w:rFonts w:hint="cs"/>
          <w:rtl/>
        </w:rPr>
        <w:t>،</w:t>
      </w:r>
      <w:r>
        <w:rPr>
          <w:rFonts w:hint="cs"/>
          <w:rtl/>
        </w:rPr>
        <w:t xml:space="preserve"> وما ترك على ظهر الأرض صفراءَ ولا بيضاء إلاّ سبعَمائة درهم</w:t>
      </w:r>
      <w:r w:rsidR="000079F5">
        <w:rPr>
          <w:rFonts w:hint="cs"/>
          <w:rtl/>
        </w:rPr>
        <w:t>،</w:t>
      </w:r>
      <w:r>
        <w:rPr>
          <w:rFonts w:hint="cs"/>
          <w:rtl/>
        </w:rPr>
        <w:t xml:space="preserve"> فضلت من عطائه أراد أن يبتاع بها خادماً لأهله؛ وهو: عليّ بن أبي طالب حبيب رسول الله وأخوه! </w:t>
      </w:r>
      <w:r w:rsidRPr="00CB09C9">
        <w:rPr>
          <w:rStyle w:val="libFootnotenumChar"/>
          <w:rFonts w:hint="cs"/>
          <w:rtl/>
        </w:rPr>
        <w:t>(2)</w:t>
      </w:r>
    </w:p>
    <w:p w:rsidR="000079F5" w:rsidRDefault="000079F5" w:rsidP="00AF4350">
      <w:pPr>
        <w:pStyle w:val="libNormal"/>
        <w:rPr>
          <w:rtl/>
        </w:rPr>
      </w:pPr>
      <w:r>
        <w:rPr>
          <w:rtl/>
        </w:rPr>
        <w:t>-</w:t>
      </w:r>
      <w:r w:rsidR="00AF4350">
        <w:rPr>
          <w:rFonts w:hint="cs"/>
          <w:rtl/>
        </w:rPr>
        <w:t xml:space="preserve"> عن عبد الله بن ثُمامة قال: سمعت عليّاً يقول: أنا عبد الله وأخو رسول الله</w:t>
      </w:r>
      <w:r>
        <w:rPr>
          <w:rFonts w:hint="cs"/>
          <w:rtl/>
        </w:rPr>
        <w:t>،</w:t>
      </w:r>
      <w:r w:rsidR="00AF4350">
        <w:rPr>
          <w:rFonts w:hint="cs"/>
          <w:rtl/>
        </w:rPr>
        <w:t xml:space="preserve"> ولم يقلها أحَدٌ قَبلي</w:t>
      </w:r>
      <w:r>
        <w:rPr>
          <w:rFonts w:hint="cs"/>
          <w:rtl/>
        </w:rPr>
        <w:t>،</w:t>
      </w:r>
      <w:r w:rsidR="00AF4350">
        <w:rPr>
          <w:rFonts w:hint="cs"/>
          <w:rtl/>
        </w:rPr>
        <w:t xml:space="preserve"> ولا يَقولُها أحدٌ بعدي إلاّ كذّاب </w:t>
      </w:r>
      <w:r w:rsidR="00AF4350" w:rsidRPr="00CB09C9">
        <w:rPr>
          <w:rStyle w:val="libFootnotenumChar"/>
          <w:rFonts w:hint="cs"/>
          <w:rtl/>
        </w:rPr>
        <w:t>(3)</w:t>
      </w:r>
      <w:r w:rsidR="00AF4350">
        <w:rPr>
          <w:rFonts w:hint="cs"/>
          <w:rtl/>
        </w:rPr>
        <w:t>.</w:t>
      </w:r>
    </w:p>
    <w:p w:rsidR="00AF4350" w:rsidRDefault="000079F5" w:rsidP="00AF4350">
      <w:pPr>
        <w:pStyle w:val="libNormal"/>
        <w:rPr>
          <w:rtl/>
        </w:rPr>
      </w:pPr>
      <w:r>
        <w:rPr>
          <w:rtl/>
        </w:rPr>
        <w:t>-</w:t>
      </w:r>
      <w:r w:rsidR="00AF4350">
        <w:rPr>
          <w:rFonts w:hint="cs"/>
          <w:rtl/>
        </w:rPr>
        <w:t xml:space="preserve"> عن حُكَيم بن سعد </w:t>
      </w:r>
      <w:r w:rsidR="00AF4350" w:rsidRPr="00CB09C9">
        <w:rPr>
          <w:rStyle w:val="libFootnotenumChar"/>
          <w:rFonts w:hint="cs"/>
          <w:rtl/>
        </w:rPr>
        <w:t>(4)</w:t>
      </w:r>
      <w:r w:rsidR="00AF4350">
        <w:rPr>
          <w:rFonts w:hint="cs"/>
          <w:rtl/>
        </w:rPr>
        <w:t xml:space="preserve"> قال: سمعت عليّاً على هذا المنبر يقول أكثر من ألف مرّة: أنا عبدُ الله وأخو رسول الله</w:t>
      </w:r>
      <w:r>
        <w:rPr>
          <w:rFonts w:hint="cs"/>
          <w:rtl/>
        </w:rPr>
        <w:t>،</w:t>
      </w:r>
      <w:r w:rsidR="00AF4350">
        <w:rPr>
          <w:rFonts w:hint="cs"/>
          <w:rtl/>
        </w:rPr>
        <w:t xml:space="preserve"> لا يقولها بعدي إلاّ كاذب </w:t>
      </w:r>
      <w:r w:rsidR="00AF4350" w:rsidRPr="00CB09C9">
        <w:rPr>
          <w:rStyle w:val="libFootnotenumChar"/>
          <w:rFonts w:hint="cs"/>
          <w:rtl/>
        </w:rPr>
        <w:t>(5)</w:t>
      </w:r>
      <w:r w:rsidR="00AF4350">
        <w:rPr>
          <w:rFonts w:hint="cs"/>
          <w:rtl/>
        </w:rPr>
        <w:t>.</w:t>
      </w:r>
    </w:p>
    <w:p w:rsidR="00273BF1" w:rsidRDefault="00273BF1" w:rsidP="00AF4350">
      <w:pPr>
        <w:pStyle w:val="libNormal"/>
        <w:rPr>
          <w:rtl/>
        </w:rPr>
      </w:pPr>
      <w:r w:rsidRPr="00273BF1">
        <w:rPr>
          <w:rStyle w:val="libAlaemChar"/>
          <w:rFonts w:hint="cs"/>
          <w:rtl/>
        </w:rPr>
        <w:t>*</w:t>
      </w:r>
      <w:r>
        <w:rPr>
          <w:rFonts w:hint="cs"/>
          <w:rtl/>
        </w:rPr>
        <w:t xml:space="preserve"> زيد بن عليّ: عن يحيى بن مساور، عن أبي الجارود، عن زيد بن عليّ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مختصر تاريخ دمشق 18: 77.</w:t>
      </w:r>
    </w:p>
    <w:p w:rsidR="00AF4350" w:rsidRDefault="00AF4350" w:rsidP="00CB09C9">
      <w:pPr>
        <w:pStyle w:val="libFootnote0"/>
        <w:rPr>
          <w:rtl/>
        </w:rPr>
      </w:pPr>
      <w:r>
        <w:rPr>
          <w:rFonts w:hint="cs"/>
          <w:rtl/>
        </w:rPr>
        <w:t>(2) الذّرّية الطاهرة</w:t>
      </w:r>
      <w:r w:rsidR="000079F5">
        <w:rPr>
          <w:rFonts w:hint="cs"/>
          <w:rtl/>
        </w:rPr>
        <w:t>،</w:t>
      </w:r>
      <w:r>
        <w:rPr>
          <w:rFonts w:hint="cs"/>
          <w:rtl/>
        </w:rPr>
        <w:t xml:space="preserve"> الدُّولابيّ 109 / الحديث 114 و 117.</w:t>
      </w:r>
    </w:p>
    <w:p w:rsidR="00AF4350" w:rsidRDefault="00AF4350" w:rsidP="00CB09C9">
      <w:pPr>
        <w:pStyle w:val="libFootnote0"/>
        <w:rPr>
          <w:rtl/>
        </w:rPr>
      </w:pPr>
      <w:r>
        <w:rPr>
          <w:rFonts w:hint="cs"/>
          <w:rtl/>
        </w:rPr>
        <w:t>(3) مختصر تاريخ دمشق 17: 315.</w:t>
      </w:r>
    </w:p>
    <w:p w:rsidR="00AF4350" w:rsidRDefault="00AF4350" w:rsidP="00CB09C9">
      <w:pPr>
        <w:pStyle w:val="libFootnote0"/>
        <w:rPr>
          <w:rtl/>
        </w:rPr>
      </w:pPr>
      <w:r>
        <w:rPr>
          <w:rFonts w:hint="cs"/>
          <w:rtl/>
        </w:rPr>
        <w:t>(4) حُكَيم مصغّراً</w:t>
      </w:r>
      <w:r w:rsidR="000079F5">
        <w:rPr>
          <w:rFonts w:hint="cs"/>
          <w:rtl/>
        </w:rPr>
        <w:t>،</w:t>
      </w:r>
      <w:r>
        <w:rPr>
          <w:rFonts w:hint="cs"/>
          <w:rtl/>
        </w:rPr>
        <w:t xml:space="preserve"> من رجال البخاريّ في كتاب </w:t>
      </w:r>
      <w:r w:rsidR="00320D02">
        <w:rPr>
          <w:rFonts w:hint="cs"/>
          <w:rtl/>
        </w:rPr>
        <w:t>(</w:t>
      </w:r>
      <w:r>
        <w:rPr>
          <w:rFonts w:hint="cs"/>
          <w:rtl/>
        </w:rPr>
        <w:t>الأدب المفرد</w:t>
      </w:r>
      <w:r w:rsidR="00320D02">
        <w:rPr>
          <w:rFonts w:hint="cs"/>
          <w:rtl/>
        </w:rPr>
        <w:t>)</w:t>
      </w:r>
      <w:r w:rsidR="000079F5">
        <w:rPr>
          <w:rFonts w:hint="cs"/>
          <w:rtl/>
        </w:rPr>
        <w:t>،</w:t>
      </w:r>
      <w:r>
        <w:rPr>
          <w:rFonts w:hint="cs"/>
          <w:rtl/>
        </w:rPr>
        <w:t xml:space="preserve"> والنسائيّ كما في </w:t>
      </w:r>
      <w:r w:rsidR="00320D02">
        <w:rPr>
          <w:rFonts w:hint="cs"/>
          <w:rtl/>
        </w:rPr>
        <w:t>(</w:t>
      </w:r>
      <w:r>
        <w:rPr>
          <w:rFonts w:hint="cs"/>
          <w:rtl/>
        </w:rPr>
        <w:t>تهذيب التهذيب: 2: 453</w:t>
      </w:r>
      <w:r w:rsidR="00320D02">
        <w:rPr>
          <w:rFonts w:hint="cs"/>
          <w:rtl/>
        </w:rPr>
        <w:t>)</w:t>
      </w:r>
      <w:r>
        <w:rPr>
          <w:rFonts w:hint="cs"/>
          <w:rtl/>
        </w:rPr>
        <w:t>.</w:t>
      </w:r>
    </w:p>
    <w:p w:rsidR="000079F5" w:rsidRDefault="00AF4350" w:rsidP="00CB09C9">
      <w:pPr>
        <w:pStyle w:val="libFootnote0"/>
        <w:rPr>
          <w:rtl/>
        </w:rPr>
      </w:pPr>
      <w:r>
        <w:rPr>
          <w:rFonts w:hint="cs"/>
          <w:rtl/>
        </w:rPr>
        <w:t>(5) مناقب الكوفيّ 1: 385 / 255.</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 xml:space="preserve">قال: أقْبَلَ رسولُ الله </w:t>
      </w:r>
      <w:r w:rsidR="00FA1E86" w:rsidRPr="00FA1E86">
        <w:rPr>
          <w:rStyle w:val="libAlaemChar"/>
          <w:rFonts w:hint="cs"/>
          <w:rtl/>
        </w:rPr>
        <w:t>صلى‌الله‌عليه‌وآله</w:t>
      </w:r>
      <w:r>
        <w:rPr>
          <w:rFonts w:hint="cs"/>
          <w:rtl/>
        </w:rPr>
        <w:t xml:space="preserve"> معه عمّاه حمزةُ والعبّاس</w:t>
      </w:r>
      <w:r w:rsidR="000079F5">
        <w:rPr>
          <w:rFonts w:hint="cs"/>
          <w:rtl/>
        </w:rPr>
        <w:t>،</w:t>
      </w:r>
      <w:r>
        <w:rPr>
          <w:rFonts w:hint="cs"/>
          <w:rtl/>
        </w:rPr>
        <w:t xml:space="preserve"> وعليٌّ وعقيل وجعفر يعالجون حائطاً لهم</w:t>
      </w:r>
      <w:r w:rsidR="000079F5">
        <w:rPr>
          <w:rFonts w:hint="cs"/>
          <w:rtl/>
        </w:rPr>
        <w:t>،</w:t>
      </w:r>
      <w:r>
        <w:rPr>
          <w:rFonts w:hint="cs"/>
          <w:rtl/>
        </w:rPr>
        <w:t xml:space="preserve"> فقال النبيّ لعمَّيه: اختارا. فقال حمزة: اخترتُ جعفراً. وقال عبّاس: اخترت عقيلاً. فقال النبيّ </w:t>
      </w:r>
      <w:r w:rsidR="00FA1E86" w:rsidRPr="00FA1E86">
        <w:rPr>
          <w:rStyle w:val="libAlaemChar"/>
          <w:rFonts w:hint="cs"/>
          <w:rtl/>
        </w:rPr>
        <w:t>صلى‌الله‌عليه‌وآله</w:t>
      </w:r>
      <w:r>
        <w:rPr>
          <w:rFonts w:hint="cs"/>
          <w:rtl/>
        </w:rPr>
        <w:t>: الحمدُ لله</w:t>
      </w:r>
      <w:r w:rsidR="000079F5">
        <w:rPr>
          <w:rFonts w:hint="cs"/>
          <w:rtl/>
        </w:rPr>
        <w:t>،</w:t>
      </w:r>
      <w:r>
        <w:rPr>
          <w:rFonts w:hint="cs"/>
          <w:rtl/>
        </w:rPr>
        <w:t xml:space="preserve"> إخترتُ عليّاً </w:t>
      </w:r>
      <w:r w:rsidRPr="00CB09C9">
        <w:rPr>
          <w:rStyle w:val="libFootnotenumChar"/>
          <w:rFonts w:hint="cs"/>
          <w:rtl/>
        </w:rPr>
        <w:t>(1)</w:t>
      </w:r>
      <w:r>
        <w:rPr>
          <w:rFonts w:hint="cs"/>
          <w:rtl/>
        </w:rPr>
        <w:t>.</w:t>
      </w:r>
    </w:p>
    <w:p w:rsidR="000079F5" w:rsidRDefault="00273BF1" w:rsidP="00AF4350">
      <w:pPr>
        <w:pStyle w:val="libNormal"/>
        <w:rPr>
          <w:rtl/>
        </w:rPr>
      </w:pPr>
      <w:r w:rsidRPr="00273BF1">
        <w:rPr>
          <w:rStyle w:val="libAlaemChar"/>
          <w:rFonts w:hint="cs"/>
          <w:rtl/>
        </w:rPr>
        <w:t>*</w:t>
      </w:r>
      <w:r w:rsidR="00AF4350">
        <w:rPr>
          <w:rFonts w:hint="cs"/>
          <w:rtl/>
        </w:rPr>
        <w:t xml:space="preserve"> جعفر بن محمّد</w:t>
      </w:r>
      <w:r w:rsidR="000079F5">
        <w:rPr>
          <w:rFonts w:hint="cs"/>
          <w:rtl/>
        </w:rPr>
        <w:t>،</w:t>
      </w:r>
      <w:r w:rsidR="00AF4350">
        <w:rPr>
          <w:rFonts w:hint="cs"/>
          <w:rtl/>
        </w:rPr>
        <w:t xml:space="preserve"> عن أبيه</w:t>
      </w:r>
      <w:r w:rsidR="000079F5">
        <w:rPr>
          <w:rFonts w:hint="cs"/>
          <w:rtl/>
        </w:rPr>
        <w:t xml:space="preserve"> - </w:t>
      </w:r>
      <w:r w:rsidR="00AF4350">
        <w:rPr>
          <w:rFonts w:hint="cs"/>
          <w:rtl/>
        </w:rPr>
        <w:t xml:space="preserve">محمّد الباقر </w:t>
      </w:r>
      <w:r w:rsidR="00FA1E86" w:rsidRPr="00FA1E86">
        <w:rPr>
          <w:rStyle w:val="libAlaemChar"/>
          <w:rFonts w:hint="cs"/>
          <w:rtl/>
        </w:rPr>
        <w:t>عليه‌السلام</w:t>
      </w:r>
      <w:r w:rsidR="000079F5">
        <w:rPr>
          <w:rFonts w:hint="cs"/>
          <w:rtl/>
        </w:rPr>
        <w:t xml:space="preserve"> - </w:t>
      </w:r>
      <w:r w:rsidR="00AF4350">
        <w:rPr>
          <w:rFonts w:hint="cs"/>
          <w:rtl/>
        </w:rPr>
        <w:t xml:space="preserve">قال: قال رسول الله </w:t>
      </w:r>
      <w:r w:rsidR="00FA1E86" w:rsidRPr="00FA1E86">
        <w:rPr>
          <w:rStyle w:val="libAlaemChar"/>
          <w:rFonts w:hint="cs"/>
          <w:rtl/>
        </w:rPr>
        <w:t>صلى‌الله‌عليه‌وآله</w:t>
      </w:r>
      <w:r w:rsidR="00AF4350">
        <w:rPr>
          <w:rFonts w:hint="cs"/>
          <w:rtl/>
        </w:rPr>
        <w:t xml:space="preserve"> لعليّ: يا عليّ</w:t>
      </w:r>
      <w:r w:rsidR="000079F5">
        <w:rPr>
          <w:rFonts w:hint="cs"/>
          <w:rtl/>
        </w:rPr>
        <w:t>،</w:t>
      </w:r>
      <w:r w:rsidR="00AF4350">
        <w:rPr>
          <w:rFonts w:hint="cs"/>
          <w:rtl/>
        </w:rPr>
        <w:t xml:space="preserve"> أنت أخي ووصيّي ونَصيحي وصفيّي وخالص أمّتي</w:t>
      </w:r>
      <w:r w:rsidR="000079F5">
        <w:rPr>
          <w:rFonts w:hint="cs"/>
          <w:rtl/>
        </w:rPr>
        <w:t>،</w:t>
      </w:r>
      <w:r w:rsidR="00AF4350">
        <w:rPr>
          <w:rFonts w:hint="cs"/>
          <w:rtl/>
        </w:rPr>
        <w:t xml:space="preserve"> وسَأُنبّئك بما يكون فيها مِن بعدي </w:t>
      </w:r>
      <w:r w:rsidR="00AF4350" w:rsidRPr="00CB09C9">
        <w:rPr>
          <w:rStyle w:val="libFootnotenumChar"/>
          <w:rFonts w:hint="cs"/>
          <w:rtl/>
        </w:rPr>
        <w:t>(2)</w:t>
      </w:r>
      <w:r w:rsidR="00AF4350">
        <w:rPr>
          <w:rFonts w:hint="cs"/>
          <w:rtl/>
        </w:rPr>
        <w:t>.</w:t>
      </w:r>
    </w:p>
    <w:p w:rsidR="00AF4350" w:rsidRPr="00273BF1" w:rsidRDefault="000079F5" w:rsidP="00AF4350">
      <w:pPr>
        <w:pStyle w:val="libNormal"/>
        <w:rPr>
          <w:rtl/>
        </w:rPr>
      </w:pPr>
      <w:r>
        <w:rPr>
          <w:rtl/>
        </w:rPr>
        <w:t>-</w:t>
      </w:r>
      <w:r w:rsidR="00AF4350">
        <w:rPr>
          <w:rFonts w:hint="cs"/>
          <w:rtl/>
        </w:rPr>
        <w:t xml:space="preserve"> عن جعفر بن محمّد</w:t>
      </w:r>
      <w:r>
        <w:rPr>
          <w:rFonts w:hint="cs"/>
          <w:rtl/>
        </w:rPr>
        <w:t>،</w:t>
      </w:r>
      <w:r w:rsidR="00AF4350">
        <w:rPr>
          <w:rFonts w:hint="cs"/>
          <w:rtl/>
        </w:rPr>
        <w:t xml:space="preserve"> عن أبيه: أنّ عليّاً قام فقال: أنا عبد الله وأخو رسوله</w:t>
      </w:r>
      <w:r>
        <w:rPr>
          <w:rFonts w:hint="cs"/>
          <w:rtl/>
        </w:rPr>
        <w:t>،</w:t>
      </w:r>
      <w:r w:rsidR="00AF4350">
        <w:rPr>
          <w:rFonts w:hint="cs"/>
          <w:rtl/>
        </w:rPr>
        <w:t xml:space="preserve"> لا يقولها غيري إلاّ كذّاب. قال: فقالها رجل فخَبَطَه الشيطان! </w:t>
      </w:r>
      <w:r w:rsidR="00AF4350" w:rsidRPr="00CB09C9">
        <w:rPr>
          <w:rStyle w:val="libFootnotenumChar"/>
          <w:rFonts w:hint="cs"/>
          <w:rtl/>
        </w:rPr>
        <w:t>(3)</w:t>
      </w:r>
    </w:p>
    <w:p w:rsidR="00273BF1" w:rsidRDefault="00273BF1" w:rsidP="00AF4350">
      <w:pPr>
        <w:pStyle w:val="libNormal"/>
        <w:rPr>
          <w:rtl/>
        </w:rPr>
      </w:pPr>
      <w:r>
        <w:rPr>
          <w:rtl/>
        </w:rPr>
        <w:t>-</w:t>
      </w:r>
      <w:r>
        <w:rPr>
          <w:rFonts w:hint="cs"/>
          <w:rtl/>
        </w:rPr>
        <w:t xml:space="preserve"> محمّد بن جعفر بن محمّد، عن أبيه، عن جدّه قال: افتقد رسولُ الله </w:t>
      </w:r>
      <w:r w:rsidRPr="00FA1E86">
        <w:rPr>
          <w:rStyle w:val="libAlaemChar"/>
          <w:rFonts w:hint="cs"/>
          <w:rtl/>
        </w:rPr>
        <w:t>صلى‌الله‌عليه‌وآله</w:t>
      </w:r>
      <w:r>
        <w:rPr>
          <w:rFonts w:hint="cs"/>
          <w:rtl/>
        </w:rPr>
        <w:t xml:space="preserve"> عليّاً، فاغتمّ لذلك غمّاً شديداً، فلمّا رأت ذلك خديجة قالت: يا رسول الله، أنا أعلمُ لك علمَه. فشدّت على بعيرها، ثمّ ركبت فلَقِيت عليَّ بن أبي طالب، فقالت له: اركبْ وائْتِ رسول الله؛ فإنّه بك مغتمّ. فقال: ما كنت لأجلس في مجلس زوجة رسول الله </w:t>
      </w:r>
      <w:r w:rsidRPr="00FA1E86">
        <w:rPr>
          <w:rStyle w:val="libAlaemChar"/>
          <w:rFonts w:hint="cs"/>
          <w:rtl/>
        </w:rPr>
        <w:t>صلى‌الله‌عليه‌وآله</w:t>
      </w:r>
      <w:r>
        <w:rPr>
          <w:rFonts w:hint="cs"/>
          <w:rtl/>
        </w:rPr>
        <w:t>، بلِ امضِ فأخبري رسولَ الله، فإذا هو قائم يقول: اللّهم فرّجْ غمّي بأخي عليّ، فإذا بعليّ قد جاء، فتعانقا. قالت خديجة: ولم أكن أجلس إذا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w:t>
      </w:r>
      <w:r w:rsidR="000079F5">
        <w:rPr>
          <w:rFonts w:hint="cs"/>
          <w:rtl/>
        </w:rPr>
        <w:t>،</w:t>
      </w:r>
      <w:r>
        <w:rPr>
          <w:rFonts w:hint="cs"/>
          <w:rtl/>
        </w:rPr>
        <w:t xml:space="preserve"> 1: 417 / 288.</w:t>
      </w:r>
    </w:p>
    <w:p w:rsidR="00AF4350" w:rsidRDefault="00AF4350" w:rsidP="00CB09C9">
      <w:pPr>
        <w:pStyle w:val="libFootnote0"/>
        <w:rPr>
          <w:rtl/>
        </w:rPr>
      </w:pPr>
      <w:r>
        <w:rPr>
          <w:rFonts w:hint="cs"/>
          <w:rtl/>
        </w:rPr>
        <w:t>(2) نفسه</w:t>
      </w:r>
      <w:r w:rsidR="000079F5">
        <w:rPr>
          <w:rFonts w:hint="cs"/>
          <w:rtl/>
        </w:rPr>
        <w:t>،</w:t>
      </w:r>
      <w:r>
        <w:rPr>
          <w:rFonts w:hint="cs"/>
          <w:rtl/>
        </w:rPr>
        <w:t xml:space="preserve"> 409 / 281.</w:t>
      </w:r>
    </w:p>
    <w:p w:rsidR="000079F5" w:rsidRDefault="00AF4350" w:rsidP="00CB09C9">
      <w:pPr>
        <w:pStyle w:val="libFootnote0"/>
        <w:rPr>
          <w:rtl/>
        </w:rPr>
      </w:pPr>
      <w:r>
        <w:rPr>
          <w:rFonts w:hint="cs"/>
          <w:rtl/>
        </w:rPr>
        <w:t>(3) نفسه</w:t>
      </w:r>
      <w:r w:rsidR="000079F5">
        <w:rPr>
          <w:rFonts w:hint="cs"/>
          <w:rtl/>
        </w:rPr>
        <w:t>،</w:t>
      </w:r>
      <w:r>
        <w:rPr>
          <w:rFonts w:hint="cs"/>
          <w:rtl/>
        </w:rPr>
        <w:t xml:space="preserve"> 372 / 237.</w:t>
      </w:r>
    </w:p>
    <w:p w:rsidR="000079F5" w:rsidRDefault="000079F5" w:rsidP="00CB09C9">
      <w:pPr>
        <w:pStyle w:val="libFootnote0"/>
        <w:rPr>
          <w:rtl/>
        </w:rPr>
      </w:pPr>
      <w:r>
        <w:rPr>
          <w:rtl/>
        </w:rPr>
        <w:br w:type="page"/>
      </w:r>
    </w:p>
    <w:p w:rsidR="000079F5" w:rsidRDefault="00AF4350" w:rsidP="00273BF1">
      <w:pPr>
        <w:pStyle w:val="libNormal0"/>
        <w:rPr>
          <w:rtl/>
        </w:rPr>
      </w:pPr>
      <w:r>
        <w:rPr>
          <w:rFonts w:hint="cs"/>
          <w:rtl/>
        </w:rPr>
        <w:lastRenderedPageBreak/>
        <w:t>كان رسول الله قائماً</w:t>
      </w:r>
      <w:r w:rsidR="000079F5">
        <w:rPr>
          <w:rFonts w:hint="cs"/>
          <w:rtl/>
        </w:rPr>
        <w:t>،</w:t>
      </w:r>
      <w:r>
        <w:rPr>
          <w:rFonts w:hint="cs"/>
          <w:rtl/>
        </w:rPr>
        <w:t xml:space="preserve"> قالت: فما افترقا متعانقَين حتّى ضربتا علَيّ قدماي </w:t>
      </w:r>
      <w:r w:rsidRPr="00CB09C9">
        <w:rPr>
          <w:rStyle w:val="libFootnotenumChar"/>
          <w:rFonts w:hint="cs"/>
          <w:rtl/>
        </w:rPr>
        <w:t>(1)</w:t>
      </w:r>
      <w:r>
        <w:rPr>
          <w:rFonts w:hint="cs"/>
          <w:rtl/>
        </w:rPr>
        <w:t>.</w:t>
      </w:r>
    </w:p>
    <w:p w:rsidR="00AF4350" w:rsidRDefault="000079F5" w:rsidP="00AF4350">
      <w:pPr>
        <w:pStyle w:val="libNormal"/>
        <w:rPr>
          <w:rtl/>
        </w:rPr>
      </w:pPr>
      <w:r>
        <w:rPr>
          <w:rtl/>
        </w:rPr>
        <w:t>-</w:t>
      </w:r>
      <w:r w:rsidR="00AF4350">
        <w:rPr>
          <w:rFonts w:hint="cs"/>
          <w:rtl/>
        </w:rPr>
        <w:t xml:space="preserve"> عن سالم بن أبي الجَعْد </w:t>
      </w:r>
      <w:r w:rsidR="00AF4350" w:rsidRPr="00CB09C9">
        <w:rPr>
          <w:rStyle w:val="libFootnotenumChar"/>
          <w:rFonts w:hint="cs"/>
          <w:rtl/>
        </w:rPr>
        <w:t>(2)</w:t>
      </w:r>
      <w:r w:rsidR="00AF4350">
        <w:rPr>
          <w:rFonts w:hint="cs"/>
          <w:rtl/>
        </w:rPr>
        <w:t xml:space="preserve"> قال: قال عليّ على رؤوس الناس: لأَقولنّ كلمةً لم يقلها أحد قَبلي ولا يقولها أحد بعدي إلاّ كذّاباً: أنا عبدُ الله وأخو رسوله </w:t>
      </w:r>
      <w:r w:rsidR="00AF4350" w:rsidRPr="00CB09C9">
        <w:rPr>
          <w:rStyle w:val="libFootnotenumChar"/>
          <w:rFonts w:hint="cs"/>
          <w:rtl/>
        </w:rPr>
        <w:t>(3)</w:t>
      </w:r>
      <w:r w:rsidR="00AF4350">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363 / 226. ورواه مرسلاً الطبريّ في بشارة المصطفى 7: 216</w:t>
      </w:r>
      <w:r w:rsidR="000079F5">
        <w:rPr>
          <w:rFonts w:hint="cs"/>
          <w:rtl/>
        </w:rPr>
        <w:t xml:space="preserve"> - </w:t>
      </w:r>
      <w:r>
        <w:rPr>
          <w:rFonts w:hint="cs"/>
          <w:rtl/>
        </w:rPr>
        <w:t xml:space="preserve">طبعة الغريّ. ورواه مُعاذ بن جبل كما في الحديث </w:t>
      </w:r>
      <w:r w:rsidR="00320D02">
        <w:rPr>
          <w:rFonts w:hint="cs"/>
          <w:rtl/>
        </w:rPr>
        <w:t>(</w:t>
      </w:r>
      <w:r>
        <w:rPr>
          <w:rFonts w:hint="cs"/>
          <w:rtl/>
        </w:rPr>
        <w:t>703</w:t>
      </w:r>
      <w:r w:rsidR="00320D02">
        <w:rPr>
          <w:rFonts w:hint="cs"/>
          <w:rtl/>
        </w:rPr>
        <w:t>)</w:t>
      </w:r>
      <w:r>
        <w:rPr>
          <w:rFonts w:hint="cs"/>
          <w:rtl/>
        </w:rPr>
        <w:t xml:space="preserve"> في تفسير سورة الإنشقاق من تفسير فرات الكوفيّ.</w:t>
      </w:r>
    </w:p>
    <w:p w:rsidR="00AF4350" w:rsidRDefault="00AF4350" w:rsidP="00CB09C9">
      <w:pPr>
        <w:pStyle w:val="libFootnote0"/>
        <w:rPr>
          <w:rtl/>
        </w:rPr>
      </w:pPr>
      <w:r>
        <w:rPr>
          <w:rFonts w:hint="cs"/>
          <w:rtl/>
        </w:rPr>
        <w:t>(2) ذكره العجليّ في الثقات: سالم بن أبي الجَعْد الغَطْفانيّ: كوفيّ</w:t>
      </w:r>
      <w:r w:rsidR="000079F5">
        <w:rPr>
          <w:rFonts w:hint="cs"/>
          <w:rtl/>
        </w:rPr>
        <w:t>،</w:t>
      </w:r>
      <w:r>
        <w:rPr>
          <w:rFonts w:hint="cs"/>
          <w:rtl/>
        </w:rPr>
        <w:t xml:space="preserve"> تابعيّ</w:t>
      </w:r>
      <w:r w:rsidR="000079F5">
        <w:rPr>
          <w:rFonts w:hint="cs"/>
          <w:rtl/>
        </w:rPr>
        <w:t>،</w:t>
      </w:r>
      <w:r>
        <w:rPr>
          <w:rFonts w:hint="cs"/>
          <w:rtl/>
        </w:rPr>
        <w:t xml:space="preserve"> ثقة.</w:t>
      </w:r>
    </w:p>
    <w:p w:rsidR="00AF4350" w:rsidRDefault="00AF4350" w:rsidP="00CB09C9">
      <w:pPr>
        <w:pStyle w:val="libFootnote0"/>
        <w:rPr>
          <w:rtl/>
        </w:rPr>
      </w:pPr>
      <w:r>
        <w:rPr>
          <w:rFonts w:hint="cs"/>
          <w:rtl/>
        </w:rPr>
        <w:t>حدّثنا قبيصة بن عُقبة</w:t>
      </w:r>
      <w:r w:rsidR="000079F5">
        <w:rPr>
          <w:rFonts w:hint="cs"/>
          <w:rtl/>
        </w:rPr>
        <w:t>،</w:t>
      </w:r>
      <w:r>
        <w:rPr>
          <w:rFonts w:hint="cs"/>
          <w:rtl/>
        </w:rPr>
        <w:t xml:space="preserve"> عن سفيان</w:t>
      </w:r>
      <w:r w:rsidR="000079F5">
        <w:rPr>
          <w:rFonts w:hint="cs"/>
          <w:rtl/>
        </w:rPr>
        <w:t>،</w:t>
      </w:r>
      <w:r>
        <w:rPr>
          <w:rFonts w:hint="cs"/>
          <w:rtl/>
        </w:rPr>
        <w:t xml:space="preserve"> عن منصور قال: قلت لإبراهيم إنّك إذا حدّثتَ بجزءٍ وسالم ابن أبي الجَعْد يتمّ؛ قال: كان سالم يكتب وأنا لا أكتب. </w:t>
      </w:r>
      <w:r w:rsidR="00320D02">
        <w:rPr>
          <w:rFonts w:hint="cs"/>
          <w:rtl/>
        </w:rPr>
        <w:t>(</w:t>
      </w:r>
      <w:r>
        <w:rPr>
          <w:rFonts w:hint="cs"/>
          <w:rtl/>
        </w:rPr>
        <w:t>تاريخ الثقات</w:t>
      </w:r>
      <w:r w:rsidR="000079F5">
        <w:rPr>
          <w:rFonts w:hint="cs"/>
          <w:rtl/>
        </w:rPr>
        <w:t>،</w:t>
      </w:r>
      <w:r>
        <w:rPr>
          <w:rFonts w:hint="cs"/>
          <w:rtl/>
        </w:rPr>
        <w:t xml:space="preserve"> للعجليّ 173 / 496</w:t>
      </w:r>
      <w:r w:rsidR="00320D02">
        <w:rPr>
          <w:rFonts w:hint="cs"/>
          <w:rtl/>
        </w:rPr>
        <w:t>)</w:t>
      </w:r>
      <w:r>
        <w:rPr>
          <w:rFonts w:hint="cs"/>
          <w:rtl/>
        </w:rPr>
        <w:t>.</w:t>
      </w:r>
    </w:p>
    <w:p w:rsidR="00AF4350" w:rsidRDefault="00AF4350" w:rsidP="00CB09C9">
      <w:pPr>
        <w:pStyle w:val="libFootnote0"/>
        <w:rPr>
          <w:rtl/>
        </w:rPr>
      </w:pPr>
      <w:r>
        <w:rPr>
          <w:rFonts w:hint="cs"/>
          <w:rtl/>
        </w:rPr>
        <w:t>وذكره ابن حِبّان في ثقاته: سالم بن أبي الجَعْد مولى أشْجَع</w:t>
      </w:r>
      <w:r w:rsidR="000079F5">
        <w:rPr>
          <w:rFonts w:hint="cs"/>
          <w:rtl/>
        </w:rPr>
        <w:t>،</w:t>
      </w:r>
      <w:r>
        <w:rPr>
          <w:rFonts w:hint="cs"/>
          <w:rtl/>
        </w:rPr>
        <w:t xml:space="preserve"> وأبو الجَعْد اسمُه رافع مولى غَطْفان</w:t>
      </w:r>
      <w:r w:rsidR="000079F5">
        <w:rPr>
          <w:rFonts w:hint="cs"/>
          <w:rtl/>
        </w:rPr>
        <w:t>،</w:t>
      </w:r>
      <w:r>
        <w:rPr>
          <w:rFonts w:hint="cs"/>
          <w:rtl/>
        </w:rPr>
        <w:t xml:space="preserve"> يروي عن ابن عمر وجابر وأنس؛ روى عنه منصور والأعمش</w:t>
      </w:r>
      <w:r w:rsidR="000079F5">
        <w:rPr>
          <w:rFonts w:hint="cs"/>
          <w:rtl/>
        </w:rPr>
        <w:t>،</w:t>
      </w:r>
      <w:r>
        <w:rPr>
          <w:rFonts w:hint="cs"/>
          <w:rtl/>
        </w:rPr>
        <w:t xml:space="preserve"> عداده في أهل الكوفة</w:t>
      </w:r>
      <w:r w:rsidR="000079F5">
        <w:rPr>
          <w:rFonts w:hint="cs"/>
          <w:rtl/>
        </w:rPr>
        <w:t>،</w:t>
      </w:r>
      <w:r>
        <w:rPr>
          <w:rFonts w:hint="cs"/>
          <w:rtl/>
        </w:rPr>
        <w:t xml:space="preserve"> مات سنة سبعٍ أو ثمانٍ وتسعين في ولاية سليمان بن عبد الملك</w:t>
      </w:r>
      <w:r w:rsidR="000079F5">
        <w:rPr>
          <w:rFonts w:hint="cs"/>
          <w:rtl/>
        </w:rPr>
        <w:t>،</w:t>
      </w:r>
      <w:r>
        <w:rPr>
          <w:rFonts w:hint="cs"/>
          <w:rtl/>
        </w:rPr>
        <w:t xml:space="preserve"> وهم إخوة ستّة: سالم وعُبيد وعِمران وزياد ومسلم وعبد الله بنو أبي الجعد. </w:t>
      </w:r>
      <w:r w:rsidR="00320D02">
        <w:rPr>
          <w:rFonts w:hint="cs"/>
          <w:rtl/>
        </w:rPr>
        <w:t>(</w:t>
      </w:r>
      <w:r>
        <w:rPr>
          <w:rFonts w:hint="cs"/>
          <w:rtl/>
        </w:rPr>
        <w:t>الثقات</w:t>
      </w:r>
      <w:r w:rsidR="000079F5">
        <w:rPr>
          <w:rFonts w:hint="cs"/>
          <w:rtl/>
        </w:rPr>
        <w:t>،</w:t>
      </w:r>
      <w:r>
        <w:rPr>
          <w:rFonts w:hint="cs"/>
          <w:rtl/>
        </w:rPr>
        <w:t xml:space="preserve"> لابن حبّان 2: 186 / 1435</w:t>
      </w:r>
      <w:r w:rsidR="00320D02">
        <w:rPr>
          <w:rFonts w:hint="cs"/>
          <w:rtl/>
        </w:rPr>
        <w:t>)</w:t>
      </w:r>
      <w:r>
        <w:rPr>
          <w:rFonts w:hint="cs"/>
          <w:rtl/>
        </w:rPr>
        <w:t xml:space="preserve"> وفي رجال البرقيّ 5: من خواصّ أمير المؤمنين من مُضَر: سالم وعُبيدة وزياد بنو أبي الجَعْد الأشْجَعيّون.</w:t>
      </w:r>
    </w:p>
    <w:p w:rsidR="00AF4350" w:rsidRDefault="00AF4350" w:rsidP="00CB09C9">
      <w:pPr>
        <w:pStyle w:val="libFootnote0"/>
        <w:rPr>
          <w:rtl/>
        </w:rPr>
      </w:pPr>
      <w:r>
        <w:rPr>
          <w:rFonts w:hint="cs"/>
          <w:rtl/>
        </w:rPr>
        <w:t>وذكره ابن داود في خواصّ أمير المؤمنين. رجال ابن داود 166 / 660. وينظر في الطبقات الكبرى</w:t>
      </w:r>
      <w:r w:rsidR="000079F5">
        <w:rPr>
          <w:rFonts w:hint="cs"/>
          <w:rtl/>
        </w:rPr>
        <w:t>،</w:t>
      </w:r>
      <w:r>
        <w:rPr>
          <w:rFonts w:hint="cs"/>
          <w:rtl/>
        </w:rPr>
        <w:t xml:space="preserve"> لابن سعد 6: 200</w:t>
      </w:r>
      <w:r w:rsidR="000079F5">
        <w:rPr>
          <w:rFonts w:hint="cs"/>
          <w:rtl/>
        </w:rPr>
        <w:t>،</w:t>
      </w:r>
      <w:r>
        <w:rPr>
          <w:rFonts w:hint="cs"/>
          <w:rtl/>
        </w:rPr>
        <w:t xml:space="preserve"> وتاريخ البخاريّ الكبير 4: 107</w:t>
      </w:r>
      <w:r w:rsidR="000079F5">
        <w:rPr>
          <w:rFonts w:hint="cs"/>
          <w:rtl/>
        </w:rPr>
        <w:t>،</w:t>
      </w:r>
      <w:r>
        <w:rPr>
          <w:rFonts w:hint="cs"/>
          <w:rtl/>
        </w:rPr>
        <w:t xml:space="preserve"> الجرح والتعديل</w:t>
      </w:r>
      <w:r w:rsidR="000079F5">
        <w:rPr>
          <w:rFonts w:hint="cs"/>
          <w:rtl/>
        </w:rPr>
        <w:t>،</w:t>
      </w:r>
      <w:r>
        <w:rPr>
          <w:rFonts w:hint="cs"/>
          <w:rtl/>
        </w:rPr>
        <w:t xml:space="preserve"> للرازيّ 4: 782</w:t>
      </w:r>
      <w:r w:rsidR="000079F5">
        <w:rPr>
          <w:rFonts w:hint="cs"/>
          <w:rtl/>
        </w:rPr>
        <w:t>،</w:t>
      </w:r>
      <w:r>
        <w:rPr>
          <w:rFonts w:hint="cs"/>
          <w:rtl/>
        </w:rPr>
        <w:t xml:space="preserve"> 785.</w:t>
      </w:r>
    </w:p>
    <w:p w:rsidR="000079F5" w:rsidRDefault="00AF4350" w:rsidP="00273BF1">
      <w:pPr>
        <w:pStyle w:val="libFootnote0"/>
        <w:rPr>
          <w:rtl/>
        </w:rPr>
      </w:pPr>
      <w:r>
        <w:rPr>
          <w:rFonts w:hint="cs"/>
          <w:rtl/>
        </w:rPr>
        <w:t xml:space="preserve">(3) مناقب الكوفيّ 1: 364 / 227. وقريب منه رواه بسندَين آخَرين: أبو بكر بن أبي شيبة في الحديث </w:t>
      </w:r>
      <w:r w:rsidR="00273BF1">
        <w:rPr>
          <w:rFonts w:hint="cs"/>
          <w:rtl/>
        </w:rPr>
        <w:t>«</w:t>
      </w:r>
      <w:r>
        <w:rPr>
          <w:rFonts w:hint="cs"/>
          <w:rtl/>
        </w:rPr>
        <w:t>16 و 21</w:t>
      </w:r>
      <w:r w:rsidR="00273BF1">
        <w:rPr>
          <w:rFonts w:hint="cs"/>
          <w:rtl/>
        </w:rPr>
        <w:t>»</w:t>
      </w:r>
      <w:r>
        <w:rPr>
          <w:rFonts w:hint="cs"/>
          <w:rtl/>
        </w:rPr>
        <w:t xml:space="preserve"> من باب فضائل عليّ </w:t>
      </w:r>
      <w:r w:rsidR="00FA1E86" w:rsidRPr="00FA1E86">
        <w:rPr>
          <w:rStyle w:val="libAlaemChar"/>
          <w:rFonts w:hint="cs"/>
          <w:rtl/>
        </w:rPr>
        <w:t>عليه‌السلام</w:t>
      </w:r>
      <w:r>
        <w:rPr>
          <w:rFonts w:hint="cs"/>
          <w:rtl/>
        </w:rPr>
        <w:t xml:space="preserve"> من كتاب الفضائل تحت الرقم </w:t>
      </w:r>
      <w:r w:rsidR="00273BF1">
        <w:rPr>
          <w:rFonts w:hint="cs"/>
          <w:rtl/>
        </w:rPr>
        <w:t>«</w:t>
      </w:r>
      <w:r>
        <w:rPr>
          <w:rFonts w:hint="cs"/>
          <w:rtl/>
        </w:rPr>
        <w:t>12128 و 12133</w:t>
      </w:r>
      <w:r w:rsidR="00273BF1">
        <w:rPr>
          <w:rFonts w:hint="cs"/>
          <w:rtl/>
        </w:rPr>
        <w:t>»</w:t>
      </w:r>
      <w:r>
        <w:rPr>
          <w:rFonts w:hint="cs"/>
          <w:rtl/>
        </w:rPr>
        <w:t xml:space="preserve"> من كتاب المصنَّف لابن أبي شَيبة 1: 62. قال عبد الله بن نُمَير </w:t>
      </w:r>
      <w:r w:rsidR="00320D02">
        <w:rPr>
          <w:rFonts w:hint="cs"/>
          <w:rtl/>
        </w:rPr>
        <w:t>(</w:t>
      </w:r>
      <w:r>
        <w:rPr>
          <w:rFonts w:hint="cs"/>
          <w:rtl/>
        </w:rPr>
        <w:t>الهمدانيّ أبو هِشام الكوفيّ</w:t>
      </w:r>
      <w:r w:rsidR="000079F5">
        <w:rPr>
          <w:rFonts w:hint="cs"/>
          <w:rtl/>
        </w:rPr>
        <w:t>،</w:t>
      </w:r>
      <w:r>
        <w:rPr>
          <w:rFonts w:hint="cs"/>
          <w:rtl/>
        </w:rPr>
        <w:t xml:space="preserve"> ثقة. تُوفّي سنة تسع وتسعين ومائة. </w:t>
      </w:r>
      <w:r w:rsidR="00320D02">
        <w:rPr>
          <w:rFonts w:hint="cs"/>
          <w:rtl/>
        </w:rPr>
        <w:t>(</w:t>
      </w:r>
      <w:r>
        <w:rPr>
          <w:rFonts w:hint="cs"/>
          <w:rtl/>
        </w:rPr>
        <w:t>طبقات خليفة 293 / 1329</w:t>
      </w:r>
      <w:r w:rsidR="00320D02">
        <w:rPr>
          <w:rFonts w:hint="cs"/>
          <w:rtl/>
        </w:rPr>
        <w:t>)</w:t>
      </w:r>
      <w:r>
        <w:rPr>
          <w:rFonts w:hint="cs"/>
          <w:rtl/>
        </w:rPr>
        <w:t>. وترجمته في التهذيب 16: 225 / 3618</w:t>
      </w:r>
      <w:r w:rsidR="00320D02">
        <w:rPr>
          <w:rFonts w:hint="cs"/>
          <w:rtl/>
        </w:rPr>
        <w:t>)</w:t>
      </w:r>
      <w:r>
        <w:rPr>
          <w:rFonts w:hint="cs"/>
          <w:rtl/>
        </w:rPr>
        <w:t xml:space="preserve"> عن الحارث بن حَصِيرة</w:t>
      </w:r>
      <w:r w:rsidR="000079F5">
        <w:rPr>
          <w:rFonts w:hint="cs"/>
          <w:rtl/>
        </w:rPr>
        <w:t xml:space="preserve"> - </w:t>
      </w:r>
      <w:r>
        <w:rPr>
          <w:rFonts w:hint="cs"/>
          <w:rtl/>
        </w:rPr>
        <w:t>تأتي ترجمته</w:t>
      </w:r>
      <w:r w:rsidR="000079F5">
        <w:rPr>
          <w:rFonts w:hint="cs"/>
          <w:rtl/>
        </w:rPr>
        <w:t xml:space="preserve"> - </w:t>
      </w:r>
      <w:r>
        <w:rPr>
          <w:rFonts w:hint="cs"/>
          <w:rtl/>
        </w:rPr>
        <w:t xml:space="preserve">قال: حدّثني أبو سليمان الجُهَنيّ </w:t>
      </w:r>
      <w:r w:rsidR="00320D02">
        <w:rPr>
          <w:rFonts w:hint="cs"/>
          <w:rtl/>
        </w:rPr>
        <w:t>(</w:t>
      </w:r>
      <w:r>
        <w:rPr>
          <w:rFonts w:hint="cs"/>
          <w:rtl/>
        </w:rPr>
        <w:t xml:space="preserve">يعني زيد بن </w:t>
      </w:r>
      <w:r w:rsidR="00273BF1">
        <w:rPr>
          <w:rFonts w:hint="cs"/>
          <w:rtl/>
        </w:rPr>
        <w:t xml:space="preserve">= </w:t>
      </w:r>
    </w:p>
    <w:p w:rsidR="000079F5" w:rsidRDefault="000079F5" w:rsidP="00CB09C9">
      <w:pPr>
        <w:pStyle w:val="libFootnote0"/>
        <w:rPr>
          <w:rtl/>
        </w:rPr>
      </w:pPr>
      <w:r>
        <w:rPr>
          <w:rtl/>
        </w:rPr>
        <w:br w:type="page"/>
      </w:r>
    </w:p>
    <w:p w:rsidR="00AF4350" w:rsidRDefault="000079F5" w:rsidP="002009B8">
      <w:pPr>
        <w:pStyle w:val="libNormal"/>
        <w:rPr>
          <w:rtl/>
        </w:rPr>
      </w:pPr>
      <w:r>
        <w:rPr>
          <w:rtl/>
        </w:rPr>
        <w:lastRenderedPageBreak/>
        <w:t>-</w:t>
      </w:r>
      <w:r w:rsidR="00AF4350">
        <w:rPr>
          <w:rFonts w:hint="cs"/>
          <w:rtl/>
        </w:rPr>
        <w:t xml:space="preserve"> عن الحارث بن حَصِيرة </w:t>
      </w:r>
      <w:r w:rsidR="00AF4350" w:rsidRPr="00CB09C9">
        <w:rPr>
          <w:rStyle w:val="libFootnotenumChar"/>
          <w:rFonts w:hint="cs"/>
          <w:rtl/>
        </w:rPr>
        <w:t>(1)</w:t>
      </w:r>
      <w:r>
        <w:rPr>
          <w:rFonts w:hint="cs"/>
          <w:rtl/>
        </w:rPr>
        <w:t>،</w:t>
      </w:r>
      <w:r w:rsidR="00AF4350">
        <w:rPr>
          <w:rFonts w:hint="cs"/>
          <w:rtl/>
        </w:rPr>
        <w:t xml:space="preserve"> عن رجلٍ من الأزْد قال: سمعتُ عليّاً </w:t>
      </w:r>
    </w:p>
    <w:p w:rsidR="00AF4350" w:rsidRDefault="000079F5" w:rsidP="00CB09C9">
      <w:pPr>
        <w:pStyle w:val="libLine"/>
        <w:rPr>
          <w:rtl/>
        </w:rPr>
      </w:pPr>
      <w:r>
        <w:rPr>
          <w:rFonts w:hint="cs"/>
          <w:rtl/>
        </w:rPr>
        <w:t>____________________</w:t>
      </w:r>
    </w:p>
    <w:p w:rsidR="00273BF1" w:rsidRDefault="00273BF1" w:rsidP="00273BF1">
      <w:pPr>
        <w:pStyle w:val="libFootnote0"/>
        <w:rPr>
          <w:rtl/>
        </w:rPr>
      </w:pPr>
      <w:r>
        <w:rPr>
          <w:rFonts w:hint="cs"/>
          <w:rtl/>
        </w:rPr>
        <w:t xml:space="preserve">= وَهب) قال: سمعتُ عليّاً على المنبر وهو يقول: أنا عبد الله وأخو رسوله، لم يَقُلها أحد قَبلي ولا يقولها أحد إلاّ كذّابٌ مُفترٍ. العلاء بن صالح التيميّ، كوفيّ ثقة. (المعرفة والتاريخ 3: 132، التهذيب 22: 511 / 4572) عن المِنهال: المِنهال بن عَمرو الأسديّ، كوفيّ ثقة. (تاريخ الثِّقات 442 / 1643). وذكره الطوسيّ في أصحاب الحسين، وعليّ بن الحسين، والباقر والصادق </w:t>
      </w:r>
      <w:r w:rsidRPr="00FA1E86">
        <w:rPr>
          <w:rStyle w:val="libAlaemChar"/>
          <w:rFonts w:hint="cs"/>
          <w:rtl/>
        </w:rPr>
        <w:t>عليهم‌السلام</w:t>
      </w:r>
      <w:r>
        <w:rPr>
          <w:rFonts w:hint="cs"/>
          <w:rtl/>
        </w:rPr>
        <w:t>: (رجال الطوسيّ 79، 91، 101) وذكره البرقي في أصحاب السجّاد (رجال البرقيّ 8)، عن عبّاد ابن عبد الله، عبّاد بن عبد الله الأسديّ، كوفيّ تابعيّ ثقة. (تاريخ الثِّقات 247 / 765)، قال: سمعتُ عليّاً يقول: أنا عبدُ الله وأخو رسوله وأنا الصدّيق الأكبر، لا يقولها بعدي إلاّ كذّاب مُفترٍ، ولقد صلّيت قبل الناس بسبع سنين. (المصنّف، لابن أبي شيبة 7: 498 / الحديث 21 من فضائل علي، سُنن ابن ماجة 1: 44 / 120.</w:t>
      </w:r>
    </w:p>
    <w:p w:rsidR="00AF4350" w:rsidRDefault="00AF4350" w:rsidP="00273BF1">
      <w:pPr>
        <w:pStyle w:val="libFootnote0"/>
        <w:rPr>
          <w:rtl/>
        </w:rPr>
      </w:pPr>
      <w:r>
        <w:rPr>
          <w:rFonts w:hint="cs"/>
          <w:rtl/>
        </w:rPr>
        <w:t>(1) الحارث بن حَصِيرة الأزديّ</w:t>
      </w:r>
      <w:r w:rsidR="000079F5">
        <w:rPr>
          <w:rFonts w:hint="cs"/>
          <w:rtl/>
        </w:rPr>
        <w:t>،</w:t>
      </w:r>
      <w:r>
        <w:rPr>
          <w:rFonts w:hint="cs"/>
          <w:rtl/>
        </w:rPr>
        <w:t xml:space="preserve"> كوفيّ ثقة. </w:t>
      </w:r>
      <w:r w:rsidR="00320D02">
        <w:rPr>
          <w:rFonts w:hint="cs"/>
          <w:rtl/>
        </w:rPr>
        <w:t>(</w:t>
      </w:r>
      <w:r>
        <w:rPr>
          <w:rFonts w:hint="cs"/>
          <w:rtl/>
        </w:rPr>
        <w:t>تاريخ الثِّقات</w:t>
      </w:r>
      <w:r w:rsidR="000079F5">
        <w:rPr>
          <w:rFonts w:hint="cs"/>
          <w:rtl/>
        </w:rPr>
        <w:t>،</w:t>
      </w:r>
      <w:r>
        <w:rPr>
          <w:rFonts w:hint="cs"/>
          <w:rtl/>
        </w:rPr>
        <w:t xml:space="preserve"> للعجليّ 102 / 230</w:t>
      </w:r>
      <w:r w:rsidR="00320D02">
        <w:rPr>
          <w:rFonts w:hint="cs"/>
          <w:rtl/>
        </w:rPr>
        <w:t>)</w:t>
      </w:r>
      <w:r>
        <w:rPr>
          <w:rFonts w:hint="cs"/>
          <w:rtl/>
        </w:rPr>
        <w:t xml:space="preserve">. وذكره البرقيّ في أصحاب الصادق </w:t>
      </w:r>
      <w:r w:rsidR="00FA1E86" w:rsidRPr="00FA1E86">
        <w:rPr>
          <w:rStyle w:val="libAlaemChar"/>
          <w:rFonts w:hint="cs"/>
          <w:rtl/>
        </w:rPr>
        <w:t>عليه‌السلام</w:t>
      </w:r>
      <w:r w:rsidR="000079F5">
        <w:rPr>
          <w:rFonts w:hint="cs"/>
          <w:rtl/>
        </w:rPr>
        <w:t>،</w:t>
      </w:r>
      <w:r>
        <w:rPr>
          <w:rFonts w:hint="cs"/>
          <w:rtl/>
        </w:rPr>
        <w:t xml:space="preserve"> وقال: روى عنه عليّ بن الحَكم: عليّ بن الحَكم</w:t>
      </w:r>
      <w:r w:rsidR="000079F5">
        <w:rPr>
          <w:rFonts w:hint="cs"/>
          <w:rtl/>
        </w:rPr>
        <w:t>،</w:t>
      </w:r>
      <w:r>
        <w:rPr>
          <w:rFonts w:hint="cs"/>
          <w:rtl/>
        </w:rPr>
        <w:t xml:space="preserve"> بصريّ! لا بأس به. </w:t>
      </w:r>
      <w:r w:rsidR="00320D02">
        <w:rPr>
          <w:rFonts w:hint="cs"/>
          <w:rtl/>
        </w:rPr>
        <w:t>(</w:t>
      </w:r>
      <w:r>
        <w:rPr>
          <w:rFonts w:hint="cs"/>
          <w:rtl/>
        </w:rPr>
        <w:t>تاريخ الثِّقات 346 / 1181</w:t>
      </w:r>
      <w:r w:rsidR="00320D02">
        <w:rPr>
          <w:rFonts w:hint="cs"/>
          <w:rtl/>
        </w:rPr>
        <w:t>)</w:t>
      </w:r>
      <w:r>
        <w:rPr>
          <w:rFonts w:hint="cs"/>
          <w:rtl/>
        </w:rPr>
        <w:t>. ابن سعد: عليّ بن الحَكَم البُنانيّ</w:t>
      </w:r>
      <w:r w:rsidR="000079F5">
        <w:rPr>
          <w:rFonts w:hint="cs"/>
          <w:rtl/>
        </w:rPr>
        <w:t>،</w:t>
      </w:r>
      <w:r>
        <w:rPr>
          <w:rFonts w:hint="cs"/>
          <w:rtl/>
        </w:rPr>
        <w:t xml:space="preserve"> من أنفسهم</w:t>
      </w:r>
      <w:r w:rsidR="000079F5">
        <w:rPr>
          <w:rFonts w:hint="cs"/>
          <w:rtl/>
        </w:rPr>
        <w:t>،</w:t>
      </w:r>
      <w:r>
        <w:rPr>
          <w:rFonts w:hint="cs"/>
          <w:rtl/>
        </w:rPr>
        <w:t xml:space="preserve"> ويُكنّى أبا الحكَم</w:t>
      </w:r>
      <w:r w:rsidR="000079F5">
        <w:rPr>
          <w:rFonts w:hint="cs"/>
          <w:rtl/>
        </w:rPr>
        <w:t>،</w:t>
      </w:r>
      <w:r>
        <w:rPr>
          <w:rFonts w:hint="cs"/>
          <w:rtl/>
        </w:rPr>
        <w:t xml:space="preserve"> وكان ثقةً له أحاديث</w:t>
      </w:r>
      <w:r w:rsidR="000079F5">
        <w:rPr>
          <w:rFonts w:hint="cs"/>
          <w:rtl/>
        </w:rPr>
        <w:t>،</w:t>
      </w:r>
      <w:r>
        <w:rPr>
          <w:rFonts w:hint="cs"/>
          <w:rtl/>
        </w:rPr>
        <w:t xml:space="preserve"> تُوفّي سنة إحدى وثلاثين ومائة. </w:t>
      </w:r>
      <w:r w:rsidR="00320D02">
        <w:rPr>
          <w:rFonts w:hint="cs"/>
          <w:rtl/>
        </w:rPr>
        <w:t>(</w:t>
      </w:r>
      <w:r>
        <w:rPr>
          <w:rFonts w:hint="cs"/>
          <w:rtl/>
        </w:rPr>
        <w:t>الطبقات الكبرى 7: 190 / 3209</w:t>
      </w:r>
      <w:r w:rsidR="00320D02">
        <w:rPr>
          <w:rFonts w:hint="cs"/>
          <w:rtl/>
        </w:rPr>
        <w:t>)</w:t>
      </w:r>
      <w:r>
        <w:rPr>
          <w:rFonts w:hint="cs"/>
          <w:rtl/>
        </w:rPr>
        <w:t>. ابن داود</w:t>
      </w:r>
      <w:r w:rsidR="000079F5">
        <w:rPr>
          <w:rFonts w:hint="cs"/>
          <w:rtl/>
        </w:rPr>
        <w:t>،</w:t>
      </w:r>
      <w:r>
        <w:rPr>
          <w:rFonts w:hint="cs"/>
          <w:rtl/>
        </w:rPr>
        <w:t xml:space="preserve"> والأردبيليّ: عليّ بن الحَكَم الكوفيّ</w:t>
      </w:r>
      <w:r w:rsidR="000079F5">
        <w:rPr>
          <w:rFonts w:hint="cs"/>
          <w:rtl/>
        </w:rPr>
        <w:t>،</w:t>
      </w:r>
      <w:r>
        <w:rPr>
          <w:rFonts w:hint="cs"/>
          <w:rtl/>
        </w:rPr>
        <w:t xml:space="preserve"> ثقة جليل القدَر. </w:t>
      </w:r>
      <w:r w:rsidR="00320D02">
        <w:rPr>
          <w:rFonts w:hint="cs"/>
          <w:rtl/>
        </w:rPr>
        <w:t>(</w:t>
      </w:r>
      <w:r>
        <w:rPr>
          <w:rFonts w:hint="cs"/>
          <w:rtl/>
        </w:rPr>
        <w:t>رجال ابن داود 243 / 1025</w:t>
      </w:r>
      <w:r w:rsidR="000079F5">
        <w:rPr>
          <w:rFonts w:hint="cs"/>
          <w:rtl/>
        </w:rPr>
        <w:t>،</w:t>
      </w:r>
      <w:r>
        <w:rPr>
          <w:rFonts w:hint="cs"/>
          <w:rtl/>
        </w:rPr>
        <w:t xml:space="preserve"> جامع الرّواة 1: 575 / 4617</w:t>
      </w:r>
      <w:r w:rsidR="00320D02">
        <w:rPr>
          <w:rFonts w:hint="cs"/>
          <w:rtl/>
        </w:rPr>
        <w:t>)</w:t>
      </w:r>
      <w:r>
        <w:rPr>
          <w:rFonts w:hint="cs"/>
          <w:rtl/>
        </w:rPr>
        <w:t>.</w:t>
      </w:r>
    </w:p>
    <w:p w:rsidR="00AF4350" w:rsidRDefault="00AF4350" w:rsidP="00CB09C9">
      <w:pPr>
        <w:pStyle w:val="libFootnote0"/>
        <w:rPr>
          <w:rtl/>
        </w:rPr>
      </w:pPr>
      <w:r>
        <w:rPr>
          <w:rFonts w:hint="cs"/>
          <w:rtl/>
        </w:rPr>
        <w:t>وسَعْدان بن مسلم</w:t>
      </w:r>
      <w:r w:rsidR="000079F5">
        <w:rPr>
          <w:rFonts w:hint="cs"/>
          <w:rtl/>
        </w:rPr>
        <w:t>،</w:t>
      </w:r>
      <w:r>
        <w:rPr>
          <w:rFonts w:hint="cs"/>
          <w:rtl/>
        </w:rPr>
        <w:t xml:space="preserve"> ذكره الطوسيّ في أصحاب الصادق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الطوسيّ 206 / 64</w:t>
      </w:r>
      <w:r w:rsidR="00320D02">
        <w:rPr>
          <w:rFonts w:hint="cs"/>
          <w:rtl/>
        </w:rPr>
        <w:t>)</w:t>
      </w:r>
      <w:r>
        <w:rPr>
          <w:rFonts w:hint="cs"/>
          <w:rtl/>
        </w:rPr>
        <w:t xml:space="preserve">. وفي </w:t>
      </w:r>
      <w:r w:rsidR="00320D02">
        <w:rPr>
          <w:rFonts w:hint="cs"/>
          <w:rtl/>
        </w:rPr>
        <w:t>(</w:t>
      </w:r>
      <w:r>
        <w:rPr>
          <w:rFonts w:hint="cs"/>
          <w:rtl/>
        </w:rPr>
        <w:t>رجال ابن داود 171 / 686</w:t>
      </w:r>
      <w:r w:rsidR="00320D02">
        <w:rPr>
          <w:rFonts w:hint="cs"/>
          <w:rtl/>
        </w:rPr>
        <w:t>)</w:t>
      </w:r>
      <w:r>
        <w:rPr>
          <w:rFonts w:hint="cs"/>
          <w:rtl/>
        </w:rPr>
        <w:t>: سعدان بن مسلم</w:t>
      </w:r>
      <w:r w:rsidR="000079F5">
        <w:rPr>
          <w:rFonts w:hint="cs"/>
          <w:rtl/>
        </w:rPr>
        <w:t>،</w:t>
      </w:r>
      <w:r>
        <w:rPr>
          <w:rFonts w:hint="cs"/>
          <w:rtl/>
        </w:rPr>
        <w:t xml:space="preserve"> واسمه: عبد الرحمان</w:t>
      </w:r>
      <w:r w:rsidR="000079F5">
        <w:rPr>
          <w:rFonts w:hint="cs"/>
          <w:rtl/>
        </w:rPr>
        <w:t>،</w:t>
      </w:r>
      <w:r>
        <w:rPr>
          <w:rFonts w:hint="cs"/>
          <w:rtl/>
        </w:rPr>
        <w:t xml:space="preserve"> أبو الحسين العامريّ مولى أبي العلاكُرْز بن حفيد العامريّ من عامر بن ربيعة</w:t>
      </w:r>
      <w:r w:rsidR="000079F5">
        <w:rPr>
          <w:rFonts w:hint="cs"/>
          <w:rtl/>
        </w:rPr>
        <w:t>،</w:t>
      </w:r>
      <w:r>
        <w:rPr>
          <w:rFonts w:hint="cs"/>
          <w:rtl/>
        </w:rPr>
        <w:t xml:space="preserve"> عُمِّر طويلاً.</w:t>
      </w:r>
    </w:p>
    <w:p w:rsidR="00AF4350" w:rsidRDefault="00AF4350" w:rsidP="00CB09C9">
      <w:pPr>
        <w:pStyle w:val="libFootnote0"/>
        <w:rPr>
          <w:rtl/>
        </w:rPr>
      </w:pPr>
      <w:r>
        <w:rPr>
          <w:rFonts w:hint="cs"/>
          <w:rtl/>
        </w:rPr>
        <w:t xml:space="preserve">وفي </w:t>
      </w:r>
      <w:r w:rsidR="00320D02">
        <w:rPr>
          <w:rFonts w:hint="cs"/>
          <w:rtl/>
        </w:rPr>
        <w:t>(</w:t>
      </w:r>
      <w:r>
        <w:rPr>
          <w:rFonts w:hint="cs"/>
          <w:rtl/>
        </w:rPr>
        <w:t>جامع الرّواة 1: 357 / 2874</w:t>
      </w:r>
      <w:r w:rsidR="00320D02">
        <w:rPr>
          <w:rFonts w:hint="cs"/>
          <w:rtl/>
        </w:rPr>
        <w:t>)</w:t>
      </w:r>
      <w:r>
        <w:rPr>
          <w:rFonts w:hint="cs"/>
          <w:rtl/>
        </w:rPr>
        <w:t xml:space="preserve"> ذكر له ترجمة مطوّلة وسمّاه كما في رجال ابن داود</w:t>
      </w:r>
      <w:r w:rsidR="000079F5">
        <w:rPr>
          <w:rFonts w:hint="cs"/>
          <w:rtl/>
        </w:rPr>
        <w:t>،</w:t>
      </w:r>
      <w:r>
        <w:rPr>
          <w:rFonts w:hint="cs"/>
          <w:rtl/>
        </w:rPr>
        <w:t xml:space="preserve"> ولكنّه قال: أبو الحسن</w:t>
      </w:r>
      <w:r w:rsidR="000079F5">
        <w:rPr>
          <w:rFonts w:hint="cs"/>
          <w:rtl/>
        </w:rPr>
        <w:t xml:space="preserve"> - </w:t>
      </w:r>
      <w:r>
        <w:rPr>
          <w:rFonts w:hint="cs"/>
          <w:rtl/>
        </w:rPr>
        <w:t>من غير ياء</w:t>
      </w:r>
      <w:r w:rsidR="000079F5">
        <w:rPr>
          <w:rFonts w:hint="cs"/>
          <w:rtl/>
        </w:rPr>
        <w:t xml:space="preserve"> -،</w:t>
      </w:r>
      <w:r>
        <w:rPr>
          <w:rFonts w:hint="cs"/>
          <w:rtl/>
        </w:rPr>
        <w:t xml:space="preserve"> روى عن أبي عبد الله وأبي الحسن </w:t>
      </w:r>
      <w:r w:rsidR="00FA1E86" w:rsidRPr="00FA1E86">
        <w:rPr>
          <w:rStyle w:val="libAlaemChar"/>
          <w:rFonts w:hint="cs"/>
          <w:rtl/>
        </w:rPr>
        <w:t>عليهما‌السلام</w:t>
      </w:r>
      <w:r w:rsidR="000079F5">
        <w:rPr>
          <w:rFonts w:hint="cs"/>
          <w:rtl/>
        </w:rPr>
        <w:t>،</w:t>
      </w:r>
      <w:r>
        <w:rPr>
          <w:rFonts w:hint="cs"/>
          <w:rtl/>
        </w:rPr>
        <w:t xml:space="preserve"> وعُمِّر طويلاً</w:t>
      </w:r>
      <w:r w:rsidR="00320D02">
        <w:rPr>
          <w:rFonts w:hint="cs"/>
          <w:rtl/>
        </w:rPr>
        <w:t>)</w:t>
      </w:r>
      <w:r>
        <w:rPr>
          <w:rFonts w:hint="cs"/>
          <w:rtl/>
        </w:rPr>
        <w:t>. وذكره ابن سعد في الطبقة الثالثة</w:t>
      </w:r>
      <w:r w:rsidR="000079F5">
        <w:rPr>
          <w:rFonts w:hint="cs"/>
          <w:rtl/>
        </w:rPr>
        <w:t>،</w:t>
      </w:r>
      <w:r>
        <w:rPr>
          <w:rFonts w:hint="cs"/>
          <w:rtl/>
        </w:rPr>
        <w:t xml:space="preserve"> قال: الحارث بن حَصِيرة</w:t>
      </w:r>
      <w:r w:rsidR="000079F5">
        <w:rPr>
          <w:rFonts w:hint="cs"/>
          <w:rtl/>
        </w:rPr>
        <w:t>،</w:t>
      </w:r>
      <w:r>
        <w:rPr>
          <w:rFonts w:hint="cs"/>
          <w:rtl/>
        </w:rPr>
        <w:t xml:space="preserve"> من الأزْد من أنفسهم. روى عنه سفيان الثوريّ. </w:t>
      </w:r>
      <w:r w:rsidR="00320D02">
        <w:rPr>
          <w:rFonts w:hint="cs"/>
          <w:rtl/>
        </w:rPr>
        <w:t>(</w:t>
      </w:r>
      <w:r>
        <w:rPr>
          <w:rFonts w:hint="cs"/>
          <w:rtl/>
        </w:rPr>
        <w:t>الطبقات الكبرى 6: 325 / 2500</w:t>
      </w:r>
      <w:r w:rsidR="000079F5">
        <w:rPr>
          <w:rFonts w:hint="cs"/>
          <w:rtl/>
        </w:rPr>
        <w:t>،</w:t>
      </w:r>
      <w:r>
        <w:rPr>
          <w:rFonts w:hint="cs"/>
          <w:rtl/>
        </w:rPr>
        <w:t xml:space="preserve"> والتقريب 1: 140</w:t>
      </w:r>
      <w:r w:rsidR="002009B8">
        <w:rPr>
          <w:rFonts w:hint="cs"/>
          <w:rtl/>
        </w:rPr>
        <w:t>)</w:t>
      </w:r>
      <w:r>
        <w:rPr>
          <w:rFonts w:hint="cs"/>
          <w:rtl/>
        </w:rPr>
        <w:t>.</w:t>
      </w:r>
      <w:r w:rsidR="002009B8">
        <w:rPr>
          <w:rFonts w:hint="cs"/>
          <w:rtl/>
        </w:rPr>
        <w:t xml:space="preserve"> =</w:t>
      </w:r>
    </w:p>
    <w:p w:rsidR="000079F5" w:rsidRDefault="000079F5" w:rsidP="00CB09C9">
      <w:pPr>
        <w:pStyle w:val="libFootnote0"/>
        <w:rPr>
          <w:rtl/>
        </w:rPr>
      </w:pPr>
      <w:r>
        <w:rPr>
          <w:rtl/>
        </w:rPr>
        <w:br w:type="page"/>
      </w:r>
    </w:p>
    <w:p w:rsidR="002009B8" w:rsidRDefault="002009B8" w:rsidP="002009B8">
      <w:pPr>
        <w:pStyle w:val="libNormal0"/>
        <w:rPr>
          <w:rtl/>
        </w:rPr>
      </w:pPr>
      <w:r>
        <w:rPr>
          <w:rFonts w:hint="cs"/>
          <w:rtl/>
        </w:rPr>
        <w:lastRenderedPageBreak/>
        <w:t xml:space="preserve">يقول على المِنبر: أنا عبدُ الله وأخو رسول الله، لم يَقُلها أحدٌ قَبلي ولا يقولها أحد بعدي إلاّ كذّاب! </w:t>
      </w:r>
    </w:p>
    <w:p w:rsidR="00AF4350" w:rsidRDefault="00AF4350" w:rsidP="00AF4350">
      <w:pPr>
        <w:pStyle w:val="libNormal"/>
        <w:rPr>
          <w:rtl/>
        </w:rPr>
      </w:pPr>
      <w:r>
        <w:rPr>
          <w:rFonts w:hint="cs"/>
          <w:rtl/>
        </w:rPr>
        <w:t>فقال رجل: أنا أقول كما قال: أنا عبدُ الله وأخو رسول الله</w:t>
      </w:r>
      <w:r w:rsidR="000079F5">
        <w:rPr>
          <w:rFonts w:hint="cs"/>
          <w:rtl/>
        </w:rPr>
        <w:t>،</w:t>
      </w:r>
      <w:r>
        <w:rPr>
          <w:rFonts w:hint="cs"/>
          <w:rtl/>
        </w:rPr>
        <w:t xml:space="preserve"> فضُرِب به فاحتمله أصحابه.</w:t>
      </w:r>
    </w:p>
    <w:p w:rsidR="00AF4350" w:rsidRDefault="00AF4350" w:rsidP="00AF4350">
      <w:pPr>
        <w:pStyle w:val="libNormal"/>
        <w:rPr>
          <w:rtl/>
        </w:rPr>
      </w:pPr>
      <w:r>
        <w:rPr>
          <w:rFonts w:hint="cs"/>
          <w:rtl/>
        </w:rPr>
        <w:t>قال الأزْديّ: فتبعتُهم حتّى بلغوا به دارَ عمّار فقالوا: ما تريد منّا؟ فقلت: إنّي واللهِ ما أُريد منكم إلاّ أن تُخبروني</w:t>
      </w:r>
      <w:r w:rsidR="000079F5">
        <w:rPr>
          <w:rFonts w:hint="cs"/>
          <w:rtl/>
        </w:rPr>
        <w:t>،</w:t>
      </w:r>
      <w:r>
        <w:rPr>
          <w:rFonts w:hint="cs"/>
          <w:rtl/>
        </w:rPr>
        <w:t xml:space="preserve"> هل كان صاحبكم يُصيبه هذا قبل اليوم؟ فقالوا: لا واللهِ</w:t>
      </w:r>
      <w:r w:rsidR="000079F5">
        <w:rPr>
          <w:rFonts w:hint="cs"/>
          <w:rtl/>
        </w:rPr>
        <w:t>،</w:t>
      </w:r>
      <w:r>
        <w:rPr>
          <w:rFonts w:hint="cs"/>
          <w:rtl/>
        </w:rPr>
        <w:t xml:space="preserve"> ما أصابه هذا قطّ حتّى تكلّم بهذه الكلمة </w:t>
      </w:r>
      <w:r w:rsidRPr="00CB09C9">
        <w:rPr>
          <w:rStyle w:val="libFootnotenumChar"/>
          <w:rFonts w:hint="cs"/>
          <w:rtl/>
        </w:rPr>
        <w:t>(1)</w:t>
      </w:r>
      <w:r>
        <w:rPr>
          <w:rFonts w:hint="cs"/>
          <w:rtl/>
        </w:rPr>
        <w:t>.</w:t>
      </w:r>
    </w:p>
    <w:p w:rsidR="002009B8" w:rsidRDefault="002009B8" w:rsidP="002009B8">
      <w:pPr>
        <w:pStyle w:val="libNormal"/>
        <w:rPr>
          <w:rtl/>
        </w:rPr>
      </w:pPr>
      <w:r>
        <w:rPr>
          <w:rtl/>
        </w:rPr>
        <w:t>-</w:t>
      </w:r>
      <w:r>
        <w:rPr>
          <w:rFonts w:hint="cs"/>
          <w:rtl/>
        </w:rPr>
        <w:t xml:space="preserve"> عن المسعوديّ، عن الحارث بن حصيرة، عن زيد بن وَهْب الجُهَني قال: كنت مع عليّ في الرَّحْبة فقال: لأَتكلّمنّ اليوم بكلامٍ لا يتكلّم به بعدي إلاّ مفترٍ كذّاب: أنا عبد الله وأخو رسوله.</w:t>
      </w:r>
    </w:p>
    <w:p w:rsidR="002009B8" w:rsidRDefault="002009B8" w:rsidP="002009B8">
      <w:pPr>
        <w:pStyle w:val="libNormal"/>
        <w:rPr>
          <w:rtl/>
        </w:rPr>
      </w:pPr>
      <w:r>
        <w:rPr>
          <w:rFonts w:hint="cs"/>
          <w:rtl/>
        </w:rPr>
        <w:t>فقال رجل من غلطفان: واللهِ لأَقولنّ كما قال هذا الكذّاب!:</w:t>
      </w:r>
    </w:p>
    <w:p w:rsidR="002009B8" w:rsidRDefault="002009B8" w:rsidP="002009B8">
      <w:pPr>
        <w:pStyle w:val="libNormal"/>
        <w:rPr>
          <w:rtl/>
        </w:rPr>
      </w:pPr>
      <w:r>
        <w:rPr>
          <w:rFonts w:hint="cs"/>
          <w:rtl/>
        </w:rPr>
        <w:t>أنا عبد الله وأخو رسوله.</w:t>
      </w:r>
    </w:p>
    <w:p w:rsidR="00AF4350" w:rsidRDefault="000079F5" w:rsidP="00CB09C9">
      <w:pPr>
        <w:pStyle w:val="libLine"/>
        <w:rPr>
          <w:rtl/>
        </w:rPr>
      </w:pPr>
      <w:r>
        <w:rPr>
          <w:rFonts w:hint="cs"/>
          <w:rtl/>
        </w:rPr>
        <w:t>____________________</w:t>
      </w:r>
    </w:p>
    <w:p w:rsidR="002009B8" w:rsidRDefault="002009B8" w:rsidP="002009B8">
      <w:pPr>
        <w:pStyle w:val="libFootnote0"/>
        <w:rPr>
          <w:rtl/>
        </w:rPr>
      </w:pPr>
      <w:r>
        <w:rPr>
          <w:rFonts w:hint="cs"/>
          <w:rtl/>
        </w:rPr>
        <w:t xml:space="preserve">= وذكره الطوسيّ في أصحاب الصادق </w:t>
      </w:r>
      <w:r w:rsidRPr="00FA1E86">
        <w:rPr>
          <w:rStyle w:val="libAlaemChar"/>
          <w:rFonts w:hint="cs"/>
          <w:rtl/>
        </w:rPr>
        <w:t>عليه‌السلام</w:t>
      </w:r>
      <w:r>
        <w:rPr>
          <w:rFonts w:hint="cs"/>
          <w:rtl/>
        </w:rPr>
        <w:t>، قال: الحارث بن حَصِيرة أبو النعمان الأزديّ، كوفيّ تابعيّ. (رجال الطوسيّ: 178 / 227).</w:t>
      </w:r>
    </w:p>
    <w:p w:rsidR="002009B8" w:rsidRDefault="002009B8" w:rsidP="002009B8">
      <w:pPr>
        <w:pStyle w:val="libFootnote0"/>
        <w:rPr>
          <w:rtl/>
        </w:rPr>
      </w:pPr>
      <w:r>
        <w:rPr>
          <w:rFonts w:hint="cs"/>
          <w:rtl/>
        </w:rPr>
        <w:t>وفي جامع الرّواة 1: 172 / 1395: الحارث بن حَصِيرة أبو النعمان الأزْديّ كوفيّ تابعيّ. روى عن الأصبغ بن نُباتة من خواصّ أمير المؤمنين: (رجال البرقيّ: 5، رجال ابن داود 60 / 201، رجال الطوسيّ 34، طبقات ابن سعد 6: 247 وقال العجليّ عنه: ثقة. تاريخ الثقات 71): «إنّ مستقى العلم مِن بيتِ آلِ محمّد».</w:t>
      </w:r>
    </w:p>
    <w:p w:rsidR="000079F5" w:rsidRDefault="00AF4350" w:rsidP="002009B8">
      <w:pPr>
        <w:pStyle w:val="libFootnote0"/>
        <w:rPr>
          <w:rtl/>
        </w:rPr>
      </w:pPr>
      <w:r>
        <w:rPr>
          <w:rFonts w:hint="cs"/>
          <w:rtl/>
        </w:rPr>
        <w:t xml:space="preserve">(1) مناقب الكوفيّ 1: 366 / 230. وذكره ابن أبي شيبة في </w:t>
      </w:r>
      <w:r w:rsidR="00320D02">
        <w:rPr>
          <w:rFonts w:hint="cs"/>
          <w:rtl/>
        </w:rPr>
        <w:t>(</w:t>
      </w:r>
      <w:r>
        <w:rPr>
          <w:rFonts w:hint="cs"/>
          <w:rtl/>
        </w:rPr>
        <w:t>المصنَّف 7: 497 / الحديث 16</w:t>
      </w:r>
      <w:r w:rsidR="000079F5">
        <w:rPr>
          <w:rFonts w:hint="cs"/>
          <w:rtl/>
        </w:rPr>
        <w:t xml:space="preserve"> - </w:t>
      </w:r>
      <w:r>
        <w:rPr>
          <w:rFonts w:hint="cs"/>
          <w:rtl/>
        </w:rPr>
        <w:t>من فضائل عليّ بن أبي طالب</w:t>
      </w:r>
      <w:r w:rsidR="000079F5">
        <w:rPr>
          <w:rFonts w:hint="cs"/>
          <w:rtl/>
        </w:rPr>
        <w:t>،</w:t>
      </w:r>
      <w:r>
        <w:rPr>
          <w:rFonts w:hint="cs"/>
          <w:rtl/>
        </w:rPr>
        <w:t xml:space="preserve"> عن زيد بن وهب</w:t>
      </w:r>
      <w:r w:rsidR="000079F5">
        <w:rPr>
          <w:rFonts w:hint="cs"/>
          <w:rtl/>
        </w:rPr>
        <w:t>،</w:t>
      </w:r>
      <w:r>
        <w:rPr>
          <w:rFonts w:hint="cs"/>
          <w:rtl/>
        </w:rPr>
        <w:t xml:space="preserve"> وآخره: إلاّ كذاب مفتر</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AF4350" w:rsidP="00AF4350">
      <w:pPr>
        <w:pStyle w:val="libNormal"/>
        <w:rPr>
          <w:rtl/>
        </w:rPr>
      </w:pPr>
      <w:r>
        <w:rPr>
          <w:rFonts w:hint="cs"/>
          <w:rtl/>
        </w:rPr>
        <w:lastRenderedPageBreak/>
        <w:t xml:space="preserve">فواللهِ ما لبث أن صُرع يَضطربُ جُنوناً!. </w:t>
      </w:r>
      <w:r w:rsidRPr="00CB09C9">
        <w:rPr>
          <w:rStyle w:val="libFootnotenumChar"/>
          <w:rFonts w:hint="cs"/>
          <w:rtl/>
        </w:rPr>
        <w:t>(1)</w:t>
      </w:r>
    </w:p>
    <w:p w:rsidR="000079F5" w:rsidRDefault="002009B8" w:rsidP="00AF4350">
      <w:pPr>
        <w:pStyle w:val="libNormal"/>
        <w:rPr>
          <w:rtl/>
        </w:rPr>
      </w:pPr>
      <w:r w:rsidRPr="002009B8">
        <w:rPr>
          <w:rStyle w:val="libAlaemChar"/>
          <w:rFonts w:hint="cs"/>
          <w:rtl/>
        </w:rPr>
        <w:t>*</w:t>
      </w:r>
      <w:r w:rsidR="00AF4350">
        <w:rPr>
          <w:rFonts w:hint="cs"/>
          <w:rtl/>
        </w:rPr>
        <w:t xml:space="preserve"> الحسن البصريّ: بأسانيد عن أشعث بن سوّار قال: سبّ عَدِيُّ بن أرطاة </w:t>
      </w:r>
      <w:r w:rsidR="00AF4350" w:rsidRPr="00CB09C9">
        <w:rPr>
          <w:rStyle w:val="libFootnotenumChar"/>
          <w:rFonts w:hint="cs"/>
          <w:rtl/>
        </w:rPr>
        <w:t>(2)</w:t>
      </w:r>
      <w:r w:rsidR="00AF4350">
        <w:rPr>
          <w:rFonts w:hint="cs"/>
          <w:rtl/>
        </w:rPr>
        <w:t xml:space="preserve"> عليّاً وهو على المِنبر</w:t>
      </w:r>
      <w:r w:rsidR="000079F5">
        <w:rPr>
          <w:rFonts w:hint="cs"/>
          <w:rtl/>
        </w:rPr>
        <w:t>،</w:t>
      </w:r>
      <w:r w:rsidR="00AF4350">
        <w:rPr>
          <w:rFonts w:hint="cs"/>
          <w:rtl/>
        </w:rPr>
        <w:t xml:space="preserve"> فبكى الحسن البصريّ وقال: لقد سُبّ اليوم رجل</w:t>
      </w:r>
      <w:r w:rsidR="000079F5">
        <w:rPr>
          <w:rFonts w:hint="cs"/>
          <w:rtl/>
        </w:rPr>
        <w:t>،</w:t>
      </w:r>
      <w:r w:rsidR="00AF4350">
        <w:rPr>
          <w:rFonts w:hint="cs"/>
          <w:rtl/>
        </w:rPr>
        <w:t xml:space="preserve"> إنّه لأخو رسول الله في الدنيا والآخرة </w:t>
      </w:r>
      <w:r w:rsidR="00AF4350" w:rsidRPr="00CB09C9">
        <w:rPr>
          <w:rStyle w:val="libFootnotenumChar"/>
          <w:rFonts w:hint="cs"/>
          <w:rtl/>
        </w:rPr>
        <w:t>(3)</w:t>
      </w:r>
      <w:r w:rsidR="00AF4350">
        <w:rPr>
          <w:rFonts w:hint="cs"/>
          <w:rtl/>
        </w:rPr>
        <w:t>.</w:t>
      </w:r>
    </w:p>
    <w:p w:rsidR="000079F5" w:rsidRDefault="000079F5" w:rsidP="00AF4350">
      <w:pPr>
        <w:pStyle w:val="libNormal"/>
        <w:rPr>
          <w:rtl/>
        </w:rPr>
      </w:pPr>
      <w:r>
        <w:rPr>
          <w:rtl/>
        </w:rPr>
        <w:t>-</w:t>
      </w:r>
      <w:r w:rsidR="00AF4350">
        <w:rPr>
          <w:rFonts w:hint="cs"/>
          <w:rtl/>
        </w:rPr>
        <w:t xml:space="preserve"> عن يونُس بن عبيد قال: كنت إلى جنب الحسن</w:t>
      </w:r>
      <w:r>
        <w:rPr>
          <w:rFonts w:hint="cs"/>
          <w:rtl/>
        </w:rPr>
        <w:t>،</w:t>
      </w:r>
      <w:r w:rsidR="00AF4350">
        <w:rPr>
          <w:rFonts w:hint="cs"/>
          <w:rtl/>
        </w:rPr>
        <w:t xml:space="preserve"> وعديّ بن أرطاة يخطب</w:t>
      </w:r>
      <w:r>
        <w:rPr>
          <w:rFonts w:hint="cs"/>
          <w:rtl/>
        </w:rPr>
        <w:t>،</w:t>
      </w:r>
      <w:r w:rsidR="00AF4350">
        <w:rPr>
          <w:rFonts w:hint="cs"/>
          <w:rtl/>
        </w:rPr>
        <w:t xml:space="preserve"> فذكر عليَّ بن أبي طالب فسَبَّه ووقع فيه</w:t>
      </w:r>
      <w:r>
        <w:rPr>
          <w:rFonts w:hint="cs"/>
          <w:rtl/>
        </w:rPr>
        <w:t>،</w:t>
      </w:r>
      <w:r w:rsidR="00AF4350">
        <w:rPr>
          <w:rFonts w:hint="cs"/>
          <w:rtl/>
        </w:rPr>
        <w:t xml:space="preserve"> فلمّا قضينا قال الحسن: ما لَه قاتَلَه الله؟! واللهِ إنّه لأَخو رسول الله في الدنيا والآخرة </w:t>
      </w:r>
      <w:r w:rsidR="00AF4350" w:rsidRPr="00CB09C9">
        <w:rPr>
          <w:rStyle w:val="libFootnotenumChar"/>
          <w:rFonts w:hint="cs"/>
          <w:rtl/>
        </w:rPr>
        <w:t>(4)</w:t>
      </w:r>
      <w:r w:rsidR="00AF4350">
        <w:rPr>
          <w:rFonts w:hint="cs"/>
          <w:rtl/>
        </w:rPr>
        <w:t>.</w:t>
      </w:r>
    </w:p>
    <w:p w:rsidR="00AF4350" w:rsidRDefault="000079F5" w:rsidP="002009B8">
      <w:pPr>
        <w:pStyle w:val="libNormal"/>
        <w:rPr>
          <w:rtl/>
        </w:rPr>
      </w:pPr>
      <w:r>
        <w:rPr>
          <w:rtl/>
        </w:rPr>
        <w:t>-</w:t>
      </w:r>
      <w:r w:rsidR="00AF4350">
        <w:rPr>
          <w:rFonts w:hint="cs"/>
          <w:rtl/>
        </w:rPr>
        <w:t xml:space="preserve"> أبو البَخْتريّ الأنصاريّ </w:t>
      </w:r>
      <w:r w:rsidR="00AF4350" w:rsidRPr="00CB09C9">
        <w:rPr>
          <w:rStyle w:val="libFootnotenumChar"/>
          <w:rFonts w:hint="cs"/>
          <w:rtl/>
        </w:rPr>
        <w:t>(5)</w:t>
      </w:r>
      <w:r>
        <w:rPr>
          <w:rFonts w:hint="cs"/>
          <w:rtl/>
        </w:rPr>
        <w:t>،</w:t>
      </w:r>
      <w:r w:rsidR="00AF4350">
        <w:rPr>
          <w:rFonts w:hint="cs"/>
          <w:rtl/>
        </w:rPr>
        <w:t xml:space="preserve"> قال: صعد عليّ بن أبي طالب المنبر فقال: أيّها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الكوفيّ 1: 386 / 257. ورواه عبد الله بن نُمَير ومالك بن مُغْول عن الحارث كما في الحديث (16) من باب فضائل عليّ من كتاب الفضائل من المصنّف</w:t>
      </w:r>
      <w:r w:rsidR="000079F5">
        <w:rPr>
          <w:rFonts w:hint="cs"/>
          <w:rtl/>
        </w:rPr>
        <w:t>،</w:t>
      </w:r>
      <w:r>
        <w:rPr>
          <w:rFonts w:hint="cs"/>
          <w:rtl/>
        </w:rPr>
        <w:t xml:space="preserve"> لابن أبي شيبة 12: 12 / 12128؛ وخصائص النسائيّ / الحديث (66)؛ مختصر تاريخ دمشق 17: 316؛ وابن عَدِيّ في كامله 2: 187</w:t>
      </w:r>
      <w:r w:rsidR="000079F5">
        <w:rPr>
          <w:rFonts w:hint="cs"/>
          <w:rtl/>
        </w:rPr>
        <w:t xml:space="preserve"> - </w:t>
      </w:r>
      <w:r>
        <w:rPr>
          <w:rFonts w:hint="cs"/>
          <w:rtl/>
        </w:rPr>
        <w:t>ترجمة الحارث بن حصيرة.</w:t>
      </w:r>
    </w:p>
    <w:p w:rsidR="00AF4350" w:rsidRDefault="00AF4350" w:rsidP="00CB09C9">
      <w:pPr>
        <w:pStyle w:val="libFootnote0"/>
        <w:rPr>
          <w:rtl/>
        </w:rPr>
      </w:pPr>
      <w:r>
        <w:rPr>
          <w:rFonts w:hint="cs"/>
          <w:rtl/>
        </w:rPr>
        <w:t>(2) عَديّ بن أرطاة الفَزَاريّ</w:t>
      </w:r>
      <w:r w:rsidR="000079F5">
        <w:rPr>
          <w:rFonts w:hint="cs"/>
          <w:rtl/>
        </w:rPr>
        <w:t>،</w:t>
      </w:r>
      <w:r>
        <w:rPr>
          <w:rFonts w:hint="cs"/>
          <w:rtl/>
        </w:rPr>
        <w:t xml:space="preserve"> عامل عمر بن عبد العزيز على البصرة</w:t>
      </w:r>
      <w:r w:rsidR="000079F5">
        <w:rPr>
          <w:rFonts w:hint="cs"/>
          <w:rtl/>
        </w:rPr>
        <w:t>،</w:t>
      </w:r>
      <w:r>
        <w:rPr>
          <w:rFonts w:hint="cs"/>
          <w:rtl/>
        </w:rPr>
        <w:t xml:space="preserve"> قُتل سنة اثنتين ومائة. </w:t>
      </w:r>
      <w:r w:rsidR="00320D02">
        <w:rPr>
          <w:rFonts w:hint="cs"/>
          <w:rtl/>
        </w:rPr>
        <w:t>(</w:t>
      </w:r>
      <w:r>
        <w:rPr>
          <w:rFonts w:hint="cs"/>
          <w:rtl/>
        </w:rPr>
        <w:t>تهذيب الكمال 19: 522 / 3882</w:t>
      </w:r>
      <w:r w:rsidR="00320D02">
        <w:rPr>
          <w:rFonts w:hint="cs"/>
          <w:rtl/>
        </w:rPr>
        <w:t>)</w:t>
      </w:r>
      <w:r>
        <w:rPr>
          <w:rFonts w:hint="cs"/>
          <w:rtl/>
        </w:rPr>
        <w:t>.</w:t>
      </w:r>
    </w:p>
    <w:p w:rsidR="00AF4350" w:rsidRDefault="00AF4350" w:rsidP="00CB09C9">
      <w:pPr>
        <w:pStyle w:val="libFootnote0"/>
        <w:rPr>
          <w:rtl/>
        </w:rPr>
      </w:pPr>
      <w:r>
        <w:rPr>
          <w:rFonts w:hint="cs"/>
          <w:rtl/>
        </w:rPr>
        <w:t>(3) مناقب الكوفيّ 1: 375 / 241.</w:t>
      </w:r>
    </w:p>
    <w:p w:rsidR="00AF4350" w:rsidRDefault="00AF4350" w:rsidP="00CB09C9">
      <w:pPr>
        <w:pStyle w:val="libFootnote0"/>
        <w:rPr>
          <w:rtl/>
        </w:rPr>
      </w:pPr>
      <w:r>
        <w:rPr>
          <w:rFonts w:hint="cs"/>
          <w:rtl/>
        </w:rPr>
        <w:t>(4) نفسه</w:t>
      </w:r>
      <w:r w:rsidR="000079F5">
        <w:rPr>
          <w:rFonts w:hint="cs"/>
          <w:rtl/>
        </w:rPr>
        <w:t>،</w:t>
      </w:r>
      <w:r>
        <w:rPr>
          <w:rFonts w:hint="cs"/>
          <w:rtl/>
        </w:rPr>
        <w:t xml:space="preserve"> 384 / 252.</w:t>
      </w:r>
    </w:p>
    <w:p w:rsidR="00AF4350" w:rsidRDefault="00AF4350" w:rsidP="00CB09C9">
      <w:pPr>
        <w:pStyle w:val="libFootnote0"/>
        <w:rPr>
          <w:rtl/>
        </w:rPr>
      </w:pPr>
      <w:r>
        <w:rPr>
          <w:rFonts w:hint="cs"/>
          <w:rtl/>
        </w:rPr>
        <w:t>(5) قال ابن سعد: واسمُه فيما ذكر عليّ بن عبد الله بن جعفر: سعيد بن أبي عِمران. وقال غيره: سعيد ابن جُبير</w:t>
      </w:r>
      <w:r w:rsidR="000079F5">
        <w:rPr>
          <w:rFonts w:hint="cs"/>
          <w:rtl/>
        </w:rPr>
        <w:t>،</w:t>
      </w:r>
      <w:r>
        <w:rPr>
          <w:rFonts w:hint="cs"/>
          <w:rtl/>
        </w:rPr>
        <w:t xml:space="preserve"> وهو مولى لبني نَبْهان من طيّء. الطبقات الكبرى 6: 292.</w:t>
      </w:r>
    </w:p>
    <w:p w:rsidR="000079F5" w:rsidRDefault="00AF4350" w:rsidP="002009B8">
      <w:pPr>
        <w:pStyle w:val="libFootnote0"/>
        <w:rPr>
          <w:rtl/>
        </w:rPr>
      </w:pPr>
      <w:r>
        <w:rPr>
          <w:rFonts w:hint="cs"/>
          <w:rtl/>
        </w:rPr>
        <w:t>وقوله: سعيد بن جُبير</w:t>
      </w:r>
      <w:r w:rsidR="000079F5">
        <w:rPr>
          <w:rFonts w:hint="cs"/>
          <w:rtl/>
        </w:rPr>
        <w:t>،</w:t>
      </w:r>
      <w:r>
        <w:rPr>
          <w:rFonts w:hint="cs"/>
          <w:rtl/>
        </w:rPr>
        <w:t xml:space="preserve"> تصحيف كما سترى</w:t>
      </w:r>
      <w:r w:rsidR="000079F5">
        <w:rPr>
          <w:rFonts w:hint="cs"/>
          <w:rtl/>
        </w:rPr>
        <w:t>،</w:t>
      </w:r>
      <w:r>
        <w:rPr>
          <w:rFonts w:hint="cs"/>
          <w:rtl/>
        </w:rPr>
        <w:t xml:space="preserve"> وإنّما سعيد بن جُبير غيره</w:t>
      </w:r>
      <w:r w:rsidR="000079F5">
        <w:rPr>
          <w:rFonts w:hint="cs"/>
          <w:rtl/>
        </w:rPr>
        <w:t>،</w:t>
      </w:r>
      <w:r>
        <w:rPr>
          <w:rFonts w:hint="cs"/>
          <w:rtl/>
        </w:rPr>
        <w:t xml:space="preserve"> وهو الوالبيّ</w:t>
      </w:r>
      <w:r w:rsidR="000079F5">
        <w:rPr>
          <w:rFonts w:hint="cs"/>
          <w:rtl/>
        </w:rPr>
        <w:t>،</w:t>
      </w:r>
      <w:r>
        <w:rPr>
          <w:rFonts w:hint="cs"/>
          <w:rtl/>
        </w:rPr>
        <w:t xml:space="preserve"> قتله الحجّاج لأنّه كان يأتمّ بعليّ بن الحسين. شُعبة عن عمرو بن مُرّة قال: لمّا كان يوم الجَماجم</w:t>
      </w:r>
      <w:r w:rsidR="000079F5">
        <w:rPr>
          <w:rFonts w:hint="cs"/>
          <w:rtl/>
        </w:rPr>
        <w:t>،</w:t>
      </w:r>
      <w:r>
        <w:rPr>
          <w:rFonts w:hint="cs"/>
          <w:rtl/>
        </w:rPr>
        <w:t xml:space="preserve"> أراد القرّاء </w:t>
      </w:r>
      <w:r w:rsidR="002009B8">
        <w:rPr>
          <w:rFonts w:hint="cs"/>
          <w:rtl/>
        </w:rPr>
        <w:t xml:space="preserve">= </w:t>
      </w:r>
    </w:p>
    <w:p w:rsidR="000079F5" w:rsidRDefault="000079F5" w:rsidP="00CB09C9">
      <w:pPr>
        <w:pStyle w:val="libFootnote0"/>
        <w:rPr>
          <w:rtl/>
        </w:rPr>
      </w:pPr>
      <w:r>
        <w:rPr>
          <w:rtl/>
        </w:rPr>
        <w:br w:type="page"/>
      </w:r>
    </w:p>
    <w:p w:rsidR="002009B8" w:rsidRDefault="002009B8" w:rsidP="002009B8">
      <w:pPr>
        <w:pStyle w:val="libNormal0"/>
        <w:rPr>
          <w:rtl/>
        </w:rPr>
      </w:pPr>
      <w:r>
        <w:rPr>
          <w:rFonts w:hint="cs"/>
          <w:rtl/>
        </w:rPr>
        <w:lastRenderedPageBreak/>
        <w:t>الناس، لأَقولنّ مقالةً ما قالها قبلي ولا يقولها بعدي إلاّ كاذب: أنا عبدُ الله وأخو نبيّه.</w:t>
      </w:r>
    </w:p>
    <w:p w:rsidR="00AF4350" w:rsidRDefault="00AF4350" w:rsidP="00AF4350">
      <w:pPr>
        <w:pStyle w:val="libNormal"/>
        <w:rPr>
          <w:rtl/>
        </w:rPr>
      </w:pPr>
      <w:r>
        <w:rPr>
          <w:rFonts w:hint="cs"/>
          <w:rtl/>
        </w:rPr>
        <w:t>فقالوا: إنّما أنت ابنُ عمِّه</w:t>
      </w:r>
      <w:r w:rsidR="000079F5">
        <w:rPr>
          <w:rFonts w:hint="cs"/>
          <w:rtl/>
        </w:rPr>
        <w:t>،</w:t>
      </w:r>
      <w:r>
        <w:rPr>
          <w:rFonts w:hint="cs"/>
          <w:rtl/>
        </w:rPr>
        <w:t xml:space="preserve"> فقال: إنّي لم أقُلْه حتّى سمعتُه يقوله</w:t>
      </w:r>
      <w:r w:rsidR="000079F5">
        <w:rPr>
          <w:rFonts w:hint="cs"/>
          <w:rtl/>
        </w:rPr>
        <w:t xml:space="preserve"> - </w:t>
      </w:r>
      <w:r>
        <w:rPr>
          <w:rFonts w:hint="cs"/>
          <w:rtl/>
        </w:rPr>
        <w:t xml:space="preserve">أي سمع النبيّ </w:t>
      </w:r>
      <w:r w:rsidR="00FA1E86" w:rsidRPr="00FA1E86">
        <w:rPr>
          <w:rStyle w:val="libAlaemChar"/>
          <w:rFonts w:hint="cs"/>
          <w:rtl/>
        </w:rPr>
        <w:t>صلى‌الله‌عليه‌وآله</w:t>
      </w:r>
      <w:r>
        <w:rPr>
          <w:rFonts w:hint="cs"/>
          <w:rtl/>
        </w:rPr>
        <w:t xml:space="preserve"> يقول بأُخوّته لعليّ</w:t>
      </w:r>
      <w:r w:rsidR="000079F5">
        <w:rPr>
          <w:rFonts w:hint="cs"/>
          <w:rtl/>
        </w:rPr>
        <w:t xml:space="preserve"> - </w:t>
      </w:r>
      <w:r>
        <w:rPr>
          <w:rFonts w:hint="cs"/>
          <w:rtl/>
        </w:rPr>
        <w:t>وورثتُ نبيَّ الرحمة</w:t>
      </w:r>
      <w:r w:rsidR="000079F5">
        <w:rPr>
          <w:rFonts w:hint="cs"/>
          <w:rtl/>
        </w:rPr>
        <w:t>،</w:t>
      </w:r>
      <w:r>
        <w:rPr>
          <w:rFonts w:hint="cs"/>
          <w:rtl/>
        </w:rPr>
        <w:t xml:space="preserve"> ونكحتُ سيّدةُ نساء هذه الأُمّة</w:t>
      </w:r>
      <w:r w:rsidR="000079F5">
        <w:rPr>
          <w:rFonts w:hint="cs"/>
          <w:rtl/>
        </w:rPr>
        <w:t>،</w:t>
      </w:r>
      <w:r>
        <w:rPr>
          <w:rFonts w:hint="cs"/>
          <w:rtl/>
        </w:rPr>
        <w:t xml:space="preserve"> وأنا خيرُ الوصيّين.</w:t>
      </w:r>
    </w:p>
    <w:p w:rsidR="00AF4350" w:rsidRDefault="00AF4350" w:rsidP="00AF4350">
      <w:pPr>
        <w:pStyle w:val="libNormal"/>
        <w:rPr>
          <w:rtl/>
        </w:rPr>
      </w:pPr>
      <w:r>
        <w:rPr>
          <w:rFonts w:hint="cs"/>
          <w:rtl/>
        </w:rPr>
        <w:t xml:space="preserve">فقال رجل من بني عَبْس: مَن لا يُحسن أن يقول مثل هذا؟! فلم يَرجِع إلى أهله حتّى جُنّ! فأتوا قومه يسألونهم: هل رأيتم به عرَضاً قبل هذا؟ فقالوا: ما رأينا به عرَضاً قبل هذا </w:t>
      </w:r>
      <w:r w:rsidRPr="00CB09C9">
        <w:rPr>
          <w:rStyle w:val="libFootnotenumChar"/>
          <w:rFonts w:hint="cs"/>
          <w:rtl/>
        </w:rPr>
        <w:t>(1)</w:t>
      </w:r>
      <w:r>
        <w:rPr>
          <w:rFonts w:hint="cs"/>
          <w:rtl/>
        </w:rPr>
        <w:t>.</w:t>
      </w:r>
    </w:p>
    <w:p w:rsidR="00AF4350" w:rsidRDefault="000079F5" w:rsidP="00CB09C9">
      <w:pPr>
        <w:pStyle w:val="libLine"/>
        <w:rPr>
          <w:rtl/>
        </w:rPr>
      </w:pPr>
      <w:r>
        <w:rPr>
          <w:rFonts w:hint="cs"/>
          <w:rtl/>
        </w:rPr>
        <w:t>____________________</w:t>
      </w:r>
    </w:p>
    <w:p w:rsidR="002009B8" w:rsidRDefault="002009B8" w:rsidP="002009B8">
      <w:pPr>
        <w:pStyle w:val="libFootnote0"/>
        <w:rPr>
          <w:rtl/>
        </w:rPr>
      </w:pPr>
      <w:r>
        <w:rPr>
          <w:rFonts w:hint="cs"/>
          <w:rtl/>
        </w:rPr>
        <w:t>= أن يُؤمِّروا عليهم أبا البَخْتَريّ، فقال: أنا رجل من الموالي فأمِّروا رجلاً من العرب، فأمَّروا جَهْم ابن زَحْر الجُعفيّ. (الطبقات الكبرى 6: 292، تاريخ خليفة 221).</w:t>
      </w:r>
    </w:p>
    <w:p w:rsidR="002009B8" w:rsidRDefault="002009B8" w:rsidP="002009B8">
      <w:pPr>
        <w:pStyle w:val="libFootnote0"/>
        <w:rPr>
          <w:rtl/>
        </w:rPr>
      </w:pPr>
      <w:r>
        <w:rPr>
          <w:rFonts w:hint="cs"/>
          <w:rtl/>
        </w:rPr>
        <w:t>وذكره خليفة بن خيّاط في الطبقة الثانية، قال: أبو البَخْتريّ الطائيّ، اسمُه سعيد بن فَيْروز. ويقال: ابن عِمران، مولىً. لهم، قُتل مع ابن الأشعث بدير الجَماجم سنة اثنتين وثمانين. (طبقات خليفة 260 / 1107، تاريخ خليفة 221).</w:t>
      </w:r>
    </w:p>
    <w:p w:rsidR="002009B8" w:rsidRDefault="002009B8" w:rsidP="002009B8">
      <w:pPr>
        <w:pStyle w:val="libFootnote0"/>
        <w:rPr>
          <w:rtl/>
        </w:rPr>
      </w:pPr>
      <w:r>
        <w:rPr>
          <w:rFonts w:hint="cs"/>
          <w:rtl/>
        </w:rPr>
        <w:t>وفي تاريخ يحيى بن معين 1: 265، والكنى والأسماء، للدولابيّ 1: 126: اسمه: سعيد. وذكره العجليّ في ثقاته قال: سعيد بن فَيْروز، تابعيّ، ثقة، فيه تشيّع. (تاريخ الثقات، للعجليّ 187 / 560).</w:t>
      </w:r>
    </w:p>
    <w:p w:rsidR="00AF4350" w:rsidRDefault="00AF4350" w:rsidP="002009B8">
      <w:pPr>
        <w:pStyle w:val="libFootnote0"/>
        <w:rPr>
          <w:rtl/>
        </w:rPr>
      </w:pPr>
      <w:r>
        <w:rPr>
          <w:rFonts w:hint="cs"/>
          <w:rtl/>
        </w:rPr>
        <w:t>(1) مناقب الكوفيّ 1: 384 / 253.</w:t>
      </w:r>
    </w:p>
    <w:p w:rsidR="00AF4350" w:rsidRDefault="00AF4350" w:rsidP="00CB09C9">
      <w:pPr>
        <w:pStyle w:val="libFootnote0"/>
        <w:rPr>
          <w:rtl/>
        </w:rPr>
      </w:pPr>
      <w:r>
        <w:rPr>
          <w:rFonts w:hint="cs"/>
          <w:rtl/>
        </w:rPr>
        <w:t>قال ابن حبّان: سعيد بن فَيروز الطائيّ</w:t>
      </w:r>
      <w:r w:rsidR="000079F5">
        <w:rPr>
          <w:rFonts w:hint="cs"/>
          <w:rtl/>
        </w:rPr>
        <w:t>،</w:t>
      </w:r>
      <w:r>
        <w:rPr>
          <w:rFonts w:hint="cs"/>
          <w:rtl/>
        </w:rPr>
        <w:t xml:space="preserve"> مولىً لم</w:t>
      </w:r>
      <w:r w:rsidR="000079F5">
        <w:rPr>
          <w:rFonts w:hint="cs"/>
          <w:rtl/>
        </w:rPr>
        <w:t>،</w:t>
      </w:r>
      <w:r>
        <w:rPr>
          <w:rFonts w:hint="cs"/>
          <w:rtl/>
        </w:rPr>
        <w:t xml:space="preserve"> أبو البَخْتريّ</w:t>
      </w:r>
      <w:r w:rsidR="000079F5">
        <w:rPr>
          <w:rFonts w:hint="cs"/>
          <w:rtl/>
        </w:rPr>
        <w:t>،</w:t>
      </w:r>
      <w:r>
        <w:rPr>
          <w:rFonts w:hint="cs"/>
          <w:rtl/>
        </w:rPr>
        <w:t xml:space="preserve"> وقد قيل: سعيد بن أبي عِمران</w:t>
      </w:r>
      <w:r w:rsidR="000079F5">
        <w:rPr>
          <w:rFonts w:hint="cs"/>
          <w:rtl/>
        </w:rPr>
        <w:t>،</w:t>
      </w:r>
      <w:r>
        <w:rPr>
          <w:rFonts w:hint="cs"/>
          <w:rtl/>
        </w:rPr>
        <w:t xml:space="preserve"> عداده في أهل الكوفة</w:t>
      </w:r>
      <w:r w:rsidR="000079F5">
        <w:rPr>
          <w:rFonts w:hint="cs"/>
          <w:rtl/>
        </w:rPr>
        <w:t>،</w:t>
      </w:r>
      <w:r>
        <w:rPr>
          <w:rFonts w:hint="cs"/>
          <w:rtl/>
        </w:rPr>
        <w:t xml:space="preserve"> يروي عن ابن عبّاس وابن عمر. قُتل بالجماجم سنة ثلاث وثمانين. وقد قيل: سعيد بن عُبيد</w:t>
      </w:r>
      <w:r w:rsidR="000079F5">
        <w:rPr>
          <w:rFonts w:hint="cs"/>
          <w:rtl/>
        </w:rPr>
        <w:t>،</w:t>
      </w:r>
      <w:r>
        <w:rPr>
          <w:rFonts w:hint="cs"/>
          <w:rtl/>
        </w:rPr>
        <w:t xml:space="preserve"> مولى بني نبهان. </w:t>
      </w:r>
      <w:r w:rsidR="00320D02">
        <w:rPr>
          <w:rFonts w:hint="cs"/>
          <w:rtl/>
        </w:rPr>
        <w:t>(</w:t>
      </w:r>
      <w:r>
        <w:rPr>
          <w:rFonts w:hint="cs"/>
          <w:rtl/>
        </w:rPr>
        <w:t>الثقات</w:t>
      </w:r>
      <w:r w:rsidR="000079F5">
        <w:rPr>
          <w:rFonts w:hint="cs"/>
          <w:rtl/>
        </w:rPr>
        <w:t>،</w:t>
      </w:r>
      <w:r>
        <w:rPr>
          <w:rFonts w:hint="cs"/>
          <w:rtl/>
        </w:rPr>
        <w:t xml:space="preserve"> لابن حبّان 2: 173 / 1342</w:t>
      </w:r>
      <w:r w:rsidR="00320D02">
        <w:rPr>
          <w:rFonts w:hint="cs"/>
          <w:rtl/>
        </w:rPr>
        <w:t>)</w:t>
      </w:r>
      <w:r>
        <w:rPr>
          <w:rFonts w:hint="cs"/>
          <w:rtl/>
        </w:rPr>
        <w:t>.</w:t>
      </w:r>
      <w:r w:rsidR="002009B8">
        <w:rPr>
          <w:rFonts w:hint="cs"/>
          <w:rtl/>
        </w:rPr>
        <w:t xml:space="preserve"> =</w:t>
      </w:r>
    </w:p>
    <w:p w:rsidR="000079F5" w:rsidRDefault="000079F5" w:rsidP="00CB09C9">
      <w:pPr>
        <w:pStyle w:val="libFootnote0"/>
        <w:rPr>
          <w:rtl/>
        </w:rPr>
      </w:pPr>
      <w:r>
        <w:rPr>
          <w:rtl/>
        </w:rPr>
        <w:br w:type="page"/>
      </w:r>
    </w:p>
    <w:p w:rsidR="00AF4350" w:rsidRDefault="000079F5" w:rsidP="00AF4350">
      <w:pPr>
        <w:pStyle w:val="libNormal"/>
        <w:rPr>
          <w:rtl/>
        </w:rPr>
      </w:pPr>
      <w:r>
        <w:rPr>
          <w:rtl/>
        </w:rPr>
        <w:lastRenderedPageBreak/>
        <w:t>-</w:t>
      </w:r>
      <w:r w:rsidR="00AF4350">
        <w:rPr>
          <w:rFonts w:hint="cs"/>
          <w:rtl/>
        </w:rPr>
        <w:t xml:space="preserve"> شريك</w:t>
      </w:r>
      <w:r>
        <w:rPr>
          <w:rFonts w:hint="cs"/>
          <w:rtl/>
        </w:rPr>
        <w:t>،</w:t>
      </w:r>
      <w:r w:rsidR="00AF4350">
        <w:rPr>
          <w:rFonts w:hint="cs"/>
          <w:rtl/>
        </w:rPr>
        <w:t xml:space="preserve"> عن مسروق</w:t>
      </w:r>
      <w:r>
        <w:rPr>
          <w:rFonts w:hint="cs"/>
          <w:rtl/>
        </w:rPr>
        <w:t>،</w:t>
      </w:r>
      <w:r w:rsidR="00AF4350">
        <w:rPr>
          <w:rFonts w:hint="cs"/>
          <w:rtl/>
        </w:rPr>
        <w:t xml:space="preserve"> عن أبي خالد</w:t>
      </w:r>
      <w:r>
        <w:rPr>
          <w:rFonts w:hint="cs"/>
          <w:rtl/>
        </w:rPr>
        <w:t>،</w:t>
      </w:r>
      <w:r w:rsidR="00AF4350">
        <w:rPr>
          <w:rFonts w:hint="cs"/>
          <w:rtl/>
        </w:rPr>
        <w:t xml:space="preserve"> عن زيد بن عليّ</w:t>
      </w:r>
      <w:r>
        <w:rPr>
          <w:rFonts w:hint="cs"/>
          <w:rtl/>
        </w:rPr>
        <w:t>،</w:t>
      </w:r>
      <w:r w:rsidR="00AF4350">
        <w:rPr>
          <w:rFonts w:hint="cs"/>
          <w:rtl/>
        </w:rPr>
        <w:t xml:space="preserve"> عن آبائه قال: قال عليّ: شكوت إلى رسول الله </w:t>
      </w:r>
      <w:r w:rsidR="00FA1E86" w:rsidRPr="00FA1E86">
        <w:rPr>
          <w:rStyle w:val="libAlaemChar"/>
          <w:rFonts w:hint="cs"/>
          <w:rtl/>
        </w:rPr>
        <w:t>صلى‌الله‌عليه‌وآله</w:t>
      </w:r>
      <w:r w:rsidR="00AF4350">
        <w:rPr>
          <w:rFonts w:hint="cs"/>
          <w:rtl/>
        </w:rPr>
        <w:t xml:space="preserve"> حسد الناس إيّاي</w:t>
      </w:r>
      <w:r>
        <w:rPr>
          <w:rFonts w:hint="cs"/>
          <w:rtl/>
        </w:rPr>
        <w:t>،</w:t>
      </w:r>
      <w:r w:rsidR="00AF4350">
        <w:rPr>
          <w:rFonts w:hint="cs"/>
          <w:rtl/>
        </w:rPr>
        <w:t xml:space="preserve"> فقال: أما ترضى على أنّك أخي ووزيري</w:t>
      </w:r>
      <w:r>
        <w:rPr>
          <w:rFonts w:hint="cs"/>
          <w:rtl/>
        </w:rPr>
        <w:t>،</w:t>
      </w:r>
      <w:r w:rsidR="00AF4350">
        <w:rPr>
          <w:rFonts w:hint="cs"/>
          <w:rtl/>
        </w:rPr>
        <w:t xml:space="preserve"> وأوّل أربعة يدخلون الجنّة: أنا وأنت والحسن والحسين</w:t>
      </w:r>
      <w:r>
        <w:rPr>
          <w:rFonts w:hint="cs"/>
          <w:rtl/>
        </w:rPr>
        <w:t>،</w:t>
      </w:r>
      <w:r w:rsidR="00AF4350">
        <w:rPr>
          <w:rFonts w:hint="cs"/>
          <w:rtl/>
        </w:rPr>
        <w:t xml:space="preserve"> وذريّتنا خلف ظهورنا</w:t>
      </w:r>
      <w:r>
        <w:rPr>
          <w:rFonts w:hint="cs"/>
          <w:rtl/>
        </w:rPr>
        <w:t>،</w:t>
      </w:r>
      <w:r w:rsidR="00AF4350">
        <w:rPr>
          <w:rFonts w:hint="cs"/>
          <w:rtl/>
        </w:rPr>
        <w:t xml:space="preserve"> وأزواجنا خلف ذرّيتنا</w:t>
      </w:r>
      <w:r>
        <w:rPr>
          <w:rFonts w:hint="cs"/>
          <w:rtl/>
        </w:rPr>
        <w:t>،</w:t>
      </w:r>
      <w:r w:rsidR="00AF4350">
        <w:rPr>
          <w:rFonts w:hint="cs"/>
          <w:rtl/>
        </w:rPr>
        <w:t xml:space="preserve"> وشيعتنا عن أيماننا وشمائلنا </w:t>
      </w:r>
      <w:r w:rsidR="00AF4350" w:rsidRPr="00CB09C9">
        <w:rPr>
          <w:rStyle w:val="libFootnotenumChar"/>
          <w:rFonts w:hint="cs"/>
          <w:rtl/>
        </w:rPr>
        <w:t>(1)</w:t>
      </w:r>
      <w:r w:rsidR="00AF4350">
        <w:rPr>
          <w:rFonts w:hint="cs"/>
          <w:rtl/>
        </w:rPr>
        <w:t>؟!</w:t>
      </w:r>
    </w:p>
    <w:p w:rsidR="002009B8" w:rsidRDefault="002009B8" w:rsidP="002009B8">
      <w:pPr>
        <w:pStyle w:val="libNormal"/>
        <w:rPr>
          <w:rtl/>
        </w:rPr>
      </w:pPr>
      <w:r w:rsidRPr="002009B8">
        <w:rPr>
          <w:rStyle w:val="libAlaemChar"/>
          <w:rFonts w:hint="cs"/>
          <w:rtl/>
        </w:rPr>
        <w:t>*</w:t>
      </w:r>
      <w:r>
        <w:rPr>
          <w:rFonts w:hint="cs"/>
          <w:rtl/>
        </w:rPr>
        <w:t xml:space="preserve"> عليّ بن موسى الرضا </w:t>
      </w:r>
      <w:r w:rsidRPr="00FA1E86">
        <w:rPr>
          <w:rStyle w:val="libAlaemChar"/>
          <w:rFonts w:hint="cs"/>
          <w:rtl/>
        </w:rPr>
        <w:t>عليه‌السلام</w:t>
      </w:r>
      <w:r>
        <w:rPr>
          <w:rFonts w:hint="cs"/>
          <w:rtl/>
        </w:rPr>
        <w:t xml:space="preserve">: بسند عنه عن آبائه عن أميرالمؤمنين عليّ </w:t>
      </w:r>
      <w:r w:rsidRPr="00FA1E86">
        <w:rPr>
          <w:rStyle w:val="libAlaemChar"/>
          <w:rFonts w:hint="cs"/>
          <w:rtl/>
        </w:rPr>
        <w:t>عليه‌السلام</w:t>
      </w:r>
      <w:r>
        <w:rPr>
          <w:rFonts w:hint="cs"/>
          <w:rtl/>
        </w:rPr>
        <w:t xml:space="preserve"> قال: قال رسول الله </w:t>
      </w:r>
      <w:r w:rsidRPr="00FA1E86">
        <w:rPr>
          <w:rStyle w:val="libAlaemChar"/>
          <w:rFonts w:hint="cs"/>
          <w:rtl/>
        </w:rPr>
        <w:t>صلى‌الله‌عليه‌وآله</w:t>
      </w:r>
      <w:r>
        <w:rPr>
          <w:rFonts w:hint="cs"/>
          <w:rtl/>
        </w:rPr>
        <w:t>: ليلةَ عُرج بي إلى السماء، حَمَلني جبرئيل على جناحه الأيمن فقيل لي: مَنِ استَخلَفْتَه على أهل الأرض؟ فقلت: خيرُ أهلها لها أهلاً: عليَّ بن أبي طالب، أخي وحبيبي وصهري. فقيل لي: يا محمّد، أتُحبّه؟</w:t>
      </w:r>
    </w:p>
    <w:p w:rsidR="00AF4350" w:rsidRDefault="000079F5" w:rsidP="00CB09C9">
      <w:pPr>
        <w:pStyle w:val="libLine"/>
        <w:rPr>
          <w:rtl/>
        </w:rPr>
      </w:pPr>
      <w:r>
        <w:rPr>
          <w:rFonts w:hint="cs"/>
          <w:rtl/>
        </w:rPr>
        <w:t>____________________</w:t>
      </w:r>
    </w:p>
    <w:p w:rsidR="002009B8" w:rsidRDefault="002009B8" w:rsidP="002009B8">
      <w:pPr>
        <w:pStyle w:val="libFootnote0"/>
        <w:rPr>
          <w:rtl/>
        </w:rPr>
      </w:pPr>
      <w:r>
        <w:rPr>
          <w:rFonts w:hint="cs"/>
          <w:rtl/>
        </w:rPr>
        <w:t xml:space="preserve">= ذكره البرقيّ في أصحاب أمير المؤمنين </w:t>
      </w:r>
      <w:r w:rsidRPr="00FA1E86">
        <w:rPr>
          <w:rStyle w:val="libAlaemChar"/>
          <w:rFonts w:hint="cs"/>
          <w:rtl/>
        </w:rPr>
        <w:t>عليه‌السلام</w:t>
      </w:r>
      <w:r>
        <w:rPr>
          <w:rFonts w:hint="cs"/>
          <w:rtl/>
        </w:rPr>
        <w:t>، من أهل اليمن. قال: أبو البَخْتريّ سعيد بن فَيْروز. رجال البرقيّ 6.</w:t>
      </w:r>
    </w:p>
    <w:p w:rsidR="002009B8" w:rsidRDefault="002009B8" w:rsidP="002009B8">
      <w:pPr>
        <w:pStyle w:val="libFootnote0"/>
        <w:rPr>
          <w:rtl/>
        </w:rPr>
      </w:pPr>
      <w:r>
        <w:rPr>
          <w:rFonts w:hint="cs"/>
          <w:rtl/>
        </w:rPr>
        <w:t xml:space="preserve">وذكره ابن داود، قال: أبو البَخْتريّ سعيد بن فَيْروز من خواصّ أصحاب أميرالمؤمنين </w:t>
      </w:r>
      <w:r w:rsidRPr="00FA1E86">
        <w:rPr>
          <w:rStyle w:val="libAlaemChar"/>
          <w:rFonts w:hint="cs"/>
          <w:rtl/>
        </w:rPr>
        <w:t>عليه‌السلام</w:t>
      </w:r>
      <w:r>
        <w:rPr>
          <w:rFonts w:hint="cs"/>
          <w:rtl/>
        </w:rPr>
        <w:t>. رجال ابن داود، القسم الأوّل 170 / 683.</w:t>
      </w:r>
    </w:p>
    <w:p w:rsidR="002009B8" w:rsidRDefault="002009B8" w:rsidP="002009B8">
      <w:pPr>
        <w:pStyle w:val="libFootnote0"/>
        <w:rPr>
          <w:rtl/>
        </w:rPr>
      </w:pPr>
      <w:r>
        <w:rPr>
          <w:rFonts w:hint="cs"/>
          <w:rtl/>
        </w:rPr>
        <w:t>حمّاد بن سلَمة قال: أخبرنا عطاء بن السائب أنّ أبا البَخْتريّ وأصحابه، كان أحدهم إذا سمع ثناءً عليه عرَض له عُجْبٌ في قلبه، ثَنى منكبيه وقال: خَشِعتُ للهِ. وربّما قال حمّاد: ثنى ظهره. (الطبقات الكبرى 6: 292).</w:t>
      </w:r>
    </w:p>
    <w:p w:rsidR="002009B8" w:rsidRDefault="002009B8" w:rsidP="002009B8">
      <w:pPr>
        <w:pStyle w:val="libFootnote0"/>
        <w:rPr>
          <w:rtl/>
        </w:rPr>
      </w:pPr>
      <w:r>
        <w:rPr>
          <w:rFonts w:hint="cs"/>
          <w:rtl/>
        </w:rPr>
        <w:t>زُهير بن حرب قال: حدّثنا عليّ بن ثابت عن شَريك عن عطاء بن السائب قال: كان أبو البَخْتريّ يستمع النوح ويبكي. (المصدر السابق).</w:t>
      </w:r>
    </w:p>
    <w:p w:rsidR="002009B8" w:rsidRDefault="002009B8" w:rsidP="002009B8">
      <w:pPr>
        <w:pStyle w:val="libFootnote0"/>
        <w:rPr>
          <w:rtl/>
        </w:rPr>
      </w:pPr>
      <w:r>
        <w:rPr>
          <w:rFonts w:hint="cs"/>
          <w:rtl/>
        </w:rPr>
        <w:t>عن شعبة قال: سألتُ الحكم بن عُتبة عن زاذان فقال: أكثِر. قال: وسألتُ سلَمَة بن كُهيل فقال: أبو البَخْتريّ أعجبُ إليَّ منه. (المصدر السابق).</w:t>
      </w:r>
    </w:p>
    <w:p w:rsidR="000079F5" w:rsidRDefault="00AF4350" w:rsidP="002009B8">
      <w:pPr>
        <w:pStyle w:val="libFootnote0"/>
        <w:rPr>
          <w:rtl/>
        </w:rPr>
      </w:pPr>
      <w:r>
        <w:rPr>
          <w:rFonts w:hint="cs"/>
          <w:rtl/>
        </w:rPr>
        <w:t>(1) مناقب الكوفيّ 1: 389 / 262.</w:t>
      </w:r>
    </w:p>
    <w:p w:rsidR="000079F5" w:rsidRDefault="000079F5" w:rsidP="00CB09C9">
      <w:pPr>
        <w:pStyle w:val="libFootnote0"/>
        <w:rPr>
          <w:rtl/>
        </w:rPr>
      </w:pPr>
      <w:r>
        <w:rPr>
          <w:rtl/>
        </w:rPr>
        <w:br w:type="page"/>
      </w:r>
    </w:p>
    <w:p w:rsidR="00AF4350" w:rsidRDefault="00AF4350" w:rsidP="002009B8">
      <w:pPr>
        <w:pStyle w:val="libNormal0"/>
        <w:rPr>
          <w:rtl/>
        </w:rPr>
      </w:pPr>
      <w:r>
        <w:rPr>
          <w:rFonts w:hint="cs"/>
          <w:rtl/>
        </w:rPr>
        <w:lastRenderedPageBreak/>
        <w:t>فقلت: نعم يا ربَّ العالمين. فقال لي: حُبَّه</w:t>
      </w:r>
      <w:r w:rsidR="000079F5">
        <w:rPr>
          <w:rFonts w:hint="cs"/>
          <w:rtl/>
        </w:rPr>
        <w:t>،</w:t>
      </w:r>
      <w:r>
        <w:rPr>
          <w:rFonts w:hint="cs"/>
          <w:rtl/>
        </w:rPr>
        <w:t xml:space="preserve"> ومُرْ أمّتك بحبِّه </w:t>
      </w:r>
      <w:r w:rsidRPr="00CB09C9">
        <w:rPr>
          <w:rStyle w:val="libFootnotenumChar"/>
          <w:rFonts w:hint="cs"/>
          <w:rtl/>
        </w:rPr>
        <w:t>(1)</w:t>
      </w:r>
      <w:r>
        <w:rPr>
          <w:rFonts w:hint="cs"/>
          <w:rtl/>
        </w:rPr>
        <w:t>.</w:t>
      </w:r>
    </w:p>
    <w:p w:rsidR="00AF4350" w:rsidRDefault="00AF4350" w:rsidP="00273BF1">
      <w:pPr>
        <w:pStyle w:val="Heading3"/>
        <w:rPr>
          <w:rtl/>
        </w:rPr>
      </w:pPr>
      <w:bookmarkStart w:id="16" w:name="_Toc416697871"/>
      <w:r>
        <w:rPr>
          <w:rFonts w:hint="cs"/>
          <w:rtl/>
        </w:rPr>
        <w:t>حديث العشيرة</w:t>
      </w:r>
      <w:bookmarkEnd w:id="16"/>
    </w:p>
    <w:p w:rsidR="00AF4350" w:rsidRDefault="00AF4350" w:rsidP="00AF4350">
      <w:pPr>
        <w:pStyle w:val="libNormal"/>
        <w:rPr>
          <w:rtl/>
        </w:rPr>
      </w:pPr>
      <w:r>
        <w:rPr>
          <w:rFonts w:hint="cs"/>
          <w:rtl/>
        </w:rPr>
        <w:t xml:space="preserve">وهو من الأحاديث المشتهرة المتواترة التي آخى فيها رسولُ الله </w:t>
      </w:r>
      <w:r w:rsidR="00FA1E86" w:rsidRPr="00FA1E86">
        <w:rPr>
          <w:rStyle w:val="libAlaemChar"/>
          <w:rFonts w:hint="cs"/>
          <w:rtl/>
        </w:rPr>
        <w:t>صلى‌الله‌عليه‌وآله</w:t>
      </w:r>
      <w:r>
        <w:rPr>
          <w:rFonts w:hint="cs"/>
          <w:rtl/>
        </w:rPr>
        <w:t xml:space="preserve"> عليّاً </w:t>
      </w:r>
      <w:r w:rsidR="00FA1E86" w:rsidRPr="00FA1E86">
        <w:rPr>
          <w:rStyle w:val="libAlaemChar"/>
          <w:rFonts w:hint="cs"/>
          <w:rtl/>
        </w:rPr>
        <w:t>عليه‌السلام</w:t>
      </w:r>
      <w:r>
        <w:rPr>
          <w:rFonts w:hint="cs"/>
          <w:rtl/>
        </w:rPr>
        <w:t>.</w:t>
      </w:r>
    </w:p>
    <w:p w:rsidR="00AF4350" w:rsidRPr="00AF4350" w:rsidRDefault="00AF4350" w:rsidP="002009B8">
      <w:pPr>
        <w:pStyle w:val="libNormal"/>
        <w:rPr>
          <w:rtl/>
        </w:rPr>
      </w:pPr>
      <w:r w:rsidRPr="00AF4350">
        <w:rPr>
          <w:rFonts w:hint="cs"/>
          <w:rtl/>
        </w:rPr>
        <w:t>عن ابن عبّاس عن عليّ بن أبي طالب قال</w:t>
      </w:r>
      <w:r>
        <w:rPr>
          <w:rFonts w:hint="cs"/>
          <w:rtl/>
        </w:rPr>
        <w:t>:</w:t>
      </w:r>
      <w:r w:rsidRPr="00AF4350">
        <w:rPr>
          <w:rFonts w:hint="cs"/>
          <w:rtl/>
        </w:rPr>
        <w:t xml:space="preserve"> لمّا نزلت هذه الآية على رسول الله </w:t>
      </w:r>
      <w:r w:rsidR="00FA1E86" w:rsidRPr="00FA1E86">
        <w:rPr>
          <w:rStyle w:val="libAlaemChar"/>
          <w:rFonts w:hint="cs"/>
          <w:rtl/>
        </w:rPr>
        <w:t>صلى‌الله‌عليه‌وآله</w:t>
      </w:r>
      <w:r>
        <w:rPr>
          <w:rFonts w:hint="cs"/>
          <w:rtl/>
        </w:rPr>
        <w:t>:</w:t>
      </w:r>
      <w:r w:rsidRPr="00AF4350">
        <w:rPr>
          <w:rFonts w:hint="cs"/>
          <w:rtl/>
        </w:rPr>
        <w:t xml:space="preserve"> </w:t>
      </w:r>
      <w:r w:rsidR="002009B8">
        <w:rPr>
          <w:rStyle w:val="libAlaemChar"/>
          <w:rFonts w:hint="cs"/>
          <w:rtl/>
        </w:rPr>
        <w:t>(</w:t>
      </w:r>
      <w:r w:rsidRPr="002009B8">
        <w:rPr>
          <w:rStyle w:val="libAieChar"/>
          <w:rFonts w:eastAsia="MS Mincho"/>
          <w:rtl/>
        </w:rPr>
        <w:t>وَأَنذِرْ عَشِيرَتَكَ الْأَقْرَبِينَ</w:t>
      </w:r>
      <w:r w:rsidR="002009B8">
        <w:rPr>
          <w:rStyle w:val="libAlaemChar"/>
          <w:rFonts w:hint="cs"/>
          <w:rtl/>
        </w:rPr>
        <w:t>)</w:t>
      </w:r>
      <w:r w:rsidRPr="00AF4350">
        <w:rPr>
          <w:rFonts w:hint="cs"/>
          <w:rtl/>
        </w:rPr>
        <w:t xml:space="preserve"> </w:t>
      </w:r>
      <w:r w:rsidRPr="00CB09C9">
        <w:rPr>
          <w:rStyle w:val="libFootnotenumChar"/>
          <w:rFonts w:hint="cs"/>
          <w:rtl/>
        </w:rPr>
        <w:t>(2)</w:t>
      </w:r>
      <w:r w:rsidRPr="00AF4350">
        <w:rPr>
          <w:rFonts w:hint="cs"/>
          <w:rtl/>
        </w:rPr>
        <w:t xml:space="preserve"> دعاني </w:t>
      </w:r>
      <w:r w:rsidR="002009B8">
        <w:rPr>
          <w:rFonts w:hint="cs"/>
          <w:rtl/>
        </w:rPr>
        <w:t xml:space="preserve">رسول الله </w:t>
      </w:r>
      <w:r w:rsidR="002009B8" w:rsidRPr="00FA1E86">
        <w:rPr>
          <w:rStyle w:val="libAlaemChar"/>
          <w:rFonts w:hint="cs"/>
          <w:rtl/>
        </w:rPr>
        <w:t>صلى‌الله‌عليه‌وآله</w:t>
      </w:r>
      <w:r w:rsidR="002009B8">
        <w:rPr>
          <w:rFonts w:hint="cs"/>
          <w:rtl/>
        </w:rPr>
        <w:t xml:space="preserve"> فقال: يا عليّ، إنّ الله أمرني أن أُنذِر عشيرتي الأقربين - والحديث طويل فيه: أنّ رسول الله </w:t>
      </w:r>
      <w:r w:rsidR="002009B8" w:rsidRPr="00FA1E86">
        <w:rPr>
          <w:rStyle w:val="libAlaemChar"/>
          <w:rFonts w:hint="cs"/>
          <w:rtl/>
        </w:rPr>
        <w:t>صلى‌الله‌عليه‌وآله</w:t>
      </w:r>
      <w:r w:rsidR="002009B8">
        <w:rPr>
          <w:rFonts w:hint="cs"/>
          <w:rtl/>
        </w:rPr>
        <w:t xml:space="preserve"> أمر عليّاً أن يصنع طعاماً ويدعوَ بني عبد المطّلب، فلمّا أكلوا وشربوا - أراد رسول الله أن يكلّمهم، بَدرَه أبولهب إلى الكلام فقال: ما سَحَرَكم صاحبُكم - لمّا رأى من بَركة رسول الله في الطّعام - فتفرّق القوم ولم يكلّمهم رسول الله </w:t>
      </w:r>
      <w:r w:rsidR="002009B8" w:rsidRPr="00FA1E86">
        <w:rPr>
          <w:rStyle w:val="libAlaemChar"/>
          <w:rFonts w:hint="cs"/>
          <w:rtl/>
        </w:rPr>
        <w:t>صلى‌الله‌عليه‌وآله</w:t>
      </w:r>
      <w:r w:rsidR="002009B8">
        <w:rPr>
          <w:rFonts w:hint="cs"/>
          <w:rtl/>
        </w:rPr>
        <w:t xml:space="preserve">، فقال: الغدَ يا عليّ، إنّ هذا الرجل سبقني إلى ما قد سَمِعتَ من القول فتفرّق القوم قبل أن أكلّمهم، فعُدَّ لنا طعاماً بمِثْلِ ما صنعتَ، ثمّ اجمعهم إليّ. قال: ففعلت، ثمّ جمعتهم، ثمّ دعاني بالطعام فقرّبته لهم، ففعل كما فعل بالأمس، فأكلوا حتّى ما لَهم بشيء حاجة، ثمّ قال: أسقِهم. فجِئْتُهم بذلك العسّ، فشربوا حتّى رُوُوا منه جميعاً، ثمّ تكلّم رسول الله </w:t>
      </w:r>
      <w:r w:rsidR="002009B8" w:rsidRPr="00FA1E86">
        <w:rPr>
          <w:rStyle w:val="libAlaemChar"/>
          <w:rFonts w:hint="cs"/>
          <w:rtl/>
        </w:rPr>
        <w:t>صلى‌الله‌عليه‌وآله</w:t>
      </w:r>
      <w:r w:rsidR="002009B8">
        <w:rPr>
          <w:rFonts w:hint="cs"/>
          <w:rtl/>
        </w:rPr>
        <w:t xml:space="preserve"> فقال: يا بني عبد المطّلب، إنّي والله ما أعلمُ شابّاً في العرب جاء قومَه بأفضلَ ممّا قد جئتُكم به، إنّي قد جئتكم بخير الدنيا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شواهد التنزيل 1: 358 / 488.</w:t>
      </w:r>
    </w:p>
    <w:p w:rsidR="000079F5" w:rsidRDefault="00AF4350" w:rsidP="00CB09C9">
      <w:pPr>
        <w:pStyle w:val="libFootnote0"/>
        <w:rPr>
          <w:rtl/>
        </w:rPr>
      </w:pPr>
      <w:r>
        <w:rPr>
          <w:rFonts w:hint="cs"/>
          <w:rtl/>
        </w:rPr>
        <w:t>(2) الشعراء: 214.</w:t>
      </w:r>
    </w:p>
    <w:p w:rsidR="000079F5" w:rsidRDefault="000079F5" w:rsidP="00CB09C9">
      <w:pPr>
        <w:pStyle w:val="libFootnote0"/>
        <w:rPr>
          <w:rtl/>
        </w:rPr>
      </w:pPr>
      <w:r>
        <w:rPr>
          <w:rtl/>
        </w:rPr>
        <w:br w:type="page"/>
      </w:r>
    </w:p>
    <w:p w:rsidR="00AF4350" w:rsidRDefault="00AF4350" w:rsidP="002009B8">
      <w:pPr>
        <w:pStyle w:val="libNormal0"/>
        <w:rPr>
          <w:rtl/>
        </w:rPr>
      </w:pPr>
      <w:r>
        <w:rPr>
          <w:rFonts w:hint="cs"/>
          <w:rtl/>
        </w:rPr>
        <w:lastRenderedPageBreak/>
        <w:t>والآخرة</w:t>
      </w:r>
      <w:r w:rsidR="000079F5">
        <w:rPr>
          <w:rFonts w:hint="cs"/>
          <w:rtl/>
        </w:rPr>
        <w:t>،</w:t>
      </w:r>
      <w:r>
        <w:rPr>
          <w:rFonts w:hint="cs"/>
          <w:rtl/>
        </w:rPr>
        <w:t xml:space="preserve"> وقد أمرني الله تعالى أن أدعوَكم إليه</w:t>
      </w:r>
      <w:r w:rsidR="000079F5">
        <w:rPr>
          <w:rFonts w:hint="cs"/>
          <w:rtl/>
        </w:rPr>
        <w:t>،</w:t>
      </w:r>
      <w:r>
        <w:rPr>
          <w:rFonts w:hint="cs"/>
          <w:rtl/>
        </w:rPr>
        <w:t xml:space="preserve"> فأيّكم يُوازرُني على هذا الأمر على أن يكون أخي ووصيّي وخليفتي فيكم؟ قال ك فأحجم القوم عنها جميعاً</w:t>
      </w:r>
      <w:r w:rsidR="000079F5">
        <w:rPr>
          <w:rFonts w:hint="cs"/>
          <w:rtl/>
        </w:rPr>
        <w:t>،</w:t>
      </w:r>
      <w:r>
        <w:rPr>
          <w:rFonts w:hint="cs"/>
          <w:rtl/>
        </w:rPr>
        <w:t xml:space="preserve"> وقلت: أنا يا نبيّ الله</w:t>
      </w:r>
      <w:r w:rsidR="000079F5">
        <w:rPr>
          <w:rFonts w:hint="cs"/>
          <w:rtl/>
        </w:rPr>
        <w:t>،</w:t>
      </w:r>
      <w:r>
        <w:rPr>
          <w:rFonts w:hint="cs"/>
          <w:rtl/>
        </w:rPr>
        <w:t xml:space="preserve"> أكون وزيرَك عليه</w:t>
      </w:r>
      <w:r w:rsidR="000079F5">
        <w:rPr>
          <w:rFonts w:hint="cs"/>
          <w:rtl/>
        </w:rPr>
        <w:t>،</w:t>
      </w:r>
      <w:r>
        <w:rPr>
          <w:rFonts w:hint="cs"/>
          <w:rtl/>
        </w:rPr>
        <w:t xml:space="preserve"> فأخذ برقبتي ثمّ قال: إنّ هذا أخي ووصيّي وخليفتي فيكم</w:t>
      </w:r>
      <w:r w:rsidR="000079F5">
        <w:rPr>
          <w:rFonts w:hint="cs"/>
          <w:rtl/>
        </w:rPr>
        <w:t>،</w:t>
      </w:r>
      <w:r>
        <w:rPr>
          <w:rFonts w:hint="cs"/>
          <w:rtl/>
        </w:rPr>
        <w:t xml:space="preserve"> فاسمعوا له وأطيعوا.</w:t>
      </w:r>
    </w:p>
    <w:p w:rsidR="000079F5" w:rsidRDefault="00AF4350" w:rsidP="002009B8">
      <w:pPr>
        <w:pStyle w:val="libNormal"/>
        <w:rPr>
          <w:rtl/>
        </w:rPr>
      </w:pPr>
      <w:r w:rsidRPr="00AF4350">
        <w:rPr>
          <w:rFonts w:hint="cs"/>
          <w:rtl/>
        </w:rPr>
        <w:t>قال</w:t>
      </w:r>
      <w:r>
        <w:rPr>
          <w:rFonts w:hint="cs"/>
          <w:rtl/>
        </w:rPr>
        <w:t>:</w:t>
      </w:r>
      <w:r w:rsidRPr="00AF4350">
        <w:rPr>
          <w:rFonts w:hint="cs"/>
          <w:rtl/>
        </w:rPr>
        <w:t xml:space="preserve"> فقام القوم يضحكون ويقولون لأبي طالب</w:t>
      </w:r>
      <w:r>
        <w:rPr>
          <w:rFonts w:hint="cs"/>
          <w:rtl/>
        </w:rPr>
        <w:t>:</w:t>
      </w:r>
      <w:r w:rsidRPr="00AF4350">
        <w:rPr>
          <w:rFonts w:hint="cs"/>
          <w:rtl/>
        </w:rPr>
        <w:t xml:space="preserve"> قد أمرك أن تسمع لابنك وتُطيع </w:t>
      </w:r>
      <w:r w:rsidRPr="00CB09C9">
        <w:rPr>
          <w:rStyle w:val="libFootnotenumChar"/>
          <w:rFonts w:hint="cs"/>
          <w:rtl/>
        </w:rPr>
        <w:t>(1)</w:t>
      </w:r>
      <w:r>
        <w:rPr>
          <w:rFonts w:hint="cs"/>
          <w:rtl/>
        </w:rPr>
        <w:t>!</w:t>
      </w:r>
      <w:r w:rsidRPr="00AF4350">
        <w:rPr>
          <w:rFonts w:hint="cs"/>
          <w:rtl/>
        </w:rPr>
        <w:t xml:space="preserve"> عن الأصبغ بن نُباتة قال</w:t>
      </w:r>
      <w:r>
        <w:rPr>
          <w:rFonts w:hint="cs"/>
          <w:rtl/>
        </w:rPr>
        <w:t>:</w:t>
      </w:r>
      <w:r w:rsidRPr="00AF4350">
        <w:rPr>
          <w:rFonts w:hint="cs"/>
          <w:rtl/>
        </w:rPr>
        <w:t xml:space="preserve"> سمعتُ عليّاً يقول</w:t>
      </w:r>
      <w:r>
        <w:rPr>
          <w:rFonts w:hint="cs"/>
          <w:rtl/>
        </w:rPr>
        <w:t>:</w:t>
      </w:r>
      <w:r w:rsidRPr="00AF4350">
        <w:rPr>
          <w:rFonts w:hint="cs"/>
          <w:rtl/>
        </w:rPr>
        <w:t xml:space="preserve"> أخذ رسول الله </w:t>
      </w:r>
      <w:r w:rsidR="00FA1E86" w:rsidRPr="00FA1E86">
        <w:rPr>
          <w:rStyle w:val="libAlaemChar"/>
          <w:rFonts w:hint="cs"/>
          <w:rtl/>
        </w:rPr>
        <w:t>صلى‌الله‌عليه‌وآله</w:t>
      </w:r>
      <w:r w:rsidRPr="00AF4350">
        <w:rPr>
          <w:rFonts w:hint="cs"/>
          <w:rtl/>
        </w:rPr>
        <w:t xml:space="preserve"> بيدي ثمّ قال</w:t>
      </w:r>
      <w:r>
        <w:rPr>
          <w:rFonts w:hint="cs"/>
          <w:rtl/>
        </w:rPr>
        <w:t>:</w:t>
      </w:r>
      <w:r w:rsidRPr="00AF4350">
        <w:rPr>
          <w:rFonts w:hint="cs"/>
          <w:rtl/>
        </w:rPr>
        <w:t xml:space="preserve"> يا أخي</w:t>
      </w:r>
      <w:r w:rsidR="000079F5">
        <w:rPr>
          <w:rFonts w:hint="cs"/>
          <w:rtl/>
        </w:rPr>
        <w:t>،</w:t>
      </w:r>
      <w:r w:rsidRPr="00AF4350">
        <w:rPr>
          <w:rFonts w:hint="cs"/>
          <w:rtl/>
        </w:rPr>
        <w:t xml:space="preserve"> قولُ الله تعالى </w:t>
      </w:r>
      <w:r w:rsidR="002009B8">
        <w:rPr>
          <w:rStyle w:val="libAlaemChar"/>
          <w:rFonts w:hint="cs"/>
          <w:rtl/>
        </w:rPr>
        <w:t>(</w:t>
      </w:r>
      <w:r w:rsidRPr="002009B8">
        <w:rPr>
          <w:rStyle w:val="libAieChar"/>
          <w:rFonts w:eastAsia="MS Mincho"/>
          <w:rtl/>
        </w:rPr>
        <w:t>ثَوَاباً مِنْ عِندِ اللّهِ</w:t>
      </w:r>
      <w:r w:rsidR="00320D02" w:rsidRPr="002009B8">
        <w:rPr>
          <w:rStyle w:val="libAlaemChar"/>
          <w:rFonts w:eastAsia="MS Mincho" w:hint="cs"/>
          <w:rtl/>
        </w:rPr>
        <w:t>)</w:t>
      </w:r>
      <w:r w:rsidRPr="00AF4350">
        <w:rPr>
          <w:rFonts w:hint="cs"/>
          <w:rtl/>
        </w:rPr>
        <w:t xml:space="preserve"> </w:t>
      </w:r>
      <w:r w:rsidRPr="00CB09C9">
        <w:rPr>
          <w:rStyle w:val="libFootnotenumChar"/>
          <w:rFonts w:hint="cs"/>
          <w:rtl/>
        </w:rPr>
        <w:t>(2)</w:t>
      </w:r>
      <w:r w:rsidRPr="00AF4350">
        <w:rPr>
          <w:rFonts w:hint="cs"/>
          <w:rtl/>
        </w:rPr>
        <w:t xml:space="preserve"> أنت الثواب </w:t>
      </w:r>
      <w:r w:rsidRPr="00CB09C9">
        <w:rPr>
          <w:rStyle w:val="libFootnotenumChar"/>
          <w:rFonts w:hint="cs"/>
          <w:rtl/>
        </w:rPr>
        <w:t>(3)</w:t>
      </w:r>
      <w:r>
        <w:rPr>
          <w:rFonts w:hint="cs"/>
          <w:rtl/>
        </w:rPr>
        <w:t>.</w:t>
      </w:r>
    </w:p>
    <w:p w:rsidR="00AF4350" w:rsidRDefault="000079F5" w:rsidP="00AF4350">
      <w:pPr>
        <w:pStyle w:val="libNormal"/>
        <w:rPr>
          <w:rtl/>
        </w:rPr>
      </w:pPr>
      <w:r>
        <w:rPr>
          <w:rtl/>
        </w:rPr>
        <w:t>-</w:t>
      </w:r>
      <w:r w:rsidR="00AF4350">
        <w:rPr>
          <w:rFonts w:hint="cs"/>
          <w:rtl/>
        </w:rPr>
        <w:t xml:space="preserve"> عن ربيعة بن ناجذ </w:t>
      </w:r>
      <w:r w:rsidR="00AF4350" w:rsidRPr="00CB09C9">
        <w:rPr>
          <w:rStyle w:val="libFootnotenumChar"/>
          <w:rFonts w:hint="cs"/>
          <w:rtl/>
        </w:rPr>
        <w:t>(4)</w:t>
      </w:r>
      <w:r w:rsidR="00AF4350">
        <w:rPr>
          <w:rFonts w:hint="cs"/>
          <w:rtl/>
        </w:rPr>
        <w:t xml:space="preserve"> أنّ رجلاً قال لعليّ </w:t>
      </w:r>
      <w:r w:rsidR="00FA1E86" w:rsidRPr="00FA1E86">
        <w:rPr>
          <w:rStyle w:val="libAlaemChar"/>
          <w:rFonts w:hint="cs"/>
          <w:rtl/>
        </w:rPr>
        <w:t>عليه‌السلام</w:t>
      </w:r>
      <w:r w:rsidR="00AF4350">
        <w:rPr>
          <w:rFonts w:hint="cs"/>
          <w:rtl/>
        </w:rPr>
        <w:t>: يا أميرالمؤمنين</w:t>
      </w:r>
      <w:r>
        <w:rPr>
          <w:rFonts w:hint="cs"/>
          <w:rtl/>
        </w:rPr>
        <w:t>،</w:t>
      </w:r>
      <w:r w:rsidR="00AF4350">
        <w:rPr>
          <w:rFonts w:hint="cs"/>
          <w:rtl/>
        </w:rPr>
        <w:t xml:space="preserve"> بِمَ وَرِثتَ ابنَ عمّك دون عمّك؟ فقال عليّ: هاؤم</w:t>
      </w:r>
      <w:r>
        <w:rPr>
          <w:rFonts w:hint="cs"/>
          <w:rtl/>
        </w:rPr>
        <w:t xml:space="preserve"> - </w:t>
      </w:r>
      <w:r w:rsidR="00AF4350">
        <w:rPr>
          <w:rFonts w:hint="cs"/>
          <w:rtl/>
        </w:rPr>
        <w:t>ثلاث مرّات</w:t>
      </w:r>
      <w:r>
        <w:rPr>
          <w:rFonts w:hint="cs"/>
          <w:rtl/>
        </w:rPr>
        <w:t xml:space="preserve"> - </w:t>
      </w:r>
      <w:r w:rsidR="00AF4350">
        <w:rPr>
          <w:rFonts w:hint="cs"/>
          <w:rtl/>
        </w:rPr>
        <w:t>حتّى اشرأبّ الناس ونشروا آذانهم.</w:t>
      </w:r>
      <w:r w:rsidR="002009B8">
        <w:rPr>
          <w:rFonts w:hint="cs"/>
          <w:rtl/>
        </w:rPr>
        <w:t xml:space="preserve"> ثمّ قال: جمع رسول الله </w:t>
      </w:r>
      <w:r w:rsidR="002009B8" w:rsidRPr="00FA1E86">
        <w:rPr>
          <w:rStyle w:val="libAlaemChar"/>
          <w:rFonts w:hint="cs"/>
          <w:rtl/>
        </w:rPr>
        <w:t>صلى‌الله‌عليه‌وآله</w:t>
      </w:r>
      <w:r w:rsidR="002009B8">
        <w:rPr>
          <w:rFonts w:hint="cs"/>
          <w:rtl/>
        </w:rPr>
        <w:t xml:space="preserve"> بني عبد المطّلب منهم رهطه... فصنع</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الطبريّ 2: 62</w:t>
      </w:r>
      <w:r w:rsidR="000079F5">
        <w:rPr>
          <w:rFonts w:hint="cs"/>
          <w:rtl/>
        </w:rPr>
        <w:t xml:space="preserve"> - </w:t>
      </w:r>
      <w:r>
        <w:rPr>
          <w:rFonts w:hint="cs"/>
          <w:rtl/>
        </w:rPr>
        <w:t>63؛ مختصر تاريخ دمشق 17: 311؛ مسند أحمد 1: 111؛ والفضائل له 91؛ تفسير الحِبَريّ 348؛ الخصائص للنسائيّ</w:t>
      </w:r>
      <w:r w:rsidR="000079F5">
        <w:rPr>
          <w:rFonts w:hint="cs"/>
          <w:rtl/>
        </w:rPr>
        <w:t>،</w:t>
      </w:r>
      <w:r>
        <w:rPr>
          <w:rFonts w:hint="cs"/>
          <w:rtl/>
        </w:rPr>
        <w:t xml:space="preserve"> 86؛ تفسير الطبريّ 19: 74؛ شواهد التنزيل 1: 420</w:t>
      </w:r>
      <w:r w:rsidR="000079F5">
        <w:rPr>
          <w:rFonts w:hint="cs"/>
          <w:rtl/>
        </w:rPr>
        <w:t xml:space="preserve"> - </w:t>
      </w:r>
      <w:r>
        <w:rPr>
          <w:rFonts w:hint="cs"/>
          <w:rtl/>
        </w:rPr>
        <w:t>424؛ تفسير ابن كثير 3: 351؛ شرح نهج البلاغة</w:t>
      </w:r>
      <w:r w:rsidR="000079F5">
        <w:rPr>
          <w:rFonts w:hint="cs"/>
          <w:rtl/>
        </w:rPr>
        <w:t>،</w:t>
      </w:r>
      <w:r>
        <w:rPr>
          <w:rFonts w:hint="cs"/>
          <w:rtl/>
        </w:rPr>
        <w:t xml:space="preserve"> للمعتزليّ 3: 254؛ الكامل في التاريخ 2: 41؛ كنز العمّال 15: 115؛ السيرة الحلبيّة 1: 286؛ علل الشرائع</w:t>
      </w:r>
      <w:r w:rsidR="000079F5">
        <w:rPr>
          <w:rFonts w:hint="cs"/>
          <w:rtl/>
        </w:rPr>
        <w:t>،</w:t>
      </w:r>
      <w:r>
        <w:rPr>
          <w:rFonts w:hint="cs"/>
          <w:rtl/>
        </w:rPr>
        <w:t xml:space="preserve"> للصدوق 1: 170؛ سعد السعود 105</w:t>
      </w:r>
      <w:r w:rsidR="000079F5">
        <w:rPr>
          <w:rFonts w:hint="cs"/>
          <w:rtl/>
        </w:rPr>
        <w:t xml:space="preserve"> - </w:t>
      </w:r>
      <w:r>
        <w:rPr>
          <w:rFonts w:hint="cs"/>
          <w:rtl/>
        </w:rPr>
        <w:t>106؛ ينابيع المودّة 105.</w:t>
      </w:r>
    </w:p>
    <w:p w:rsidR="00AF4350" w:rsidRDefault="00AF4350" w:rsidP="00CB09C9">
      <w:pPr>
        <w:pStyle w:val="libFootnote0"/>
        <w:rPr>
          <w:rtl/>
        </w:rPr>
      </w:pPr>
      <w:r>
        <w:rPr>
          <w:rFonts w:hint="cs"/>
          <w:rtl/>
        </w:rPr>
        <w:t>(2) آل عمران: 195.</w:t>
      </w:r>
    </w:p>
    <w:p w:rsidR="00AF4350" w:rsidRDefault="00AF4350" w:rsidP="00CB09C9">
      <w:pPr>
        <w:pStyle w:val="libFootnote0"/>
        <w:rPr>
          <w:rtl/>
        </w:rPr>
      </w:pPr>
      <w:r>
        <w:rPr>
          <w:rFonts w:hint="cs"/>
          <w:rtl/>
        </w:rPr>
        <w:t>(3) شواهد التنزيل 1: 138.</w:t>
      </w:r>
    </w:p>
    <w:p w:rsidR="000079F5" w:rsidRDefault="00AF4350" w:rsidP="00CB09C9">
      <w:pPr>
        <w:pStyle w:val="libFootnote0"/>
        <w:rPr>
          <w:rtl/>
        </w:rPr>
      </w:pPr>
      <w:r>
        <w:rPr>
          <w:rFonts w:hint="cs"/>
          <w:rtl/>
        </w:rPr>
        <w:t>(4) ربيعة بن ناجذ الأسديّ الكوفيّ: سمع عليَّ بن أبي طالب</w:t>
      </w:r>
      <w:r w:rsidR="000079F5">
        <w:rPr>
          <w:rFonts w:hint="cs"/>
          <w:rtl/>
        </w:rPr>
        <w:t>،</w:t>
      </w:r>
      <w:r>
        <w:rPr>
          <w:rFonts w:hint="cs"/>
          <w:rtl/>
        </w:rPr>
        <w:t xml:space="preserve"> وورد الأنبار في صحبته</w:t>
      </w:r>
      <w:r w:rsidR="000079F5">
        <w:rPr>
          <w:rFonts w:hint="cs"/>
          <w:rtl/>
        </w:rPr>
        <w:t>،</w:t>
      </w:r>
      <w:r>
        <w:rPr>
          <w:rFonts w:hint="cs"/>
          <w:rtl/>
        </w:rPr>
        <w:t xml:space="preserve"> روى عنه أبو صادق الأزْديّ</w:t>
      </w:r>
      <w:r w:rsidR="000079F5">
        <w:rPr>
          <w:rFonts w:hint="cs"/>
          <w:rtl/>
        </w:rPr>
        <w:t>،</w:t>
      </w:r>
      <w:r>
        <w:rPr>
          <w:rFonts w:hint="cs"/>
          <w:rtl/>
        </w:rPr>
        <w:t xml:space="preserve"> وقيل: إنّ أبا صادق هو ربيعة. </w:t>
      </w:r>
      <w:r w:rsidR="00320D02">
        <w:rPr>
          <w:rFonts w:hint="cs"/>
          <w:rtl/>
        </w:rPr>
        <w:t>(</w:t>
      </w:r>
      <w:r>
        <w:rPr>
          <w:rFonts w:hint="cs"/>
          <w:rtl/>
        </w:rPr>
        <w:t>تاريخ بغداد 8: 420 / 4530. طبقات ابن سعد 6: 247 / 2234</w:t>
      </w:r>
      <w:r w:rsidR="00320D02">
        <w:rPr>
          <w:rFonts w:hint="cs"/>
          <w:rtl/>
        </w:rPr>
        <w:t>)</w:t>
      </w:r>
      <w:r>
        <w:rPr>
          <w:rFonts w:hint="cs"/>
          <w:rtl/>
        </w:rPr>
        <w:t>. وذكره البرقيّ في أصحاب عليّ من أهل اليمن</w:t>
      </w:r>
      <w:r w:rsidR="000079F5">
        <w:rPr>
          <w:rFonts w:hint="cs"/>
          <w:rtl/>
        </w:rPr>
        <w:t>،</w:t>
      </w:r>
      <w:r>
        <w:rPr>
          <w:rFonts w:hint="cs"/>
          <w:rtl/>
        </w:rPr>
        <w:t xml:space="preserve"> وسمّاه ربيع من غير هاء. </w:t>
      </w:r>
      <w:r w:rsidR="00320D02">
        <w:rPr>
          <w:rFonts w:hint="cs"/>
          <w:rtl/>
        </w:rPr>
        <w:t>(</w:t>
      </w:r>
      <w:r>
        <w:rPr>
          <w:rFonts w:hint="cs"/>
          <w:rtl/>
        </w:rPr>
        <w:t>رجال البرقيّ 6</w:t>
      </w:r>
      <w:r w:rsidR="00320D02">
        <w:rPr>
          <w:rFonts w:hint="cs"/>
          <w:rtl/>
        </w:rPr>
        <w:t>)</w:t>
      </w:r>
      <w:r>
        <w:rPr>
          <w:rFonts w:hint="cs"/>
          <w:rtl/>
        </w:rPr>
        <w:t xml:space="preserve">. وذكره العجليّ فقال: تابعيّ ثقة كوفيّ. </w:t>
      </w:r>
      <w:r w:rsidR="00320D02">
        <w:rPr>
          <w:rFonts w:hint="cs"/>
          <w:rtl/>
        </w:rPr>
        <w:t>(</w:t>
      </w:r>
      <w:r>
        <w:rPr>
          <w:rFonts w:hint="cs"/>
          <w:rtl/>
        </w:rPr>
        <w:t>تاريخ الثقات 159</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2009B8">
      <w:pPr>
        <w:pStyle w:val="libNormal0"/>
        <w:rPr>
          <w:rtl/>
        </w:rPr>
      </w:pPr>
      <w:r>
        <w:rPr>
          <w:rFonts w:hint="cs"/>
          <w:rtl/>
        </w:rPr>
        <w:lastRenderedPageBreak/>
        <w:t>لهم مُدًّا من طعام</w:t>
      </w:r>
      <w:r w:rsidR="000079F5">
        <w:rPr>
          <w:rFonts w:hint="cs"/>
          <w:rtl/>
        </w:rPr>
        <w:t>،</w:t>
      </w:r>
      <w:r>
        <w:rPr>
          <w:rFonts w:hint="cs"/>
          <w:rtl/>
        </w:rPr>
        <w:t xml:space="preserve"> فأكلوا حتّى شبعوا وبقيَ الطعام كما هو كأنّه لم يُمَسّ. قال: ثمّ دعا بغمر فشربوا حتّى رُووا</w:t>
      </w:r>
      <w:r w:rsidR="000079F5">
        <w:rPr>
          <w:rFonts w:hint="cs"/>
          <w:rtl/>
        </w:rPr>
        <w:t>،</w:t>
      </w:r>
      <w:r>
        <w:rPr>
          <w:rFonts w:hint="cs"/>
          <w:rtl/>
        </w:rPr>
        <w:t xml:space="preserve"> وبقيَ الشراب كأنّه لم يُمس ولم يشربوا. قال: ثمّ قال: يا بني عبد المطّلب</w:t>
      </w:r>
      <w:r w:rsidR="000079F5">
        <w:rPr>
          <w:rFonts w:hint="cs"/>
          <w:rtl/>
        </w:rPr>
        <w:t>،</w:t>
      </w:r>
      <w:r>
        <w:rPr>
          <w:rFonts w:hint="cs"/>
          <w:rtl/>
        </w:rPr>
        <w:t xml:space="preserve"> إنّي بُعِثتُ إليكم بخاصّة وإلى الناس بعامّة</w:t>
      </w:r>
      <w:r w:rsidR="000079F5">
        <w:rPr>
          <w:rFonts w:hint="cs"/>
          <w:rtl/>
        </w:rPr>
        <w:t>،</w:t>
      </w:r>
      <w:r>
        <w:rPr>
          <w:rFonts w:hint="cs"/>
          <w:rtl/>
        </w:rPr>
        <w:t xml:space="preserve"> وقد رأيتم من هذا الأمر ما قد رأيتم</w:t>
      </w:r>
      <w:r w:rsidR="000079F5">
        <w:rPr>
          <w:rFonts w:hint="cs"/>
          <w:rtl/>
        </w:rPr>
        <w:t>،</w:t>
      </w:r>
      <w:r>
        <w:rPr>
          <w:rFonts w:hint="cs"/>
          <w:rtl/>
        </w:rPr>
        <w:t xml:space="preserve"> فأيّكم يُبايعني على أن يكون أخي وصاحبي ووارثي؟ فلم يقم إليه أحد</w:t>
      </w:r>
      <w:r w:rsidR="000079F5">
        <w:rPr>
          <w:rFonts w:hint="cs"/>
          <w:rtl/>
        </w:rPr>
        <w:t>،</w:t>
      </w:r>
      <w:r>
        <w:rPr>
          <w:rFonts w:hint="cs"/>
          <w:rtl/>
        </w:rPr>
        <w:t xml:space="preserve"> فقمتُ إليه</w:t>
      </w:r>
      <w:r w:rsidR="000079F5">
        <w:rPr>
          <w:rFonts w:hint="cs"/>
          <w:rtl/>
        </w:rPr>
        <w:t>،</w:t>
      </w:r>
      <w:r>
        <w:rPr>
          <w:rFonts w:hint="cs"/>
          <w:rtl/>
        </w:rPr>
        <w:t xml:space="preserve"> وكنتُ أصغرَ القوم</w:t>
      </w:r>
      <w:r w:rsidR="000079F5">
        <w:rPr>
          <w:rFonts w:hint="cs"/>
          <w:rtl/>
        </w:rPr>
        <w:t>،</w:t>
      </w:r>
      <w:r>
        <w:rPr>
          <w:rFonts w:hint="cs"/>
          <w:rtl/>
        </w:rPr>
        <w:t xml:space="preserve"> قال: فقال: اجلس. قال: ثمّ قال ثلاث مرّات</w:t>
      </w:r>
      <w:r w:rsidR="000079F5">
        <w:rPr>
          <w:rFonts w:hint="cs"/>
          <w:rtl/>
        </w:rPr>
        <w:t>،</w:t>
      </w:r>
      <w:r>
        <w:rPr>
          <w:rFonts w:hint="cs"/>
          <w:rtl/>
        </w:rPr>
        <w:t xml:space="preserve"> كلُّ ذلك أقوم إليه فيقول لي: اجلس</w:t>
      </w:r>
      <w:r w:rsidR="000079F5">
        <w:rPr>
          <w:rFonts w:hint="cs"/>
          <w:rtl/>
        </w:rPr>
        <w:t>،</w:t>
      </w:r>
      <w:r>
        <w:rPr>
          <w:rFonts w:hint="cs"/>
          <w:rtl/>
        </w:rPr>
        <w:t xml:space="preserve"> حتّى كان في الثالثة</w:t>
      </w:r>
      <w:r w:rsidR="000079F5">
        <w:rPr>
          <w:rFonts w:hint="cs"/>
          <w:rtl/>
        </w:rPr>
        <w:t>،</w:t>
      </w:r>
      <w:r>
        <w:rPr>
          <w:rFonts w:hint="cs"/>
          <w:rtl/>
        </w:rPr>
        <w:t xml:space="preserve"> فضرب بيده على يدي</w:t>
      </w:r>
      <w:r w:rsidR="000079F5">
        <w:rPr>
          <w:rFonts w:hint="cs"/>
          <w:rtl/>
        </w:rPr>
        <w:t>،</w:t>
      </w:r>
      <w:r>
        <w:rPr>
          <w:rFonts w:hint="cs"/>
          <w:rtl/>
        </w:rPr>
        <w:t xml:space="preserve"> قال: فبذلك وَرِثتُ ابنَ عمّي دون عمّي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ولحسّان بن ثابت أشعار يذكر فيها أخوّة النبيّ </w:t>
      </w:r>
      <w:r w:rsidR="00FA1E86" w:rsidRPr="00FA1E86">
        <w:rPr>
          <w:rStyle w:val="libAlaemChar"/>
          <w:rFonts w:hint="cs"/>
          <w:rtl/>
        </w:rPr>
        <w:t>صلى‌الله‌عليه‌وآله</w:t>
      </w:r>
      <w:r>
        <w:rPr>
          <w:rFonts w:hint="cs"/>
          <w:rtl/>
        </w:rPr>
        <w:t xml:space="preserve"> لعليّ </w:t>
      </w:r>
      <w:r w:rsidR="00FA1E86" w:rsidRPr="00FA1E86">
        <w:rPr>
          <w:rStyle w:val="libAlaemChar"/>
          <w:rFonts w:hint="cs"/>
          <w:rtl/>
        </w:rPr>
        <w:t>عليه‌السلام</w:t>
      </w:r>
      <w:r w:rsidR="000079F5">
        <w:rPr>
          <w:rFonts w:hint="cs"/>
          <w:rtl/>
        </w:rPr>
        <w:t>،</w:t>
      </w:r>
      <w:r>
        <w:rPr>
          <w:rFonts w:hint="cs"/>
          <w:rtl/>
        </w:rPr>
        <w:t xml:space="preserve"> منها شعره في ردّ الشمس على عليّ </w:t>
      </w:r>
      <w:r w:rsidR="00FA1E86" w:rsidRPr="00FA1E86">
        <w:rPr>
          <w:rStyle w:val="libAlaemChar"/>
          <w:rFonts w:hint="cs"/>
          <w:rtl/>
        </w:rPr>
        <w:t>عليه‌السلام</w:t>
      </w:r>
      <w:r>
        <w:rPr>
          <w:rFonts w:hint="cs"/>
          <w:rtl/>
        </w:rPr>
        <w:t xml:space="preserve"> بدعاء النبيّ </w:t>
      </w:r>
      <w:r w:rsidR="00FA1E86" w:rsidRPr="00FA1E86">
        <w:rPr>
          <w:rStyle w:val="libAlaemChar"/>
          <w:rFonts w:hint="cs"/>
          <w:rtl/>
        </w:rPr>
        <w:t>صلى‌الله‌عليه‌وآله</w:t>
      </w:r>
      <w:r>
        <w:rPr>
          <w:rFonts w:hint="cs"/>
          <w:rtl/>
        </w:rPr>
        <w:t>:</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
            </w:pPr>
            <w:r>
              <w:rPr>
                <w:rFonts w:hint="cs"/>
                <w:rtl/>
              </w:rPr>
              <w:t>يا قومُ مَنْ مِثلُ عليٍّ وقد</w:t>
            </w:r>
            <w:r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C31BA3" w:rsidP="00C31BA3">
            <w:pPr>
              <w:pStyle w:val="libPoem"/>
            </w:pPr>
            <w:r>
              <w:rPr>
                <w:rFonts w:hint="cs"/>
                <w:rtl/>
              </w:rPr>
              <w:t>رُدّت عليه الشمسُ من غائبِ</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أخو رسولِ الله وصهرُه</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 xml:space="preserve">والأخُ لا يُعدَلُ بالصاحبِ </w:t>
            </w:r>
            <w:r w:rsidRPr="00CB09C9">
              <w:rPr>
                <w:rStyle w:val="libFootnotenumChar"/>
                <w:rFonts w:hint="cs"/>
                <w:rtl/>
              </w:rPr>
              <w:t>(2)</w:t>
            </w:r>
            <w:r w:rsidRPr="00725071">
              <w:rPr>
                <w:rStyle w:val="libPoemTiniChar0"/>
                <w:rtl/>
              </w:rPr>
              <w:br/>
              <w:t> </w:t>
            </w:r>
          </w:p>
        </w:tc>
      </w:tr>
    </w:tbl>
    <w:p w:rsidR="002009B8" w:rsidRDefault="002009B8" w:rsidP="002009B8">
      <w:pPr>
        <w:pStyle w:val="libNormal"/>
        <w:rPr>
          <w:rtl/>
        </w:rPr>
      </w:pPr>
      <w:r>
        <w:rPr>
          <w:rFonts w:hint="cs"/>
          <w:rtl/>
        </w:rPr>
        <w:t xml:space="preserve">وفي إعطاء الراية لأميرالمؤمنين </w:t>
      </w:r>
      <w:r w:rsidRPr="00FA1E86">
        <w:rPr>
          <w:rStyle w:val="libAlaemChar"/>
          <w:rFonts w:hint="cs"/>
          <w:rtl/>
        </w:rPr>
        <w:t>عليه‌السلام</w:t>
      </w:r>
      <w:r>
        <w:rPr>
          <w:rFonts w:hint="cs"/>
          <w:rtl/>
        </w:rPr>
        <w:t xml:space="preserve"> قال حسّان:</w:t>
      </w:r>
    </w:p>
    <w:tbl>
      <w:tblPr>
        <w:tblStyle w:val="TableGrid"/>
        <w:bidiVisual/>
        <w:tblW w:w="4562" w:type="pct"/>
        <w:tblInd w:w="384" w:type="dxa"/>
        <w:tblLook w:val="01E0"/>
      </w:tblPr>
      <w:tblGrid>
        <w:gridCol w:w="3536"/>
        <w:gridCol w:w="272"/>
        <w:gridCol w:w="3502"/>
      </w:tblGrid>
      <w:tr w:rsidR="002009B8" w:rsidTr="00A34E03">
        <w:trPr>
          <w:trHeight w:val="350"/>
        </w:trPr>
        <w:tc>
          <w:tcPr>
            <w:tcW w:w="3536" w:type="dxa"/>
            <w:shd w:val="clear" w:color="auto" w:fill="auto"/>
          </w:tcPr>
          <w:p w:rsidR="002009B8" w:rsidRDefault="002009B8" w:rsidP="00A34E03">
            <w:pPr>
              <w:pStyle w:val="libPoem"/>
            </w:pPr>
            <w:r>
              <w:rPr>
                <w:rFonts w:hint="cs"/>
                <w:rtl/>
              </w:rPr>
              <w:t>وكان عليٌّ أرمدَ العينِ يبتغي</w:t>
            </w:r>
            <w:r w:rsidRPr="00725071">
              <w:rPr>
                <w:rStyle w:val="libPoemTiniChar0"/>
                <w:rtl/>
              </w:rPr>
              <w:br/>
              <w:t> </w:t>
            </w:r>
          </w:p>
        </w:tc>
        <w:tc>
          <w:tcPr>
            <w:tcW w:w="272" w:type="dxa"/>
            <w:shd w:val="clear" w:color="auto" w:fill="auto"/>
          </w:tcPr>
          <w:p w:rsidR="002009B8" w:rsidRDefault="002009B8" w:rsidP="00A34E03">
            <w:pPr>
              <w:pStyle w:val="libPoem"/>
              <w:rPr>
                <w:rtl/>
              </w:rPr>
            </w:pPr>
          </w:p>
        </w:tc>
        <w:tc>
          <w:tcPr>
            <w:tcW w:w="3502" w:type="dxa"/>
            <w:shd w:val="clear" w:color="auto" w:fill="auto"/>
          </w:tcPr>
          <w:p w:rsidR="002009B8" w:rsidRDefault="002009B8" w:rsidP="00A34E03">
            <w:pPr>
              <w:pStyle w:val="libPoem"/>
            </w:pPr>
            <w:r>
              <w:rPr>
                <w:rFonts w:hint="cs"/>
                <w:rtl/>
              </w:rPr>
              <w:t>دواءً، فلمّا لم يُحِسَّ مُداويا</w:t>
            </w:r>
            <w:r w:rsidRPr="00725071">
              <w:rPr>
                <w:rStyle w:val="libPoemTiniChar0"/>
                <w:rtl/>
              </w:rPr>
              <w:br/>
              <w:t> </w:t>
            </w:r>
          </w:p>
        </w:tc>
      </w:tr>
      <w:tr w:rsidR="002009B8" w:rsidTr="00A34E03">
        <w:tblPrEx>
          <w:tblLook w:val="04A0"/>
        </w:tblPrEx>
        <w:trPr>
          <w:trHeight w:val="350"/>
        </w:trPr>
        <w:tc>
          <w:tcPr>
            <w:tcW w:w="3536" w:type="dxa"/>
          </w:tcPr>
          <w:p w:rsidR="002009B8" w:rsidRDefault="002009B8" w:rsidP="00A34E03">
            <w:pPr>
              <w:pStyle w:val="libPoem"/>
            </w:pPr>
            <w:r>
              <w:rPr>
                <w:rFonts w:hint="cs"/>
                <w:rtl/>
              </w:rPr>
              <w:t>شفاهُ رسولُ الله منه بتَفْلةٍ</w:t>
            </w:r>
            <w:r w:rsidRPr="00725071">
              <w:rPr>
                <w:rStyle w:val="libPoemTiniChar0"/>
                <w:rtl/>
              </w:rPr>
              <w:br/>
              <w:t> </w:t>
            </w:r>
          </w:p>
        </w:tc>
        <w:tc>
          <w:tcPr>
            <w:tcW w:w="272" w:type="dxa"/>
          </w:tcPr>
          <w:p w:rsidR="002009B8" w:rsidRDefault="002009B8" w:rsidP="00A34E03">
            <w:pPr>
              <w:pStyle w:val="libPoem"/>
              <w:rPr>
                <w:rtl/>
              </w:rPr>
            </w:pPr>
          </w:p>
        </w:tc>
        <w:tc>
          <w:tcPr>
            <w:tcW w:w="3502" w:type="dxa"/>
          </w:tcPr>
          <w:p w:rsidR="002009B8" w:rsidRDefault="002009B8" w:rsidP="00A34E03">
            <w:pPr>
              <w:pStyle w:val="libPoem"/>
            </w:pPr>
            <w:r>
              <w:rPr>
                <w:rFonts w:hint="cs"/>
                <w:rtl/>
              </w:rPr>
              <w:t>فَبُوركَ مَرْقِيّاً وبُوركَ راقيا</w:t>
            </w:r>
            <w:r w:rsidRPr="00725071">
              <w:rPr>
                <w:rStyle w:val="libPoemTiniChar0"/>
                <w:rtl/>
              </w:rPr>
              <w:br/>
              <w:t> </w:t>
            </w:r>
          </w:p>
        </w:tc>
      </w:tr>
      <w:tr w:rsidR="002009B8" w:rsidTr="00A34E03">
        <w:tblPrEx>
          <w:tblLook w:val="04A0"/>
        </w:tblPrEx>
        <w:trPr>
          <w:trHeight w:val="350"/>
        </w:trPr>
        <w:tc>
          <w:tcPr>
            <w:tcW w:w="3536" w:type="dxa"/>
          </w:tcPr>
          <w:p w:rsidR="002009B8" w:rsidRDefault="002009B8" w:rsidP="00A34E03">
            <w:pPr>
              <w:pStyle w:val="libPoem"/>
            </w:pPr>
            <w:r>
              <w:rPr>
                <w:rFonts w:hint="cs"/>
                <w:rtl/>
              </w:rPr>
              <w:t>وقال: سأُعطي الرايةَ اليومَ صارماً</w:t>
            </w:r>
            <w:r w:rsidRPr="00725071">
              <w:rPr>
                <w:rStyle w:val="libPoemTiniChar0"/>
                <w:rtl/>
              </w:rPr>
              <w:br/>
              <w:t> </w:t>
            </w:r>
          </w:p>
        </w:tc>
        <w:tc>
          <w:tcPr>
            <w:tcW w:w="272" w:type="dxa"/>
          </w:tcPr>
          <w:p w:rsidR="002009B8" w:rsidRDefault="002009B8" w:rsidP="00A34E03">
            <w:pPr>
              <w:pStyle w:val="libPoem"/>
              <w:rPr>
                <w:rtl/>
              </w:rPr>
            </w:pPr>
          </w:p>
        </w:tc>
        <w:tc>
          <w:tcPr>
            <w:tcW w:w="3502" w:type="dxa"/>
          </w:tcPr>
          <w:p w:rsidR="002009B8" w:rsidRDefault="002009B8" w:rsidP="00A34E03">
            <w:pPr>
              <w:pStyle w:val="libPoem"/>
            </w:pPr>
            <w:r>
              <w:rPr>
                <w:rFonts w:hint="cs"/>
                <w:rtl/>
              </w:rPr>
              <w:t>كَمِيّاً مُحبّاً للرسولِ مُواليا</w:t>
            </w:r>
            <w:r w:rsidRPr="00725071">
              <w:rPr>
                <w:rStyle w:val="libPoemTiniChar0"/>
                <w:rtl/>
              </w:rPr>
              <w:br/>
              <w:t> </w:t>
            </w:r>
          </w:p>
        </w:tc>
      </w:tr>
      <w:tr w:rsidR="002009B8" w:rsidTr="00A34E03">
        <w:tblPrEx>
          <w:tblLook w:val="04A0"/>
        </w:tblPrEx>
        <w:trPr>
          <w:trHeight w:val="350"/>
        </w:trPr>
        <w:tc>
          <w:tcPr>
            <w:tcW w:w="3536" w:type="dxa"/>
          </w:tcPr>
          <w:p w:rsidR="002009B8" w:rsidRDefault="002009B8" w:rsidP="00A34E03">
            <w:pPr>
              <w:pStyle w:val="libPoem"/>
            </w:pPr>
            <w:r>
              <w:rPr>
                <w:rFonts w:hint="cs"/>
                <w:rtl/>
              </w:rPr>
              <w:t>يُحبُّ إلهي والإلهُ يُحبُّهُ</w:t>
            </w:r>
            <w:r w:rsidRPr="00725071">
              <w:rPr>
                <w:rStyle w:val="libPoemTiniChar0"/>
                <w:rtl/>
              </w:rPr>
              <w:br/>
              <w:t> </w:t>
            </w:r>
          </w:p>
        </w:tc>
        <w:tc>
          <w:tcPr>
            <w:tcW w:w="272" w:type="dxa"/>
          </w:tcPr>
          <w:p w:rsidR="002009B8" w:rsidRDefault="002009B8" w:rsidP="00A34E03">
            <w:pPr>
              <w:pStyle w:val="libPoem"/>
              <w:rPr>
                <w:rtl/>
              </w:rPr>
            </w:pPr>
          </w:p>
        </w:tc>
        <w:tc>
          <w:tcPr>
            <w:tcW w:w="3502" w:type="dxa"/>
          </w:tcPr>
          <w:p w:rsidR="002009B8" w:rsidRDefault="002009B8" w:rsidP="00A34E03">
            <w:pPr>
              <w:pStyle w:val="libPoem"/>
            </w:pPr>
            <w:r>
              <w:rPr>
                <w:rFonts w:hint="cs"/>
                <w:rtl/>
              </w:rPr>
              <w:t>بهِ يَفتَحُ اللهُ الحُصونَ الأوابيا</w:t>
            </w:r>
            <w:r w:rsidRPr="00725071">
              <w:rPr>
                <w:rStyle w:val="libPoemTiniChar0"/>
                <w:rtl/>
              </w:rPr>
              <w:br/>
              <w:t> </w:t>
            </w:r>
          </w:p>
        </w:tc>
      </w:tr>
    </w:tbl>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الطبريّ 2: 63</w:t>
      </w:r>
      <w:r w:rsidR="000079F5">
        <w:rPr>
          <w:rFonts w:hint="cs"/>
          <w:rtl/>
        </w:rPr>
        <w:t xml:space="preserve"> - </w:t>
      </w:r>
      <w:r>
        <w:rPr>
          <w:rFonts w:hint="cs"/>
          <w:rtl/>
        </w:rPr>
        <w:t>64؛ مسند أحمد 1: 257 / 1375.</w:t>
      </w:r>
    </w:p>
    <w:p w:rsidR="000079F5" w:rsidRDefault="00AF4350" w:rsidP="00CB09C9">
      <w:pPr>
        <w:pStyle w:val="libFootnote0"/>
        <w:rPr>
          <w:rtl/>
        </w:rPr>
      </w:pPr>
      <w:r>
        <w:rPr>
          <w:rFonts w:hint="cs"/>
          <w:rtl/>
        </w:rPr>
        <w:t>(2) ينابيع المودّة 138.</w:t>
      </w:r>
    </w:p>
    <w:p w:rsidR="000079F5" w:rsidRDefault="000079F5" w:rsidP="00CB09C9">
      <w:pPr>
        <w:pStyle w:val="libFootnote0"/>
        <w:rPr>
          <w:rtl/>
        </w:rPr>
      </w:pPr>
      <w:r>
        <w:rPr>
          <w:rtl/>
        </w:rPr>
        <w:br w:type="page"/>
      </w:r>
    </w:p>
    <w:tbl>
      <w:tblPr>
        <w:tblStyle w:val="TableGrid"/>
        <w:bidiVisual/>
        <w:tblW w:w="4562" w:type="pct"/>
        <w:tblInd w:w="384" w:type="dxa"/>
        <w:tblLook w:val="04A0"/>
      </w:tblPr>
      <w:tblGrid>
        <w:gridCol w:w="3536"/>
        <w:gridCol w:w="272"/>
        <w:gridCol w:w="3502"/>
      </w:tblGrid>
      <w:tr w:rsidR="00C31BA3" w:rsidTr="00C31BA3">
        <w:trPr>
          <w:trHeight w:val="350"/>
        </w:trPr>
        <w:tc>
          <w:tcPr>
            <w:tcW w:w="3536" w:type="dxa"/>
          </w:tcPr>
          <w:p w:rsidR="00C31BA3" w:rsidRDefault="00C31BA3" w:rsidP="00C31BA3">
            <w:pPr>
              <w:pStyle w:val="libPoem"/>
            </w:pPr>
            <w:r>
              <w:rPr>
                <w:rFonts w:hint="cs"/>
                <w:rtl/>
              </w:rPr>
              <w:lastRenderedPageBreak/>
              <w:t>فأصفى بها دونَ البريّةِ كلِّها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 xml:space="preserve">عليّاً، وسَمّاهُ الوزيرُ المُؤاخيا </w:t>
            </w:r>
            <w:r w:rsidRPr="00CB09C9">
              <w:rPr>
                <w:rStyle w:val="libFootnotenumChar"/>
                <w:rFonts w:hint="cs"/>
                <w:rtl/>
              </w:rPr>
              <w:t>(1)</w:t>
            </w:r>
            <w:r w:rsidRPr="00725071">
              <w:rPr>
                <w:rStyle w:val="libPoemTiniChar0"/>
                <w:rtl/>
              </w:rPr>
              <w:br/>
              <w:t> </w:t>
            </w:r>
          </w:p>
        </w:tc>
      </w:tr>
    </w:tbl>
    <w:p w:rsidR="00AF4350" w:rsidRDefault="001E4F5A" w:rsidP="00AF4350">
      <w:pPr>
        <w:pStyle w:val="libNormal"/>
        <w:rPr>
          <w:rtl/>
        </w:rPr>
      </w:pPr>
      <w:r w:rsidRPr="001E4F5A">
        <w:rPr>
          <w:rStyle w:val="libAlaemChar"/>
          <w:rFonts w:hint="cs"/>
          <w:rtl/>
        </w:rPr>
        <w:t>*</w:t>
      </w:r>
      <w:r w:rsidR="00AF4350">
        <w:rPr>
          <w:rFonts w:hint="cs"/>
          <w:rtl/>
        </w:rPr>
        <w:t xml:space="preserve"> المبيت على فراش النبي </w:t>
      </w:r>
      <w:r w:rsidR="00FA1E86" w:rsidRPr="00FA1E86">
        <w:rPr>
          <w:rStyle w:val="libAlaemChar"/>
          <w:rFonts w:hint="cs"/>
          <w:rtl/>
        </w:rPr>
        <w:t>صلى‌الله‌عليه‌وآله</w:t>
      </w:r>
      <w:r w:rsidR="00AF4350">
        <w:rPr>
          <w:rFonts w:hint="cs"/>
          <w:rtl/>
        </w:rPr>
        <w:t>:</w:t>
      </w:r>
    </w:p>
    <w:p w:rsidR="00AF4350" w:rsidRPr="00AF4350" w:rsidRDefault="001E4F5A" w:rsidP="001E4F5A">
      <w:pPr>
        <w:pStyle w:val="libNormal"/>
        <w:rPr>
          <w:rtl/>
        </w:rPr>
      </w:pPr>
      <w:r>
        <w:rPr>
          <w:rFonts w:hint="cs"/>
          <w:rtl/>
        </w:rPr>
        <w:t>لم</w:t>
      </w:r>
      <w:r w:rsidR="00AF4350" w:rsidRPr="00AF4350">
        <w:rPr>
          <w:rFonts w:hint="cs"/>
          <w:rtl/>
        </w:rPr>
        <w:t xml:space="preserve">ا أراد النبيّ </w:t>
      </w:r>
      <w:r w:rsidR="00FA1E86" w:rsidRPr="00FA1E86">
        <w:rPr>
          <w:rStyle w:val="libAlaemChar"/>
          <w:rFonts w:hint="cs"/>
          <w:rtl/>
        </w:rPr>
        <w:t>صلى‌الله‌عليه‌وآله</w:t>
      </w:r>
      <w:r w:rsidR="00AF4350" w:rsidRPr="00AF4350">
        <w:rPr>
          <w:rFonts w:hint="cs"/>
          <w:rtl/>
        </w:rPr>
        <w:t xml:space="preserve"> الهجرةَ إلى المدينة خلّف عليَّ بن أبي طالب </w:t>
      </w:r>
      <w:r w:rsidR="00FA1E86" w:rsidRPr="00FA1E86">
        <w:rPr>
          <w:rStyle w:val="libAlaemChar"/>
          <w:rFonts w:hint="cs"/>
          <w:rtl/>
        </w:rPr>
        <w:t>عليه‌السلام</w:t>
      </w:r>
      <w:r w:rsidR="00AF4350" w:rsidRPr="00AF4350">
        <w:rPr>
          <w:rFonts w:hint="cs"/>
          <w:rtl/>
        </w:rPr>
        <w:t xml:space="preserve"> بمكّة</w:t>
      </w:r>
      <w:r w:rsidR="000079F5">
        <w:rPr>
          <w:rFonts w:hint="cs"/>
          <w:rtl/>
        </w:rPr>
        <w:t>،</w:t>
      </w:r>
      <w:r w:rsidR="00AF4350" w:rsidRPr="00AF4350">
        <w:rPr>
          <w:rFonts w:hint="cs"/>
          <w:rtl/>
        </w:rPr>
        <w:t xml:space="preserve"> لقضاء ديونه وأداء الودائع التي كانت عنده</w:t>
      </w:r>
      <w:r w:rsidR="000079F5">
        <w:rPr>
          <w:rFonts w:hint="cs"/>
          <w:rtl/>
        </w:rPr>
        <w:t>،</w:t>
      </w:r>
      <w:r w:rsidR="00AF4350" w:rsidRPr="00AF4350">
        <w:rPr>
          <w:rFonts w:hint="cs"/>
          <w:rtl/>
        </w:rPr>
        <w:t xml:space="preserve"> وأمره ليلةَ خرج إلى الغار</w:t>
      </w:r>
      <w:r w:rsidR="000079F5">
        <w:rPr>
          <w:rFonts w:hint="cs"/>
          <w:rtl/>
        </w:rPr>
        <w:t xml:space="preserve"> - </w:t>
      </w:r>
      <w:r w:rsidR="00AF4350" w:rsidRPr="00AF4350">
        <w:rPr>
          <w:rFonts w:hint="cs"/>
          <w:rtl/>
        </w:rPr>
        <w:t>وقد أحاط المشركون بالدار</w:t>
      </w:r>
      <w:r w:rsidR="000079F5">
        <w:rPr>
          <w:rFonts w:hint="cs"/>
          <w:rtl/>
        </w:rPr>
        <w:t xml:space="preserve"> - </w:t>
      </w:r>
      <w:r w:rsidR="00AF4350" w:rsidRPr="00AF4350">
        <w:rPr>
          <w:rFonts w:hint="cs"/>
          <w:rtl/>
        </w:rPr>
        <w:t>أن ينام على فراشه</w:t>
      </w:r>
      <w:r w:rsidR="000079F5">
        <w:rPr>
          <w:rFonts w:hint="cs"/>
          <w:rtl/>
        </w:rPr>
        <w:t>،</w:t>
      </w:r>
      <w:r w:rsidR="00AF4350" w:rsidRPr="00AF4350">
        <w:rPr>
          <w:rFonts w:hint="cs"/>
          <w:rtl/>
        </w:rPr>
        <w:t xml:space="preserve"> ففعل ذلك عليّ </w:t>
      </w:r>
      <w:r w:rsidR="00FA1E86" w:rsidRPr="00FA1E86">
        <w:rPr>
          <w:rStyle w:val="libAlaemChar"/>
          <w:rFonts w:hint="cs"/>
          <w:rtl/>
        </w:rPr>
        <w:t>عليه‌السلام</w:t>
      </w:r>
      <w:r w:rsidR="000079F5">
        <w:rPr>
          <w:rFonts w:hint="cs"/>
          <w:rtl/>
        </w:rPr>
        <w:t>،</w:t>
      </w:r>
      <w:r w:rsidR="00AF4350" w:rsidRPr="00AF4350">
        <w:rPr>
          <w:rFonts w:hint="cs"/>
          <w:rtl/>
        </w:rPr>
        <w:t xml:space="preserve"> فأوحى الله عزّ وجلّ إلى جبرئيل وميكائيل</w:t>
      </w:r>
      <w:r w:rsidR="00AF4350">
        <w:rPr>
          <w:rFonts w:hint="cs"/>
          <w:rtl/>
        </w:rPr>
        <w:t>:</w:t>
      </w:r>
      <w:r w:rsidR="00AF4350" w:rsidRPr="00AF4350">
        <w:rPr>
          <w:rFonts w:hint="cs"/>
          <w:rtl/>
        </w:rPr>
        <w:t xml:space="preserve"> إنّي آخيتُ بينكما</w:t>
      </w:r>
      <w:r w:rsidR="000079F5">
        <w:rPr>
          <w:rFonts w:hint="cs"/>
          <w:rtl/>
        </w:rPr>
        <w:t>،</w:t>
      </w:r>
      <w:r w:rsidR="00AF4350" w:rsidRPr="00AF4350">
        <w:rPr>
          <w:rFonts w:hint="cs"/>
          <w:rtl/>
        </w:rPr>
        <w:t xml:space="preserve"> وجعلت عُمْر أحدكما أطول من الآخر</w:t>
      </w:r>
      <w:r w:rsidR="000079F5">
        <w:rPr>
          <w:rFonts w:hint="cs"/>
          <w:rtl/>
        </w:rPr>
        <w:t>،</w:t>
      </w:r>
      <w:r w:rsidR="00AF4350" w:rsidRPr="00AF4350">
        <w:rPr>
          <w:rFonts w:hint="cs"/>
          <w:rtl/>
        </w:rPr>
        <w:t xml:space="preserve"> فأيّكما يؤثر صاحبه بالحياة</w:t>
      </w:r>
      <w:r w:rsidR="00AF4350">
        <w:rPr>
          <w:rFonts w:hint="cs"/>
          <w:rtl/>
        </w:rPr>
        <w:t>؟</w:t>
      </w:r>
      <w:r w:rsidR="00AF4350" w:rsidRPr="00AF4350">
        <w:rPr>
          <w:rFonts w:hint="cs"/>
          <w:rtl/>
        </w:rPr>
        <w:t xml:space="preserve"> فاختار كلاهما الحياة</w:t>
      </w:r>
      <w:r w:rsidR="000079F5">
        <w:rPr>
          <w:rFonts w:hint="cs"/>
          <w:rtl/>
        </w:rPr>
        <w:t>،</w:t>
      </w:r>
      <w:r w:rsidR="00AF4350" w:rsidRPr="00AF4350">
        <w:rPr>
          <w:rFonts w:hint="cs"/>
          <w:rtl/>
        </w:rPr>
        <w:t xml:space="preserve"> فأوحى الله تعالى إليهما</w:t>
      </w:r>
      <w:r w:rsidR="00AF4350">
        <w:rPr>
          <w:rFonts w:hint="cs"/>
          <w:rtl/>
        </w:rPr>
        <w:t>:</w:t>
      </w:r>
      <w:r w:rsidR="00AF4350" w:rsidRPr="00AF4350">
        <w:rPr>
          <w:rFonts w:hint="cs"/>
          <w:rtl/>
        </w:rPr>
        <w:t xml:space="preserve"> أفلا كنتما مثل عليّ بن أبي طالب</w:t>
      </w:r>
      <w:r w:rsidR="00AF4350">
        <w:rPr>
          <w:rFonts w:hint="cs"/>
          <w:rtl/>
        </w:rPr>
        <w:t>؟!</w:t>
      </w:r>
      <w:r w:rsidR="00AF4350" w:rsidRPr="00AF4350">
        <w:rPr>
          <w:rFonts w:hint="cs"/>
          <w:rtl/>
        </w:rPr>
        <w:t xml:space="preserve"> آخيتُ بينه وبين محمّد</w:t>
      </w:r>
      <w:r w:rsidR="000079F5">
        <w:rPr>
          <w:rFonts w:hint="cs"/>
          <w:rtl/>
        </w:rPr>
        <w:t>،</w:t>
      </w:r>
      <w:r w:rsidR="00AF4350" w:rsidRPr="00AF4350">
        <w:rPr>
          <w:rFonts w:hint="cs"/>
          <w:rtl/>
        </w:rPr>
        <w:t xml:space="preserve"> فبات على فراشه يفديه بنفسه</w:t>
      </w:r>
      <w:r w:rsidR="000079F5">
        <w:rPr>
          <w:rFonts w:hint="cs"/>
          <w:rtl/>
        </w:rPr>
        <w:t>،</w:t>
      </w:r>
      <w:r w:rsidR="00AF4350" w:rsidRPr="00AF4350">
        <w:rPr>
          <w:rFonts w:hint="cs"/>
          <w:rtl/>
        </w:rPr>
        <w:t xml:space="preserve"> ويؤثره بالحياة</w:t>
      </w:r>
      <w:r w:rsidR="00AF4350">
        <w:rPr>
          <w:rFonts w:hint="cs"/>
          <w:rtl/>
        </w:rPr>
        <w:t>؛</w:t>
      </w:r>
      <w:r w:rsidR="00AF4350" w:rsidRPr="00AF4350">
        <w:rPr>
          <w:rFonts w:hint="cs"/>
          <w:rtl/>
        </w:rPr>
        <w:t xml:space="preserve"> إهبطا إلى الأرض فاحفظاه من عدوّه</w:t>
      </w:r>
      <w:r w:rsidR="00AF4350">
        <w:rPr>
          <w:rFonts w:hint="cs"/>
          <w:rtl/>
        </w:rPr>
        <w:t>.</w:t>
      </w:r>
      <w:r w:rsidR="00AF4350" w:rsidRPr="00AF4350">
        <w:rPr>
          <w:rFonts w:hint="cs"/>
          <w:rtl/>
        </w:rPr>
        <w:t xml:space="preserve"> فنزلا</w:t>
      </w:r>
      <w:r w:rsidR="000079F5">
        <w:rPr>
          <w:rFonts w:hint="cs"/>
          <w:rtl/>
        </w:rPr>
        <w:t>،</w:t>
      </w:r>
      <w:r w:rsidR="00AF4350" w:rsidRPr="00AF4350">
        <w:rPr>
          <w:rFonts w:hint="cs"/>
          <w:rtl/>
        </w:rPr>
        <w:t xml:space="preserve"> فكان جبرئيل عند رأسه</w:t>
      </w:r>
      <w:r w:rsidR="000079F5">
        <w:rPr>
          <w:rFonts w:hint="cs"/>
          <w:rtl/>
        </w:rPr>
        <w:t>،</w:t>
      </w:r>
      <w:r w:rsidR="00AF4350" w:rsidRPr="00AF4350">
        <w:rPr>
          <w:rFonts w:hint="cs"/>
          <w:rtl/>
        </w:rPr>
        <w:t xml:space="preserve"> وميكائيل عند رجليه</w:t>
      </w:r>
      <w:r w:rsidR="000079F5">
        <w:rPr>
          <w:rFonts w:hint="cs"/>
          <w:rtl/>
        </w:rPr>
        <w:t>،</w:t>
      </w:r>
      <w:r w:rsidR="00AF4350" w:rsidRPr="00AF4350">
        <w:rPr>
          <w:rFonts w:hint="cs"/>
          <w:rtl/>
        </w:rPr>
        <w:t xml:space="preserve"> وجبرئيل ينادي</w:t>
      </w:r>
      <w:r w:rsidR="00AF4350">
        <w:rPr>
          <w:rFonts w:hint="cs"/>
          <w:rtl/>
        </w:rPr>
        <w:t>:</w:t>
      </w:r>
      <w:r w:rsidR="00AF4350" w:rsidRPr="00AF4350">
        <w:rPr>
          <w:rFonts w:hint="cs"/>
          <w:rtl/>
        </w:rPr>
        <w:t xml:space="preserve"> بخٍ بخٍ</w:t>
      </w:r>
      <w:r w:rsidR="000079F5">
        <w:rPr>
          <w:rFonts w:hint="cs"/>
          <w:rtl/>
        </w:rPr>
        <w:t>،</w:t>
      </w:r>
      <w:r w:rsidR="00AF4350" w:rsidRPr="00AF4350">
        <w:rPr>
          <w:rFonts w:hint="cs"/>
          <w:rtl/>
        </w:rPr>
        <w:t xml:space="preserve"> مَن مثلك يا عليّ بن أبي طالب</w:t>
      </w:r>
      <w:r w:rsidR="00AF4350">
        <w:rPr>
          <w:rFonts w:hint="cs"/>
          <w:rtl/>
        </w:rPr>
        <w:t>!</w:t>
      </w:r>
      <w:r w:rsidR="00AF4350" w:rsidRPr="00AF4350">
        <w:rPr>
          <w:rFonts w:hint="cs"/>
          <w:rtl/>
        </w:rPr>
        <w:t xml:space="preserve"> يباهي الله تبارك وتعالى بك الملائكة</w:t>
      </w:r>
      <w:r w:rsidR="00AF4350">
        <w:rPr>
          <w:rFonts w:hint="cs"/>
          <w:rtl/>
        </w:rPr>
        <w:t>!</w:t>
      </w:r>
      <w:r w:rsidR="00AF4350" w:rsidRPr="00AF4350">
        <w:rPr>
          <w:rFonts w:hint="cs"/>
          <w:rtl/>
        </w:rPr>
        <w:t xml:space="preserve"> فأنزل الله على رسوله </w:t>
      </w:r>
      <w:r w:rsidR="00FA1E86" w:rsidRPr="00FA1E86">
        <w:rPr>
          <w:rStyle w:val="libAlaemChar"/>
          <w:rFonts w:hint="cs"/>
          <w:rtl/>
        </w:rPr>
        <w:t>صلى‌الله‌عليه‌وآله</w:t>
      </w:r>
      <w:r w:rsidR="00AF4350" w:rsidRPr="00AF4350">
        <w:rPr>
          <w:rFonts w:hint="cs"/>
          <w:rtl/>
        </w:rPr>
        <w:t xml:space="preserve"> وهو متوجّه إلى المدينة في شأن عليّ </w:t>
      </w:r>
      <w:r w:rsidR="00FA1E86" w:rsidRPr="00FA1E86">
        <w:rPr>
          <w:rStyle w:val="libAlaemChar"/>
          <w:rFonts w:hint="cs"/>
          <w:rtl/>
        </w:rPr>
        <w:t>عليه‌السلام</w:t>
      </w:r>
      <w:r w:rsidR="00AF4350">
        <w:rPr>
          <w:rFonts w:hint="cs"/>
          <w:rtl/>
        </w:rPr>
        <w:t>:</w:t>
      </w:r>
      <w:r w:rsidR="00AF4350" w:rsidRPr="00AF4350">
        <w:rPr>
          <w:rFonts w:hint="cs"/>
          <w:rtl/>
        </w:rPr>
        <w:t xml:space="preserve"> </w:t>
      </w:r>
      <w:r>
        <w:rPr>
          <w:rStyle w:val="libAieChar"/>
          <w:rFonts w:hint="cs"/>
          <w:rtl/>
        </w:rPr>
        <w:t>(</w:t>
      </w:r>
      <w:r w:rsidR="00AF4350" w:rsidRPr="001E4F5A">
        <w:rPr>
          <w:rStyle w:val="libAieChar"/>
          <w:rFonts w:eastAsia="MS Mincho"/>
          <w:rtl/>
        </w:rPr>
        <w:t>وَمِنَ النّاسِ مَن يَشْرِي نَفْسَهُ ابْتِغَاءَ مَرْضَاتِ اللّهِ</w:t>
      </w:r>
      <w:r>
        <w:rPr>
          <w:rStyle w:val="libAieChar"/>
          <w:rFonts w:hint="cs"/>
          <w:rtl/>
        </w:rPr>
        <w:t>)</w:t>
      </w:r>
      <w:r w:rsidR="00AF4350" w:rsidRPr="00AF4350">
        <w:rPr>
          <w:rFonts w:hint="cs"/>
          <w:rtl/>
        </w:rPr>
        <w:t xml:space="preserve"> </w:t>
      </w:r>
      <w:r w:rsidR="00AF4350" w:rsidRPr="00CB09C9">
        <w:rPr>
          <w:rStyle w:val="libFootnotenumChar"/>
          <w:rFonts w:hint="cs"/>
          <w:rtl/>
        </w:rPr>
        <w:t>(2)</w:t>
      </w:r>
      <w:r w:rsidR="00AF4350">
        <w:rPr>
          <w:rFonts w:hint="cs"/>
          <w:rtl/>
        </w:rPr>
        <w:t>.</w:t>
      </w:r>
      <w:r w:rsidR="00AF4350" w:rsidRPr="00AF4350">
        <w:rPr>
          <w:rFonts w:hint="cs"/>
          <w:rtl/>
        </w:rPr>
        <w:t xml:space="preserve"> </w:t>
      </w:r>
      <w:r w:rsidR="00AF4350" w:rsidRPr="00CB09C9">
        <w:rPr>
          <w:rStyle w:val="libFootnotenumChar"/>
          <w:rFonts w:hint="cs"/>
          <w:rtl/>
        </w:rPr>
        <w:t>(3)</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كفاية الطالب 98؛ مناقب ابن المغازليّ 189؛ عمدة القاري 16: 216.</w:t>
      </w:r>
    </w:p>
    <w:p w:rsidR="00AF4350" w:rsidRDefault="00AF4350" w:rsidP="00CB09C9">
      <w:pPr>
        <w:pStyle w:val="libFootnote0"/>
        <w:rPr>
          <w:rtl/>
        </w:rPr>
      </w:pPr>
      <w:r>
        <w:rPr>
          <w:rFonts w:hint="cs"/>
          <w:rtl/>
        </w:rPr>
        <w:t>(2) البقرة: 207.</w:t>
      </w:r>
    </w:p>
    <w:p w:rsidR="00AF4350" w:rsidRDefault="00AF4350" w:rsidP="00CB09C9">
      <w:pPr>
        <w:pStyle w:val="libFootnote0"/>
        <w:rPr>
          <w:rtl/>
        </w:rPr>
      </w:pPr>
      <w:r>
        <w:rPr>
          <w:rFonts w:hint="cs"/>
          <w:rtl/>
        </w:rPr>
        <w:t>(3) الفصول المهمّة 33؛ تذكرة الخواصّ 41؛ كفاية الطالب 239 عن الكشف والبيان</w:t>
      </w:r>
      <w:r w:rsidR="000079F5">
        <w:rPr>
          <w:rFonts w:hint="cs"/>
          <w:rtl/>
        </w:rPr>
        <w:t xml:space="preserve"> - </w:t>
      </w:r>
      <w:r>
        <w:rPr>
          <w:rFonts w:hint="cs"/>
          <w:rtl/>
        </w:rPr>
        <w:t>تفسير الثعلبيّ</w:t>
      </w:r>
      <w:r w:rsidR="000079F5">
        <w:rPr>
          <w:rFonts w:hint="cs"/>
          <w:rtl/>
        </w:rPr>
        <w:t xml:space="preserve"> - </w:t>
      </w:r>
      <w:r>
        <w:rPr>
          <w:rFonts w:hint="cs"/>
          <w:rtl/>
        </w:rPr>
        <w:t>2: 126.</w:t>
      </w:r>
    </w:p>
    <w:p w:rsidR="000079F5" w:rsidRDefault="00AF4350" w:rsidP="00CB09C9">
      <w:pPr>
        <w:pStyle w:val="libFootnote0"/>
        <w:rPr>
          <w:rtl/>
        </w:rPr>
      </w:pPr>
      <w:r>
        <w:rPr>
          <w:rFonts w:hint="cs"/>
          <w:rtl/>
        </w:rPr>
        <w:t>فمِن الملائكة آخى سبحانه بين الملكين الكريمين</w:t>
      </w:r>
      <w:r w:rsidR="000079F5">
        <w:rPr>
          <w:rFonts w:hint="cs"/>
          <w:rtl/>
        </w:rPr>
        <w:t>،</w:t>
      </w:r>
      <w:r>
        <w:rPr>
          <w:rFonts w:hint="cs"/>
          <w:rtl/>
        </w:rPr>
        <w:t xml:space="preserve"> ومن البشر آخى بين النبيّ </w:t>
      </w:r>
      <w:r w:rsidR="00FA1E86" w:rsidRPr="00FA1E86">
        <w:rPr>
          <w:rStyle w:val="libAlaemChar"/>
          <w:rFonts w:hint="cs"/>
          <w:rtl/>
        </w:rPr>
        <w:t>صلى‌الله‌عليه‌وآله</w:t>
      </w:r>
      <w:r>
        <w:rPr>
          <w:rFonts w:hint="cs"/>
          <w:rtl/>
        </w:rPr>
        <w:t xml:space="preserve"> وعليّ </w:t>
      </w:r>
      <w:r w:rsidR="00FA1E86" w:rsidRPr="00FA1E86">
        <w:rPr>
          <w:rStyle w:val="libAlaemChar"/>
          <w:rFonts w:hint="cs"/>
          <w:rtl/>
        </w:rPr>
        <w:t>عليه‌السلام</w:t>
      </w:r>
      <w:r w:rsidR="000079F5">
        <w:rPr>
          <w:rFonts w:hint="cs"/>
          <w:rtl/>
        </w:rPr>
        <w:t>،</w:t>
      </w:r>
      <w:r>
        <w:rPr>
          <w:rFonts w:hint="cs"/>
          <w:rtl/>
        </w:rPr>
        <w:t xml:space="preserve"> ففاق عليٌّ الملكين في هذه المكرمة والمزيّة؛ إذ تعلّق الملكان بالحياة</w:t>
      </w:r>
      <w:r w:rsidR="000079F5">
        <w:rPr>
          <w:rFonts w:hint="cs"/>
          <w:rtl/>
        </w:rPr>
        <w:t>،</w:t>
      </w:r>
      <w:r>
        <w:rPr>
          <w:rFonts w:hint="cs"/>
          <w:rtl/>
        </w:rPr>
        <w:t xml:space="preserve"> لكنّه </w:t>
      </w:r>
      <w:r w:rsidR="00FA1E86" w:rsidRPr="00FA1E86">
        <w:rPr>
          <w:rStyle w:val="libAlaemChar"/>
          <w:rFonts w:hint="cs"/>
          <w:rtl/>
        </w:rPr>
        <w:t>عليه‌السلام</w:t>
      </w:r>
      <w:r>
        <w:rPr>
          <w:rFonts w:hint="cs"/>
          <w:rtl/>
        </w:rPr>
        <w:t xml:space="preserve"> شرى نفسه فداءً للنبيّ </w:t>
      </w:r>
      <w:r w:rsidR="00FA1E86" w:rsidRPr="00FA1E86">
        <w:rPr>
          <w:rStyle w:val="libAlaemChar"/>
          <w:rFonts w:hint="cs"/>
          <w:rtl/>
        </w:rPr>
        <w:t>صلى‌الله‌عليه‌وآله</w:t>
      </w:r>
      <w:r w:rsidR="000079F5">
        <w:rPr>
          <w:rFonts w:hint="cs"/>
          <w:rtl/>
        </w:rPr>
        <w:t>،</w:t>
      </w:r>
      <w:r>
        <w:rPr>
          <w:rFonts w:hint="cs"/>
          <w:rtl/>
        </w:rPr>
        <w:t xml:space="preserve"> وبذا علا عليٌّ </w:t>
      </w:r>
      <w:r w:rsidR="00FA1E86" w:rsidRPr="00FA1E86">
        <w:rPr>
          <w:rStyle w:val="libAlaemChar"/>
          <w:rFonts w:hint="cs"/>
          <w:rtl/>
        </w:rPr>
        <w:t>عليه‌السلام</w:t>
      </w:r>
      <w:r>
        <w:rPr>
          <w:rFonts w:hint="cs"/>
          <w:rtl/>
        </w:rPr>
        <w:t>.</w:t>
      </w:r>
    </w:p>
    <w:p w:rsidR="000079F5" w:rsidRDefault="000079F5" w:rsidP="00CB09C9">
      <w:pPr>
        <w:pStyle w:val="libFootnote0"/>
        <w:rPr>
          <w:rtl/>
        </w:rPr>
      </w:pPr>
      <w:r>
        <w:rPr>
          <w:rtl/>
        </w:rPr>
        <w:br w:type="page"/>
      </w:r>
    </w:p>
    <w:p w:rsidR="00AF4350" w:rsidRDefault="000079F5" w:rsidP="00AF4350">
      <w:pPr>
        <w:pStyle w:val="libNormal"/>
        <w:rPr>
          <w:rtl/>
        </w:rPr>
      </w:pPr>
      <w:r>
        <w:rPr>
          <w:rtl/>
        </w:rPr>
        <w:lastRenderedPageBreak/>
        <w:t>-</w:t>
      </w:r>
      <w:r w:rsidR="00AF4350">
        <w:rPr>
          <w:rFonts w:hint="cs"/>
          <w:rtl/>
        </w:rPr>
        <w:t xml:space="preserve"> وذكر ابن سعد المؤاخاة</w:t>
      </w:r>
      <w:r>
        <w:rPr>
          <w:rFonts w:hint="cs"/>
          <w:rtl/>
        </w:rPr>
        <w:t>،</w:t>
      </w:r>
      <w:r w:rsidR="00AF4350">
        <w:rPr>
          <w:rFonts w:hint="cs"/>
          <w:rtl/>
        </w:rPr>
        <w:t xml:space="preserve"> قال: عبد الله بن محمّد بن عمر بن عليّ</w:t>
      </w:r>
      <w:r>
        <w:rPr>
          <w:rFonts w:hint="cs"/>
          <w:rtl/>
        </w:rPr>
        <w:t>،</w:t>
      </w:r>
      <w:r w:rsidR="00AF4350">
        <w:rPr>
          <w:rFonts w:hint="cs"/>
          <w:rtl/>
        </w:rPr>
        <w:t xml:space="preserve"> عن أبيه قال: لمّا قَدِم رسولُ الله </w:t>
      </w:r>
      <w:r w:rsidR="00FA1E86" w:rsidRPr="00FA1E86">
        <w:rPr>
          <w:rStyle w:val="libAlaemChar"/>
          <w:rFonts w:hint="cs"/>
          <w:rtl/>
        </w:rPr>
        <w:t>صلى‌الله‌عليه‌وآله</w:t>
      </w:r>
      <w:r w:rsidR="00AF4350">
        <w:rPr>
          <w:rFonts w:hint="cs"/>
          <w:rtl/>
        </w:rPr>
        <w:t xml:space="preserve"> آخى بين المهاجرين بعضهم فبعض</w:t>
      </w:r>
      <w:r>
        <w:rPr>
          <w:rFonts w:hint="cs"/>
          <w:rtl/>
        </w:rPr>
        <w:t>،</w:t>
      </w:r>
      <w:r w:rsidR="00AF4350">
        <w:rPr>
          <w:rFonts w:hint="cs"/>
          <w:rtl/>
        </w:rPr>
        <w:t xml:space="preserve"> وآخى بين المهاجرين والأنصار</w:t>
      </w:r>
      <w:r>
        <w:rPr>
          <w:rFonts w:hint="cs"/>
          <w:rtl/>
        </w:rPr>
        <w:t>،</w:t>
      </w:r>
      <w:r w:rsidR="00AF4350">
        <w:rPr>
          <w:rFonts w:hint="cs"/>
          <w:rtl/>
        </w:rPr>
        <w:t xml:space="preserve"> فلم تكن مؤاخاة إلاّ قبل بدر</w:t>
      </w:r>
      <w:r>
        <w:rPr>
          <w:rFonts w:hint="cs"/>
          <w:rtl/>
        </w:rPr>
        <w:t>،</w:t>
      </w:r>
      <w:r w:rsidR="00AF4350">
        <w:rPr>
          <w:rFonts w:hint="cs"/>
          <w:rtl/>
        </w:rPr>
        <w:t xml:space="preserve"> آخى بينهم على الحقّ والمؤاساة</w:t>
      </w:r>
      <w:r>
        <w:rPr>
          <w:rFonts w:hint="cs"/>
          <w:rtl/>
        </w:rPr>
        <w:t>،</w:t>
      </w:r>
      <w:r w:rsidR="00AF4350">
        <w:rPr>
          <w:rFonts w:hint="cs"/>
          <w:rtl/>
        </w:rPr>
        <w:t xml:space="preserve"> فآخى رسول الله </w:t>
      </w:r>
      <w:r w:rsidR="00FA1E86" w:rsidRPr="00FA1E86">
        <w:rPr>
          <w:rStyle w:val="libAlaemChar"/>
          <w:rFonts w:hint="cs"/>
          <w:rtl/>
        </w:rPr>
        <w:t>صلى‌الله‌عليه‌وآله</w:t>
      </w:r>
      <w:r w:rsidR="00AF4350">
        <w:rPr>
          <w:rFonts w:hint="cs"/>
          <w:rtl/>
        </w:rPr>
        <w:t xml:space="preserve"> بينه وبين عليّ بن أبي طالب </w:t>
      </w:r>
      <w:r w:rsidR="00AF4350" w:rsidRPr="00CB09C9">
        <w:rPr>
          <w:rStyle w:val="libFootnotenumChar"/>
          <w:rFonts w:hint="cs"/>
          <w:rtl/>
        </w:rPr>
        <w:t>(1)</w:t>
      </w:r>
      <w:r w:rsidR="00AF4350">
        <w:rPr>
          <w:rFonts w:hint="cs"/>
          <w:rtl/>
        </w:rPr>
        <w:t>.</w:t>
      </w:r>
    </w:p>
    <w:p w:rsidR="00AF4350" w:rsidRDefault="00AF4350" w:rsidP="00AF4350">
      <w:pPr>
        <w:pStyle w:val="libNormal"/>
        <w:rPr>
          <w:rtl/>
        </w:rPr>
      </w:pPr>
      <w:r>
        <w:rPr>
          <w:rFonts w:hint="cs"/>
          <w:rtl/>
        </w:rPr>
        <w:t>وذكر ابن الجوزيّ المؤاخاة</w:t>
      </w:r>
      <w:r w:rsidR="000079F5">
        <w:rPr>
          <w:rFonts w:hint="cs"/>
          <w:rtl/>
        </w:rPr>
        <w:t>،</w:t>
      </w:r>
      <w:r>
        <w:rPr>
          <w:rFonts w:hint="cs"/>
          <w:rtl/>
        </w:rPr>
        <w:t xml:space="preserve"> قال: آخى بين عليّ بن أبي طالب وبين نفسه </w:t>
      </w:r>
      <w:r w:rsidR="00FA1E86" w:rsidRPr="00FA1E86">
        <w:rPr>
          <w:rStyle w:val="libAlaemChar"/>
          <w:rFonts w:hint="cs"/>
          <w:rtl/>
        </w:rPr>
        <w:t>صلى‌الله‌عليه‌وآله</w:t>
      </w:r>
      <w:r>
        <w:rPr>
          <w:rFonts w:hint="cs"/>
          <w:rtl/>
        </w:rPr>
        <w:t xml:space="preserve">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لقد ائتمّ ابنُ تيميه بابن الجوزيّ فجعله مداره في إنكار حديث ردّ الشمس</w:t>
      </w:r>
      <w:r w:rsidR="000079F5">
        <w:rPr>
          <w:rFonts w:hint="cs"/>
          <w:rtl/>
        </w:rPr>
        <w:t>،</w:t>
      </w:r>
      <w:r>
        <w:rPr>
          <w:rFonts w:hint="cs"/>
          <w:rtl/>
        </w:rPr>
        <w:t xml:space="preserve"> وأعرض عن الجمع الجمّ من ثقات وعدول رجال الحديث المتقدّمين؛ فهلاّ فعل مثل ذلك في حديث المؤاخاة</w:t>
      </w:r>
      <w:r w:rsidR="000079F5">
        <w:rPr>
          <w:rFonts w:hint="cs"/>
          <w:rtl/>
        </w:rPr>
        <w:t>،</w:t>
      </w:r>
      <w:r>
        <w:rPr>
          <w:rFonts w:hint="cs"/>
          <w:rtl/>
        </w:rPr>
        <w:t xml:space="preserve"> فاقتفى أثر ابن الجوزيّ الذي أثبت حديث المؤاخاة بين النبيّ والوصيّ </w:t>
      </w:r>
      <w:r w:rsidR="00FA1E86" w:rsidRPr="00FA1E86">
        <w:rPr>
          <w:rStyle w:val="libAlaemChar"/>
          <w:rFonts w:hint="cs"/>
          <w:rtl/>
        </w:rPr>
        <w:t>عليهما‌السلام</w:t>
      </w:r>
      <w:r>
        <w:rPr>
          <w:rFonts w:hint="cs"/>
          <w:rtl/>
        </w:rPr>
        <w:t>؟!</w:t>
      </w:r>
    </w:p>
    <w:p w:rsidR="00AF4350" w:rsidRDefault="001E4F5A" w:rsidP="001E4F5A">
      <w:pPr>
        <w:pStyle w:val="libNormal"/>
        <w:rPr>
          <w:rtl/>
        </w:rPr>
      </w:pPr>
      <w:r>
        <w:rPr>
          <w:rStyle w:val="libAieChar"/>
          <w:rFonts w:hint="cs"/>
          <w:rtl/>
        </w:rPr>
        <w:t>(</w:t>
      </w:r>
      <w:r w:rsidR="00AF4350" w:rsidRPr="001E4F5A">
        <w:rPr>
          <w:rStyle w:val="libAieChar"/>
          <w:rFonts w:eastAsia="MS Mincho"/>
          <w:rtl/>
        </w:rPr>
        <w:t>فَإِنّهَا لاَ تَعْمَى‏ الْأَبْصَارُ وَلَكِن تَعْمَي الْقُلُوبُ الّتِي فِي الصّدُور</w:t>
      </w:r>
      <w:r>
        <w:rPr>
          <w:rStyle w:val="libAieChar"/>
          <w:rFonts w:hint="cs"/>
          <w:rtl/>
        </w:rPr>
        <w:t>)</w:t>
      </w:r>
      <w:r w:rsidR="00AF4350" w:rsidRPr="00AF4350">
        <w:rPr>
          <w:rFonts w:hint="cs"/>
          <w:rtl/>
        </w:rPr>
        <w:t xml:space="preserve"> </w:t>
      </w:r>
      <w:r w:rsidR="00AF4350" w:rsidRPr="00CB09C9">
        <w:rPr>
          <w:rStyle w:val="libFootnotenumChar"/>
          <w:rFonts w:hint="cs"/>
          <w:rtl/>
        </w:rPr>
        <w:t>(3)</w:t>
      </w:r>
      <w:r w:rsidR="00AF4350">
        <w:rPr>
          <w:rFonts w:hint="cs"/>
          <w:rtl/>
        </w:rPr>
        <w:t>.</w:t>
      </w:r>
    </w:p>
    <w:p w:rsidR="001E4F5A" w:rsidRPr="00AF4350" w:rsidRDefault="001E4F5A" w:rsidP="001E4F5A">
      <w:pPr>
        <w:pStyle w:val="libNormal"/>
        <w:rPr>
          <w:rtl/>
        </w:rPr>
      </w:pPr>
      <w:r>
        <w:rPr>
          <w:rFonts w:hint="cs"/>
          <w:rtl/>
        </w:rPr>
        <w:t xml:space="preserve">المزّيّ: وهو معاصر لابن تيميه، ذكر المزّيّ المؤاخاةَ من غير توقّف، قال: وروى قوله </w:t>
      </w:r>
      <w:r w:rsidRPr="00FA1E86">
        <w:rPr>
          <w:rStyle w:val="libAlaemChar"/>
          <w:rFonts w:hint="cs"/>
          <w:rtl/>
        </w:rPr>
        <w:t>عليه‌السلام</w:t>
      </w:r>
      <w:r>
        <w:rPr>
          <w:rFonts w:hint="cs"/>
          <w:rtl/>
        </w:rPr>
        <w:t xml:space="preserve">: «أنت منّي بمنزلة هارون من موسى» جماعةٌ من الصحابة، وهو من أثبت الآثار وأصحّها، رواه عن النبيّ </w:t>
      </w:r>
      <w:r w:rsidRPr="00FA1E86">
        <w:rPr>
          <w:rStyle w:val="libAlaemChar"/>
          <w:rFonts w:hint="cs"/>
          <w:rtl/>
        </w:rPr>
        <w:t>صلى‌الله‌عليه‌وآله</w:t>
      </w:r>
      <w:r>
        <w:rPr>
          <w:rFonts w:hint="cs"/>
          <w:rtl/>
        </w:rPr>
        <w:t>: سعد بن أبي وقّاص، وابن عبّاس، وأبو سعيد الخدريّ، وجابر بن عبد الله، وأمّ سلمة، وأسماء بنت عميس، وجماعة يطول ذكرهم، وروينا من وجوه عن عليّ أنّه كان يقول: أنا عبد الله وأخو رسوله،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الطبقات الكبرى</w:t>
      </w:r>
      <w:r w:rsidR="000079F5">
        <w:rPr>
          <w:rFonts w:hint="cs"/>
          <w:rtl/>
        </w:rPr>
        <w:t>،</w:t>
      </w:r>
      <w:r>
        <w:rPr>
          <w:rFonts w:hint="cs"/>
          <w:rtl/>
        </w:rPr>
        <w:t xml:space="preserve"> ابن سعد 3: 22.</w:t>
      </w:r>
    </w:p>
    <w:p w:rsidR="00AF4350" w:rsidRDefault="00AF4350" w:rsidP="00CB09C9">
      <w:pPr>
        <w:pStyle w:val="libFootnote0"/>
        <w:rPr>
          <w:rtl/>
        </w:rPr>
      </w:pPr>
      <w:r>
        <w:rPr>
          <w:rFonts w:hint="cs"/>
          <w:rtl/>
        </w:rPr>
        <w:t>(2) المنتظم</w:t>
      </w:r>
      <w:r w:rsidR="000079F5">
        <w:rPr>
          <w:rFonts w:hint="cs"/>
          <w:rtl/>
        </w:rPr>
        <w:t>،</w:t>
      </w:r>
      <w:r>
        <w:rPr>
          <w:rFonts w:hint="cs"/>
          <w:rtl/>
        </w:rPr>
        <w:t xml:space="preserve"> لابن الجوزيّ 3: 74.</w:t>
      </w:r>
    </w:p>
    <w:p w:rsidR="000079F5" w:rsidRDefault="00AF4350" w:rsidP="00CB09C9">
      <w:pPr>
        <w:pStyle w:val="libFootnote0"/>
        <w:rPr>
          <w:rtl/>
        </w:rPr>
      </w:pPr>
      <w:r>
        <w:rPr>
          <w:rFonts w:hint="cs"/>
          <w:rtl/>
        </w:rPr>
        <w:t>(3) الحجّ: 46.</w:t>
      </w:r>
    </w:p>
    <w:p w:rsidR="000079F5" w:rsidRDefault="000079F5" w:rsidP="00CB09C9">
      <w:pPr>
        <w:pStyle w:val="libFootnote0"/>
        <w:rPr>
          <w:rtl/>
        </w:rPr>
      </w:pPr>
      <w:r>
        <w:rPr>
          <w:rtl/>
        </w:rPr>
        <w:br w:type="page"/>
      </w:r>
    </w:p>
    <w:p w:rsidR="00AF4350" w:rsidRDefault="00AF4350" w:rsidP="001E4F5A">
      <w:pPr>
        <w:pStyle w:val="libNormal0"/>
        <w:rPr>
          <w:rtl/>
        </w:rPr>
      </w:pPr>
      <w:r>
        <w:rPr>
          <w:rFonts w:hint="cs"/>
          <w:rtl/>
        </w:rPr>
        <w:lastRenderedPageBreak/>
        <w:t>لا يقولها أحدٌ غيري إلاّ كذّاب.</w:t>
      </w:r>
    </w:p>
    <w:p w:rsidR="00AF4350" w:rsidRDefault="00AF4350" w:rsidP="00AF4350">
      <w:pPr>
        <w:pStyle w:val="libNormal"/>
        <w:rPr>
          <w:rtl/>
        </w:rPr>
      </w:pPr>
      <w:r>
        <w:rPr>
          <w:rFonts w:hint="cs"/>
          <w:rtl/>
        </w:rPr>
        <w:t>وقال أبو عمر: آخى رسول الله بين المهاجرين بمكّة</w:t>
      </w:r>
      <w:r w:rsidR="000079F5">
        <w:rPr>
          <w:rFonts w:hint="cs"/>
          <w:rtl/>
        </w:rPr>
        <w:t>،</w:t>
      </w:r>
      <w:r>
        <w:rPr>
          <w:rFonts w:hint="cs"/>
          <w:rtl/>
        </w:rPr>
        <w:t xml:space="preserve"> ثمّ آخى بين المهاجرين والأنصار بالمدينة</w:t>
      </w:r>
      <w:r w:rsidR="000079F5">
        <w:rPr>
          <w:rFonts w:hint="cs"/>
          <w:rtl/>
        </w:rPr>
        <w:t>،</w:t>
      </w:r>
      <w:r>
        <w:rPr>
          <w:rFonts w:hint="cs"/>
          <w:rtl/>
        </w:rPr>
        <w:t xml:space="preserve"> وقال كلّ واحد منها لعليّ: أنت أخي في الدنيا والآخرة. وآخى بينه وبين نفسه</w:t>
      </w:r>
      <w:r w:rsidR="000079F5">
        <w:rPr>
          <w:rFonts w:hint="cs"/>
          <w:rtl/>
        </w:rPr>
        <w:t>،</w:t>
      </w:r>
      <w:r>
        <w:rPr>
          <w:rFonts w:hint="cs"/>
          <w:rtl/>
        </w:rPr>
        <w:t xml:space="preserve"> فلذلك كان هذا القولُ وما أشبهُه مِن عليّ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نختم كلامنا في المؤاخاة بكلام أحد المعاصرين</w:t>
      </w:r>
      <w:r w:rsidR="000079F5">
        <w:rPr>
          <w:rFonts w:hint="cs"/>
          <w:rtl/>
        </w:rPr>
        <w:t>،</w:t>
      </w:r>
      <w:r>
        <w:rPr>
          <w:rFonts w:hint="cs"/>
          <w:rtl/>
        </w:rPr>
        <w:t xml:space="preserve"> وهو الأستاذ عبد الفتّاح عبد المقصود</w:t>
      </w:r>
      <w:r w:rsidR="000079F5">
        <w:rPr>
          <w:rFonts w:hint="cs"/>
          <w:rtl/>
        </w:rPr>
        <w:t>،</w:t>
      </w:r>
      <w:r>
        <w:rPr>
          <w:rFonts w:hint="cs"/>
          <w:rtl/>
        </w:rPr>
        <w:t xml:space="preserve"> وقال: </w:t>
      </w:r>
      <w:r w:rsidR="00FA1E86">
        <w:rPr>
          <w:rFonts w:hint="cs"/>
          <w:rtl/>
        </w:rPr>
        <w:t>«</w:t>
      </w:r>
      <w:r>
        <w:rPr>
          <w:rFonts w:hint="cs"/>
          <w:rtl/>
        </w:rPr>
        <w:t>إنّ عليّاً كان منه الظلَّ اللاّصق</w:t>
      </w:r>
      <w:r w:rsidR="000079F5">
        <w:rPr>
          <w:rFonts w:hint="cs"/>
          <w:rtl/>
        </w:rPr>
        <w:t>،</w:t>
      </w:r>
      <w:r>
        <w:rPr>
          <w:rFonts w:hint="cs"/>
          <w:rtl/>
        </w:rPr>
        <w:t xml:space="preserve"> لم ينأ عنه ولم يبعد إلاّ كما أرسله محمّد ليكون له على أعدائه عيناً أو لرجاله طليعةً</w:t>
      </w:r>
      <w:r w:rsidR="000079F5">
        <w:rPr>
          <w:rFonts w:hint="cs"/>
          <w:rtl/>
        </w:rPr>
        <w:t>،</w:t>
      </w:r>
      <w:r>
        <w:rPr>
          <w:rFonts w:hint="cs"/>
          <w:rtl/>
        </w:rPr>
        <w:t xml:space="preserve"> حتّى في بدء ذلك الوقت الذي أخذ رسول الله يكوّن فيه ملكه الصغير</w:t>
      </w:r>
      <w:r w:rsidR="000079F5">
        <w:rPr>
          <w:rFonts w:hint="cs"/>
          <w:rtl/>
        </w:rPr>
        <w:t>،</w:t>
      </w:r>
      <w:r>
        <w:rPr>
          <w:rFonts w:hint="cs"/>
          <w:rtl/>
        </w:rPr>
        <w:t xml:space="preserve"> ويربط بين المهاجرين والأنصار بالمدينة</w:t>
      </w:r>
      <w:r w:rsidR="000079F5">
        <w:rPr>
          <w:rFonts w:hint="cs"/>
          <w:rtl/>
        </w:rPr>
        <w:t>،</w:t>
      </w:r>
      <w:r>
        <w:rPr>
          <w:rFonts w:hint="cs"/>
          <w:rtl/>
        </w:rPr>
        <w:t xml:space="preserve"> لم يفته أن يؤثر بإخائه عليّاً دون الباقين. آخى بين صحبه الخارجين من ديارهم معه وبين أصحاب البلدة الذين آووا</w:t>
      </w:r>
      <w:r w:rsidR="000079F5">
        <w:rPr>
          <w:rFonts w:hint="cs"/>
          <w:rtl/>
        </w:rPr>
        <w:t>،</w:t>
      </w:r>
      <w:r>
        <w:rPr>
          <w:rFonts w:hint="cs"/>
          <w:rtl/>
        </w:rPr>
        <w:t xml:space="preserve"> فتخيّر أن يكون عليّ أخاه في دين؛ لم يؤاخ أبا بكر</w:t>
      </w:r>
      <w:r w:rsidR="000079F5">
        <w:rPr>
          <w:rFonts w:hint="cs"/>
          <w:rtl/>
        </w:rPr>
        <w:t>،</w:t>
      </w:r>
      <w:r>
        <w:rPr>
          <w:rFonts w:hint="cs"/>
          <w:rtl/>
        </w:rPr>
        <w:t xml:space="preserve"> ولم يؤاخ عمر</w:t>
      </w:r>
      <w:r w:rsidR="000079F5">
        <w:rPr>
          <w:rFonts w:hint="cs"/>
          <w:rtl/>
        </w:rPr>
        <w:t>،</w:t>
      </w:r>
      <w:r>
        <w:rPr>
          <w:rFonts w:hint="cs"/>
          <w:rtl/>
        </w:rPr>
        <w:t xml:space="preserve"> ولم يؤاخ حمزة أسده وأسد الله</w:t>
      </w:r>
      <w:r w:rsidR="000079F5">
        <w:rPr>
          <w:rFonts w:hint="cs"/>
          <w:rtl/>
        </w:rPr>
        <w:t>،</w:t>
      </w:r>
      <w:r>
        <w:rPr>
          <w:rFonts w:hint="cs"/>
          <w:rtl/>
        </w:rPr>
        <w:t xml:space="preserve"> ولكنّه اصطفى لهذه الأخوّة المعنويّة بعد أخوّة الدم فتاه الربيب</w:t>
      </w:r>
      <w:r w:rsidR="000079F5">
        <w:rPr>
          <w:rFonts w:hint="cs"/>
          <w:rtl/>
        </w:rPr>
        <w:t>،</w:t>
      </w:r>
      <w:r>
        <w:rPr>
          <w:rFonts w:hint="cs"/>
          <w:rtl/>
        </w:rPr>
        <w:t xml:space="preserve"> فآثره على كلّ حبيب بعيدٍ وقريب</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تهذيب الكمال</w:t>
      </w:r>
      <w:r w:rsidR="000079F5">
        <w:rPr>
          <w:rFonts w:hint="cs"/>
          <w:rtl/>
        </w:rPr>
        <w:t>،</w:t>
      </w:r>
      <w:r>
        <w:rPr>
          <w:rFonts w:hint="cs"/>
          <w:rtl/>
        </w:rPr>
        <w:t xml:space="preserve"> للمزّيّ 20: 483.</w:t>
      </w:r>
    </w:p>
    <w:p w:rsidR="000079F5" w:rsidRDefault="00AF4350" w:rsidP="00CB09C9">
      <w:pPr>
        <w:pStyle w:val="libFootnote0"/>
        <w:rPr>
          <w:rtl/>
        </w:rPr>
      </w:pPr>
      <w:r>
        <w:rPr>
          <w:rFonts w:hint="cs"/>
          <w:rtl/>
        </w:rPr>
        <w:t>(2) الإمام عليّ بن أبي طالب</w:t>
      </w:r>
      <w:r w:rsidR="000079F5">
        <w:rPr>
          <w:rFonts w:hint="cs"/>
          <w:rtl/>
        </w:rPr>
        <w:t>،</w:t>
      </w:r>
      <w:r>
        <w:rPr>
          <w:rFonts w:hint="cs"/>
          <w:rtl/>
        </w:rPr>
        <w:t xml:space="preserve"> عبد الفتّاح عبد المقصود 73.</w:t>
      </w:r>
    </w:p>
    <w:p w:rsidR="000079F5" w:rsidRDefault="000079F5" w:rsidP="00CB09C9">
      <w:pPr>
        <w:pStyle w:val="libFootnote0"/>
        <w:rPr>
          <w:rtl/>
        </w:rPr>
      </w:pPr>
      <w:r>
        <w:rPr>
          <w:rtl/>
        </w:rPr>
        <w:br w:type="page"/>
      </w:r>
    </w:p>
    <w:p w:rsidR="00AF4350" w:rsidRDefault="00AF4350" w:rsidP="001E4F5A">
      <w:pPr>
        <w:pStyle w:val="Heading2Center"/>
        <w:rPr>
          <w:rtl/>
        </w:rPr>
      </w:pPr>
      <w:bookmarkStart w:id="17" w:name="_Toc416697872"/>
      <w:r>
        <w:rPr>
          <w:rFonts w:hint="cs"/>
          <w:rtl/>
        </w:rPr>
        <w:lastRenderedPageBreak/>
        <w:t xml:space="preserve">آية الولاية </w:t>
      </w:r>
      <w:r w:rsidR="00FA1E86">
        <w:rPr>
          <w:rFonts w:hint="cs"/>
          <w:rtl/>
        </w:rPr>
        <w:t>«</w:t>
      </w:r>
      <w:r>
        <w:rPr>
          <w:rFonts w:hint="cs"/>
          <w:rtl/>
        </w:rPr>
        <w:t>التصدّق حال الركوع</w:t>
      </w:r>
      <w:r w:rsidR="00FA1E86">
        <w:rPr>
          <w:rFonts w:hint="cs"/>
          <w:rtl/>
        </w:rPr>
        <w:t>»</w:t>
      </w:r>
      <w:bookmarkEnd w:id="17"/>
    </w:p>
    <w:p w:rsidR="00AF4350" w:rsidRPr="00273C0C" w:rsidRDefault="00AF4350" w:rsidP="001E4F5A">
      <w:pPr>
        <w:pStyle w:val="Heading3"/>
        <w:rPr>
          <w:rtl/>
        </w:rPr>
      </w:pPr>
      <w:bookmarkStart w:id="18" w:name="_Toc416697873"/>
      <w:r>
        <w:rPr>
          <w:rFonts w:hint="cs"/>
          <w:rtl/>
        </w:rPr>
        <w:t xml:space="preserve">تكذيب نزول آية الولاية في أمير المؤمنين </w:t>
      </w:r>
      <w:r w:rsidR="001E4F5A" w:rsidRPr="001E4F5A">
        <w:rPr>
          <w:rStyle w:val="libAlaemHeading2Char"/>
          <w:rFonts w:hint="cs"/>
          <w:rtl/>
        </w:rPr>
        <w:t>عليه‌السلام</w:t>
      </w:r>
      <w:bookmarkEnd w:id="18"/>
    </w:p>
    <w:p w:rsidR="00AF4350" w:rsidRDefault="00AF4350" w:rsidP="001E4F5A">
      <w:pPr>
        <w:pStyle w:val="libNormal"/>
        <w:rPr>
          <w:rtl/>
        </w:rPr>
      </w:pPr>
      <w:r w:rsidRPr="00AF4350">
        <w:rPr>
          <w:rFonts w:hint="cs"/>
          <w:rtl/>
        </w:rPr>
        <w:t>قال ابن تيميه</w:t>
      </w:r>
      <w:r>
        <w:rPr>
          <w:rFonts w:hint="cs"/>
          <w:rtl/>
        </w:rPr>
        <w:t>:</w:t>
      </w:r>
      <w:r w:rsidRPr="00AF4350">
        <w:rPr>
          <w:rFonts w:hint="cs"/>
          <w:rtl/>
        </w:rPr>
        <w:t xml:space="preserve"> وقد وضع بعض الكذّابين حديثاً مفترى</w:t>
      </w:r>
      <w:r w:rsidR="000079F5">
        <w:rPr>
          <w:rFonts w:hint="cs"/>
          <w:rtl/>
        </w:rPr>
        <w:t>،</w:t>
      </w:r>
      <w:r w:rsidRPr="00AF4350">
        <w:rPr>
          <w:rFonts w:hint="cs"/>
          <w:rtl/>
        </w:rPr>
        <w:t xml:space="preserve"> أنّ هذه الآية</w:t>
      </w:r>
      <w:r>
        <w:rPr>
          <w:rFonts w:hint="cs"/>
          <w:rtl/>
        </w:rPr>
        <w:t>:</w:t>
      </w:r>
      <w:r w:rsidRPr="00AF4350">
        <w:rPr>
          <w:rFonts w:hint="cs"/>
          <w:rtl/>
        </w:rPr>
        <w:t xml:space="preserve"> </w:t>
      </w:r>
      <w:r w:rsidR="001E4F5A">
        <w:rPr>
          <w:rStyle w:val="libAieChar"/>
          <w:rFonts w:hint="cs"/>
          <w:rtl/>
        </w:rPr>
        <w:t>(</w:t>
      </w:r>
      <w:r w:rsidRPr="001E4F5A">
        <w:rPr>
          <w:rStyle w:val="libAieChar"/>
          <w:rFonts w:eastAsia="MS Mincho"/>
          <w:rtl/>
        </w:rPr>
        <w:t>إِنّمَا وَلِيّكُمُ اللّهُ وَرَسُولُهُ وَالّذِينَ آمَنُوا الّذِينَ يُقِيمُونَ الصّلاَةَ وَيُؤْتُونَ الزّكَاةَ وَهُمْ رَاكِعُونَ</w:t>
      </w:r>
      <w:r w:rsidR="001E4F5A">
        <w:rPr>
          <w:rStyle w:val="libAieChar"/>
          <w:rFonts w:hint="cs"/>
          <w:rtl/>
        </w:rPr>
        <w:t>)</w:t>
      </w:r>
      <w:r w:rsidRPr="00AF4350">
        <w:rPr>
          <w:rFonts w:hint="cs"/>
          <w:rtl/>
        </w:rPr>
        <w:t xml:space="preserve"> </w:t>
      </w:r>
      <w:r w:rsidRPr="00CB09C9">
        <w:rPr>
          <w:rStyle w:val="libFootnotenumChar"/>
          <w:rFonts w:hint="cs"/>
          <w:rtl/>
        </w:rPr>
        <w:t>(1)</w:t>
      </w:r>
      <w:r w:rsidR="000079F5">
        <w:rPr>
          <w:rFonts w:hint="cs"/>
          <w:rtl/>
        </w:rPr>
        <w:t>،</w:t>
      </w:r>
      <w:r w:rsidR="001E4F5A">
        <w:rPr>
          <w:rFonts w:hint="cs"/>
          <w:rtl/>
        </w:rPr>
        <w:t xml:space="preserve"> نزلت في عليّ لم</w:t>
      </w:r>
      <w:r w:rsidRPr="00AF4350">
        <w:rPr>
          <w:rFonts w:hint="cs"/>
          <w:rtl/>
        </w:rPr>
        <w:t>ا تصدّق بخاتمه في الصلاة</w:t>
      </w:r>
      <w:r w:rsidR="000079F5">
        <w:rPr>
          <w:rFonts w:hint="cs"/>
          <w:rtl/>
        </w:rPr>
        <w:t>،</w:t>
      </w:r>
      <w:r w:rsidRPr="00AF4350">
        <w:rPr>
          <w:rFonts w:hint="cs"/>
          <w:rtl/>
        </w:rPr>
        <w:t xml:space="preserve"> وهذا كذب بإجماع أهل العلم بالنقل </w:t>
      </w:r>
      <w:r w:rsidRPr="00CB09C9">
        <w:rPr>
          <w:rStyle w:val="libFootnotenumChar"/>
          <w:rFonts w:hint="cs"/>
          <w:rtl/>
        </w:rPr>
        <w:t>(2)</w:t>
      </w:r>
      <w:r>
        <w:rPr>
          <w:rFonts w:hint="cs"/>
          <w:rtl/>
        </w:rPr>
        <w:t>.</w:t>
      </w:r>
    </w:p>
    <w:p w:rsidR="001E4F5A" w:rsidRDefault="001E4F5A" w:rsidP="001E4F5A">
      <w:pPr>
        <w:pStyle w:val="libNormal"/>
        <w:rPr>
          <w:rtl/>
        </w:rPr>
      </w:pPr>
      <w:r>
        <w:rPr>
          <w:rFonts w:hint="cs"/>
          <w:rtl/>
        </w:rPr>
        <w:t xml:space="preserve">لم يُسمِّ ابن تيميه هذا البعض من الكذّابين الذي افترى حديث نزول الآية الشريفة في أمير المؤمنين </w:t>
      </w:r>
      <w:r w:rsidRPr="00FA1E86">
        <w:rPr>
          <w:rStyle w:val="libAlaemChar"/>
          <w:rFonts w:hint="cs"/>
          <w:rtl/>
        </w:rPr>
        <w:t>عليه‌السلام</w:t>
      </w:r>
      <w:r>
        <w:rPr>
          <w:rFonts w:hint="cs"/>
          <w:rtl/>
        </w:rPr>
        <w:t>، لنتبيّن حاله، فلعلّنا نوافق ابن تيميه في حكمه على هذا البعض بالكذب فنتّقي حديثه!</w:t>
      </w:r>
    </w:p>
    <w:p w:rsidR="001E4F5A" w:rsidRDefault="001E4F5A" w:rsidP="001E4F5A">
      <w:pPr>
        <w:pStyle w:val="libNormal"/>
        <w:rPr>
          <w:rtl/>
        </w:rPr>
      </w:pPr>
      <w:r>
        <w:rPr>
          <w:rFonts w:hint="cs"/>
          <w:rtl/>
        </w:rPr>
        <w:t xml:space="preserve">ولا نجد من المناسب أن نقف كثيراً عند دعواه في تكذيبه الحديث، فهي نفسها في تكذيبه كلّ حديث فيه فضيلة من فضائل أمير المؤمنين </w:t>
      </w:r>
      <w:r w:rsidRPr="00FA1E86">
        <w:rPr>
          <w:rStyle w:val="libAlaemChar"/>
          <w:rFonts w:hint="cs"/>
          <w:rtl/>
        </w:rPr>
        <w:t>عليه‌السلام</w:t>
      </w:r>
      <w:r>
        <w:rPr>
          <w:rFonts w:hint="cs"/>
          <w:rtl/>
        </w:rPr>
        <w:t>. وما أيسرها من دعوى: هو كذب بإجماع أهل العلم بالنقل! من غير تكلّف في ذكر بعض أهل الإجماع.</w:t>
      </w:r>
    </w:p>
    <w:p w:rsidR="001E4F5A" w:rsidRPr="00AF4350" w:rsidRDefault="001E4F5A" w:rsidP="001E4F5A">
      <w:pPr>
        <w:pStyle w:val="libNormal"/>
        <w:rPr>
          <w:rtl/>
        </w:rPr>
      </w:pPr>
      <w:r>
        <w:rPr>
          <w:rFonts w:hint="cs"/>
          <w:rtl/>
        </w:rPr>
        <w:t>وجوابنا وبالله التوفيق: إنّ دعوى الإجماع كاذبة، وإنّما الإجماع منعقد على</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المائدة: 55.</w:t>
      </w:r>
    </w:p>
    <w:p w:rsidR="000079F5" w:rsidRDefault="00AF4350" w:rsidP="00CB09C9">
      <w:pPr>
        <w:pStyle w:val="libFootnote0"/>
        <w:rPr>
          <w:rtl/>
        </w:rPr>
      </w:pPr>
      <w:r>
        <w:rPr>
          <w:rFonts w:hint="cs"/>
          <w:rtl/>
        </w:rPr>
        <w:t>(2) منهاج السنّة 1: 156</w:t>
      </w:r>
      <w:r w:rsidR="000079F5">
        <w:rPr>
          <w:rFonts w:hint="cs"/>
          <w:rtl/>
        </w:rPr>
        <w:t>،</w:t>
      </w:r>
      <w:r>
        <w:rPr>
          <w:rFonts w:hint="cs"/>
          <w:rtl/>
        </w:rPr>
        <w:t xml:space="preserve"> و 4: 2.</w:t>
      </w:r>
    </w:p>
    <w:p w:rsidR="000079F5" w:rsidRDefault="000079F5" w:rsidP="00CB09C9">
      <w:pPr>
        <w:pStyle w:val="libFootnote0"/>
        <w:rPr>
          <w:rtl/>
        </w:rPr>
      </w:pPr>
      <w:r>
        <w:rPr>
          <w:rtl/>
        </w:rPr>
        <w:br w:type="page"/>
      </w:r>
    </w:p>
    <w:p w:rsidR="00AF4350" w:rsidRDefault="00AF4350" w:rsidP="001E4F5A">
      <w:pPr>
        <w:pStyle w:val="libNormal0"/>
        <w:rPr>
          <w:rtl/>
        </w:rPr>
      </w:pPr>
      <w:r>
        <w:rPr>
          <w:rFonts w:hint="cs"/>
          <w:rtl/>
        </w:rPr>
        <w:lastRenderedPageBreak/>
        <w:t xml:space="preserve">نزول الآية المباركة في أميرالمؤمنين </w:t>
      </w:r>
      <w:r w:rsidR="00FA1E86" w:rsidRPr="00FA1E86">
        <w:rPr>
          <w:rStyle w:val="libAlaemChar"/>
          <w:rFonts w:hint="cs"/>
          <w:rtl/>
        </w:rPr>
        <w:t>عليه‌السلام</w:t>
      </w:r>
      <w:r w:rsidR="000079F5">
        <w:rPr>
          <w:rFonts w:hint="cs"/>
          <w:rtl/>
        </w:rPr>
        <w:t>،</w:t>
      </w:r>
      <w:r>
        <w:rPr>
          <w:rFonts w:hint="cs"/>
          <w:rtl/>
        </w:rPr>
        <w:t xml:space="preserve"> يرويه الشيعيّ الإماميّ</w:t>
      </w:r>
      <w:r w:rsidR="000079F5">
        <w:rPr>
          <w:rFonts w:hint="cs"/>
          <w:rtl/>
        </w:rPr>
        <w:t>،</w:t>
      </w:r>
      <w:r>
        <w:rPr>
          <w:rFonts w:hint="cs"/>
          <w:rtl/>
        </w:rPr>
        <w:t xml:space="preserve"> والزيديّ</w:t>
      </w:r>
      <w:r w:rsidR="000079F5">
        <w:rPr>
          <w:rFonts w:hint="cs"/>
          <w:rtl/>
        </w:rPr>
        <w:t>،</w:t>
      </w:r>
      <w:r>
        <w:rPr>
          <w:rFonts w:hint="cs"/>
          <w:rtl/>
        </w:rPr>
        <w:t xml:space="preserve"> كما يرويه المالكيّ والحنفيّ والشافعيّ والحنبليّ</w:t>
      </w:r>
      <w:r w:rsidR="000079F5">
        <w:rPr>
          <w:rFonts w:hint="cs"/>
          <w:rtl/>
        </w:rPr>
        <w:t>،</w:t>
      </w:r>
      <w:r>
        <w:rPr>
          <w:rFonts w:hint="cs"/>
          <w:rtl/>
        </w:rPr>
        <w:t xml:space="preserve"> وطرقه تنتهي بأميرالمؤمنين</w:t>
      </w:r>
      <w:r w:rsidR="000079F5">
        <w:rPr>
          <w:rFonts w:hint="cs"/>
          <w:rtl/>
        </w:rPr>
        <w:t>،</w:t>
      </w:r>
      <w:r>
        <w:rPr>
          <w:rFonts w:hint="cs"/>
          <w:rtl/>
        </w:rPr>
        <w:t xml:space="preserve"> وابن عبّاس</w:t>
      </w:r>
      <w:r w:rsidR="000079F5">
        <w:rPr>
          <w:rFonts w:hint="cs"/>
          <w:rtl/>
        </w:rPr>
        <w:t>،</w:t>
      </w:r>
      <w:r>
        <w:rPr>
          <w:rFonts w:hint="cs"/>
          <w:rtl/>
        </w:rPr>
        <w:t xml:space="preserve"> وأنس بن مالك</w:t>
      </w:r>
      <w:r w:rsidR="000079F5">
        <w:rPr>
          <w:rFonts w:hint="cs"/>
          <w:rtl/>
        </w:rPr>
        <w:t>،</w:t>
      </w:r>
      <w:r>
        <w:rPr>
          <w:rFonts w:hint="cs"/>
          <w:rtl/>
        </w:rPr>
        <w:t xml:space="preserve"> وعمّار بن ياسر</w:t>
      </w:r>
      <w:r w:rsidR="000079F5">
        <w:rPr>
          <w:rFonts w:hint="cs"/>
          <w:rtl/>
        </w:rPr>
        <w:t>،</w:t>
      </w:r>
      <w:r>
        <w:rPr>
          <w:rFonts w:hint="cs"/>
          <w:rtl/>
        </w:rPr>
        <w:t xml:space="preserve"> وأبي ذرّ</w:t>
      </w:r>
      <w:r w:rsidR="000079F5">
        <w:rPr>
          <w:rFonts w:hint="cs"/>
          <w:rtl/>
        </w:rPr>
        <w:t>،</w:t>
      </w:r>
      <w:r>
        <w:rPr>
          <w:rFonts w:hint="cs"/>
          <w:rtl/>
        </w:rPr>
        <w:t xml:space="preserve"> وجابر بن عبد الله الأنصاريّ</w:t>
      </w:r>
      <w:r w:rsidR="000079F5">
        <w:rPr>
          <w:rFonts w:hint="cs"/>
          <w:rtl/>
        </w:rPr>
        <w:t>،</w:t>
      </w:r>
      <w:r>
        <w:rPr>
          <w:rFonts w:hint="cs"/>
          <w:rtl/>
        </w:rPr>
        <w:t xml:space="preserve"> وأبي رافع مولى رسول الله </w:t>
      </w:r>
      <w:r w:rsidR="00FA1E86" w:rsidRPr="00FA1E86">
        <w:rPr>
          <w:rStyle w:val="libAlaemChar"/>
          <w:rFonts w:hint="cs"/>
          <w:rtl/>
        </w:rPr>
        <w:t>صلى‌الله‌عليه‌وآله</w:t>
      </w:r>
      <w:r w:rsidR="000079F5">
        <w:rPr>
          <w:rFonts w:hint="cs"/>
          <w:rtl/>
        </w:rPr>
        <w:t>،</w:t>
      </w:r>
      <w:r>
        <w:rPr>
          <w:rFonts w:hint="cs"/>
          <w:rtl/>
        </w:rPr>
        <w:t xml:space="preserve"> والحسن بن عليّ بن أبي طالب </w:t>
      </w:r>
      <w:r w:rsidR="00FA1E86" w:rsidRPr="00FA1E86">
        <w:rPr>
          <w:rStyle w:val="libAlaemChar"/>
          <w:rFonts w:hint="cs"/>
          <w:rtl/>
        </w:rPr>
        <w:t>عليهم‌السلام</w:t>
      </w:r>
      <w:r w:rsidR="000079F5">
        <w:rPr>
          <w:rFonts w:hint="cs"/>
          <w:rtl/>
        </w:rPr>
        <w:t>،</w:t>
      </w:r>
      <w:r>
        <w:rPr>
          <w:rFonts w:hint="cs"/>
          <w:rtl/>
        </w:rPr>
        <w:t xml:space="preserve"> ومحمّد الباقر بن عليّ زين العابدين </w:t>
      </w:r>
      <w:r w:rsidR="00FA1E86" w:rsidRPr="00FA1E86">
        <w:rPr>
          <w:rStyle w:val="libAlaemChar"/>
          <w:rFonts w:hint="cs"/>
          <w:rtl/>
        </w:rPr>
        <w:t>عليهما‌السلام</w:t>
      </w:r>
      <w:r>
        <w:rPr>
          <w:rFonts w:hint="cs"/>
          <w:rtl/>
        </w:rPr>
        <w:t>...</w:t>
      </w:r>
    </w:p>
    <w:p w:rsidR="00AF4350" w:rsidRPr="00AF4350" w:rsidRDefault="00AF4350" w:rsidP="00AF4350">
      <w:pPr>
        <w:pStyle w:val="libNormal"/>
        <w:rPr>
          <w:rtl/>
        </w:rPr>
      </w:pPr>
      <w:r w:rsidRPr="00AF4350">
        <w:rPr>
          <w:rFonts w:hint="cs"/>
          <w:rtl/>
        </w:rPr>
        <w:t>وهذه بعض طُرق الحديث</w:t>
      </w:r>
      <w:r>
        <w:rPr>
          <w:rFonts w:hint="cs"/>
          <w:rtl/>
        </w:rPr>
        <w:t>:</w:t>
      </w:r>
      <w:r w:rsidRPr="00AF4350">
        <w:rPr>
          <w:rFonts w:hint="cs"/>
          <w:rtl/>
        </w:rPr>
        <w:t xml:space="preserve"> عن حبّان</w:t>
      </w:r>
      <w:r w:rsidR="000079F5">
        <w:rPr>
          <w:rFonts w:hint="cs"/>
          <w:rtl/>
        </w:rPr>
        <w:t>،</w:t>
      </w:r>
      <w:r w:rsidRPr="00AF4350">
        <w:rPr>
          <w:rFonts w:hint="cs"/>
          <w:rtl/>
        </w:rPr>
        <w:t xml:space="preserve"> عن الكلبيّ</w:t>
      </w:r>
      <w:r w:rsidR="000079F5">
        <w:rPr>
          <w:rFonts w:hint="cs"/>
          <w:rtl/>
        </w:rPr>
        <w:t>،</w:t>
      </w:r>
      <w:r w:rsidRPr="00AF4350">
        <w:rPr>
          <w:rFonts w:hint="cs"/>
          <w:rtl/>
        </w:rPr>
        <w:t xml:space="preserve"> عن أبي صالح عن ابن عبّاس</w:t>
      </w:r>
      <w:r w:rsidR="000079F5">
        <w:rPr>
          <w:rFonts w:hint="cs"/>
          <w:rtl/>
        </w:rPr>
        <w:t>،</w:t>
      </w:r>
      <w:r w:rsidRPr="00AF4350">
        <w:rPr>
          <w:rFonts w:hint="cs"/>
          <w:rtl/>
        </w:rPr>
        <w:t xml:space="preserve"> في قوله تعالى</w:t>
      </w:r>
      <w:r>
        <w:rPr>
          <w:rFonts w:hint="cs"/>
          <w:rtl/>
        </w:rPr>
        <w:t>:</w:t>
      </w:r>
      <w:r w:rsidRPr="00AF4350">
        <w:rPr>
          <w:rFonts w:hint="cs"/>
          <w:rtl/>
        </w:rPr>
        <w:t xml:space="preserve"> </w:t>
      </w:r>
      <w:r w:rsidR="00320D02" w:rsidRPr="00C31BA3">
        <w:rPr>
          <w:rStyle w:val="libAieChar"/>
          <w:rFonts w:hint="cs"/>
          <w:rtl/>
        </w:rPr>
        <w:t>(</w:t>
      </w:r>
      <w:r w:rsidRPr="00C31BA3">
        <w:rPr>
          <w:rStyle w:val="libAieChar"/>
          <w:rFonts w:eastAsia="MS Mincho"/>
          <w:rtl/>
        </w:rPr>
        <w:t>إِنّمَا وَلِيّكُمُ اللّهُ وَرَسُولُهُ وَالّذِينَ آمَنُوا الّذِينَ يُقِيمُونَ الصّلاَةَ وَيُؤْتُونَ الزّكَاةَ وَهُمْ رَاكِعُونَ</w:t>
      </w:r>
      <w:r w:rsidR="00320D02" w:rsidRPr="00C31BA3">
        <w:rPr>
          <w:rStyle w:val="libAieChar"/>
          <w:rFonts w:hint="cs"/>
          <w:rtl/>
        </w:rPr>
        <w:t>)</w:t>
      </w:r>
      <w:r>
        <w:rPr>
          <w:rFonts w:hint="cs"/>
          <w:rtl/>
        </w:rPr>
        <w:t>.</w:t>
      </w:r>
      <w:r w:rsidRPr="00AF4350">
        <w:rPr>
          <w:rFonts w:hint="cs"/>
          <w:rtl/>
        </w:rPr>
        <w:t xml:space="preserve"> قال</w:t>
      </w:r>
      <w:r>
        <w:rPr>
          <w:rFonts w:hint="cs"/>
          <w:rtl/>
        </w:rPr>
        <w:t>:</w:t>
      </w:r>
      <w:r w:rsidRPr="00AF4350">
        <w:rPr>
          <w:rFonts w:hint="cs"/>
          <w:rtl/>
        </w:rPr>
        <w:t xml:space="preserve"> نزلت في عليّ خاصّة </w:t>
      </w:r>
      <w:r w:rsidRPr="00CB09C9">
        <w:rPr>
          <w:rStyle w:val="libFootnotenumChar"/>
          <w:rFonts w:hint="cs"/>
          <w:rtl/>
        </w:rPr>
        <w:t>(1)</w:t>
      </w:r>
      <w:r>
        <w:rPr>
          <w:rFonts w:hint="cs"/>
          <w:rtl/>
        </w:rPr>
        <w:t>.</w:t>
      </w:r>
      <w:r w:rsidRPr="00AF4350">
        <w:rPr>
          <w:rFonts w:hint="cs"/>
          <w:rtl/>
        </w:rPr>
        <w:t xml:space="preserve"> وفي قوله تعالى</w:t>
      </w:r>
      <w:r>
        <w:rPr>
          <w:rFonts w:hint="cs"/>
          <w:rtl/>
        </w:rPr>
        <w:t>:</w:t>
      </w:r>
      <w:r w:rsidRPr="00AF4350">
        <w:rPr>
          <w:rFonts w:hint="cs"/>
          <w:rtl/>
        </w:rPr>
        <w:t xml:space="preserve"> </w:t>
      </w:r>
      <w:r w:rsidR="00320D02" w:rsidRPr="00C31BA3">
        <w:rPr>
          <w:rStyle w:val="libAieChar"/>
          <w:rFonts w:hint="cs"/>
          <w:rtl/>
        </w:rPr>
        <w:t>(</w:t>
      </w:r>
      <w:r w:rsidRPr="00C31BA3">
        <w:rPr>
          <w:rStyle w:val="libAieChar"/>
          <w:rFonts w:eastAsia="MS Mincho"/>
          <w:rtl/>
        </w:rPr>
        <w:t>وَمَن يَتَوَلّ اللّهَ وَرَسُولَهُ وَالّذِينَ آمَنُوا فَإِنّ حِزْبَ اللّهِ هُمُ الْغَالِبُونَ</w:t>
      </w:r>
      <w:r w:rsidR="00320D02" w:rsidRPr="00C31BA3">
        <w:rPr>
          <w:rStyle w:val="libAieChar"/>
          <w:rFonts w:eastAsia="MS Mincho" w:hint="cs"/>
          <w:rtl/>
        </w:rPr>
        <w:t>)</w:t>
      </w:r>
      <w:r w:rsidRPr="00AF4350">
        <w:rPr>
          <w:rFonts w:hint="cs"/>
          <w:rtl/>
        </w:rPr>
        <w:t xml:space="preserve"> </w:t>
      </w:r>
      <w:r w:rsidRPr="00CB09C9">
        <w:rPr>
          <w:rStyle w:val="libFootnotenumChar"/>
          <w:rFonts w:hint="cs"/>
          <w:rtl/>
        </w:rPr>
        <w:t>(2)</w:t>
      </w:r>
      <w:r w:rsidRPr="00AF4350">
        <w:rPr>
          <w:rFonts w:hint="cs"/>
          <w:rtl/>
        </w:rPr>
        <w:t xml:space="preserve"> قال</w:t>
      </w:r>
      <w:r>
        <w:rPr>
          <w:rFonts w:hint="cs"/>
          <w:rtl/>
        </w:rPr>
        <w:t>:</w:t>
      </w:r>
      <w:r w:rsidRPr="00AF4350">
        <w:rPr>
          <w:rFonts w:hint="cs"/>
          <w:rtl/>
        </w:rPr>
        <w:t xml:space="preserve"> عليّ بن أبي طالب </w:t>
      </w:r>
      <w:r w:rsidR="00FA1E86" w:rsidRPr="00FA1E86">
        <w:rPr>
          <w:rStyle w:val="libAlaemChar"/>
          <w:rFonts w:hint="cs"/>
          <w:rtl/>
        </w:rPr>
        <w:t>عليه‌السلام</w:t>
      </w:r>
      <w:r w:rsidRPr="00AF4350">
        <w:rPr>
          <w:rFonts w:hint="cs"/>
          <w:rtl/>
        </w:rPr>
        <w:t xml:space="preserve"> </w:t>
      </w:r>
      <w:r w:rsidRPr="00CB09C9">
        <w:rPr>
          <w:rStyle w:val="libFootnotenumChar"/>
          <w:rFonts w:hint="cs"/>
          <w:rtl/>
        </w:rPr>
        <w:t>(3)</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تفسير الحبريّ 260</w:t>
      </w:r>
      <w:r w:rsidR="000079F5">
        <w:rPr>
          <w:rFonts w:hint="cs"/>
          <w:rtl/>
        </w:rPr>
        <w:t>،</w:t>
      </w:r>
      <w:r>
        <w:rPr>
          <w:rFonts w:hint="cs"/>
          <w:rtl/>
        </w:rPr>
        <w:t xml:space="preserve"> وتفسير فرات 38</w:t>
      </w:r>
      <w:r w:rsidR="000079F5">
        <w:rPr>
          <w:rFonts w:hint="cs"/>
          <w:rtl/>
        </w:rPr>
        <w:t>،</w:t>
      </w:r>
      <w:r>
        <w:rPr>
          <w:rFonts w:hint="cs"/>
          <w:rtl/>
        </w:rPr>
        <w:t xml:space="preserve"> مناقب أمير المؤمنين</w:t>
      </w:r>
      <w:r w:rsidR="000079F5">
        <w:rPr>
          <w:rFonts w:hint="cs"/>
          <w:rtl/>
        </w:rPr>
        <w:t>،</w:t>
      </w:r>
      <w:r>
        <w:rPr>
          <w:rFonts w:hint="cs"/>
          <w:rtl/>
        </w:rPr>
        <w:t xml:space="preserve"> للكوفيّ 1: 175 / 85.</w:t>
      </w:r>
    </w:p>
    <w:p w:rsidR="00AF4350" w:rsidRDefault="00AF4350" w:rsidP="00CB09C9">
      <w:pPr>
        <w:pStyle w:val="libFootnote0"/>
        <w:rPr>
          <w:rtl/>
        </w:rPr>
      </w:pPr>
      <w:r>
        <w:rPr>
          <w:rFonts w:hint="cs"/>
          <w:rtl/>
        </w:rPr>
        <w:t>(2) المائدة: 56.</w:t>
      </w:r>
    </w:p>
    <w:p w:rsidR="001E4F5A" w:rsidRDefault="00AF4350" w:rsidP="00CB09C9">
      <w:pPr>
        <w:pStyle w:val="libFootnote0"/>
        <w:rPr>
          <w:rtl/>
        </w:rPr>
      </w:pPr>
      <w:r w:rsidRPr="00AF4350">
        <w:rPr>
          <w:rFonts w:hint="cs"/>
          <w:rtl/>
        </w:rPr>
        <w:t>(3) تفسير الحبريّ 261</w:t>
      </w:r>
      <w:r>
        <w:rPr>
          <w:rFonts w:hint="cs"/>
          <w:rtl/>
        </w:rPr>
        <w:t>؛</w:t>
      </w:r>
      <w:r w:rsidRPr="00AF4350">
        <w:rPr>
          <w:rFonts w:hint="cs"/>
          <w:rtl/>
        </w:rPr>
        <w:t xml:space="preserve"> وتفسير فرات 38</w:t>
      </w:r>
      <w:r>
        <w:rPr>
          <w:rFonts w:hint="cs"/>
          <w:rtl/>
        </w:rPr>
        <w:t>.</w:t>
      </w:r>
      <w:r w:rsidRPr="00AF4350">
        <w:rPr>
          <w:rFonts w:hint="cs"/>
          <w:rtl/>
        </w:rPr>
        <w:t xml:space="preserve"> عن محمّد بن السائب</w:t>
      </w:r>
      <w:r w:rsidR="000079F5">
        <w:rPr>
          <w:rFonts w:hint="cs"/>
          <w:rtl/>
        </w:rPr>
        <w:t>،</w:t>
      </w:r>
      <w:r w:rsidRPr="00AF4350">
        <w:rPr>
          <w:rFonts w:hint="cs"/>
          <w:rtl/>
        </w:rPr>
        <w:t xml:space="preserve"> عن أبي صالح</w:t>
      </w:r>
      <w:r w:rsidR="000079F5">
        <w:rPr>
          <w:rFonts w:hint="cs"/>
          <w:rtl/>
        </w:rPr>
        <w:t>،</w:t>
      </w:r>
      <w:r w:rsidRPr="00AF4350">
        <w:rPr>
          <w:rFonts w:hint="cs"/>
          <w:rtl/>
        </w:rPr>
        <w:t xml:space="preserve"> عن ابن عبّاس</w:t>
      </w:r>
      <w:r w:rsidR="000079F5">
        <w:rPr>
          <w:rFonts w:hint="cs"/>
          <w:rtl/>
        </w:rPr>
        <w:t>،</w:t>
      </w:r>
      <w:r w:rsidRPr="00AF4350">
        <w:rPr>
          <w:rFonts w:hint="cs"/>
          <w:rtl/>
        </w:rPr>
        <w:t xml:space="preserve"> قال</w:t>
      </w:r>
      <w:r>
        <w:rPr>
          <w:rFonts w:hint="cs"/>
          <w:rtl/>
        </w:rPr>
        <w:t>:</w:t>
      </w:r>
      <w:r w:rsidRPr="00AF4350">
        <w:rPr>
          <w:rFonts w:hint="cs"/>
          <w:rtl/>
        </w:rPr>
        <w:t xml:space="preserve"> أقبل عبد الله بن سلاّم ومعه نفر من قومه ممّن قد آمنوا بالنبيّ </w:t>
      </w:r>
      <w:r w:rsidR="00FA1E86" w:rsidRPr="00FA1E86">
        <w:rPr>
          <w:rStyle w:val="libAlaemChar"/>
          <w:rFonts w:hint="cs"/>
          <w:rtl/>
        </w:rPr>
        <w:t>صلى‌الله‌عليه‌وآله</w:t>
      </w:r>
      <w:r w:rsidR="000079F5">
        <w:rPr>
          <w:rFonts w:hint="cs"/>
          <w:rtl/>
        </w:rPr>
        <w:t>،</w:t>
      </w:r>
      <w:r w:rsidRPr="00AF4350">
        <w:rPr>
          <w:rFonts w:hint="cs"/>
          <w:rtl/>
        </w:rPr>
        <w:t xml:space="preserve"> فقالوا</w:t>
      </w:r>
      <w:r>
        <w:rPr>
          <w:rFonts w:hint="cs"/>
          <w:rtl/>
        </w:rPr>
        <w:t>:</w:t>
      </w:r>
      <w:r w:rsidRPr="00AF4350">
        <w:rPr>
          <w:rFonts w:hint="cs"/>
          <w:rtl/>
        </w:rPr>
        <w:t xml:space="preserve"> يا رسول الله</w:t>
      </w:r>
      <w:r w:rsidR="000079F5">
        <w:rPr>
          <w:rFonts w:hint="cs"/>
          <w:rtl/>
        </w:rPr>
        <w:t>،</w:t>
      </w:r>
      <w:r w:rsidRPr="00AF4350">
        <w:rPr>
          <w:rFonts w:hint="cs"/>
          <w:rtl/>
        </w:rPr>
        <w:t xml:space="preserve"> إنّ منازلنا بعيدة وليس لنا مجلس ولا متحدِّث دون هذا المجلس</w:t>
      </w:r>
      <w:r w:rsidR="000079F5">
        <w:rPr>
          <w:rFonts w:hint="cs"/>
          <w:rtl/>
        </w:rPr>
        <w:t>،</w:t>
      </w:r>
      <w:r w:rsidRPr="00AF4350">
        <w:rPr>
          <w:rFonts w:hint="cs"/>
          <w:rtl/>
        </w:rPr>
        <w:t xml:space="preserve"> وإنّ قومنا لمّا رأونا آمنّا بالله ورسوله وصدّقنا رفضونا</w:t>
      </w:r>
      <w:r w:rsidR="000079F5">
        <w:rPr>
          <w:rFonts w:hint="cs"/>
          <w:rtl/>
        </w:rPr>
        <w:t>،</w:t>
      </w:r>
      <w:r w:rsidRPr="00AF4350">
        <w:rPr>
          <w:rFonts w:hint="cs"/>
          <w:rtl/>
        </w:rPr>
        <w:t xml:space="preserve"> وآلوا على أنفسهم أن لا يجالسونا ولا يواكلونا ولا يناكحونا ولا يكلّمونا</w:t>
      </w:r>
      <w:r w:rsidR="000079F5">
        <w:rPr>
          <w:rFonts w:hint="cs"/>
          <w:rtl/>
        </w:rPr>
        <w:t>،</w:t>
      </w:r>
      <w:r w:rsidRPr="00AF4350">
        <w:rPr>
          <w:rFonts w:hint="cs"/>
          <w:rtl/>
        </w:rPr>
        <w:t xml:space="preserve"> فشقّ ذلك علينا</w:t>
      </w:r>
      <w:r>
        <w:rPr>
          <w:rFonts w:hint="cs"/>
          <w:rtl/>
        </w:rPr>
        <w:t>.</w:t>
      </w:r>
      <w:r w:rsidRPr="00AF4350">
        <w:rPr>
          <w:rFonts w:hint="cs"/>
          <w:rtl/>
        </w:rPr>
        <w:t xml:space="preserve"> فقال لهم النبيّ </w:t>
      </w:r>
      <w:r w:rsidR="00FA1E86" w:rsidRPr="00FA1E86">
        <w:rPr>
          <w:rStyle w:val="libAlaemChar"/>
          <w:rFonts w:hint="cs"/>
          <w:rtl/>
        </w:rPr>
        <w:t>صلى‌الله‌عليه‌وآله</w:t>
      </w:r>
      <w:r>
        <w:rPr>
          <w:rFonts w:hint="cs"/>
          <w:rtl/>
        </w:rPr>
        <w:t>:</w:t>
      </w:r>
      <w:r w:rsidRPr="00AF4350">
        <w:rPr>
          <w:rFonts w:hint="cs"/>
          <w:rtl/>
        </w:rPr>
        <w:t xml:space="preserve"> </w:t>
      </w:r>
      <w:r w:rsidR="00320D02" w:rsidRPr="00C31BA3">
        <w:rPr>
          <w:rStyle w:val="libFootnoteAieChar"/>
          <w:rFonts w:hint="cs"/>
          <w:rtl/>
        </w:rPr>
        <w:t>(</w:t>
      </w:r>
      <w:r w:rsidRPr="00C31BA3">
        <w:rPr>
          <w:rStyle w:val="libFootnoteAieChar"/>
          <w:rFonts w:eastAsia="MS Mincho"/>
          <w:rtl/>
        </w:rPr>
        <w:t>إِنّمَا وَلِيّكُمُ اللّهُ وَرَسُولُهُ وَالّذِينَ آمَنُوا الّذِينَ يُقِيمُونَ الصّلاَةَ وَيُؤْتُونَ الزّكَاةَ وَهُمْ رَاكِعُونَ</w:t>
      </w:r>
      <w:r w:rsidR="00320D02" w:rsidRPr="00C31BA3">
        <w:rPr>
          <w:rStyle w:val="libFootnoteAieChar"/>
          <w:rFonts w:hint="cs"/>
          <w:rtl/>
        </w:rPr>
        <w:t>)</w:t>
      </w:r>
      <w:r>
        <w:rPr>
          <w:rFonts w:hint="cs"/>
          <w:rtl/>
        </w:rPr>
        <w:t>.</w:t>
      </w:r>
      <w:r w:rsidRPr="00AF4350">
        <w:rPr>
          <w:rFonts w:hint="cs"/>
          <w:rtl/>
        </w:rPr>
        <w:t xml:space="preserve"> ثمّ إنّ النبيّ خرج إلى المسجد والناس بين قائمٍ وراكع</w:t>
      </w:r>
      <w:r w:rsidR="000079F5">
        <w:rPr>
          <w:rFonts w:hint="cs"/>
          <w:rtl/>
        </w:rPr>
        <w:t>،</w:t>
      </w:r>
      <w:r w:rsidRPr="00AF4350">
        <w:rPr>
          <w:rFonts w:hint="cs"/>
          <w:rtl/>
        </w:rPr>
        <w:t xml:space="preserve"> وبصر بسائل فقال له النبيّ</w:t>
      </w:r>
      <w:r>
        <w:rPr>
          <w:rFonts w:hint="cs"/>
          <w:rtl/>
        </w:rPr>
        <w:t>:</w:t>
      </w:r>
      <w:r w:rsidRPr="00AF4350">
        <w:rPr>
          <w:rFonts w:hint="cs"/>
          <w:rtl/>
        </w:rPr>
        <w:t xml:space="preserve"> هل أعطاك أحد شيئاً</w:t>
      </w:r>
      <w:r>
        <w:rPr>
          <w:rFonts w:hint="cs"/>
          <w:rtl/>
        </w:rPr>
        <w:t>؟</w:t>
      </w:r>
      <w:r w:rsidRPr="00AF4350">
        <w:rPr>
          <w:rFonts w:hint="cs"/>
          <w:rtl/>
        </w:rPr>
        <w:t xml:space="preserve"> قال</w:t>
      </w:r>
      <w:r>
        <w:rPr>
          <w:rFonts w:hint="cs"/>
          <w:rtl/>
        </w:rPr>
        <w:t>:</w:t>
      </w:r>
      <w:r w:rsidRPr="00AF4350">
        <w:rPr>
          <w:rFonts w:hint="cs"/>
          <w:rtl/>
        </w:rPr>
        <w:t xml:space="preserve"> نعم</w:t>
      </w:r>
      <w:r w:rsidR="000079F5">
        <w:rPr>
          <w:rFonts w:hint="cs"/>
          <w:rtl/>
        </w:rPr>
        <w:t>،</w:t>
      </w:r>
      <w:r w:rsidRPr="00AF4350">
        <w:rPr>
          <w:rFonts w:hint="cs"/>
          <w:rtl/>
        </w:rPr>
        <w:t xml:space="preserve"> خاتماً من ذهب</w:t>
      </w:r>
      <w:r w:rsidR="000079F5">
        <w:rPr>
          <w:rFonts w:hint="cs"/>
          <w:rtl/>
        </w:rPr>
        <w:t xml:space="preserve"> - </w:t>
      </w:r>
      <w:r w:rsidRPr="00AF4350">
        <w:rPr>
          <w:rFonts w:hint="cs"/>
          <w:rtl/>
        </w:rPr>
        <w:t>ربّما في الرواية تصحيف إذ الذهب محرّم على الذكور</w:t>
      </w:r>
      <w:r>
        <w:rPr>
          <w:rFonts w:hint="cs"/>
          <w:rtl/>
        </w:rPr>
        <w:t>؛</w:t>
      </w:r>
      <w:r w:rsidRPr="00AF4350">
        <w:rPr>
          <w:rFonts w:hint="cs"/>
          <w:rtl/>
        </w:rPr>
        <w:t xml:space="preserve"> [ ولعلّ ذلك كان قبل التحريم</w:t>
      </w:r>
      <w:r w:rsidR="000079F5">
        <w:rPr>
          <w:rFonts w:hint="cs"/>
          <w:rtl/>
        </w:rPr>
        <w:t>،</w:t>
      </w:r>
      <w:r w:rsidRPr="00AF4350">
        <w:rPr>
          <w:rFonts w:hint="cs"/>
          <w:rtl/>
        </w:rPr>
        <w:t xml:space="preserve"> قال الذهبي</w:t>
      </w:r>
      <w:r>
        <w:rPr>
          <w:rFonts w:hint="cs"/>
          <w:rtl/>
        </w:rPr>
        <w:t>:</w:t>
      </w:r>
      <w:r w:rsidRPr="00AF4350">
        <w:rPr>
          <w:rFonts w:hint="cs"/>
          <w:rtl/>
        </w:rPr>
        <w:t xml:space="preserve"> إنّما حرّم الذهب في أواخر الأمر</w:t>
      </w:r>
      <w:r w:rsidR="000079F5">
        <w:rPr>
          <w:rFonts w:hint="cs"/>
          <w:rtl/>
        </w:rPr>
        <w:t xml:space="preserve"> - </w:t>
      </w:r>
      <w:r w:rsidRPr="00AF4350">
        <w:rPr>
          <w:rFonts w:hint="cs"/>
          <w:rtl/>
        </w:rPr>
        <w:t>المستدرك على الصحيحين 3</w:t>
      </w:r>
      <w:r>
        <w:rPr>
          <w:rFonts w:hint="cs"/>
          <w:rtl/>
        </w:rPr>
        <w:t>:</w:t>
      </w:r>
      <w:r w:rsidRPr="00AF4350">
        <w:rPr>
          <w:rFonts w:hint="cs"/>
          <w:rtl/>
        </w:rPr>
        <w:t xml:space="preserve"> 257 ] ويرد الخبر تارةً بلفظ</w:t>
      </w:r>
      <w:r>
        <w:rPr>
          <w:rFonts w:hint="cs"/>
          <w:rtl/>
        </w:rPr>
        <w:t>:</w:t>
      </w:r>
      <w:r w:rsidRPr="00AF4350">
        <w:rPr>
          <w:rFonts w:hint="cs"/>
          <w:rtl/>
        </w:rPr>
        <w:t xml:space="preserve"> </w:t>
      </w:r>
      <w:r w:rsidR="001E4F5A">
        <w:rPr>
          <w:rFonts w:hint="cs"/>
          <w:rtl/>
        </w:rPr>
        <w:t xml:space="preserve">= </w:t>
      </w:r>
    </w:p>
    <w:p w:rsidR="001E4F5A" w:rsidRDefault="001E4F5A" w:rsidP="001E4F5A">
      <w:pPr>
        <w:pStyle w:val="libNormal"/>
        <w:rPr>
          <w:rtl/>
        </w:rPr>
      </w:pPr>
      <w:r>
        <w:rPr>
          <w:rtl/>
        </w:rPr>
        <w:br w:type="page"/>
      </w:r>
    </w:p>
    <w:p w:rsidR="001E4F5A" w:rsidRDefault="001E4F5A" w:rsidP="001E4F5A">
      <w:pPr>
        <w:pStyle w:val="libLine"/>
        <w:rPr>
          <w:rtl/>
        </w:rPr>
      </w:pPr>
      <w:r>
        <w:rPr>
          <w:rFonts w:hint="cs"/>
          <w:rtl/>
        </w:rPr>
        <w:lastRenderedPageBreak/>
        <w:t>____________________</w:t>
      </w:r>
    </w:p>
    <w:p w:rsidR="00AF4350" w:rsidRPr="00AF4350" w:rsidRDefault="001E4F5A" w:rsidP="00CB09C9">
      <w:pPr>
        <w:pStyle w:val="libFootnote0"/>
        <w:rPr>
          <w:rtl/>
        </w:rPr>
      </w:pPr>
      <w:r>
        <w:rPr>
          <w:rFonts w:hint="cs"/>
          <w:rtl/>
        </w:rPr>
        <w:t xml:space="preserve">= </w:t>
      </w:r>
      <w:r w:rsidR="00AF4350" w:rsidRPr="00AF4350">
        <w:rPr>
          <w:rFonts w:hint="cs"/>
          <w:rtl/>
        </w:rPr>
        <w:t>خاتم</w:t>
      </w:r>
      <w:r w:rsidR="000079F5">
        <w:rPr>
          <w:rFonts w:hint="cs"/>
          <w:rtl/>
        </w:rPr>
        <w:t>،</w:t>
      </w:r>
      <w:r w:rsidR="00AF4350" w:rsidRPr="00AF4350">
        <w:rPr>
          <w:rFonts w:hint="cs"/>
          <w:rtl/>
        </w:rPr>
        <w:t xml:space="preserve"> وأُخرى من فضّة</w:t>
      </w:r>
      <w:r w:rsidR="000079F5">
        <w:rPr>
          <w:rFonts w:hint="cs"/>
          <w:rtl/>
        </w:rPr>
        <w:t xml:space="preserve"> - </w:t>
      </w:r>
      <w:r w:rsidR="00AF4350" w:rsidRPr="00AF4350">
        <w:rPr>
          <w:rFonts w:hint="cs"/>
          <w:rtl/>
        </w:rPr>
        <w:t>فقال النبيّ</w:t>
      </w:r>
      <w:r w:rsidR="00AF4350">
        <w:rPr>
          <w:rFonts w:hint="cs"/>
          <w:rtl/>
        </w:rPr>
        <w:t>:</w:t>
      </w:r>
      <w:r w:rsidR="00AF4350" w:rsidRPr="00AF4350">
        <w:rPr>
          <w:rFonts w:hint="cs"/>
          <w:rtl/>
        </w:rPr>
        <w:t xml:space="preserve"> مَن أعطاك</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ذلك القائم</w:t>
      </w:r>
      <w:r w:rsidR="00AF4350">
        <w:rPr>
          <w:rFonts w:hint="cs"/>
          <w:rtl/>
        </w:rPr>
        <w:t>.</w:t>
      </w:r>
      <w:r w:rsidR="00AF4350" w:rsidRPr="00AF4350">
        <w:rPr>
          <w:rFonts w:hint="cs"/>
          <w:rtl/>
        </w:rPr>
        <w:t xml:space="preserve"> وأومى إلى عليّ</w:t>
      </w:r>
      <w:r w:rsidR="000079F5">
        <w:rPr>
          <w:rFonts w:hint="cs"/>
          <w:rtl/>
        </w:rPr>
        <w:t>،</w:t>
      </w:r>
      <w:r w:rsidR="00AF4350" w:rsidRPr="00AF4350">
        <w:rPr>
          <w:rFonts w:hint="cs"/>
          <w:rtl/>
        </w:rPr>
        <w:t xml:space="preserve"> فقال النبيّ</w:t>
      </w:r>
      <w:r w:rsidR="00AF4350">
        <w:rPr>
          <w:rFonts w:hint="cs"/>
          <w:rtl/>
        </w:rPr>
        <w:t>:</w:t>
      </w:r>
      <w:r w:rsidR="00AF4350" w:rsidRPr="00AF4350">
        <w:rPr>
          <w:rFonts w:hint="cs"/>
          <w:rtl/>
        </w:rPr>
        <w:t xml:space="preserve"> على أيّ حالٍ أعطاك</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أعطاني وهو راكع</w:t>
      </w:r>
      <w:r w:rsidR="00AF4350">
        <w:rPr>
          <w:rFonts w:hint="cs"/>
          <w:rtl/>
        </w:rPr>
        <w:t>؛</w:t>
      </w:r>
      <w:r w:rsidR="00AF4350" w:rsidRPr="00AF4350">
        <w:rPr>
          <w:rFonts w:hint="cs"/>
          <w:rtl/>
        </w:rPr>
        <w:t xml:space="preserve"> فكبّر النبيّ ثمّ قرأ</w:t>
      </w:r>
      <w:r w:rsidR="00AF4350">
        <w:rPr>
          <w:rFonts w:hint="cs"/>
          <w:rtl/>
        </w:rPr>
        <w:t>:</w:t>
      </w:r>
      <w:r w:rsidR="00AF4350" w:rsidRPr="00AF4350">
        <w:rPr>
          <w:rFonts w:hint="cs"/>
          <w:rtl/>
        </w:rPr>
        <w:t xml:space="preserve"> </w:t>
      </w:r>
      <w:r w:rsidR="00320D02" w:rsidRPr="00C31BA3">
        <w:rPr>
          <w:rStyle w:val="libFootnoteAieChar"/>
          <w:rFonts w:hint="cs"/>
          <w:rtl/>
        </w:rPr>
        <w:t>(</w:t>
      </w:r>
      <w:r w:rsidR="00AF4350" w:rsidRPr="00C31BA3">
        <w:rPr>
          <w:rStyle w:val="libFootnoteAieChar"/>
          <w:rFonts w:eastAsia="MS Mincho"/>
          <w:rtl/>
        </w:rPr>
        <w:t>وَمَن يَتَوَلّ اللّهَ وَرَسُولَهُ وَالّذِينَ آمَنُوا فَإِنّ حِزْبَ اللّهِ هُمُ الْغَالِبُونَ</w:t>
      </w:r>
      <w:r w:rsidR="00320D02" w:rsidRPr="00C31BA3">
        <w:rPr>
          <w:rStyle w:val="libFootnoteAieChar"/>
          <w:rFonts w:eastAsia="MS Mincho" w:hint="cs"/>
          <w:rtl/>
        </w:rPr>
        <w:t>)</w:t>
      </w:r>
      <w:r w:rsidR="000079F5">
        <w:rPr>
          <w:rFonts w:hint="cs"/>
          <w:rtl/>
        </w:rPr>
        <w:t>،</w:t>
      </w:r>
      <w:r w:rsidR="00AF4350" w:rsidRPr="00AF4350">
        <w:rPr>
          <w:rFonts w:hint="cs"/>
          <w:rtl/>
        </w:rPr>
        <w:t xml:space="preserve"> فأنشد حسّان بن ثابت يقول في ذلك</w:t>
      </w:r>
      <w:r w:rsidR="00AF4350">
        <w:rPr>
          <w:rFonts w:hint="cs"/>
          <w:rtl/>
        </w:rPr>
        <w:t>:</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Footnote"/>
            </w:pPr>
            <w:r>
              <w:rPr>
                <w:rFonts w:hint="cs"/>
                <w:rtl/>
              </w:rPr>
              <w:t>أبا حسنٍ تفديك نفسي ومهجتي</w:t>
            </w:r>
            <w:r w:rsidRPr="00725071">
              <w:rPr>
                <w:rStyle w:val="libPoemTiniChar0"/>
                <w:rtl/>
              </w:rPr>
              <w:br/>
              <w:t> </w:t>
            </w:r>
          </w:p>
        </w:tc>
        <w:tc>
          <w:tcPr>
            <w:tcW w:w="272" w:type="dxa"/>
            <w:shd w:val="clear" w:color="auto" w:fill="auto"/>
          </w:tcPr>
          <w:p w:rsidR="00C31BA3" w:rsidRDefault="00C31BA3" w:rsidP="00C31BA3">
            <w:pPr>
              <w:pStyle w:val="libPoemFootnote"/>
              <w:rPr>
                <w:rtl/>
              </w:rPr>
            </w:pPr>
          </w:p>
        </w:tc>
        <w:tc>
          <w:tcPr>
            <w:tcW w:w="3502" w:type="dxa"/>
            <w:shd w:val="clear" w:color="auto" w:fill="auto"/>
          </w:tcPr>
          <w:p w:rsidR="00C31BA3" w:rsidRDefault="00C31BA3" w:rsidP="00C31BA3">
            <w:pPr>
              <w:pStyle w:val="libPoemFootnote"/>
            </w:pPr>
            <w:r>
              <w:rPr>
                <w:rFonts w:hint="cs"/>
                <w:rtl/>
              </w:rPr>
              <w:t>وكلّ بطيء في الهدى ومسارع</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Footnote"/>
            </w:pPr>
            <w:r>
              <w:rPr>
                <w:rFonts w:hint="cs"/>
                <w:rtl/>
              </w:rPr>
              <w:t>أيذهب مدحيك المحبّرُ ضائعا</w:t>
            </w:r>
            <w:r w:rsidRPr="00725071">
              <w:rPr>
                <w:rStyle w:val="libPoemTiniChar0"/>
                <w:rtl/>
              </w:rPr>
              <w:br/>
              <w:t> </w:t>
            </w:r>
          </w:p>
        </w:tc>
        <w:tc>
          <w:tcPr>
            <w:tcW w:w="272" w:type="dxa"/>
          </w:tcPr>
          <w:p w:rsidR="00C31BA3" w:rsidRDefault="00C31BA3" w:rsidP="00C31BA3">
            <w:pPr>
              <w:pStyle w:val="libPoemFootnote"/>
              <w:rPr>
                <w:rtl/>
              </w:rPr>
            </w:pPr>
          </w:p>
        </w:tc>
        <w:tc>
          <w:tcPr>
            <w:tcW w:w="3502" w:type="dxa"/>
          </w:tcPr>
          <w:p w:rsidR="00C31BA3" w:rsidRDefault="00C31BA3" w:rsidP="00C31BA3">
            <w:pPr>
              <w:pStyle w:val="libPoemFootnote"/>
            </w:pPr>
            <w:r>
              <w:rPr>
                <w:rFonts w:hint="cs"/>
                <w:rtl/>
              </w:rPr>
              <w:t>وما المدح في ذات الإله بضائع</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Footnote"/>
            </w:pPr>
            <w:r>
              <w:rPr>
                <w:rFonts w:hint="cs"/>
                <w:rtl/>
              </w:rPr>
              <w:t>فأنت الذي أعطيت إذ كنت راكعاً</w:t>
            </w:r>
            <w:r w:rsidRPr="00725071">
              <w:rPr>
                <w:rStyle w:val="libPoemTiniChar0"/>
                <w:rtl/>
              </w:rPr>
              <w:br/>
              <w:t> </w:t>
            </w:r>
          </w:p>
        </w:tc>
        <w:tc>
          <w:tcPr>
            <w:tcW w:w="272" w:type="dxa"/>
          </w:tcPr>
          <w:p w:rsidR="00C31BA3" w:rsidRDefault="00C31BA3" w:rsidP="00C31BA3">
            <w:pPr>
              <w:pStyle w:val="libPoemFootnote"/>
              <w:rPr>
                <w:rtl/>
              </w:rPr>
            </w:pPr>
          </w:p>
        </w:tc>
        <w:tc>
          <w:tcPr>
            <w:tcW w:w="3502" w:type="dxa"/>
          </w:tcPr>
          <w:p w:rsidR="00C31BA3" w:rsidRDefault="00C31BA3" w:rsidP="00C31BA3">
            <w:pPr>
              <w:pStyle w:val="libPoemFootnote"/>
            </w:pPr>
            <w:r>
              <w:rPr>
                <w:rFonts w:hint="cs"/>
                <w:rtl/>
              </w:rPr>
              <w:t>فدتك نفوس القوم يا خير راكع</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Footnote"/>
            </w:pPr>
            <w:r>
              <w:rPr>
                <w:rFonts w:hint="cs"/>
                <w:rtl/>
              </w:rPr>
              <w:t>بخاتمك الميمون يا خير سيّد</w:t>
            </w:r>
            <w:r w:rsidRPr="00725071">
              <w:rPr>
                <w:rStyle w:val="libPoemTiniChar0"/>
                <w:rtl/>
              </w:rPr>
              <w:br/>
              <w:t> </w:t>
            </w:r>
          </w:p>
        </w:tc>
        <w:tc>
          <w:tcPr>
            <w:tcW w:w="272" w:type="dxa"/>
          </w:tcPr>
          <w:p w:rsidR="00C31BA3" w:rsidRDefault="00C31BA3" w:rsidP="00C31BA3">
            <w:pPr>
              <w:pStyle w:val="libPoemFootnote"/>
              <w:rPr>
                <w:rtl/>
              </w:rPr>
            </w:pPr>
          </w:p>
        </w:tc>
        <w:tc>
          <w:tcPr>
            <w:tcW w:w="3502" w:type="dxa"/>
          </w:tcPr>
          <w:p w:rsidR="00C31BA3" w:rsidRDefault="00C31BA3" w:rsidP="00C31BA3">
            <w:pPr>
              <w:pStyle w:val="libPoemFootnote"/>
            </w:pPr>
            <w:r>
              <w:rPr>
                <w:rFonts w:hint="cs"/>
                <w:rtl/>
              </w:rPr>
              <w:t>فدتك نفوس القوم يا خير راكع</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Footnote"/>
            </w:pPr>
            <w:r>
              <w:rPr>
                <w:rFonts w:hint="cs"/>
                <w:rtl/>
              </w:rPr>
              <w:t>فأنزل فيك الله خير ولاية</w:t>
            </w:r>
            <w:r w:rsidRPr="00725071">
              <w:rPr>
                <w:rStyle w:val="libPoemTiniChar0"/>
                <w:rtl/>
              </w:rPr>
              <w:br/>
              <w:t> </w:t>
            </w:r>
          </w:p>
        </w:tc>
        <w:tc>
          <w:tcPr>
            <w:tcW w:w="272" w:type="dxa"/>
          </w:tcPr>
          <w:p w:rsidR="00C31BA3" w:rsidRDefault="00C31BA3" w:rsidP="00C31BA3">
            <w:pPr>
              <w:pStyle w:val="libPoemFootnote"/>
              <w:rPr>
                <w:rtl/>
              </w:rPr>
            </w:pPr>
          </w:p>
        </w:tc>
        <w:tc>
          <w:tcPr>
            <w:tcW w:w="3502" w:type="dxa"/>
          </w:tcPr>
          <w:p w:rsidR="00C31BA3" w:rsidRDefault="00C31BA3" w:rsidP="00C31BA3">
            <w:pPr>
              <w:pStyle w:val="libPoemFootnote"/>
            </w:pPr>
            <w:r>
              <w:rPr>
                <w:rFonts w:hint="cs"/>
                <w:rtl/>
              </w:rPr>
              <w:t>ويا خير شار، ثمّ يا خير بايعِ</w:t>
            </w:r>
            <w:r w:rsidRPr="00725071">
              <w:rPr>
                <w:rStyle w:val="libPoemTiniChar0"/>
                <w:rtl/>
              </w:rPr>
              <w:br/>
              <w:t> </w:t>
            </w:r>
          </w:p>
        </w:tc>
      </w:tr>
    </w:tbl>
    <w:p w:rsidR="00AF4350" w:rsidRDefault="00AF4350" w:rsidP="00CB09C9">
      <w:pPr>
        <w:pStyle w:val="libFootnote0"/>
        <w:rPr>
          <w:rtl/>
        </w:rPr>
      </w:pPr>
      <w:r>
        <w:rPr>
          <w:rFonts w:hint="cs"/>
          <w:rtl/>
        </w:rPr>
        <w:t>وقال أيضاً:</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Footnote"/>
            </w:pPr>
            <w:r>
              <w:rPr>
                <w:rFonts w:hint="cs"/>
                <w:rtl/>
              </w:rPr>
              <w:t>مَن ذا بخاتمه تصدّق راكعاً</w:t>
            </w:r>
            <w:r w:rsidRPr="00725071">
              <w:rPr>
                <w:rStyle w:val="libPoemTiniChar0"/>
                <w:rtl/>
              </w:rPr>
              <w:br/>
              <w:t> </w:t>
            </w:r>
          </w:p>
        </w:tc>
        <w:tc>
          <w:tcPr>
            <w:tcW w:w="272" w:type="dxa"/>
            <w:shd w:val="clear" w:color="auto" w:fill="auto"/>
          </w:tcPr>
          <w:p w:rsidR="00C31BA3" w:rsidRDefault="00C31BA3" w:rsidP="00C31BA3">
            <w:pPr>
              <w:pStyle w:val="libPoemFootnote"/>
              <w:rPr>
                <w:rtl/>
              </w:rPr>
            </w:pPr>
          </w:p>
        </w:tc>
        <w:tc>
          <w:tcPr>
            <w:tcW w:w="3502" w:type="dxa"/>
            <w:shd w:val="clear" w:color="auto" w:fill="auto"/>
          </w:tcPr>
          <w:p w:rsidR="00C31BA3" w:rsidRDefault="00C31BA3" w:rsidP="00C31BA3">
            <w:pPr>
              <w:pStyle w:val="libPoemFootnote"/>
            </w:pPr>
            <w:r>
              <w:rPr>
                <w:rFonts w:hint="cs"/>
                <w:rtl/>
              </w:rPr>
              <w:t>وأسرّها في نفسه إسرارا؟!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Footnote"/>
            </w:pPr>
            <w:r>
              <w:rPr>
                <w:rFonts w:hint="cs"/>
                <w:rtl/>
              </w:rPr>
              <w:t>مَن كان باتَ على فراش محمّدٍ</w:t>
            </w:r>
            <w:r w:rsidRPr="00725071">
              <w:rPr>
                <w:rStyle w:val="libPoemTiniChar0"/>
                <w:rtl/>
              </w:rPr>
              <w:br/>
              <w:t> </w:t>
            </w:r>
          </w:p>
        </w:tc>
        <w:tc>
          <w:tcPr>
            <w:tcW w:w="272" w:type="dxa"/>
          </w:tcPr>
          <w:p w:rsidR="00C31BA3" w:rsidRDefault="00C31BA3" w:rsidP="00C31BA3">
            <w:pPr>
              <w:pStyle w:val="libPoemFootnote"/>
              <w:rPr>
                <w:rtl/>
              </w:rPr>
            </w:pPr>
          </w:p>
        </w:tc>
        <w:tc>
          <w:tcPr>
            <w:tcW w:w="3502" w:type="dxa"/>
          </w:tcPr>
          <w:p w:rsidR="00C31BA3" w:rsidRDefault="00C31BA3" w:rsidP="00C31BA3">
            <w:pPr>
              <w:pStyle w:val="libPoemFootnote"/>
            </w:pPr>
            <w:r>
              <w:rPr>
                <w:rFonts w:hint="cs"/>
                <w:rtl/>
              </w:rPr>
              <w:t>ومحمّدٌ اسرى يؤمُّ الغار؟!</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Footnote"/>
            </w:pPr>
            <w:r>
              <w:rPr>
                <w:rFonts w:hint="cs"/>
                <w:rtl/>
              </w:rPr>
              <w:t>مَن كان في القرآن سُمِّيَ مؤمناً</w:t>
            </w:r>
            <w:r w:rsidRPr="00725071">
              <w:rPr>
                <w:rStyle w:val="libPoemTiniChar0"/>
                <w:rtl/>
              </w:rPr>
              <w:br/>
              <w:t> </w:t>
            </w:r>
          </w:p>
        </w:tc>
        <w:tc>
          <w:tcPr>
            <w:tcW w:w="272" w:type="dxa"/>
          </w:tcPr>
          <w:p w:rsidR="00C31BA3" w:rsidRDefault="00C31BA3" w:rsidP="00C31BA3">
            <w:pPr>
              <w:pStyle w:val="libPoemFootnote"/>
              <w:rPr>
                <w:rtl/>
              </w:rPr>
            </w:pPr>
          </w:p>
        </w:tc>
        <w:tc>
          <w:tcPr>
            <w:tcW w:w="3502" w:type="dxa"/>
          </w:tcPr>
          <w:p w:rsidR="00C31BA3" w:rsidRDefault="00C31BA3" w:rsidP="00C31BA3">
            <w:pPr>
              <w:pStyle w:val="libPoemFootnote"/>
            </w:pPr>
            <w:r>
              <w:rPr>
                <w:rFonts w:hint="cs"/>
                <w:rtl/>
              </w:rPr>
              <w:t>في تسع آيات تلين غرارا؟!</w:t>
            </w:r>
            <w:r w:rsidRPr="00725071">
              <w:rPr>
                <w:rStyle w:val="libPoemTiniChar0"/>
                <w:rtl/>
              </w:rPr>
              <w:br/>
              <w:t> </w:t>
            </w:r>
          </w:p>
        </w:tc>
      </w:tr>
    </w:tbl>
    <w:p w:rsidR="00AF4350" w:rsidRDefault="00AF4350" w:rsidP="00CB09C9">
      <w:pPr>
        <w:pStyle w:val="libFootnote0"/>
        <w:rPr>
          <w:rtl/>
        </w:rPr>
      </w:pPr>
      <w:r>
        <w:rPr>
          <w:rFonts w:hint="cs"/>
          <w:rtl/>
        </w:rPr>
        <w:t>شواهد التنزيل 1: 181؛ تفسير الطبريّ 6: 186</w:t>
      </w:r>
      <w:r w:rsidR="000079F5">
        <w:rPr>
          <w:rFonts w:hint="cs"/>
          <w:rtl/>
        </w:rPr>
        <w:t xml:space="preserve"> - </w:t>
      </w:r>
      <w:r>
        <w:rPr>
          <w:rFonts w:hint="cs"/>
          <w:rtl/>
        </w:rPr>
        <w:t>187؛ التفسير الكبير</w:t>
      </w:r>
      <w:r w:rsidR="000079F5">
        <w:rPr>
          <w:rFonts w:hint="cs"/>
          <w:rtl/>
        </w:rPr>
        <w:t>،</w:t>
      </w:r>
      <w:r>
        <w:rPr>
          <w:rFonts w:hint="cs"/>
          <w:rtl/>
        </w:rPr>
        <w:t xml:space="preserve"> لفخر الدين الرازيّ 3: 431؛ المناقب</w:t>
      </w:r>
      <w:r w:rsidR="000079F5">
        <w:rPr>
          <w:rFonts w:hint="cs"/>
          <w:rtl/>
        </w:rPr>
        <w:t>،</w:t>
      </w:r>
      <w:r>
        <w:rPr>
          <w:rFonts w:hint="cs"/>
          <w:rtl/>
        </w:rPr>
        <w:t xml:space="preserve"> للخوارزميّ 264</w:t>
      </w:r>
      <w:r w:rsidR="000079F5">
        <w:rPr>
          <w:rFonts w:hint="cs"/>
          <w:rtl/>
        </w:rPr>
        <w:t xml:space="preserve"> - </w:t>
      </w:r>
      <w:r>
        <w:rPr>
          <w:rFonts w:hint="cs"/>
          <w:rtl/>
        </w:rPr>
        <w:t>265؛ فرائد السمطين</w:t>
      </w:r>
      <w:r w:rsidR="000079F5">
        <w:rPr>
          <w:rFonts w:hint="cs"/>
          <w:rtl/>
        </w:rPr>
        <w:t>،</w:t>
      </w:r>
      <w:r>
        <w:rPr>
          <w:rFonts w:hint="cs"/>
          <w:rtl/>
        </w:rPr>
        <w:t xml:space="preserve"> للجوينيّ الشافعيّ 1: 189؛ العمدة</w:t>
      </w:r>
      <w:r w:rsidR="000079F5">
        <w:rPr>
          <w:rFonts w:hint="cs"/>
          <w:rtl/>
        </w:rPr>
        <w:t>،</w:t>
      </w:r>
      <w:r>
        <w:rPr>
          <w:rFonts w:hint="cs"/>
          <w:rtl/>
        </w:rPr>
        <w:t xml:space="preserve"> لابن البطريق 119؛ الدرّ المنثور</w:t>
      </w:r>
      <w:r w:rsidR="000079F5">
        <w:rPr>
          <w:rFonts w:hint="cs"/>
          <w:rtl/>
        </w:rPr>
        <w:t>،</w:t>
      </w:r>
      <w:r>
        <w:rPr>
          <w:rFonts w:hint="cs"/>
          <w:rtl/>
        </w:rPr>
        <w:t xml:space="preserve"> للسيوطيّ 2: 293</w:t>
      </w:r>
      <w:r w:rsidR="00320D02">
        <w:rPr>
          <w:rFonts w:hint="cs"/>
          <w:rtl/>
        </w:rPr>
        <w:t>)</w:t>
      </w:r>
      <w:r>
        <w:rPr>
          <w:rFonts w:hint="cs"/>
          <w:rtl/>
        </w:rPr>
        <w:t>.</w:t>
      </w:r>
    </w:p>
    <w:p w:rsidR="00AF4350" w:rsidRDefault="00AF4350" w:rsidP="00CB09C9">
      <w:pPr>
        <w:pStyle w:val="libFootnote0"/>
        <w:rPr>
          <w:rtl/>
        </w:rPr>
      </w:pPr>
      <w:r>
        <w:rPr>
          <w:rFonts w:hint="cs"/>
          <w:rtl/>
        </w:rPr>
        <w:t xml:space="preserve">ورواية مجاهد عن ابن عبّاس: </w:t>
      </w:r>
      <w:r w:rsidR="00320D02">
        <w:rPr>
          <w:rFonts w:hint="cs"/>
          <w:rtl/>
        </w:rPr>
        <w:t>(</w:t>
      </w:r>
      <w:r>
        <w:rPr>
          <w:rFonts w:hint="cs"/>
          <w:rtl/>
        </w:rPr>
        <w:t>تفسير الطبريّ 6: 165؛ تفسير ابن كثير 2: 71؛ الدرّ المنثور 2: 295؛ مناقب الإمام عليّ</w:t>
      </w:r>
      <w:r w:rsidR="000079F5">
        <w:rPr>
          <w:rFonts w:hint="cs"/>
          <w:rtl/>
        </w:rPr>
        <w:t>،</w:t>
      </w:r>
      <w:r>
        <w:rPr>
          <w:rFonts w:hint="cs"/>
          <w:rtl/>
        </w:rPr>
        <w:t xml:space="preserve"> لابن المغازليّ الشافعي 311؛ لباب النقول 91؛ الأمالي الخميسيّة 1: 138</w:t>
      </w:r>
      <w:r w:rsidR="00320D02">
        <w:rPr>
          <w:rFonts w:hint="cs"/>
          <w:rtl/>
        </w:rPr>
        <w:t>)</w:t>
      </w:r>
      <w:r>
        <w:rPr>
          <w:rFonts w:hint="cs"/>
          <w:rtl/>
        </w:rPr>
        <w:t>.</w:t>
      </w:r>
    </w:p>
    <w:p w:rsidR="00AF4350" w:rsidRDefault="00AF4350" w:rsidP="00CB09C9">
      <w:pPr>
        <w:pStyle w:val="libFootnote0"/>
        <w:rPr>
          <w:rtl/>
        </w:rPr>
      </w:pPr>
      <w:r>
        <w:rPr>
          <w:rFonts w:hint="cs"/>
          <w:rtl/>
        </w:rPr>
        <w:t>إنّ هذا التسلسل يؤكّد حقيقتين: الأولى</w:t>
      </w:r>
      <w:r w:rsidR="000079F5">
        <w:rPr>
          <w:rFonts w:hint="cs"/>
          <w:rtl/>
        </w:rPr>
        <w:t xml:space="preserve"> - </w:t>
      </w:r>
      <w:r>
        <w:rPr>
          <w:rFonts w:hint="cs"/>
          <w:rtl/>
        </w:rPr>
        <w:t>حقيقة نزول الآية في عليّ</w:t>
      </w:r>
      <w:r w:rsidR="000079F5">
        <w:rPr>
          <w:rFonts w:hint="cs"/>
          <w:rtl/>
        </w:rPr>
        <w:t>،</w:t>
      </w:r>
      <w:r>
        <w:rPr>
          <w:rFonts w:hint="cs"/>
          <w:rtl/>
        </w:rPr>
        <w:t xml:space="preserve"> والأخرى</w:t>
      </w:r>
      <w:r w:rsidR="000079F5">
        <w:rPr>
          <w:rFonts w:hint="cs"/>
          <w:rtl/>
        </w:rPr>
        <w:t xml:space="preserve"> - </w:t>
      </w:r>
      <w:r>
        <w:rPr>
          <w:rFonts w:hint="cs"/>
          <w:rtl/>
        </w:rPr>
        <w:t>اقتران الولاية لعليّ بالرسالة</w:t>
      </w:r>
      <w:r w:rsidR="000079F5">
        <w:rPr>
          <w:rFonts w:hint="cs"/>
          <w:rtl/>
        </w:rPr>
        <w:t>،</w:t>
      </w:r>
      <w:r>
        <w:rPr>
          <w:rFonts w:hint="cs"/>
          <w:rtl/>
        </w:rPr>
        <w:t xml:space="preserve"> ممّا يعني عظَم خطر الولاية. فالقوم شكوا إلى النبيّ ما يعانون</w:t>
      </w:r>
      <w:r w:rsidR="000079F5">
        <w:rPr>
          <w:rFonts w:hint="cs"/>
          <w:rtl/>
        </w:rPr>
        <w:t>،</w:t>
      </w:r>
      <w:r>
        <w:rPr>
          <w:rFonts w:hint="cs"/>
          <w:rtl/>
        </w:rPr>
        <w:t xml:space="preserve"> فطيّب النبيّ خواطرهم بأنّ الله تعالى اختار لهم عوضاً أفضل</w:t>
      </w:r>
      <w:r w:rsidR="000079F5">
        <w:rPr>
          <w:rFonts w:hint="cs"/>
          <w:rtl/>
        </w:rPr>
        <w:t>،</w:t>
      </w:r>
      <w:r>
        <w:rPr>
          <w:rFonts w:hint="cs"/>
          <w:rtl/>
        </w:rPr>
        <w:t xml:space="preserve"> هو موالاته تعالى وموالاة رسوله والمؤمن المعطي الزكاة حال الركوع. ولم تنقطع السلسلة</w:t>
      </w:r>
      <w:r w:rsidR="000079F5">
        <w:rPr>
          <w:rFonts w:hint="cs"/>
          <w:rtl/>
        </w:rPr>
        <w:t>،</w:t>
      </w:r>
      <w:r>
        <w:rPr>
          <w:rFonts w:hint="cs"/>
          <w:rtl/>
        </w:rPr>
        <w:t xml:space="preserve"> فقد خرج النبيّ إلى المسجد ليريهم المصداق الثالث؛ فالقوم آمنوا بالله تعالى</w:t>
      </w:r>
      <w:r w:rsidR="000079F5">
        <w:rPr>
          <w:rFonts w:hint="cs"/>
          <w:rtl/>
        </w:rPr>
        <w:t>،</w:t>
      </w:r>
      <w:r>
        <w:rPr>
          <w:rFonts w:hint="cs"/>
          <w:rtl/>
        </w:rPr>
        <w:t xml:space="preserve"> وآمنوا برسوله وهم يعرفونه</w:t>
      </w:r>
      <w:r w:rsidR="000079F5">
        <w:rPr>
          <w:rFonts w:hint="cs"/>
          <w:rtl/>
        </w:rPr>
        <w:t>،</w:t>
      </w:r>
      <w:r>
        <w:rPr>
          <w:rFonts w:hint="cs"/>
          <w:rtl/>
        </w:rPr>
        <w:t xml:space="preserve"> فما بقيَ إلاّ المتصدّق حال الركوع.</w:t>
      </w:r>
      <w:r w:rsidR="001E4F5A">
        <w:rPr>
          <w:rFonts w:hint="cs"/>
          <w:rtl/>
        </w:rPr>
        <w:t xml:space="preserve"> = </w:t>
      </w:r>
    </w:p>
    <w:p w:rsidR="001E4F5A" w:rsidRDefault="001E4F5A" w:rsidP="001E4F5A">
      <w:pPr>
        <w:pStyle w:val="libNormal"/>
        <w:rPr>
          <w:rtl/>
        </w:rPr>
      </w:pPr>
      <w:r>
        <w:rPr>
          <w:rtl/>
        </w:rPr>
        <w:br w:type="page"/>
      </w:r>
    </w:p>
    <w:p w:rsidR="001E4F5A" w:rsidRDefault="001E4F5A" w:rsidP="001E4F5A">
      <w:pPr>
        <w:pStyle w:val="libNormal"/>
        <w:rPr>
          <w:rtl/>
        </w:rPr>
      </w:pPr>
      <w:r w:rsidRPr="00AF4350">
        <w:rPr>
          <w:rFonts w:hint="cs"/>
          <w:rtl/>
        </w:rPr>
        <w:lastRenderedPageBreak/>
        <w:t xml:space="preserve">ومن متقدّمي المفسّرين ممّن ذكر نزول الآية المباركة في أمير المؤمنين عليّ </w:t>
      </w:r>
      <w:r w:rsidRPr="00FA1E86">
        <w:rPr>
          <w:rStyle w:val="libAlaemChar"/>
          <w:rFonts w:hint="cs"/>
          <w:rtl/>
        </w:rPr>
        <w:t>عليه‌السلام</w:t>
      </w:r>
      <w:r>
        <w:rPr>
          <w:rFonts w:hint="cs"/>
          <w:rtl/>
        </w:rPr>
        <w:t>:</w:t>
      </w:r>
      <w:r w:rsidRPr="00AF4350">
        <w:rPr>
          <w:rFonts w:hint="cs"/>
          <w:rtl/>
        </w:rPr>
        <w:t xml:space="preserve"> مُقاتِلُ بنُ سُليمان </w:t>
      </w:r>
      <w:r w:rsidRPr="00CB09C9">
        <w:rPr>
          <w:rStyle w:val="libFootnotenumChar"/>
          <w:rFonts w:hint="cs"/>
          <w:rtl/>
        </w:rPr>
        <w:t>(1)</w:t>
      </w:r>
      <w:r>
        <w:rPr>
          <w:rFonts w:hint="cs"/>
          <w:rtl/>
        </w:rPr>
        <w:t>.</w:t>
      </w:r>
      <w:r w:rsidRPr="00AF4350">
        <w:rPr>
          <w:rFonts w:hint="cs"/>
          <w:rtl/>
        </w:rPr>
        <w:t xml:space="preserve"> قال</w:t>
      </w:r>
      <w:r>
        <w:rPr>
          <w:rFonts w:hint="cs"/>
          <w:rtl/>
        </w:rPr>
        <w:t>:</w:t>
      </w:r>
      <w:r w:rsidRPr="00AF4350">
        <w:rPr>
          <w:rFonts w:hint="cs"/>
          <w:rtl/>
        </w:rPr>
        <w:t xml:space="preserve"> وقوله</w:t>
      </w:r>
      <w:r>
        <w:rPr>
          <w:rFonts w:hint="cs"/>
          <w:rtl/>
        </w:rPr>
        <w:t xml:space="preserve"> - </w:t>
      </w:r>
      <w:r w:rsidRPr="00AF4350">
        <w:rPr>
          <w:rFonts w:hint="cs"/>
          <w:rtl/>
        </w:rPr>
        <w:t>سبحانه</w:t>
      </w:r>
      <w:r>
        <w:rPr>
          <w:rFonts w:hint="cs"/>
          <w:rtl/>
        </w:rPr>
        <w:t xml:space="preserve"> -:</w:t>
      </w:r>
      <w:r w:rsidRPr="00AF4350">
        <w:rPr>
          <w:rFonts w:hint="cs"/>
          <w:rtl/>
        </w:rPr>
        <w:t xml:space="preserve"> </w:t>
      </w:r>
      <w:r>
        <w:rPr>
          <w:rStyle w:val="libAieChar"/>
          <w:rFonts w:hint="cs"/>
          <w:rtl/>
        </w:rPr>
        <w:t>(</w:t>
      </w:r>
      <w:r w:rsidRPr="001E4F5A">
        <w:rPr>
          <w:rStyle w:val="libAieChar"/>
          <w:rFonts w:eastAsia="MS Mincho"/>
          <w:rtl/>
        </w:rPr>
        <w:t>إِنّمَا وَلِيّكُمُ اللّهُ وَرَسُولُهُ</w:t>
      </w:r>
    </w:p>
    <w:p w:rsidR="001E4F5A" w:rsidRDefault="001E4F5A" w:rsidP="001E4F5A">
      <w:pPr>
        <w:pStyle w:val="libLine"/>
        <w:rPr>
          <w:rtl/>
        </w:rPr>
      </w:pPr>
      <w:r>
        <w:rPr>
          <w:rFonts w:hint="cs"/>
          <w:rtl/>
        </w:rPr>
        <w:t>____________________</w:t>
      </w:r>
    </w:p>
    <w:p w:rsidR="00AF4350" w:rsidRDefault="001E4F5A" w:rsidP="001E4F5A">
      <w:pPr>
        <w:pStyle w:val="libFootnote0"/>
        <w:rPr>
          <w:rtl/>
        </w:rPr>
      </w:pPr>
      <w:r>
        <w:rPr>
          <w:rFonts w:hint="cs"/>
          <w:rtl/>
        </w:rPr>
        <w:t xml:space="preserve">= </w:t>
      </w:r>
      <w:r w:rsidR="00AF4350" w:rsidRPr="00AF4350">
        <w:rPr>
          <w:rFonts w:hint="cs"/>
          <w:rtl/>
        </w:rPr>
        <w:t>وكان ممكناً أن يعطي رسولُ الله السائل من غير سؤال</w:t>
      </w:r>
      <w:r w:rsidR="000079F5">
        <w:rPr>
          <w:rFonts w:hint="cs"/>
          <w:rtl/>
        </w:rPr>
        <w:t>،</w:t>
      </w:r>
      <w:r w:rsidR="00AF4350" w:rsidRPr="00AF4350">
        <w:rPr>
          <w:rFonts w:hint="cs"/>
          <w:rtl/>
        </w:rPr>
        <w:t xml:space="preserve"> فلمَ سأله علناً</w:t>
      </w:r>
      <w:r w:rsidR="00AF4350">
        <w:rPr>
          <w:rFonts w:hint="cs"/>
          <w:rtl/>
        </w:rPr>
        <w:t>:</w:t>
      </w:r>
      <w:r w:rsidR="00AF4350" w:rsidRPr="00AF4350">
        <w:rPr>
          <w:rFonts w:hint="cs"/>
          <w:rtl/>
        </w:rPr>
        <w:t xml:space="preserve"> هل أعطاك أحد شيئاً</w:t>
      </w:r>
      <w:r w:rsidR="00AF4350">
        <w:rPr>
          <w:rFonts w:hint="cs"/>
          <w:rtl/>
        </w:rPr>
        <w:t>؟</w:t>
      </w:r>
      <w:r w:rsidR="00AF4350" w:rsidRPr="00AF4350">
        <w:rPr>
          <w:rFonts w:hint="cs"/>
          <w:rtl/>
        </w:rPr>
        <w:t xml:space="preserve"> فلمّا قال</w:t>
      </w:r>
      <w:r w:rsidR="00AF4350">
        <w:rPr>
          <w:rFonts w:hint="cs"/>
          <w:rtl/>
        </w:rPr>
        <w:t>:</w:t>
      </w:r>
      <w:r w:rsidR="00AF4350" w:rsidRPr="00AF4350">
        <w:rPr>
          <w:rFonts w:hint="cs"/>
          <w:rtl/>
        </w:rPr>
        <w:t xml:space="preserve"> نعم</w:t>
      </w:r>
      <w:r w:rsidR="000079F5">
        <w:rPr>
          <w:rFonts w:hint="cs"/>
          <w:rtl/>
        </w:rPr>
        <w:t>،</w:t>
      </w:r>
      <w:r w:rsidR="00AF4350" w:rsidRPr="00AF4350">
        <w:rPr>
          <w:rFonts w:hint="cs"/>
          <w:rtl/>
        </w:rPr>
        <w:t xml:space="preserve"> خاتماً</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مَن أعطاك</w:t>
      </w:r>
      <w:r w:rsidR="000079F5">
        <w:rPr>
          <w:rFonts w:hint="cs"/>
          <w:rtl/>
        </w:rPr>
        <w:t>،</w:t>
      </w:r>
      <w:r w:rsidR="00AF4350" w:rsidRPr="00AF4350">
        <w:rPr>
          <w:rFonts w:hint="cs"/>
          <w:rtl/>
        </w:rPr>
        <w:t xml:space="preserve"> وكأنّه يقول لهم</w:t>
      </w:r>
      <w:r w:rsidR="00AF4350">
        <w:rPr>
          <w:rFonts w:hint="cs"/>
          <w:rtl/>
        </w:rPr>
        <w:t>:</w:t>
      </w:r>
      <w:r w:rsidR="00AF4350" w:rsidRPr="00AF4350">
        <w:rPr>
          <w:rFonts w:hint="cs"/>
          <w:rtl/>
        </w:rPr>
        <w:t xml:space="preserve"> انتبهوا لتعرفوا وليّكم المعنيّ بالآية</w:t>
      </w:r>
      <w:r w:rsidR="00AF4350">
        <w:rPr>
          <w:rFonts w:hint="cs"/>
          <w:rtl/>
        </w:rPr>
        <w:t>!</w:t>
      </w:r>
      <w:r w:rsidR="00AF4350" w:rsidRPr="00AF4350">
        <w:rPr>
          <w:rFonts w:hint="cs"/>
          <w:rtl/>
        </w:rPr>
        <w:t xml:space="preserve"> فلمّا أشار إلى عليّ</w:t>
      </w:r>
      <w:r w:rsidR="000079F5">
        <w:rPr>
          <w:rFonts w:hint="cs"/>
          <w:rtl/>
        </w:rPr>
        <w:t>،</w:t>
      </w:r>
      <w:r w:rsidR="00AF4350" w:rsidRPr="00AF4350">
        <w:rPr>
          <w:rFonts w:hint="cs"/>
          <w:rtl/>
        </w:rPr>
        <w:t xml:space="preserve"> سأله عن الحالة التي كان عليها حين التصدّق</w:t>
      </w:r>
      <w:r w:rsidR="000079F5">
        <w:rPr>
          <w:rFonts w:hint="cs"/>
          <w:rtl/>
        </w:rPr>
        <w:t>،</w:t>
      </w:r>
      <w:r w:rsidR="00AF4350" w:rsidRPr="00AF4350">
        <w:rPr>
          <w:rFonts w:hint="cs"/>
          <w:rtl/>
        </w:rPr>
        <w:t xml:space="preserve"> كلّ ذلك ليثير فيهم مزيد الانتباه</w:t>
      </w:r>
      <w:r w:rsidR="000079F5">
        <w:rPr>
          <w:rFonts w:hint="cs"/>
          <w:rtl/>
        </w:rPr>
        <w:t>،</w:t>
      </w:r>
      <w:r w:rsidR="00AF4350" w:rsidRPr="00AF4350">
        <w:rPr>
          <w:rFonts w:hint="cs"/>
          <w:rtl/>
        </w:rPr>
        <w:t xml:space="preserve"> فلمّا قال</w:t>
      </w:r>
      <w:r w:rsidR="00AF4350">
        <w:rPr>
          <w:rFonts w:hint="cs"/>
          <w:rtl/>
        </w:rPr>
        <w:t>:</w:t>
      </w:r>
      <w:r w:rsidR="00AF4350" w:rsidRPr="00AF4350">
        <w:rPr>
          <w:rFonts w:hint="cs"/>
          <w:rtl/>
        </w:rPr>
        <w:t xml:space="preserve"> إنّه كان في حال الركوع</w:t>
      </w:r>
      <w:r w:rsidR="00AF4350">
        <w:rPr>
          <w:rFonts w:hint="cs"/>
          <w:rtl/>
        </w:rPr>
        <w:t>؛</w:t>
      </w:r>
      <w:r w:rsidR="00AF4350" w:rsidRPr="00AF4350">
        <w:rPr>
          <w:rFonts w:hint="cs"/>
          <w:rtl/>
        </w:rPr>
        <w:t xml:space="preserve"> كبّر زيادةً في التعظيم بعد التعريف</w:t>
      </w:r>
      <w:r w:rsidR="000079F5">
        <w:rPr>
          <w:rFonts w:hint="cs"/>
          <w:rtl/>
        </w:rPr>
        <w:t>،</w:t>
      </w:r>
      <w:r w:rsidR="00AF4350" w:rsidRPr="00AF4350">
        <w:rPr>
          <w:rFonts w:hint="cs"/>
          <w:rtl/>
        </w:rPr>
        <w:t xml:space="preserve"> ثمّ تلا عليهم الآية التي بعد سابقتها</w:t>
      </w:r>
      <w:r w:rsidR="000079F5">
        <w:rPr>
          <w:rFonts w:hint="cs"/>
          <w:rtl/>
        </w:rPr>
        <w:t>،</w:t>
      </w:r>
      <w:r w:rsidR="00AF4350" w:rsidRPr="00AF4350">
        <w:rPr>
          <w:rFonts w:hint="cs"/>
          <w:rtl/>
        </w:rPr>
        <w:t xml:space="preserve"> أي من يتولّ الله والرسول والمؤمن المتصدّق الذي هو عليّ</w:t>
      </w:r>
      <w:r w:rsidR="000079F5">
        <w:rPr>
          <w:rFonts w:hint="cs"/>
          <w:rtl/>
        </w:rPr>
        <w:t>،</w:t>
      </w:r>
      <w:r w:rsidR="00AF4350" w:rsidRPr="00AF4350">
        <w:rPr>
          <w:rFonts w:hint="cs"/>
          <w:rtl/>
        </w:rPr>
        <w:t xml:space="preserve"> فإنّه من حزب الله الغالب الفائز</w:t>
      </w:r>
      <w:r w:rsidR="00AF4350">
        <w:rPr>
          <w:rFonts w:hint="cs"/>
          <w:rtl/>
        </w:rPr>
        <w:t>!</w:t>
      </w:r>
      <w:r w:rsidR="00AF4350" w:rsidRPr="00AF4350">
        <w:rPr>
          <w:rFonts w:hint="cs"/>
          <w:rtl/>
        </w:rPr>
        <w:t xml:space="preserve"> ورواه السُّدِّيّ</w:t>
      </w:r>
      <w:r w:rsidR="000079F5">
        <w:rPr>
          <w:rFonts w:hint="cs"/>
          <w:rtl/>
        </w:rPr>
        <w:t>،</w:t>
      </w:r>
      <w:r w:rsidR="00AF4350" w:rsidRPr="00AF4350">
        <w:rPr>
          <w:rFonts w:hint="cs"/>
          <w:rtl/>
        </w:rPr>
        <w:t xml:space="preserve"> عن أبي عيسى</w:t>
      </w:r>
      <w:r w:rsidR="000079F5">
        <w:rPr>
          <w:rFonts w:hint="cs"/>
          <w:rtl/>
        </w:rPr>
        <w:t>،</w:t>
      </w:r>
      <w:r w:rsidR="00AF4350" w:rsidRPr="00AF4350">
        <w:rPr>
          <w:rFonts w:hint="cs"/>
          <w:rtl/>
        </w:rPr>
        <w:t xml:space="preserve"> عن ابن عبّاس</w:t>
      </w:r>
      <w:r w:rsidR="000079F5">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مرّ سائل بالنبيّ </w:t>
      </w:r>
      <w:r w:rsidR="00FA1E86" w:rsidRPr="00FA1E86">
        <w:rPr>
          <w:rStyle w:val="libAlaemChar"/>
          <w:rFonts w:hint="cs"/>
          <w:rtl/>
        </w:rPr>
        <w:t>صلى‌الله‌عليه‌وآله</w:t>
      </w:r>
      <w:r w:rsidR="00AF4350" w:rsidRPr="00AF4350">
        <w:rPr>
          <w:rFonts w:hint="cs"/>
          <w:rtl/>
        </w:rPr>
        <w:t xml:space="preserve"> وفي يده خاتم</w:t>
      </w:r>
      <w:r w:rsidR="000079F5">
        <w:rPr>
          <w:rFonts w:hint="cs"/>
          <w:rtl/>
        </w:rPr>
        <w:t>،</w:t>
      </w:r>
      <w:r w:rsidR="00AF4350" w:rsidRPr="00AF4350">
        <w:rPr>
          <w:rFonts w:hint="cs"/>
          <w:rtl/>
        </w:rPr>
        <w:t xml:space="preserve"> فقال</w:t>
      </w:r>
      <w:r w:rsidR="00AF4350">
        <w:rPr>
          <w:rFonts w:hint="cs"/>
          <w:rtl/>
        </w:rPr>
        <w:t>:</w:t>
      </w:r>
      <w:r w:rsidR="00AF4350" w:rsidRPr="00AF4350">
        <w:rPr>
          <w:rFonts w:hint="cs"/>
          <w:rtl/>
        </w:rPr>
        <w:t xml:space="preserve"> </w:t>
      </w:r>
      <w:r w:rsidR="00320D02">
        <w:rPr>
          <w:rFonts w:hint="cs"/>
          <w:rtl/>
        </w:rPr>
        <w:t>(</w:t>
      </w:r>
      <w:r w:rsidR="00AF4350" w:rsidRPr="00AF4350">
        <w:rPr>
          <w:rFonts w:hint="cs"/>
          <w:rtl/>
        </w:rPr>
        <w:t>مَن أعطاك هذا الخاتم</w:t>
      </w:r>
      <w:r w:rsidR="00AF4350">
        <w:rPr>
          <w:rFonts w:hint="cs"/>
          <w:rtl/>
        </w:rPr>
        <w:t>؟</w:t>
      </w:r>
      <w:r w:rsidR="00320D02">
        <w:rPr>
          <w:rFonts w:hint="cs"/>
          <w:rtl/>
        </w:rPr>
        <w:t>)</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ذاك الراكع</w:t>
      </w:r>
      <w:r w:rsidR="00AF4350">
        <w:rPr>
          <w:rFonts w:hint="cs"/>
          <w:rtl/>
        </w:rPr>
        <w:t>.</w:t>
      </w:r>
      <w:r w:rsidR="00AF4350" w:rsidRPr="00AF4350">
        <w:rPr>
          <w:rFonts w:hint="cs"/>
          <w:rtl/>
        </w:rPr>
        <w:t xml:space="preserve"> وكان عليّ يصلّي</w:t>
      </w:r>
      <w:r w:rsidR="000079F5">
        <w:rPr>
          <w:rFonts w:hint="cs"/>
          <w:rtl/>
        </w:rPr>
        <w:t>،</w:t>
      </w:r>
      <w:r w:rsidR="00AF4350" w:rsidRPr="00AF4350">
        <w:rPr>
          <w:rFonts w:hint="cs"/>
          <w:rtl/>
        </w:rPr>
        <w:t xml:space="preserve"> فقال </w:t>
      </w:r>
      <w:r w:rsidR="00FA1E86" w:rsidRPr="00FA1E86">
        <w:rPr>
          <w:rStyle w:val="libAlaemChar"/>
          <w:rFonts w:hint="cs"/>
          <w:rtl/>
        </w:rPr>
        <w:t>صلى‌الله‌عليه‌وآله</w:t>
      </w:r>
      <w:r w:rsidR="00AF4350">
        <w:rPr>
          <w:rFonts w:hint="cs"/>
          <w:rtl/>
        </w:rPr>
        <w:t>:</w:t>
      </w:r>
      <w:r w:rsidR="00AF4350" w:rsidRPr="00AF4350">
        <w:rPr>
          <w:rFonts w:hint="cs"/>
          <w:rtl/>
        </w:rPr>
        <w:t xml:space="preserve"> </w:t>
      </w:r>
      <w:r>
        <w:rPr>
          <w:rFonts w:hint="cs"/>
          <w:rtl/>
        </w:rPr>
        <w:t>«</w:t>
      </w:r>
      <w:r w:rsidR="00AF4350" w:rsidRPr="00AF4350">
        <w:rPr>
          <w:rFonts w:hint="cs"/>
          <w:rtl/>
        </w:rPr>
        <w:t xml:space="preserve">الحمد لله الذي جعلها فيّ وفي أهل بيتي </w:t>
      </w:r>
      <w:r w:rsidR="00320D02" w:rsidRPr="00C31BA3">
        <w:rPr>
          <w:rStyle w:val="libFootnoteAieChar"/>
          <w:rFonts w:hint="cs"/>
          <w:rtl/>
        </w:rPr>
        <w:t>(</w:t>
      </w:r>
      <w:r w:rsidR="00AF4350" w:rsidRPr="00C31BA3">
        <w:rPr>
          <w:rStyle w:val="libFootnoteAieChar"/>
          <w:rFonts w:eastAsia="MS Mincho"/>
          <w:rtl/>
        </w:rPr>
        <w:t>إِنّمَا وَلِيّكُمُ اللّهُ وَرَسُولُهُ وَالّذِينَ آمَنُوا</w:t>
      </w:r>
      <w:r w:rsidR="00320D02" w:rsidRPr="00C31BA3">
        <w:rPr>
          <w:rStyle w:val="libFootnoteAieChar"/>
          <w:rFonts w:eastAsia="MS Mincho" w:hint="cs"/>
          <w:rtl/>
        </w:rPr>
        <w:t>)</w:t>
      </w:r>
      <w:r w:rsidR="00AF4350">
        <w:rPr>
          <w:rFonts w:hint="cs"/>
          <w:rtl/>
        </w:rPr>
        <w:t xml:space="preserve"> الآية</w:t>
      </w:r>
      <w:r>
        <w:rPr>
          <w:rFonts w:hint="cs"/>
          <w:rtl/>
        </w:rPr>
        <w:t>»</w:t>
      </w:r>
      <w:r w:rsidR="00AF4350">
        <w:rPr>
          <w:rFonts w:hint="cs"/>
          <w:rtl/>
        </w:rPr>
        <w:t xml:space="preserve">. </w:t>
      </w:r>
      <w:r w:rsidR="00320D02">
        <w:rPr>
          <w:rFonts w:hint="cs"/>
          <w:rtl/>
        </w:rPr>
        <w:t>(</w:t>
      </w:r>
      <w:r w:rsidR="00AF4350">
        <w:rPr>
          <w:rFonts w:hint="cs"/>
          <w:rtl/>
        </w:rPr>
        <w:t>مناقب الإمام عليّ</w:t>
      </w:r>
      <w:r w:rsidR="000079F5">
        <w:rPr>
          <w:rFonts w:hint="cs"/>
          <w:rtl/>
        </w:rPr>
        <w:t>،</w:t>
      </w:r>
      <w:r w:rsidR="00AF4350">
        <w:rPr>
          <w:rFonts w:hint="cs"/>
          <w:rtl/>
        </w:rPr>
        <w:t xml:space="preserve"> لابن المغازليّ 312</w:t>
      </w:r>
      <w:r w:rsidR="000079F5">
        <w:rPr>
          <w:rFonts w:hint="cs"/>
          <w:rtl/>
        </w:rPr>
        <w:t>،</w:t>
      </w:r>
      <w:r w:rsidR="00AF4350">
        <w:rPr>
          <w:rFonts w:hint="cs"/>
          <w:rtl/>
        </w:rPr>
        <w:t xml:space="preserve"> العمدة 60؛ جامع الأُصول لأحاديث الرسول</w:t>
      </w:r>
      <w:r w:rsidR="000079F5">
        <w:rPr>
          <w:rFonts w:hint="cs"/>
          <w:rtl/>
        </w:rPr>
        <w:t>،</w:t>
      </w:r>
      <w:r w:rsidR="00AF4350">
        <w:rPr>
          <w:rFonts w:hint="cs"/>
          <w:rtl/>
        </w:rPr>
        <w:t xml:space="preserve"> لابن الأثير 9: 478؛ الدرّ المنثور 2: 293؛ فتح القدير 2: 50.</w:t>
      </w:r>
    </w:p>
    <w:p w:rsidR="00AF4350" w:rsidRPr="00C31BA3" w:rsidRDefault="00AF4350" w:rsidP="001E4F5A">
      <w:pPr>
        <w:pStyle w:val="libFootnote0"/>
        <w:rPr>
          <w:rtl/>
        </w:rPr>
      </w:pPr>
      <w:r>
        <w:rPr>
          <w:rFonts w:hint="cs"/>
          <w:rtl/>
        </w:rPr>
        <w:t>وعمر بن ثابت</w:t>
      </w:r>
      <w:r w:rsidR="000079F5">
        <w:rPr>
          <w:rFonts w:hint="cs"/>
          <w:rtl/>
        </w:rPr>
        <w:t>،</w:t>
      </w:r>
      <w:r>
        <w:rPr>
          <w:rFonts w:hint="cs"/>
          <w:rtl/>
        </w:rPr>
        <w:t xml:space="preserve"> عن محمّد بن السائب</w:t>
      </w:r>
      <w:r w:rsidR="000079F5">
        <w:rPr>
          <w:rFonts w:hint="cs"/>
          <w:rtl/>
        </w:rPr>
        <w:t>،</w:t>
      </w:r>
      <w:r>
        <w:rPr>
          <w:rFonts w:hint="cs"/>
          <w:rtl/>
        </w:rPr>
        <w:t xml:space="preserve"> عن أبيه</w:t>
      </w:r>
      <w:r w:rsidR="000079F5">
        <w:rPr>
          <w:rFonts w:hint="cs"/>
          <w:rtl/>
        </w:rPr>
        <w:t>،</w:t>
      </w:r>
      <w:r>
        <w:rPr>
          <w:rFonts w:hint="cs"/>
          <w:rtl/>
        </w:rPr>
        <w:t xml:space="preserve"> عن أبي صالح</w:t>
      </w:r>
      <w:r w:rsidR="000079F5">
        <w:rPr>
          <w:rFonts w:hint="cs"/>
          <w:rtl/>
        </w:rPr>
        <w:t>،</w:t>
      </w:r>
      <w:r>
        <w:rPr>
          <w:rFonts w:hint="cs"/>
          <w:rtl/>
        </w:rPr>
        <w:t xml:space="preserve"> عن ابن عبّاس</w:t>
      </w:r>
      <w:r w:rsidR="000079F5">
        <w:rPr>
          <w:rFonts w:hint="cs"/>
          <w:rtl/>
        </w:rPr>
        <w:t>،</w:t>
      </w:r>
      <w:r>
        <w:rPr>
          <w:rFonts w:hint="cs"/>
          <w:rtl/>
        </w:rPr>
        <w:t xml:space="preserve"> قال: كان عليّ راكعاً فجاءه مسكين فأعطاه خاتمَه</w:t>
      </w:r>
      <w:r w:rsidR="000079F5">
        <w:rPr>
          <w:rFonts w:hint="cs"/>
          <w:rtl/>
        </w:rPr>
        <w:t>،</w:t>
      </w:r>
      <w:r>
        <w:rPr>
          <w:rFonts w:hint="cs"/>
          <w:rtl/>
        </w:rPr>
        <w:t xml:space="preserve"> فقال رسول الله </w:t>
      </w:r>
      <w:r w:rsidR="00FA1E86" w:rsidRPr="00FA1E86">
        <w:rPr>
          <w:rStyle w:val="libAlaemChar"/>
          <w:rFonts w:hint="cs"/>
          <w:rtl/>
        </w:rPr>
        <w:t>صلى‌الله‌عليه‌وآله</w:t>
      </w:r>
      <w:r>
        <w:rPr>
          <w:rFonts w:hint="cs"/>
          <w:rtl/>
        </w:rPr>
        <w:t xml:space="preserve">: </w:t>
      </w:r>
      <w:r w:rsidR="001E4F5A">
        <w:rPr>
          <w:rFonts w:hint="cs"/>
          <w:rtl/>
        </w:rPr>
        <w:t>«</w:t>
      </w:r>
      <w:r>
        <w:rPr>
          <w:rFonts w:hint="cs"/>
          <w:rtl/>
        </w:rPr>
        <w:t>مَن أعطاك هذا الخاتم؟</w:t>
      </w:r>
      <w:r w:rsidR="001E4F5A">
        <w:rPr>
          <w:rFonts w:hint="cs"/>
          <w:rtl/>
        </w:rPr>
        <w:t>»</w:t>
      </w:r>
      <w:r>
        <w:rPr>
          <w:rFonts w:hint="cs"/>
          <w:rtl/>
        </w:rPr>
        <w:t xml:space="preserve"> فقال: أعطاني هذا الراكع؛ فأُنزلت هذه الآية: </w:t>
      </w:r>
      <w:r w:rsidR="00320D02" w:rsidRPr="00C31BA3">
        <w:rPr>
          <w:rStyle w:val="libFootnoteAieChar"/>
          <w:rFonts w:hint="cs"/>
          <w:rtl/>
        </w:rPr>
        <w:t>(</w:t>
      </w:r>
      <w:r w:rsidRPr="00C31BA3">
        <w:rPr>
          <w:rStyle w:val="libFootnoteAieChar"/>
          <w:rFonts w:eastAsia="MS Mincho"/>
          <w:rtl/>
        </w:rPr>
        <w:t>إِنّمَا وَلِيّكُمُ اللّهُ وَرَسُولُهُ وَالّذِينَ آمَنُوا</w:t>
      </w:r>
      <w:r w:rsidR="00320D02" w:rsidRPr="00C31BA3">
        <w:rPr>
          <w:rStyle w:val="libFootnoteAieChar"/>
          <w:rFonts w:eastAsia="MS Mincho" w:hint="cs"/>
          <w:rtl/>
        </w:rPr>
        <w:t>)</w:t>
      </w:r>
      <w:r w:rsidRPr="00C31BA3">
        <w:rPr>
          <w:rFonts w:hint="cs"/>
          <w:rtl/>
        </w:rPr>
        <w:t xml:space="preserve"> الآية. </w:t>
      </w:r>
      <w:r w:rsidR="00320D02" w:rsidRPr="00C31BA3">
        <w:rPr>
          <w:rFonts w:hint="cs"/>
          <w:rtl/>
        </w:rPr>
        <w:t>(</w:t>
      </w:r>
      <w:r w:rsidRPr="00C31BA3">
        <w:rPr>
          <w:rFonts w:hint="cs"/>
          <w:rtl/>
        </w:rPr>
        <w:t>أنساب الأشراف 2: 381؛ مناقب الإمام عليّ 313؛ لباب النقول 90؛ كفاية الطالب 250؛ الدرّ المنثور 2: 293</w:t>
      </w:r>
      <w:r w:rsidR="00320D02" w:rsidRPr="00C31BA3">
        <w:rPr>
          <w:rFonts w:hint="cs"/>
          <w:rtl/>
        </w:rPr>
        <w:t>)</w:t>
      </w:r>
      <w:r w:rsidRPr="00C31BA3">
        <w:rPr>
          <w:rFonts w:hint="cs"/>
          <w:rtl/>
        </w:rPr>
        <w:t>.</w:t>
      </w:r>
    </w:p>
    <w:p w:rsidR="000079F5" w:rsidRDefault="00AF4350" w:rsidP="00CB09C9">
      <w:pPr>
        <w:pStyle w:val="libFootnote0"/>
        <w:rPr>
          <w:rtl/>
        </w:rPr>
      </w:pPr>
      <w:r>
        <w:rPr>
          <w:rFonts w:hint="cs"/>
          <w:rtl/>
        </w:rPr>
        <w:t>ولحديث ابن عبّاس طرق غير ما ذكرنا</w:t>
      </w:r>
      <w:r w:rsidR="000079F5">
        <w:rPr>
          <w:rFonts w:hint="cs"/>
          <w:rtl/>
        </w:rPr>
        <w:t>،</w:t>
      </w:r>
      <w:r>
        <w:rPr>
          <w:rFonts w:hint="cs"/>
          <w:rtl/>
        </w:rPr>
        <w:t xml:space="preserve"> نكتفي بما أوردناه.</w:t>
      </w:r>
    </w:p>
    <w:p w:rsidR="001E4F5A" w:rsidRDefault="001E4F5A" w:rsidP="001E4F5A">
      <w:pPr>
        <w:pStyle w:val="libFootnote0"/>
        <w:rPr>
          <w:rtl/>
        </w:rPr>
      </w:pPr>
      <w:r>
        <w:rPr>
          <w:rFonts w:hint="cs"/>
          <w:rtl/>
        </w:rPr>
        <w:t>(1) مُقاتل بن سليمان بن بشير الأزديّ الخراسانيّ، أبو الحسن البلخيّ، نزيل مرو (80 - 150 هـ).</w:t>
      </w:r>
    </w:p>
    <w:p w:rsidR="001E4F5A" w:rsidRPr="001E4F5A" w:rsidRDefault="001E4F5A" w:rsidP="001E4F5A">
      <w:pPr>
        <w:pStyle w:val="libFootnote"/>
        <w:rPr>
          <w:rtl/>
        </w:rPr>
      </w:pPr>
      <w:r>
        <w:rPr>
          <w:rFonts w:hint="cs"/>
          <w:rtl/>
        </w:rPr>
        <w:t>قال البخاريّ: روى عنه الـمُحاربيُّ. (الكامل لابن عديّ 3: 154). روى عن: ثابت البنانيّ، وزيد ابن أسلم، وسعيد المقبريّ، والضحّاك بن مزاحم، وعطاء بن أبي رباح، وعطيّة بن سعد العوفيّ، ومُجاهد بن جبر المكيّ، ومحمّد بن سيرين، ومحمد بن مسلم بن شهاب الزّهريّ، ونافع مولى ابن</w:t>
      </w:r>
    </w:p>
    <w:p w:rsidR="000079F5" w:rsidRDefault="000079F5" w:rsidP="00CB09C9">
      <w:pPr>
        <w:pStyle w:val="libFootnote0"/>
        <w:rPr>
          <w:rtl/>
        </w:rPr>
      </w:pPr>
      <w:r>
        <w:rPr>
          <w:rtl/>
        </w:rPr>
        <w:br w:type="page"/>
      </w:r>
    </w:p>
    <w:p w:rsidR="00AF4350" w:rsidRDefault="00AF4350" w:rsidP="001E4F5A">
      <w:pPr>
        <w:pStyle w:val="libNormal0"/>
        <w:rPr>
          <w:rtl/>
        </w:rPr>
      </w:pPr>
      <w:r w:rsidRPr="001E4F5A">
        <w:rPr>
          <w:rStyle w:val="libAieChar"/>
          <w:rFonts w:eastAsia="MS Mincho"/>
          <w:rtl/>
        </w:rPr>
        <w:lastRenderedPageBreak/>
        <w:t>وَالّذِينَ آمَنُوا الّذِينَ يُقِيمُونَ الصّلاَةَ وَيُؤْتُونَ الزّكَاةَ وَهُمْ رَاكِعُونَ</w:t>
      </w:r>
      <w:r w:rsidR="001E4F5A">
        <w:rPr>
          <w:rStyle w:val="libAieChar"/>
          <w:rFonts w:hint="cs"/>
          <w:rtl/>
        </w:rPr>
        <w:t>)</w:t>
      </w:r>
      <w:r w:rsidR="000079F5">
        <w:rPr>
          <w:rFonts w:hint="cs"/>
          <w:rtl/>
        </w:rPr>
        <w:t>،</w:t>
      </w:r>
      <w:r w:rsidRPr="00AF4350">
        <w:rPr>
          <w:rFonts w:hint="cs"/>
          <w:rtl/>
        </w:rPr>
        <w:t xml:space="preserve"> وذلك أنّ عبد الله بن سلام وأصحابه قالوا للنبيّ </w:t>
      </w:r>
      <w:r w:rsidR="00FA1E86" w:rsidRPr="00FA1E86">
        <w:rPr>
          <w:rStyle w:val="libAlaemChar"/>
          <w:rFonts w:hint="cs"/>
          <w:rtl/>
        </w:rPr>
        <w:t>صلى‌الله‌عليه‌وآله</w:t>
      </w:r>
      <w:r w:rsidRPr="00AF4350">
        <w:rPr>
          <w:rFonts w:hint="cs"/>
          <w:rtl/>
        </w:rPr>
        <w:t xml:space="preserve"> عند صلاة الأولى</w:t>
      </w:r>
      <w:r>
        <w:rPr>
          <w:rFonts w:hint="cs"/>
          <w:rtl/>
        </w:rPr>
        <w:t>:</w:t>
      </w:r>
      <w:r w:rsidRPr="00AF4350">
        <w:rPr>
          <w:rFonts w:hint="cs"/>
          <w:rtl/>
        </w:rPr>
        <w:t xml:space="preserve"> إنّ اليهود أظهروا لنا العداوةَ من أجل الإسلام</w:t>
      </w:r>
      <w:r w:rsidR="000079F5">
        <w:rPr>
          <w:rFonts w:hint="cs"/>
          <w:rtl/>
        </w:rPr>
        <w:t>،</w:t>
      </w:r>
      <w:r w:rsidRPr="00AF4350">
        <w:rPr>
          <w:rFonts w:hint="cs"/>
          <w:rtl/>
        </w:rPr>
        <w:t xml:space="preserve"> ولا يكلّموننا ولا يخالطوننا في شيء</w:t>
      </w:r>
      <w:r w:rsidR="000079F5">
        <w:rPr>
          <w:rFonts w:hint="cs"/>
          <w:rtl/>
        </w:rPr>
        <w:t>،</w:t>
      </w:r>
      <w:r w:rsidRPr="00AF4350">
        <w:rPr>
          <w:rFonts w:hint="cs"/>
          <w:rtl/>
        </w:rPr>
        <w:t xml:space="preserve"> ومنازلُنا فيهم</w:t>
      </w:r>
      <w:r w:rsidR="000079F5">
        <w:rPr>
          <w:rFonts w:hint="cs"/>
          <w:rtl/>
        </w:rPr>
        <w:t>،</w:t>
      </w:r>
      <w:r w:rsidRPr="00AF4350">
        <w:rPr>
          <w:rFonts w:hint="cs"/>
          <w:rtl/>
        </w:rPr>
        <w:t xml:space="preserve"> ولا نجد متحدَّثاً دون هذا المسجد</w:t>
      </w:r>
      <w:r>
        <w:rPr>
          <w:rFonts w:hint="cs"/>
          <w:rtl/>
        </w:rPr>
        <w:t>.</w:t>
      </w:r>
    </w:p>
    <w:p w:rsidR="001E4F5A" w:rsidRPr="001E4F5A" w:rsidRDefault="001E4F5A" w:rsidP="001E4F5A">
      <w:pPr>
        <w:pStyle w:val="libNormal"/>
        <w:rPr>
          <w:rtl/>
        </w:rPr>
      </w:pPr>
      <w:r w:rsidRPr="00AF4350">
        <w:rPr>
          <w:rFonts w:hint="cs"/>
          <w:rtl/>
        </w:rPr>
        <w:t>فنزلت هذه الآية</w:t>
      </w:r>
      <w:r>
        <w:rPr>
          <w:rFonts w:hint="cs"/>
          <w:rtl/>
        </w:rPr>
        <w:t>،</w:t>
      </w:r>
      <w:r w:rsidRPr="00AF4350">
        <w:rPr>
          <w:rFonts w:hint="cs"/>
          <w:rtl/>
        </w:rPr>
        <w:t xml:space="preserve"> فقالوا</w:t>
      </w:r>
      <w:r>
        <w:rPr>
          <w:rFonts w:hint="cs"/>
          <w:rtl/>
        </w:rPr>
        <w:t>:</w:t>
      </w:r>
      <w:r w:rsidRPr="00AF4350">
        <w:rPr>
          <w:rFonts w:hint="cs"/>
          <w:rtl/>
        </w:rPr>
        <w:t xml:space="preserve"> قد رضينا بالله ورسوله وبالمؤمنين أولياء</w:t>
      </w:r>
      <w:r>
        <w:rPr>
          <w:rFonts w:hint="cs"/>
          <w:rtl/>
        </w:rPr>
        <w:t>،</w:t>
      </w:r>
      <w:r w:rsidRPr="00AF4350">
        <w:rPr>
          <w:rFonts w:hint="cs"/>
          <w:rtl/>
        </w:rPr>
        <w:t xml:space="preserve"> وجعل الناس يصلّون تطوّعاً بعد المكتوبة</w:t>
      </w:r>
      <w:r>
        <w:rPr>
          <w:rFonts w:hint="cs"/>
          <w:rtl/>
        </w:rPr>
        <w:t>.</w:t>
      </w:r>
      <w:r w:rsidRPr="00AF4350">
        <w:rPr>
          <w:rFonts w:hint="cs"/>
          <w:rtl/>
        </w:rPr>
        <w:t xml:space="preserve"> وخرج النبيّ </w:t>
      </w:r>
      <w:r w:rsidRPr="00FA1E86">
        <w:rPr>
          <w:rStyle w:val="libAlaemChar"/>
          <w:rFonts w:hint="cs"/>
          <w:rtl/>
        </w:rPr>
        <w:t>صلى‌الله‌عليه‌وآله</w:t>
      </w:r>
      <w:r>
        <w:rPr>
          <w:rFonts w:hint="cs"/>
          <w:rtl/>
        </w:rPr>
        <w:t>،</w:t>
      </w:r>
      <w:r w:rsidRPr="00AF4350">
        <w:rPr>
          <w:rFonts w:hint="cs"/>
          <w:rtl/>
        </w:rPr>
        <w:t xml:space="preserve"> إلى باب المسجد فإذا هو بمسكينٍ قد خرج من المسجد وهو يحمد الله عزّ وجلّ فدعاه النبيّ </w:t>
      </w:r>
      <w:r w:rsidRPr="00FA1E86">
        <w:rPr>
          <w:rStyle w:val="libAlaemChar"/>
          <w:rFonts w:hint="cs"/>
          <w:rtl/>
        </w:rPr>
        <w:t>صلى‌الله‌عليه‌وآله</w:t>
      </w:r>
      <w:r>
        <w:rPr>
          <w:rFonts w:hint="cs"/>
          <w:rtl/>
        </w:rPr>
        <w:t xml:space="preserve"> - </w:t>
      </w:r>
      <w:r w:rsidRPr="00AF4350">
        <w:rPr>
          <w:rFonts w:hint="cs"/>
          <w:rtl/>
        </w:rPr>
        <w:t>فقال</w:t>
      </w:r>
      <w:r>
        <w:rPr>
          <w:rFonts w:hint="cs"/>
          <w:rtl/>
        </w:rPr>
        <w:t>:</w:t>
      </w:r>
      <w:r w:rsidRPr="00AF4350">
        <w:rPr>
          <w:rFonts w:hint="cs"/>
          <w:rtl/>
        </w:rPr>
        <w:t xml:space="preserve"> هل أعطاك أحد شيئاً</w:t>
      </w:r>
      <w:r>
        <w:rPr>
          <w:rFonts w:hint="cs"/>
          <w:rtl/>
        </w:rPr>
        <w:t>؟</w:t>
      </w:r>
      <w:r w:rsidRPr="00AF4350">
        <w:rPr>
          <w:rFonts w:hint="cs"/>
          <w:rtl/>
        </w:rPr>
        <w:t xml:space="preserve"> قال</w:t>
      </w:r>
      <w:r>
        <w:rPr>
          <w:rFonts w:hint="cs"/>
          <w:rtl/>
        </w:rPr>
        <w:t>:</w:t>
      </w:r>
      <w:r w:rsidRPr="00AF4350">
        <w:rPr>
          <w:rFonts w:hint="cs"/>
          <w:rtl/>
        </w:rPr>
        <w:t xml:space="preserve"> نعم يا نبيَّ الله</w:t>
      </w:r>
      <w:r>
        <w:rPr>
          <w:rFonts w:hint="cs"/>
          <w:rtl/>
        </w:rPr>
        <w:t>،</w:t>
      </w:r>
      <w:r w:rsidRPr="00AF4350">
        <w:rPr>
          <w:rFonts w:hint="cs"/>
          <w:rtl/>
        </w:rPr>
        <w:t xml:space="preserve"> قال</w:t>
      </w:r>
      <w:r>
        <w:rPr>
          <w:rFonts w:hint="cs"/>
          <w:rtl/>
        </w:rPr>
        <w:t>:</w:t>
      </w:r>
      <w:r w:rsidRPr="00AF4350">
        <w:rPr>
          <w:rFonts w:hint="cs"/>
          <w:rtl/>
        </w:rPr>
        <w:t xml:space="preserve"> مَن أعطاك</w:t>
      </w:r>
      <w:r>
        <w:rPr>
          <w:rFonts w:hint="cs"/>
          <w:rtl/>
        </w:rPr>
        <w:t>؟</w:t>
      </w:r>
      <w:r w:rsidRPr="00AF4350">
        <w:rPr>
          <w:rFonts w:hint="cs"/>
          <w:rtl/>
        </w:rPr>
        <w:t xml:space="preserve"> قال</w:t>
      </w:r>
      <w:r>
        <w:rPr>
          <w:rFonts w:hint="cs"/>
          <w:rtl/>
        </w:rPr>
        <w:t>:</w:t>
      </w:r>
      <w:r w:rsidRPr="00AF4350">
        <w:rPr>
          <w:rFonts w:hint="cs"/>
          <w:rtl/>
        </w:rPr>
        <w:t xml:space="preserve"> الرجلُ القائم</w:t>
      </w:r>
    </w:p>
    <w:p w:rsidR="00AF4350" w:rsidRDefault="000079F5" w:rsidP="00CB09C9">
      <w:pPr>
        <w:pStyle w:val="libLine"/>
        <w:rPr>
          <w:rtl/>
        </w:rPr>
      </w:pPr>
      <w:r>
        <w:rPr>
          <w:rFonts w:hint="cs"/>
          <w:rtl/>
        </w:rPr>
        <w:t>____________________</w:t>
      </w:r>
    </w:p>
    <w:p w:rsidR="00AF4350" w:rsidRDefault="001E4F5A" w:rsidP="00CB09C9">
      <w:pPr>
        <w:pStyle w:val="libFootnote0"/>
        <w:rPr>
          <w:rtl/>
        </w:rPr>
      </w:pPr>
      <w:r>
        <w:rPr>
          <w:rFonts w:hint="cs"/>
          <w:rtl/>
        </w:rPr>
        <w:t xml:space="preserve">= </w:t>
      </w:r>
      <w:r w:rsidR="00AF4350">
        <w:rPr>
          <w:rFonts w:hint="cs"/>
          <w:rtl/>
        </w:rPr>
        <w:t>عمر</w:t>
      </w:r>
      <w:r w:rsidR="000079F5">
        <w:rPr>
          <w:rFonts w:hint="cs"/>
          <w:rtl/>
        </w:rPr>
        <w:t>،</w:t>
      </w:r>
      <w:r w:rsidR="00AF4350">
        <w:rPr>
          <w:rFonts w:hint="cs"/>
          <w:rtl/>
        </w:rPr>
        <w:t xml:space="preserve"> وأبي إسحاق السّبيعيّ</w:t>
      </w:r>
      <w:r w:rsidR="000079F5">
        <w:rPr>
          <w:rFonts w:hint="cs"/>
          <w:rtl/>
        </w:rPr>
        <w:t>،</w:t>
      </w:r>
      <w:r w:rsidR="00AF4350">
        <w:rPr>
          <w:rFonts w:hint="cs"/>
          <w:rtl/>
        </w:rPr>
        <w:t xml:space="preserve"> وأبي الزُّبير المكيّ</w:t>
      </w:r>
      <w:r w:rsidR="000079F5">
        <w:rPr>
          <w:rFonts w:hint="cs"/>
          <w:rtl/>
        </w:rPr>
        <w:t>،</w:t>
      </w:r>
      <w:r w:rsidR="00AF4350">
        <w:rPr>
          <w:rFonts w:hint="cs"/>
          <w:rtl/>
        </w:rPr>
        <w:t xml:space="preserve"> وشرحبيل بن سعد مولى الأنصار</w:t>
      </w:r>
      <w:r w:rsidR="000079F5">
        <w:rPr>
          <w:rFonts w:hint="cs"/>
          <w:rtl/>
        </w:rPr>
        <w:t>،</w:t>
      </w:r>
      <w:r w:rsidR="00AF4350">
        <w:rPr>
          <w:rFonts w:hint="cs"/>
          <w:rtl/>
        </w:rPr>
        <w:t xml:space="preserve"> وعبيد الله بن أبي بكر بن أنس بن مالك.</w:t>
      </w:r>
    </w:p>
    <w:p w:rsidR="00AF4350" w:rsidRDefault="00AF4350" w:rsidP="00CB09C9">
      <w:pPr>
        <w:pStyle w:val="libFootnote0"/>
        <w:rPr>
          <w:rtl/>
        </w:rPr>
      </w:pPr>
      <w:r>
        <w:rPr>
          <w:rFonts w:hint="cs"/>
          <w:rtl/>
        </w:rPr>
        <w:t>روى عنه إسماعيل بن عيّاش</w:t>
      </w:r>
      <w:r w:rsidR="000079F5">
        <w:rPr>
          <w:rFonts w:hint="cs"/>
          <w:rtl/>
        </w:rPr>
        <w:t>،</w:t>
      </w:r>
      <w:r>
        <w:rPr>
          <w:rFonts w:hint="cs"/>
          <w:rtl/>
        </w:rPr>
        <w:t xml:space="preserve"> وعبد الله بن المبارك</w:t>
      </w:r>
      <w:r w:rsidR="000079F5">
        <w:rPr>
          <w:rFonts w:hint="cs"/>
          <w:rtl/>
        </w:rPr>
        <w:t>،</w:t>
      </w:r>
      <w:r>
        <w:rPr>
          <w:rFonts w:hint="cs"/>
          <w:rtl/>
        </w:rPr>
        <w:t xml:space="preserve"> وعبد الرزّاق بن همّام الصنعانيّ</w:t>
      </w:r>
      <w:r w:rsidR="000079F5">
        <w:rPr>
          <w:rFonts w:hint="cs"/>
          <w:rtl/>
        </w:rPr>
        <w:t>،</w:t>
      </w:r>
      <w:r>
        <w:rPr>
          <w:rFonts w:hint="cs"/>
          <w:rtl/>
        </w:rPr>
        <w:t xml:space="preserve"> وسفيان بن عيينة</w:t>
      </w:r>
      <w:r w:rsidR="000079F5">
        <w:rPr>
          <w:rFonts w:hint="cs"/>
          <w:rtl/>
        </w:rPr>
        <w:t>،</w:t>
      </w:r>
      <w:r>
        <w:rPr>
          <w:rFonts w:hint="cs"/>
          <w:rtl/>
        </w:rPr>
        <w:t xml:space="preserve"> وعبد الرحمان بن محمّد المحاربيّ</w:t>
      </w:r>
      <w:r w:rsidR="000079F5">
        <w:rPr>
          <w:rFonts w:hint="cs"/>
          <w:rtl/>
        </w:rPr>
        <w:t>،</w:t>
      </w:r>
      <w:r>
        <w:rPr>
          <w:rFonts w:hint="cs"/>
          <w:rtl/>
        </w:rPr>
        <w:t xml:space="preserve"> وغيرهم. </w:t>
      </w:r>
      <w:r w:rsidR="00320D02">
        <w:rPr>
          <w:rFonts w:hint="cs"/>
          <w:rtl/>
        </w:rPr>
        <w:t>(</w:t>
      </w:r>
      <w:r>
        <w:rPr>
          <w:rFonts w:hint="cs"/>
          <w:rtl/>
        </w:rPr>
        <w:t>طبقات ابن سعد 7: 373</w:t>
      </w:r>
      <w:r w:rsidR="000079F5">
        <w:rPr>
          <w:rFonts w:hint="cs"/>
          <w:rtl/>
        </w:rPr>
        <w:t>،</w:t>
      </w:r>
      <w:r>
        <w:rPr>
          <w:rFonts w:hint="cs"/>
          <w:rtl/>
        </w:rPr>
        <w:t xml:space="preserve"> الاشتقاق: 501 </w:t>
      </w:r>
      <w:r w:rsidR="00320D02">
        <w:rPr>
          <w:rFonts w:hint="cs"/>
          <w:rtl/>
        </w:rPr>
        <w:t>(</w:t>
      </w:r>
      <w:r>
        <w:rPr>
          <w:rFonts w:hint="cs"/>
          <w:rtl/>
        </w:rPr>
        <w:t>منموالي زهران بن كعب: مقاتل صاحب التفسير</w:t>
      </w:r>
      <w:r w:rsidR="00320D02">
        <w:rPr>
          <w:rFonts w:hint="cs"/>
          <w:rtl/>
        </w:rPr>
        <w:t>)</w:t>
      </w:r>
      <w:r w:rsidR="000079F5">
        <w:rPr>
          <w:rFonts w:hint="cs"/>
          <w:rtl/>
        </w:rPr>
        <w:t>،</w:t>
      </w:r>
      <w:r>
        <w:rPr>
          <w:rFonts w:hint="cs"/>
          <w:rtl/>
        </w:rPr>
        <w:t xml:space="preserve"> تاريخ البخاريّ الكبير 7</w:t>
      </w:r>
      <w:r w:rsidR="000079F5">
        <w:rPr>
          <w:rFonts w:hint="cs"/>
          <w:rtl/>
        </w:rPr>
        <w:t xml:space="preserve"> - </w:t>
      </w:r>
      <w:r>
        <w:rPr>
          <w:rFonts w:hint="cs"/>
          <w:rtl/>
        </w:rPr>
        <w:t>الترجمة 1976</w:t>
      </w:r>
      <w:r w:rsidR="000079F5">
        <w:rPr>
          <w:rFonts w:hint="cs"/>
          <w:rtl/>
        </w:rPr>
        <w:t>،</w:t>
      </w:r>
      <w:r>
        <w:rPr>
          <w:rFonts w:hint="cs"/>
          <w:rtl/>
        </w:rPr>
        <w:t xml:space="preserve"> المعرفة والتاريخ ليعقوب 3: 37</w:t>
      </w:r>
      <w:r w:rsidR="000079F5">
        <w:rPr>
          <w:rFonts w:hint="cs"/>
          <w:rtl/>
        </w:rPr>
        <w:t>،</w:t>
      </w:r>
      <w:r>
        <w:rPr>
          <w:rFonts w:hint="cs"/>
          <w:rtl/>
        </w:rPr>
        <w:t xml:space="preserve"> الجرح والتعديل 8</w:t>
      </w:r>
      <w:r w:rsidR="000079F5">
        <w:rPr>
          <w:rFonts w:hint="cs"/>
          <w:rtl/>
        </w:rPr>
        <w:t xml:space="preserve"> - </w:t>
      </w:r>
      <w:r>
        <w:rPr>
          <w:rFonts w:hint="cs"/>
          <w:rtl/>
        </w:rPr>
        <w:t>الترجمة 1630</w:t>
      </w:r>
      <w:r w:rsidR="000079F5">
        <w:rPr>
          <w:rFonts w:hint="cs"/>
          <w:rtl/>
        </w:rPr>
        <w:t>،</w:t>
      </w:r>
      <w:r>
        <w:rPr>
          <w:rFonts w:hint="cs"/>
          <w:rtl/>
        </w:rPr>
        <w:t xml:space="preserve"> الكامل لابن عديّ 3: 154</w:t>
      </w:r>
      <w:r w:rsidR="000079F5">
        <w:rPr>
          <w:rFonts w:hint="cs"/>
          <w:rtl/>
        </w:rPr>
        <w:t>،</w:t>
      </w:r>
      <w:r>
        <w:rPr>
          <w:rFonts w:hint="cs"/>
          <w:rtl/>
        </w:rPr>
        <w:t xml:space="preserve"> سنن الدار قطنيّ 2: 191</w:t>
      </w:r>
      <w:r w:rsidR="000079F5">
        <w:rPr>
          <w:rFonts w:hint="cs"/>
          <w:rtl/>
        </w:rPr>
        <w:t>،</w:t>
      </w:r>
      <w:r>
        <w:rPr>
          <w:rFonts w:hint="cs"/>
          <w:rtl/>
        </w:rPr>
        <w:t xml:space="preserve"> المحلّى 2: 35</w:t>
      </w:r>
      <w:r w:rsidR="000079F5">
        <w:rPr>
          <w:rFonts w:hint="cs"/>
          <w:rtl/>
        </w:rPr>
        <w:t>،</w:t>
      </w:r>
      <w:r>
        <w:rPr>
          <w:rFonts w:hint="cs"/>
          <w:rtl/>
        </w:rPr>
        <w:t xml:space="preserve"> ميزان الاعتدال 4</w:t>
      </w:r>
      <w:r w:rsidR="000079F5">
        <w:rPr>
          <w:rFonts w:hint="cs"/>
          <w:rtl/>
        </w:rPr>
        <w:t xml:space="preserve"> - </w:t>
      </w:r>
      <w:r>
        <w:rPr>
          <w:rFonts w:hint="cs"/>
          <w:rtl/>
        </w:rPr>
        <w:t>الترجمة 8741</w:t>
      </w:r>
      <w:r w:rsidR="000079F5">
        <w:rPr>
          <w:rFonts w:hint="cs"/>
          <w:rtl/>
        </w:rPr>
        <w:t>،</w:t>
      </w:r>
      <w:r>
        <w:rPr>
          <w:rFonts w:hint="cs"/>
          <w:rtl/>
        </w:rPr>
        <w:t xml:space="preserve"> مختصر تاريخ دمشق 25: 197 / 159</w:t>
      </w:r>
      <w:r w:rsidR="000079F5">
        <w:rPr>
          <w:rFonts w:hint="cs"/>
          <w:rtl/>
        </w:rPr>
        <w:t>،</w:t>
      </w:r>
      <w:r>
        <w:rPr>
          <w:rFonts w:hint="cs"/>
          <w:rtl/>
        </w:rPr>
        <w:t xml:space="preserve"> تاريخ بغداد 13: 161</w:t>
      </w:r>
      <w:r w:rsidR="000079F5">
        <w:rPr>
          <w:rFonts w:hint="cs"/>
          <w:rtl/>
        </w:rPr>
        <w:t>،</w:t>
      </w:r>
      <w:r>
        <w:rPr>
          <w:rFonts w:hint="cs"/>
          <w:rtl/>
        </w:rPr>
        <w:t xml:space="preserve"> العقد الفريد 2: 82</w:t>
      </w:r>
      <w:r w:rsidR="000079F5">
        <w:rPr>
          <w:rFonts w:hint="cs"/>
          <w:rtl/>
        </w:rPr>
        <w:t>،</w:t>
      </w:r>
      <w:r>
        <w:rPr>
          <w:rFonts w:hint="cs"/>
          <w:rtl/>
        </w:rPr>
        <w:t xml:space="preserve"> تهذيب الكمال 28: 434 / 6161...</w:t>
      </w:r>
    </w:p>
    <w:p w:rsidR="00AF4350" w:rsidRDefault="00AF4350" w:rsidP="00CB09C9">
      <w:pPr>
        <w:pStyle w:val="libFootnote0"/>
        <w:rPr>
          <w:rtl/>
        </w:rPr>
      </w:pPr>
      <w:r>
        <w:rPr>
          <w:rFonts w:hint="cs"/>
          <w:rtl/>
        </w:rPr>
        <w:t>عن حيوة بن شريح الحضرميّ: حدثنا بقيّة</w:t>
      </w:r>
      <w:r w:rsidR="000079F5">
        <w:rPr>
          <w:rFonts w:hint="cs"/>
          <w:rtl/>
        </w:rPr>
        <w:t>،</w:t>
      </w:r>
      <w:r>
        <w:rPr>
          <w:rFonts w:hint="cs"/>
          <w:rtl/>
        </w:rPr>
        <w:t xml:space="preserve"> قال: كنتُ كثيراً أسمع شعبة وهو يسألُ عن مقاتل بن سليمان فما سمعته قطّ ذكره إلاّ بخير. </w:t>
      </w:r>
      <w:r w:rsidR="00320D02">
        <w:rPr>
          <w:rFonts w:hint="cs"/>
          <w:rtl/>
        </w:rPr>
        <w:t>(</w:t>
      </w:r>
      <w:r>
        <w:rPr>
          <w:rFonts w:hint="cs"/>
          <w:rtl/>
        </w:rPr>
        <w:t>تاريخ بغداد 13: 161</w:t>
      </w:r>
      <w:r w:rsidR="000079F5">
        <w:rPr>
          <w:rFonts w:hint="cs"/>
          <w:rtl/>
        </w:rPr>
        <w:t>،</w:t>
      </w:r>
      <w:r>
        <w:rPr>
          <w:rFonts w:hint="cs"/>
          <w:rtl/>
        </w:rPr>
        <w:t xml:space="preserve"> تهذيب الكمال 28: 435</w:t>
      </w:r>
      <w:r w:rsidR="00320D02">
        <w:rPr>
          <w:rFonts w:hint="cs"/>
          <w:rtl/>
        </w:rPr>
        <w:t>)</w:t>
      </w:r>
      <w:r>
        <w:rPr>
          <w:rFonts w:hint="cs"/>
          <w:rtl/>
        </w:rPr>
        <w:t>.</w:t>
      </w:r>
    </w:p>
    <w:p w:rsidR="000079F5" w:rsidRDefault="00AF4350" w:rsidP="00CB09C9">
      <w:pPr>
        <w:pStyle w:val="libFootnote0"/>
        <w:rPr>
          <w:rtl/>
        </w:rPr>
      </w:pPr>
      <w:r>
        <w:rPr>
          <w:rFonts w:hint="cs"/>
          <w:rtl/>
        </w:rPr>
        <w:t xml:space="preserve">عن الشافعيّ قال: من أراد التفسير فعليه بمقاتل بن سليمان </w:t>
      </w:r>
      <w:r w:rsidR="00320D02">
        <w:rPr>
          <w:rFonts w:hint="cs"/>
          <w:rtl/>
        </w:rPr>
        <w:t>(</w:t>
      </w:r>
      <w:r>
        <w:rPr>
          <w:rFonts w:hint="cs"/>
          <w:rtl/>
        </w:rPr>
        <w:t>نفس المصدر</w:t>
      </w:r>
      <w:r w:rsidR="00320D02">
        <w:rPr>
          <w:rFonts w:hint="cs"/>
          <w:rtl/>
        </w:rPr>
        <w:t>)</w:t>
      </w:r>
      <w:r>
        <w:rPr>
          <w:rFonts w:hint="cs"/>
          <w:rtl/>
        </w:rPr>
        <w:t>. ولم يذكره ابن داود</w:t>
      </w:r>
      <w:r w:rsidR="000079F5">
        <w:rPr>
          <w:rFonts w:hint="cs"/>
          <w:rtl/>
        </w:rPr>
        <w:t>،</w:t>
      </w:r>
      <w:r>
        <w:rPr>
          <w:rFonts w:hint="cs"/>
          <w:rtl/>
        </w:rPr>
        <w:t xml:space="preserve"> ولا البرقيّ.</w:t>
      </w:r>
    </w:p>
    <w:p w:rsidR="000079F5" w:rsidRDefault="000079F5" w:rsidP="00CB09C9">
      <w:pPr>
        <w:pStyle w:val="libFootnote0"/>
        <w:rPr>
          <w:rtl/>
        </w:rPr>
      </w:pPr>
      <w:r>
        <w:rPr>
          <w:rtl/>
        </w:rPr>
        <w:br w:type="page"/>
      </w:r>
    </w:p>
    <w:p w:rsidR="00AF4350" w:rsidRPr="00AF4350" w:rsidRDefault="00AF4350" w:rsidP="001E4F5A">
      <w:pPr>
        <w:pStyle w:val="libNormal0"/>
        <w:rPr>
          <w:rtl/>
        </w:rPr>
      </w:pPr>
      <w:r w:rsidRPr="00AF4350">
        <w:rPr>
          <w:rFonts w:hint="cs"/>
          <w:rtl/>
        </w:rPr>
        <w:lastRenderedPageBreak/>
        <w:t>أعطاني خاتمه</w:t>
      </w:r>
      <w:r w:rsidR="000079F5">
        <w:rPr>
          <w:rFonts w:hint="cs"/>
          <w:rtl/>
        </w:rPr>
        <w:t xml:space="preserve"> - </w:t>
      </w:r>
      <w:r w:rsidRPr="00AF4350">
        <w:rPr>
          <w:rFonts w:hint="cs"/>
          <w:rtl/>
        </w:rPr>
        <w:t>يعني عليّ بن أبي طالب</w:t>
      </w:r>
      <w:r w:rsidR="000079F5">
        <w:rPr>
          <w:rFonts w:hint="cs"/>
          <w:rtl/>
        </w:rPr>
        <w:t xml:space="preserve"> -،</w:t>
      </w:r>
      <w:r w:rsidRPr="00AF4350">
        <w:rPr>
          <w:rFonts w:hint="cs"/>
          <w:rtl/>
        </w:rPr>
        <w:t xml:space="preserve"> فقال النبيّ </w:t>
      </w:r>
      <w:r w:rsidR="00FA1E86" w:rsidRPr="00FA1E86">
        <w:rPr>
          <w:rStyle w:val="libAlaemChar"/>
          <w:rFonts w:hint="cs"/>
          <w:rtl/>
        </w:rPr>
        <w:t>صلى‌الله‌عليه‌وآله</w:t>
      </w:r>
      <w:r>
        <w:rPr>
          <w:rFonts w:hint="cs"/>
          <w:rtl/>
        </w:rPr>
        <w:t>:</w:t>
      </w:r>
      <w:r w:rsidRPr="00AF4350">
        <w:rPr>
          <w:rFonts w:hint="cs"/>
          <w:rtl/>
        </w:rPr>
        <w:t xml:space="preserve"> على أيّ حال أعطاكَهُ</w:t>
      </w:r>
      <w:r>
        <w:rPr>
          <w:rFonts w:hint="cs"/>
          <w:rtl/>
        </w:rPr>
        <w:t>؟</w:t>
      </w:r>
      <w:r w:rsidRPr="00AF4350">
        <w:rPr>
          <w:rFonts w:hint="cs"/>
          <w:rtl/>
        </w:rPr>
        <w:t xml:space="preserve"> قال</w:t>
      </w:r>
      <w:r>
        <w:rPr>
          <w:rFonts w:hint="cs"/>
          <w:rtl/>
        </w:rPr>
        <w:t>:</w:t>
      </w:r>
      <w:r w:rsidRPr="00AF4350">
        <w:rPr>
          <w:rFonts w:hint="cs"/>
          <w:rtl/>
        </w:rPr>
        <w:t xml:space="preserve"> أعطاني وهو راكع</w:t>
      </w:r>
      <w:r>
        <w:rPr>
          <w:rFonts w:hint="cs"/>
          <w:rtl/>
        </w:rPr>
        <w:t>.</w:t>
      </w:r>
      <w:r w:rsidRPr="00AF4350">
        <w:rPr>
          <w:rFonts w:hint="cs"/>
          <w:rtl/>
        </w:rPr>
        <w:t xml:space="preserve"> فكبّر النبيّ وقال</w:t>
      </w:r>
      <w:r>
        <w:rPr>
          <w:rFonts w:hint="cs"/>
          <w:rtl/>
        </w:rPr>
        <w:t>:</w:t>
      </w:r>
      <w:r w:rsidRPr="00AF4350">
        <w:rPr>
          <w:rFonts w:hint="cs"/>
          <w:rtl/>
        </w:rPr>
        <w:t xml:space="preserve"> </w:t>
      </w:r>
      <w:r w:rsidR="00FA1E86">
        <w:rPr>
          <w:rFonts w:hint="cs"/>
          <w:rtl/>
        </w:rPr>
        <w:t>«</w:t>
      </w:r>
      <w:r w:rsidRPr="00AF4350">
        <w:rPr>
          <w:rFonts w:hint="cs"/>
          <w:rtl/>
        </w:rPr>
        <w:t>الحمدُ لله الذي خصّ عليّاً بهذه الكرامة</w:t>
      </w:r>
      <w:r>
        <w:rPr>
          <w:rFonts w:hint="cs"/>
          <w:rtl/>
        </w:rPr>
        <w:t>.</w:t>
      </w:r>
      <w:r w:rsidRPr="00AF4350">
        <w:rPr>
          <w:rFonts w:hint="cs"/>
          <w:rtl/>
        </w:rPr>
        <w:t xml:space="preserve"> فأنزل الله عزّ وجلّ</w:t>
      </w:r>
      <w:r>
        <w:rPr>
          <w:rFonts w:hint="cs"/>
          <w:rtl/>
        </w:rPr>
        <w:t>:</w:t>
      </w:r>
      <w:r w:rsidRPr="00AF4350">
        <w:rPr>
          <w:rFonts w:hint="cs"/>
          <w:rtl/>
        </w:rPr>
        <w:t xml:space="preserve"> </w:t>
      </w:r>
      <w:r w:rsidR="001E4F5A">
        <w:rPr>
          <w:rStyle w:val="libAieChar"/>
          <w:rFonts w:hint="cs"/>
          <w:rtl/>
        </w:rPr>
        <w:t>(</w:t>
      </w:r>
      <w:r w:rsidRPr="001E4F5A">
        <w:rPr>
          <w:rStyle w:val="libAieChar"/>
          <w:rFonts w:eastAsia="MS Mincho"/>
          <w:rtl/>
        </w:rPr>
        <w:t>وَالّذِينَ آمَنُوا الّذِينَ يُقِيمُونَ الصّلاَةَ وَيُؤْتُونَ الزّكَاةَ وَهُمْ رَاكِعُونَ</w:t>
      </w:r>
      <w:r w:rsidR="001E4F5A">
        <w:rPr>
          <w:rStyle w:val="libAieChar"/>
          <w:rFonts w:hint="cs"/>
          <w:rtl/>
        </w:rPr>
        <w:t>)</w:t>
      </w:r>
      <w:r w:rsidR="000079F5">
        <w:rPr>
          <w:rFonts w:hint="cs"/>
          <w:rtl/>
        </w:rPr>
        <w:t>،</w:t>
      </w:r>
      <w:r w:rsidRPr="00AF4350">
        <w:rPr>
          <w:rFonts w:hint="cs"/>
          <w:rtl/>
        </w:rPr>
        <w:t xml:space="preserve"> </w:t>
      </w:r>
      <w:r w:rsidR="001E4F5A">
        <w:rPr>
          <w:rStyle w:val="libAieChar"/>
          <w:rFonts w:hint="cs"/>
          <w:rtl/>
        </w:rPr>
        <w:t>(</w:t>
      </w:r>
      <w:r w:rsidRPr="001E4F5A">
        <w:rPr>
          <w:rStyle w:val="libAieChar"/>
          <w:rFonts w:eastAsia="MS Mincho"/>
          <w:rtl/>
        </w:rPr>
        <w:t>وَمَن يَتَوَلّ اللّهَ وَرَسُولَهُ وَالّذِينَ آمَنُوا</w:t>
      </w:r>
      <w:r w:rsidR="001E4F5A">
        <w:rPr>
          <w:rStyle w:val="libAieChar"/>
          <w:rFonts w:hint="cs"/>
          <w:rtl/>
        </w:rPr>
        <w:t>)</w:t>
      </w:r>
      <w:r w:rsidR="000079F5">
        <w:rPr>
          <w:rFonts w:hint="cs"/>
          <w:rtl/>
        </w:rPr>
        <w:t>،</w:t>
      </w:r>
      <w:r w:rsidRPr="00AF4350">
        <w:rPr>
          <w:rFonts w:hint="cs"/>
          <w:rtl/>
        </w:rPr>
        <w:t xml:space="preserve"> يعني عليّ بن أبي طالب </w:t>
      </w:r>
      <w:r w:rsidR="001E4F5A">
        <w:rPr>
          <w:rStyle w:val="libAieChar"/>
          <w:rFonts w:hint="cs"/>
          <w:rtl/>
        </w:rPr>
        <w:t>(</w:t>
      </w:r>
      <w:r w:rsidRPr="001E4F5A">
        <w:rPr>
          <w:rStyle w:val="libAieChar"/>
          <w:rFonts w:eastAsia="MS Mincho"/>
          <w:rtl/>
        </w:rPr>
        <w:t>فَإِنّ حِزْبَ اللّهِ هُمُ الْغَالِبُونَ</w:t>
      </w:r>
      <w:r w:rsidR="001E4F5A">
        <w:rPr>
          <w:rStyle w:val="libAieChar"/>
          <w:rFonts w:hint="cs"/>
          <w:rtl/>
        </w:rPr>
        <w:t>)</w:t>
      </w:r>
      <w:r w:rsidRPr="00AF4350">
        <w:rPr>
          <w:rFonts w:hint="cs"/>
          <w:rtl/>
        </w:rPr>
        <w:t xml:space="preserve"> يعني شيعة الله ورسوله والذين آمنوا هم الغالبون</w:t>
      </w:r>
      <w:r w:rsidR="000079F5">
        <w:rPr>
          <w:rFonts w:hint="cs"/>
          <w:rtl/>
        </w:rPr>
        <w:t>،</w:t>
      </w:r>
      <w:r w:rsidRPr="00AF4350">
        <w:rPr>
          <w:rFonts w:hint="cs"/>
          <w:rtl/>
        </w:rPr>
        <w:t xml:space="preserve"> فبدأ بعليّ بن أبي طالب قبل المسلمين</w:t>
      </w:r>
      <w:r w:rsidR="000079F5">
        <w:rPr>
          <w:rFonts w:hint="cs"/>
          <w:rtl/>
        </w:rPr>
        <w:t>،</w:t>
      </w:r>
      <w:r w:rsidRPr="00AF4350">
        <w:rPr>
          <w:rFonts w:hint="cs"/>
          <w:rtl/>
        </w:rPr>
        <w:t xml:space="preserve"> ثمّ جعل المسلمين وأهل الكتاب المؤمنين</w:t>
      </w:r>
      <w:r w:rsidR="000079F5">
        <w:rPr>
          <w:rFonts w:hint="cs"/>
          <w:rtl/>
        </w:rPr>
        <w:t>،</w:t>
      </w:r>
      <w:r w:rsidRPr="00AF4350">
        <w:rPr>
          <w:rFonts w:hint="cs"/>
          <w:rtl/>
        </w:rPr>
        <w:t xml:space="preserve"> فيهم عبد الله بن سلاّم وغيره هم الغالبون لليهود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والأخبار عن أهل بيت العصمة </w:t>
      </w:r>
      <w:r w:rsidR="00FA1E86" w:rsidRPr="00FA1E86">
        <w:rPr>
          <w:rStyle w:val="libAlaemChar"/>
          <w:rFonts w:hint="cs"/>
          <w:rtl/>
        </w:rPr>
        <w:t>عليهم‌السلام</w:t>
      </w:r>
      <w:r>
        <w:rPr>
          <w:rFonts w:hint="cs"/>
          <w:rtl/>
        </w:rPr>
        <w:t xml:space="preserve"> متظافرة في نزول الآية المباركة في أميرالمؤمنين عليّ </w:t>
      </w:r>
      <w:r w:rsidR="00FA1E86" w:rsidRPr="00FA1E86">
        <w:rPr>
          <w:rStyle w:val="libAlaemChar"/>
          <w:rFonts w:hint="cs"/>
          <w:rtl/>
        </w:rPr>
        <w:t>عليه‌السلام</w:t>
      </w:r>
      <w:r>
        <w:rPr>
          <w:rFonts w:hint="cs"/>
          <w:rtl/>
        </w:rPr>
        <w:t xml:space="preserve">؛ خاصّة به </w:t>
      </w:r>
      <w:r w:rsidRPr="00CB09C9">
        <w:rPr>
          <w:rStyle w:val="libFootnotenumChar"/>
          <w:rFonts w:hint="cs"/>
          <w:rtl/>
        </w:rPr>
        <w:t>(2)</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تفسير مقاتل بن سليمان 1: 485</w:t>
      </w:r>
      <w:r w:rsidR="000079F5">
        <w:rPr>
          <w:rFonts w:hint="cs"/>
          <w:rtl/>
        </w:rPr>
        <w:t xml:space="preserve"> - </w:t>
      </w:r>
      <w:r>
        <w:rPr>
          <w:rFonts w:hint="cs"/>
          <w:rtl/>
        </w:rPr>
        <w:t>487.</w:t>
      </w:r>
    </w:p>
    <w:p w:rsidR="000079F5" w:rsidRDefault="00AF4350" w:rsidP="00CB09C9">
      <w:pPr>
        <w:pStyle w:val="libFootnote0"/>
        <w:rPr>
          <w:rtl/>
        </w:rPr>
      </w:pPr>
      <w:r>
        <w:rPr>
          <w:rFonts w:hint="cs"/>
          <w:rtl/>
        </w:rPr>
        <w:t xml:space="preserve">(2) عن أمير المؤمنين </w:t>
      </w:r>
      <w:r w:rsidR="00FA1E86" w:rsidRPr="00FA1E86">
        <w:rPr>
          <w:rStyle w:val="libAlaemChar"/>
          <w:rFonts w:hint="cs"/>
          <w:rtl/>
        </w:rPr>
        <w:t>عليه‌السلام</w:t>
      </w:r>
      <w:r>
        <w:rPr>
          <w:rFonts w:hint="cs"/>
          <w:rtl/>
        </w:rPr>
        <w:t xml:space="preserve">. </w:t>
      </w:r>
      <w:r w:rsidR="00320D02">
        <w:rPr>
          <w:rFonts w:hint="cs"/>
          <w:rtl/>
        </w:rPr>
        <w:t>(</w:t>
      </w:r>
      <w:r>
        <w:rPr>
          <w:rFonts w:hint="cs"/>
          <w:rtl/>
        </w:rPr>
        <w:t>مختصر تاريخ دمشق 18: 8</w:t>
      </w:r>
      <w:r w:rsidR="00320D02">
        <w:rPr>
          <w:rFonts w:hint="cs"/>
          <w:rtl/>
        </w:rPr>
        <w:t>)</w:t>
      </w:r>
      <w:r>
        <w:rPr>
          <w:rFonts w:hint="cs"/>
          <w:rtl/>
        </w:rPr>
        <w:t>.</w:t>
      </w:r>
    </w:p>
    <w:p w:rsidR="000079F5" w:rsidRDefault="000079F5" w:rsidP="00CB09C9">
      <w:pPr>
        <w:pStyle w:val="libFootnote0"/>
        <w:rPr>
          <w:rtl/>
        </w:rPr>
      </w:pPr>
      <w:r>
        <w:rPr>
          <w:rtl/>
        </w:rPr>
        <w:t>-</w:t>
      </w:r>
      <w:r w:rsidR="00AF4350">
        <w:rPr>
          <w:rFonts w:hint="cs"/>
          <w:rtl/>
        </w:rPr>
        <w:t xml:space="preserve"> وبرواية عيسى بن عبد الله</w:t>
      </w:r>
      <w:r>
        <w:rPr>
          <w:rFonts w:hint="cs"/>
          <w:rtl/>
        </w:rPr>
        <w:t>،</w:t>
      </w:r>
      <w:r w:rsidR="00AF4350">
        <w:rPr>
          <w:rFonts w:hint="cs"/>
          <w:rtl/>
        </w:rPr>
        <w:t xml:space="preserve"> عن أبيه</w:t>
      </w:r>
      <w:r>
        <w:rPr>
          <w:rFonts w:hint="cs"/>
          <w:rtl/>
        </w:rPr>
        <w:t>،</w:t>
      </w:r>
      <w:r w:rsidR="00AF4350">
        <w:rPr>
          <w:rFonts w:hint="cs"/>
          <w:rtl/>
        </w:rPr>
        <w:t xml:space="preserve"> عن عمر بن عليّ بن أبي طالب</w:t>
      </w:r>
      <w:r>
        <w:rPr>
          <w:rFonts w:hint="cs"/>
          <w:rtl/>
        </w:rPr>
        <w:t>،</w:t>
      </w:r>
      <w:r w:rsidR="00AF4350">
        <w:rPr>
          <w:rFonts w:hint="cs"/>
          <w:rtl/>
        </w:rPr>
        <w:t xml:space="preserve"> عنه </w:t>
      </w:r>
      <w:r w:rsidR="00FA1E86" w:rsidRPr="00FA1E86">
        <w:rPr>
          <w:rStyle w:val="libAlaemChar"/>
          <w:rFonts w:hint="cs"/>
          <w:rtl/>
        </w:rPr>
        <w:t>عليه‌السلام</w:t>
      </w:r>
      <w:r w:rsidR="00AF4350">
        <w:rPr>
          <w:rFonts w:hint="cs"/>
          <w:rtl/>
        </w:rPr>
        <w:t xml:space="preserve">. </w:t>
      </w:r>
      <w:r w:rsidR="00320D02">
        <w:rPr>
          <w:rFonts w:hint="cs"/>
          <w:rtl/>
        </w:rPr>
        <w:t>(</w:t>
      </w:r>
      <w:r w:rsidR="00AF4350">
        <w:rPr>
          <w:rFonts w:hint="cs"/>
          <w:rtl/>
        </w:rPr>
        <w:t>شواهد التنزيل 1: 182؛ معرفة علوم الحديث</w:t>
      </w:r>
      <w:r>
        <w:rPr>
          <w:rFonts w:hint="cs"/>
          <w:rtl/>
        </w:rPr>
        <w:t>،</w:t>
      </w:r>
      <w:r w:rsidR="00AF4350">
        <w:rPr>
          <w:rFonts w:hint="cs"/>
          <w:rtl/>
        </w:rPr>
        <w:t xml:space="preserve"> للحاكم النيسابوريّ 102؛ المناقب</w:t>
      </w:r>
      <w:r>
        <w:rPr>
          <w:rFonts w:hint="cs"/>
          <w:rtl/>
        </w:rPr>
        <w:t>،</w:t>
      </w:r>
      <w:r w:rsidR="00AF4350">
        <w:rPr>
          <w:rFonts w:hint="cs"/>
          <w:rtl/>
        </w:rPr>
        <w:t xml:space="preserve"> للخوارزميّ 266؛ غاية المرام 109؛ البداية والنهاية 7: 357</w:t>
      </w:r>
      <w:r w:rsidR="00320D02">
        <w:rPr>
          <w:rFonts w:hint="cs"/>
          <w:rtl/>
        </w:rPr>
        <w:t>)</w:t>
      </w:r>
      <w:r w:rsidR="00AF4350">
        <w:rPr>
          <w:rFonts w:hint="cs"/>
          <w:rtl/>
        </w:rPr>
        <w:t>.</w:t>
      </w:r>
    </w:p>
    <w:p w:rsidR="000079F5" w:rsidRDefault="000079F5" w:rsidP="001E4F5A">
      <w:pPr>
        <w:pStyle w:val="libFootnote0"/>
        <w:rPr>
          <w:rtl/>
        </w:rPr>
      </w:pPr>
      <w:r>
        <w:rPr>
          <w:rtl/>
        </w:rPr>
        <w:t>-</w:t>
      </w:r>
      <w:r w:rsidR="00AF4350" w:rsidRPr="00AF4350">
        <w:rPr>
          <w:rFonts w:hint="cs"/>
          <w:rtl/>
        </w:rPr>
        <w:t xml:space="preserve"> ورواية محمّد بن الحسن</w:t>
      </w:r>
      <w:r>
        <w:rPr>
          <w:rFonts w:hint="cs"/>
          <w:rtl/>
        </w:rPr>
        <w:t>،</w:t>
      </w:r>
      <w:r w:rsidR="00AF4350" w:rsidRPr="00AF4350">
        <w:rPr>
          <w:rFonts w:hint="cs"/>
          <w:rtl/>
        </w:rPr>
        <w:t xml:space="preserve"> عن أبيه</w:t>
      </w:r>
      <w:r>
        <w:rPr>
          <w:rFonts w:hint="cs"/>
          <w:rtl/>
        </w:rPr>
        <w:t>،</w:t>
      </w:r>
      <w:r w:rsidR="00AF4350" w:rsidRPr="00AF4350">
        <w:rPr>
          <w:rFonts w:hint="cs"/>
          <w:rtl/>
        </w:rPr>
        <w:t xml:space="preserve"> عن جدّه</w:t>
      </w:r>
      <w:r>
        <w:rPr>
          <w:rFonts w:hint="cs"/>
          <w:rtl/>
        </w:rPr>
        <w:t>،</w:t>
      </w:r>
      <w:r w:rsidR="00AF4350" w:rsidRPr="00AF4350">
        <w:rPr>
          <w:rFonts w:hint="cs"/>
          <w:rtl/>
        </w:rPr>
        <w:t xml:space="preserve"> عنه </w:t>
      </w:r>
      <w:r w:rsidR="00FA1E86" w:rsidRPr="00FA1E86">
        <w:rPr>
          <w:rStyle w:val="libAlaemChar"/>
          <w:rFonts w:hint="cs"/>
          <w:rtl/>
        </w:rPr>
        <w:t>عليه‌السلام</w:t>
      </w:r>
      <w:r w:rsidR="00AF4350">
        <w:rPr>
          <w:rFonts w:hint="cs"/>
          <w:rtl/>
        </w:rPr>
        <w:t>:</w:t>
      </w:r>
      <w:r w:rsidR="00AF4350" w:rsidRPr="00AF4350">
        <w:rPr>
          <w:rFonts w:hint="cs"/>
          <w:rtl/>
        </w:rPr>
        <w:t xml:space="preserve"> في قوله عزّ وجلّ </w:t>
      </w:r>
      <w:r w:rsidR="00320D02" w:rsidRPr="001E4F5A">
        <w:rPr>
          <w:rStyle w:val="libFootnoteAieChar"/>
          <w:rFonts w:hint="cs"/>
          <w:rtl/>
        </w:rPr>
        <w:t>(</w:t>
      </w:r>
      <w:r w:rsidR="00AF4350" w:rsidRPr="001E4F5A">
        <w:rPr>
          <w:rStyle w:val="libFootnoteAieChar"/>
          <w:rFonts w:eastAsia="MS Mincho"/>
          <w:rtl/>
        </w:rPr>
        <w:t>إِنّمَا وَلِيّكُمُ اللّهُ وَرَسُولُهُ وَالّذِينَ آمَنُوا</w:t>
      </w:r>
      <w:r w:rsidR="00320D02" w:rsidRPr="001E4F5A">
        <w:rPr>
          <w:rStyle w:val="libFootnoteAieChar"/>
          <w:rFonts w:eastAsia="MS Mincho"/>
          <w:rtl/>
        </w:rPr>
        <w:t>)</w:t>
      </w:r>
      <w:r w:rsidR="00AF4350" w:rsidRPr="00AF4350">
        <w:rPr>
          <w:rFonts w:hint="cs"/>
          <w:rtl/>
        </w:rPr>
        <w:t xml:space="preserve"> الآية</w:t>
      </w:r>
      <w:r>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w:t>
      </w:r>
      <w:r w:rsidR="001E4F5A">
        <w:rPr>
          <w:rFonts w:hint="cs"/>
          <w:rtl/>
        </w:rPr>
        <w:t>«</w:t>
      </w:r>
      <w:r w:rsidR="00AF4350" w:rsidRPr="00AF4350">
        <w:rPr>
          <w:rFonts w:hint="cs"/>
          <w:rtl/>
        </w:rPr>
        <w:t>الله ورسوله</w:t>
      </w:r>
      <w:r>
        <w:rPr>
          <w:rFonts w:hint="cs"/>
          <w:rtl/>
        </w:rPr>
        <w:t>،</w:t>
      </w:r>
      <w:r w:rsidR="00AF4350" w:rsidRPr="00AF4350">
        <w:rPr>
          <w:rFonts w:hint="cs"/>
          <w:rtl/>
        </w:rPr>
        <w:t xml:space="preserve"> والذين آمنوا</w:t>
      </w:r>
      <w:r w:rsidR="00AF4350">
        <w:rPr>
          <w:rFonts w:hint="cs"/>
          <w:rtl/>
        </w:rPr>
        <w:t>:</w:t>
      </w:r>
      <w:r w:rsidR="00AF4350" w:rsidRPr="00AF4350">
        <w:rPr>
          <w:rFonts w:hint="cs"/>
          <w:rtl/>
        </w:rPr>
        <w:t xml:space="preserve"> عليّ بن أبي طالب</w:t>
      </w:r>
      <w:r w:rsidR="001E4F5A">
        <w:rPr>
          <w:rFonts w:hint="cs"/>
          <w:rtl/>
        </w:rPr>
        <w:t>»</w:t>
      </w:r>
      <w:r w:rsidR="00AF4350">
        <w:rPr>
          <w:rFonts w:hint="cs"/>
          <w:rtl/>
        </w:rPr>
        <w:t>.</w:t>
      </w:r>
      <w:r w:rsidR="00AF4350" w:rsidRPr="00AF4350">
        <w:rPr>
          <w:rFonts w:hint="cs"/>
          <w:rtl/>
        </w:rPr>
        <w:t xml:space="preserve"> </w:t>
      </w:r>
      <w:r w:rsidR="00320D02">
        <w:rPr>
          <w:rFonts w:hint="cs"/>
          <w:rtl/>
        </w:rPr>
        <w:t>(</w:t>
      </w:r>
      <w:r w:rsidR="00AF4350" w:rsidRPr="00AF4350">
        <w:rPr>
          <w:rFonts w:hint="cs"/>
          <w:rtl/>
        </w:rPr>
        <w:t>مناقب الإمام عليّ 312</w:t>
      </w:r>
      <w:r w:rsidR="00AF4350">
        <w:rPr>
          <w:rFonts w:hint="cs"/>
          <w:rtl/>
        </w:rPr>
        <w:t>؛</w:t>
      </w:r>
      <w:r w:rsidR="00AF4350" w:rsidRPr="00AF4350">
        <w:rPr>
          <w:rFonts w:hint="cs"/>
          <w:rtl/>
        </w:rPr>
        <w:t xml:space="preserve"> وعنه في العمدة 60</w:t>
      </w:r>
      <w:r w:rsidR="00AF4350">
        <w:rPr>
          <w:rFonts w:hint="cs"/>
          <w:rtl/>
        </w:rPr>
        <w:t>؛</w:t>
      </w:r>
      <w:r w:rsidR="00AF4350" w:rsidRPr="00AF4350">
        <w:rPr>
          <w:rFonts w:hint="cs"/>
          <w:rtl/>
        </w:rPr>
        <w:t xml:space="preserve"> معرفة علوم الحديث 102</w:t>
      </w:r>
      <w:r w:rsidR="00AF4350">
        <w:rPr>
          <w:rFonts w:hint="cs"/>
          <w:rtl/>
        </w:rPr>
        <w:t>؛</w:t>
      </w:r>
      <w:r w:rsidR="00AF4350" w:rsidRPr="00AF4350">
        <w:rPr>
          <w:rFonts w:hint="cs"/>
          <w:rtl/>
        </w:rPr>
        <w:t xml:space="preserve"> تفسير ابن كثير 2</w:t>
      </w:r>
      <w:r w:rsidR="00AF4350">
        <w:rPr>
          <w:rFonts w:hint="cs"/>
          <w:rtl/>
        </w:rPr>
        <w:t>:</w:t>
      </w:r>
      <w:r w:rsidR="00AF4350" w:rsidRPr="00AF4350">
        <w:rPr>
          <w:rFonts w:hint="cs"/>
          <w:rtl/>
        </w:rPr>
        <w:t xml:space="preserve"> 71</w:t>
      </w:r>
      <w:r w:rsidR="00AF4350">
        <w:rPr>
          <w:rFonts w:hint="cs"/>
          <w:rtl/>
        </w:rPr>
        <w:t>؛</w:t>
      </w:r>
      <w:r w:rsidR="00AF4350" w:rsidRPr="00AF4350">
        <w:rPr>
          <w:rFonts w:hint="cs"/>
          <w:rtl/>
        </w:rPr>
        <w:t xml:space="preserve"> الدرّ المنثور 2</w:t>
      </w:r>
      <w:r w:rsidR="00AF4350">
        <w:rPr>
          <w:rFonts w:hint="cs"/>
          <w:rtl/>
        </w:rPr>
        <w:t>:</w:t>
      </w:r>
      <w:r w:rsidR="00AF4350" w:rsidRPr="00AF4350">
        <w:rPr>
          <w:rFonts w:hint="cs"/>
          <w:rtl/>
        </w:rPr>
        <w:t xml:space="preserve"> 293</w:t>
      </w:r>
      <w:r w:rsidR="00AF4350">
        <w:rPr>
          <w:rFonts w:hint="cs"/>
          <w:rtl/>
        </w:rPr>
        <w:t>؛</w:t>
      </w:r>
      <w:r w:rsidR="00AF4350" w:rsidRPr="00AF4350">
        <w:rPr>
          <w:rFonts w:hint="cs"/>
          <w:rtl/>
        </w:rPr>
        <w:t xml:space="preserve"> غاية المرام 104</w:t>
      </w:r>
      <w:r w:rsidR="00320D02">
        <w:rPr>
          <w:rFonts w:hint="cs"/>
          <w:rtl/>
        </w:rPr>
        <w:t>)</w:t>
      </w:r>
      <w:r w:rsidR="00AF4350">
        <w:rPr>
          <w:rFonts w:hint="cs"/>
          <w:rtl/>
        </w:rPr>
        <w:t>.</w:t>
      </w:r>
    </w:p>
    <w:p w:rsidR="000079F5" w:rsidRDefault="000079F5" w:rsidP="00CB09C9">
      <w:pPr>
        <w:pStyle w:val="libFootnote0"/>
        <w:rPr>
          <w:rtl/>
        </w:rPr>
      </w:pPr>
      <w:r>
        <w:rPr>
          <w:rtl/>
        </w:rPr>
        <w:t>-</w:t>
      </w:r>
      <w:r w:rsidR="00AF4350">
        <w:rPr>
          <w:rFonts w:hint="cs"/>
          <w:rtl/>
        </w:rPr>
        <w:t xml:space="preserve"> عن سعد بن طَريف</w:t>
      </w:r>
      <w:r>
        <w:rPr>
          <w:rFonts w:hint="cs"/>
          <w:rtl/>
        </w:rPr>
        <w:t>،</w:t>
      </w:r>
      <w:r w:rsidR="00AF4350">
        <w:rPr>
          <w:rFonts w:hint="cs"/>
          <w:rtl/>
        </w:rPr>
        <w:t xml:space="preserve"> عن الأصبغ بن نُباتة</w:t>
      </w:r>
      <w:r>
        <w:rPr>
          <w:rFonts w:hint="cs"/>
          <w:rtl/>
        </w:rPr>
        <w:t>،</w:t>
      </w:r>
      <w:r w:rsidR="00AF4350">
        <w:rPr>
          <w:rFonts w:hint="cs"/>
          <w:rtl/>
        </w:rPr>
        <w:t xml:space="preserve"> عنه </w:t>
      </w:r>
      <w:r w:rsidR="00FA1E86" w:rsidRPr="00FA1E86">
        <w:rPr>
          <w:rStyle w:val="libAlaemChar"/>
          <w:rFonts w:hint="cs"/>
          <w:rtl/>
        </w:rPr>
        <w:t>عليه‌السلام</w:t>
      </w:r>
      <w:r w:rsidR="00AF4350">
        <w:rPr>
          <w:rFonts w:hint="cs"/>
          <w:rtl/>
        </w:rPr>
        <w:t xml:space="preserve">. </w:t>
      </w:r>
      <w:r w:rsidR="00320D02">
        <w:rPr>
          <w:rFonts w:hint="cs"/>
          <w:rtl/>
        </w:rPr>
        <w:t>(</w:t>
      </w:r>
      <w:r w:rsidR="00AF4350">
        <w:rPr>
          <w:rFonts w:hint="cs"/>
          <w:rtl/>
        </w:rPr>
        <w:t>الأمالي الخميسيّة</w:t>
      </w:r>
      <w:r>
        <w:rPr>
          <w:rFonts w:hint="cs"/>
          <w:rtl/>
        </w:rPr>
        <w:t>،</w:t>
      </w:r>
      <w:r w:rsidR="00AF4350">
        <w:rPr>
          <w:rFonts w:hint="cs"/>
          <w:rtl/>
        </w:rPr>
        <w:t xml:space="preserve"> للمرشد بالله 1: 138</w:t>
      </w:r>
      <w:r w:rsidR="00320D02">
        <w:rPr>
          <w:rFonts w:hint="cs"/>
          <w:rtl/>
        </w:rPr>
        <w:t>)</w:t>
      </w:r>
      <w:r w:rsidR="00AF4350">
        <w:rPr>
          <w:rFonts w:hint="cs"/>
          <w:rtl/>
        </w:rPr>
        <w:t>.</w:t>
      </w:r>
      <w:r w:rsidR="001E4F5A">
        <w:rPr>
          <w:rFonts w:hint="cs"/>
          <w:rtl/>
        </w:rPr>
        <w:t xml:space="preserve"> =</w:t>
      </w:r>
    </w:p>
    <w:p w:rsidR="001E4F5A" w:rsidRDefault="001E4F5A" w:rsidP="001E4F5A">
      <w:pPr>
        <w:pStyle w:val="libNormal"/>
        <w:rPr>
          <w:rtl/>
        </w:rPr>
      </w:pPr>
      <w:r>
        <w:rPr>
          <w:rtl/>
        </w:rPr>
        <w:br w:type="page"/>
      </w:r>
    </w:p>
    <w:p w:rsidR="001E4F5A" w:rsidRDefault="001E4F5A" w:rsidP="001E4F5A">
      <w:pPr>
        <w:pStyle w:val="libLine"/>
        <w:rPr>
          <w:rtl/>
        </w:rPr>
      </w:pPr>
      <w:r>
        <w:rPr>
          <w:rFonts w:hint="cs"/>
          <w:rtl/>
        </w:rPr>
        <w:lastRenderedPageBreak/>
        <w:t>____________________</w:t>
      </w:r>
    </w:p>
    <w:p w:rsidR="001E4F5A" w:rsidRDefault="001E4F5A" w:rsidP="00CB09C9">
      <w:pPr>
        <w:pStyle w:val="libFootnote0"/>
        <w:rPr>
          <w:rtl/>
        </w:rPr>
      </w:pPr>
      <w:r>
        <w:rPr>
          <w:rFonts w:hint="cs"/>
          <w:rtl/>
        </w:rPr>
        <w:t xml:space="preserve">= </w:t>
      </w:r>
    </w:p>
    <w:p w:rsidR="000079F5" w:rsidRDefault="000079F5" w:rsidP="00CB09C9">
      <w:pPr>
        <w:pStyle w:val="libFootnote0"/>
        <w:rPr>
          <w:rtl/>
        </w:rPr>
      </w:pPr>
      <w:r>
        <w:rPr>
          <w:rtl/>
        </w:rPr>
        <w:t>-</w:t>
      </w:r>
      <w:r w:rsidR="00AF4350">
        <w:rPr>
          <w:rFonts w:hint="cs"/>
          <w:rtl/>
        </w:rPr>
        <w:t xml:space="preserve"> عن حُصين بن مُخارق</w:t>
      </w:r>
      <w:r>
        <w:rPr>
          <w:rFonts w:hint="cs"/>
          <w:rtl/>
        </w:rPr>
        <w:t>،</w:t>
      </w:r>
      <w:r w:rsidR="00AF4350">
        <w:rPr>
          <w:rFonts w:hint="cs"/>
          <w:rtl/>
        </w:rPr>
        <w:t xml:space="preserve"> عن أبي الجارود</w:t>
      </w:r>
      <w:r>
        <w:rPr>
          <w:rFonts w:hint="cs"/>
          <w:rtl/>
        </w:rPr>
        <w:t>،</w:t>
      </w:r>
      <w:r w:rsidR="00AF4350">
        <w:rPr>
          <w:rFonts w:hint="cs"/>
          <w:rtl/>
        </w:rPr>
        <w:t xml:space="preserve"> عن محمّد وزيد ابني عليّ بن الحسين </w:t>
      </w:r>
      <w:r w:rsidR="00FA1E86" w:rsidRPr="00FA1E86">
        <w:rPr>
          <w:rStyle w:val="libAlaemChar"/>
          <w:rFonts w:hint="cs"/>
          <w:rtl/>
        </w:rPr>
        <w:t>عليهما‌السلام</w:t>
      </w:r>
      <w:r>
        <w:rPr>
          <w:rFonts w:hint="cs"/>
          <w:rtl/>
        </w:rPr>
        <w:t>،</w:t>
      </w:r>
      <w:r w:rsidR="00AF4350">
        <w:rPr>
          <w:rFonts w:hint="cs"/>
          <w:rtl/>
        </w:rPr>
        <w:t xml:space="preserve"> عن آبائهما أنّها نزلت في عليّ </w:t>
      </w:r>
      <w:r w:rsidR="00FA1E86" w:rsidRPr="00FA1E86">
        <w:rPr>
          <w:rStyle w:val="libAlaemChar"/>
          <w:rFonts w:hint="cs"/>
          <w:rtl/>
        </w:rPr>
        <w:t>عليه‌السلام</w:t>
      </w:r>
      <w:r w:rsidR="00AF4350">
        <w:rPr>
          <w:rFonts w:hint="cs"/>
          <w:rtl/>
        </w:rPr>
        <w:t>. تفسير فرات 39 و 41؛ الأمالي الخميسيّة 1: 137</w:t>
      </w:r>
      <w:r>
        <w:rPr>
          <w:rFonts w:hint="cs"/>
          <w:rtl/>
        </w:rPr>
        <w:t>،</w:t>
      </w:r>
      <w:r w:rsidR="00AF4350">
        <w:rPr>
          <w:rFonts w:hint="cs"/>
          <w:rtl/>
        </w:rPr>
        <w:t xml:space="preserve"> الدرّ المنثور 2: 293</w:t>
      </w:r>
      <w:r w:rsidR="00320D02">
        <w:rPr>
          <w:rFonts w:hint="cs"/>
          <w:rtl/>
        </w:rPr>
        <w:t>)</w:t>
      </w:r>
      <w:r w:rsidR="00AF4350">
        <w:rPr>
          <w:rFonts w:hint="cs"/>
          <w:rtl/>
        </w:rPr>
        <w:t>.</w:t>
      </w:r>
    </w:p>
    <w:p w:rsidR="00AF4350" w:rsidRDefault="001E4F5A" w:rsidP="00CB09C9">
      <w:pPr>
        <w:pStyle w:val="libFootnote0"/>
        <w:rPr>
          <w:rtl/>
        </w:rPr>
      </w:pPr>
      <w:r>
        <w:rPr>
          <w:rStyle w:val="libFootnoteAlaemChar"/>
          <w:rFonts w:hint="cs"/>
          <w:rtl/>
        </w:rPr>
        <w:t>*</w:t>
      </w:r>
      <w:r w:rsidR="00AF4350">
        <w:rPr>
          <w:rFonts w:hint="cs"/>
          <w:rtl/>
        </w:rPr>
        <w:t xml:space="preserve"> الإمام السبط الزكيّ الحسن بن عليّ بن أبي طالب </w:t>
      </w:r>
      <w:r w:rsidR="00FA1E86" w:rsidRPr="00FA1E86">
        <w:rPr>
          <w:rStyle w:val="libAlaemChar"/>
          <w:rFonts w:hint="cs"/>
          <w:rtl/>
        </w:rPr>
        <w:t>عليهم‌السلام</w:t>
      </w:r>
      <w:r w:rsidR="00AF4350">
        <w:rPr>
          <w:rFonts w:hint="cs"/>
          <w:rtl/>
        </w:rPr>
        <w:t xml:space="preserve">: ففي خطبته بعد شهادة أمير المؤمنين </w:t>
      </w:r>
      <w:r w:rsidR="00FA1E86" w:rsidRPr="00FA1E86">
        <w:rPr>
          <w:rStyle w:val="libAlaemChar"/>
          <w:rFonts w:hint="cs"/>
          <w:rtl/>
        </w:rPr>
        <w:t>عليه‌السلام</w:t>
      </w:r>
      <w:r w:rsidR="000079F5">
        <w:rPr>
          <w:rFonts w:hint="cs"/>
          <w:rtl/>
        </w:rPr>
        <w:t>،</w:t>
      </w:r>
      <w:r w:rsidR="00AF4350">
        <w:rPr>
          <w:rFonts w:hint="cs"/>
          <w:rtl/>
        </w:rPr>
        <w:t xml:space="preserve"> وهي طويلة:</w:t>
      </w:r>
    </w:p>
    <w:p w:rsidR="00AF4350" w:rsidRDefault="00320D02" w:rsidP="00CB09C9">
      <w:pPr>
        <w:pStyle w:val="libFootnote0"/>
        <w:rPr>
          <w:rtl/>
        </w:rPr>
      </w:pPr>
      <w:r>
        <w:rPr>
          <w:rFonts w:hint="cs"/>
          <w:rtl/>
        </w:rPr>
        <w:t>(</w:t>
      </w:r>
      <w:r w:rsidR="00AF4350" w:rsidRPr="00AF4350">
        <w:rPr>
          <w:rFonts w:hint="cs"/>
          <w:rtl/>
        </w:rPr>
        <w:t>وأنا من أهل البيت الذي كان جبريل ينزل فينا ويصعد من عندنا</w:t>
      </w:r>
      <w:r w:rsidR="000079F5">
        <w:rPr>
          <w:rFonts w:hint="cs"/>
          <w:rtl/>
        </w:rPr>
        <w:t>،</w:t>
      </w:r>
      <w:r w:rsidR="00AF4350" w:rsidRPr="00AF4350">
        <w:rPr>
          <w:rFonts w:hint="cs"/>
          <w:rtl/>
        </w:rPr>
        <w:t xml:space="preserve"> وأنا من أهل البيت الذين أذهب الله عنهم الرّجس وطهّرهم تطهيرا</w:t>
      </w:r>
      <w:r w:rsidR="000079F5">
        <w:rPr>
          <w:rFonts w:hint="cs"/>
          <w:rtl/>
        </w:rPr>
        <w:t>،</w:t>
      </w:r>
      <w:r w:rsidR="00AF4350" w:rsidRPr="00AF4350">
        <w:rPr>
          <w:rFonts w:hint="cs"/>
          <w:rtl/>
        </w:rPr>
        <w:t xml:space="preserve"> وأنا من أهل البيت الذين افترض الله مودّتهم على كلّ مسلم</w:t>
      </w:r>
      <w:r w:rsidR="000079F5">
        <w:rPr>
          <w:rFonts w:hint="cs"/>
          <w:rtl/>
        </w:rPr>
        <w:t>،</w:t>
      </w:r>
      <w:r w:rsidR="00AF4350" w:rsidRPr="00AF4350">
        <w:rPr>
          <w:rFonts w:hint="cs"/>
          <w:rtl/>
        </w:rPr>
        <w:t xml:space="preserve"> فقال لنبيّه</w:t>
      </w:r>
      <w:r w:rsidR="00AF4350">
        <w:rPr>
          <w:rFonts w:hint="cs"/>
          <w:rtl/>
        </w:rPr>
        <w:t>:</w:t>
      </w:r>
      <w:r w:rsidR="00AF4350" w:rsidRPr="00AF4350">
        <w:rPr>
          <w:rFonts w:hint="cs"/>
          <w:rtl/>
        </w:rPr>
        <w:t xml:space="preserve"> </w:t>
      </w:r>
      <w:r w:rsidRPr="001E4F5A">
        <w:rPr>
          <w:rStyle w:val="libFootnoteAieChar"/>
          <w:rFonts w:hint="cs"/>
          <w:rtl/>
        </w:rPr>
        <w:t>(</w:t>
      </w:r>
      <w:r w:rsidR="00AF4350" w:rsidRPr="001E4F5A">
        <w:rPr>
          <w:rStyle w:val="libFootnoteAieChar"/>
          <w:rFonts w:eastAsia="MS Mincho"/>
          <w:rtl/>
        </w:rPr>
        <w:t>قُل لاَ أَسْأَلُكُمْ عَلَيْهِ أَجْراً إِلّا الْمَوَدّةَ فِي الْقُرْبَى‏ وَمَن يَقْتَرِفْ حَسَنَةً نّزِدْ لَهُ فِيهَا حُسْناً</w:t>
      </w:r>
      <w:r w:rsidRPr="001E4F5A">
        <w:rPr>
          <w:rStyle w:val="libFootnoteAieChar"/>
          <w:rFonts w:hint="cs"/>
          <w:rtl/>
        </w:rPr>
        <w:t>)</w:t>
      </w:r>
      <w:r w:rsidR="00AF4350">
        <w:rPr>
          <w:rFonts w:hint="cs"/>
          <w:rtl/>
        </w:rPr>
        <w:t xml:space="preserve"> فاقتراف الحسنة: مودّتنا أهل البيت</w:t>
      </w:r>
      <w:r>
        <w:rPr>
          <w:rFonts w:hint="cs"/>
          <w:rtl/>
        </w:rPr>
        <w:t>)</w:t>
      </w:r>
      <w:r w:rsidR="00AF4350">
        <w:rPr>
          <w:rFonts w:hint="cs"/>
          <w:rtl/>
        </w:rPr>
        <w:t xml:space="preserve">. </w:t>
      </w:r>
      <w:r>
        <w:rPr>
          <w:rFonts w:hint="cs"/>
          <w:rtl/>
        </w:rPr>
        <w:t>(</w:t>
      </w:r>
      <w:r w:rsidR="00AF4350">
        <w:rPr>
          <w:rFonts w:hint="cs"/>
          <w:rtl/>
        </w:rPr>
        <w:t>الذّرّيّة الطاهرة</w:t>
      </w:r>
      <w:r w:rsidR="000079F5">
        <w:rPr>
          <w:rFonts w:hint="cs"/>
          <w:rtl/>
        </w:rPr>
        <w:t>،</w:t>
      </w:r>
      <w:r w:rsidR="00AF4350">
        <w:rPr>
          <w:rFonts w:hint="cs"/>
          <w:rtl/>
        </w:rPr>
        <w:t xml:space="preserve"> للدولابيّ </w:t>
      </w:r>
      <w:r>
        <w:rPr>
          <w:rFonts w:hint="cs"/>
          <w:rtl/>
        </w:rPr>
        <w:t>(</w:t>
      </w:r>
      <w:r w:rsidR="00AF4350">
        <w:rPr>
          <w:rFonts w:hint="cs"/>
          <w:rtl/>
        </w:rPr>
        <w:t>224</w:t>
      </w:r>
      <w:r w:rsidR="000079F5">
        <w:rPr>
          <w:rFonts w:hint="cs"/>
          <w:rtl/>
        </w:rPr>
        <w:t xml:space="preserve"> - </w:t>
      </w:r>
      <w:r w:rsidR="00AF4350">
        <w:rPr>
          <w:rFonts w:hint="cs"/>
          <w:rtl/>
        </w:rPr>
        <w:t>310 هـ</w:t>
      </w:r>
      <w:r>
        <w:rPr>
          <w:rFonts w:hint="cs"/>
          <w:rtl/>
        </w:rPr>
        <w:t>)</w:t>
      </w:r>
      <w:r w:rsidR="00AF4350">
        <w:rPr>
          <w:rFonts w:hint="cs"/>
          <w:rtl/>
        </w:rPr>
        <w:t>: 109 / 114</w:t>
      </w:r>
      <w:r>
        <w:rPr>
          <w:rFonts w:hint="cs"/>
          <w:rtl/>
        </w:rPr>
        <w:t>)</w:t>
      </w:r>
      <w:r w:rsidR="00AF4350">
        <w:rPr>
          <w:rFonts w:hint="cs"/>
          <w:rtl/>
        </w:rPr>
        <w:t>.</w:t>
      </w:r>
    </w:p>
    <w:p w:rsidR="000079F5" w:rsidRPr="001E4F5A" w:rsidRDefault="00AF4350" w:rsidP="00CB09C9">
      <w:pPr>
        <w:pStyle w:val="libFootnote0"/>
        <w:rPr>
          <w:rtl/>
        </w:rPr>
      </w:pPr>
      <w:r>
        <w:rPr>
          <w:rFonts w:hint="cs"/>
          <w:rtl/>
        </w:rPr>
        <w:t xml:space="preserve">وفي تذكرة الخواصّ 182: إنّ معاوية ناظر الحسن </w:t>
      </w:r>
      <w:r w:rsidR="00FA1E86" w:rsidRPr="00FA1E86">
        <w:rPr>
          <w:rStyle w:val="libAlaemChar"/>
          <w:rFonts w:hint="cs"/>
          <w:rtl/>
        </w:rPr>
        <w:t>عليه‌السلام</w:t>
      </w:r>
      <w:r w:rsidR="000079F5">
        <w:rPr>
          <w:rFonts w:hint="cs"/>
          <w:rtl/>
        </w:rPr>
        <w:t>،</w:t>
      </w:r>
      <w:r>
        <w:rPr>
          <w:rFonts w:hint="cs"/>
          <w:rtl/>
        </w:rPr>
        <w:t xml:space="preserve"> فأجابه</w:t>
      </w:r>
      <w:r w:rsidR="000079F5">
        <w:rPr>
          <w:rFonts w:hint="cs"/>
          <w:rtl/>
        </w:rPr>
        <w:t xml:space="preserve"> - </w:t>
      </w:r>
      <w:r>
        <w:rPr>
          <w:rFonts w:hint="cs"/>
          <w:rtl/>
        </w:rPr>
        <w:t>والجواب طويل</w:t>
      </w:r>
      <w:r w:rsidR="000079F5">
        <w:rPr>
          <w:rFonts w:hint="cs"/>
          <w:rtl/>
        </w:rPr>
        <w:t xml:space="preserve"> - </w:t>
      </w:r>
      <w:r>
        <w:rPr>
          <w:rFonts w:hint="cs"/>
          <w:rtl/>
        </w:rPr>
        <w:t xml:space="preserve">جاء فيه: </w:t>
      </w:r>
      <w:r w:rsidR="00320D02">
        <w:rPr>
          <w:rFonts w:hint="cs"/>
          <w:rtl/>
        </w:rPr>
        <w:t>(</w:t>
      </w:r>
      <w:r>
        <w:rPr>
          <w:rFonts w:hint="cs"/>
          <w:rtl/>
        </w:rPr>
        <w:t xml:space="preserve">وبات أميرالمؤمنين يحرس رسول الله </w:t>
      </w:r>
      <w:r w:rsidR="00FA1E86" w:rsidRPr="00FA1E86">
        <w:rPr>
          <w:rStyle w:val="libAlaemChar"/>
          <w:rFonts w:hint="cs"/>
          <w:rtl/>
        </w:rPr>
        <w:t>صلى‌الله‌عليه‌وآله</w:t>
      </w:r>
      <w:r>
        <w:rPr>
          <w:rFonts w:hint="cs"/>
          <w:rtl/>
        </w:rPr>
        <w:t xml:space="preserve"> من المشركين</w:t>
      </w:r>
      <w:r w:rsidR="000079F5">
        <w:rPr>
          <w:rFonts w:hint="cs"/>
          <w:rtl/>
        </w:rPr>
        <w:t>،</w:t>
      </w:r>
      <w:r>
        <w:rPr>
          <w:rFonts w:hint="cs"/>
          <w:rtl/>
        </w:rPr>
        <w:t xml:space="preserve"> وفداه بنفسه ليلة الهجرة حتّى أنزل الله </w:t>
      </w:r>
      <w:r w:rsidR="00320D02" w:rsidRPr="001E4F5A">
        <w:rPr>
          <w:rStyle w:val="libFootnoteAieChar"/>
          <w:rFonts w:hint="cs"/>
          <w:rtl/>
        </w:rPr>
        <w:t>(</w:t>
      </w:r>
      <w:r w:rsidRPr="001E4F5A">
        <w:rPr>
          <w:rStyle w:val="libFootnoteAieChar"/>
          <w:rFonts w:eastAsia="MS Mincho"/>
          <w:rtl/>
        </w:rPr>
        <w:t>وَمِنَ النّاسِ مَن يَشْرِي نَفْسَهُ ابْتِغَاءَ مَرْضَاتِ اللّهِ</w:t>
      </w:r>
      <w:r w:rsidR="00FA1E86" w:rsidRPr="001E4F5A">
        <w:rPr>
          <w:rStyle w:val="libFootnoteAieChar"/>
          <w:rFonts w:hint="cs"/>
          <w:rtl/>
        </w:rPr>
        <w:t>»</w:t>
      </w:r>
      <w:r w:rsidR="000079F5" w:rsidRPr="001E4F5A">
        <w:rPr>
          <w:rFonts w:hint="cs"/>
          <w:rtl/>
        </w:rPr>
        <w:t xml:space="preserve"> - </w:t>
      </w:r>
      <w:r w:rsidRPr="001E4F5A">
        <w:rPr>
          <w:rFonts w:hint="cs"/>
          <w:rtl/>
        </w:rPr>
        <w:t>البقرة: 207</w:t>
      </w:r>
      <w:r w:rsidR="000079F5" w:rsidRPr="001E4F5A">
        <w:rPr>
          <w:rFonts w:hint="cs"/>
          <w:rtl/>
        </w:rPr>
        <w:t xml:space="preserve"> -،</w:t>
      </w:r>
      <w:r w:rsidRPr="001E4F5A">
        <w:rPr>
          <w:rFonts w:hint="cs"/>
          <w:rtl/>
        </w:rPr>
        <w:t xml:space="preserve"> ووصفه الله بالإيمان فقال: </w:t>
      </w:r>
      <w:r w:rsidR="00FA1E86" w:rsidRPr="001E4F5A">
        <w:rPr>
          <w:rStyle w:val="libFootnoteAieChar"/>
          <w:rFonts w:hint="cs"/>
          <w:rtl/>
        </w:rPr>
        <w:t>«</w:t>
      </w:r>
      <w:r w:rsidRPr="001E4F5A">
        <w:rPr>
          <w:rStyle w:val="libFootnoteAieChar"/>
          <w:rFonts w:eastAsia="MS Mincho"/>
          <w:rtl/>
        </w:rPr>
        <w:t>إِنّمَا وَلِيّكُمُ اللّهُ وَرَسُولُهُ وَالّذِينَ آمَنُوا</w:t>
      </w:r>
      <w:r w:rsidR="00FA1E86" w:rsidRPr="001E4F5A">
        <w:rPr>
          <w:rStyle w:val="libFootnoteAieChar"/>
          <w:rFonts w:hint="cs"/>
          <w:rtl/>
        </w:rPr>
        <w:t>»</w:t>
      </w:r>
      <w:r w:rsidRPr="001E4F5A">
        <w:rPr>
          <w:rFonts w:hint="cs"/>
          <w:rtl/>
        </w:rPr>
        <w:t xml:space="preserve"> والمراد به أمير المؤمنين</w:t>
      </w:r>
      <w:r w:rsidR="00FA1E86" w:rsidRPr="001E4F5A">
        <w:rPr>
          <w:rFonts w:hint="cs"/>
          <w:rtl/>
        </w:rPr>
        <w:t>»</w:t>
      </w:r>
      <w:r w:rsidRPr="001E4F5A">
        <w:rPr>
          <w:rFonts w:hint="cs"/>
          <w:rtl/>
        </w:rPr>
        <w:t xml:space="preserve"> والمراد به أمير المؤمنين</w:t>
      </w:r>
      <w:r w:rsidR="00FA1E86" w:rsidRPr="001E4F5A">
        <w:rPr>
          <w:rFonts w:hint="cs"/>
          <w:rtl/>
        </w:rPr>
        <w:t>»</w:t>
      </w:r>
      <w:r w:rsidRPr="001E4F5A">
        <w:rPr>
          <w:rFonts w:hint="cs"/>
          <w:rtl/>
        </w:rPr>
        <w:t>.</w:t>
      </w:r>
    </w:p>
    <w:p w:rsidR="00AF4350" w:rsidRDefault="001E4F5A" w:rsidP="00CB09C9">
      <w:pPr>
        <w:pStyle w:val="libFootnote0"/>
        <w:rPr>
          <w:rtl/>
        </w:rPr>
      </w:pPr>
      <w:r>
        <w:rPr>
          <w:rStyle w:val="libFootnoteAlaemChar"/>
          <w:rFonts w:hint="cs"/>
          <w:rtl/>
        </w:rPr>
        <w:t>*</w:t>
      </w:r>
      <w:r w:rsidR="00AF4350">
        <w:rPr>
          <w:rFonts w:hint="cs"/>
          <w:rtl/>
        </w:rPr>
        <w:t xml:space="preserve"> </w:t>
      </w:r>
      <w:r w:rsidR="00AF4350" w:rsidRPr="001E4F5A">
        <w:rPr>
          <w:rStyle w:val="libFootnoteBoldChar"/>
          <w:rFonts w:hint="cs"/>
          <w:rtl/>
        </w:rPr>
        <w:t>الإمام محمّد الباقر بن عليّ زين العابدين</w:t>
      </w:r>
      <w:r w:rsidR="00AF4350">
        <w:rPr>
          <w:rFonts w:hint="cs"/>
          <w:rtl/>
        </w:rPr>
        <w:t xml:space="preserve"> </w:t>
      </w:r>
      <w:r w:rsidR="00FA1E86" w:rsidRPr="00FA1E86">
        <w:rPr>
          <w:rStyle w:val="libAlaemChar"/>
          <w:rFonts w:hint="cs"/>
          <w:rtl/>
        </w:rPr>
        <w:t>عليهما‌السلام</w:t>
      </w:r>
      <w:r w:rsidR="00AF4350">
        <w:rPr>
          <w:rFonts w:hint="cs"/>
          <w:rtl/>
        </w:rPr>
        <w:t>:</w:t>
      </w:r>
    </w:p>
    <w:p w:rsidR="000079F5" w:rsidRDefault="00AF4350" w:rsidP="00CB09C9">
      <w:pPr>
        <w:pStyle w:val="libFootnote0"/>
        <w:rPr>
          <w:rtl/>
        </w:rPr>
      </w:pPr>
      <w:r w:rsidRPr="00AF4350">
        <w:rPr>
          <w:rFonts w:hint="cs"/>
          <w:rtl/>
        </w:rPr>
        <w:t>قال عليّ بن عابس</w:t>
      </w:r>
      <w:r>
        <w:rPr>
          <w:rFonts w:hint="cs"/>
          <w:rtl/>
        </w:rPr>
        <w:t>:</w:t>
      </w:r>
      <w:r w:rsidRPr="00AF4350">
        <w:rPr>
          <w:rFonts w:hint="cs"/>
          <w:rtl/>
        </w:rPr>
        <w:t xml:space="preserve"> دخلتُ أنا وأبو مريم على عبد الله بن عطاء</w:t>
      </w:r>
      <w:r w:rsidR="000079F5">
        <w:rPr>
          <w:rFonts w:hint="cs"/>
          <w:rtl/>
        </w:rPr>
        <w:t>،</w:t>
      </w:r>
      <w:r w:rsidRPr="00AF4350">
        <w:rPr>
          <w:rFonts w:hint="cs"/>
          <w:rtl/>
        </w:rPr>
        <w:t xml:space="preserve"> فقال أبو مريم</w:t>
      </w:r>
      <w:r>
        <w:rPr>
          <w:rFonts w:hint="cs"/>
          <w:rtl/>
        </w:rPr>
        <w:t>:</w:t>
      </w:r>
      <w:r w:rsidRPr="00AF4350">
        <w:rPr>
          <w:rFonts w:hint="cs"/>
          <w:rtl/>
        </w:rPr>
        <w:t xml:space="preserve"> حدّث عليّاً بالحديث الذي حدّثتني عن أبي جعفر</w:t>
      </w:r>
      <w:r w:rsidR="000079F5">
        <w:rPr>
          <w:rFonts w:hint="cs"/>
          <w:rtl/>
        </w:rPr>
        <w:t xml:space="preserve"> - </w:t>
      </w:r>
      <w:r w:rsidRPr="00AF4350">
        <w:rPr>
          <w:rFonts w:hint="cs"/>
          <w:rtl/>
        </w:rPr>
        <w:t xml:space="preserve">أي الباقر </w:t>
      </w:r>
      <w:r w:rsidR="00FA1E86" w:rsidRPr="00FA1E86">
        <w:rPr>
          <w:rStyle w:val="libAlaemChar"/>
          <w:rFonts w:hint="cs"/>
          <w:rtl/>
        </w:rPr>
        <w:t>عليه‌السلام</w:t>
      </w:r>
      <w:r w:rsidR="000079F5">
        <w:rPr>
          <w:rFonts w:hint="cs"/>
          <w:rtl/>
        </w:rPr>
        <w:t xml:space="preserve"> -،</w:t>
      </w:r>
      <w:r w:rsidRPr="00AF4350">
        <w:rPr>
          <w:rFonts w:hint="cs"/>
          <w:rtl/>
        </w:rPr>
        <w:t xml:space="preserve"> قال</w:t>
      </w:r>
      <w:r>
        <w:rPr>
          <w:rFonts w:hint="cs"/>
          <w:rtl/>
        </w:rPr>
        <w:t>:</w:t>
      </w:r>
      <w:r w:rsidRPr="00AF4350">
        <w:rPr>
          <w:rFonts w:hint="cs"/>
          <w:rtl/>
        </w:rPr>
        <w:t xml:space="preserve"> كنت عند أبي جعفر جالساً إذ مرّ ابنُ عبد الله بن سلاّم</w:t>
      </w:r>
      <w:r w:rsidR="000079F5">
        <w:rPr>
          <w:rFonts w:hint="cs"/>
          <w:rtl/>
        </w:rPr>
        <w:t>،</w:t>
      </w:r>
      <w:r w:rsidRPr="00AF4350">
        <w:rPr>
          <w:rFonts w:hint="cs"/>
          <w:rtl/>
        </w:rPr>
        <w:t xml:space="preserve"> قلت</w:t>
      </w:r>
      <w:r>
        <w:rPr>
          <w:rFonts w:hint="cs"/>
          <w:rtl/>
        </w:rPr>
        <w:t>:</w:t>
      </w:r>
      <w:r w:rsidRPr="00AF4350">
        <w:rPr>
          <w:rFonts w:hint="cs"/>
          <w:rtl/>
        </w:rPr>
        <w:t xml:space="preserve"> جعلني الله فداك</w:t>
      </w:r>
      <w:r w:rsidR="000079F5">
        <w:rPr>
          <w:rFonts w:hint="cs"/>
          <w:rtl/>
        </w:rPr>
        <w:t>،</w:t>
      </w:r>
      <w:r w:rsidRPr="00AF4350">
        <w:rPr>
          <w:rFonts w:hint="cs"/>
          <w:rtl/>
        </w:rPr>
        <w:t xml:space="preserve"> هذا ابنُ الذي عنده علم الكتاب</w:t>
      </w:r>
      <w:r>
        <w:rPr>
          <w:rFonts w:hint="cs"/>
          <w:rtl/>
        </w:rPr>
        <w:t>؟</w:t>
      </w:r>
      <w:r w:rsidRPr="00AF4350">
        <w:rPr>
          <w:rFonts w:hint="cs"/>
          <w:rtl/>
        </w:rPr>
        <w:t xml:space="preserve"> قال</w:t>
      </w:r>
      <w:r>
        <w:rPr>
          <w:rFonts w:hint="cs"/>
          <w:rtl/>
        </w:rPr>
        <w:t>:</w:t>
      </w:r>
      <w:r w:rsidRPr="00AF4350">
        <w:rPr>
          <w:rFonts w:hint="cs"/>
          <w:rtl/>
        </w:rPr>
        <w:t xml:space="preserve"> لا</w:t>
      </w:r>
      <w:r w:rsidR="000079F5">
        <w:rPr>
          <w:rFonts w:hint="cs"/>
          <w:rtl/>
        </w:rPr>
        <w:t>،</w:t>
      </w:r>
      <w:r w:rsidRPr="00AF4350">
        <w:rPr>
          <w:rFonts w:hint="cs"/>
          <w:rtl/>
        </w:rPr>
        <w:t xml:space="preserve"> ولكنّه صاحبكم عليّ بن أبي طالب الذي أنزل الله تعالى فيه</w:t>
      </w:r>
      <w:r>
        <w:rPr>
          <w:rFonts w:hint="cs"/>
          <w:rtl/>
        </w:rPr>
        <w:t>:</w:t>
      </w:r>
      <w:r w:rsidRPr="00AF4350">
        <w:rPr>
          <w:rFonts w:hint="cs"/>
          <w:rtl/>
        </w:rPr>
        <w:t xml:space="preserve"> </w:t>
      </w:r>
      <w:r w:rsidR="00320D02" w:rsidRPr="001E4F5A">
        <w:rPr>
          <w:rStyle w:val="libFootnoteAieChar"/>
          <w:rFonts w:hint="cs"/>
          <w:rtl/>
        </w:rPr>
        <w:t>(</w:t>
      </w:r>
      <w:r w:rsidRPr="001E4F5A">
        <w:rPr>
          <w:rStyle w:val="libFootnoteAieChar"/>
          <w:rFonts w:eastAsia="MS Mincho"/>
          <w:rtl/>
        </w:rPr>
        <w:t>أَفَمَن كَانَ عَلَى‏ بَيّنَةٍ مِنْ رَبّهِ وَيَتْلُوهُ شَاهِدٌ مِنْهُ</w:t>
      </w:r>
      <w:r w:rsidR="00320D02" w:rsidRPr="001E4F5A">
        <w:rPr>
          <w:rStyle w:val="libFootnoteAieChar"/>
          <w:rFonts w:eastAsia="MS Mincho" w:hint="cs"/>
          <w:rtl/>
        </w:rPr>
        <w:t>)</w:t>
      </w:r>
      <w:r w:rsidR="000079F5">
        <w:rPr>
          <w:rFonts w:hint="cs"/>
          <w:rtl/>
        </w:rPr>
        <w:t>،</w:t>
      </w:r>
      <w:r w:rsidRPr="00AF4350">
        <w:rPr>
          <w:rFonts w:hint="cs"/>
          <w:rtl/>
        </w:rPr>
        <w:t xml:space="preserve"> </w:t>
      </w:r>
      <w:r w:rsidR="00320D02" w:rsidRPr="001E4F5A">
        <w:rPr>
          <w:rStyle w:val="libFootnoteAieChar"/>
          <w:rFonts w:hint="cs"/>
          <w:rtl/>
        </w:rPr>
        <w:t>(</w:t>
      </w:r>
      <w:r w:rsidRPr="001E4F5A">
        <w:rPr>
          <w:rStyle w:val="libFootnoteAieChar"/>
          <w:rFonts w:eastAsia="MS Mincho"/>
          <w:rtl/>
        </w:rPr>
        <w:t>إِنّمَا وَلِيّكُمُ اللّهُ وَرَسُولُهُ وَالّذِينَ آمَنُوا الّذِينَ يُقِيمُونَ الصّلاَةَ وَيُؤْتُونَ الزّكَاةَ وَهُمْ رَاكِعُونَ</w:t>
      </w:r>
      <w:r w:rsidR="00320D02" w:rsidRPr="001E4F5A">
        <w:rPr>
          <w:rStyle w:val="libFootnoteAieChar"/>
          <w:rFonts w:eastAsia="MS Mincho" w:hint="cs"/>
          <w:rtl/>
        </w:rPr>
        <w:t>)</w:t>
      </w:r>
      <w:r>
        <w:rPr>
          <w:rFonts w:hint="cs"/>
          <w:rtl/>
        </w:rPr>
        <w:t>.</w:t>
      </w:r>
      <w:r w:rsidRPr="00AF4350">
        <w:rPr>
          <w:rFonts w:hint="cs"/>
          <w:rtl/>
        </w:rPr>
        <w:t xml:space="preserve"> </w:t>
      </w:r>
      <w:r w:rsidR="00320D02">
        <w:rPr>
          <w:rFonts w:hint="cs"/>
          <w:rtl/>
        </w:rPr>
        <w:t>(</w:t>
      </w:r>
      <w:r w:rsidRPr="00AF4350">
        <w:rPr>
          <w:rFonts w:hint="cs"/>
          <w:rtl/>
        </w:rPr>
        <w:t>تفسير فرات 36</w:t>
      </w:r>
      <w:r w:rsidR="000079F5">
        <w:rPr>
          <w:rFonts w:hint="cs"/>
          <w:rtl/>
        </w:rPr>
        <w:t>،</w:t>
      </w:r>
      <w:r w:rsidRPr="00AF4350">
        <w:rPr>
          <w:rFonts w:hint="cs"/>
          <w:rtl/>
        </w:rPr>
        <w:t xml:space="preserve"> تفسير القرطبيّ 9</w:t>
      </w:r>
      <w:r>
        <w:rPr>
          <w:rFonts w:hint="cs"/>
          <w:rtl/>
        </w:rPr>
        <w:t>:</w:t>
      </w:r>
      <w:r w:rsidRPr="00AF4350">
        <w:rPr>
          <w:rFonts w:hint="cs"/>
          <w:rtl/>
        </w:rPr>
        <w:t xml:space="preserve"> 336</w:t>
      </w:r>
      <w:r w:rsidR="000079F5">
        <w:rPr>
          <w:rFonts w:hint="cs"/>
          <w:rtl/>
        </w:rPr>
        <w:t>،</w:t>
      </w:r>
      <w:r w:rsidRPr="00AF4350">
        <w:rPr>
          <w:rFonts w:hint="cs"/>
          <w:rtl/>
        </w:rPr>
        <w:t xml:space="preserve"> سعد السعود</w:t>
      </w:r>
      <w:r w:rsidR="000079F5">
        <w:rPr>
          <w:rFonts w:hint="cs"/>
          <w:rtl/>
        </w:rPr>
        <w:t>،</w:t>
      </w:r>
      <w:r w:rsidRPr="00AF4350">
        <w:rPr>
          <w:rFonts w:hint="cs"/>
          <w:rtl/>
        </w:rPr>
        <w:t xml:space="preserve"> لابن طاووس 70</w:t>
      </w:r>
      <w:r w:rsidR="000079F5">
        <w:rPr>
          <w:rFonts w:hint="cs"/>
          <w:rtl/>
        </w:rPr>
        <w:t>،</w:t>
      </w:r>
      <w:r w:rsidRPr="00AF4350">
        <w:rPr>
          <w:rFonts w:hint="cs"/>
          <w:rtl/>
        </w:rPr>
        <w:t xml:space="preserve"> مناقب الإمام عليّ 314</w:t>
      </w:r>
      <w:r w:rsidR="000079F5">
        <w:rPr>
          <w:rFonts w:hint="cs"/>
          <w:rtl/>
        </w:rPr>
        <w:t>،</w:t>
      </w:r>
      <w:r w:rsidRPr="00AF4350">
        <w:rPr>
          <w:rFonts w:hint="cs"/>
          <w:rtl/>
        </w:rPr>
        <w:t xml:space="preserve"> وعنه في العمدة 61</w:t>
      </w:r>
      <w:r w:rsidR="000079F5">
        <w:rPr>
          <w:rFonts w:hint="cs"/>
          <w:rtl/>
        </w:rPr>
        <w:t>،</w:t>
      </w:r>
      <w:r w:rsidRPr="00AF4350">
        <w:rPr>
          <w:rFonts w:hint="cs"/>
          <w:rtl/>
        </w:rPr>
        <w:t xml:space="preserve"> غاية المرام 105</w:t>
      </w:r>
      <w:r w:rsidR="00320D02">
        <w:rPr>
          <w:rFonts w:hint="cs"/>
          <w:rtl/>
        </w:rPr>
        <w:t>)</w:t>
      </w:r>
      <w:r>
        <w:rPr>
          <w:rFonts w:hint="cs"/>
          <w:rtl/>
        </w:rPr>
        <w:t>.</w:t>
      </w:r>
      <w:r w:rsidRPr="00AF4350">
        <w:rPr>
          <w:rFonts w:hint="cs"/>
          <w:rtl/>
        </w:rPr>
        <w:t xml:space="preserve"> وللحديث طرق عن غير أهل البيت </w:t>
      </w:r>
      <w:r w:rsidR="00FA1E86" w:rsidRPr="00FA1E86">
        <w:rPr>
          <w:rStyle w:val="libAlaemChar"/>
          <w:rFonts w:hint="cs"/>
          <w:rtl/>
        </w:rPr>
        <w:t>عليهم‌السلام</w:t>
      </w:r>
      <w:r>
        <w:rPr>
          <w:rFonts w:hint="cs"/>
          <w:rtl/>
        </w:rPr>
        <w:t>.</w:t>
      </w:r>
      <w:r w:rsidRPr="00AF4350">
        <w:rPr>
          <w:rFonts w:hint="cs"/>
          <w:rtl/>
        </w:rPr>
        <w:t xml:space="preserve"> وقد ذكرنا حديث ابن عبّاس وهذه بعض طرقه</w:t>
      </w:r>
      <w:r>
        <w:rPr>
          <w:rFonts w:hint="cs"/>
          <w:rtl/>
        </w:rPr>
        <w:t>:</w:t>
      </w:r>
      <w:r w:rsidR="001E4F5A">
        <w:rPr>
          <w:rFonts w:hint="cs"/>
          <w:rtl/>
        </w:rPr>
        <w:t xml:space="preserve"> =</w:t>
      </w:r>
    </w:p>
    <w:p w:rsidR="001E4F5A" w:rsidRDefault="001E4F5A" w:rsidP="001E4F5A">
      <w:pPr>
        <w:pStyle w:val="libNormal"/>
        <w:rPr>
          <w:rtl/>
        </w:rPr>
      </w:pPr>
      <w:r>
        <w:rPr>
          <w:rtl/>
        </w:rPr>
        <w:br w:type="page"/>
      </w:r>
    </w:p>
    <w:p w:rsidR="001E4F5A" w:rsidRDefault="001E4F5A" w:rsidP="001E4F5A">
      <w:pPr>
        <w:pStyle w:val="libLine"/>
        <w:rPr>
          <w:rtl/>
        </w:rPr>
      </w:pPr>
      <w:r>
        <w:rPr>
          <w:rFonts w:hint="cs"/>
          <w:rtl/>
        </w:rPr>
        <w:lastRenderedPageBreak/>
        <w:t>____________________</w:t>
      </w:r>
    </w:p>
    <w:p w:rsidR="001E4F5A" w:rsidRDefault="001E4F5A" w:rsidP="00CB09C9">
      <w:pPr>
        <w:pStyle w:val="libFootnote0"/>
        <w:rPr>
          <w:rtl/>
        </w:rPr>
      </w:pPr>
      <w:r>
        <w:rPr>
          <w:rFonts w:hint="cs"/>
          <w:rtl/>
        </w:rPr>
        <w:t>=</w:t>
      </w:r>
    </w:p>
    <w:p w:rsidR="000079F5" w:rsidRDefault="001E4F5A" w:rsidP="00CB09C9">
      <w:pPr>
        <w:pStyle w:val="libFootnote0"/>
        <w:rPr>
          <w:rtl/>
        </w:rPr>
      </w:pPr>
      <w:r w:rsidRPr="001E4F5A">
        <w:rPr>
          <w:rStyle w:val="libFootnoteAlaemChar"/>
          <w:rFonts w:hint="cs"/>
          <w:rtl/>
        </w:rPr>
        <w:t>*</w:t>
      </w:r>
      <w:r w:rsidR="00AF4350">
        <w:rPr>
          <w:rFonts w:hint="cs"/>
          <w:rtl/>
        </w:rPr>
        <w:t xml:space="preserve"> جابر بن عبد الله الأنصاريّ: مثل حديث ابن عبّاس في قصّة مجيء ابن سلاّم نصّاً</w:t>
      </w:r>
      <w:r w:rsidR="000079F5">
        <w:rPr>
          <w:rFonts w:hint="cs"/>
          <w:rtl/>
        </w:rPr>
        <w:t>،</w:t>
      </w:r>
      <w:r w:rsidR="00AF4350">
        <w:rPr>
          <w:rFonts w:hint="cs"/>
          <w:rtl/>
        </w:rPr>
        <w:t xml:space="preserve"> ولكن من غير شعر حسّان. </w:t>
      </w:r>
      <w:r w:rsidR="00320D02">
        <w:rPr>
          <w:rFonts w:hint="cs"/>
          <w:rtl/>
        </w:rPr>
        <w:t>(</w:t>
      </w:r>
      <w:r w:rsidR="00AF4350">
        <w:rPr>
          <w:rFonts w:hint="cs"/>
          <w:rtl/>
        </w:rPr>
        <w:t>أسباب النزول</w:t>
      </w:r>
      <w:r w:rsidR="000079F5">
        <w:rPr>
          <w:rFonts w:hint="cs"/>
          <w:rtl/>
        </w:rPr>
        <w:t>،</w:t>
      </w:r>
      <w:r w:rsidR="00AF4350">
        <w:rPr>
          <w:rFonts w:hint="cs"/>
          <w:rtl/>
        </w:rPr>
        <w:t xml:space="preserve"> للواحديّ 133</w:t>
      </w:r>
      <w:r w:rsidR="000079F5">
        <w:rPr>
          <w:rFonts w:hint="cs"/>
          <w:rtl/>
        </w:rPr>
        <w:t xml:space="preserve"> - </w:t>
      </w:r>
      <w:r w:rsidR="00AF4350">
        <w:rPr>
          <w:rFonts w:hint="cs"/>
          <w:rtl/>
        </w:rPr>
        <w:t>134</w:t>
      </w:r>
      <w:r w:rsidR="00320D02">
        <w:rPr>
          <w:rFonts w:hint="cs"/>
          <w:rtl/>
        </w:rPr>
        <w:t>)</w:t>
      </w:r>
      <w:r w:rsidR="00AF4350">
        <w:rPr>
          <w:rFonts w:hint="cs"/>
          <w:rtl/>
        </w:rPr>
        <w:t>.</w:t>
      </w:r>
    </w:p>
    <w:p w:rsidR="000079F5" w:rsidRDefault="001E4F5A" w:rsidP="007851EB">
      <w:pPr>
        <w:pStyle w:val="libFootnote0"/>
        <w:rPr>
          <w:rtl/>
        </w:rPr>
      </w:pPr>
      <w:r w:rsidRPr="001E4F5A">
        <w:rPr>
          <w:rStyle w:val="libFootnoteAlaemChar"/>
          <w:rFonts w:hint="cs"/>
          <w:rtl/>
        </w:rPr>
        <w:t>*</w:t>
      </w:r>
      <w:r w:rsidR="00AF4350">
        <w:rPr>
          <w:rFonts w:hint="cs"/>
          <w:rtl/>
        </w:rPr>
        <w:t xml:space="preserve"> أبو رافع مولى رسول الله </w:t>
      </w:r>
      <w:r w:rsidR="00FA1E86" w:rsidRPr="00FA1E86">
        <w:rPr>
          <w:rStyle w:val="libAlaemChar"/>
          <w:rFonts w:hint="cs"/>
          <w:rtl/>
        </w:rPr>
        <w:t>صلى‌الله‌عليه‌وآله</w:t>
      </w:r>
      <w:r w:rsidR="000079F5">
        <w:rPr>
          <w:rFonts w:hint="cs"/>
          <w:rtl/>
        </w:rPr>
        <w:t>،</w:t>
      </w:r>
      <w:r w:rsidR="00AF4350">
        <w:rPr>
          <w:rFonts w:hint="cs"/>
          <w:rtl/>
        </w:rPr>
        <w:t xml:space="preserve"> برواية عون عن عبيد الله بن أبي رافع عن أبيه عن جدّه. </w:t>
      </w:r>
      <w:r w:rsidR="00320D02">
        <w:rPr>
          <w:rFonts w:hint="cs"/>
          <w:rtl/>
        </w:rPr>
        <w:t>(</w:t>
      </w:r>
      <w:r w:rsidR="00AF4350">
        <w:rPr>
          <w:rFonts w:hint="cs"/>
          <w:rtl/>
        </w:rPr>
        <w:t>الدرّ المنثور 2: 294</w:t>
      </w:r>
      <w:r w:rsidR="000079F5">
        <w:rPr>
          <w:rFonts w:hint="cs"/>
          <w:rtl/>
        </w:rPr>
        <w:t>،</w:t>
      </w:r>
      <w:r w:rsidR="00AF4350">
        <w:rPr>
          <w:rFonts w:hint="cs"/>
          <w:rtl/>
        </w:rPr>
        <w:t xml:space="preserve"> أمالي الطوسيّ 1: 58؛ وسعد السعود 96</w:t>
      </w:r>
      <w:r w:rsidR="000079F5">
        <w:rPr>
          <w:rFonts w:hint="cs"/>
          <w:rtl/>
        </w:rPr>
        <w:t xml:space="preserve"> - </w:t>
      </w:r>
      <w:r w:rsidR="00AF4350">
        <w:rPr>
          <w:rFonts w:hint="cs"/>
          <w:rtl/>
        </w:rPr>
        <w:t xml:space="preserve">97؛ نقلاً عن </w:t>
      </w:r>
      <w:r w:rsidR="007851EB">
        <w:rPr>
          <w:rFonts w:hint="cs"/>
          <w:rtl/>
        </w:rPr>
        <w:t>«</w:t>
      </w:r>
      <w:r w:rsidR="00AF4350">
        <w:rPr>
          <w:rFonts w:hint="cs"/>
          <w:rtl/>
        </w:rPr>
        <w:t>تأويل ما نزل من القرآن</w:t>
      </w:r>
      <w:r w:rsidR="007851EB">
        <w:rPr>
          <w:rFonts w:hint="cs"/>
          <w:rtl/>
        </w:rPr>
        <w:t>»</w:t>
      </w:r>
      <w:r w:rsidR="00AF4350">
        <w:rPr>
          <w:rFonts w:hint="cs"/>
          <w:rtl/>
        </w:rPr>
        <w:t xml:space="preserve"> لابن الحُجّام</w:t>
      </w:r>
      <w:r w:rsidR="00320D02">
        <w:rPr>
          <w:rFonts w:hint="cs"/>
          <w:rtl/>
        </w:rPr>
        <w:t>)</w:t>
      </w:r>
      <w:r w:rsidR="00AF4350">
        <w:rPr>
          <w:rFonts w:hint="cs"/>
          <w:rtl/>
        </w:rPr>
        <w:t>. وبسند عن هارون بن سعيد</w:t>
      </w:r>
      <w:r w:rsidR="000079F5">
        <w:rPr>
          <w:rFonts w:hint="cs"/>
          <w:rtl/>
        </w:rPr>
        <w:t>،</w:t>
      </w:r>
      <w:r w:rsidR="00AF4350">
        <w:rPr>
          <w:rFonts w:hint="cs"/>
          <w:rtl/>
        </w:rPr>
        <w:t xml:space="preserve"> عن محمّد بن عبيد الله الرافعيّ</w:t>
      </w:r>
      <w:r w:rsidR="000079F5">
        <w:rPr>
          <w:rFonts w:hint="cs"/>
          <w:rtl/>
        </w:rPr>
        <w:t>،</w:t>
      </w:r>
      <w:r w:rsidR="00AF4350">
        <w:rPr>
          <w:rFonts w:hint="cs"/>
          <w:rtl/>
        </w:rPr>
        <w:t xml:space="preserve"> عن أبيه</w:t>
      </w:r>
      <w:r w:rsidR="000079F5">
        <w:rPr>
          <w:rFonts w:hint="cs"/>
          <w:rtl/>
        </w:rPr>
        <w:t>،</w:t>
      </w:r>
      <w:r w:rsidR="00AF4350">
        <w:rPr>
          <w:rFonts w:hint="cs"/>
          <w:rtl/>
        </w:rPr>
        <w:t xml:space="preserve"> عن جدّه</w:t>
      </w:r>
      <w:r w:rsidR="000079F5">
        <w:rPr>
          <w:rFonts w:hint="cs"/>
          <w:rtl/>
        </w:rPr>
        <w:t>،</w:t>
      </w:r>
      <w:r w:rsidR="00AF4350">
        <w:rPr>
          <w:rFonts w:hint="cs"/>
          <w:rtl/>
        </w:rPr>
        <w:t xml:space="preserve"> عن أبي رافع. </w:t>
      </w:r>
      <w:r w:rsidR="00320D02">
        <w:rPr>
          <w:rFonts w:hint="cs"/>
          <w:rtl/>
        </w:rPr>
        <w:t>(</w:t>
      </w:r>
      <w:r w:rsidR="00AF4350">
        <w:rPr>
          <w:rFonts w:hint="cs"/>
          <w:rtl/>
        </w:rPr>
        <w:t>الأمالي الخميسيّة 1: 138</w:t>
      </w:r>
      <w:r w:rsidR="00320D02">
        <w:rPr>
          <w:rFonts w:hint="cs"/>
          <w:rtl/>
        </w:rPr>
        <w:t>)</w:t>
      </w:r>
      <w:r w:rsidR="00AF4350">
        <w:rPr>
          <w:rFonts w:hint="cs"/>
          <w:rtl/>
        </w:rPr>
        <w:t>.</w:t>
      </w:r>
    </w:p>
    <w:p w:rsidR="000079F5" w:rsidRDefault="001E4F5A" w:rsidP="001E4F5A">
      <w:pPr>
        <w:pStyle w:val="libFootnote0"/>
        <w:rPr>
          <w:rtl/>
        </w:rPr>
      </w:pPr>
      <w:r w:rsidRPr="001E4F5A">
        <w:rPr>
          <w:rStyle w:val="libFootnoteAlaemChar"/>
          <w:rFonts w:hint="cs"/>
          <w:rtl/>
        </w:rPr>
        <w:t>*</w:t>
      </w:r>
      <w:r w:rsidR="00AF4350" w:rsidRPr="00AF4350">
        <w:rPr>
          <w:rFonts w:hint="cs"/>
          <w:rtl/>
        </w:rPr>
        <w:t xml:space="preserve"> أنس بن مالك</w:t>
      </w:r>
      <w:r w:rsidR="00AF4350">
        <w:rPr>
          <w:rFonts w:hint="cs"/>
          <w:rtl/>
        </w:rPr>
        <w:t>:</w:t>
      </w:r>
      <w:r w:rsidR="00AF4350" w:rsidRPr="00AF4350">
        <w:rPr>
          <w:rFonts w:hint="cs"/>
          <w:rtl/>
        </w:rPr>
        <w:t xml:space="preserve"> </w:t>
      </w:r>
      <w:r w:rsidR="00320D02">
        <w:rPr>
          <w:rFonts w:hint="cs"/>
          <w:rtl/>
        </w:rPr>
        <w:t>(</w:t>
      </w:r>
      <w:r w:rsidR="00AF4350" w:rsidRPr="00AF4350">
        <w:rPr>
          <w:rFonts w:hint="cs"/>
          <w:rtl/>
        </w:rPr>
        <w:t>كفاية الطالب 328</w:t>
      </w:r>
      <w:r w:rsidR="00320D02">
        <w:rPr>
          <w:rFonts w:hint="cs"/>
          <w:rtl/>
        </w:rPr>
        <w:t>)</w:t>
      </w:r>
      <w:r w:rsidR="000079F5">
        <w:rPr>
          <w:rFonts w:hint="cs"/>
          <w:rtl/>
        </w:rPr>
        <w:t>،</w:t>
      </w:r>
      <w:r w:rsidR="00AF4350" w:rsidRPr="00AF4350">
        <w:rPr>
          <w:rFonts w:hint="cs"/>
          <w:rtl/>
        </w:rPr>
        <w:t xml:space="preserve"> وفيه</w:t>
      </w:r>
      <w:r w:rsidR="00AF4350">
        <w:rPr>
          <w:rFonts w:hint="cs"/>
          <w:rtl/>
        </w:rPr>
        <w:t>:</w:t>
      </w:r>
      <w:r w:rsidR="00AF4350" w:rsidRPr="00AF4350">
        <w:rPr>
          <w:rFonts w:hint="cs"/>
          <w:rtl/>
        </w:rPr>
        <w:t xml:space="preserve"> إنّ سائلاً أتى المسجد وهو يقول</w:t>
      </w:r>
      <w:r w:rsidR="00AF4350">
        <w:rPr>
          <w:rFonts w:hint="cs"/>
          <w:rtl/>
        </w:rPr>
        <w:t>:</w:t>
      </w:r>
      <w:r w:rsidR="00AF4350" w:rsidRPr="00AF4350">
        <w:rPr>
          <w:rFonts w:hint="cs"/>
          <w:rtl/>
        </w:rPr>
        <w:t xml:space="preserve"> مَن يُقرض المليّ الوفيّ</w:t>
      </w:r>
      <w:r w:rsidR="00AF4350">
        <w:rPr>
          <w:rFonts w:hint="cs"/>
          <w:rtl/>
        </w:rPr>
        <w:t>.</w:t>
      </w:r>
      <w:r w:rsidR="00AF4350" w:rsidRPr="00AF4350">
        <w:rPr>
          <w:rFonts w:hint="cs"/>
          <w:rtl/>
        </w:rPr>
        <w:t xml:space="preserve"> وعليّ راكع يقول بيده للسائل</w:t>
      </w:r>
      <w:r w:rsidR="000079F5">
        <w:rPr>
          <w:rFonts w:hint="cs"/>
          <w:rtl/>
        </w:rPr>
        <w:t>،</w:t>
      </w:r>
      <w:r w:rsidR="00AF4350" w:rsidRPr="00AF4350">
        <w:rPr>
          <w:rFonts w:hint="cs"/>
          <w:rtl/>
        </w:rPr>
        <w:t xml:space="preserve"> أي أخلع الخاتم من يدي</w:t>
      </w:r>
      <w:r w:rsidR="00AF4350">
        <w:rPr>
          <w:rFonts w:hint="cs"/>
          <w:rtl/>
        </w:rPr>
        <w:t>.</w:t>
      </w:r>
      <w:r w:rsidR="00AF4350" w:rsidRPr="00AF4350">
        <w:rPr>
          <w:rFonts w:hint="cs"/>
          <w:rtl/>
        </w:rPr>
        <w:t xml:space="preserve"> قال رسول الله </w:t>
      </w:r>
      <w:r w:rsidR="00FA1E86" w:rsidRPr="00FA1E86">
        <w:rPr>
          <w:rStyle w:val="libAlaemChar"/>
          <w:rFonts w:hint="cs"/>
          <w:rtl/>
        </w:rPr>
        <w:t>صلى‌الله‌عليه‌وآله</w:t>
      </w:r>
      <w:r w:rsidR="00AF4350">
        <w:rPr>
          <w:rFonts w:hint="cs"/>
          <w:rtl/>
        </w:rPr>
        <w:t>:</w:t>
      </w:r>
      <w:r w:rsidR="00AF4350" w:rsidRPr="00AF4350">
        <w:rPr>
          <w:rFonts w:hint="cs"/>
          <w:rtl/>
        </w:rPr>
        <w:t xml:space="preserve"> </w:t>
      </w:r>
      <w:r w:rsidR="00320D02">
        <w:rPr>
          <w:rFonts w:hint="cs"/>
          <w:rtl/>
        </w:rPr>
        <w:t>(</w:t>
      </w:r>
      <w:r w:rsidR="00AF4350" w:rsidRPr="00AF4350">
        <w:rPr>
          <w:rFonts w:hint="cs"/>
          <w:rtl/>
        </w:rPr>
        <w:t>يا عمر وجبت</w:t>
      </w:r>
      <w:r w:rsidR="00320D02">
        <w:rPr>
          <w:rFonts w:hint="cs"/>
          <w:rtl/>
        </w:rPr>
        <w:t>)</w:t>
      </w:r>
      <w:r w:rsidR="000079F5">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بأبي أنت وأمّي يا رسول الله</w:t>
      </w:r>
      <w:r w:rsidR="000079F5">
        <w:rPr>
          <w:rFonts w:hint="cs"/>
          <w:rtl/>
        </w:rPr>
        <w:t>،</w:t>
      </w:r>
      <w:r w:rsidR="00AF4350" w:rsidRPr="00AF4350">
        <w:rPr>
          <w:rFonts w:hint="cs"/>
          <w:rtl/>
        </w:rPr>
        <w:t xml:space="preserve"> ما وجبت</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w:t>
      </w:r>
      <w:r>
        <w:rPr>
          <w:rFonts w:hint="cs"/>
          <w:rtl/>
        </w:rPr>
        <w:t>«</w:t>
      </w:r>
      <w:r w:rsidR="00AF4350" w:rsidRPr="00AF4350">
        <w:rPr>
          <w:rFonts w:hint="cs"/>
          <w:rtl/>
        </w:rPr>
        <w:t>وجبت له الجنّة</w:t>
      </w:r>
      <w:r w:rsidR="000079F5">
        <w:rPr>
          <w:rFonts w:hint="cs"/>
          <w:rtl/>
        </w:rPr>
        <w:t>،</w:t>
      </w:r>
      <w:r w:rsidR="00AF4350" w:rsidRPr="00AF4350">
        <w:rPr>
          <w:rFonts w:hint="cs"/>
          <w:rtl/>
        </w:rPr>
        <w:t xml:space="preserve"> والله ما خلعه من يده حتّى خلعه الله من كلّ ذنب ومن كلّ خطيئة</w:t>
      </w:r>
      <w:r>
        <w:rPr>
          <w:rFonts w:hint="cs"/>
          <w:rtl/>
        </w:rPr>
        <w:t>»</w:t>
      </w:r>
      <w:r w:rsidR="00AF4350">
        <w:rPr>
          <w:rFonts w:hint="cs"/>
          <w:rtl/>
        </w:rPr>
        <w:t>.</w:t>
      </w:r>
      <w:r w:rsidR="00AF4350" w:rsidRPr="00AF4350">
        <w:rPr>
          <w:rFonts w:hint="cs"/>
          <w:rtl/>
        </w:rPr>
        <w:t xml:space="preserve"> قال</w:t>
      </w:r>
      <w:r w:rsidR="00AF4350">
        <w:rPr>
          <w:rFonts w:hint="cs"/>
          <w:rtl/>
        </w:rPr>
        <w:t>:</w:t>
      </w:r>
      <w:r w:rsidR="00AF4350" w:rsidRPr="00AF4350">
        <w:rPr>
          <w:rFonts w:hint="cs"/>
          <w:rtl/>
        </w:rPr>
        <w:t xml:space="preserve"> فما خرج أحد من المسجد حتّى نزل جبرئيل </w:t>
      </w:r>
      <w:r w:rsidR="00FA1E86" w:rsidRPr="00FA1E86">
        <w:rPr>
          <w:rStyle w:val="libAlaemChar"/>
          <w:rFonts w:hint="cs"/>
          <w:rtl/>
        </w:rPr>
        <w:t>عليه‌السلام</w:t>
      </w:r>
      <w:r w:rsidR="00AF4350" w:rsidRPr="00AF4350">
        <w:rPr>
          <w:rFonts w:hint="cs"/>
          <w:rtl/>
        </w:rPr>
        <w:t xml:space="preserve"> بقوله عزّ وجلّ </w:t>
      </w:r>
      <w:r w:rsidR="00320D02" w:rsidRPr="001E4F5A">
        <w:rPr>
          <w:rStyle w:val="libFootnoteAieChar"/>
          <w:rFonts w:hint="cs"/>
          <w:rtl/>
        </w:rPr>
        <w:t>(</w:t>
      </w:r>
      <w:r w:rsidR="00AF4350" w:rsidRPr="001E4F5A">
        <w:rPr>
          <w:rStyle w:val="libFootnoteAieChar"/>
          <w:rFonts w:eastAsia="MS Mincho"/>
          <w:rtl/>
        </w:rPr>
        <w:t>إِنّمَا وَلِيّكُمُ اللّهُ وَرَسُولُهُ</w:t>
      </w:r>
      <w:r w:rsidR="00320D02" w:rsidRPr="001E4F5A">
        <w:rPr>
          <w:rStyle w:val="libFootnoteAieChar"/>
          <w:rFonts w:hint="cs"/>
          <w:rtl/>
        </w:rPr>
        <w:t>)</w:t>
      </w:r>
      <w:r w:rsidR="00AF4350" w:rsidRPr="00AF4350">
        <w:rPr>
          <w:rFonts w:hint="cs"/>
          <w:rtl/>
        </w:rPr>
        <w:t xml:space="preserve"> الآية</w:t>
      </w:r>
      <w:r w:rsidR="000079F5">
        <w:rPr>
          <w:rFonts w:hint="cs"/>
          <w:rtl/>
        </w:rPr>
        <w:t xml:space="preserve"> - </w:t>
      </w:r>
      <w:r w:rsidR="00AF4350" w:rsidRPr="00AF4350">
        <w:rPr>
          <w:rFonts w:hint="cs"/>
          <w:rtl/>
        </w:rPr>
        <w:t>فأنشأ حسّان</w:t>
      </w:r>
      <w:r w:rsidR="000079F5">
        <w:rPr>
          <w:rFonts w:hint="cs"/>
          <w:rtl/>
        </w:rPr>
        <w:t xml:space="preserve"> - </w:t>
      </w:r>
      <w:r w:rsidR="00AF4350" w:rsidRPr="00AF4350">
        <w:rPr>
          <w:rFonts w:hint="cs"/>
          <w:rtl/>
        </w:rPr>
        <w:t>ذكرنا شعره</w:t>
      </w:r>
      <w:r w:rsidR="000079F5">
        <w:rPr>
          <w:rFonts w:hint="cs"/>
          <w:rtl/>
        </w:rPr>
        <w:t xml:space="preserve"> -</w:t>
      </w:r>
      <w:r w:rsidR="00AF4350">
        <w:rPr>
          <w:rFonts w:hint="cs"/>
          <w:rtl/>
        </w:rPr>
        <w:t>.</w:t>
      </w:r>
    </w:p>
    <w:p w:rsidR="000079F5" w:rsidRDefault="001E4F5A" w:rsidP="00CB09C9">
      <w:pPr>
        <w:pStyle w:val="libFootnote0"/>
        <w:rPr>
          <w:rtl/>
        </w:rPr>
      </w:pPr>
      <w:r w:rsidRPr="001E4F5A">
        <w:rPr>
          <w:rStyle w:val="libFootnoteAlaemChar"/>
          <w:rFonts w:hint="cs"/>
          <w:rtl/>
        </w:rPr>
        <w:t>*</w:t>
      </w:r>
      <w:r w:rsidR="00AF4350">
        <w:rPr>
          <w:rFonts w:hint="cs"/>
          <w:rtl/>
        </w:rPr>
        <w:t xml:space="preserve"> أبو ذرّ الغفاريّ: وله كلام طويل في نزول الآية في أمير المؤمنين </w:t>
      </w:r>
      <w:r w:rsidR="00FA1E86" w:rsidRPr="00FA1E86">
        <w:rPr>
          <w:rStyle w:val="libAlaemChar"/>
          <w:rFonts w:hint="cs"/>
          <w:rtl/>
        </w:rPr>
        <w:t>عليه‌السلام</w:t>
      </w:r>
      <w:r w:rsidR="00AF4350">
        <w:rPr>
          <w:rFonts w:hint="cs"/>
          <w:rtl/>
        </w:rPr>
        <w:t xml:space="preserve">. </w:t>
      </w:r>
      <w:r w:rsidR="00320D02">
        <w:rPr>
          <w:rFonts w:hint="cs"/>
          <w:rtl/>
        </w:rPr>
        <w:t>(</w:t>
      </w:r>
      <w:r w:rsidR="00AF4350">
        <w:rPr>
          <w:rFonts w:hint="cs"/>
          <w:rtl/>
        </w:rPr>
        <w:t>مجمع البيان</w:t>
      </w:r>
      <w:r w:rsidR="000079F5">
        <w:rPr>
          <w:rFonts w:hint="cs"/>
          <w:rtl/>
        </w:rPr>
        <w:t>،</w:t>
      </w:r>
      <w:r w:rsidR="00AF4350">
        <w:rPr>
          <w:rFonts w:hint="cs"/>
          <w:rtl/>
        </w:rPr>
        <w:t xml:space="preserve"> للطبرسيّ 2: 210؛ العمدة 59؛ الغاية 103؛ تفسير غرائب القرآن</w:t>
      </w:r>
      <w:r w:rsidR="000079F5">
        <w:rPr>
          <w:rFonts w:hint="cs"/>
          <w:rtl/>
        </w:rPr>
        <w:t>،</w:t>
      </w:r>
      <w:r w:rsidR="00AF4350">
        <w:rPr>
          <w:rFonts w:hint="cs"/>
          <w:rtl/>
        </w:rPr>
        <w:t xml:space="preserve"> للنيسابوريّ 6: 167؛ نظم دُرر السمطين للزرنديّ 87؛ وتذكرة الخواصّ 24</w:t>
      </w:r>
      <w:r w:rsidR="000079F5">
        <w:rPr>
          <w:rFonts w:hint="cs"/>
          <w:rtl/>
        </w:rPr>
        <w:t xml:space="preserve"> - </w:t>
      </w:r>
      <w:r w:rsidR="00AF4350">
        <w:rPr>
          <w:rFonts w:hint="cs"/>
          <w:rtl/>
        </w:rPr>
        <w:t>25 مرسلاً</w:t>
      </w:r>
      <w:r w:rsidR="00320D02">
        <w:rPr>
          <w:rFonts w:hint="cs"/>
          <w:rtl/>
        </w:rPr>
        <w:t>)</w:t>
      </w:r>
      <w:r w:rsidR="00AF4350">
        <w:rPr>
          <w:rFonts w:hint="cs"/>
          <w:rtl/>
        </w:rPr>
        <w:t>.</w:t>
      </w:r>
    </w:p>
    <w:p w:rsidR="00AF4350" w:rsidRDefault="001E4F5A" w:rsidP="00CB09C9">
      <w:pPr>
        <w:pStyle w:val="libFootnote0"/>
        <w:rPr>
          <w:rtl/>
        </w:rPr>
      </w:pPr>
      <w:r w:rsidRPr="001E4F5A">
        <w:rPr>
          <w:rStyle w:val="libFootnoteAlaemChar"/>
          <w:rFonts w:hint="cs"/>
          <w:rtl/>
        </w:rPr>
        <w:t>*</w:t>
      </w:r>
      <w:r w:rsidR="00AF4350">
        <w:rPr>
          <w:rFonts w:hint="cs"/>
          <w:rtl/>
        </w:rPr>
        <w:t xml:space="preserve"> </w:t>
      </w:r>
      <w:r w:rsidR="00AF4350" w:rsidRPr="001E4F5A">
        <w:rPr>
          <w:rStyle w:val="libFootnoteBoldChar"/>
          <w:rFonts w:hint="cs"/>
          <w:rtl/>
        </w:rPr>
        <w:t>عمّار بن ياسر</w:t>
      </w:r>
      <w:r w:rsidR="00AF4350">
        <w:rPr>
          <w:rFonts w:hint="cs"/>
          <w:rtl/>
        </w:rPr>
        <w:t>:</w:t>
      </w:r>
    </w:p>
    <w:p w:rsidR="00AF4350" w:rsidRPr="00AF4350" w:rsidRDefault="00AF4350" w:rsidP="00CB09C9">
      <w:pPr>
        <w:pStyle w:val="libFootnote0"/>
        <w:rPr>
          <w:rtl/>
        </w:rPr>
      </w:pPr>
      <w:r w:rsidRPr="00AF4350">
        <w:rPr>
          <w:rFonts w:hint="cs"/>
          <w:rtl/>
        </w:rPr>
        <w:t>عن الحسن بن زيد</w:t>
      </w:r>
      <w:r w:rsidR="000079F5">
        <w:rPr>
          <w:rFonts w:hint="cs"/>
          <w:rtl/>
        </w:rPr>
        <w:t>،</w:t>
      </w:r>
      <w:r w:rsidRPr="00AF4350">
        <w:rPr>
          <w:rFonts w:hint="cs"/>
          <w:rtl/>
        </w:rPr>
        <w:t xml:space="preserve"> عن أبيه</w:t>
      </w:r>
      <w:r w:rsidR="000079F5">
        <w:rPr>
          <w:rFonts w:hint="cs"/>
          <w:rtl/>
        </w:rPr>
        <w:t>،</w:t>
      </w:r>
      <w:r w:rsidRPr="00AF4350">
        <w:rPr>
          <w:rFonts w:hint="cs"/>
          <w:rtl/>
        </w:rPr>
        <w:t xml:space="preserve"> عن جدّه </w:t>
      </w:r>
      <w:r w:rsidR="00FA1E86" w:rsidRPr="00FA1E86">
        <w:rPr>
          <w:rStyle w:val="libAlaemChar"/>
          <w:rFonts w:hint="cs"/>
          <w:rtl/>
        </w:rPr>
        <w:t>عليه‌السلام</w:t>
      </w:r>
      <w:r w:rsidR="000079F5">
        <w:rPr>
          <w:rFonts w:hint="cs"/>
          <w:rtl/>
        </w:rPr>
        <w:t>،</w:t>
      </w:r>
      <w:r w:rsidRPr="00AF4350">
        <w:rPr>
          <w:rFonts w:hint="cs"/>
          <w:rtl/>
        </w:rPr>
        <w:t xml:space="preserve"> قال</w:t>
      </w:r>
      <w:r>
        <w:rPr>
          <w:rFonts w:hint="cs"/>
          <w:rtl/>
        </w:rPr>
        <w:t>:</w:t>
      </w:r>
      <w:r w:rsidRPr="00AF4350">
        <w:rPr>
          <w:rFonts w:hint="cs"/>
          <w:rtl/>
        </w:rPr>
        <w:t xml:space="preserve"> سمعتُ عمّار بن ياسر يقول</w:t>
      </w:r>
      <w:r>
        <w:rPr>
          <w:rFonts w:hint="cs"/>
          <w:rtl/>
        </w:rPr>
        <w:t>:</w:t>
      </w:r>
      <w:r w:rsidRPr="00AF4350">
        <w:rPr>
          <w:rFonts w:hint="cs"/>
          <w:rtl/>
        </w:rPr>
        <w:t xml:space="preserve"> وقف لعليّ بن أبي طالب </w:t>
      </w:r>
      <w:r w:rsidR="00FA1E86" w:rsidRPr="00FA1E86">
        <w:rPr>
          <w:rStyle w:val="libAlaemChar"/>
          <w:rFonts w:hint="cs"/>
          <w:rtl/>
        </w:rPr>
        <w:t>عليه‌السلام</w:t>
      </w:r>
      <w:r w:rsidRPr="00AF4350">
        <w:rPr>
          <w:rFonts w:hint="cs"/>
          <w:rtl/>
        </w:rPr>
        <w:t xml:space="preserve"> سائل</w:t>
      </w:r>
      <w:r w:rsidR="000079F5">
        <w:rPr>
          <w:rFonts w:hint="cs"/>
          <w:rtl/>
        </w:rPr>
        <w:t>،</w:t>
      </w:r>
      <w:r w:rsidRPr="00AF4350">
        <w:rPr>
          <w:rFonts w:hint="cs"/>
          <w:rtl/>
        </w:rPr>
        <w:t xml:space="preserve"> وهو راكع في صلاة تطوّع</w:t>
      </w:r>
      <w:r w:rsidR="000079F5">
        <w:rPr>
          <w:rFonts w:hint="cs"/>
          <w:rtl/>
        </w:rPr>
        <w:t>،</w:t>
      </w:r>
      <w:r w:rsidRPr="00AF4350">
        <w:rPr>
          <w:rFonts w:hint="cs"/>
          <w:rtl/>
        </w:rPr>
        <w:t xml:space="preserve"> فنزع خاتمه فأعطاه السائل</w:t>
      </w:r>
      <w:r>
        <w:rPr>
          <w:rFonts w:hint="cs"/>
          <w:rtl/>
        </w:rPr>
        <w:t>.</w:t>
      </w:r>
      <w:r w:rsidRPr="00AF4350">
        <w:rPr>
          <w:rFonts w:hint="cs"/>
          <w:rtl/>
        </w:rPr>
        <w:t xml:space="preserve"> فأتى رسولَ الله </w:t>
      </w:r>
      <w:r w:rsidR="00FA1E86" w:rsidRPr="00FA1E86">
        <w:rPr>
          <w:rStyle w:val="libAlaemChar"/>
          <w:rFonts w:hint="cs"/>
          <w:rtl/>
        </w:rPr>
        <w:t>صلى‌الله‌عليه‌وآله</w:t>
      </w:r>
      <w:r w:rsidRPr="00AF4350">
        <w:rPr>
          <w:rFonts w:hint="cs"/>
          <w:rtl/>
        </w:rPr>
        <w:t xml:space="preserve"> فأعلمه بذلك</w:t>
      </w:r>
      <w:r w:rsidR="000079F5">
        <w:rPr>
          <w:rFonts w:hint="cs"/>
          <w:rtl/>
        </w:rPr>
        <w:t>،</w:t>
      </w:r>
      <w:r w:rsidRPr="00AF4350">
        <w:rPr>
          <w:rFonts w:hint="cs"/>
          <w:rtl/>
        </w:rPr>
        <w:t xml:space="preserve"> فنزل على النبيّ هذه الآية</w:t>
      </w:r>
      <w:r>
        <w:rPr>
          <w:rFonts w:hint="cs"/>
          <w:rtl/>
        </w:rPr>
        <w:t>:</w:t>
      </w:r>
      <w:r w:rsidRPr="00AF4350">
        <w:rPr>
          <w:rFonts w:hint="cs"/>
          <w:rtl/>
        </w:rPr>
        <w:t xml:space="preserve"> </w:t>
      </w:r>
      <w:r w:rsidR="00320D02" w:rsidRPr="001E4F5A">
        <w:rPr>
          <w:rStyle w:val="libFootnoteAieChar"/>
          <w:rFonts w:hint="cs"/>
          <w:rtl/>
        </w:rPr>
        <w:t>(</w:t>
      </w:r>
      <w:r w:rsidRPr="001E4F5A">
        <w:rPr>
          <w:rStyle w:val="libFootnoteAieChar"/>
          <w:rFonts w:eastAsia="MS Mincho"/>
          <w:rtl/>
        </w:rPr>
        <w:t>إِنّمَا وَلِيّكُمُ اللّهُ وَرَسُولُهُ وَالّذِينَ آمَنُوا</w:t>
      </w:r>
      <w:r w:rsidR="00320D02" w:rsidRPr="001E4F5A">
        <w:rPr>
          <w:rStyle w:val="libFootnoteAieChar"/>
          <w:rFonts w:hint="cs"/>
          <w:rtl/>
        </w:rPr>
        <w:t>)</w:t>
      </w:r>
      <w:r w:rsidRPr="00AF4350">
        <w:rPr>
          <w:rFonts w:hint="cs"/>
          <w:rtl/>
        </w:rPr>
        <w:t xml:space="preserve"> الآية</w:t>
      </w:r>
      <w:r w:rsidR="000079F5">
        <w:rPr>
          <w:rFonts w:hint="cs"/>
          <w:rtl/>
        </w:rPr>
        <w:t>،</w:t>
      </w:r>
      <w:r w:rsidRPr="00AF4350">
        <w:rPr>
          <w:rFonts w:hint="cs"/>
          <w:rtl/>
        </w:rPr>
        <w:t xml:space="preserve"> فقرأها رسول الله علينا ثمّ قال</w:t>
      </w:r>
      <w:r>
        <w:rPr>
          <w:rFonts w:hint="cs"/>
          <w:rtl/>
        </w:rPr>
        <w:t>:</w:t>
      </w:r>
      <w:r w:rsidRPr="00AF4350">
        <w:rPr>
          <w:rFonts w:hint="cs"/>
          <w:rtl/>
        </w:rPr>
        <w:t xml:space="preserve"> مَن كنتُ مولاه فعليٌّ مولاه</w:t>
      </w:r>
      <w:r w:rsidR="000079F5">
        <w:rPr>
          <w:rFonts w:hint="cs"/>
          <w:rtl/>
        </w:rPr>
        <w:t>،</w:t>
      </w:r>
      <w:r w:rsidRPr="00AF4350">
        <w:rPr>
          <w:rFonts w:hint="cs"/>
          <w:rtl/>
        </w:rPr>
        <w:t xml:space="preserve"> اللّهمّ وال من والاه وعاد من عاداه</w:t>
      </w:r>
      <w:r w:rsidR="00320D02">
        <w:rPr>
          <w:rFonts w:hint="cs"/>
          <w:rtl/>
        </w:rPr>
        <w:t>)</w:t>
      </w:r>
      <w:r>
        <w:rPr>
          <w:rFonts w:hint="cs"/>
          <w:rtl/>
        </w:rPr>
        <w:t>.</w:t>
      </w:r>
      <w:r w:rsidRPr="00AF4350">
        <w:rPr>
          <w:rFonts w:hint="cs"/>
          <w:rtl/>
        </w:rPr>
        <w:t xml:space="preserve"> </w:t>
      </w:r>
      <w:r w:rsidR="00320D02">
        <w:rPr>
          <w:rFonts w:hint="cs"/>
          <w:rtl/>
        </w:rPr>
        <w:t>(</w:t>
      </w:r>
      <w:r w:rsidRPr="00AF4350">
        <w:rPr>
          <w:rFonts w:hint="cs"/>
          <w:rtl/>
        </w:rPr>
        <w:t>تفسير العيّاشيّ 1</w:t>
      </w:r>
      <w:r>
        <w:rPr>
          <w:rFonts w:hint="cs"/>
          <w:rtl/>
        </w:rPr>
        <w:t>:</w:t>
      </w:r>
      <w:r w:rsidRPr="00AF4350">
        <w:rPr>
          <w:rFonts w:hint="cs"/>
          <w:rtl/>
        </w:rPr>
        <w:t xml:space="preserve"> 327</w:t>
      </w:r>
      <w:r w:rsidR="00320D02">
        <w:rPr>
          <w:rFonts w:hint="cs"/>
          <w:rtl/>
        </w:rPr>
        <w:t>)</w:t>
      </w:r>
      <w:r>
        <w:rPr>
          <w:rFonts w:hint="cs"/>
          <w:rtl/>
        </w:rPr>
        <w:t>.</w:t>
      </w:r>
    </w:p>
    <w:p w:rsidR="000079F5" w:rsidRDefault="00AF4350" w:rsidP="00CB09C9">
      <w:pPr>
        <w:pStyle w:val="libFootnote0"/>
        <w:rPr>
          <w:rtl/>
        </w:rPr>
      </w:pPr>
      <w:r>
        <w:rPr>
          <w:rFonts w:hint="cs"/>
          <w:rtl/>
        </w:rPr>
        <w:t>ويرد حديث عمّار بألفاظ مختلفة يسيراً في: مجمع الزوائد 7: 17؛ تفسير ابن كثير 2: 71؛ الدرّ المنثور 2: 292؛ لُباب النقول 90؛ فتح القدير 2: 50. وذكره مرسلاً في دُرر السمطين 86</w:t>
      </w:r>
      <w:r w:rsidR="000079F5">
        <w:rPr>
          <w:rFonts w:hint="cs"/>
          <w:rtl/>
        </w:rPr>
        <w:t>،</w:t>
      </w:r>
      <w:r>
        <w:rPr>
          <w:rFonts w:hint="cs"/>
          <w:rtl/>
        </w:rPr>
        <w:t xml:space="preserve"> وذكره ابن عُقدة مختصراً في كتاب الولاية 253</w:t>
      </w:r>
      <w:r w:rsidR="000079F5">
        <w:rPr>
          <w:rFonts w:hint="cs"/>
          <w:rtl/>
        </w:rPr>
        <w:t xml:space="preserve"> - </w:t>
      </w:r>
      <w:r>
        <w:rPr>
          <w:rFonts w:hint="cs"/>
          <w:rtl/>
        </w:rPr>
        <w:t>254.</w:t>
      </w:r>
      <w:r w:rsidR="001E4F5A">
        <w:rPr>
          <w:rFonts w:hint="cs"/>
          <w:rtl/>
        </w:rPr>
        <w:t xml:space="preserve"> =</w:t>
      </w:r>
    </w:p>
    <w:p w:rsidR="001E4F5A" w:rsidRDefault="001E4F5A" w:rsidP="001E4F5A">
      <w:pPr>
        <w:pStyle w:val="libNormal"/>
        <w:rPr>
          <w:rtl/>
        </w:rPr>
      </w:pPr>
      <w:r>
        <w:rPr>
          <w:rtl/>
        </w:rPr>
        <w:br w:type="page"/>
      </w:r>
    </w:p>
    <w:p w:rsidR="007851EB" w:rsidRDefault="007851EB" w:rsidP="007851EB">
      <w:pPr>
        <w:pStyle w:val="libNormal"/>
        <w:rPr>
          <w:rtl/>
        </w:rPr>
      </w:pPr>
      <w:r>
        <w:rPr>
          <w:rFonts w:hint="cs"/>
          <w:rtl/>
        </w:rPr>
        <w:lastRenderedPageBreak/>
        <w:t xml:space="preserve">هؤلاء، وفيهم: أئمّة الهدى، وعلماء المذاهب الإسلاميّة، ورجال الحديث والتفسير... قد أجمعت كلمتهم على نزول آية الولاية في أميرالمؤمنين عليّ </w:t>
      </w:r>
      <w:r w:rsidRPr="00FA1E86">
        <w:rPr>
          <w:rStyle w:val="libAlaemChar"/>
          <w:rFonts w:hint="cs"/>
          <w:rtl/>
        </w:rPr>
        <w:t>عليه‌السلام</w:t>
      </w:r>
      <w:r>
        <w:rPr>
          <w:rFonts w:hint="cs"/>
          <w:rtl/>
        </w:rPr>
        <w:t>، وخالفهم ابن تيميه فحكَمَ عليهم بالكذب وأخرجهم من دائرة أهل العلم.</w:t>
      </w:r>
    </w:p>
    <w:p w:rsidR="007851EB" w:rsidRDefault="007851EB" w:rsidP="007851EB">
      <w:pPr>
        <w:pStyle w:val="libNormal"/>
        <w:rPr>
          <w:rtl/>
        </w:rPr>
      </w:pPr>
      <w:r>
        <w:rPr>
          <w:rFonts w:hint="cs"/>
          <w:rtl/>
        </w:rPr>
        <w:t>«والعاقبة للمتّقين».</w:t>
      </w:r>
    </w:p>
    <w:p w:rsidR="007851EB" w:rsidRDefault="007851EB" w:rsidP="007851EB">
      <w:pPr>
        <w:pStyle w:val="libNormal"/>
        <w:rPr>
          <w:rtl/>
        </w:rPr>
      </w:pPr>
      <w:r w:rsidRPr="00AF4350">
        <w:rPr>
          <w:rFonts w:hint="cs"/>
          <w:rtl/>
        </w:rPr>
        <w:t>الأبدال</w:t>
      </w:r>
      <w:r>
        <w:rPr>
          <w:rFonts w:hint="cs"/>
          <w:rtl/>
        </w:rPr>
        <w:t>:</w:t>
      </w:r>
      <w:r w:rsidRPr="00AF4350">
        <w:rPr>
          <w:rFonts w:hint="cs"/>
          <w:rtl/>
        </w:rPr>
        <w:t xml:space="preserve"> قال تعالى</w:t>
      </w:r>
      <w:r>
        <w:rPr>
          <w:rFonts w:hint="cs"/>
          <w:rtl/>
        </w:rPr>
        <w:t>:</w:t>
      </w:r>
      <w:r w:rsidRPr="00AF4350">
        <w:rPr>
          <w:rFonts w:hint="cs"/>
          <w:rtl/>
        </w:rPr>
        <w:t xml:space="preserve"> </w:t>
      </w:r>
      <w:r>
        <w:rPr>
          <w:rStyle w:val="libAieChar"/>
          <w:rFonts w:hint="cs"/>
          <w:rtl/>
        </w:rPr>
        <w:t>(</w:t>
      </w:r>
      <w:r w:rsidRPr="007851EB">
        <w:rPr>
          <w:rStyle w:val="libAieChar"/>
          <w:rFonts w:eastAsia="MS Mincho"/>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w:t>
      </w:r>
    </w:p>
    <w:p w:rsidR="001E4F5A" w:rsidRDefault="001E4F5A" w:rsidP="001E4F5A">
      <w:pPr>
        <w:pStyle w:val="libLine"/>
        <w:rPr>
          <w:rtl/>
        </w:rPr>
      </w:pPr>
      <w:r>
        <w:rPr>
          <w:rFonts w:hint="cs"/>
          <w:rtl/>
        </w:rPr>
        <w:t>____________________</w:t>
      </w:r>
    </w:p>
    <w:p w:rsidR="001E4F5A" w:rsidRDefault="001E4F5A" w:rsidP="00CB09C9">
      <w:pPr>
        <w:pStyle w:val="libFootnote0"/>
        <w:rPr>
          <w:rtl/>
        </w:rPr>
      </w:pPr>
      <w:r>
        <w:rPr>
          <w:rFonts w:hint="cs"/>
          <w:rtl/>
        </w:rPr>
        <w:t xml:space="preserve">= </w:t>
      </w:r>
    </w:p>
    <w:p w:rsidR="00AF4350" w:rsidRDefault="001E4F5A" w:rsidP="001E4F5A">
      <w:pPr>
        <w:pStyle w:val="libFootnote0"/>
        <w:rPr>
          <w:rtl/>
        </w:rPr>
      </w:pPr>
      <w:r w:rsidRPr="001E4F5A">
        <w:rPr>
          <w:rStyle w:val="libFootnoteAlaemChar"/>
          <w:rFonts w:hint="cs"/>
          <w:rtl/>
        </w:rPr>
        <w:t>*</w:t>
      </w:r>
      <w:r w:rsidR="00AF4350">
        <w:rPr>
          <w:rFonts w:hint="cs"/>
          <w:rtl/>
        </w:rPr>
        <w:t xml:space="preserve"> عبد الله بن سلاّم: عن الواقديّ</w:t>
      </w:r>
      <w:r w:rsidR="000079F5">
        <w:rPr>
          <w:rFonts w:hint="cs"/>
          <w:rtl/>
        </w:rPr>
        <w:t>،</w:t>
      </w:r>
      <w:r w:rsidR="00AF4350">
        <w:rPr>
          <w:rFonts w:hint="cs"/>
          <w:rtl/>
        </w:rPr>
        <w:t xml:space="preserve"> وابن الجوزيّ</w:t>
      </w:r>
      <w:r w:rsidR="000079F5">
        <w:rPr>
          <w:rFonts w:hint="cs"/>
          <w:rtl/>
        </w:rPr>
        <w:t>،</w:t>
      </w:r>
      <w:r w:rsidR="00AF4350">
        <w:rPr>
          <w:rFonts w:hint="cs"/>
          <w:rtl/>
        </w:rPr>
        <w:t xml:space="preserve"> في: </w:t>
      </w:r>
      <w:r w:rsidR="00320D02">
        <w:rPr>
          <w:rFonts w:hint="cs"/>
          <w:rtl/>
        </w:rPr>
        <w:t>(</w:t>
      </w:r>
      <w:r w:rsidR="00AF4350">
        <w:rPr>
          <w:rFonts w:hint="cs"/>
          <w:rtl/>
        </w:rPr>
        <w:t>ذخائر العُقبى 102؛ الرياض النضرة 2: 302؛ العمدة 60؛ الغاية 104؛ أنساب الأشراف 2: 150</w:t>
      </w:r>
      <w:r w:rsidR="00320D02">
        <w:rPr>
          <w:rFonts w:hint="cs"/>
          <w:rtl/>
        </w:rPr>
        <w:t>)</w:t>
      </w:r>
      <w:r w:rsidR="000079F5">
        <w:rPr>
          <w:rFonts w:hint="cs"/>
          <w:rtl/>
        </w:rPr>
        <w:t>،</w:t>
      </w:r>
      <w:r w:rsidR="00AF4350">
        <w:rPr>
          <w:rFonts w:hint="cs"/>
          <w:rtl/>
        </w:rPr>
        <w:t xml:space="preserve"> عن الواقديّ المتوفّى 207 هـ في: </w:t>
      </w:r>
      <w:r w:rsidR="00320D02">
        <w:rPr>
          <w:rFonts w:hint="cs"/>
          <w:rtl/>
        </w:rPr>
        <w:t>(</w:t>
      </w:r>
      <w:r w:rsidR="00AF4350">
        <w:rPr>
          <w:rFonts w:hint="cs"/>
          <w:rtl/>
        </w:rPr>
        <w:t>ذخائر العقبى 102؛ تذكرة الخواصّ 24</w:t>
      </w:r>
      <w:r w:rsidR="00320D02">
        <w:rPr>
          <w:rFonts w:hint="cs"/>
          <w:rtl/>
        </w:rPr>
        <w:t>)</w:t>
      </w:r>
      <w:r w:rsidR="000079F5">
        <w:rPr>
          <w:rFonts w:hint="cs"/>
          <w:rtl/>
        </w:rPr>
        <w:t>،</w:t>
      </w:r>
      <w:r w:rsidR="00AF4350">
        <w:rPr>
          <w:rFonts w:hint="cs"/>
          <w:rtl/>
        </w:rPr>
        <w:t xml:space="preserve"> وعن السُّدّي وعتبة بن أبي الحكيم وغالب بن عبد الله في: </w:t>
      </w:r>
      <w:r w:rsidR="00320D02">
        <w:rPr>
          <w:rFonts w:hint="cs"/>
          <w:rtl/>
        </w:rPr>
        <w:t>(</w:t>
      </w:r>
      <w:r w:rsidR="00AF4350">
        <w:rPr>
          <w:rFonts w:hint="cs"/>
          <w:rtl/>
        </w:rPr>
        <w:t>مطالب السؤول 31؛ شرح نهج البلاغة</w:t>
      </w:r>
      <w:r w:rsidR="000079F5">
        <w:rPr>
          <w:rFonts w:hint="cs"/>
          <w:rtl/>
        </w:rPr>
        <w:t>،</w:t>
      </w:r>
      <w:r w:rsidR="00AF4350">
        <w:rPr>
          <w:rFonts w:hint="cs"/>
          <w:rtl/>
        </w:rPr>
        <w:t xml:space="preserve"> للمعتزليّ 3: 275؛ الفصول المهمّة 123؛ الصواعق المحرقة 24؛ ينابيع المودّة 212؛ نور الأبصار 77</w:t>
      </w:r>
      <w:r w:rsidR="000079F5">
        <w:rPr>
          <w:rFonts w:hint="cs"/>
          <w:rtl/>
        </w:rPr>
        <w:t>،</w:t>
      </w:r>
      <w:r w:rsidR="00AF4350">
        <w:rPr>
          <w:rFonts w:hint="cs"/>
          <w:rtl/>
        </w:rPr>
        <w:t xml:space="preserve"> والمصنّف</w:t>
      </w:r>
      <w:r w:rsidR="000079F5">
        <w:rPr>
          <w:rFonts w:hint="cs"/>
          <w:rtl/>
        </w:rPr>
        <w:t>،</w:t>
      </w:r>
      <w:r w:rsidR="00AF4350">
        <w:rPr>
          <w:rFonts w:hint="cs"/>
          <w:rtl/>
        </w:rPr>
        <w:t xml:space="preserve"> لابن أبي شيبة 7 / 505 / 62 و 63</w:t>
      </w:r>
      <w:r w:rsidR="00320D02">
        <w:rPr>
          <w:rFonts w:hint="cs"/>
          <w:rtl/>
        </w:rPr>
        <w:t>)</w:t>
      </w:r>
      <w:r w:rsidR="00AF4350">
        <w:rPr>
          <w:rFonts w:hint="cs"/>
          <w:rtl/>
        </w:rPr>
        <w:t>.</w:t>
      </w:r>
    </w:p>
    <w:p w:rsidR="000079F5" w:rsidRDefault="00AF4350" w:rsidP="00CB09C9">
      <w:pPr>
        <w:pStyle w:val="libFootnote0"/>
        <w:rPr>
          <w:rtl/>
        </w:rPr>
      </w:pPr>
      <w:r>
        <w:rPr>
          <w:rFonts w:hint="cs"/>
          <w:rtl/>
        </w:rPr>
        <w:t xml:space="preserve">ومن رجال التفسير: الجصّاص المتوفّى 370 هـ في: </w:t>
      </w:r>
      <w:r w:rsidR="00320D02">
        <w:rPr>
          <w:rFonts w:hint="cs"/>
          <w:rtl/>
        </w:rPr>
        <w:t>(</w:t>
      </w:r>
      <w:r>
        <w:rPr>
          <w:rFonts w:hint="cs"/>
          <w:rtl/>
        </w:rPr>
        <w:t>أحكام القرآن 2: 542</w:t>
      </w:r>
      <w:r w:rsidR="00320D02">
        <w:rPr>
          <w:rFonts w:hint="cs"/>
          <w:rtl/>
        </w:rPr>
        <w:t>)</w:t>
      </w:r>
      <w:r>
        <w:rPr>
          <w:rFonts w:hint="cs"/>
          <w:rtl/>
        </w:rPr>
        <w:t xml:space="preserve">؛ وعبد الرزّاق الصنعاني المتوفّى 211 هـ في: </w:t>
      </w:r>
      <w:r w:rsidR="00320D02">
        <w:rPr>
          <w:rFonts w:hint="cs"/>
          <w:rtl/>
        </w:rPr>
        <w:t>(</w:t>
      </w:r>
      <w:r>
        <w:rPr>
          <w:rFonts w:hint="cs"/>
          <w:rtl/>
        </w:rPr>
        <w:t>تفسير ابن كثير 2: 71</w:t>
      </w:r>
      <w:r w:rsidR="00320D02">
        <w:rPr>
          <w:rFonts w:hint="cs"/>
          <w:rtl/>
        </w:rPr>
        <w:t>)</w:t>
      </w:r>
      <w:r>
        <w:rPr>
          <w:rFonts w:hint="cs"/>
          <w:rtl/>
        </w:rPr>
        <w:t xml:space="preserve">؛ والفرّاء الشافعيّ المتوفّى 516 هـ في تفسيره: </w:t>
      </w:r>
      <w:r w:rsidR="00320D02">
        <w:rPr>
          <w:rFonts w:hint="cs"/>
          <w:rtl/>
        </w:rPr>
        <w:t>(</w:t>
      </w:r>
      <w:r>
        <w:rPr>
          <w:rFonts w:hint="cs"/>
          <w:rtl/>
        </w:rPr>
        <w:t>معالم التنزيل</w:t>
      </w:r>
      <w:r w:rsidR="000079F5">
        <w:rPr>
          <w:rFonts w:hint="cs"/>
          <w:rtl/>
        </w:rPr>
        <w:t xml:space="preserve"> - </w:t>
      </w:r>
      <w:r>
        <w:rPr>
          <w:rFonts w:hint="cs"/>
          <w:rtl/>
        </w:rPr>
        <w:t>بهامش تفسير الخازن 2: 55؛ والزمخشريّ الحنفيّ في تفسيره: الكشاف 1: 422؛ وفخر الدين الرازيّ الشافعيّ في تفسيره 3: 431؛ والنسفيّ في تفسيره بهامش الخازن 1: 496؛ وعلاء الدين الخازن في تفسيره 1: 496؛ وأبو حيّان الأندلسي في تفسيره: البحر المحيط 3: 514؛ وابن جزّيّ الكلبيّ في تفسيره: التسهيل لعلوم التنزيل 1: 181؛ ونظام الدين النيسابوريّ في تفسيره: غرائب القرآن 3: 461 و 6: 167؛ والبيضاويّ الشافعيّ في تفسيره 1: 345</w:t>
      </w:r>
      <w:r w:rsidR="000079F5">
        <w:rPr>
          <w:rFonts w:hint="cs"/>
          <w:rtl/>
        </w:rPr>
        <w:t>،</w:t>
      </w:r>
      <w:r>
        <w:rPr>
          <w:rFonts w:hint="cs"/>
          <w:rtl/>
        </w:rPr>
        <w:t xml:space="preserve"> وابن زمنين </w:t>
      </w:r>
      <w:r w:rsidR="00320D02">
        <w:rPr>
          <w:rFonts w:hint="cs"/>
          <w:rtl/>
        </w:rPr>
        <w:t>(</w:t>
      </w:r>
      <w:r>
        <w:rPr>
          <w:rFonts w:hint="cs"/>
          <w:rtl/>
        </w:rPr>
        <w:t>ت 399 هـ</w:t>
      </w:r>
      <w:r w:rsidR="00320D02">
        <w:rPr>
          <w:rFonts w:hint="cs"/>
          <w:rtl/>
        </w:rPr>
        <w:t>)</w:t>
      </w:r>
      <w:r>
        <w:rPr>
          <w:rFonts w:hint="cs"/>
          <w:rtl/>
        </w:rPr>
        <w:t xml:space="preserve"> في تفسيره 1: 204 وهو مختصر تفسير يحيى بن سلاّم</w:t>
      </w:r>
      <w:r w:rsidR="00320D02">
        <w:rPr>
          <w:rFonts w:hint="cs"/>
          <w:rtl/>
        </w:rPr>
        <w:t>)</w:t>
      </w:r>
      <w:r>
        <w:rPr>
          <w:rFonts w:hint="cs"/>
          <w:rtl/>
        </w:rPr>
        <w:t>.</w:t>
      </w:r>
    </w:p>
    <w:p w:rsidR="000079F5" w:rsidRDefault="000079F5" w:rsidP="00CB09C9">
      <w:pPr>
        <w:pStyle w:val="libFootnote0"/>
        <w:rPr>
          <w:rtl/>
        </w:rPr>
      </w:pPr>
      <w:r>
        <w:rPr>
          <w:rtl/>
        </w:rPr>
        <w:br w:type="page"/>
      </w:r>
    </w:p>
    <w:p w:rsidR="00AF4350" w:rsidRPr="00AF4350" w:rsidRDefault="00AF4350" w:rsidP="007851EB">
      <w:pPr>
        <w:pStyle w:val="libNormal0"/>
        <w:rPr>
          <w:rtl/>
        </w:rPr>
      </w:pPr>
      <w:r w:rsidRPr="007851EB">
        <w:rPr>
          <w:rStyle w:val="libAieChar"/>
          <w:rFonts w:eastAsia="MS Mincho"/>
          <w:rtl/>
        </w:rPr>
        <w:lastRenderedPageBreak/>
        <w:t>لاَئِمٍ ذلِكَ فَضْلُ اللّهِ يُؤْتِيهِ مَن يَشَاءُ وَاللّهُ وَاسِعٌ عَلِيمٌ</w:t>
      </w:r>
      <w:r w:rsidR="007851EB">
        <w:rPr>
          <w:rStyle w:val="libAieChar"/>
          <w:rFonts w:hint="cs"/>
          <w:rtl/>
        </w:rPr>
        <w:t>)</w:t>
      </w:r>
      <w:r w:rsidRPr="00AF4350">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ذكر الفخر الرازيّ في الآية أقوالاً</w:t>
      </w:r>
      <w:r w:rsidR="000079F5">
        <w:rPr>
          <w:rFonts w:hint="cs"/>
          <w:rtl/>
        </w:rPr>
        <w:t>،</w:t>
      </w:r>
      <w:r>
        <w:rPr>
          <w:rFonts w:hint="cs"/>
          <w:rtl/>
        </w:rPr>
        <w:t xml:space="preserve"> منها: أنّها نزلت في عليّ </w:t>
      </w:r>
      <w:r w:rsidR="00FA1E86" w:rsidRPr="00FA1E86">
        <w:rPr>
          <w:rStyle w:val="libAlaemChar"/>
          <w:rFonts w:hint="cs"/>
          <w:rtl/>
        </w:rPr>
        <w:t>عليه‌السلام</w:t>
      </w:r>
      <w:r>
        <w:rPr>
          <w:rFonts w:hint="cs"/>
          <w:rtl/>
        </w:rPr>
        <w:t>. ويدلّ عليه وجهان:</w:t>
      </w:r>
    </w:p>
    <w:p w:rsidR="00AF4350" w:rsidRDefault="00AF4350" w:rsidP="00AF4350">
      <w:pPr>
        <w:pStyle w:val="libNormal"/>
        <w:rPr>
          <w:rtl/>
        </w:rPr>
      </w:pPr>
      <w:r>
        <w:rPr>
          <w:rFonts w:hint="cs"/>
          <w:rtl/>
        </w:rPr>
        <w:t>الأوّل</w:t>
      </w:r>
      <w:r w:rsidR="000079F5">
        <w:rPr>
          <w:rFonts w:hint="cs"/>
          <w:rtl/>
        </w:rPr>
        <w:t xml:space="preserve"> - </w:t>
      </w:r>
      <w:r>
        <w:rPr>
          <w:rFonts w:hint="cs"/>
          <w:rtl/>
        </w:rPr>
        <w:t xml:space="preserve">أنّه </w:t>
      </w:r>
      <w:r w:rsidR="00FA1E86">
        <w:rPr>
          <w:rFonts w:hint="cs"/>
          <w:rtl/>
        </w:rPr>
        <w:t>«</w:t>
      </w:r>
      <w:r>
        <w:rPr>
          <w:rFonts w:hint="cs"/>
          <w:rtl/>
        </w:rPr>
        <w:t xml:space="preserve">أي النبيّ </w:t>
      </w:r>
      <w:r w:rsidR="00FA1E86" w:rsidRPr="00FA1E86">
        <w:rPr>
          <w:rStyle w:val="libAlaemChar"/>
          <w:rFonts w:hint="cs"/>
          <w:rtl/>
        </w:rPr>
        <w:t>صلى‌الله‌عليه‌وآله</w:t>
      </w:r>
      <w:r>
        <w:rPr>
          <w:rFonts w:hint="cs"/>
          <w:rtl/>
        </w:rPr>
        <w:t xml:space="preserve"> لمّا دفع الراية إلى عليّ </w:t>
      </w:r>
      <w:r w:rsidR="00FA1E86" w:rsidRPr="00FA1E86">
        <w:rPr>
          <w:rStyle w:val="libAlaemChar"/>
          <w:rFonts w:hint="cs"/>
          <w:rtl/>
        </w:rPr>
        <w:t>عليه‌السلام</w:t>
      </w:r>
      <w:r>
        <w:rPr>
          <w:rFonts w:hint="cs"/>
          <w:rtl/>
        </w:rPr>
        <w:t xml:space="preserve"> يومَ خيبر</w:t>
      </w:r>
      <w:r w:rsidR="000079F5">
        <w:rPr>
          <w:rFonts w:hint="cs"/>
          <w:rtl/>
        </w:rPr>
        <w:t>،</w:t>
      </w:r>
      <w:r>
        <w:rPr>
          <w:rFonts w:hint="cs"/>
          <w:rtl/>
        </w:rPr>
        <w:t xml:space="preserve"> قال: </w:t>
      </w:r>
      <w:r w:rsidR="00FA1E86">
        <w:rPr>
          <w:rFonts w:hint="cs"/>
          <w:rtl/>
        </w:rPr>
        <w:t>«</w:t>
      </w:r>
      <w:r>
        <w:rPr>
          <w:rFonts w:hint="cs"/>
          <w:rtl/>
        </w:rPr>
        <w:t>لأَدفعنّ الراية غداً إلى رجلٍ يُحبّ اللهَ ورسولَه</w:t>
      </w:r>
      <w:r w:rsidR="000079F5">
        <w:rPr>
          <w:rFonts w:hint="cs"/>
          <w:rtl/>
        </w:rPr>
        <w:t>،</w:t>
      </w:r>
      <w:r>
        <w:rPr>
          <w:rFonts w:hint="cs"/>
          <w:rtl/>
        </w:rPr>
        <w:t xml:space="preserve"> ويحبّه اللهُ ورسولُه</w:t>
      </w:r>
      <w:r w:rsidR="00FA1E86">
        <w:rPr>
          <w:rFonts w:hint="cs"/>
          <w:rtl/>
        </w:rPr>
        <w:t>»</w:t>
      </w:r>
      <w:r w:rsidR="000079F5">
        <w:rPr>
          <w:rFonts w:hint="cs"/>
          <w:rtl/>
        </w:rPr>
        <w:t>،</w:t>
      </w:r>
      <w:r>
        <w:rPr>
          <w:rFonts w:hint="cs"/>
          <w:rtl/>
        </w:rPr>
        <w:t xml:space="preserve"> وهذا هو الصفة المذكورة في الآية.</w:t>
      </w:r>
    </w:p>
    <w:p w:rsidR="00AF4350" w:rsidRDefault="00AF4350" w:rsidP="007851EB">
      <w:pPr>
        <w:pStyle w:val="libNormal"/>
        <w:rPr>
          <w:rtl/>
        </w:rPr>
      </w:pPr>
      <w:r w:rsidRPr="00AF4350">
        <w:rPr>
          <w:rFonts w:hint="cs"/>
          <w:rtl/>
        </w:rPr>
        <w:t>والوجه الثاني</w:t>
      </w:r>
      <w:r>
        <w:rPr>
          <w:rFonts w:hint="cs"/>
          <w:rtl/>
        </w:rPr>
        <w:t>:</w:t>
      </w:r>
      <w:r w:rsidRPr="00AF4350">
        <w:rPr>
          <w:rFonts w:hint="cs"/>
          <w:rtl/>
        </w:rPr>
        <w:t xml:space="preserve"> أنّه تعالى ذكر بعد هذه الآية قولَه</w:t>
      </w:r>
      <w:r>
        <w:rPr>
          <w:rFonts w:hint="cs"/>
          <w:rtl/>
        </w:rPr>
        <w:t>:</w:t>
      </w:r>
      <w:r w:rsidRPr="00AF4350">
        <w:rPr>
          <w:rFonts w:hint="cs"/>
          <w:rtl/>
        </w:rPr>
        <w:t xml:space="preserve"> </w:t>
      </w:r>
      <w:r w:rsidR="007851EB">
        <w:rPr>
          <w:rStyle w:val="libAieChar"/>
          <w:rFonts w:hint="cs"/>
          <w:rtl/>
        </w:rPr>
        <w:t>(</w:t>
      </w:r>
      <w:r w:rsidRPr="007851EB">
        <w:rPr>
          <w:rStyle w:val="libAieChar"/>
          <w:rFonts w:eastAsia="MS Mincho"/>
          <w:rtl/>
        </w:rPr>
        <w:t>إِنّمَا وَلِيّكُمُ اللّهُ وَرَسُولُهُ وَالّذِينَ آمَنُوا الّذِينَ يُقِيمُونَ الصّلاَةَ وَيُؤْتُونَ الزّكَاةَ وَهُمْ رَاكِعُونَ</w:t>
      </w:r>
      <w:r w:rsidR="007851EB">
        <w:rPr>
          <w:rStyle w:val="libAieChar"/>
          <w:rFonts w:hint="cs"/>
          <w:rtl/>
        </w:rPr>
        <w:t>)</w:t>
      </w:r>
      <w:r w:rsidRPr="00AF4350">
        <w:rPr>
          <w:rFonts w:hint="cs"/>
          <w:rtl/>
        </w:rPr>
        <w:t xml:space="preserve"> </w:t>
      </w:r>
      <w:r w:rsidRPr="00CB09C9">
        <w:rPr>
          <w:rStyle w:val="libFootnotenumChar"/>
          <w:rFonts w:hint="cs"/>
          <w:rtl/>
        </w:rPr>
        <w:t>(2)</w:t>
      </w:r>
      <w:r w:rsidR="000079F5">
        <w:rPr>
          <w:rFonts w:hint="cs"/>
          <w:rtl/>
        </w:rPr>
        <w:t>،</w:t>
      </w:r>
      <w:r w:rsidRPr="00AF4350">
        <w:rPr>
          <w:rFonts w:hint="cs"/>
          <w:rtl/>
        </w:rPr>
        <w:t xml:space="preserve"> وهذه الآية في حقّ عليّ</w:t>
      </w:r>
      <w:r w:rsidR="000079F5">
        <w:rPr>
          <w:rFonts w:hint="cs"/>
          <w:rtl/>
        </w:rPr>
        <w:t>،</w:t>
      </w:r>
      <w:r w:rsidRPr="00AF4350">
        <w:rPr>
          <w:rFonts w:hint="cs"/>
          <w:rtl/>
        </w:rPr>
        <w:t xml:space="preserve"> فكان الأولى جعل ما قبلها أيضاً في حقّه </w:t>
      </w:r>
      <w:r w:rsidRPr="00CB09C9">
        <w:rPr>
          <w:rStyle w:val="libFootnotenumChar"/>
          <w:rFonts w:hint="cs"/>
          <w:rtl/>
        </w:rPr>
        <w:t>(3)</w:t>
      </w:r>
      <w:r>
        <w:rPr>
          <w:rFonts w:hint="cs"/>
          <w:rtl/>
        </w:rPr>
        <w:t>.</w:t>
      </w:r>
    </w:p>
    <w:p w:rsidR="007851EB" w:rsidRDefault="007851EB" w:rsidP="007851EB">
      <w:pPr>
        <w:pStyle w:val="libNormal"/>
        <w:rPr>
          <w:rtl/>
        </w:rPr>
      </w:pPr>
      <w:r>
        <w:rPr>
          <w:rFonts w:hint="cs"/>
          <w:rtl/>
        </w:rPr>
        <w:t xml:space="preserve">ثمّ أفاض في الحديث عن نزول آية الولاية: آية التصدّق حال الركوع وأنّها نزلت في أميرالمؤمنين عليّ </w:t>
      </w:r>
      <w:r w:rsidRPr="00FA1E86">
        <w:rPr>
          <w:rStyle w:val="libAlaemChar"/>
          <w:rFonts w:hint="cs"/>
          <w:rtl/>
        </w:rPr>
        <w:t>عليه‌السلام</w:t>
      </w:r>
      <w:r>
        <w:rPr>
          <w:rFonts w:hint="cs"/>
          <w:rtl/>
        </w:rPr>
        <w:t>.</w:t>
      </w:r>
    </w:p>
    <w:p w:rsidR="007851EB" w:rsidRPr="00DD59EE" w:rsidRDefault="007851EB" w:rsidP="007851EB">
      <w:pPr>
        <w:pStyle w:val="Heading2Center"/>
        <w:rPr>
          <w:rtl/>
        </w:rPr>
      </w:pPr>
      <w:bookmarkStart w:id="19" w:name="_Toc416697874"/>
      <w:r>
        <w:rPr>
          <w:rFonts w:hint="cs"/>
          <w:rtl/>
        </w:rPr>
        <w:t>حديث الراية وفتح خَيْبر</w:t>
      </w:r>
      <w:bookmarkEnd w:id="19"/>
    </w:p>
    <w:p w:rsidR="007851EB" w:rsidRPr="00AF4350" w:rsidRDefault="007851EB" w:rsidP="007851EB">
      <w:pPr>
        <w:pStyle w:val="libNormal"/>
        <w:rPr>
          <w:rtl/>
        </w:rPr>
      </w:pPr>
      <w:r>
        <w:rPr>
          <w:rFonts w:hint="cs"/>
          <w:rtl/>
        </w:rPr>
        <w:t xml:space="preserve">قال ابن تيميه: قال الرافضيّ: السابع - أي من الأدلّة على إمامة عليّ </w:t>
      </w:r>
      <w:r w:rsidRPr="00FA1E86">
        <w:rPr>
          <w:rStyle w:val="libAlaemChar"/>
          <w:rFonts w:hint="cs"/>
          <w:rtl/>
        </w:rPr>
        <w:t>عليه‌السلام</w:t>
      </w:r>
      <w:r>
        <w:rPr>
          <w:rFonts w:hint="cs"/>
          <w:rtl/>
        </w:rPr>
        <w:t xml:space="preserve"> - ما رواه الجمهور كافّة، أنّ النبيّ </w:t>
      </w:r>
      <w:r w:rsidRPr="00FA1E86">
        <w:rPr>
          <w:rStyle w:val="libAlaemChar"/>
          <w:rFonts w:hint="cs"/>
          <w:rtl/>
        </w:rPr>
        <w:t>صلى‌الله‌عليه‌وآله</w:t>
      </w:r>
      <w:r>
        <w:rPr>
          <w:rFonts w:hint="cs"/>
          <w:rtl/>
        </w:rPr>
        <w:t xml:space="preserve"> لما حاصر خيبر تسعاً وعشرين ليلة، وكانت</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المائدة: 54.</w:t>
      </w:r>
    </w:p>
    <w:p w:rsidR="00AF4350" w:rsidRDefault="00AF4350" w:rsidP="00CB09C9">
      <w:pPr>
        <w:pStyle w:val="libFootnote0"/>
        <w:rPr>
          <w:rtl/>
        </w:rPr>
      </w:pPr>
      <w:r>
        <w:rPr>
          <w:rFonts w:hint="cs"/>
          <w:rtl/>
        </w:rPr>
        <w:t>(2) المائدة: 55.</w:t>
      </w:r>
    </w:p>
    <w:p w:rsidR="000079F5" w:rsidRDefault="00AF4350" w:rsidP="00CB09C9">
      <w:pPr>
        <w:pStyle w:val="libFootnote0"/>
        <w:rPr>
          <w:rtl/>
        </w:rPr>
      </w:pPr>
      <w:r>
        <w:rPr>
          <w:rFonts w:hint="cs"/>
          <w:rtl/>
        </w:rPr>
        <w:t>(3) التفسير الكبير</w:t>
      </w:r>
      <w:r w:rsidR="000079F5">
        <w:rPr>
          <w:rFonts w:hint="cs"/>
          <w:rtl/>
        </w:rPr>
        <w:t>،</w:t>
      </w:r>
      <w:r>
        <w:rPr>
          <w:rFonts w:hint="cs"/>
          <w:rtl/>
        </w:rPr>
        <w:t xml:space="preserve"> للفخر الرازيّ 12: 19</w:t>
      </w:r>
      <w:r w:rsidR="000079F5">
        <w:rPr>
          <w:rFonts w:hint="cs"/>
          <w:rtl/>
        </w:rPr>
        <w:t xml:space="preserve"> - </w:t>
      </w:r>
      <w:r>
        <w:rPr>
          <w:rFonts w:hint="cs"/>
          <w:rtl/>
        </w:rPr>
        <w:t>20.</w:t>
      </w:r>
    </w:p>
    <w:p w:rsidR="000079F5" w:rsidRDefault="000079F5" w:rsidP="00CB09C9">
      <w:pPr>
        <w:pStyle w:val="libFootnote0"/>
        <w:rPr>
          <w:rtl/>
        </w:rPr>
      </w:pPr>
      <w:r>
        <w:rPr>
          <w:rtl/>
        </w:rPr>
        <w:br w:type="page"/>
      </w:r>
    </w:p>
    <w:p w:rsidR="00AF4350" w:rsidRDefault="00AF4350" w:rsidP="007851EB">
      <w:pPr>
        <w:pStyle w:val="libNormal0"/>
        <w:rPr>
          <w:rtl/>
        </w:rPr>
      </w:pPr>
      <w:r>
        <w:rPr>
          <w:rFonts w:hint="cs"/>
          <w:rtl/>
        </w:rPr>
        <w:lastRenderedPageBreak/>
        <w:t>الراية لأميرالمؤمنين عليّ فلحقه رمدٌ أعجزه عن الحرب</w:t>
      </w:r>
      <w:r w:rsidR="000079F5">
        <w:rPr>
          <w:rFonts w:hint="cs"/>
          <w:rtl/>
        </w:rPr>
        <w:t>،</w:t>
      </w:r>
      <w:r>
        <w:rPr>
          <w:rFonts w:hint="cs"/>
          <w:rtl/>
        </w:rPr>
        <w:t xml:space="preserve"> وخرج مرحب يتعرّض للحرب</w:t>
      </w:r>
      <w:r w:rsidR="000079F5">
        <w:rPr>
          <w:rFonts w:hint="cs"/>
          <w:rtl/>
        </w:rPr>
        <w:t>،</w:t>
      </w:r>
      <w:r>
        <w:rPr>
          <w:rFonts w:hint="cs"/>
          <w:rtl/>
        </w:rPr>
        <w:t xml:space="preserve"> فدعا رسول الله أبا بكر فقال له خذ الراية</w:t>
      </w:r>
      <w:r w:rsidR="000079F5">
        <w:rPr>
          <w:rFonts w:hint="cs"/>
          <w:rtl/>
        </w:rPr>
        <w:t>،</w:t>
      </w:r>
      <w:r>
        <w:rPr>
          <w:rFonts w:hint="cs"/>
          <w:rtl/>
        </w:rPr>
        <w:t xml:space="preserve"> فأخذها في جمع من المهاجرين</w:t>
      </w:r>
      <w:r w:rsidR="000079F5">
        <w:rPr>
          <w:rFonts w:hint="cs"/>
          <w:rtl/>
        </w:rPr>
        <w:t>،</w:t>
      </w:r>
      <w:r>
        <w:rPr>
          <w:rFonts w:hint="cs"/>
          <w:rtl/>
        </w:rPr>
        <w:t xml:space="preserve"> ولم يغن شيئاً ورجع منهزماً</w:t>
      </w:r>
      <w:r w:rsidR="000079F5">
        <w:rPr>
          <w:rFonts w:hint="cs"/>
          <w:rtl/>
        </w:rPr>
        <w:t>،</w:t>
      </w:r>
      <w:r>
        <w:rPr>
          <w:rFonts w:hint="cs"/>
          <w:rtl/>
        </w:rPr>
        <w:t xml:space="preserve"> فلمّا كان من الغد تعرّض لها عمر فسار غير بعيد ثمّ رجع؛ فقال رسول الله </w:t>
      </w:r>
      <w:r w:rsidR="00FA1E86" w:rsidRPr="00FA1E86">
        <w:rPr>
          <w:rStyle w:val="libAlaemChar"/>
          <w:rFonts w:hint="cs"/>
          <w:rtl/>
        </w:rPr>
        <w:t>صلى‌الله‌عليه‌وآله</w:t>
      </w:r>
      <w:r>
        <w:rPr>
          <w:rFonts w:hint="cs"/>
          <w:rtl/>
        </w:rPr>
        <w:t xml:space="preserve"> جيئوني بعليّ</w:t>
      </w:r>
      <w:r w:rsidR="000079F5">
        <w:rPr>
          <w:rFonts w:hint="cs"/>
          <w:rtl/>
        </w:rPr>
        <w:t>،</w:t>
      </w:r>
      <w:r>
        <w:rPr>
          <w:rFonts w:hint="cs"/>
          <w:rtl/>
        </w:rPr>
        <w:t xml:space="preserve"> فقيل: إنّه أرمد؛ فقال: </w:t>
      </w:r>
      <w:r w:rsidR="00FA1E86">
        <w:rPr>
          <w:rFonts w:hint="cs"/>
          <w:rtl/>
        </w:rPr>
        <w:t>«</w:t>
      </w:r>
      <w:r>
        <w:rPr>
          <w:rFonts w:hint="cs"/>
          <w:rtl/>
        </w:rPr>
        <w:t>أرونيه</w:t>
      </w:r>
      <w:r w:rsidR="000079F5">
        <w:rPr>
          <w:rFonts w:hint="cs"/>
          <w:rtl/>
        </w:rPr>
        <w:t>،</w:t>
      </w:r>
      <w:r>
        <w:rPr>
          <w:rFonts w:hint="cs"/>
          <w:rtl/>
        </w:rPr>
        <w:t xml:space="preserve"> أروني رجلا يحبّ الله ورسوله ويحبّه الله ورسوله</w:t>
      </w:r>
      <w:r w:rsidR="000079F5">
        <w:rPr>
          <w:rFonts w:hint="cs"/>
          <w:rtl/>
        </w:rPr>
        <w:t>،</w:t>
      </w:r>
      <w:r>
        <w:rPr>
          <w:rFonts w:hint="cs"/>
          <w:rtl/>
        </w:rPr>
        <w:t xml:space="preserve"> ليس بفرّار</w:t>
      </w:r>
      <w:r w:rsidR="00FA1E86">
        <w:rPr>
          <w:rFonts w:hint="cs"/>
          <w:rtl/>
        </w:rPr>
        <w:t>»</w:t>
      </w:r>
      <w:r>
        <w:rPr>
          <w:rFonts w:hint="cs"/>
          <w:rtl/>
        </w:rPr>
        <w:t>. فجاؤا بعليّ</w:t>
      </w:r>
      <w:r w:rsidR="000079F5">
        <w:rPr>
          <w:rFonts w:hint="cs"/>
          <w:rtl/>
        </w:rPr>
        <w:t>،</w:t>
      </w:r>
      <w:r>
        <w:rPr>
          <w:rFonts w:hint="cs"/>
          <w:rtl/>
        </w:rPr>
        <w:t xml:space="preserve"> فتفل بيده ومسحها على عينيه ورأسه</w:t>
      </w:r>
      <w:r w:rsidR="000079F5">
        <w:rPr>
          <w:rFonts w:hint="cs"/>
          <w:rtl/>
        </w:rPr>
        <w:t>،</w:t>
      </w:r>
      <w:r>
        <w:rPr>
          <w:rFonts w:hint="cs"/>
          <w:rtl/>
        </w:rPr>
        <w:t xml:space="preserve"> فبرئ</w:t>
      </w:r>
      <w:r w:rsidR="000079F5">
        <w:rPr>
          <w:rFonts w:hint="cs"/>
          <w:rtl/>
        </w:rPr>
        <w:t>،</w:t>
      </w:r>
      <w:r>
        <w:rPr>
          <w:rFonts w:hint="cs"/>
          <w:rtl/>
        </w:rPr>
        <w:t xml:space="preserve"> فأعطاه الراية</w:t>
      </w:r>
      <w:r w:rsidR="000079F5">
        <w:rPr>
          <w:rFonts w:hint="cs"/>
          <w:rtl/>
        </w:rPr>
        <w:t>،</w:t>
      </w:r>
      <w:r>
        <w:rPr>
          <w:rFonts w:hint="cs"/>
          <w:rtl/>
        </w:rPr>
        <w:t xml:space="preserve"> ففتح الله على يديه وقتل مرحب. ووصفه </w:t>
      </w:r>
      <w:r w:rsidR="00FA1E86" w:rsidRPr="00FA1E86">
        <w:rPr>
          <w:rStyle w:val="libAlaemChar"/>
          <w:rFonts w:hint="cs"/>
          <w:rtl/>
        </w:rPr>
        <w:t>عليه‌السلام</w:t>
      </w:r>
      <w:r>
        <w:rPr>
          <w:rFonts w:hint="cs"/>
          <w:rtl/>
        </w:rPr>
        <w:t xml:space="preserve"> بهذا الوصف يدلُّ على انتقائه عن غيره</w:t>
      </w:r>
      <w:r w:rsidR="000079F5">
        <w:rPr>
          <w:rFonts w:hint="cs"/>
          <w:rtl/>
        </w:rPr>
        <w:t>،</w:t>
      </w:r>
      <w:r>
        <w:rPr>
          <w:rFonts w:hint="cs"/>
          <w:rtl/>
        </w:rPr>
        <w:t xml:space="preserve"> وهو يدلّ على أفضليّته؛ فيكون هو الإمام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قال ابن تيميه: والجواب من وجوه</w:t>
      </w:r>
      <w:r w:rsidR="000079F5">
        <w:rPr>
          <w:rFonts w:hint="cs"/>
          <w:rtl/>
        </w:rPr>
        <w:t>،</w:t>
      </w:r>
    </w:p>
    <w:p w:rsidR="00AF4350" w:rsidRDefault="00AF4350" w:rsidP="00AF4350">
      <w:pPr>
        <w:pStyle w:val="libNormal"/>
        <w:rPr>
          <w:rtl/>
        </w:rPr>
      </w:pPr>
      <w:r>
        <w:rPr>
          <w:rFonts w:hint="cs"/>
          <w:rtl/>
        </w:rPr>
        <w:t>أحدها: المطالبة بتصحيح النقل؛ وأمّا قوله: رواه الجمهور</w:t>
      </w:r>
      <w:r w:rsidR="000079F5">
        <w:rPr>
          <w:rFonts w:hint="cs"/>
          <w:rtl/>
        </w:rPr>
        <w:t>،</w:t>
      </w:r>
      <w:r>
        <w:rPr>
          <w:rFonts w:hint="cs"/>
          <w:rtl/>
        </w:rPr>
        <w:t xml:space="preserve"> فإنّ الثِّقات الذين رووه لم يرووه هكذا</w:t>
      </w:r>
      <w:r w:rsidR="000079F5">
        <w:rPr>
          <w:rFonts w:hint="cs"/>
          <w:rtl/>
        </w:rPr>
        <w:t>،</w:t>
      </w:r>
      <w:r>
        <w:rPr>
          <w:rFonts w:hint="cs"/>
          <w:rtl/>
        </w:rPr>
        <w:t xml:space="preserve"> بل الذي في الصحيح أنّ عليّاً كان غائباً عن خيبر لم يكن حاضراً فيها</w:t>
      </w:r>
      <w:r w:rsidR="000079F5">
        <w:rPr>
          <w:rFonts w:hint="cs"/>
          <w:rtl/>
        </w:rPr>
        <w:t>،</w:t>
      </w:r>
      <w:r>
        <w:rPr>
          <w:rFonts w:hint="cs"/>
          <w:rtl/>
        </w:rPr>
        <w:t xml:space="preserve"> تخلّف عن الغزاة؛ لأنّه كان أرمد</w:t>
      </w:r>
      <w:r w:rsidR="000079F5">
        <w:rPr>
          <w:rFonts w:hint="cs"/>
          <w:rtl/>
        </w:rPr>
        <w:t>،</w:t>
      </w:r>
      <w:r>
        <w:rPr>
          <w:rFonts w:hint="cs"/>
          <w:rtl/>
        </w:rPr>
        <w:t xml:space="preserve"> فشقّ عليه التخلّف عن النبيّ فلحقه</w:t>
      </w:r>
      <w:r w:rsidR="000079F5">
        <w:rPr>
          <w:rFonts w:hint="cs"/>
          <w:rtl/>
        </w:rPr>
        <w:t>،</w:t>
      </w:r>
      <w:r>
        <w:rPr>
          <w:rFonts w:hint="cs"/>
          <w:rtl/>
        </w:rPr>
        <w:t xml:space="preserve"> فقال النبيّ قبل قدومه: </w:t>
      </w:r>
      <w:r w:rsidR="00FA1E86">
        <w:rPr>
          <w:rFonts w:hint="cs"/>
          <w:rtl/>
        </w:rPr>
        <w:t>«</w:t>
      </w:r>
      <w:r>
        <w:rPr>
          <w:rFonts w:hint="cs"/>
          <w:rtl/>
        </w:rPr>
        <w:t>لأُعطينّ الراية... يفتح الله عليه</w:t>
      </w:r>
      <w:r w:rsidR="00FA1E86">
        <w:rPr>
          <w:rFonts w:hint="cs"/>
          <w:rtl/>
        </w:rPr>
        <w:t>»</w:t>
      </w:r>
      <w:r w:rsidR="000079F5">
        <w:rPr>
          <w:rFonts w:hint="cs"/>
          <w:rtl/>
        </w:rPr>
        <w:t>،</w:t>
      </w:r>
      <w:r>
        <w:rPr>
          <w:rFonts w:hint="cs"/>
          <w:rtl/>
        </w:rPr>
        <w:t xml:space="preserve"> ولم تكن الراية قبل ذلك لأبي بكر</w:t>
      </w:r>
      <w:r w:rsidR="000079F5">
        <w:rPr>
          <w:rFonts w:hint="cs"/>
          <w:rtl/>
        </w:rPr>
        <w:t>،</w:t>
      </w:r>
      <w:r>
        <w:rPr>
          <w:rFonts w:hint="cs"/>
          <w:rtl/>
        </w:rPr>
        <w:t xml:space="preserve"> ولا لعمر</w:t>
      </w:r>
      <w:r w:rsidR="000079F5">
        <w:rPr>
          <w:rFonts w:hint="cs"/>
          <w:rtl/>
        </w:rPr>
        <w:t>،</w:t>
      </w:r>
      <w:r>
        <w:rPr>
          <w:rFonts w:hint="cs"/>
          <w:rtl/>
        </w:rPr>
        <w:t xml:space="preserve"> ولا فرّ بها واحدٌ منهما</w:t>
      </w:r>
      <w:r w:rsidR="000079F5">
        <w:rPr>
          <w:rFonts w:hint="cs"/>
          <w:rtl/>
        </w:rPr>
        <w:t>،</w:t>
      </w:r>
      <w:r>
        <w:rPr>
          <w:rFonts w:hint="cs"/>
          <w:rtl/>
        </w:rPr>
        <w:t xml:space="preserve"> بل هذا من الأكاذيب... </w:t>
      </w:r>
      <w:r w:rsidRPr="00CB09C9">
        <w:rPr>
          <w:rStyle w:val="libFootnotenumChar"/>
          <w:rFonts w:hint="cs"/>
          <w:rtl/>
        </w:rPr>
        <w:t>(2)</w:t>
      </w:r>
      <w:r>
        <w:rPr>
          <w:rFonts w:hint="cs"/>
          <w:rtl/>
        </w:rPr>
        <w:t>.</w:t>
      </w:r>
    </w:p>
    <w:p w:rsidR="007851EB" w:rsidRDefault="007851EB" w:rsidP="00AF4350">
      <w:pPr>
        <w:pStyle w:val="libNormal"/>
        <w:rPr>
          <w:rtl/>
        </w:rPr>
      </w:pPr>
      <w:r>
        <w:rPr>
          <w:rFonts w:hint="cs"/>
          <w:rtl/>
        </w:rPr>
        <w:t>الثاني: أنّ إخباره بأنّ عليّاً يحبّ الله ورسوله، ويحبّه الله ورسوله، حقّ... لكنّ الرافضة الذين يقولون أنّ الصحابة ارتدّوا بعدَ موته، لا يُمكنهم الاستدلال بهذا؛ لأنّ الخوارج تقول لهم: هو ممّن ارتدّ أيضاً...، والرافضة لا يمكنهم إقامة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منهاج السنّة 4: 97.</w:t>
      </w:r>
    </w:p>
    <w:p w:rsidR="000079F5" w:rsidRDefault="00AF4350" w:rsidP="00CB09C9">
      <w:pPr>
        <w:pStyle w:val="libFootnote0"/>
        <w:rPr>
          <w:rtl/>
        </w:rPr>
      </w:pPr>
      <w:r>
        <w:rPr>
          <w:rFonts w:hint="cs"/>
          <w:rtl/>
        </w:rPr>
        <w:t>(2) منهاج السنّة 4: 97</w:t>
      </w:r>
      <w:r w:rsidR="000079F5">
        <w:rPr>
          <w:rFonts w:hint="cs"/>
          <w:rtl/>
        </w:rPr>
        <w:t xml:space="preserve"> - </w:t>
      </w:r>
      <w:r>
        <w:rPr>
          <w:rFonts w:hint="cs"/>
          <w:rtl/>
        </w:rPr>
        <w:t>98.</w:t>
      </w:r>
    </w:p>
    <w:p w:rsidR="000079F5" w:rsidRDefault="000079F5" w:rsidP="00CB09C9">
      <w:pPr>
        <w:pStyle w:val="libFootnote0"/>
        <w:rPr>
          <w:rtl/>
        </w:rPr>
      </w:pPr>
      <w:r>
        <w:rPr>
          <w:rtl/>
        </w:rPr>
        <w:br w:type="page"/>
      </w:r>
    </w:p>
    <w:p w:rsidR="00AF4350" w:rsidRDefault="00AF4350" w:rsidP="007851EB">
      <w:pPr>
        <w:pStyle w:val="libNormal0"/>
        <w:rPr>
          <w:rtl/>
        </w:rPr>
      </w:pPr>
      <w:r>
        <w:rPr>
          <w:rFonts w:hint="cs"/>
          <w:rtl/>
        </w:rPr>
        <w:lastRenderedPageBreak/>
        <w:t>دليل على الخوارج على أنّ عليّاً مات مؤمناً! بل أيّ دليل ذكروه قدح فيه ما يبطله على أصلهم؛ لأنّ أصلهم فاسد...</w:t>
      </w:r>
      <w:r w:rsidR="000079F5">
        <w:rPr>
          <w:rFonts w:hint="cs"/>
          <w:rtl/>
        </w:rPr>
        <w:t>،</w:t>
      </w:r>
      <w:r>
        <w:rPr>
          <w:rFonts w:hint="cs"/>
          <w:rtl/>
        </w:rPr>
        <w:t xml:space="preserve"> وقول القائل: إنّ هذا يدلّ على انتفاء هذا الوصف عن غيره لا يلزم أن يكون أفضلَ من غيره</w:t>
      </w:r>
      <w:r w:rsidR="000079F5">
        <w:rPr>
          <w:rFonts w:hint="cs"/>
          <w:rtl/>
        </w:rPr>
        <w:t>،</w:t>
      </w:r>
      <w:r>
        <w:rPr>
          <w:rFonts w:hint="cs"/>
          <w:rtl/>
        </w:rPr>
        <w:t xml:space="preserve"> فضلاً عن أن يكون مختصّاً بالإمامة... </w:t>
      </w:r>
      <w:r w:rsidRPr="00CB09C9">
        <w:rPr>
          <w:rStyle w:val="libFootnotenumChar"/>
          <w:rFonts w:hint="cs"/>
          <w:rtl/>
        </w:rPr>
        <w:t>(1)</w:t>
      </w:r>
      <w:r>
        <w:rPr>
          <w:rFonts w:hint="cs"/>
          <w:rtl/>
        </w:rPr>
        <w:t>.</w:t>
      </w:r>
    </w:p>
    <w:p w:rsidR="007851EB" w:rsidRDefault="007851EB" w:rsidP="007851EB">
      <w:pPr>
        <w:pStyle w:val="libNormal"/>
        <w:rPr>
          <w:rtl/>
        </w:rPr>
      </w:pPr>
      <w:r>
        <w:rPr>
          <w:rFonts w:hint="cs"/>
          <w:rtl/>
        </w:rPr>
        <w:t>الثالث: أنّه لو يُدِّر ثبوت أفضليّته في ذلك الوقت، فلا يدلّ ذلك على أنّ غيره لم يكن أفضل منه بعد ذلك.</w:t>
      </w:r>
    </w:p>
    <w:p w:rsidR="007851EB" w:rsidRDefault="007851EB" w:rsidP="007851EB">
      <w:pPr>
        <w:pStyle w:val="libNormal"/>
        <w:rPr>
          <w:rtl/>
        </w:rPr>
      </w:pPr>
      <w:r>
        <w:rPr>
          <w:rFonts w:hint="cs"/>
          <w:rtl/>
        </w:rPr>
        <w:t>الرابع: أنّه لو قدّرنا أفضليّته، لم يدلّ ذلك على أنّه إمامٌ معصوم منصوص عليه....</w:t>
      </w:r>
    </w:p>
    <w:p w:rsidR="007851EB" w:rsidRDefault="007851EB" w:rsidP="007851EB">
      <w:pPr>
        <w:pStyle w:val="Heading3"/>
        <w:rPr>
          <w:rtl/>
        </w:rPr>
      </w:pPr>
      <w:bookmarkStart w:id="20" w:name="_Toc416697875"/>
      <w:r>
        <w:rPr>
          <w:rFonts w:hint="cs"/>
          <w:rtl/>
        </w:rPr>
        <w:t>جوابنا:</w:t>
      </w:r>
      <w:bookmarkEnd w:id="20"/>
    </w:p>
    <w:p w:rsidR="007851EB" w:rsidRDefault="007851EB" w:rsidP="007851EB">
      <w:pPr>
        <w:pStyle w:val="libNormal"/>
        <w:rPr>
          <w:rtl/>
        </w:rPr>
      </w:pPr>
      <w:r>
        <w:rPr>
          <w:rFonts w:hint="cs"/>
          <w:rtl/>
        </w:rPr>
        <w:t>أمّا قولُه: «المطالبة بتصحيح النَّقْل».</w:t>
      </w:r>
    </w:p>
    <w:p w:rsidR="007851EB" w:rsidRDefault="007851EB" w:rsidP="007851EB">
      <w:pPr>
        <w:pStyle w:val="libNormal"/>
        <w:rPr>
          <w:rtl/>
        </w:rPr>
      </w:pPr>
      <w:r>
        <w:rPr>
          <w:rFonts w:hint="cs"/>
          <w:rtl/>
        </w:rPr>
        <w:t>فجوابه: هو المطالبة بدليل تكذيب النَّقْل؟ فلو أنّه وجد متردّياً ينكر صحّته لتمسّك به وأعرض عن الأوّلين والمتأخّرين ممّن أجمعت كلمتهم على صحّته.</w:t>
      </w:r>
    </w:p>
    <w:p w:rsidR="007851EB" w:rsidRDefault="007851EB" w:rsidP="007851EB">
      <w:pPr>
        <w:pStyle w:val="libNormal"/>
        <w:rPr>
          <w:rtl/>
        </w:rPr>
      </w:pPr>
      <w:r>
        <w:rPr>
          <w:rFonts w:hint="cs"/>
          <w:rtl/>
        </w:rPr>
        <w:t>وثانيّا: أذعن مُكرَهاً فصرّح أنّ الثِّقات رووُا الحديث!</w:t>
      </w:r>
    </w:p>
    <w:p w:rsidR="007851EB" w:rsidRDefault="007851EB" w:rsidP="007851EB">
      <w:pPr>
        <w:pStyle w:val="libNormal"/>
        <w:rPr>
          <w:rtl/>
        </w:rPr>
      </w:pPr>
      <w:r>
        <w:rPr>
          <w:rFonts w:hint="cs"/>
          <w:rtl/>
        </w:rPr>
        <w:t>وثالثاً: إنّ المصادر التي بين أيدينا أثبتَت صحّة النَّقل، ولم يذكر هو مصدراً واحداً ينفي صحّته.</w:t>
      </w:r>
    </w:p>
    <w:p w:rsidR="007851EB" w:rsidRPr="007851EB" w:rsidRDefault="007851EB" w:rsidP="007851EB">
      <w:pPr>
        <w:pStyle w:val="libNormal"/>
        <w:rPr>
          <w:rtl/>
        </w:rPr>
      </w:pPr>
      <w:r>
        <w:rPr>
          <w:rFonts w:hint="cs"/>
          <w:rtl/>
        </w:rPr>
        <w:t xml:space="preserve">قولُه: «الذي في الصحيح أنّ عليّاً كان غائباً عن خيبر...»، فإنّ هذا في حال صحّته غيرُ دافع لصحّة الحديث، من هزيمتين ثمّ دعاء النبيّ </w:t>
      </w:r>
      <w:r w:rsidRPr="00FA1E86">
        <w:rPr>
          <w:rStyle w:val="libAlaemChar"/>
          <w:rFonts w:hint="cs"/>
          <w:rtl/>
        </w:rPr>
        <w:t>صلى‌الله‌عليه‌وآله</w:t>
      </w:r>
      <w:r>
        <w:rPr>
          <w:rFonts w:hint="cs"/>
          <w:rtl/>
        </w:rPr>
        <w:t xml:space="preserve"> وأخيراً: فتحٌ</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نفسه.</w:t>
      </w:r>
    </w:p>
    <w:p w:rsidR="000079F5" w:rsidRDefault="000079F5" w:rsidP="00CB09C9">
      <w:pPr>
        <w:pStyle w:val="libFootnote0"/>
        <w:rPr>
          <w:rtl/>
        </w:rPr>
      </w:pPr>
      <w:r>
        <w:rPr>
          <w:rtl/>
        </w:rPr>
        <w:br w:type="page"/>
      </w:r>
    </w:p>
    <w:p w:rsidR="00AF4350" w:rsidRDefault="00AF4350" w:rsidP="007851EB">
      <w:pPr>
        <w:pStyle w:val="libNormal0"/>
        <w:rPr>
          <w:rtl/>
        </w:rPr>
      </w:pPr>
      <w:r>
        <w:rPr>
          <w:rFonts w:hint="cs"/>
          <w:rtl/>
        </w:rPr>
        <w:lastRenderedPageBreak/>
        <w:t xml:space="preserve">على يد أبي الحسن عليٍّ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 xml:space="preserve">قولُه: </w:t>
      </w:r>
      <w:r w:rsidR="00FA1E86">
        <w:rPr>
          <w:rFonts w:hint="cs"/>
          <w:rtl/>
        </w:rPr>
        <w:t>«</w:t>
      </w:r>
      <w:r>
        <w:rPr>
          <w:rFonts w:hint="cs"/>
          <w:rtl/>
        </w:rPr>
        <w:t>ولم تكن الراية قبل ذلك لأبي بكر</w:t>
      </w:r>
      <w:r w:rsidR="000079F5">
        <w:rPr>
          <w:rFonts w:hint="cs"/>
          <w:rtl/>
        </w:rPr>
        <w:t>،</w:t>
      </w:r>
      <w:r>
        <w:rPr>
          <w:rFonts w:hint="cs"/>
          <w:rtl/>
        </w:rPr>
        <w:t xml:space="preserve"> ولا لعمر</w:t>
      </w:r>
      <w:r w:rsidR="00FA1E86">
        <w:rPr>
          <w:rFonts w:hint="cs"/>
          <w:rtl/>
        </w:rPr>
        <w:t>»</w:t>
      </w:r>
      <w:r>
        <w:rPr>
          <w:rFonts w:hint="cs"/>
          <w:rtl/>
        </w:rPr>
        <w:t>؛ فلعمري صدق ابن تيميه في ذلك</w:t>
      </w:r>
      <w:r w:rsidR="000079F5">
        <w:rPr>
          <w:rFonts w:hint="cs"/>
          <w:rtl/>
        </w:rPr>
        <w:t>،</w:t>
      </w:r>
      <w:r>
        <w:rPr>
          <w:rFonts w:hint="cs"/>
          <w:rtl/>
        </w:rPr>
        <w:t xml:space="preserve"> فصاحبها عليّ </w:t>
      </w:r>
      <w:r w:rsidR="00FA1E86" w:rsidRPr="00FA1E86">
        <w:rPr>
          <w:rStyle w:val="libAlaemChar"/>
          <w:rFonts w:hint="cs"/>
          <w:rtl/>
        </w:rPr>
        <w:t>عليه‌السلام</w:t>
      </w:r>
      <w:r>
        <w:rPr>
          <w:rFonts w:hint="cs"/>
          <w:rtl/>
        </w:rPr>
        <w:t xml:space="preserve"> وهو أهلٌ لذلك. ولكن: لم لم تكن الراية قبل خيبر لأبي بكر</w:t>
      </w:r>
      <w:r w:rsidR="000079F5">
        <w:rPr>
          <w:rFonts w:hint="cs"/>
          <w:rtl/>
        </w:rPr>
        <w:t>،</w:t>
      </w:r>
      <w:r>
        <w:rPr>
          <w:rFonts w:hint="cs"/>
          <w:rtl/>
        </w:rPr>
        <w:t xml:space="preserve"> ولا لعمر؟! ثمّ لم اختار النبيّ </w:t>
      </w:r>
      <w:r w:rsidR="00FA1E86" w:rsidRPr="00FA1E86">
        <w:rPr>
          <w:rStyle w:val="libAlaemChar"/>
          <w:rFonts w:hint="cs"/>
          <w:rtl/>
        </w:rPr>
        <w:t>صلى‌الله‌عليه‌وآله</w:t>
      </w:r>
      <w:r>
        <w:rPr>
          <w:rFonts w:hint="cs"/>
          <w:rtl/>
        </w:rPr>
        <w:t xml:space="preserve"> أبا بكر</w:t>
      </w:r>
      <w:r w:rsidR="000079F5">
        <w:rPr>
          <w:rFonts w:hint="cs"/>
          <w:rtl/>
        </w:rPr>
        <w:t>،</w:t>
      </w:r>
      <w:r>
        <w:rPr>
          <w:rFonts w:hint="cs"/>
          <w:rtl/>
        </w:rPr>
        <w:t xml:space="preserve"> ثمّ عمر</w:t>
      </w:r>
      <w:r w:rsidR="000079F5">
        <w:rPr>
          <w:rFonts w:hint="cs"/>
          <w:rtl/>
        </w:rPr>
        <w:t>،</w:t>
      </w:r>
      <w:r>
        <w:rPr>
          <w:rFonts w:hint="cs"/>
          <w:rtl/>
        </w:rPr>
        <w:t xml:space="preserve"> فكان منهما ما ذُكِر؟</w:t>
      </w:r>
    </w:p>
    <w:p w:rsidR="00AF4350" w:rsidRDefault="00AF4350" w:rsidP="00AF4350">
      <w:pPr>
        <w:pStyle w:val="libNormal"/>
        <w:rPr>
          <w:rtl/>
        </w:rPr>
      </w:pPr>
      <w:r>
        <w:rPr>
          <w:rFonts w:hint="cs"/>
          <w:rtl/>
        </w:rPr>
        <w:t xml:space="preserve">ونرى أنّ الحكمة الإلهيّة شاءت أن يرمد عليّ </w:t>
      </w:r>
      <w:r w:rsidR="00FA1E86" w:rsidRPr="00FA1E86">
        <w:rPr>
          <w:rStyle w:val="libAlaemChar"/>
          <w:rFonts w:hint="cs"/>
          <w:rtl/>
        </w:rPr>
        <w:t>عليه‌السلام</w:t>
      </w:r>
      <w:r>
        <w:rPr>
          <w:rFonts w:hint="cs"/>
          <w:rtl/>
        </w:rPr>
        <w:t xml:space="preserve"> ثمّ يأخذ الرايةَ بعدهما ويفتح الله عليه.</w:t>
      </w:r>
    </w:p>
    <w:p w:rsidR="00AF4350" w:rsidRDefault="00AF4350" w:rsidP="00AF4350">
      <w:pPr>
        <w:pStyle w:val="libNormal"/>
        <w:rPr>
          <w:rtl/>
        </w:rPr>
      </w:pPr>
      <w:r>
        <w:rPr>
          <w:rFonts w:hint="cs"/>
          <w:rtl/>
        </w:rPr>
        <w:t xml:space="preserve">قولُه: </w:t>
      </w:r>
      <w:r w:rsidR="00FA1E86">
        <w:rPr>
          <w:rFonts w:hint="cs"/>
          <w:rtl/>
        </w:rPr>
        <w:t>«</w:t>
      </w:r>
      <w:r>
        <w:rPr>
          <w:rFonts w:hint="cs"/>
          <w:rtl/>
        </w:rPr>
        <w:t>ولا فرّ بها واحدٌ منهما</w:t>
      </w:r>
      <w:r w:rsidR="000079F5">
        <w:rPr>
          <w:rFonts w:hint="cs"/>
          <w:rtl/>
        </w:rPr>
        <w:t>،</w:t>
      </w:r>
      <w:r>
        <w:rPr>
          <w:rFonts w:hint="cs"/>
          <w:rtl/>
        </w:rPr>
        <w:t xml:space="preserve"> بل هذا من الأكاذيب!</w:t>
      </w:r>
      <w:r w:rsidR="00FA1E86">
        <w:rPr>
          <w:rFonts w:hint="cs"/>
          <w:rtl/>
        </w:rPr>
        <w:t>»</w:t>
      </w:r>
    </w:p>
    <w:p w:rsidR="00AF4350" w:rsidRDefault="00AF4350" w:rsidP="00AF4350">
      <w:pPr>
        <w:pStyle w:val="libNormal"/>
        <w:rPr>
          <w:rtl/>
        </w:rPr>
      </w:pPr>
      <w:r>
        <w:rPr>
          <w:rFonts w:hint="cs"/>
          <w:rtl/>
        </w:rPr>
        <w:t>نفي ابن تيميه أن يكون أبوبكر وعمر صاحبي الراية قبل خيبر</w:t>
      </w:r>
      <w:r w:rsidR="000079F5">
        <w:rPr>
          <w:rFonts w:hint="cs"/>
          <w:rtl/>
        </w:rPr>
        <w:t>،</w:t>
      </w:r>
      <w:r>
        <w:rPr>
          <w:rFonts w:hint="cs"/>
          <w:rtl/>
        </w:rPr>
        <w:t xml:space="preserve"> ولم يقل يوم خيبر</w:t>
      </w:r>
      <w:r w:rsidR="000079F5">
        <w:rPr>
          <w:rFonts w:hint="cs"/>
          <w:rtl/>
        </w:rPr>
        <w:t>،</w:t>
      </w:r>
      <w:r>
        <w:rPr>
          <w:rFonts w:hint="cs"/>
          <w:rtl/>
        </w:rPr>
        <w:t xml:space="preserve"> فكذّب فرارهما يوم خيبر بحالهما قبله في حمل الراية! لا بحالهما يوم خيبر.</w:t>
      </w:r>
    </w:p>
    <w:p w:rsidR="00AF4350" w:rsidRDefault="00AF4350" w:rsidP="00AF4350">
      <w:pPr>
        <w:pStyle w:val="libNormal"/>
        <w:rPr>
          <w:rtl/>
        </w:rPr>
      </w:pPr>
      <w:r>
        <w:rPr>
          <w:rFonts w:hint="cs"/>
          <w:rtl/>
        </w:rPr>
        <w:t>وقبل الانتقال إلى بقيّة كلامه</w:t>
      </w:r>
      <w:r w:rsidR="000079F5">
        <w:rPr>
          <w:rFonts w:hint="cs"/>
          <w:rtl/>
        </w:rPr>
        <w:t>،</w:t>
      </w:r>
      <w:r>
        <w:rPr>
          <w:rFonts w:hint="cs"/>
          <w:rtl/>
        </w:rPr>
        <w:t xml:space="preserve"> علينا أن نتحدّث عن:</w:t>
      </w:r>
    </w:p>
    <w:p w:rsidR="00AF4350" w:rsidRPr="00D20CDD" w:rsidRDefault="00AF4350" w:rsidP="00273BF1">
      <w:pPr>
        <w:pStyle w:val="Heading3"/>
        <w:rPr>
          <w:rtl/>
        </w:rPr>
      </w:pPr>
      <w:bookmarkStart w:id="21" w:name="_Toc416697876"/>
      <w:r>
        <w:rPr>
          <w:rFonts w:hint="cs"/>
          <w:rtl/>
        </w:rPr>
        <w:t>خَيْبر:</w:t>
      </w:r>
      <w:bookmarkEnd w:id="21"/>
    </w:p>
    <w:p w:rsidR="007851EB" w:rsidRDefault="00AF4350" w:rsidP="00AF4350">
      <w:pPr>
        <w:pStyle w:val="libNormal"/>
        <w:rPr>
          <w:rtl/>
        </w:rPr>
      </w:pPr>
      <w:r>
        <w:rPr>
          <w:rFonts w:hint="cs"/>
          <w:rtl/>
        </w:rPr>
        <w:t>قال ابن إسحاق: حدّثني بريدة بن سفيان بن فروة الأسلميّ عن أبيه سفيان</w:t>
      </w:r>
      <w:r w:rsidR="000079F5">
        <w:rPr>
          <w:rFonts w:hint="cs"/>
          <w:rtl/>
        </w:rPr>
        <w:t>،</w:t>
      </w:r>
      <w:r>
        <w:rPr>
          <w:rFonts w:hint="cs"/>
          <w:rtl/>
        </w:rPr>
        <w:t xml:space="preserve"> عن سلمة بن عمرو بن الأكوع قال: بعث رسول الله </w:t>
      </w:r>
      <w:r w:rsidR="00FA1E86" w:rsidRPr="00FA1E86">
        <w:rPr>
          <w:rStyle w:val="libAlaemChar"/>
          <w:rFonts w:hint="cs"/>
          <w:rtl/>
        </w:rPr>
        <w:t>صلى‌الله‌عليه‌وآله</w:t>
      </w:r>
      <w:r>
        <w:rPr>
          <w:rFonts w:hint="cs"/>
          <w:rtl/>
        </w:rPr>
        <w:t xml:space="preserve"> أبابكر برايته إلى بعض حصون خيبر</w:t>
      </w:r>
      <w:r w:rsidR="000079F5">
        <w:rPr>
          <w:rFonts w:hint="cs"/>
          <w:rtl/>
        </w:rPr>
        <w:t>،</w:t>
      </w:r>
      <w:r>
        <w:rPr>
          <w:rFonts w:hint="cs"/>
          <w:rtl/>
        </w:rPr>
        <w:t xml:space="preserve"> فقاتل</w:t>
      </w:r>
      <w:r w:rsidR="000079F5">
        <w:rPr>
          <w:rFonts w:hint="cs"/>
          <w:rtl/>
        </w:rPr>
        <w:t>،</w:t>
      </w:r>
      <w:r>
        <w:rPr>
          <w:rFonts w:hint="cs"/>
          <w:rtl/>
        </w:rPr>
        <w:t xml:space="preserve"> فرجع ولم يك فتح</w:t>
      </w:r>
      <w:r w:rsidR="000079F5">
        <w:rPr>
          <w:rFonts w:hint="cs"/>
          <w:rtl/>
        </w:rPr>
        <w:t>،</w:t>
      </w:r>
      <w:r>
        <w:rPr>
          <w:rFonts w:hint="cs"/>
          <w:rtl/>
        </w:rPr>
        <w:t xml:space="preserve"> وقد جهد. ثمّ بعث الغد عمر بن الخطّاب فقاتل</w:t>
      </w:r>
      <w:r w:rsidR="000079F5">
        <w:rPr>
          <w:rFonts w:hint="cs"/>
          <w:rtl/>
        </w:rPr>
        <w:t>،</w:t>
      </w:r>
      <w:r>
        <w:rPr>
          <w:rFonts w:hint="cs"/>
          <w:rtl/>
        </w:rPr>
        <w:t xml:space="preserve"> ثم رجع ولم يك فتح</w:t>
      </w:r>
      <w:r w:rsidR="000079F5">
        <w:rPr>
          <w:rFonts w:hint="cs"/>
          <w:rtl/>
        </w:rPr>
        <w:t>،</w:t>
      </w:r>
      <w:r>
        <w:rPr>
          <w:rFonts w:hint="cs"/>
          <w:rtl/>
        </w:rPr>
        <w:t xml:space="preserve"> وقد جهد؛ فقال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لأُعطينّ الراية غداً رجلاً يحبّ الله ورسوله</w:t>
      </w:r>
      <w:r w:rsidR="000079F5">
        <w:rPr>
          <w:rFonts w:hint="cs"/>
          <w:rtl/>
        </w:rPr>
        <w:t>،</w:t>
      </w:r>
      <w:r>
        <w:rPr>
          <w:rFonts w:hint="cs"/>
          <w:rtl/>
        </w:rPr>
        <w:t xml:space="preserve"> يفتح الله على يديه</w:t>
      </w:r>
      <w:r w:rsidR="000079F5">
        <w:rPr>
          <w:rFonts w:hint="cs"/>
          <w:rtl/>
        </w:rPr>
        <w:t>،</w:t>
      </w:r>
      <w:r>
        <w:rPr>
          <w:rFonts w:hint="cs"/>
          <w:rtl/>
        </w:rPr>
        <w:t xml:space="preserve"> ليس بفرّار</w:t>
      </w:r>
      <w:r w:rsidR="00FA1E86">
        <w:rPr>
          <w:rFonts w:hint="cs"/>
          <w:rtl/>
        </w:rPr>
        <w:t>»</w:t>
      </w:r>
      <w:r>
        <w:rPr>
          <w:rFonts w:hint="cs"/>
          <w:rtl/>
        </w:rPr>
        <w:t xml:space="preserve">. فدعا رسول </w:t>
      </w:r>
    </w:p>
    <w:p w:rsidR="007851EB" w:rsidRDefault="007851EB" w:rsidP="007851EB">
      <w:pPr>
        <w:pStyle w:val="libNormal"/>
        <w:rPr>
          <w:rtl/>
        </w:rPr>
      </w:pPr>
      <w:r>
        <w:rPr>
          <w:rtl/>
        </w:rPr>
        <w:br w:type="page"/>
      </w:r>
    </w:p>
    <w:p w:rsidR="00AF4350" w:rsidRDefault="00AF4350" w:rsidP="007851EB">
      <w:pPr>
        <w:pStyle w:val="libNormal0"/>
        <w:rPr>
          <w:rtl/>
        </w:rPr>
      </w:pPr>
      <w:r>
        <w:rPr>
          <w:rFonts w:hint="cs"/>
          <w:rtl/>
        </w:rPr>
        <w:lastRenderedPageBreak/>
        <w:t xml:space="preserve">الله </w:t>
      </w:r>
      <w:r w:rsidR="00FA1E86" w:rsidRPr="00FA1E86">
        <w:rPr>
          <w:rStyle w:val="libAlaemChar"/>
          <w:rFonts w:hint="cs"/>
          <w:rtl/>
        </w:rPr>
        <w:t>صلى‌الله‌عليه‌وآله</w:t>
      </w:r>
      <w:r>
        <w:rPr>
          <w:rFonts w:hint="cs"/>
          <w:rtl/>
        </w:rPr>
        <w:t xml:space="preserve"> عليّاً رضوان الله عليه وهو أرمد</w:t>
      </w:r>
      <w:r w:rsidR="000079F5">
        <w:rPr>
          <w:rFonts w:hint="cs"/>
          <w:rtl/>
        </w:rPr>
        <w:t>،</w:t>
      </w:r>
      <w:r>
        <w:rPr>
          <w:rFonts w:hint="cs"/>
          <w:rtl/>
        </w:rPr>
        <w:t xml:space="preserve"> فتفل في عينه</w:t>
      </w:r>
      <w:r w:rsidR="000079F5">
        <w:rPr>
          <w:rFonts w:hint="cs"/>
          <w:rtl/>
        </w:rPr>
        <w:t>،</w:t>
      </w:r>
      <w:r>
        <w:rPr>
          <w:rFonts w:hint="cs"/>
          <w:rtl/>
        </w:rPr>
        <w:t xml:space="preserve"> ثمّ قال: خذ هذه الراية</w:t>
      </w:r>
      <w:r w:rsidR="000079F5">
        <w:rPr>
          <w:rFonts w:hint="cs"/>
          <w:rtl/>
        </w:rPr>
        <w:t>،</w:t>
      </w:r>
      <w:r>
        <w:rPr>
          <w:rFonts w:hint="cs"/>
          <w:rtl/>
        </w:rPr>
        <w:t xml:space="preserve"> فامض بها حتّى يفتح الله عليك. قال سلمة بن عمرو بن الأكوع: فخرج والله بها يأنح</w:t>
      </w:r>
      <w:r w:rsidR="000079F5">
        <w:rPr>
          <w:rFonts w:hint="cs"/>
          <w:rtl/>
        </w:rPr>
        <w:t xml:space="preserve"> - </w:t>
      </w:r>
      <w:r>
        <w:rPr>
          <w:rFonts w:hint="cs"/>
          <w:rtl/>
        </w:rPr>
        <w:t>أي به نفسٌ شديد</w:t>
      </w:r>
      <w:r w:rsidR="000079F5">
        <w:rPr>
          <w:rFonts w:hint="cs"/>
          <w:rtl/>
        </w:rPr>
        <w:t xml:space="preserve"> - </w:t>
      </w:r>
      <w:r>
        <w:rPr>
          <w:rFonts w:hint="cs"/>
          <w:rtl/>
        </w:rPr>
        <w:t>يُهرول هرولةً</w:t>
      </w:r>
      <w:r w:rsidR="000079F5">
        <w:rPr>
          <w:rFonts w:hint="cs"/>
          <w:rtl/>
        </w:rPr>
        <w:t>،</w:t>
      </w:r>
      <w:r>
        <w:rPr>
          <w:rFonts w:hint="cs"/>
          <w:rtl/>
        </w:rPr>
        <w:t xml:space="preserve"> وإنّا لخلفه نتبع أثره</w:t>
      </w:r>
      <w:r w:rsidR="000079F5">
        <w:rPr>
          <w:rFonts w:hint="cs"/>
          <w:rtl/>
        </w:rPr>
        <w:t>،</w:t>
      </w:r>
      <w:r>
        <w:rPr>
          <w:rFonts w:hint="cs"/>
          <w:rtl/>
        </w:rPr>
        <w:t xml:space="preserve"> حتّى ركز رايته في رضم</w:t>
      </w:r>
      <w:r w:rsidR="000079F5">
        <w:rPr>
          <w:rFonts w:hint="cs"/>
          <w:rtl/>
        </w:rPr>
        <w:t xml:space="preserve"> - </w:t>
      </w:r>
      <w:r>
        <w:rPr>
          <w:rFonts w:hint="cs"/>
          <w:rtl/>
        </w:rPr>
        <w:t>أي حجارة مجتمعة</w:t>
      </w:r>
      <w:r w:rsidR="000079F5">
        <w:rPr>
          <w:rFonts w:hint="cs"/>
          <w:rtl/>
        </w:rPr>
        <w:t xml:space="preserve"> - </w:t>
      </w:r>
      <w:r>
        <w:rPr>
          <w:rFonts w:hint="cs"/>
          <w:rtl/>
        </w:rPr>
        <w:t>تحت الحصن</w:t>
      </w:r>
      <w:r w:rsidR="000079F5">
        <w:rPr>
          <w:rFonts w:hint="cs"/>
          <w:rtl/>
        </w:rPr>
        <w:t>،</w:t>
      </w:r>
      <w:r>
        <w:rPr>
          <w:rFonts w:hint="cs"/>
          <w:rtl/>
        </w:rPr>
        <w:t xml:space="preserve"> فاطّلع إليه يهوديّ من رأس الحصن</w:t>
      </w:r>
      <w:r w:rsidR="000079F5">
        <w:rPr>
          <w:rFonts w:hint="cs"/>
          <w:rtl/>
        </w:rPr>
        <w:t>،</w:t>
      </w:r>
      <w:r>
        <w:rPr>
          <w:rFonts w:hint="cs"/>
          <w:rtl/>
        </w:rPr>
        <w:t xml:space="preserve"> فقال: من أنت؟ قال: أنا عليّ بن أبي طالب. فقال اليهوديّ: علوتُم</w:t>
      </w:r>
      <w:r w:rsidR="000079F5">
        <w:rPr>
          <w:rFonts w:hint="cs"/>
          <w:rtl/>
        </w:rPr>
        <w:t>،</w:t>
      </w:r>
      <w:r>
        <w:rPr>
          <w:rFonts w:hint="cs"/>
          <w:rtl/>
        </w:rPr>
        <w:t xml:space="preserve"> وما أنزل على موسى! فما رجع حتّى فتح الله على يديه. </w:t>
      </w:r>
      <w:r w:rsidRPr="00CB09C9">
        <w:rPr>
          <w:rStyle w:val="libFootnotenumChar"/>
          <w:rFonts w:hint="cs"/>
          <w:rtl/>
        </w:rPr>
        <w:t>(1)</w:t>
      </w:r>
    </w:p>
    <w:p w:rsidR="00AF4350" w:rsidRDefault="00AF4350" w:rsidP="00AF4350">
      <w:pPr>
        <w:pStyle w:val="libNormal"/>
        <w:rPr>
          <w:rtl/>
        </w:rPr>
      </w:pPr>
      <w:r>
        <w:rPr>
          <w:rFonts w:hint="cs"/>
          <w:rtl/>
        </w:rPr>
        <w:t>ففي هذا الذي ذكره ابن إسحاق أمور تنقض مزاعم ابن تيميه</w:t>
      </w:r>
      <w:r w:rsidR="000079F5">
        <w:rPr>
          <w:rFonts w:hint="cs"/>
          <w:rtl/>
        </w:rPr>
        <w:t>،</w:t>
      </w:r>
      <w:r>
        <w:rPr>
          <w:rFonts w:hint="cs"/>
          <w:rtl/>
        </w:rPr>
        <w:t xml:space="preserve"> من ذلك: أن الراية كانت مع أبي بكر</w:t>
      </w:r>
      <w:r w:rsidR="000079F5">
        <w:rPr>
          <w:rFonts w:hint="cs"/>
          <w:rtl/>
        </w:rPr>
        <w:t>،</w:t>
      </w:r>
      <w:r>
        <w:rPr>
          <w:rFonts w:hint="cs"/>
          <w:rtl/>
        </w:rPr>
        <w:t xml:space="preserve"> وبعده كانت مع عمر.</w:t>
      </w:r>
    </w:p>
    <w:p w:rsidR="00AF4350" w:rsidRDefault="00AF4350" w:rsidP="00AF4350">
      <w:pPr>
        <w:pStyle w:val="libNormal"/>
        <w:rPr>
          <w:rtl/>
        </w:rPr>
      </w:pPr>
      <w:r>
        <w:rPr>
          <w:rFonts w:hint="cs"/>
          <w:rtl/>
        </w:rPr>
        <w:t xml:space="preserve">والأمر الآخر: قوله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ليس بفرّار</w:t>
      </w:r>
      <w:r w:rsidR="00FA1E86">
        <w:rPr>
          <w:rFonts w:hint="cs"/>
          <w:rtl/>
        </w:rPr>
        <w:t>»</w:t>
      </w:r>
      <w:r w:rsidR="000079F5">
        <w:rPr>
          <w:rFonts w:hint="cs"/>
          <w:rtl/>
        </w:rPr>
        <w:t>،</w:t>
      </w:r>
      <w:r>
        <w:rPr>
          <w:rFonts w:hint="cs"/>
          <w:rtl/>
        </w:rPr>
        <w:t xml:space="preserve"> أي لا يفرّ مثل سابقيه </w:t>
      </w:r>
      <w:r w:rsidR="00FA1E86">
        <w:rPr>
          <w:rFonts w:hint="cs"/>
          <w:rtl/>
        </w:rPr>
        <w:t>«</w:t>
      </w:r>
      <w:r>
        <w:rPr>
          <w:rFonts w:hint="cs"/>
          <w:rtl/>
        </w:rPr>
        <w:t>أبي بكر</w:t>
      </w:r>
      <w:r w:rsidR="000079F5">
        <w:rPr>
          <w:rFonts w:hint="cs"/>
          <w:rtl/>
        </w:rPr>
        <w:t>،</w:t>
      </w:r>
      <w:r>
        <w:rPr>
          <w:rFonts w:hint="cs"/>
          <w:rtl/>
        </w:rPr>
        <w:t xml:space="preserve"> وعمر</w:t>
      </w:r>
      <w:r w:rsidR="00FA1E86">
        <w:rPr>
          <w:rFonts w:hint="cs"/>
          <w:rtl/>
        </w:rPr>
        <w:t>»</w:t>
      </w:r>
      <w:r w:rsidR="000079F5">
        <w:rPr>
          <w:rFonts w:hint="cs"/>
          <w:rtl/>
        </w:rPr>
        <w:t>،</w:t>
      </w:r>
      <w:r>
        <w:rPr>
          <w:rFonts w:hint="cs"/>
          <w:rtl/>
        </w:rPr>
        <w:t xml:space="preserve"> وقد كذب ابن تيميه إذ قال: لم يفرّا! وثمّة أمر عوّل عليه ابن تيميه آملاً التنقيص من فضيلة لأمير المؤمنين عليٍّ </w:t>
      </w:r>
      <w:r w:rsidR="00FA1E86" w:rsidRPr="00FA1E86">
        <w:rPr>
          <w:rStyle w:val="libAlaemChar"/>
          <w:rFonts w:hint="cs"/>
          <w:rtl/>
        </w:rPr>
        <w:t>عليه‌السلام</w:t>
      </w:r>
      <w:r w:rsidR="000079F5">
        <w:rPr>
          <w:rFonts w:hint="cs"/>
          <w:rtl/>
        </w:rPr>
        <w:t>،</w:t>
      </w:r>
      <w:r>
        <w:rPr>
          <w:rFonts w:hint="cs"/>
          <w:rtl/>
        </w:rPr>
        <w:t xml:space="preserve"> إذ ذهب إلى القول أنّ عليّاً </w:t>
      </w:r>
      <w:r w:rsidR="00FA1E86" w:rsidRPr="00FA1E86">
        <w:rPr>
          <w:rStyle w:val="libAlaemChar"/>
          <w:rFonts w:hint="cs"/>
          <w:rtl/>
        </w:rPr>
        <w:t>عليه‌السلام</w:t>
      </w:r>
      <w:r>
        <w:rPr>
          <w:rFonts w:hint="cs"/>
          <w:rtl/>
        </w:rPr>
        <w:t xml:space="preserve"> كان غائباً عن خيبر! ولم نجد في الخبر تصريحاً بذلك</w:t>
      </w:r>
      <w:r w:rsidR="000079F5">
        <w:rPr>
          <w:rFonts w:hint="cs"/>
          <w:rtl/>
        </w:rPr>
        <w:t>،</w:t>
      </w:r>
      <w:r>
        <w:rPr>
          <w:rFonts w:hint="cs"/>
          <w:rtl/>
        </w:rPr>
        <w:t xml:space="preserve"> ولا قرينة تدلّ عليه!</w:t>
      </w:r>
    </w:p>
    <w:p w:rsidR="00AF4350" w:rsidRDefault="00AF4350" w:rsidP="00AF4350">
      <w:pPr>
        <w:pStyle w:val="libNormal"/>
        <w:rPr>
          <w:rtl/>
        </w:rPr>
      </w:pPr>
      <w:r>
        <w:rPr>
          <w:rFonts w:hint="cs"/>
          <w:rtl/>
        </w:rPr>
        <w:t>وثمّة أمر آخر: أنّ الهزيمة والفرار لم يكونا يوم خيبر فقط</w:t>
      </w:r>
      <w:r w:rsidR="000079F5">
        <w:rPr>
          <w:rFonts w:hint="cs"/>
          <w:rtl/>
        </w:rPr>
        <w:t>،</w:t>
      </w:r>
      <w:r>
        <w:rPr>
          <w:rFonts w:hint="cs"/>
          <w:rtl/>
        </w:rPr>
        <w:t xml:space="preserve"> فقد انهزم عمر يوم أحد فيمن انهزم... </w:t>
      </w:r>
      <w:r w:rsidRPr="00CB09C9">
        <w:rPr>
          <w:rStyle w:val="libFootnotenumChar"/>
          <w:rFonts w:hint="cs"/>
          <w:rtl/>
        </w:rPr>
        <w:t>(2)</w:t>
      </w:r>
      <w:r>
        <w:rPr>
          <w:rFonts w:hint="cs"/>
          <w:rtl/>
        </w:rPr>
        <w:t>.</w:t>
      </w:r>
    </w:p>
    <w:p w:rsidR="007851EB" w:rsidRDefault="007851EB" w:rsidP="007851EB">
      <w:pPr>
        <w:pStyle w:val="Heading3"/>
        <w:rPr>
          <w:rtl/>
        </w:rPr>
      </w:pPr>
      <w:bookmarkStart w:id="22" w:name="_Toc416697877"/>
      <w:r>
        <w:rPr>
          <w:rFonts w:hint="cs"/>
          <w:rtl/>
        </w:rPr>
        <w:t>فرار الزبير</w:t>
      </w:r>
      <w:bookmarkEnd w:id="22"/>
    </w:p>
    <w:p w:rsidR="007851EB" w:rsidRDefault="007851EB" w:rsidP="007851EB">
      <w:pPr>
        <w:pStyle w:val="libNormal"/>
        <w:rPr>
          <w:rtl/>
        </w:rPr>
      </w:pPr>
      <w:r>
        <w:rPr>
          <w:rFonts w:hint="cs"/>
          <w:rtl/>
        </w:rPr>
        <w:t>عن عبد الله بن الزبير، عن أبيه قال: قال الزبير: واللهِ لقد رأيتني أنظر إلى</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السيرة النبويّة</w:t>
      </w:r>
      <w:r w:rsidR="000079F5">
        <w:rPr>
          <w:rFonts w:hint="cs"/>
          <w:rtl/>
        </w:rPr>
        <w:t>،</w:t>
      </w:r>
      <w:r>
        <w:rPr>
          <w:rFonts w:hint="cs"/>
          <w:rtl/>
        </w:rPr>
        <w:t xml:space="preserve"> لابن هشام 3: 349.</w:t>
      </w:r>
    </w:p>
    <w:p w:rsidR="000079F5" w:rsidRDefault="00AF4350" w:rsidP="00CB09C9">
      <w:pPr>
        <w:pStyle w:val="libFootnote0"/>
        <w:rPr>
          <w:rtl/>
        </w:rPr>
      </w:pPr>
      <w:r>
        <w:rPr>
          <w:rFonts w:hint="cs"/>
          <w:rtl/>
        </w:rPr>
        <w:t>(2) صحيح البخاريّ 5: 101.</w:t>
      </w:r>
    </w:p>
    <w:p w:rsidR="000079F5" w:rsidRDefault="000079F5" w:rsidP="00CB09C9">
      <w:pPr>
        <w:pStyle w:val="libFootnote0"/>
        <w:rPr>
          <w:rtl/>
        </w:rPr>
      </w:pPr>
      <w:r>
        <w:rPr>
          <w:rtl/>
        </w:rPr>
        <w:br w:type="page"/>
      </w:r>
    </w:p>
    <w:p w:rsidR="00AF4350" w:rsidRDefault="00AF4350" w:rsidP="007851EB">
      <w:pPr>
        <w:pStyle w:val="libNormal0"/>
        <w:rPr>
          <w:rtl/>
        </w:rPr>
      </w:pPr>
      <w:r>
        <w:rPr>
          <w:rFonts w:hint="cs"/>
          <w:rtl/>
        </w:rPr>
        <w:lastRenderedPageBreak/>
        <w:t>خ</w:t>
      </w:r>
      <w:r w:rsidR="007851EB">
        <w:rPr>
          <w:rFonts w:hint="cs"/>
          <w:rtl/>
        </w:rPr>
        <w:t>َ</w:t>
      </w:r>
      <w:r>
        <w:rPr>
          <w:rFonts w:hint="cs"/>
          <w:rtl/>
        </w:rPr>
        <w:t>دم</w:t>
      </w:r>
      <w:r w:rsidR="007851EB">
        <w:rPr>
          <w:rFonts w:hint="cs"/>
          <w:rtl/>
        </w:rPr>
        <w:t>ِ</w:t>
      </w:r>
      <w:r>
        <w:rPr>
          <w:rFonts w:hint="cs"/>
          <w:rtl/>
        </w:rPr>
        <w:t xml:space="preserve"> هند بنت ع</w:t>
      </w:r>
      <w:r w:rsidR="007851EB">
        <w:rPr>
          <w:rFonts w:hint="cs"/>
          <w:rtl/>
        </w:rPr>
        <w:t>ُ</w:t>
      </w:r>
      <w:r>
        <w:rPr>
          <w:rFonts w:hint="cs"/>
          <w:rtl/>
        </w:rPr>
        <w:t>تبة وصواح</w:t>
      </w:r>
      <w:r w:rsidR="007851EB">
        <w:rPr>
          <w:rFonts w:hint="cs"/>
          <w:rtl/>
        </w:rPr>
        <w:t>ِ</w:t>
      </w:r>
      <w:r>
        <w:rPr>
          <w:rFonts w:hint="cs"/>
          <w:rtl/>
        </w:rPr>
        <w:t>ب</w:t>
      </w:r>
      <w:r w:rsidR="007851EB">
        <w:rPr>
          <w:rFonts w:hint="cs"/>
          <w:rtl/>
        </w:rPr>
        <w:t>ُ</w:t>
      </w:r>
      <w:r>
        <w:rPr>
          <w:rFonts w:hint="cs"/>
          <w:rtl/>
        </w:rPr>
        <w:t>ها مشمّ</w:t>
      </w:r>
      <w:r w:rsidR="007851EB">
        <w:rPr>
          <w:rFonts w:hint="cs"/>
          <w:rtl/>
        </w:rPr>
        <w:t>ِ</w:t>
      </w:r>
      <w:r>
        <w:rPr>
          <w:rFonts w:hint="cs"/>
          <w:rtl/>
        </w:rPr>
        <w:t>راتٍ هوارب</w:t>
      </w:r>
      <w:r w:rsidR="000079F5">
        <w:rPr>
          <w:rFonts w:hint="cs"/>
          <w:rtl/>
        </w:rPr>
        <w:t>،</w:t>
      </w:r>
      <w:r>
        <w:rPr>
          <w:rFonts w:hint="cs"/>
          <w:rtl/>
        </w:rPr>
        <w:t xml:space="preserve"> ما دون أخذ</w:t>
      </w:r>
      <w:r w:rsidR="007851EB">
        <w:rPr>
          <w:rFonts w:hint="cs"/>
          <w:rtl/>
        </w:rPr>
        <w:t>ِ</w:t>
      </w:r>
      <w:r>
        <w:rPr>
          <w:rFonts w:hint="cs"/>
          <w:rtl/>
        </w:rPr>
        <w:t>ه</w:t>
      </w:r>
      <w:r w:rsidR="007851EB">
        <w:rPr>
          <w:rFonts w:hint="cs"/>
          <w:rtl/>
        </w:rPr>
        <w:t>ُ</w:t>
      </w:r>
      <w:r>
        <w:rPr>
          <w:rFonts w:hint="cs"/>
          <w:rtl/>
        </w:rPr>
        <w:t>نّ</w:t>
      </w:r>
      <w:r w:rsidR="007851EB">
        <w:rPr>
          <w:rFonts w:hint="cs"/>
          <w:rtl/>
        </w:rPr>
        <w:t>َ</w:t>
      </w:r>
      <w:r>
        <w:rPr>
          <w:rFonts w:hint="cs"/>
          <w:rtl/>
        </w:rPr>
        <w:t xml:space="preserve"> قليل ولا كثير</w:t>
      </w:r>
      <w:r w:rsidR="000079F5">
        <w:rPr>
          <w:rFonts w:hint="cs"/>
          <w:rtl/>
        </w:rPr>
        <w:t>،</w:t>
      </w:r>
      <w:r>
        <w:rPr>
          <w:rFonts w:hint="cs"/>
          <w:rtl/>
        </w:rPr>
        <w:t xml:space="preserve"> إذ مالت الرُّماة إلى العسكر حين كشفنا القوم عنه يريدون النّهب وخلّوا ظهورنا للخيل فأتينا من أدبارنا</w:t>
      </w:r>
      <w:r w:rsidR="000079F5">
        <w:rPr>
          <w:rFonts w:hint="cs"/>
          <w:rtl/>
        </w:rPr>
        <w:t>،</w:t>
      </w:r>
      <w:r>
        <w:rPr>
          <w:rFonts w:hint="cs"/>
          <w:rtl/>
        </w:rPr>
        <w:t xml:space="preserve"> وصرخ صارخٌ: ألا إنّ محمّداً قد قتل! فانكفأنا وانكفأ علينا القوم بعد أن أصبنا أصحاب اللّواء حتّى ما يدنو منه أحد من القوم </w:t>
      </w:r>
      <w:r w:rsidRPr="00CB09C9">
        <w:rPr>
          <w:rStyle w:val="libFootnotenumChar"/>
          <w:rFonts w:hint="cs"/>
          <w:rtl/>
        </w:rPr>
        <w:t>(1)</w:t>
      </w:r>
      <w:r>
        <w:rPr>
          <w:rFonts w:hint="cs"/>
          <w:rtl/>
        </w:rPr>
        <w:t>.</w:t>
      </w:r>
    </w:p>
    <w:p w:rsidR="00AF4350" w:rsidRPr="00313C49" w:rsidRDefault="00AF4350" w:rsidP="00273BF1">
      <w:pPr>
        <w:pStyle w:val="Heading3"/>
        <w:rPr>
          <w:rtl/>
        </w:rPr>
      </w:pPr>
      <w:bookmarkStart w:id="23" w:name="_Toc416697878"/>
      <w:r w:rsidRPr="00313C49">
        <w:rPr>
          <w:rFonts w:hint="cs"/>
          <w:rtl/>
        </w:rPr>
        <w:t xml:space="preserve">إعراض النبيّ </w:t>
      </w:r>
      <w:r w:rsidR="00FA1E86" w:rsidRPr="00FA1E86">
        <w:rPr>
          <w:rStyle w:val="libAlaemChar"/>
          <w:rFonts w:hint="cs"/>
          <w:rtl/>
        </w:rPr>
        <w:t>صلى‌الله‌عليه‌وآله</w:t>
      </w:r>
      <w:r w:rsidRPr="00313C49">
        <w:rPr>
          <w:rFonts w:hint="cs"/>
          <w:rtl/>
        </w:rPr>
        <w:t xml:space="preserve"> عن الزبير</w:t>
      </w:r>
      <w:bookmarkEnd w:id="23"/>
    </w:p>
    <w:p w:rsidR="00AF4350" w:rsidRDefault="00AF4350" w:rsidP="004951C7">
      <w:pPr>
        <w:pStyle w:val="libNormal"/>
        <w:rPr>
          <w:rtl/>
        </w:rPr>
      </w:pPr>
      <w:r>
        <w:rPr>
          <w:rFonts w:hint="cs"/>
          <w:rtl/>
        </w:rPr>
        <w:t xml:space="preserve">وعن هشام بن عروة عن أبيه قال: قال الزبير: عرض رسول الله </w:t>
      </w:r>
      <w:r w:rsidR="004951C7" w:rsidRPr="00FA1E86">
        <w:rPr>
          <w:rStyle w:val="libAlaemChar"/>
          <w:rFonts w:hint="cs"/>
          <w:rtl/>
        </w:rPr>
        <w:t>صلى‌الله‌عليه‌وآله</w:t>
      </w:r>
      <w:r w:rsidR="004951C7" w:rsidRPr="00313C49">
        <w:rPr>
          <w:rFonts w:hint="cs"/>
          <w:rtl/>
        </w:rPr>
        <w:t xml:space="preserve"> </w:t>
      </w:r>
      <w:r>
        <w:rPr>
          <w:rFonts w:hint="cs"/>
          <w:rtl/>
        </w:rPr>
        <w:t>سيفاً في يده يوم أحد فقال: من يأخذ هذا السيف بحقّه؟ فقمت فقلت: أنا يا رسول الله فأعرض عنّي ثمّ قال: من يأخذ هذا السيف بحقّه؟ قال: فقام أبو دجانة سماك بن خرشة فقال: انا آخذه بحقّه</w:t>
      </w:r>
      <w:r w:rsidR="000079F5">
        <w:rPr>
          <w:rFonts w:hint="cs"/>
          <w:rtl/>
        </w:rPr>
        <w:t>،</w:t>
      </w:r>
      <w:r>
        <w:rPr>
          <w:rFonts w:hint="cs"/>
          <w:rtl/>
        </w:rPr>
        <w:t xml:space="preserve"> وما حقّه؟ قال: حقّه ألاّ تقتل به مسلماً</w:t>
      </w:r>
      <w:r w:rsidR="000079F5">
        <w:rPr>
          <w:rFonts w:hint="cs"/>
          <w:rtl/>
        </w:rPr>
        <w:t>،</w:t>
      </w:r>
      <w:r>
        <w:rPr>
          <w:rFonts w:hint="cs"/>
          <w:rtl/>
        </w:rPr>
        <w:t xml:space="preserve"> وأن لا تفرّ به عن كافر. قال: فدفعه إليه</w:t>
      </w:r>
      <w:r w:rsidR="000079F5">
        <w:rPr>
          <w:rFonts w:hint="cs"/>
          <w:rtl/>
        </w:rPr>
        <w:t>،</w:t>
      </w:r>
      <w:r>
        <w:rPr>
          <w:rFonts w:hint="cs"/>
          <w:rtl/>
        </w:rPr>
        <w:t xml:space="preserve"> قال: فجعل لا يرتفع له شيء إلاّ هتكه وأفراه... </w:t>
      </w:r>
      <w:r w:rsidRPr="00CB09C9">
        <w:rPr>
          <w:rStyle w:val="libFootnotenumChar"/>
          <w:rFonts w:hint="cs"/>
          <w:rtl/>
        </w:rPr>
        <w:t>(2)</w:t>
      </w:r>
      <w:r>
        <w:rPr>
          <w:rFonts w:hint="cs"/>
          <w:rtl/>
        </w:rPr>
        <w:t>.</w:t>
      </w:r>
    </w:p>
    <w:p w:rsidR="00AF4350" w:rsidRDefault="00AF4350" w:rsidP="00273BF1">
      <w:pPr>
        <w:pStyle w:val="Heading3"/>
        <w:rPr>
          <w:rtl/>
        </w:rPr>
      </w:pPr>
      <w:bookmarkStart w:id="24" w:name="_Toc416697879"/>
      <w:r>
        <w:rPr>
          <w:rFonts w:hint="cs"/>
          <w:rtl/>
        </w:rPr>
        <w:t>حسَدُ الزبير لأبي دجانة</w:t>
      </w:r>
      <w:bookmarkEnd w:id="24"/>
    </w:p>
    <w:p w:rsidR="00AF4350" w:rsidRDefault="00AF4350" w:rsidP="00AF4350">
      <w:pPr>
        <w:pStyle w:val="libNormal"/>
        <w:rPr>
          <w:rtl/>
        </w:rPr>
      </w:pPr>
      <w:r>
        <w:rPr>
          <w:rFonts w:hint="cs"/>
          <w:rtl/>
        </w:rPr>
        <w:t xml:space="preserve">قال ابن هشام: حدّثني غير واحد من أهل العلم أنّ الزبير بن العوّام قال: وجدت </w:t>
      </w:r>
      <w:r w:rsidRPr="00CB09C9">
        <w:rPr>
          <w:rStyle w:val="libFootnotenumChar"/>
          <w:rFonts w:hint="cs"/>
          <w:rtl/>
        </w:rPr>
        <w:t>(3)</w:t>
      </w:r>
      <w:r>
        <w:rPr>
          <w:rFonts w:hint="cs"/>
          <w:rtl/>
        </w:rPr>
        <w:t xml:space="preserve"> في نفسي حين سألتُ رسول الله </w:t>
      </w:r>
      <w:r w:rsidR="00FA1E86" w:rsidRPr="00FA1E86">
        <w:rPr>
          <w:rStyle w:val="libAlaemChar"/>
          <w:rFonts w:hint="cs"/>
          <w:rtl/>
        </w:rPr>
        <w:t>صلى‌الله‌عليه‌وآله</w:t>
      </w:r>
      <w:r>
        <w:rPr>
          <w:rFonts w:hint="cs"/>
          <w:rtl/>
        </w:rPr>
        <w:t xml:space="preserve"> السيف فمنعنيه وأعطاه أبا د</w:t>
      </w:r>
      <w:r w:rsidR="00E45427">
        <w:rPr>
          <w:rFonts w:hint="cs"/>
          <w:rtl/>
        </w:rPr>
        <w:t>ُ</w:t>
      </w:r>
      <w:r>
        <w:rPr>
          <w:rFonts w:hint="cs"/>
          <w:rtl/>
        </w:rPr>
        <w:t>جانة...</w:t>
      </w:r>
      <w:r w:rsidR="000079F5">
        <w:rPr>
          <w:rFonts w:hint="cs"/>
          <w:rtl/>
        </w:rPr>
        <w:t>،</w:t>
      </w:r>
      <w:r>
        <w:rPr>
          <w:rFonts w:hint="cs"/>
          <w:rtl/>
        </w:rPr>
        <w:t xml:space="preserve">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الطبريّ 2: 196</w:t>
      </w:r>
      <w:r w:rsidR="000079F5">
        <w:rPr>
          <w:rFonts w:hint="cs"/>
          <w:rtl/>
        </w:rPr>
        <w:t xml:space="preserve"> - </w:t>
      </w:r>
      <w:r>
        <w:rPr>
          <w:rFonts w:hint="cs"/>
          <w:rtl/>
        </w:rPr>
        <w:t>197</w:t>
      </w:r>
      <w:r w:rsidR="000079F5">
        <w:rPr>
          <w:rFonts w:hint="cs"/>
          <w:rtl/>
        </w:rPr>
        <w:t>،</w:t>
      </w:r>
      <w:r>
        <w:rPr>
          <w:rFonts w:hint="cs"/>
          <w:rtl/>
        </w:rPr>
        <w:t xml:space="preserve"> السيرة النبويّة</w:t>
      </w:r>
      <w:r w:rsidR="000079F5">
        <w:rPr>
          <w:rFonts w:hint="cs"/>
          <w:rtl/>
        </w:rPr>
        <w:t>،</w:t>
      </w:r>
      <w:r>
        <w:rPr>
          <w:rFonts w:hint="cs"/>
          <w:rtl/>
        </w:rPr>
        <w:t xml:space="preserve"> لابن هشام 3: 82</w:t>
      </w:r>
      <w:r w:rsidR="000079F5">
        <w:rPr>
          <w:rFonts w:hint="cs"/>
          <w:rtl/>
        </w:rPr>
        <w:t>،</w:t>
      </w:r>
      <w:r>
        <w:rPr>
          <w:rFonts w:hint="cs"/>
          <w:rtl/>
        </w:rPr>
        <w:t xml:space="preserve"> تاريخ خليفة بن خيّاط 39.</w:t>
      </w:r>
    </w:p>
    <w:p w:rsidR="00AF4350" w:rsidRDefault="00AF4350" w:rsidP="00CB09C9">
      <w:pPr>
        <w:pStyle w:val="libFootnote0"/>
        <w:rPr>
          <w:rtl/>
        </w:rPr>
      </w:pPr>
      <w:r>
        <w:rPr>
          <w:rFonts w:hint="cs"/>
          <w:rtl/>
        </w:rPr>
        <w:t>(2) تاريخ الطبريّ 3: 194</w:t>
      </w:r>
      <w:r w:rsidR="000079F5">
        <w:rPr>
          <w:rFonts w:hint="cs"/>
          <w:rtl/>
        </w:rPr>
        <w:t xml:space="preserve"> - </w:t>
      </w:r>
      <w:r>
        <w:rPr>
          <w:rFonts w:hint="cs"/>
          <w:rtl/>
        </w:rPr>
        <w:t>195.</w:t>
      </w:r>
    </w:p>
    <w:p w:rsidR="000079F5" w:rsidRDefault="00AF4350" w:rsidP="00CB09C9">
      <w:pPr>
        <w:pStyle w:val="libFootnote0"/>
        <w:rPr>
          <w:rtl/>
        </w:rPr>
      </w:pPr>
      <w:r>
        <w:rPr>
          <w:rFonts w:hint="cs"/>
          <w:rtl/>
        </w:rPr>
        <w:t xml:space="preserve">(3) وجدتُ: أي غضبتُ؛ ولكن لم غضب الزبير إذ لم يعطه النبيّ </w:t>
      </w:r>
      <w:r w:rsidR="00FA1E86" w:rsidRPr="00FA1E86">
        <w:rPr>
          <w:rStyle w:val="libAlaemChar"/>
          <w:rFonts w:hint="cs"/>
          <w:rtl/>
        </w:rPr>
        <w:t>صلى‌الله‌عليه‌وآله</w:t>
      </w:r>
      <w:r>
        <w:rPr>
          <w:rFonts w:hint="cs"/>
          <w:rtl/>
        </w:rPr>
        <w:t xml:space="preserve"> السيف وإنّما أعطاه لأبي دجانة</w:t>
      </w:r>
      <w:r w:rsidR="000079F5">
        <w:rPr>
          <w:rFonts w:hint="cs"/>
          <w:rtl/>
        </w:rPr>
        <w:t>،</w:t>
      </w:r>
      <w:r>
        <w:rPr>
          <w:rFonts w:hint="cs"/>
          <w:rtl/>
        </w:rPr>
        <w:t xml:space="preserve"> هل لمعرفة النبيّ أنّ الزبير سينكفئ مع الفرّارين</w:t>
      </w:r>
      <w:r w:rsidR="000079F5">
        <w:rPr>
          <w:rFonts w:hint="cs"/>
          <w:rtl/>
        </w:rPr>
        <w:t>،</w:t>
      </w:r>
      <w:r>
        <w:rPr>
          <w:rFonts w:hint="cs"/>
          <w:rtl/>
        </w:rPr>
        <w:t xml:space="preserve"> وهذا ما حصل واقعاً؟!</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 xml:space="preserve">والله لأنظرنّ ما يصنع؛ فاتبعته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قال ابن إسحاق: فجعل لا يَلقى أحداً إلاّ قتله. وكان في المشركين رجلٌ لا يدع لنا جريحاً إلاّ ذفّف عليه</w:t>
      </w:r>
      <w:r w:rsidR="000079F5">
        <w:rPr>
          <w:rFonts w:hint="cs"/>
          <w:rtl/>
        </w:rPr>
        <w:t>،</w:t>
      </w:r>
      <w:r>
        <w:rPr>
          <w:rFonts w:hint="cs"/>
          <w:rtl/>
        </w:rPr>
        <w:t xml:space="preserve"> فجعل كلّ واحدٍ منهما يدنو من صاحبه. فدعوتُ الله أن يجمع بينهما </w:t>
      </w:r>
      <w:r w:rsidRPr="00CB09C9">
        <w:rPr>
          <w:rStyle w:val="libFootnotenumChar"/>
          <w:rFonts w:hint="cs"/>
          <w:rtl/>
        </w:rPr>
        <w:t>(2)</w:t>
      </w:r>
      <w:r w:rsidR="000079F5">
        <w:rPr>
          <w:rFonts w:hint="cs"/>
          <w:rtl/>
        </w:rPr>
        <w:t>،</w:t>
      </w:r>
      <w:r>
        <w:rPr>
          <w:rFonts w:hint="cs"/>
          <w:rtl/>
        </w:rPr>
        <w:t xml:space="preserve"> فالتقيا</w:t>
      </w:r>
      <w:r w:rsidR="000079F5">
        <w:rPr>
          <w:rFonts w:hint="cs"/>
          <w:rtl/>
        </w:rPr>
        <w:t>،</w:t>
      </w:r>
      <w:r>
        <w:rPr>
          <w:rFonts w:hint="cs"/>
          <w:rtl/>
        </w:rPr>
        <w:t xml:space="preserve"> فاختلفا ضربتين</w:t>
      </w:r>
      <w:r w:rsidR="000079F5">
        <w:rPr>
          <w:rFonts w:hint="cs"/>
          <w:rtl/>
        </w:rPr>
        <w:t>،</w:t>
      </w:r>
      <w:r>
        <w:rPr>
          <w:rFonts w:hint="cs"/>
          <w:rtl/>
        </w:rPr>
        <w:t xml:space="preserve"> فضرب المشرك أبا دُجانة</w:t>
      </w:r>
      <w:r w:rsidR="000079F5">
        <w:rPr>
          <w:rFonts w:hint="cs"/>
          <w:rtl/>
        </w:rPr>
        <w:t>،</w:t>
      </w:r>
      <w:r>
        <w:rPr>
          <w:rFonts w:hint="cs"/>
          <w:rtl/>
        </w:rPr>
        <w:t xml:space="preserve"> فاتّقاه بدرقته</w:t>
      </w:r>
      <w:r w:rsidR="000079F5">
        <w:rPr>
          <w:rFonts w:hint="cs"/>
          <w:rtl/>
        </w:rPr>
        <w:t>،</w:t>
      </w:r>
      <w:r>
        <w:rPr>
          <w:rFonts w:hint="cs"/>
          <w:rtl/>
        </w:rPr>
        <w:t xml:space="preserve"> فعضّت بسيفه</w:t>
      </w:r>
      <w:r w:rsidR="000079F5">
        <w:rPr>
          <w:rFonts w:hint="cs"/>
          <w:rtl/>
        </w:rPr>
        <w:t>،</w:t>
      </w:r>
      <w:r>
        <w:rPr>
          <w:rFonts w:hint="cs"/>
          <w:rtl/>
        </w:rPr>
        <w:t xml:space="preserve"> وضربه أو دجانة فقتله... </w:t>
      </w:r>
      <w:r w:rsidRPr="00CB09C9">
        <w:rPr>
          <w:rStyle w:val="libFootnotenumChar"/>
          <w:rFonts w:hint="cs"/>
          <w:rtl/>
        </w:rPr>
        <w:t>(3)</w:t>
      </w:r>
      <w:r>
        <w:rPr>
          <w:rFonts w:hint="cs"/>
          <w:rtl/>
        </w:rPr>
        <w:t>.</w:t>
      </w:r>
    </w:p>
    <w:p w:rsidR="00AF4350" w:rsidRDefault="00AF4350" w:rsidP="00273BF1">
      <w:pPr>
        <w:pStyle w:val="Heading3"/>
        <w:rPr>
          <w:rtl/>
        </w:rPr>
      </w:pPr>
      <w:bookmarkStart w:id="25" w:name="_Toc416697880"/>
      <w:r>
        <w:rPr>
          <w:rFonts w:hint="cs"/>
          <w:rtl/>
        </w:rPr>
        <w:t>اعتزال عمر وطلحة القتال</w:t>
      </w:r>
      <w:bookmarkEnd w:id="25"/>
    </w:p>
    <w:p w:rsidR="00AF4350" w:rsidRDefault="00AF4350" w:rsidP="00AF4350">
      <w:pPr>
        <w:pStyle w:val="libNormal"/>
        <w:rPr>
          <w:rtl/>
        </w:rPr>
      </w:pPr>
      <w:r>
        <w:rPr>
          <w:rFonts w:hint="cs"/>
          <w:rtl/>
        </w:rPr>
        <w:t>قال ابن إسحاق: وحدّثني القاسم بن عبد الرحمان بن رافع أخو بني عديّ ابن النجّار قال:</w:t>
      </w:r>
    </w:p>
    <w:p w:rsidR="00AF4350" w:rsidRDefault="00AF4350" w:rsidP="00AF4350">
      <w:pPr>
        <w:pStyle w:val="libNormal"/>
        <w:rPr>
          <w:rtl/>
        </w:rPr>
      </w:pPr>
      <w:r>
        <w:rPr>
          <w:rFonts w:hint="cs"/>
          <w:rtl/>
        </w:rPr>
        <w:t>انتهى انس بن النّضر</w:t>
      </w:r>
      <w:r w:rsidR="000079F5">
        <w:rPr>
          <w:rFonts w:hint="cs"/>
          <w:rtl/>
        </w:rPr>
        <w:t>،</w:t>
      </w:r>
      <w:r>
        <w:rPr>
          <w:rFonts w:hint="cs"/>
          <w:rtl/>
        </w:rPr>
        <w:t xml:space="preserve"> عمّ أنس بن مالك</w:t>
      </w:r>
      <w:r w:rsidR="000079F5">
        <w:rPr>
          <w:rFonts w:hint="cs"/>
          <w:rtl/>
        </w:rPr>
        <w:t>،</w:t>
      </w:r>
      <w:r>
        <w:rPr>
          <w:rFonts w:hint="cs"/>
          <w:rtl/>
        </w:rPr>
        <w:t xml:space="preserve"> إلى عمر بن الخطّاب وطلحة بن عبيد الله في رجال من المهاجرين والأنصار</w:t>
      </w:r>
      <w:r w:rsidR="000079F5">
        <w:rPr>
          <w:rFonts w:hint="cs"/>
          <w:rtl/>
        </w:rPr>
        <w:t>،</w:t>
      </w:r>
      <w:r>
        <w:rPr>
          <w:rFonts w:hint="cs"/>
          <w:rtl/>
        </w:rPr>
        <w:t xml:space="preserve"> وقد ألقوا بأيديهم</w:t>
      </w:r>
      <w:r w:rsidR="000079F5">
        <w:rPr>
          <w:rFonts w:hint="cs"/>
          <w:rtl/>
        </w:rPr>
        <w:t>،</w:t>
      </w:r>
      <w:r>
        <w:rPr>
          <w:rFonts w:hint="cs"/>
          <w:rtl/>
        </w:rPr>
        <w:t xml:space="preserve"> فقال: ما يجلسكم؟ قالوا: قتل رسول الله </w:t>
      </w:r>
      <w:r w:rsidR="00FA1E86" w:rsidRPr="00FA1E86">
        <w:rPr>
          <w:rStyle w:val="libAlaemChar"/>
          <w:rFonts w:hint="cs"/>
          <w:rtl/>
        </w:rPr>
        <w:t>صلى‌الله‌عليه‌وآله</w:t>
      </w:r>
      <w:r>
        <w:rPr>
          <w:rFonts w:hint="cs"/>
          <w:rtl/>
        </w:rPr>
        <w:t xml:space="preserve">؛ قال: فماذا تصنعون بالحياة بعده؟! قدموا فموتوا على ما مات عليه رسول الله </w:t>
      </w:r>
      <w:r w:rsidR="00FA1E86" w:rsidRPr="00FA1E86">
        <w:rPr>
          <w:rStyle w:val="libAlaemChar"/>
          <w:rFonts w:hint="cs"/>
          <w:rtl/>
        </w:rPr>
        <w:t>صلى‌الله‌عليه‌وآله</w:t>
      </w:r>
      <w:r>
        <w:rPr>
          <w:rFonts w:hint="cs"/>
          <w:rtl/>
        </w:rPr>
        <w:t xml:space="preserve">. ثمّ استقبل القوم فقاتل حتّى قتل؛ وبه سُمّي أنسُ بن مالك </w:t>
      </w:r>
      <w:r w:rsidRPr="00CB09C9">
        <w:rPr>
          <w:rStyle w:val="libFootnotenumChar"/>
          <w:rFonts w:hint="cs"/>
          <w:rtl/>
        </w:rPr>
        <w:t>(4)</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السيرة النبويّة</w:t>
      </w:r>
      <w:r w:rsidR="000079F5">
        <w:rPr>
          <w:rFonts w:hint="cs"/>
          <w:rtl/>
        </w:rPr>
        <w:t>،</w:t>
      </w:r>
      <w:r>
        <w:rPr>
          <w:rFonts w:hint="cs"/>
          <w:rtl/>
        </w:rPr>
        <w:t xml:space="preserve"> لابن هشام 3: 72</w:t>
      </w:r>
      <w:r w:rsidR="000079F5">
        <w:rPr>
          <w:rFonts w:hint="cs"/>
          <w:rtl/>
        </w:rPr>
        <w:t xml:space="preserve"> - </w:t>
      </w:r>
      <w:r>
        <w:rPr>
          <w:rFonts w:hint="cs"/>
          <w:rtl/>
        </w:rPr>
        <w:t>73.</w:t>
      </w:r>
    </w:p>
    <w:p w:rsidR="00AF4350" w:rsidRDefault="00AF4350" w:rsidP="00CB09C9">
      <w:pPr>
        <w:pStyle w:val="libFootnote0"/>
        <w:rPr>
          <w:rtl/>
        </w:rPr>
      </w:pPr>
      <w:r>
        <w:rPr>
          <w:rFonts w:hint="cs"/>
          <w:rtl/>
        </w:rPr>
        <w:t>(2) إنّ الزبير وقد فرّ من الحرب</w:t>
      </w:r>
      <w:r w:rsidR="000079F5">
        <w:rPr>
          <w:rFonts w:hint="cs"/>
          <w:rtl/>
        </w:rPr>
        <w:t>،</w:t>
      </w:r>
      <w:r>
        <w:rPr>
          <w:rFonts w:hint="cs"/>
          <w:rtl/>
        </w:rPr>
        <w:t xml:space="preserve"> ولم يتّعظ قبلُ إذ لم تُعطِه السيف ولكن أعطاه أبا دُجانة؛ فإنّه هنا يدعو الله تعالى أن يجمع بين أبي دجانة وفارس المشركين لعلّ الأخير يتمكّن من أبي دُجانة فيقتله!</w:t>
      </w:r>
    </w:p>
    <w:p w:rsidR="00AF4350" w:rsidRDefault="00AF4350" w:rsidP="00CB09C9">
      <w:pPr>
        <w:pStyle w:val="libFootnote0"/>
        <w:rPr>
          <w:rtl/>
        </w:rPr>
      </w:pPr>
      <w:r>
        <w:rPr>
          <w:rFonts w:hint="cs"/>
          <w:rtl/>
        </w:rPr>
        <w:t>(3) السيرة النبويّة</w:t>
      </w:r>
      <w:r w:rsidR="000079F5">
        <w:rPr>
          <w:rFonts w:hint="cs"/>
          <w:rtl/>
        </w:rPr>
        <w:t>،</w:t>
      </w:r>
      <w:r>
        <w:rPr>
          <w:rFonts w:hint="cs"/>
          <w:rtl/>
        </w:rPr>
        <w:t xml:space="preserve"> لابن هشام 3: 73.</w:t>
      </w:r>
    </w:p>
    <w:p w:rsidR="000079F5" w:rsidRDefault="00AF4350" w:rsidP="00CB09C9">
      <w:pPr>
        <w:pStyle w:val="libFootnote0"/>
        <w:rPr>
          <w:rtl/>
        </w:rPr>
      </w:pPr>
      <w:r>
        <w:rPr>
          <w:rFonts w:hint="cs"/>
          <w:rtl/>
        </w:rPr>
        <w:t>(4) السيرة النبويّة</w:t>
      </w:r>
      <w:r w:rsidR="000079F5">
        <w:rPr>
          <w:rFonts w:hint="cs"/>
          <w:rtl/>
        </w:rPr>
        <w:t>،</w:t>
      </w:r>
      <w:r>
        <w:rPr>
          <w:rFonts w:hint="cs"/>
          <w:rtl/>
        </w:rPr>
        <w:t xml:space="preserve"> لابن هشام 3: 203</w:t>
      </w:r>
      <w:r w:rsidR="000079F5">
        <w:rPr>
          <w:rFonts w:hint="cs"/>
          <w:rtl/>
        </w:rPr>
        <w:t>،</w:t>
      </w:r>
      <w:r>
        <w:rPr>
          <w:rFonts w:hint="cs"/>
          <w:rtl/>
        </w:rPr>
        <w:t xml:space="preserve"> وتاريخ الطبريّ 2: 199.</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ذكر الطبريّ: وفشا في الناس أنّ رسول الله </w:t>
      </w:r>
      <w:r w:rsidR="00FA1E86" w:rsidRPr="00FA1E86">
        <w:rPr>
          <w:rStyle w:val="libAlaemChar"/>
          <w:rFonts w:hint="cs"/>
          <w:rtl/>
        </w:rPr>
        <w:t>صلى‌الله‌عليه‌وآله</w:t>
      </w:r>
      <w:r>
        <w:rPr>
          <w:rFonts w:hint="cs"/>
          <w:rtl/>
        </w:rPr>
        <w:t xml:space="preserve"> قد قتل</w:t>
      </w:r>
      <w:r w:rsidR="000079F5">
        <w:rPr>
          <w:rFonts w:hint="cs"/>
          <w:rtl/>
        </w:rPr>
        <w:t>،</w:t>
      </w:r>
      <w:r>
        <w:rPr>
          <w:rFonts w:hint="cs"/>
          <w:rtl/>
        </w:rPr>
        <w:t xml:space="preserve"> فقال بعض أصحاب الصخرة: ليت لنا رسولاً إلى عبد الله بن أبي </w:t>
      </w:r>
      <w:r w:rsidR="00FA1E86">
        <w:rPr>
          <w:rFonts w:hint="cs"/>
          <w:rtl/>
        </w:rPr>
        <w:t>«</w:t>
      </w:r>
      <w:r>
        <w:rPr>
          <w:rFonts w:hint="cs"/>
          <w:rtl/>
        </w:rPr>
        <w:t>رأس المنافقين</w:t>
      </w:r>
      <w:r w:rsidR="00FA1E86">
        <w:rPr>
          <w:rFonts w:hint="cs"/>
          <w:rtl/>
        </w:rPr>
        <w:t>»</w:t>
      </w:r>
      <w:r>
        <w:rPr>
          <w:rFonts w:hint="cs"/>
          <w:rtl/>
        </w:rPr>
        <w:t xml:space="preserve"> فيأخذ لنا أمنةً من أبي سفيان يا قوم</w:t>
      </w:r>
      <w:r w:rsidR="000079F5">
        <w:rPr>
          <w:rFonts w:hint="cs"/>
          <w:rtl/>
        </w:rPr>
        <w:t>،</w:t>
      </w:r>
      <w:r>
        <w:rPr>
          <w:rFonts w:hint="cs"/>
          <w:rtl/>
        </w:rPr>
        <w:t xml:space="preserve"> إنّ محمّداً قد قتل</w:t>
      </w:r>
      <w:r w:rsidR="000079F5">
        <w:rPr>
          <w:rFonts w:hint="cs"/>
          <w:rtl/>
        </w:rPr>
        <w:t>،</w:t>
      </w:r>
      <w:r>
        <w:rPr>
          <w:rFonts w:hint="cs"/>
          <w:rtl/>
        </w:rPr>
        <w:t xml:space="preserve"> فارجعوا إلى قومكم قبل أن يأتوكم فيقتلوكم! </w:t>
      </w:r>
      <w:r w:rsidRPr="00CB09C9">
        <w:rPr>
          <w:rStyle w:val="libFootnotenumChar"/>
          <w:rFonts w:hint="cs"/>
          <w:rtl/>
        </w:rPr>
        <w:t>(1)</w:t>
      </w:r>
      <w:r>
        <w:rPr>
          <w:rFonts w:hint="cs"/>
          <w:rtl/>
        </w:rPr>
        <w:t xml:space="preserve"> </w:t>
      </w:r>
    </w:p>
    <w:p w:rsidR="00AF4350" w:rsidRDefault="00AF4350" w:rsidP="00AF4350">
      <w:pPr>
        <w:pStyle w:val="libNormal"/>
        <w:rPr>
          <w:rtl/>
        </w:rPr>
      </w:pPr>
      <w:r>
        <w:rPr>
          <w:rFonts w:hint="cs"/>
          <w:rtl/>
        </w:rPr>
        <w:t>فرار عثمان: وفرّ عثمان بن عفّان في عدّةٍ من الرجال</w:t>
      </w:r>
      <w:r w:rsidR="000079F5">
        <w:rPr>
          <w:rFonts w:hint="cs"/>
          <w:rtl/>
        </w:rPr>
        <w:t>،</w:t>
      </w:r>
      <w:r>
        <w:rPr>
          <w:rFonts w:hint="cs"/>
          <w:rtl/>
        </w:rPr>
        <w:t xml:space="preserve"> حتّى بلغوا الجلعب جبلاً بناحية المدينة</w:t>
      </w:r>
      <w:r w:rsidR="000079F5">
        <w:rPr>
          <w:rFonts w:hint="cs"/>
          <w:rtl/>
        </w:rPr>
        <w:t>،</w:t>
      </w:r>
      <w:r>
        <w:rPr>
          <w:rFonts w:hint="cs"/>
          <w:rtl/>
        </w:rPr>
        <w:t xml:space="preserve"> فأقاموا به ثلاثاً ثمّ رجعوا إلى رسول الله </w:t>
      </w:r>
      <w:r w:rsidR="00FA1E86" w:rsidRPr="00FA1E86">
        <w:rPr>
          <w:rStyle w:val="libAlaemChar"/>
          <w:rFonts w:hint="cs"/>
          <w:rtl/>
        </w:rPr>
        <w:t>صلى‌الله‌عليه‌وآله</w:t>
      </w:r>
      <w:r w:rsidR="000079F5">
        <w:rPr>
          <w:rFonts w:hint="cs"/>
          <w:rtl/>
        </w:rPr>
        <w:t>،</w:t>
      </w:r>
      <w:r>
        <w:rPr>
          <w:rFonts w:hint="cs"/>
          <w:rtl/>
        </w:rPr>
        <w:t xml:space="preserve"> فزعموا أنّ رسول الله قال لهم: لقد ذهبتُم فيها عريضةً! </w:t>
      </w:r>
      <w:r w:rsidRPr="00CB09C9">
        <w:rPr>
          <w:rStyle w:val="libFootnotenumChar"/>
          <w:rFonts w:hint="cs"/>
          <w:rtl/>
        </w:rPr>
        <w:t>(2)</w:t>
      </w:r>
    </w:p>
    <w:p w:rsidR="00AF4350" w:rsidRDefault="00AF4350" w:rsidP="00AF4350">
      <w:pPr>
        <w:pStyle w:val="libNormal"/>
        <w:rPr>
          <w:rtl/>
        </w:rPr>
      </w:pPr>
      <w:r>
        <w:rPr>
          <w:rFonts w:hint="cs"/>
          <w:rtl/>
        </w:rPr>
        <w:t>وذكره البلاذريّ</w:t>
      </w:r>
      <w:r w:rsidR="000079F5">
        <w:rPr>
          <w:rFonts w:hint="cs"/>
          <w:rtl/>
        </w:rPr>
        <w:t>،</w:t>
      </w:r>
      <w:r>
        <w:rPr>
          <w:rFonts w:hint="cs"/>
          <w:rtl/>
        </w:rPr>
        <w:t xml:space="preserve"> وفيه:... فلقيتهم أمُّ أيمن</w:t>
      </w:r>
      <w:r w:rsidR="000079F5">
        <w:rPr>
          <w:rFonts w:hint="cs"/>
          <w:rtl/>
        </w:rPr>
        <w:t>،</w:t>
      </w:r>
      <w:r>
        <w:rPr>
          <w:rFonts w:hint="cs"/>
          <w:rtl/>
        </w:rPr>
        <w:t xml:space="preserve"> فجعلت تحثو التراب في وجوههم وتقول لبعضهم: هاكَ المغزل فاغزل به! وكان عثمان بن عفّان ممّن ولّى يوم أحد</w:t>
      </w:r>
      <w:r w:rsidR="000079F5">
        <w:rPr>
          <w:rFonts w:hint="cs"/>
          <w:rtl/>
        </w:rPr>
        <w:t>،</w:t>
      </w:r>
      <w:r>
        <w:rPr>
          <w:rFonts w:hint="cs"/>
          <w:rtl/>
        </w:rPr>
        <w:t xml:space="preserve"> فعفا اللهُ عنه في عدّة من الناس </w:t>
      </w:r>
      <w:r w:rsidRPr="00CB09C9">
        <w:rPr>
          <w:rStyle w:val="libFootnotenumChar"/>
          <w:rFonts w:hint="cs"/>
          <w:rtl/>
        </w:rPr>
        <w:t>(3)</w:t>
      </w:r>
      <w:r>
        <w:rPr>
          <w:rFonts w:hint="cs"/>
          <w:rtl/>
        </w:rPr>
        <w:t>.</w:t>
      </w:r>
    </w:p>
    <w:p w:rsidR="00E45427" w:rsidRPr="002F6F70" w:rsidRDefault="00E45427" w:rsidP="00E45427">
      <w:pPr>
        <w:pStyle w:val="Heading3"/>
        <w:rPr>
          <w:rtl/>
        </w:rPr>
      </w:pPr>
      <w:bookmarkStart w:id="26" w:name="_Toc416697881"/>
      <w:r w:rsidRPr="002F6F70">
        <w:rPr>
          <w:rFonts w:hint="cs"/>
          <w:rtl/>
        </w:rPr>
        <w:t xml:space="preserve">إمرأة تذود عن رسول الله </w:t>
      </w:r>
      <w:r w:rsidRPr="00FA1E86">
        <w:rPr>
          <w:rStyle w:val="libAlaemChar"/>
          <w:rFonts w:hint="cs"/>
          <w:rtl/>
        </w:rPr>
        <w:t>صلى‌الله‌عليه‌وآله</w:t>
      </w:r>
      <w:bookmarkEnd w:id="26"/>
    </w:p>
    <w:p w:rsidR="00E45427" w:rsidRDefault="00E45427" w:rsidP="00E45427">
      <w:pPr>
        <w:pStyle w:val="libNormal"/>
        <w:rPr>
          <w:rtl/>
        </w:rPr>
      </w:pPr>
      <w:r>
        <w:rPr>
          <w:rFonts w:hint="cs"/>
          <w:rtl/>
        </w:rPr>
        <w:t>في وقتٍ فرّ فيه أهل الصخرة، وأهل الجلعب؛ نجد امرأةً خلّدها التاريخ هي نُسيبة بنت كعب المازنيّة؛ شهدت يوم أحد، وزوجها، وابناها؛ وخرجت معها بشنٍّ - سقاها - لها تسقي الجرحى، فقاتلت يومئذٍ وأبلت، وجرحت اثني عشر رجلاً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الطبريّ 2: 203.</w:t>
      </w:r>
    </w:p>
    <w:p w:rsidR="00AF4350" w:rsidRDefault="00AF4350" w:rsidP="00CB09C9">
      <w:pPr>
        <w:pStyle w:val="libFootnote0"/>
        <w:rPr>
          <w:rtl/>
        </w:rPr>
      </w:pPr>
      <w:r>
        <w:rPr>
          <w:rFonts w:hint="cs"/>
          <w:rtl/>
        </w:rPr>
        <w:t>(2) نفسه</w:t>
      </w:r>
      <w:r w:rsidR="000079F5">
        <w:rPr>
          <w:rFonts w:hint="cs"/>
          <w:rtl/>
        </w:rPr>
        <w:t>،</w:t>
      </w:r>
      <w:r>
        <w:rPr>
          <w:rFonts w:hint="cs"/>
          <w:rtl/>
        </w:rPr>
        <w:t xml:space="preserve"> 201.</w:t>
      </w:r>
    </w:p>
    <w:p w:rsidR="000079F5" w:rsidRDefault="00AF4350" w:rsidP="00CB09C9">
      <w:pPr>
        <w:pStyle w:val="libFootnote0"/>
        <w:rPr>
          <w:rtl/>
        </w:rPr>
      </w:pPr>
      <w:r>
        <w:rPr>
          <w:rFonts w:hint="cs"/>
          <w:rtl/>
        </w:rPr>
        <w:t>(3) سيرة ابن إسحاق 332</w:t>
      </w:r>
      <w:r w:rsidR="000079F5">
        <w:rPr>
          <w:rFonts w:hint="cs"/>
          <w:rtl/>
        </w:rPr>
        <w:t>،</w:t>
      </w:r>
      <w:r>
        <w:rPr>
          <w:rFonts w:hint="cs"/>
          <w:rtl/>
        </w:rPr>
        <w:t xml:space="preserve"> أنساب الأشراف</w:t>
      </w:r>
      <w:r w:rsidR="000079F5">
        <w:rPr>
          <w:rFonts w:hint="cs"/>
          <w:rtl/>
        </w:rPr>
        <w:t>،</w:t>
      </w:r>
      <w:r>
        <w:rPr>
          <w:rFonts w:hint="cs"/>
          <w:rtl/>
        </w:rPr>
        <w:t xml:space="preserve"> للبلاذريّ 1: 398.</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بسيفٍ ورمح...</w:t>
      </w:r>
      <w:r w:rsidR="000079F5">
        <w:rPr>
          <w:rFonts w:hint="cs"/>
          <w:rtl/>
        </w:rPr>
        <w:t>،</w:t>
      </w:r>
      <w:r>
        <w:rPr>
          <w:rFonts w:hint="cs"/>
          <w:rtl/>
        </w:rPr>
        <w:t xml:space="preserve"> فضربها ابن قميئة ضربةً بالسيف على عاتقها </w:t>
      </w:r>
      <w:r w:rsidRPr="00CB09C9">
        <w:rPr>
          <w:rStyle w:val="libFootnotenumChar"/>
          <w:rFonts w:hint="cs"/>
          <w:rtl/>
        </w:rPr>
        <w:t>(1)</w:t>
      </w:r>
      <w:r>
        <w:rPr>
          <w:rFonts w:hint="cs"/>
          <w:rtl/>
        </w:rPr>
        <w:t xml:space="preserve">. قال عمر: سمعتُ النبيّ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ما التفتّ يميناً وشمالاً يوم أحد إلاّ رأيتها تقاتل دوني</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AF4350" w:rsidP="00273BF1">
      <w:pPr>
        <w:pStyle w:val="Heading3"/>
        <w:rPr>
          <w:rtl/>
        </w:rPr>
      </w:pPr>
      <w:bookmarkStart w:id="27" w:name="_Toc416697882"/>
      <w:r>
        <w:rPr>
          <w:rFonts w:hint="cs"/>
          <w:rtl/>
        </w:rPr>
        <w:t>يهوديّ يمضي شهيداً</w:t>
      </w:r>
      <w:bookmarkEnd w:id="27"/>
    </w:p>
    <w:p w:rsidR="00AF4350" w:rsidRDefault="00AF4350" w:rsidP="00AF4350">
      <w:pPr>
        <w:pStyle w:val="libNormal"/>
        <w:rPr>
          <w:rtl/>
        </w:rPr>
      </w:pPr>
      <w:r>
        <w:rPr>
          <w:rFonts w:hint="cs"/>
          <w:rtl/>
        </w:rPr>
        <w:t>كان مُخيريق عالماً خبراً في أحبار اليهود</w:t>
      </w:r>
      <w:r w:rsidR="000079F5">
        <w:rPr>
          <w:rFonts w:hint="cs"/>
          <w:rtl/>
        </w:rPr>
        <w:t>،</w:t>
      </w:r>
      <w:r>
        <w:rPr>
          <w:rFonts w:hint="cs"/>
          <w:rtl/>
        </w:rPr>
        <w:t xml:space="preserve"> فلمّا كان يوم أحد قال لليهود: واللهِ إنّكم لتعلمون أنّ محمّداً نبيٌّ وأنّ نصره حقّ عليكم</w:t>
      </w:r>
      <w:r w:rsidR="000079F5">
        <w:rPr>
          <w:rFonts w:hint="cs"/>
          <w:rtl/>
        </w:rPr>
        <w:t>،</w:t>
      </w:r>
      <w:r>
        <w:rPr>
          <w:rFonts w:hint="cs"/>
          <w:rtl/>
        </w:rPr>
        <w:t xml:space="preserve"> فقالوا: إنّ اليوم يوم سبت</w:t>
      </w:r>
      <w:r w:rsidR="000079F5">
        <w:rPr>
          <w:rFonts w:hint="cs"/>
          <w:rtl/>
        </w:rPr>
        <w:t>،</w:t>
      </w:r>
      <w:r>
        <w:rPr>
          <w:rFonts w:hint="cs"/>
          <w:rtl/>
        </w:rPr>
        <w:t xml:space="preserve"> فقال: لا سبت لكم. فأخذ سيفه وعدّته وقال: غن أصبت فمالي لمحمّد</w:t>
      </w:r>
      <w:r w:rsidR="000079F5">
        <w:rPr>
          <w:rFonts w:hint="cs"/>
          <w:rtl/>
        </w:rPr>
        <w:t>،</w:t>
      </w:r>
      <w:r>
        <w:rPr>
          <w:rFonts w:hint="cs"/>
          <w:rtl/>
        </w:rPr>
        <w:t xml:space="preserve"> يصنع فيه ما شاء ثمّ غدا إلى رسول الله فقاتل معه حتي قتل</w:t>
      </w:r>
      <w:r w:rsidR="000079F5">
        <w:rPr>
          <w:rFonts w:hint="cs"/>
          <w:rtl/>
        </w:rPr>
        <w:t>،</w:t>
      </w:r>
      <w:r>
        <w:rPr>
          <w:rFonts w:hint="cs"/>
          <w:rtl/>
        </w:rPr>
        <w:t xml:space="preserve"> فقال رسول الله </w:t>
      </w:r>
      <w:r w:rsidR="00FA1E86" w:rsidRPr="00FA1E86">
        <w:rPr>
          <w:rStyle w:val="libAlaemChar"/>
          <w:rFonts w:hint="cs"/>
          <w:rtl/>
        </w:rPr>
        <w:t>صلى‌الله‌عليه‌وآله</w:t>
      </w:r>
      <w:r>
        <w:rPr>
          <w:rFonts w:hint="cs"/>
          <w:rtl/>
        </w:rPr>
        <w:t xml:space="preserve">: مخيريق خير يهود </w:t>
      </w:r>
      <w:r w:rsidRPr="00CB09C9">
        <w:rPr>
          <w:rStyle w:val="libFootnotenumChar"/>
          <w:rFonts w:hint="cs"/>
          <w:rtl/>
        </w:rPr>
        <w:t>(3)</w:t>
      </w:r>
      <w:r>
        <w:rPr>
          <w:rFonts w:hint="cs"/>
          <w:rtl/>
        </w:rPr>
        <w:t>.</w:t>
      </w:r>
    </w:p>
    <w:p w:rsidR="00E45427" w:rsidRPr="00AD0FAA" w:rsidRDefault="00E45427" w:rsidP="00E45427">
      <w:pPr>
        <w:pStyle w:val="Heading3"/>
        <w:rPr>
          <w:rtl/>
        </w:rPr>
      </w:pPr>
      <w:bookmarkStart w:id="28" w:name="_Toc416697883"/>
      <w:r>
        <w:rPr>
          <w:rFonts w:hint="cs"/>
          <w:rtl/>
        </w:rPr>
        <w:t>فائدة</w:t>
      </w:r>
      <w:bookmarkEnd w:id="28"/>
    </w:p>
    <w:p w:rsidR="00E45427" w:rsidRDefault="00E45427" w:rsidP="00E45427">
      <w:pPr>
        <w:pStyle w:val="libNormal"/>
        <w:rPr>
          <w:rtl/>
        </w:rPr>
      </w:pPr>
      <w:r>
        <w:rPr>
          <w:rFonts w:hint="cs"/>
          <w:rtl/>
        </w:rPr>
        <w:t xml:space="preserve">إنّ الفرار الذي أنكره ابن تيميه، قد سبقه فرارٌ وذلك يوم أحد فرّ فيه عمر، وعثمان والزبير وطلحة في رجال آخرين، فهو غير ممتنع عنهم يوم خيبر؛ وهم يعلّلون فرارهم أنّ «محمّداً </w:t>
      </w:r>
      <w:r w:rsidRPr="00FA1E86">
        <w:rPr>
          <w:rStyle w:val="libAlaemChar"/>
          <w:rFonts w:hint="cs"/>
          <w:rtl/>
        </w:rPr>
        <w:t>صلى‌الله‌عليه‌وآله</w:t>
      </w:r>
      <w:r>
        <w:rPr>
          <w:rFonts w:hint="cs"/>
          <w:rtl/>
        </w:rPr>
        <w:t>»؛ نعم هكذا باسمه من غير ما يناسب مقامه الشريف مثل: النبيّ، أو رسول الله؛ وهذا أيضاً ليس بغريب منهم! فيومَ الخميس، وما أدراك ما يوم الخميس! لمّا اشتدّ برسول الله وجعه، فطلب ورقاً وقلم ليكتب لهم كتاباً لا يضلُّون بعده» اعترضوا وكثر لغطُهم، وقال عمر يومها: إنّ الرجل</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السيرة النبويّة</w:t>
      </w:r>
      <w:r w:rsidR="000079F5">
        <w:rPr>
          <w:rFonts w:hint="cs"/>
          <w:rtl/>
        </w:rPr>
        <w:t>،</w:t>
      </w:r>
      <w:r>
        <w:rPr>
          <w:rFonts w:hint="cs"/>
          <w:rtl/>
        </w:rPr>
        <w:t xml:space="preserve"> لابن هشام 3: 89</w:t>
      </w:r>
      <w:r w:rsidR="000079F5">
        <w:rPr>
          <w:rFonts w:hint="cs"/>
          <w:rtl/>
        </w:rPr>
        <w:t>،</w:t>
      </w:r>
      <w:r>
        <w:rPr>
          <w:rFonts w:hint="cs"/>
          <w:rtl/>
        </w:rPr>
        <w:t xml:space="preserve"> أنساب الأشراف 1: 397.</w:t>
      </w:r>
    </w:p>
    <w:p w:rsidR="00AF4350"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3: 94</w:t>
      </w:r>
      <w:r w:rsidR="000079F5">
        <w:rPr>
          <w:rFonts w:hint="cs"/>
          <w:rtl/>
        </w:rPr>
        <w:t>،</w:t>
      </w:r>
      <w:r>
        <w:rPr>
          <w:rFonts w:hint="cs"/>
          <w:rtl/>
        </w:rPr>
        <w:t xml:space="preserve"> أنساب الأشراف 1: 397.</w:t>
      </w:r>
    </w:p>
    <w:p w:rsidR="000079F5" w:rsidRDefault="00AF4350" w:rsidP="00CB09C9">
      <w:pPr>
        <w:pStyle w:val="libFootnote0"/>
        <w:rPr>
          <w:rtl/>
        </w:rPr>
      </w:pPr>
      <w:r>
        <w:rPr>
          <w:rFonts w:hint="cs"/>
          <w:rtl/>
        </w:rPr>
        <w:t>(3) نفسه.</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ليهجُر</w:t>
      </w:r>
      <w:r w:rsidR="00FA1E86">
        <w:rPr>
          <w:rFonts w:hint="cs"/>
          <w:rtl/>
        </w:rPr>
        <w:t>»</w:t>
      </w:r>
      <w:r>
        <w:rPr>
          <w:rFonts w:hint="cs"/>
          <w:rtl/>
        </w:rPr>
        <w:t xml:space="preserve"> </w:t>
      </w:r>
      <w:r w:rsidRPr="00CB09C9">
        <w:rPr>
          <w:rStyle w:val="libFootnotenumChar"/>
          <w:rFonts w:hint="cs"/>
          <w:rtl/>
        </w:rPr>
        <w:t>(1)</w:t>
      </w:r>
      <w:r w:rsidR="000079F5">
        <w:rPr>
          <w:rFonts w:hint="cs"/>
          <w:rtl/>
        </w:rPr>
        <w:t>،</w:t>
      </w:r>
      <w:r>
        <w:rPr>
          <w:rFonts w:hint="cs"/>
          <w:rtl/>
        </w:rPr>
        <w:t xml:space="preserve"> أي: يهذي لا يدري ما يقول</w:t>
      </w:r>
      <w:r w:rsidR="000079F5">
        <w:rPr>
          <w:rFonts w:hint="cs"/>
          <w:rtl/>
        </w:rPr>
        <w:t xml:space="preserve"> - </w:t>
      </w:r>
      <w:r>
        <w:rPr>
          <w:rFonts w:hint="cs"/>
          <w:rtl/>
        </w:rPr>
        <w:t>أعوذ بالله من ذلك</w:t>
      </w:r>
      <w:r w:rsidR="000079F5">
        <w:rPr>
          <w:rFonts w:hint="cs"/>
          <w:rtl/>
        </w:rPr>
        <w:t xml:space="preserve"> - </w:t>
      </w:r>
      <w:r>
        <w:rPr>
          <w:rFonts w:hint="cs"/>
          <w:rtl/>
        </w:rPr>
        <w:t xml:space="preserve">و </w:t>
      </w:r>
      <w:r w:rsidR="00FA1E86">
        <w:rPr>
          <w:rFonts w:hint="cs"/>
          <w:rtl/>
        </w:rPr>
        <w:t>«</w:t>
      </w:r>
      <w:r>
        <w:rPr>
          <w:rFonts w:hint="cs"/>
          <w:rtl/>
        </w:rPr>
        <w:t>إنّ الرجل</w:t>
      </w:r>
      <w:r w:rsidR="00FA1E86">
        <w:rPr>
          <w:rFonts w:hint="cs"/>
          <w:rtl/>
        </w:rPr>
        <w:t>»</w:t>
      </w:r>
      <w:r>
        <w:rPr>
          <w:rFonts w:hint="cs"/>
          <w:rtl/>
        </w:rPr>
        <w:t xml:space="preserve"> لوحدها إساءة</w:t>
      </w:r>
      <w:r w:rsidR="000079F5">
        <w:rPr>
          <w:rFonts w:hint="cs"/>
          <w:rtl/>
        </w:rPr>
        <w:t>،</w:t>
      </w:r>
      <w:r>
        <w:rPr>
          <w:rFonts w:hint="cs"/>
          <w:rtl/>
        </w:rPr>
        <w:t xml:space="preserve"> وأيّ إساءة لمقام النبيّ </w:t>
      </w:r>
      <w:r w:rsidR="00FA1E86" w:rsidRPr="00FA1E86">
        <w:rPr>
          <w:rStyle w:val="libAlaemChar"/>
          <w:rFonts w:hint="cs"/>
          <w:rtl/>
        </w:rPr>
        <w:t>صلى‌الله‌عليه‌وآله</w:t>
      </w:r>
      <w:r>
        <w:rPr>
          <w:rFonts w:hint="cs"/>
          <w:rtl/>
        </w:rPr>
        <w:t>! ولذا لا نستغرب فرارهم يومَ أحد إذ صرخ الشيطانُ أنّ محمّداً قد قتل! ففرّوا ومنّوا أنفسم بالحصول على أمان من أبي سفيان</w:t>
      </w:r>
      <w:r w:rsidR="000079F5">
        <w:rPr>
          <w:rFonts w:hint="cs"/>
          <w:rtl/>
        </w:rPr>
        <w:t>،</w:t>
      </w:r>
      <w:r>
        <w:rPr>
          <w:rFonts w:hint="cs"/>
          <w:rtl/>
        </w:rPr>
        <w:t xml:space="preserve"> وسمّوا النبيّ باسمه</w:t>
      </w:r>
      <w:r w:rsidR="000079F5">
        <w:rPr>
          <w:rFonts w:hint="cs"/>
          <w:rtl/>
        </w:rPr>
        <w:t>،</w:t>
      </w:r>
      <w:r>
        <w:rPr>
          <w:rFonts w:hint="cs"/>
          <w:rtl/>
        </w:rPr>
        <w:t xml:space="preserve"> في حين وجدنا أمرأةً تناضل عن رسول الله</w:t>
      </w:r>
      <w:r w:rsidR="000079F5">
        <w:rPr>
          <w:rFonts w:hint="cs"/>
          <w:rtl/>
        </w:rPr>
        <w:t>،</w:t>
      </w:r>
      <w:r>
        <w:rPr>
          <w:rFonts w:hint="cs"/>
          <w:rtl/>
        </w:rPr>
        <w:t xml:space="preserve"> فجرحت اثني عشر رجلاً؛ فقال النبي </w:t>
      </w:r>
      <w:r w:rsidR="00FA1E86" w:rsidRPr="00FA1E86">
        <w:rPr>
          <w:rStyle w:val="libAlaemChar"/>
          <w:rFonts w:hint="cs"/>
          <w:rtl/>
        </w:rPr>
        <w:t>صلى‌الله‌عليه‌وآله</w:t>
      </w:r>
      <w:r>
        <w:rPr>
          <w:rFonts w:hint="cs"/>
          <w:rtl/>
        </w:rPr>
        <w:t xml:space="preserve"> بحقّها ما ذكرناه</w:t>
      </w:r>
      <w:r w:rsidR="000079F5">
        <w:rPr>
          <w:rFonts w:hint="cs"/>
          <w:rtl/>
        </w:rPr>
        <w:t>،</w:t>
      </w:r>
      <w:r>
        <w:rPr>
          <w:rFonts w:hint="cs"/>
          <w:rtl/>
        </w:rPr>
        <w:t xml:space="preserve"> وأنّ يهوديّاً عرف الحقَّ فاتّبعه</w:t>
      </w:r>
      <w:r w:rsidR="000079F5">
        <w:rPr>
          <w:rFonts w:hint="cs"/>
          <w:rtl/>
        </w:rPr>
        <w:t>،</w:t>
      </w:r>
      <w:r>
        <w:rPr>
          <w:rFonts w:hint="cs"/>
          <w:rtl/>
        </w:rPr>
        <w:t xml:space="preserve"> فمضى شهيداً!</w:t>
      </w:r>
    </w:p>
    <w:p w:rsidR="00AF4350" w:rsidRPr="00321C0C" w:rsidRDefault="00AF4350" w:rsidP="00273BF1">
      <w:pPr>
        <w:pStyle w:val="Heading3"/>
        <w:rPr>
          <w:rtl/>
        </w:rPr>
      </w:pPr>
      <w:bookmarkStart w:id="29" w:name="_Toc416697884"/>
      <w:r>
        <w:rPr>
          <w:rFonts w:hint="cs"/>
          <w:rtl/>
        </w:rPr>
        <w:t xml:space="preserve">موقف أميرالمؤمنين عليّ </w:t>
      </w:r>
      <w:r w:rsidR="00FA1E86" w:rsidRPr="00FA1E86">
        <w:rPr>
          <w:rStyle w:val="libAlaemChar"/>
          <w:rFonts w:hint="cs"/>
          <w:rtl/>
        </w:rPr>
        <w:t>عليه‌السلام</w:t>
      </w:r>
      <w:bookmarkEnd w:id="29"/>
    </w:p>
    <w:p w:rsidR="00AF4350" w:rsidRDefault="00AF4350" w:rsidP="00AF4350">
      <w:pPr>
        <w:pStyle w:val="libNormal"/>
        <w:rPr>
          <w:rtl/>
        </w:rPr>
      </w:pPr>
      <w:r>
        <w:rPr>
          <w:rFonts w:hint="cs"/>
          <w:rtl/>
        </w:rPr>
        <w:t xml:space="preserve">وأمّا الإمام عليّ </w:t>
      </w:r>
      <w:r w:rsidR="00FA1E86" w:rsidRPr="00FA1E86">
        <w:rPr>
          <w:rStyle w:val="libAlaemChar"/>
          <w:rFonts w:hint="cs"/>
          <w:rtl/>
        </w:rPr>
        <w:t>عليه‌السلام</w:t>
      </w:r>
      <w:r>
        <w:rPr>
          <w:rFonts w:hint="cs"/>
          <w:rtl/>
        </w:rPr>
        <w:t xml:space="preserve"> فلم نجد في صفحة جهاده الخالدة شيئاً اسمه فرار</w:t>
      </w:r>
      <w:r w:rsidR="000079F5">
        <w:rPr>
          <w:rFonts w:hint="cs"/>
          <w:rtl/>
        </w:rPr>
        <w:t>،</w:t>
      </w:r>
      <w:r>
        <w:rPr>
          <w:rFonts w:hint="cs"/>
          <w:rtl/>
        </w:rPr>
        <w:t xml:space="preserve"> وإنّما النّصر معقود في رايته بعد أن عرف بالجهاد والإقدام والتضحية والشجاعة والبسالة. وليس هذا مكان الإفاضة عن مواقف أميرالمؤمنين </w:t>
      </w:r>
      <w:r w:rsidR="00FA1E86" w:rsidRPr="00FA1E86">
        <w:rPr>
          <w:rStyle w:val="libAlaemChar"/>
          <w:rFonts w:hint="cs"/>
          <w:rtl/>
        </w:rPr>
        <w:t>عليه‌السلام</w:t>
      </w:r>
      <w:r>
        <w:rPr>
          <w:rFonts w:hint="cs"/>
          <w:rtl/>
        </w:rPr>
        <w:t xml:space="preserve"> وشجاعته ابتداءً من خروجه مع رسول الله </w:t>
      </w:r>
      <w:r w:rsidR="00FA1E86" w:rsidRPr="00FA1E86">
        <w:rPr>
          <w:rStyle w:val="libAlaemChar"/>
          <w:rFonts w:hint="cs"/>
          <w:rtl/>
        </w:rPr>
        <w:t>صلى‌الله‌عليه‌وآله</w:t>
      </w:r>
      <w:r>
        <w:rPr>
          <w:rFonts w:hint="cs"/>
          <w:rtl/>
        </w:rPr>
        <w:t xml:space="preserve"> إلى الطائف</w:t>
      </w:r>
      <w:r w:rsidR="000079F5">
        <w:rPr>
          <w:rFonts w:hint="cs"/>
          <w:rtl/>
        </w:rPr>
        <w:t xml:space="preserve"> - </w:t>
      </w:r>
      <w:r>
        <w:rPr>
          <w:rFonts w:hint="cs"/>
          <w:rtl/>
        </w:rPr>
        <w:t xml:space="preserve">وهي أوّلُ صحبة في سفرٍ معه </w:t>
      </w:r>
      <w:r w:rsidR="00FA1E86" w:rsidRPr="00FA1E86">
        <w:rPr>
          <w:rStyle w:val="libAlaemChar"/>
          <w:rFonts w:hint="cs"/>
          <w:rtl/>
        </w:rPr>
        <w:t>صلى‌الله‌عليه‌وآله</w:t>
      </w:r>
      <w:r>
        <w:rPr>
          <w:rFonts w:hint="cs"/>
          <w:rtl/>
        </w:rPr>
        <w:t xml:space="preserve"> </w:t>
      </w:r>
      <w:r w:rsidRPr="00CB09C9">
        <w:rPr>
          <w:rStyle w:val="libFootnotenumChar"/>
          <w:rFonts w:hint="cs"/>
          <w:rtl/>
        </w:rPr>
        <w:t>(2)</w:t>
      </w:r>
      <w:r w:rsidR="000079F5">
        <w:rPr>
          <w:rFonts w:hint="cs"/>
          <w:rtl/>
        </w:rPr>
        <w:t xml:space="preserve"> - </w:t>
      </w:r>
      <w:r>
        <w:rPr>
          <w:rFonts w:hint="cs"/>
          <w:rtl/>
        </w:rPr>
        <w:t xml:space="preserve">مروراً بمبيته على فراش النبيّ </w:t>
      </w:r>
      <w:r w:rsidR="00FA1E86" w:rsidRPr="00FA1E86">
        <w:rPr>
          <w:rStyle w:val="libAlaemChar"/>
          <w:rFonts w:hint="cs"/>
          <w:rtl/>
        </w:rPr>
        <w:t>صلى‌الله‌عليه‌وآله</w:t>
      </w:r>
      <w:r>
        <w:rPr>
          <w:rFonts w:hint="cs"/>
          <w:rtl/>
        </w:rPr>
        <w:t xml:space="preserve"> ليلة هجرته المباركة</w:t>
      </w:r>
      <w:r w:rsidR="000079F5">
        <w:rPr>
          <w:rFonts w:hint="cs"/>
          <w:rtl/>
        </w:rPr>
        <w:t>،</w:t>
      </w:r>
      <w:r>
        <w:rPr>
          <w:rFonts w:hint="cs"/>
          <w:rtl/>
        </w:rPr>
        <w:t xml:space="preserve"> ثمّ مواقفه يوم بدر وما بعدها... ونتوقّف عند أحد</w:t>
      </w:r>
      <w:r w:rsidR="000079F5">
        <w:rPr>
          <w:rFonts w:hint="cs"/>
          <w:rtl/>
        </w:rPr>
        <w:t>،</w:t>
      </w:r>
      <w:r>
        <w:rPr>
          <w:rFonts w:hint="cs"/>
          <w:rtl/>
        </w:rPr>
        <w:t xml:space="preserve"> وخيبر؛ حيث جرى عنهما كلام. وقبل الكلام عنهما يحسن الكلام موجزاً عن وقعةٍ لو لا عليّ لركب المسلمين ما هو أدهى ممّا كان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المصنّف</w:t>
      </w:r>
      <w:r w:rsidR="000079F5">
        <w:rPr>
          <w:rFonts w:hint="cs"/>
          <w:rtl/>
        </w:rPr>
        <w:t>،</w:t>
      </w:r>
      <w:r>
        <w:rPr>
          <w:rFonts w:hint="cs"/>
          <w:rtl/>
        </w:rPr>
        <w:t xml:space="preserve"> لعبد الرزّاق 5: 303</w:t>
      </w:r>
      <w:r w:rsidR="000079F5">
        <w:rPr>
          <w:rFonts w:hint="cs"/>
          <w:rtl/>
        </w:rPr>
        <w:t>،</w:t>
      </w:r>
      <w:r>
        <w:rPr>
          <w:rFonts w:hint="cs"/>
          <w:rtl/>
        </w:rPr>
        <w:t xml:space="preserve"> صحيح البخاريّ 1: 37</w:t>
      </w:r>
      <w:r w:rsidR="000079F5">
        <w:rPr>
          <w:rFonts w:hint="cs"/>
          <w:rtl/>
        </w:rPr>
        <w:t>،</w:t>
      </w:r>
      <w:r>
        <w:rPr>
          <w:rFonts w:hint="cs"/>
          <w:rtl/>
        </w:rPr>
        <w:t xml:space="preserve"> 5: 138</w:t>
      </w:r>
      <w:r w:rsidR="000079F5">
        <w:rPr>
          <w:rFonts w:hint="cs"/>
          <w:rtl/>
        </w:rPr>
        <w:t>،</w:t>
      </w:r>
      <w:r>
        <w:rPr>
          <w:rFonts w:hint="cs"/>
          <w:rtl/>
        </w:rPr>
        <w:t xml:space="preserve"> 8: 161؛ طبقات ابن سعد 2: 242</w:t>
      </w:r>
      <w:r w:rsidR="000079F5">
        <w:rPr>
          <w:rFonts w:hint="cs"/>
          <w:rtl/>
        </w:rPr>
        <w:t>،</w:t>
      </w:r>
      <w:r>
        <w:rPr>
          <w:rFonts w:hint="cs"/>
          <w:rtl/>
        </w:rPr>
        <w:t xml:space="preserve"> أنساب الأشراف 2: 738</w:t>
      </w:r>
      <w:r w:rsidR="000079F5">
        <w:rPr>
          <w:rFonts w:hint="cs"/>
          <w:rtl/>
        </w:rPr>
        <w:t>،</w:t>
      </w:r>
      <w:r>
        <w:rPr>
          <w:rFonts w:hint="cs"/>
          <w:rtl/>
        </w:rPr>
        <w:t xml:space="preserve"> تاريخ الطبريّ 2: 436</w:t>
      </w:r>
      <w:r w:rsidR="000079F5">
        <w:rPr>
          <w:rFonts w:hint="cs"/>
          <w:rtl/>
        </w:rPr>
        <w:t>،</w:t>
      </w:r>
      <w:r>
        <w:rPr>
          <w:rFonts w:hint="cs"/>
          <w:rtl/>
        </w:rPr>
        <w:t xml:space="preserve"> تذكرة الخواصّ 65</w:t>
      </w:r>
      <w:r w:rsidR="000079F5">
        <w:rPr>
          <w:rFonts w:hint="cs"/>
          <w:rtl/>
        </w:rPr>
        <w:t>،</w:t>
      </w:r>
      <w:r>
        <w:rPr>
          <w:rFonts w:hint="cs"/>
          <w:rtl/>
        </w:rPr>
        <w:t xml:space="preserve"> شرح نهج البلاغة</w:t>
      </w:r>
      <w:r w:rsidR="000079F5">
        <w:rPr>
          <w:rFonts w:hint="cs"/>
          <w:rtl/>
        </w:rPr>
        <w:t>،</w:t>
      </w:r>
      <w:r>
        <w:rPr>
          <w:rFonts w:hint="cs"/>
          <w:rtl/>
        </w:rPr>
        <w:t xml:space="preserve"> لابن أبي الحديد 12: 21.</w:t>
      </w:r>
    </w:p>
    <w:p w:rsidR="000079F5" w:rsidRDefault="00AF4350" w:rsidP="00CB09C9">
      <w:pPr>
        <w:pStyle w:val="libFootnote0"/>
        <w:rPr>
          <w:rtl/>
        </w:rPr>
      </w:pPr>
      <w:r>
        <w:rPr>
          <w:rFonts w:hint="cs"/>
          <w:rtl/>
        </w:rPr>
        <w:t>(2) شرح نهج البلاغة</w:t>
      </w:r>
      <w:r w:rsidR="000079F5">
        <w:rPr>
          <w:rFonts w:hint="cs"/>
          <w:rtl/>
        </w:rPr>
        <w:t>،</w:t>
      </w:r>
      <w:r>
        <w:rPr>
          <w:rFonts w:hint="cs"/>
          <w:rtl/>
        </w:rPr>
        <w:t xml:space="preserve"> لابن أبي الحديد 4: 127</w:t>
      </w:r>
      <w:r w:rsidR="000079F5">
        <w:rPr>
          <w:rFonts w:hint="cs"/>
          <w:rtl/>
        </w:rPr>
        <w:t xml:space="preserve"> - </w:t>
      </w:r>
      <w:r>
        <w:rPr>
          <w:rFonts w:hint="cs"/>
          <w:rtl/>
        </w:rPr>
        <w:t>128.</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منهم يومَ أُحد؛ تلك هي وقعةُ الأحزاب</w:t>
      </w:r>
      <w:r w:rsidR="000079F5">
        <w:rPr>
          <w:rFonts w:hint="cs"/>
          <w:rtl/>
        </w:rPr>
        <w:t>،</w:t>
      </w:r>
      <w:r>
        <w:rPr>
          <w:rFonts w:hint="cs"/>
          <w:rtl/>
        </w:rPr>
        <w:t xml:space="preserve"> وهي غزوة </w:t>
      </w:r>
      <w:r w:rsidR="00FA1E86">
        <w:rPr>
          <w:rFonts w:hint="cs"/>
          <w:rtl/>
        </w:rPr>
        <w:t>«</w:t>
      </w:r>
      <w:r>
        <w:rPr>
          <w:rFonts w:hint="cs"/>
          <w:rtl/>
        </w:rPr>
        <w:t>الخندق</w:t>
      </w:r>
      <w:r w:rsidR="00FA1E86">
        <w:rPr>
          <w:rFonts w:hint="cs"/>
          <w:rtl/>
        </w:rPr>
        <w:t>»</w:t>
      </w:r>
      <w:r>
        <w:rPr>
          <w:rFonts w:hint="cs"/>
          <w:rtl/>
        </w:rPr>
        <w:t xml:space="preserve"> ففي هذه الغزوة عبر نفرٌ من المشركين الخندق</w:t>
      </w:r>
      <w:r w:rsidR="000079F5">
        <w:rPr>
          <w:rFonts w:hint="cs"/>
          <w:rtl/>
        </w:rPr>
        <w:t>،</w:t>
      </w:r>
      <w:r>
        <w:rPr>
          <w:rFonts w:hint="cs"/>
          <w:rtl/>
        </w:rPr>
        <w:t xml:space="preserve"> فيهم فارسهم عمرو ب عبد ودّ؛ قال عمرو: من يبارز؟ فأحجم الجميع! وبرز له عليّ </w:t>
      </w:r>
      <w:r w:rsidR="00FA1E86" w:rsidRPr="00FA1E86">
        <w:rPr>
          <w:rStyle w:val="libAlaemChar"/>
          <w:rFonts w:hint="cs"/>
          <w:rtl/>
        </w:rPr>
        <w:t>عليه‌السلام</w:t>
      </w:r>
      <w:r w:rsidR="000079F5">
        <w:rPr>
          <w:rFonts w:hint="cs"/>
          <w:rtl/>
        </w:rPr>
        <w:t>،</w:t>
      </w:r>
      <w:r>
        <w:rPr>
          <w:rFonts w:hint="cs"/>
          <w:rtl/>
        </w:rPr>
        <w:t xml:space="preserve"> فقال له: يا عمرو</w:t>
      </w:r>
      <w:r w:rsidR="000079F5">
        <w:rPr>
          <w:rFonts w:hint="cs"/>
          <w:rtl/>
        </w:rPr>
        <w:t>،</w:t>
      </w:r>
      <w:r>
        <w:rPr>
          <w:rFonts w:hint="cs"/>
          <w:rtl/>
        </w:rPr>
        <w:t xml:space="preserve"> إنّك قد عاهدت الله إلاّ يدعوك رجل من قريش إلى إحدى خلّتين إلاّ أخذتها منه</w:t>
      </w:r>
      <w:r w:rsidR="000079F5">
        <w:rPr>
          <w:rFonts w:hint="cs"/>
          <w:rtl/>
        </w:rPr>
        <w:t>،</w:t>
      </w:r>
      <w:r>
        <w:rPr>
          <w:rFonts w:hint="cs"/>
          <w:rtl/>
        </w:rPr>
        <w:t xml:space="preserve"> قال له: أجل؛ قال له عليّ: فإنّي أدعوك إلى الله</w:t>
      </w:r>
      <w:r w:rsidR="000079F5">
        <w:rPr>
          <w:rFonts w:hint="cs"/>
          <w:rtl/>
        </w:rPr>
        <w:t>،</w:t>
      </w:r>
      <w:r>
        <w:rPr>
          <w:rFonts w:hint="cs"/>
          <w:rtl/>
        </w:rPr>
        <w:t xml:space="preserve"> وإلى رسوله</w:t>
      </w:r>
      <w:r w:rsidR="000079F5">
        <w:rPr>
          <w:rFonts w:hint="cs"/>
          <w:rtl/>
        </w:rPr>
        <w:t>،</w:t>
      </w:r>
      <w:r>
        <w:rPr>
          <w:rFonts w:hint="cs"/>
          <w:rtl/>
        </w:rPr>
        <w:t xml:space="preserve"> وإلى الإسلام؛ قال: لا حاجة لي بذلك؛ قال: فإنّي أدعوك إلى النِّزال؛ فقال له: لم يا ابن أخي؟ فو الله ما أحبّ أن أقتلك</w:t>
      </w:r>
      <w:r w:rsidR="000079F5">
        <w:rPr>
          <w:rFonts w:hint="cs"/>
          <w:rtl/>
        </w:rPr>
        <w:t>،</w:t>
      </w:r>
      <w:r>
        <w:rPr>
          <w:rFonts w:hint="cs"/>
          <w:rtl/>
        </w:rPr>
        <w:t xml:space="preserve"> قال له عليّ: لكنّي والله أحبّ أن أقتلك. فحمي عمرو </w:t>
      </w:r>
      <w:r w:rsidRPr="00CB09C9">
        <w:rPr>
          <w:rStyle w:val="libFootnotenumChar"/>
          <w:rFonts w:hint="cs"/>
          <w:rtl/>
        </w:rPr>
        <w:t>(1)</w:t>
      </w:r>
      <w:r>
        <w:rPr>
          <w:rFonts w:hint="cs"/>
          <w:rtl/>
        </w:rPr>
        <w:t xml:space="preserve"> عند ذلك</w:t>
      </w:r>
      <w:r w:rsidR="000079F5">
        <w:rPr>
          <w:rFonts w:hint="cs"/>
          <w:rtl/>
        </w:rPr>
        <w:t>،</w:t>
      </w:r>
      <w:r>
        <w:rPr>
          <w:rFonts w:hint="cs"/>
          <w:rtl/>
        </w:rPr>
        <w:t xml:space="preserve"> فاقتحم عن فرسه فعقره وضرب وجهه</w:t>
      </w:r>
      <w:r w:rsidR="000079F5">
        <w:rPr>
          <w:rFonts w:hint="cs"/>
          <w:rtl/>
        </w:rPr>
        <w:t>،</w:t>
      </w:r>
      <w:r>
        <w:rPr>
          <w:rFonts w:hint="cs"/>
          <w:rtl/>
        </w:rPr>
        <w:t xml:space="preserve"> ثمّ أقبل على عليّ</w:t>
      </w:r>
      <w:r w:rsidR="000079F5">
        <w:rPr>
          <w:rFonts w:hint="cs"/>
          <w:rtl/>
        </w:rPr>
        <w:t>،</w:t>
      </w:r>
      <w:r>
        <w:rPr>
          <w:rFonts w:hint="cs"/>
          <w:rtl/>
        </w:rPr>
        <w:t xml:space="preserve"> فتنازلا وتجاولا</w:t>
      </w:r>
      <w:r w:rsidR="000079F5">
        <w:rPr>
          <w:rFonts w:hint="cs"/>
          <w:rtl/>
        </w:rPr>
        <w:t>،</w:t>
      </w:r>
      <w:r>
        <w:rPr>
          <w:rFonts w:hint="cs"/>
          <w:rtl/>
        </w:rPr>
        <w:t xml:space="preserve"> فقتله عليٌّ </w:t>
      </w:r>
      <w:r w:rsidR="00FA1E86" w:rsidRPr="00FA1E86">
        <w:rPr>
          <w:rStyle w:val="libAlaemChar"/>
          <w:rFonts w:hint="cs"/>
          <w:rtl/>
        </w:rPr>
        <w:t>عليه‌السلام</w:t>
      </w:r>
      <w:r w:rsidR="000079F5">
        <w:rPr>
          <w:rFonts w:hint="cs"/>
          <w:rtl/>
        </w:rPr>
        <w:t>،</w:t>
      </w:r>
      <w:r>
        <w:rPr>
          <w:rFonts w:hint="cs"/>
          <w:rtl/>
        </w:rPr>
        <w:t xml:space="preserve"> وخرجت خيلهم منهزمة </w:t>
      </w:r>
      <w:r w:rsidRPr="00CB09C9">
        <w:rPr>
          <w:rStyle w:val="libFootnotenumChar"/>
          <w:rFonts w:hint="cs"/>
          <w:rtl/>
        </w:rPr>
        <w:t>(2)</w:t>
      </w:r>
      <w:r>
        <w:rPr>
          <w:rFonts w:hint="cs"/>
          <w:rtl/>
        </w:rPr>
        <w:t>.</w:t>
      </w:r>
    </w:p>
    <w:p w:rsidR="00E45427" w:rsidRDefault="00E45427" w:rsidP="00E45427">
      <w:pPr>
        <w:pStyle w:val="Heading3"/>
        <w:rPr>
          <w:rtl/>
        </w:rPr>
      </w:pPr>
      <w:bookmarkStart w:id="30" w:name="_Toc416697885"/>
      <w:r>
        <w:rPr>
          <w:rFonts w:hint="cs"/>
          <w:rtl/>
        </w:rPr>
        <w:t xml:space="preserve">جهادُ عليّ </w:t>
      </w:r>
      <w:r w:rsidRPr="00FA1E86">
        <w:rPr>
          <w:rStyle w:val="libAlaemChar"/>
          <w:rFonts w:hint="cs"/>
          <w:rtl/>
        </w:rPr>
        <w:t>عليه‌السلام</w:t>
      </w:r>
      <w:r>
        <w:rPr>
          <w:rFonts w:hint="cs"/>
          <w:rtl/>
        </w:rPr>
        <w:t xml:space="preserve"> يومَ أُحد</w:t>
      </w:r>
      <w:bookmarkEnd w:id="30"/>
    </w:p>
    <w:p w:rsidR="00E45427" w:rsidRPr="00E45427" w:rsidRDefault="00E45427" w:rsidP="00E45427">
      <w:pPr>
        <w:pStyle w:val="libNormal"/>
        <w:rPr>
          <w:rtl/>
        </w:rPr>
      </w:pPr>
      <w:r>
        <w:rPr>
          <w:rFonts w:hint="cs"/>
          <w:rtl/>
        </w:rPr>
        <w:t xml:space="preserve">ذكرنا بعضاً من أخبار أهل الصخرة، والجلْعَب، يوم أُحد، وحان أن ننظر في مواقف أميرالمؤمنين عليّ </w:t>
      </w:r>
      <w:r w:rsidRPr="00FA1E86">
        <w:rPr>
          <w:rStyle w:val="libAlaemChar"/>
          <w:rFonts w:hint="cs"/>
          <w:rtl/>
        </w:rPr>
        <w:t>عليه‌السلام</w:t>
      </w:r>
      <w:r>
        <w:rPr>
          <w:rFonts w:hint="cs"/>
          <w:rtl/>
        </w:rPr>
        <w:t>، يومئذٍ، هل استجاب لصراخ الشيطان: قُتل</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حَمِي: اشتدّ غضبه.</w:t>
      </w:r>
    </w:p>
    <w:p w:rsidR="000079F5"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3: 235</w:t>
      </w:r>
      <w:r w:rsidR="000079F5">
        <w:rPr>
          <w:rFonts w:hint="cs"/>
          <w:rtl/>
        </w:rPr>
        <w:t xml:space="preserve"> - </w:t>
      </w:r>
      <w:r>
        <w:rPr>
          <w:rFonts w:hint="cs"/>
          <w:rtl/>
        </w:rPr>
        <w:t>236</w:t>
      </w:r>
      <w:r w:rsidR="000079F5">
        <w:rPr>
          <w:rFonts w:hint="cs"/>
          <w:rtl/>
        </w:rPr>
        <w:t>،</w:t>
      </w:r>
      <w:r>
        <w:rPr>
          <w:rFonts w:hint="cs"/>
          <w:rtl/>
        </w:rPr>
        <w:t xml:space="preserve"> المغازي</w:t>
      </w:r>
      <w:r w:rsidR="000079F5">
        <w:rPr>
          <w:rFonts w:hint="cs"/>
          <w:rtl/>
        </w:rPr>
        <w:t>،</w:t>
      </w:r>
      <w:r>
        <w:rPr>
          <w:rFonts w:hint="cs"/>
          <w:rtl/>
        </w:rPr>
        <w:t xml:space="preserve"> للواقديّ </w:t>
      </w:r>
      <w:r w:rsidR="00320D02">
        <w:rPr>
          <w:rFonts w:hint="cs"/>
          <w:rtl/>
        </w:rPr>
        <w:t>(</w:t>
      </w:r>
      <w:r>
        <w:rPr>
          <w:rFonts w:hint="cs"/>
          <w:rtl/>
        </w:rPr>
        <w:t>ت 207 هـ</w:t>
      </w:r>
      <w:r w:rsidR="00320D02">
        <w:rPr>
          <w:rFonts w:hint="cs"/>
          <w:rtl/>
        </w:rPr>
        <w:t>)</w:t>
      </w:r>
      <w:r>
        <w:rPr>
          <w:rFonts w:hint="cs"/>
          <w:rtl/>
        </w:rPr>
        <w:t xml:space="preserve"> 2: 471</w:t>
      </w:r>
      <w:r w:rsidR="000079F5">
        <w:rPr>
          <w:rFonts w:hint="cs"/>
          <w:rtl/>
        </w:rPr>
        <w:t>،</w:t>
      </w:r>
      <w:r>
        <w:rPr>
          <w:rFonts w:hint="cs"/>
          <w:rtl/>
        </w:rPr>
        <w:t xml:space="preserve"> طبقات ابن سعد </w:t>
      </w:r>
      <w:r w:rsidR="00320D02">
        <w:rPr>
          <w:rFonts w:hint="cs"/>
          <w:rtl/>
        </w:rPr>
        <w:t>(</w:t>
      </w:r>
      <w:r>
        <w:rPr>
          <w:rFonts w:hint="cs"/>
          <w:rtl/>
        </w:rPr>
        <w:t>ت 230 هـ</w:t>
      </w:r>
      <w:r w:rsidR="00320D02">
        <w:rPr>
          <w:rFonts w:hint="cs"/>
          <w:rtl/>
        </w:rPr>
        <w:t>)</w:t>
      </w:r>
      <w:r>
        <w:rPr>
          <w:rFonts w:hint="cs"/>
          <w:rtl/>
        </w:rPr>
        <w:t xml:space="preserve"> 2: 165 و 4: 135 تاريخ الطبريّ 2: 239</w:t>
      </w:r>
      <w:r w:rsidR="000079F5">
        <w:rPr>
          <w:rFonts w:hint="cs"/>
          <w:rtl/>
        </w:rPr>
        <w:t xml:space="preserve"> - </w:t>
      </w:r>
      <w:r>
        <w:rPr>
          <w:rFonts w:hint="cs"/>
          <w:rtl/>
        </w:rPr>
        <w:t>240</w:t>
      </w:r>
      <w:r w:rsidR="000079F5">
        <w:rPr>
          <w:rFonts w:hint="cs"/>
          <w:rtl/>
        </w:rPr>
        <w:t>،</w:t>
      </w:r>
      <w:r>
        <w:rPr>
          <w:rFonts w:hint="cs"/>
          <w:rtl/>
        </w:rPr>
        <w:t xml:space="preserve"> مختصر تاريخ دمشق 17: 322</w:t>
      </w:r>
      <w:r w:rsidR="000079F5">
        <w:rPr>
          <w:rFonts w:hint="cs"/>
          <w:rtl/>
        </w:rPr>
        <w:t xml:space="preserve"> - </w:t>
      </w:r>
      <w:r>
        <w:rPr>
          <w:rFonts w:hint="cs"/>
          <w:rtl/>
        </w:rPr>
        <w:t xml:space="preserve">324. وجاء الخبر موجزاً في: جمهرة النسب لابن الكلبيّ </w:t>
      </w:r>
      <w:r w:rsidR="00320D02">
        <w:rPr>
          <w:rFonts w:hint="cs"/>
          <w:rtl/>
        </w:rPr>
        <w:t>(</w:t>
      </w:r>
      <w:r>
        <w:rPr>
          <w:rFonts w:hint="cs"/>
          <w:rtl/>
        </w:rPr>
        <w:t>ت 204 هـ</w:t>
      </w:r>
      <w:r w:rsidR="00320D02">
        <w:rPr>
          <w:rFonts w:hint="cs"/>
          <w:rtl/>
        </w:rPr>
        <w:t>)</w:t>
      </w:r>
      <w:r>
        <w:rPr>
          <w:rFonts w:hint="cs"/>
          <w:rtl/>
        </w:rPr>
        <w:t xml:space="preserve"> 110</w:t>
      </w:r>
      <w:r w:rsidR="000079F5">
        <w:rPr>
          <w:rFonts w:hint="cs"/>
          <w:rtl/>
        </w:rPr>
        <w:t>،</w:t>
      </w:r>
      <w:r>
        <w:rPr>
          <w:rFonts w:hint="cs"/>
          <w:rtl/>
        </w:rPr>
        <w:t xml:space="preserve"> النسب</w:t>
      </w:r>
      <w:r w:rsidR="000079F5">
        <w:rPr>
          <w:rFonts w:hint="cs"/>
          <w:rtl/>
        </w:rPr>
        <w:t>،</w:t>
      </w:r>
      <w:r>
        <w:rPr>
          <w:rFonts w:hint="cs"/>
          <w:rtl/>
        </w:rPr>
        <w:t xml:space="preserve"> لابن سلاّم </w:t>
      </w:r>
      <w:r w:rsidR="00320D02">
        <w:rPr>
          <w:rFonts w:hint="cs"/>
          <w:rtl/>
        </w:rPr>
        <w:t>(</w:t>
      </w:r>
      <w:r>
        <w:rPr>
          <w:rFonts w:hint="cs"/>
          <w:rtl/>
        </w:rPr>
        <w:t>ت 224 هـ</w:t>
      </w:r>
      <w:r w:rsidR="00320D02">
        <w:rPr>
          <w:rFonts w:hint="cs"/>
          <w:rtl/>
        </w:rPr>
        <w:t>)</w:t>
      </w:r>
      <w:r>
        <w:rPr>
          <w:rFonts w:hint="cs"/>
          <w:rtl/>
        </w:rPr>
        <w:t xml:space="preserve"> نسب قريش</w:t>
      </w:r>
      <w:r w:rsidR="000079F5">
        <w:rPr>
          <w:rFonts w:hint="cs"/>
          <w:rtl/>
        </w:rPr>
        <w:t>،</w:t>
      </w:r>
      <w:r>
        <w:rPr>
          <w:rFonts w:hint="cs"/>
          <w:rtl/>
        </w:rPr>
        <w:t xml:space="preserve"> لمصعب الزبيريّ </w:t>
      </w:r>
      <w:r w:rsidR="00320D02">
        <w:rPr>
          <w:rFonts w:hint="cs"/>
          <w:rtl/>
        </w:rPr>
        <w:t>(</w:t>
      </w:r>
      <w:r>
        <w:rPr>
          <w:rFonts w:hint="cs"/>
          <w:rtl/>
        </w:rPr>
        <w:t>ت 236 هـ</w:t>
      </w:r>
      <w:r w:rsidR="00320D02">
        <w:rPr>
          <w:rFonts w:hint="cs"/>
          <w:rtl/>
        </w:rPr>
        <w:t>)</w:t>
      </w:r>
      <w:r>
        <w:rPr>
          <w:rFonts w:hint="cs"/>
          <w:rtl/>
        </w:rPr>
        <w:t xml:space="preserve"> 426</w:t>
      </w:r>
      <w:r w:rsidR="000079F5">
        <w:rPr>
          <w:rFonts w:hint="cs"/>
          <w:rtl/>
        </w:rPr>
        <w:t>،</w:t>
      </w:r>
      <w:r>
        <w:rPr>
          <w:rFonts w:hint="cs"/>
          <w:rtl/>
        </w:rPr>
        <w:t xml:space="preserve"> المُحبَّر</w:t>
      </w:r>
      <w:r w:rsidR="000079F5">
        <w:rPr>
          <w:rFonts w:hint="cs"/>
          <w:rtl/>
        </w:rPr>
        <w:t>،</w:t>
      </w:r>
      <w:r>
        <w:rPr>
          <w:rFonts w:hint="cs"/>
          <w:rtl/>
        </w:rPr>
        <w:t xml:space="preserve"> لابن حبيب البغداديّ </w:t>
      </w:r>
      <w:r w:rsidR="00320D02">
        <w:rPr>
          <w:rFonts w:hint="cs"/>
          <w:rtl/>
        </w:rPr>
        <w:t>(</w:t>
      </w:r>
      <w:r>
        <w:rPr>
          <w:rFonts w:hint="cs"/>
          <w:rtl/>
        </w:rPr>
        <w:t>ت 245 هـ</w:t>
      </w:r>
      <w:r w:rsidR="00320D02">
        <w:rPr>
          <w:rFonts w:hint="cs"/>
          <w:rtl/>
        </w:rPr>
        <w:t>)</w:t>
      </w:r>
      <w:r>
        <w:rPr>
          <w:rFonts w:hint="cs"/>
          <w:rtl/>
        </w:rPr>
        <w:t xml:space="preserve"> 174</w:t>
      </w:r>
      <w:r w:rsidR="000079F5">
        <w:rPr>
          <w:rFonts w:hint="cs"/>
          <w:rtl/>
        </w:rPr>
        <w:t>،</w:t>
      </w:r>
      <w:r>
        <w:rPr>
          <w:rFonts w:hint="cs"/>
          <w:rtl/>
        </w:rPr>
        <w:t xml:space="preserve"> أنساب الأشراف</w:t>
      </w:r>
      <w:r w:rsidR="000079F5">
        <w:rPr>
          <w:rFonts w:hint="cs"/>
          <w:rtl/>
        </w:rPr>
        <w:t>،</w:t>
      </w:r>
      <w:r>
        <w:rPr>
          <w:rFonts w:hint="cs"/>
          <w:rtl/>
        </w:rPr>
        <w:t xml:space="preserve"> للبلاذُريّ </w:t>
      </w:r>
      <w:r w:rsidR="00320D02">
        <w:rPr>
          <w:rFonts w:hint="cs"/>
          <w:rtl/>
        </w:rPr>
        <w:t>(</w:t>
      </w:r>
      <w:r>
        <w:rPr>
          <w:rFonts w:hint="cs"/>
          <w:rtl/>
        </w:rPr>
        <w:t>ت 279 هـ</w:t>
      </w:r>
      <w:r w:rsidR="00320D02">
        <w:rPr>
          <w:rFonts w:hint="cs"/>
          <w:rtl/>
        </w:rPr>
        <w:t>)</w:t>
      </w:r>
      <w:r>
        <w:rPr>
          <w:rFonts w:hint="cs"/>
          <w:rtl/>
        </w:rPr>
        <w:t xml:space="preserve"> 1: 429</w:t>
      </w:r>
      <w:r w:rsidR="000079F5">
        <w:rPr>
          <w:rFonts w:hint="cs"/>
          <w:rtl/>
        </w:rPr>
        <w:t>،</w:t>
      </w:r>
      <w:r>
        <w:rPr>
          <w:rFonts w:hint="cs"/>
          <w:rtl/>
        </w:rPr>
        <w:t xml:space="preserve"> الرَّوض الأُنُف</w:t>
      </w:r>
      <w:r w:rsidR="000079F5">
        <w:rPr>
          <w:rFonts w:hint="cs"/>
          <w:rtl/>
        </w:rPr>
        <w:t>،</w:t>
      </w:r>
      <w:r>
        <w:rPr>
          <w:rFonts w:hint="cs"/>
          <w:rtl/>
        </w:rPr>
        <w:t xml:space="preserve"> للسُّهيليّ </w:t>
      </w:r>
      <w:r w:rsidR="00320D02">
        <w:rPr>
          <w:rFonts w:hint="cs"/>
          <w:rtl/>
        </w:rPr>
        <w:t>(</w:t>
      </w:r>
      <w:r>
        <w:rPr>
          <w:rFonts w:hint="cs"/>
          <w:rtl/>
        </w:rPr>
        <w:t>ت 279 هـ</w:t>
      </w:r>
      <w:r w:rsidR="00320D02">
        <w:rPr>
          <w:rFonts w:hint="cs"/>
          <w:rtl/>
        </w:rPr>
        <w:t>)</w:t>
      </w:r>
      <w:r>
        <w:rPr>
          <w:rFonts w:hint="cs"/>
          <w:rtl/>
        </w:rPr>
        <w:t xml:space="preserve"> 2: 191.</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 xml:space="preserve">محمّد </w:t>
      </w:r>
      <w:r w:rsidR="00FA1E86" w:rsidRPr="00FA1E86">
        <w:rPr>
          <w:rStyle w:val="libAlaemChar"/>
          <w:rFonts w:hint="cs"/>
          <w:rtl/>
        </w:rPr>
        <w:t>صلى‌الله‌عليه‌وآله</w:t>
      </w:r>
      <w:r>
        <w:rPr>
          <w:rFonts w:hint="cs"/>
          <w:rtl/>
        </w:rPr>
        <w:t xml:space="preserve">؛ فألقى بيده وفرّ؟! لقد أبلى أمير المؤمنين عليّ </w:t>
      </w:r>
      <w:r w:rsidR="00FA1E86" w:rsidRPr="00FA1E86">
        <w:rPr>
          <w:rStyle w:val="libAlaemChar"/>
          <w:rFonts w:hint="cs"/>
          <w:rtl/>
        </w:rPr>
        <w:t>عليه‌السلام</w:t>
      </w:r>
      <w:r>
        <w:rPr>
          <w:rFonts w:hint="cs"/>
          <w:rtl/>
        </w:rPr>
        <w:t xml:space="preserve"> يومَ أحد البلاء الحسن</w:t>
      </w:r>
      <w:r w:rsidR="000079F5">
        <w:rPr>
          <w:rFonts w:hint="cs"/>
          <w:rtl/>
        </w:rPr>
        <w:t>،</w:t>
      </w:r>
      <w:r>
        <w:rPr>
          <w:rFonts w:hint="cs"/>
          <w:rtl/>
        </w:rPr>
        <w:t xml:space="preserve"> وهذا هو شأنه في كلّ وقعة وواقعة.</w:t>
      </w:r>
    </w:p>
    <w:p w:rsidR="00AF4350" w:rsidRDefault="00AF4350" w:rsidP="00AF4350">
      <w:pPr>
        <w:pStyle w:val="libNormal"/>
        <w:rPr>
          <w:rtl/>
        </w:rPr>
      </w:pPr>
      <w:r>
        <w:rPr>
          <w:rFonts w:hint="cs"/>
          <w:rtl/>
        </w:rPr>
        <w:t xml:space="preserve">ويومَ أحد هتفت الملائكة ببسالة أمير المؤمنين عليّ </w:t>
      </w:r>
      <w:r w:rsidR="00FA1E86" w:rsidRPr="00FA1E86">
        <w:rPr>
          <w:rStyle w:val="libAlaemChar"/>
          <w:rFonts w:hint="cs"/>
          <w:rtl/>
        </w:rPr>
        <w:t>عليه‌السلام</w:t>
      </w:r>
      <w:r w:rsidR="000079F5">
        <w:rPr>
          <w:rFonts w:hint="cs"/>
          <w:rtl/>
        </w:rPr>
        <w:t>،</w:t>
      </w:r>
      <w:r>
        <w:rPr>
          <w:rFonts w:hint="cs"/>
          <w:rtl/>
        </w:rPr>
        <w:t xml:space="preserve"> فبسندٍ عن أبي رافع مولى رسول الله </w:t>
      </w:r>
      <w:r w:rsidR="00FA1E86" w:rsidRPr="00FA1E86">
        <w:rPr>
          <w:rStyle w:val="libAlaemChar"/>
          <w:rFonts w:hint="cs"/>
          <w:rtl/>
        </w:rPr>
        <w:t>صلى‌الله‌عليه‌وآله</w:t>
      </w:r>
      <w:r w:rsidR="000079F5">
        <w:rPr>
          <w:rFonts w:hint="cs"/>
          <w:rtl/>
        </w:rPr>
        <w:t>،</w:t>
      </w:r>
      <w:r w:rsidR="00E45427">
        <w:rPr>
          <w:rFonts w:hint="cs"/>
          <w:rtl/>
        </w:rPr>
        <w:t xml:space="preserve"> قال: لم</w:t>
      </w:r>
      <w:r>
        <w:rPr>
          <w:rFonts w:hint="cs"/>
          <w:rtl/>
        </w:rPr>
        <w:t>ا قتَل عليُّ بن أبي طالب أصحاب الألوية</w:t>
      </w:r>
      <w:r w:rsidR="000079F5">
        <w:rPr>
          <w:rFonts w:hint="cs"/>
          <w:rtl/>
        </w:rPr>
        <w:t>،</w:t>
      </w:r>
      <w:r>
        <w:rPr>
          <w:rFonts w:hint="cs"/>
          <w:rtl/>
        </w:rPr>
        <w:t xml:space="preserve"> أبصر رسول الله </w:t>
      </w:r>
      <w:r w:rsidR="00FA1E86" w:rsidRPr="00FA1E86">
        <w:rPr>
          <w:rStyle w:val="libAlaemChar"/>
          <w:rFonts w:hint="cs"/>
          <w:rtl/>
        </w:rPr>
        <w:t>صلى‌الله‌عليه‌وآله</w:t>
      </w:r>
      <w:r>
        <w:rPr>
          <w:rFonts w:hint="cs"/>
          <w:rtl/>
        </w:rPr>
        <w:t xml:space="preserve"> جماعةً من مشركي قريش</w:t>
      </w:r>
      <w:r w:rsidR="000079F5">
        <w:rPr>
          <w:rFonts w:hint="cs"/>
          <w:rtl/>
        </w:rPr>
        <w:t>،</w:t>
      </w:r>
      <w:r>
        <w:rPr>
          <w:rFonts w:hint="cs"/>
          <w:rtl/>
        </w:rPr>
        <w:t xml:space="preserve"> فقال لعليّ: احمل عليهم. فحمل عليهم ففرّق جمعهم</w:t>
      </w:r>
      <w:r w:rsidR="000079F5">
        <w:rPr>
          <w:rFonts w:hint="cs"/>
          <w:rtl/>
        </w:rPr>
        <w:t>،</w:t>
      </w:r>
      <w:r>
        <w:rPr>
          <w:rFonts w:hint="cs"/>
          <w:rtl/>
        </w:rPr>
        <w:t xml:space="preserve"> وقتل عمرو بن عبد الله الجمحي؛ قال: ثمّ أبصر رسول الله </w:t>
      </w:r>
      <w:r w:rsidR="00FA1E86" w:rsidRPr="00FA1E86">
        <w:rPr>
          <w:rStyle w:val="libAlaemChar"/>
          <w:rFonts w:hint="cs"/>
          <w:rtl/>
        </w:rPr>
        <w:t>صلى‌الله‌عليه‌وآله</w:t>
      </w:r>
      <w:r>
        <w:rPr>
          <w:rFonts w:hint="cs"/>
          <w:rtl/>
        </w:rPr>
        <w:t xml:space="preserve"> جماعةً من مشركي قريش</w:t>
      </w:r>
      <w:r w:rsidR="000079F5">
        <w:rPr>
          <w:rFonts w:hint="cs"/>
          <w:rtl/>
        </w:rPr>
        <w:t>،</w:t>
      </w:r>
      <w:r>
        <w:rPr>
          <w:rFonts w:hint="cs"/>
          <w:rtl/>
        </w:rPr>
        <w:t xml:space="preserve"> فقال لعليّ: احمل عليهم. فحمل عليهم ففرّق جماعتهم</w:t>
      </w:r>
      <w:r w:rsidR="000079F5">
        <w:rPr>
          <w:rFonts w:hint="cs"/>
          <w:rtl/>
        </w:rPr>
        <w:t>،</w:t>
      </w:r>
      <w:r>
        <w:rPr>
          <w:rFonts w:hint="cs"/>
          <w:rtl/>
        </w:rPr>
        <w:t xml:space="preserve"> وقتل شيبة بن مالك أحدَ بني عامر بن لؤَي؛ فقال جبريل: يا رسول الله</w:t>
      </w:r>
      <w:r w:rsidR="000079F5">
        <w:rPr>
          <w:rFonts w:hint="cs"/>
          <w:rtl/>
        </w:rPr>
        <w:t>،</w:t>
      </w:r>
      <w:r>
        <w:rPr>
          <w:rFonts w:hint="cs"/>
          <w:rtl/>
        </w:rPr>
        <w:t xml:space="preserve"> إنّ هذه للمواساة! فقال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إنّه منّي وأنا منه</w:t>
      </w:r>
      <w:r w:rsidR="00FA1E86">
        <w:rPr>
          <w:rFonts w:hint="cs"/>
          <w:rtl/>
        </w:rPr>
        <w:t>»</w:t>
      </w:r>
      <w:r w:rsidR="000079F5">
        <w:rPr>
          <w:rFonts w:hint="cs"/>
          <w:rtl/>
        </w:rPr>
        <w:t>،</w:t>
      </w:r>
      <w:r>
        <w:rPr>
          <w:rFonts w:hint="cs"/>
          <w:rtl/>
        </w:rPr>
        <w:t xml:space="preserve"> فقال جبريل: وأنا منكما. قال: فسمعوا صوتاً يقول:</w:t>
      </w:r>
    </w:p>
    <w:tbl>
      <w:tblPr>
        <w:tblStyle w:val="TableGrid"/>
        <w:bidiVisual/>
        <w:tblW w:w="4562" w:type="pct"/>
        <w:tblInd w:w="384" w:type="dxa"/>
        <w:tblLook w:val="01E0"/>
      </w:tblPr>
      <w:tblGrid>
        <w:gridCol w:w="3544"/>
        <w:gridCol w:w="272"/>
        <w:gridCol w:w="3494"/>
      </w:tblGrid>
      <w:tr w:rsidR="00C31BA3" w:rsidTr="00E45427">
        <w:trPr>
          <w:trHeight w:val="350"/>
        </w:trPr>
        <w:tc>
          <w:tcPr>
            <w:tcW w:w="3544" w:type="dxa"/>
            <w:shd w:val="clear" w:color="auto" w:fill="auto"/>
          </w:tcPr>
          <w:p w:rsidR="00C31BA3" w:rsidRDefault="00C31BA3" w:rsidP="00C31BA3">
            <w:pPr>
              <w:pStyle w:val="libPoem"/>
            </w:pPr>
            <w:r>
              <w:rPr>
                <w:rFonts w:hint="cs"/>
                <w:rtl/>
              </w:rPr>
              <w:t>لا سيف إلاّ ذو الفقار</w:t>
            </w:r>
            <w:r w:rsidRPr="00725071">
              <w:rPr>
                <w:rStyle w:val="libPoemTiniChar0"/>
                <w:rtl/>
              </w:rPr>
              <w:br/>
              <w:t> </w:t>
            </w:r>
          </w:p>
        </w:tc>
        <w:tc>
          <w:tcPr>
            <w:tcW w:w="272" w:type="dxa"/>
            <w:shd w:val="clear" w:color="auto" w:fill="auto"/>
          </w:tcPr>
          <w:p w:rsidR="00C31BA3" w:rsidRDefault="00C31BA3" w:rsidP="00C31BA3">
            <w:pPr>
              <w:pStyle w:val="libPoem"/>
              <w:rPr>
                <w:rtl/>
              </w:rPr>
            </w:pPr>
          </w:p>
        </w:tc>
        <w:tc>
          <w:tcPr>
            <w:tcW w:w="3494" w:type="dxa"/>
            <w:shd w:val="clear" w:color="auto" w:fill="auto"/>
          </w:tcPr>
          <w:p w:rsidR="00C31BA3" w:rsidRDefault="00C31BA3" w:rsidP="00C31BA3">
            <w:pPr>
              <w:pStyle w:val="libPoem"/>
            </w:pPr>
            <w:r>
              <w:rPr>
                <w:rFonts w:hint="cs"/>
                <w:rtl/>
              </w:rPr>
              <w:t xml:space="preserve">ولا فتى إلاّ عليّ </w:t>
            </w:r>
            <w:r w:rsidRPr="00CB09C9">
              <w:rPr>
                <w:rStyle w:val="libFootnotenumChar"/>
                <w:rFonts w:hint="cs"/>
                <w:rtl/>
              </w:rPr>
              <w:t>(1)</w:t>
            </w:r>
            <w:r w:rsidRPr="00725071">
              <w:rPr>
                <w:rStyle w:val="libPoemTiniChar0"/>
                <w:rtl/>
              </w:rPr>
              <w:br/>
              <w:t> </w:t>
            </w:r>
          </w:p>
        </w:tc>
      </w:tr>
    </w:tbl>
    <w:p w:rsidR="00E45427" w:rsidRDefault="00E45427" w:rsidP="00E45427">
      <w:pPr>
        <w:pStyle w:val="libNormal"/>
        <w:rPr>
          <w:rtl/>
        </w:rPr>
      </w:pPr>
      <w:r>
        <w:rPr>
          <w:rFonts w:hint="cs"/>
          <w:rtl/>
        </w:rPr>
        <w:t>وفي (تذكرة الخواصّ)؛ إنّ ذلك كان يوم خيبر، وقيل: إنّ الواقعة كانت يومَ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الطبريّ 2: 197</w:t>
      </w:r>
      <w:r w:rsidR="000079F5">
        <w:rPr>
          <w:rFonts w:hint="cs"/>
          <w:rtl/>
        </w:rPr>
        <w:t>،</w:t>
      </w:r>
      <w:r>
        <w:rPr>
          <w:rFonts w:hint="cs"/>
          <w:rtl/>
        </w:rPr>
        <w:t xml:space="preserve"> الأغاني 15: 192.</w:t>
      </w:r>
    </w:p>
    <w:p w:rsidR="000079F5" w:rsidRDefault="00AF4350" w:rsidP="00CB09C9">
      <w:pPr>
        <w:pStyle w:val="libFootnote0"/>
        <w:rPr>
          <w:rtl/>
        </w:rPr>
      </w:pPr>
      <w:r>
        <w:rPr>
          <w:rFonts w:hint="cs"/>
          <w:rtl/>
        </w:rPr>
        <w:t>وقد ذُكر الهتاف في: السيرة النبويّة</w:t>
      </w:r>
      <w:r w:rsidR="000079F5">
        <w:rPr>
          <w:rFonts w:hint="cs"/>
          <w:rtl/>
        </w:rPr>
        <w:t>،</w:t>
      </w:r>
      <w:r>
        <w:rPr>
          <w:rFonts w:hint="cs"/>
          <w:rtl/>
        </w:rPr>
        <w:t xml:space="preserve"> لابن هشام 3: 315</w:t>
      </w:r>
      <w:r w:rsidR="000079F5">
        <w:rPr>
          <w:rFonts w:hint="cs"/>
          <w:rtl/>
        </w:rPr>
        <w:t>،</w:t>
      </w:r>
      <w:r>
        <w:rPr>
          <w:rFonts w:hint="cs"/>
          <w:rtl/>
        </w:rPr>
        <w:t xml:space="preserve"> مناقب أميرالمؤمنين عليّ</w:t>
      </w:r>
      <w:r w:rsidR="000079F5">
        <w:rPr>
          <w:rFonts w:hint="cs"/>
          <w:rtl/>
        </w:rPr>
        <w:t>،</w:t>
      </w:r>
      <w:r>
        <w:rPr>
          <w:rFonts w:hint="cs"/>
          <w:rtl/>
        </w:rPr>
        <w:t xml:space="preserve"> للكوفيّ 1: 534 / 385 ومواضع أُخرى</w:t>
      </w:r>
      <w:r w:rsidR="000079F5">
        <w:rPr>
          <w:rFonts w:hint="cs"/>
          <w:rtl/>
        </w:rPr>
        <w:t>،</w:t>
      </w:r>
      <w:r>
        <w:rPr>
          <w:rFonts w:hint="cs"/>
          <w:rtl/>
        </w:rPr>
        <w:t xml:space="preserve"> وسنن البيهقيّ 3: 276</w:t>
      </w:r>
      <w:r w:rsidR="000079F5">
        <w:rPr>
          <w:rFonts w:hint="cs"/>
          <w:rtl/>
        </w:rPr>
        <w:t>،</w:t>
      </w:r>
      <w:r>
        <w:rPr>
          <w:rFonts w:hint="cs"/>
          <w:rtl/>
        </w:rPr>
        <w:t xml:space="preserve"> ومناقب الإمام عليّ</w:t>
      </w:r>
      <w:r w:rsidR="000079F5">
        <w:rPr>
          <w:rFonts w:hint="cs"/>
          <w:rtl/>
        </w:rPr>
        <w:t>،</w:t>
      </w:r>
      <w:r>
        <w:rPr>
          <w:rFonts w:hint="cs"/>
          <w:rtl/>
        </w:rPr>
        <w:t xml:space="preserve"> لابن المغازليّ الشافعيّ 197</w:t>
      </w:r>
      <w:r w:rsidR="000079F5">
        <w:rPr>
          <w:rFonts w:hint="cs"/>
          <w:rtl/>
        </w:rPr>
        <w:t>،</w:t>
      </w:r>
      <w:r>
        <w:rPr>
          <w:rFonts w:hint="cs"/>
          <w:rtl/>
        </w:rPr>
        <w:t xml:space="preserve"> المناقب</w:t>
      </w:r>
      <w:r w:rsidR="000079F5">
        <w:rPr>
          <w:rFonts w:hint="cs"/>
          <w:rtl/>
        </w:rPr>
        <w:t>،</w:t>
      </w:r>
      <w:r>
        <w:rPr>
          <w:rFonts w:hint="cs"/>
          <w:rtl/>
        </w:rPr>
        <w:t xml:space="preserve"> للخوارزميّ الحنفيّ 167</w:t>
      </w:r>
      <w:r w:rsidR="000079F5">
        <w:rPr>
          <w:rFonts w:hint="cs"/>
          <w:rtl/>
        </w:rPr>
        <w:t>،</w:t>
      </w:r>
      <w:r>
        <w:rPr>
          <w:rFonts w:hint="cs"/>
          <w:rtl/>
        </w:rPr>
        <w:t xml:space="preserve"> الروض الأنف</w:t>
      </w:r>
      <w:r w:rsidR="000079F5">
        <w:rPr>
          <w:rFonts w:hint="cs"/>
          <w:rtl/>
        </w:rPr>
        <w:t>،</w:t>
      </w:r>
      <w:r>
        <w:rPr>
          <w:rFonts w:hint="cs"/>
          <w:rtl/>
        </w:rPr>
        <w:t xml:space="preserve"> للسّهيليّ 2: 143</w:t>
      </w:r>
      <w:r w:rsidR="000079F5">
        <w:rPr>
          <w:rFonts w:hint="cs"/>
          <w:rtl/>
        </w:rPr>
        <w:t>،</w:t>
      </w:r>
      <w:r>
        <w:rPr>
          <w:rFonts w:hint="cs"/>
          <w:rtl/>
        </w:rPr>
        <w:t xml:space="preserve"> كفاية الطالب</w:t>
      </w:r>
      <w:r w:rsidR="000079F5">
        <w:rPr>
          <w:rFonts w:hint="cs"/>
          <w:rtl/>
        </w:rPr>
        <w:t>،</w:t>
      </w:r>
      <w:r>
        <w:rPr>
          <w:rFonts w:hint="cs"/>
          <w:rtl/>
        </w:rPr>
        <w:t xml:space="preserve"> للكنجيّ الشافعيّ 277</w:t>
      </w:r>
      <w:r w:rsidR="000079F5">
        <w:rPr>
          <w:rFonts w:hint="cs"/>
          <w:rtl/>
        </w:rPr>
        <w:t>،</w:t>
      </w:r>
      <w:r>
        <w:rPr>
          <w:rFonts w:hint="cs"/>
          <w:rtl/>
        </w:rPr>
        <w:t xml:space="preserve"> شرح نهج البلاغة</w:t>
      </w:r>
      <w:r w:rsidR="000079F5">
        <w:rPr>
          <w:rFonts w:hint="cs"/>
          <w:rtl/>
        </w:rPr>
        <w:t>،</w:t>
      </w:r>
      <w:r>
        <w:rPr>
          <w:rFonts w:hint="cs"/>
          <w:rtl/>
        </w:rPr>
        <w:t xml:space="preserve"> لابن أبي الحديد 3: 380</w:t>
      </w:r>
      <w:r w:rsidR="000079F5">
        <w:rPr>
          <w:rFonts w:hint="cs"/>
          <w:rtl/>
        </w:rPr>
        <w:t>،</w:t>
      </w:r>
      <w:r>
        <w:rPr>
          <w:rFonts w:hint="cs"/>
          <w:rtl/>
        </w:rPr>
        <w:t xml:space="preserve"> الرياض النضرة</w:t>
      </w:r>
      <w:r w:rsidR="000079F5">
        <w:rPr>
          <w:rFonts w:hint="cs"/>
          <w:rtl/>
        </w:rPr>
        <w:t>،</w:t>
      </w:r>
      <w:r>
        <w:rPr>
          <w:rFonts w:hint="cs"/>
          <w:rtl/>
        </w:rPr>
        <w:t xml:space="preserve"> للمحبّ الطبريّ 2: 190</w:t>
      </w:r>
      <w:r w:rsidR="000079F5">
        <w:rPr>
          <w:rFonts w:hint="cs"/>
          <w:rtl/>
        </w:rPr>
        <w:t>،</w:t>
      </w:r>
      <w:r>
        <w:rPr>
          <w:rFonts w:hint="cs"/>
          <w:rtl/>
        </w:rPr>
        <w:t xml:space="preserve"> ذخائر العقبى له أيضاً 74</w:t>
      </w:r>
      <w:r w:rsidR="000079F5">
        <w:rPr>
          <w:rFonts w:hint="cs"/>
          <w:rtl/>
        </w:rPr>
        <w:t>،</w:t>
      </w:r>
      <w:r>
        <w:rPr>
          <w:rFonts w:hint="cs"/>
          <w:rtl/>
        </w:rPr>
        <w:t xml:space="preserve"> فرائد السمطين</w:t>
      </w:r>
      <w:r w:rsidR="000079F5">
        <w:rPr>
          <w:rFonts w:hint="cs"/>
          <w:rtl/>
        </w:rPr>
        <w:t>،</w:t>
      </w:r>
      <w:r>
        <w:rPr>
          <w:rFonts w:hint="cs"/>
          <w:rtl/>
        </w:rPr>
        <w:t xml:space="preserve"> للجوينيّ 1: 252 / الحديث 195</w:t>
      </w:r>
      <w:r w:rsidR="000079F5">
        <w:rPr>
          <w:rFonts w:hint="cs"/>
          <w:rtl/>
        </w:rPr>
        <w:t>،</w:t>
      </w:r>
      <w:r>
        <w:rPr>
          <w:rFonts w:hint="cs"/>
          <w:rtl/>
        </w:rPr>
        <w:t xml:space="preserve"> ميزان الاعتدال</w:t>
      </w:r>
      <w:r w:rsidR="000079F5">
        <w:rPr>
          <w:rFonts w:hint="cs"/>
          <w:rtl/>
        </w:rPr>
        <w:t>،</w:t>
      </w:r>
      <w:r>
        <w:rPr>
          <w:rFonts w:hint="cs"/>
          <w:rtl/>
        </w:rPr>
        <w:t xml:space="preserve"> للذهبيّ 3: 324 / الترجمة 6613</w:t>
      </w:r>
      <w:r w:rsidR="000079F5">
        <w:rPr>
          <w:rFonts w:hint="cs"/>
          <w:rtl/>
        </w:rPr>
        <w:t>،</w:t>
      </w:r>
      <w:r>
        <w:rPr>
          <w:rFonts w:hint="cs"/>
          <w:rtl/>
        </w:rPr>
        <w:t xml:space="preserve"> مجمع الزوائد</w:t>
      </w:r>
      <w:r w:rsidR="000079F5">
        <w:rPr>
          <w:rFonts w:hint="cs"/>
          <w:rtl/>
        </w:rPr>
        <w:t>،</w:t>
      </w:r>
      <w:r>
        <w:rPr>
          <w:rFonts w:hint="cs"/>
          <w:rtl/>
        </w:rPr>
        <w:t xml:space="preserve"> للهيتميّ 6: 114</w:t>
      </w:r>
      <w:r w:rsidR="000079F5">
        <w:rPr>
          <w:rFonts w:hint="cs"/>
          <w:rtl/>
        </w:rPr>
        <w:t>،</w:t>
      </w:r>
      <w:r>
        <w:rPr>
          <w:rFonts w:hint="cs"/>
          <w:rtl/>
        </w:rPr>
        <w:t xml:space="preserve"> الكامل</w:t>
      </w:r>
      <w:r w:rsidR="000079F5">
        <w:rPr>
          <w:rFonts w:hint="cs"/>
          <w:rtl/>
        </w:rPr>
        <w:t>،</w:t>
      </w:r>
      <w:r>
        <w:rPr>
          <w:rFonts w:hint="cs"/>
          <w:rtl/>
        </w:rPr>
        <w:t xml:space="preserve"> لابن الأثير 5: 260.</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أُحُد</w:t>
      </w:r>
      <w:r w:rsidR="000079F5">
        <w:rPr>
          <w:rFonts w:hint="cs"/>
          <w:rtl/>
        </w:rPr>
        <w:t>،</w:t>
      </w:r>
      <w:r>
        <w:rPr>
          <w:rFonts w:hint="cs"/>
          <w:rtl/>
        </w:rPr>
        <w:t xml:space="preserve"> كما رواه أحمد عن ابن عبّاس</w:t>
      </w:r>
      <w:r w:rsidR="000079F5">
        <w:rPr>
          <w:rFonts w:hint="cs"/>
          <w:rtl/>
        </w:rPr>
        <w:t>،</w:t>
      </w:r>
      <w:r>
        <w:rPr>
          <w:rFonts w:hint="cs"/>
          <w:rtl/>
        </w:rPr>
        <w:t xml:space="preserve"> وقيل: إنّ ذلك كان يومَ بدر؛ والأصحّ أنّ ذلك كان يوم خيبر</w:t>
      </w:r>
      <w:r w:rsidR="000079F5">
        <w:rPr>
          <w:rFonts w:hint="cs"/>
          <w:rtl/>
        </w:rPr>
        <w:t>،</w:t>
      </w:r>
      <w:r>
        <w:rPr>
          <w:rFonts w:hint="cs"/>
          <w:rtl/>
        </w:rPr>
        <w:t xml:space="preserve"> فلم يطعن فيه أحدٌ من العلماء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وذكر نصر الخبر موجزاً</w:t>
      </w:r>
      <w:r w:rsidR="000079F5">
        <w:rPr>
          <w:rFonts w:hint="cs"/>
          <w:rtl/>
        </w:rPr>
        <w:t>،</w:t>
      </w:r>
      <w:r>
        <w:rPr>
          <w:rFonts w:hint="cs"/>
          <w:rtl/>
        </w:rPr>
        <w:t xml:space="preserve"> قال: قال عليّ لأصحابه يوم صفّين: والذي نفسي بيده</w:t>
      </w:r>
      <w:r w:rsidR="000079F5">
        <w:rPr>
          <w:rFonts w:hint="cs"/>
          <w:rtl/>
        </w:rPr>
        <w:t>،</w:t>
      </w:r>
      <w:r>
        <w:rPr>
          <w:rFonts w:hint="cs"/>
          <w:rtl/>
        </w:rPr>
        <w:t xml:space="preserve"> لنظر إليّ رسول الله </w:t>
      </w:r>
      <w:r w:rsidR="00FA1E86" w:rsidRPr="00FA1E86">
        <w:rPr>
          <w:rStyle w:val="libAlaemChar"/>
          <w:rFonts w:hint="cs"/>
          <w:rtl/>
        </w:rPr>
        <w:t>صلى‌الله‌عليه‌وآله</w:t>
      </w:r>
      <w:r>
        <w:rPr>
          <w:rFonts w:hint="cs"/>
          <w:rtl/>
        </w:rPr>
        <w:t xml:space="preserve"> أضربُ قُدّامه بسيفي فقال: لا سيف إلاّ ذوالفقار</w:t>
      </w:r>
      <w:r w:rsidR="000079F5">
        <w:rPr>
          <w:rFonts w:hint="cs"/>
          <w:rtl/>
        </w:rPr>
        <w:t>،</w:t>
      </w:r>
      <w:r>
        <w:rPr>
          <w:rFonts w:hint="cs"/>
          <w:rtl/>
        </w:rPr>
        <w:t xml:space="preserve"> ولا فتى إلاّ عليّ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وذكروا أنّ طلحة بن عثمان صاحب لواء المشركين قام فقال: يا معشر أصحاب محمّد</w:t>
      </w:r>
      <w:r w:rsidR="000079F5">
        <w:rPr>
          <w:rFonts w:hint="cs"/>
          <w:rtl/>
        </w:rPr>
        <w:t>،</w:t>
      </w:r>
      <w:r>
        <w:rPr>
          <w:rFonts w:hint="cs"/>
          <w:rtl/>
        </w:rPr>
        <w:t xml:space="preserve"> إنّكم تزعمون أنّ الله يعجّلنا بسيوفكم إلى النار</w:t>
      </w:r>
      <w:r w:rsidR="000079F5">
        <w:rPr>
          <w:rFonts w:hint="cs"/>
          <w:rtl/>
        </w:rPr>
        <w:t>،</w:t>
      </w:r>
      <w:r>
        <w:rPr>
          <w:rFonts w:hint="cs"/>
          <w:rtl/>
        </w:rPr>
        <w:t xml:space="preserve"> ويعجّلكم بسيوفنا إلى الجنّة؛ فهل منكم أحد يعجّله الله بسيفي إلى الجنّة أو يعجّلني بسيفه إلى النار؟ فقام إليه عليّ بن أبي طالب فقال: والذي نفسي بيده</w:t>
      </w:r>
      <w:r w:rsidR="000079F5">
        <w:rPr>
          <w:rFonts w:hint="cs"/>
          <w:rtl/>
        </w:rPr>
        <w:t>،</w:t>
      </w:r>
      <w:r>
        <w:rPr>
          <w:rFonts w:hint="cs"/>
          <w:rtl/>
        </w:rPr>
        <w:t xml:space="preserve"> لا أُفارقك حتّى أعجِّلك بسيفي إلى النار أو تعجّلني بسيفك إلى الجنّة. فضربه عليٌّ فقطع رجله</w:t>
      </w:r>
      <w:r w:rsidR="000079F5">
        <w:rPr>
          <w:rFonts w:hint="cs"/>
          <w:rtl/>
        </w:rPr>
        <w:t>،</w:t>
      </w:r>
      <w:r>
        <w:rPr>
          <w:rFonts w:hint="cs"/>
          <w:rtl/>
        </w:rPr>
        <w:t xml:space="preserve"> فسقط فانكشفت عورته</w:t>
      </w:r>
      <w:r w:rsidR="000079F5">
        <w:rPr>
          <w:rFonts w:hint="cs"/>
          <w:rtl/>
        </w:rPr>
        <w:t>،</w:t>
      </w:r>
      <w:r>
        <w:rPr>
          <w:rFonts w:hint="cs"/>
          <w:rtl/>
        </w:rPr>
        <w:t xml:space="preserve"> فقال: أنشدُك الله والرَّحِم يا ابن عمّ؛ فتركه</w:t>
      </w:r>
      <w:r w:rsidR="000079F5">
        <w:rPr>
          <w:rFonts w:hint="cs"/>
          <w:rtl/>
        </w:rPr>
        <w:t>،</w:t>
      </w:r>
      <w:r>
        <w:rPr>
          <w:rFonts w:hint="cs"/>
          <w:rtl/>
        </w:rPr>
        <w:t xml:space="preserve"> فكبّر رسول الله </w:t>
      </w:r>
      <w:r w:rsidR="00FA1E86" w:rsidRPr="00FA1E86">
        <w:rPr>
          <w:rStyle w:val="libAlaemChar"/>
          <w:rFonts w:hint="cs"/>
          <w:rtl/>
        </w:rPr>
        <w:t>صلى‌الله‌عليه‌وآله</w:t>
      </w:r>
      <w:r w:rsidR="000079F5">
        <w:rPr>
          <w:rFonts w:hint="cs"/>
          <w:rtl/>
        </w:rPr>
        <w:t>،</w:t>
      </w:r>
      <w:r>
        <w:rPr>
          <w:rFonts w:hint="cs"/>
          <w:rtl/>
        </w:rPr>
        <w:t xml:space="preserve"> وقال لعليٍّ أصحابُه: ما منعك أن تجهز عليه؟ قال: ابن عمّي ناشدني حين انكشفت عورته</w:t>
      </w:r>
      <w:r w:rsidR="000079F5">
        <w:rPr>
          <w:rFonts w:hint="cs"/>
          <w:rtl/>
        </w:rPr>
        <w:t>،</w:t>
      </w:r>
      <w:r>
        <w:rPr>
          <w:rFonts w:hint="cs"/>
          <w:rtl/>
        </w:rPr>
        <w:t xml:space="preserve"> فاستحييت منه </w:t>
      </w:r>
      <w:r w:rsidRPr="00CB09C9">
        <w:rPr>
          <w:rStyle w:val="libFootnotenumChar"/>
          <w:rFonts w:hint="cs"/>
          <w:rtl/>
        </w:rPr>
        <w:t>(3)</w:t>
      </w:r>
      <w:r>
        <w:rPr>
          <w:rFonts w:hint="cs"/>
          <w:rtl/>
        </w:rPr>
        <w:t>.</w:t>
      </w:r>
    </w:p>
    <w:p w:rsidR="00E45427" w:rsidRDefault="00E45427" w:rsidP="00AF4350">
      <w:pPr>
        <w:pStyle w:val="libNormal"/>
        <w:rPr>
          <w:rtl/>
        </w:rPr>
      </w:pPr>
      <w:r>
        <w:rPr>
          <w:rFonts w:hint="cs"/>
          <w:rtl/>
        </w:rPr>
        <w:t xml:space="preserve">يذكّرنا موقف أميرالمؤمنين عليّ </w:t>
      </w:r>
      <w:r w:rsidRPr="00FA1E86">
        <w:rPr>
          <w:rStyle w:val="libAlaemChar"/>
          <w:rFonts w:hint="cs"/>
          <w:rtl/>
        </w:rPr>
        <w:t>عليه‌السلام</w:t>
      </w:r>
      <w:r>
        <w:rPr>
          <w:rFonts w:hint="cs"/>
          <w:rtl/>
        </w:rPr>
        <w:t xml:space="preserve"> هذا، بمواقفه يوم صفّين لمّا سقط عمرو بن العاص عن فرسه، وكاد يجهز عليه أميرالمؤمنين </w:t>
      </w:r>
      <w:r w:rsidRPr="00FA1E86">
        <w:rPr>
          <w:rStyle w:val="libAlaemChar"/>
          <w:rFonts w:hint="cs"/>
          <w:rtl/>
        </w:rPr>
        <w:t>عليه‌السلام</w:t>
      </w:r>
      <w:r>
        <w:rPr>
          <w:rFonts w:hint="cs"/>
          <w:rtl/>
        </w:rPr>
        <w:t>، فرفع عمرو رجليه وابدى سوأته! فأشاح أميرالمؤمنين وجهه ولم يقتله، وكذلك فعل معاوية،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تذكرة الخواصّ</w:t>
      </w:r>
      <w:r w:rsidR="000079F5">
        <w:rPr>
          <w:rFonts w:hint="cs"/>
          <w:rtl/>
        </w:rPr>
        <w:t>،</w:t>
      </w:r>
      <w:r>
        <w:rPr>
          <w:rFonts w:hint="cs"/>
          <w:rtl/>
        </w:rPr>
        <w:t xml:space="preserve"> لسبط ابن الجوزيّ 32.</w:t>
      </w:r>
    </w:p>
    <w:p w:rsidR="00AF4350" w:rsidRDefault="00AF4350" w:rsidP="00CB09C9">
      <w:pPr>
        <w:pStyle w:val="libFootnote0"/>
        <w:rPr>
          <w:rtl/>
        </w:rPr>
      </w:pPr>
      <w:r>
        <w:rPr>
          <w:rFonts w:hint="cs"/>
          <w:rtl/>
        </w:rPr>
        <w:t>(2) وقعة صفّين</w:t>
      </w:r>
      <w:r w:rsidR="000079F5">
        <w:rPr>
          <w:rFonts w:hint="cs"/>
          <w:rtl/>
        </w:rPr>
        <w:t>،</w:t>
      </w:r>
      <w:r>
        <w:rPr>
          <w:rFonts w:hint="cs"/>
          <w:rtl/>
        </w:rPr>
        <w:t xml:space="preserve"> لنصر بن مزاحم 315.</w:t>
      </w:r>
    </w:p>
    <w:p w:rsidR="000079F5" w:rsidRDefault="00AF4350" w:rsidP="00CB09C9">
      <w:pPr>
        <w:pStyle w:val="libFootnote0"/>
        <w:rPr>
          <w:rtl/>
        </w:rPr>
      </w:pPr>
      <w:r>
        <w:rPr>
          <w:rFonts w:hint="cs"/>
          <w:rtl/>
        </w:rPr>
        <w:t>(3) تاريخ الطبريّ 2: 194</w:t>
      </w:r>
      <w:r w:rsidR="000079F5">
        <w:rPr>
          <w:rFonts w:hint="cs"/>
          <w:rtl/>
        </w:rPr>
        <w:t>،</w:t>
      </w:r>
      <w:r>
        <w:rPr>
          <w:rFonts w:hint="cs"/>
          <w:rtl/>
        </w:rPr>
        <w:t xml:space="preserve"> الأغاني</w:t>
      </w:r>
      <w:r w:rsidR="000079F5">
        <w:rPr>
          <w:rFonts w:hint="cs"/>
          <w:rtl/>
        </w:rPr>
        <w:t>،</w:t>
      </w:r>
      <w:r>
        <w:rPr>
          <w:rFonts w:hint="cs"/>
          <w:rtl/>
        </w:rPr>
        <w:t xml:space="preserve"> لأبي الفرج الأصبهانيّ 15: 188.</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 xml:space="preserve">وبسر بن أبي أرطاة </w:t>
      </w:r>
      <w:r w:rsidRPr="00CB09C9">
        <w:rPr>
          <w:rStyle w:val="libFootnotenumChar"/>
          <w:rFonts w:hint="cs"/>
          <w:rtl/>
        </w:rPr>
        <w:t>(1)</w:t>
      </w:r>
      <w:r>
        <w:rPr>
          <w:rFonts w:hint="cs"/>
          <w:rtl/>
        </w:rPr>
        <w:t xml:space="preserve">؛ يدرأون الموت الأحمر عن أنفسهم بعوراتهم؛ لعلمهم أنّ عليّاً </w:t>
      </w:r>
      <w:r w:rsidR="00FA1E86" w:rsidRPr="00FA1E86">
        <w:rPr>
          <w:rStyle w:val="libAlaemChar"/>
          <w:rFonts w:hint="cs"/>
          <w:rtl/>
        </w:rPr>
        <w:t>عليه‌السلام</w:t>
      </w:r>
      <w:r>
        <w:rPr>
          <w:rFonts w:hint="cs"/>
          <w:rtl/>
        </w:rPr>
        <w:t xml:space="preserve"> رجل مبدأ يمنعه أن يبارز جباناً يستنجد بعورته عن الموت!</w:t>
      </w:r>
    </w:p>
    <w:p w:rsidR="00AF4350" w:rsidRDefault="00AF4350" w:rsidP="00273BF1">
      <w:pPr>
        <w:pStyle w:val="Heading3"/>
        <w:rPr>
          <w:rtl/>
        </w:rPr>
      </w:pPr>
      <w:bookmarkStart w:id="31" w:name="_Toc416697886"/>
      <w:r>
        <w:rPr>
          <w:rFonts w:hint="cs"/>
          <w:rtl/>
        </w:rPr>
        <w:t xml:space="preserve">عدد قتلى أميرالمؤمنين </w:t>
      </w:r>
      <w:r w:rsidR="00FA1E86" w:rsidRPr="00FA1E86">
        <w:rPr>
          <w:rStyle w:val="libAlaemChar"/>
          <w:rFonts w:hint="cs"/>
          <w:rtl/>
        </w:rPr>
        <w:t>عليه‌السلام</w:t>
      </w:r>
      <w:r>
        <w:rPr>
          <w:rFonts w:hint="cs"/>
          <w:rtl/>
        </w:rPr>
        <w:t xml:space="preserve"> يوم أحد</w:t>
      </w:r>
      <w:bookmarkEnd w:id="31"/>
    </w:p>
    <w:p w:rsidR="00AF4350" w:rsidRDefault="00AF4350" w:rsidP="00AF4350">
      <w:pPr>
        <w:pStyle w:val="libNormal"/>
        <w:rPr>
          <w:rtl/>
        </w:rPr>
      </w:pPr>
      <w:r>
        <w:rPr>
          <w:rFonts w:hint="cs"/>
          <w:rtl/>
        </w:rPr>
        <w:t xml:space="preserve">إنّ حديث أبي رافع في شأن أصحاب الألوية الذين قتلهم أميرالمؤمنين عليّ </w:t>
      </w:r>
      <w:r w:rsidR="00FA1E86" w:rsidRPr="00FA1E86">
        <w:rPr>
          <w:rStyle w:val="libAlaemChar"/>
          <w:rFonts w:hint="cs"/>
          <w:rtl/>
        </w:rPr>
        <w:t>عليه‌السلام</w:t>
      </w:r>
      <w:r w:rsidR="000079F5">
        <w:rPr>
          <w:rFonts w:hint="cs"/>
          <w:rtl/>
        </w:rPr>
        <w:t>،</w:t>
      </w:r>
      <w:r>
        <w:rPr>
          <w:rFonts w:hint="cs"/>
          <w:rtl/>
        </w:rPr>
        <w:t xml:space="preserve"> وقد ذكرنا بعضهم</w:t>
      </w:r>
      <w:r w:rsidR="000079F5">
        <w:rPr>
          <w:rFonts w:hint="cs"/>
          <w:rtl/>
        </w:rPr>
        <w:t>،</w:t>
      </w:r>
      <w:r>
        <w:rPr>
          <w:rFonts w:hint="cs"/>
          <w:rtl/>
        </w:rPr>
        <w:t xml:space="preserve"> وهذا عدد آخر منهم: طلحة بن أبي طلحة</w:t>
      </w:r>
      <w:r w:rsidR="000079F5">
        <w:rPr>
          <w:rFonts w:hint="cs"/>
          <w:rtl/>
        </w:rPr>
        <w:t>،</w:t>
      </w:r>
      <w:r>
        <w:rPr>
          <w:rFonts w:hint="cs"/>
          <w:rtl/>
        </w:rPr>
        <w:t xml:space="preserve"> واسم أبي طلحة: عبد العزّى بن عثمان بن عبد الدار</w:t>
      </w:r>
      <w:r w:rsidR="000079F5">
        <w:rPr>
          <w:rFonts w:hint="cs"/>
          <w:rtl/>
        </w:rPr>
        <w:t>،</w:t>
      </w:r>
      <w:r>
        <w:rPr>
          <w:rFonts w:hint="cs"/>
          <w:rtl/>
        </w:rPr>
        <w:t xml:space="preserve"> قتلَه عليّ بن أبي طالب </w:t>
      </w:r>
      <w:r w:rsidR="00FA1E86" w:rsidRPr="00FA1E86">
        <w:rPr>
          <w:rStyle w:val="libAlaemChar"/>
          <w:rFonts w:hint="cs"/>
          <w:rtl/>
        </w:rPr>
        <w:t>عليه‌السلام</w:t>
      </w:r>
      <w:r>
        <w:rPr>
          <w:rFonts w:hint="cs"/>
          <w:rtl/>
        </w:rPr>
        <w:t xml:space="preserve">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وعثمان بن أبي طلحة بن عبد العزّى؛ ومسافع</w:t>
      </w:r>
      <w:r w:rsidR="000079F5">
        <w:rPr>
          <w:rFonts w:hint="cs"/>
          <w:rtl/>
        </w:rPr>
        <w:t>،</w:t>
      </w:r>
      <w:r>
        <w:rPr>
          <w:rFonts w:hint="cs"/>
          <w:rtl/>
        </w:rPr>
        <w:t xml:space="preserve"> وجلاس</w:t>
      </w:r>
      <w:r w:rsidR="000079F5">
        <w:rPr>
          <w:rFonts w:hint="cs"/>
          <w:rtl/>
        </w:rPr>
        <w:t>،</w:t>
      </w:r>
      <w:r>
        <w:rPr>
          <w:rFonts w:hint="cs"/>
          <w:rtl/>
        </w:rPr>
        <w:t xml:space="preserve"> وكلاب</w:t>
      </w:r>
      <w:r w:rsidR="000079F5">
        <w:rPr>
          <w:rFonts w:hint="cs"/>
          <w:rtl/>
        </w:rPr>
        <w:t>،</w:t>
      </w:r>
      <w:r>
        <w:rPr>
          <w:rFonts w:hint="cs"/>
          <w:rtl/>
        </w:rPr>
        <w:t xml:space="preserve"> والحارث؛ بنو طلحة بن أبي طلحة</w:t>
      </w:r>
      <w:r w:rsidR="000079F5">
        <w:rPr>
          <w:rFonts w:hint="cs"/>
          <w:rtl/>
        </w:rPr>
        <w:t>،</w:t>
      </w:r>
      <w:r>
        <w:rPr>
          <w:rFonts w:hint="cs"/>
          <w:rtl/>
        </w:rPr>
        <w:t xml:space="preserve"> هؤلاء من أصحاب الألوية ممّن عجّل بهم سيف أميرالمؤمنين عليّ </w:t>
      </w:r>
      <w:r w:rsidR="00FA1E86" w:rsidRPr="00FA1E86">
        <w:rPr>
          <w:rStyle w:val="libAlaemChar"/>
          <w:rFonts w:hint="cs"/>
          <w:rtl/>
        </w:rPr>
        <w:t>عليه‌السلام</w:t>
      </w:r>
      <w:r>
        <w:rPr>
          <w:rFonts w:hint="cs"/>
          <w:rtl/>
        </w:rPr>
        <w:t xml:space="preserve"> إلى جهنّم </w:t>
      </w:r>
      <w:r w:rsidRPr="00CB09C9">
        <w:rPr>
          <w:rStyle w:val="libFootnotenumChar"/>
          <w:rFonts w:hint="cs"/>
          <w:rtl/>
        </w:rPr>
        <w:t>(3)</w:t>
      </w:r>
      <w:r>
        <w:rPr>
          <w:rFonts w:hint="cs"/>
          <w:rtl/>
        </w:rPr>
        <w:t xml:space="preserve">. وأمّا من غير أصحاب الألوية ممّن قتلهم أمير المؤمنين </w:t>
      </w:r>
      <w:r w:rsidR="00FA1E86" w:rsidRPr="00FA1E86">
        <w:rPr>
          <w:rStyle w:val="libAlaemChar"/>
          <w:rFonts w:hint="cs"/>
          <w:rtl/>
        </w:rPr>
        <w:t>عليه‌السلام</w:t>
      </w:r>
      <w:r>
        <w:rPr>
          <w:rFonts w:hint="cs"/>
          <w:rtl/>
        </w:rPr>
        <w:t>؛ قالوا: وقاسط بن شريح بن عثمان بن عبد الدار</w:t>
      </w:r>
      <w:r w:rsidR="000079F5">
        <w:rPr>
          <w:rFonts w:hint="cs"/>
          <w:rtl/>
        </w:rPr>
        <w:t>،</w:t>
      </w:r>
      <w:r>
        <w:rPr>
          <w:rFonts w:hint="cs"/>
          <w:rtl/>
        </w:rPr>
        <w:t xml:space="preserve"> قتله عليٌّ </w:t>
      </w:r>
      <w:r w:rsidR="00FA1E86" w:rsidRPr="00FA1E86">
        <w:rPr>
          <w:rStyle w:val="libAlaemChar"/>
          <w:rFonts w:hint="cs"/>
          <w:rtl/>
        </w:rPr>
        <w:t>عليه‌السلام</w:t>
      </w:r>
      <w:r w:rsidR="000079F5">
        <w:rPr>
          <w:rFonts w:hint="cs"/>
          <w:rtl/>
        </w:rPr>
        <w:t>،</w:t>
      </w:r>
      <w:r>
        <w:rPr>
          <w:rFonts w:hint="cs"/>
          <w:rtl/>
        </w:rPr>
        <w:t xml:space="preserve"> ومعه اللِّواء </w:t>
      </w:r>
      <w:r w:rsidRPr="00CB09C9">
        <w:rPr>
          <w:rStyle w:val="libFootnotenumChar"/>
          <w:rFonts w:hint="cs"/>
          <w:rtl/>
        </w:rPr>
        <w:t>(4)</w:t>
      </w:r>
      <w:r>
        <w:rPr>
          <w:rFonts w:hint="cs"/>
          <w:rtl/>
        </w:rPr>
        <w:t>. وأرطاة بن شرحبيل من بني عبد الدار</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CB09C9">
        <w:rPr>
          <w:rStyle w:val="libFootnotenumChar"/>
          <w:rFonts w:hint="cs"/>
          <w:rtl/>
        </w:rPr>
        <w:t>(5)</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وقعة صفّين 424 و 469.</w:t>
      </w:r>
    </w:p>
    <w:p w:rsidR="00AF4350"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3: 134</w:t>
      </w:r>
      <w:r w:rsidR="000079F5">
        <w:rPr>
          <w:rFonts w:hint="cs"/>
          <w:rtl/>
        </w:rPr>
        <w:t>،</w:t>
      </w:r>
      <w:r>
        <w:rPr>
          <w:rFonts w:hint="cs"/>
          <w:rtl/>
        </w:rPr>
        <w:t xml:space="preserve"> المغازي</w:t>
      </w:r>
      <w:r w:rsidR="000079F5">
        <w:rPr>
          <w:rFonts w:hint="cs"/>
          <w:rtl/>
        </w:rPr>
        <w:t>،</w:t>
      </w:r>
      <w:r>
        <w:rPr>
          <w:rFonts w:hint="cs"/>
          <w:rtl/>
        </w:rPr>
        <w:t xml:space="preserve"> للواقديّ 1: 307</w:t>
      </w:r>
      <w:r w:rsidR="000079F5">
        <w:rPr>
          <w:rFonts w:hint="cs"/>
          <w:rtl/>
        </w:rPr>
        <w:t>،</w:t>
      </w:r>
      <w:r>
        <w:rPr>
          <w:rFonts w:hint="cs"/>
          <w:rtl/>
        </w:rPr>
        <w:t xml:space="preserve"> الطبقات الكبرى</w:t>
      </w:r>
      <w:r w:rsidR="000079F5">
        <w:rPr>
          <w:rFonts w:hint="cs"/>
          <w:rtl/>
        </w:rPr>
        <w:t>،</w:t>
      </w:r>
      <w:r>
        <w:rPr>
          <w:rFonts w:hint="cs"/>
          <w:rtl/>
        </w:rPr>
        <w:t xml:space="preserve"> لابن سعد 2: 43</w:t>
      </w:r>
      <w:r w:rsidR="000079F5">
        <w:rPr>
          <w:rFonts w:hint="cs"/>
          <w:rtl/>
        </w:rPr>
        <w:t>،</w:t>
      </w:r>
      <w:r>
        <w:rPr>
          <w:rFonts w:hint="cs"/>
          <w:rtl/>
        </w:rPr>
        <w:t xml:space="preserve"> النّسب</w:t>
      </w:r>
      <w:r w:rsidR="000079F5">
        <w:rPr>
          <w:rFonts w:hint="cs"/>
          <w:rtl/>
        </w:rPr>
        <w:t>،</w:t>
      </w:r>
      <w:r>
        <w:rPr>
          <w:rFonts w:hint="cs"/>
          <w:rtl/>
        </w:rPr>
        <w:t xml:space="preserve"> لابن سَلام 204</w:t>
      </w:r>
      <w:r w:rsidR="000079F5">
        <w:rPr>
          <w:rFonts w:hint="cs"/>
          <w:rtl/>
        </w:rPr>
        <w:t>،</w:t>
      </w:r>
      <w:r>
        <w:rPr>
          <w:rFonts w:hint="cs"/>
          <w:rtl/>
        </w:rPr>
        <w:t xml:space="preserve"> المُحبَّر</w:t>
      </w:r>
      <w:r w:rsidR="000079F5">
        <w:rPr>
          <w:rFonts w:hint="cs"/>
          <w:rtl/>
        </w:rPr>
        <w:t>،</w:t>
      </w:r>
      <w:r>
        <w:rPr>
          <w:rFonts w:hint="cs"/>
          <w:rtl/>
        </w:rPr>
        <w:t xml:space="preserve"> لابن حبيب 177</w:t>
      </w:r>
      <w:r w:rsidR="000079F5">
        <w:rPr>
          <w:rFonts w:hint="cs"/>
          <w:rtl/>
        </w:rPr>
        <w:t>،</w:t>
      </w:r>
      <w:r>
        <w:rPr>
          <w:rFonts w:hint="cs"/>
          <w:rtl/>
        </w:rPr>
        <w:t xml:space="preserve"> المعارف</w:t>
      </w:r>
      <w:r w:rsidR="000079F5">
        <w:rPr>
          <w:rFonts w:hint="cs"/>
          <w:rtl/>
        </w:rPr>
        <w:t>،</w:t>
      </w:r>
      <w:r>
        <w:rPr>
          <w:rFonts w:hint="cs"/>
          <w:rtl/>
        </w:rPr>
        <w:t xml:space="preserve"> لابن قتيبة 160</w:t>
      </w:r>
      <w:r w:rsidR="000079F5">
        <w:rPr>
          <w:rFonts w:hint="cs"/>
          <w:rtl/>
        </w:rPr>
        <w:t>،</w:t>
      </w:r>
      <w:r>
        <w:rPr>
          <w:rFonts w:hint="cs"/>
          <w:rtl/>
        </w:rPr>
        <w:t xml:space="preserve"> الأغاني 15: 188</w:t>
      </w:r>
      <w:r w:rsidR="000079F5">
        <w:rPr>
          <w:rFonts w:hint="cs"/>
          <w:rtl/>
        </w:rPr>
        <w:t>،</w:t>
      </w:r>
      <w:r>
        <w:rPr>
          <w:rFonts w:hint="cs"/>
          <w:rtl/>
        </w:rPr>
        <w:t xml:space="preserve"> أنساب الأشراف 1: 407</w:t>
      </w:r>
      <w:r w:rsidR="000079F5">
        <w:rPr>
          <w:rFonts w:hint="cs"/>
          <w:rtl/>
        </w:rPr>
        <w:t>،</w:t>
      </w:r>
      <w:r>
        <w:rPr>
          <w:rFonts w:hint="cs"/>
          <w:rtl/>
        </w:rPr>
        <w:t xml:space="preserve"> تاريخ خليفة 38</w:t>
      </w:r>
      <w:r w:rsidR="000079F5">
        <w:rPr>
          <w:rFonts w:hint="cs"/>
          <w:rtl/>
        </w:rPr>
        <w:t>،</w:t>
      </w:r>
      <w:r>
        <w:rPr>
          <w:rFonts w:hint="cs"/>
          <w:rtl/>
        </w:rPr>
        <w:t xml:space="preserve"> تاريخ الطبريّ 2: 194.</w:t>
      </w:r>
    </w:p>
    <w:p w:rsidR="00AF4350" w:rsidRDefault="00AF4350" w:rsidP="00CB09C9">
      <w:pPr>
        <w:pStyle w:val="libFootnote0"/>
        <w:rPr>
          <w:rtl/>
        </w:rPr>
      </w:pPr>
      <w:r>
        <w:rPr>
          <w:rFonts w:hint="cs"/>
          <w:rtl/>
        </w:rPr>
        <w:t>(3) النَّسب 204.</w:t>
      </w:r>
    </w:p>
    <w:p w:rsidR="00AF4350" w:rsidRDefault="00AF4350" w:rsidP="00CB09C9">
      <w:pPr>
        <w:pStyle w:val="libFootnote0"/>
        <w:rPr>
          <w:rtl/>
        </w:rPr>
      </w:pPr>
      <w:r>
        <w:rPr>
          <w:rFonts w:hint="cs"/>
          <w:rtl/>
        </w:rPr>
        <w:t>(4) جمهرة النسب 65</w:t>
      </w:r>
      <w:r w:rsidR="000079F5">
        <w:rPr>
          <w:rFonts w:hint="cs"/>
          <w:rtl/>
        </w:rPr>
        <w:t>،</w:t>
      </w:r>
      <w:r>
        <w:rPr>
          <w:rFonts w:hint="cs"/>
          <w:rtl/>
        </w:rPr>
        <w:t xml:space="preserve"> النسب 204</w:t>
      </w:r>
      <w:r w:rsidR="000079F5">
        <w:rPr>
          <w:rFonts w:hint="cs"/>
          <w:rtl/>
        </w:rPr>
        <w:t>،</w:t>
      </w:r>
      <w:r>
        <w:rPr>
          <w:rFonts w:hint="cs"/>
          <w:rtl/>
        </w:rPr>
        <w:t xml:space="preserve"> أنساب الأشراف 1: 407.</w:t>
      </w:r>
    </w:p>
    <w:p w:rsidR="00AF4350" w:rsidRPr="00337126" w:rsidRDefault="00AF4350" w:rsidP="00CB09C9">
      <w:pPr>
        <w:pStyle w:val="libFootnote0"/>
        <w:rPr>
          <w:rtl/>
        </w:rPr>
      </w:pPr>
      <w:r>
        <w:rPr>
          <w:rFonts w:hint="cs"/>
          <w:rtl/>
        </w:rPr>
        <w:t>(5) المغازي 1: 307</w:t>
      </w:r>
      <w:r w:rsidR="000079F5">
        <w:rPr>
          <w:rFonts w:hint="cs"/>
          <w:rtl/>
        </w:rPr>
        <w:t>،</w:t>
      </w:r>
      <w:r>
        <w:rPr>
          <w:rFonts w:hint="cs"/>
          <w:rtl/>
        </w:rPr>
        <w:t xml:space="preserve"> طبقات ابن سعد 2: 41</w:t>
      </w:r>
      <w:r w:rsidR="000079F5">
        <w:rPr>
          <w:rFonts w:hint="cs"/>
          <w:rtl/>
        </w:rPr>
        <w:t>،</w:t>
      </w:r>
      <w:r>
        <w:rPr>
          <w:rFonts w:hint="cs"/>
          <w:rtl/>
        </w:rPr>
        <w:t xml:space="preserve"> تاريخ خليفة 38</w:t>
      </w:r>
      <w:r w:rsidR="000079F5">
        <w:rPr>
          <w:rFonts w:hint="cs"/>
          <w:rtl/>
        </w:rPr>
        <w:t>،</w:t>
      </w:r>
      <w:r>
        <w:rPr>
          <w:rFonts w:hint="cs"/>
          <w:rtl/>
        </w:rPr>
        <w:t xml:space="preserve"> أنساب الأشراف 1: 407</w:t>
      </w:r>
      <w:r w:rsidR="000079F5">
        <w:rPr>
          <w:rFonts w:hint="cs"/>
          <w:rtl/>
        </w:rPr>
        <w:t>،</w:t>
      </w:r>
      <w:r>
        <w:rPr>
          <w:rFonts w:hint="cs"/>
          <w:rtl/>
        </w:rPr>
        <w:t xml:space="preserve"> الإرشاد للمفيد 81.</w:t>
      </w:r>
    </w:p>
    <w:p w:rsidR="00E45427" w:rsidRDefault="00E45427" w:rsidP="00E45427">
      <w:pPr>
        <w:pStyle w:val="libNormal"/>
        <w:rPr>
          <w:rtl/>
        </w:rPr>
      </w:pPr>
      <w:r>
        <w:rPr>
          <w:rtl/>
        </w:rPr>
        <w:br w:type="page"/>
      </w:r>
    </w:p>
    <w:p w:rsidR="00AF4350" w:rsidRDefault="00AF4350" w:rsidP="00E45427">
      <w:pPr>
        <w:pStyle w:val="libNormal0"/>
        <w:rPr>
          <w:rtl/>
        </w:rPr>
      </w:pPr>
      <w:r>
        <w:rPr>
          <w:rFonts w:hint="cs"/>
          <w:rtl/>
        </w:rPr>
        <w:lastRenderedPageBreak/>
        <w:t>وصُؤاب</w:t>
      </w:r>
      <w:r w:rsidR="000079F5">
        <w:rPr>
          <w:rFonts w:hint="cs"/>
          <w:rtl/>
        </w:rPr>
        <w:t>،</w:t>
      </w:r>
      <w:r>
        <w:rPr>
          <w:rFonts w:hint="cs"/>
          <w:rtl/>
        </w:rPr>
        <w:t xml:space="preserve"> حبشيّ</w:t>
      </w:r>
      <w:r w:rsidR="000079F5">
        <w:rPr>
          <w:rFonts w:hint="cs"/>
          <w:rtl/>
        </w:rPr>
        <w:t>،</w:t>
      </w:r>
      <w:r>
        <w:rPr>
          <w:rFonts w:hint="cs"/>
          <w:rtl/>
        </w:rPr>
        <w:t xml:space="preserve"> غلام أبي يزيد بن عُمَير بن هاشم بن عبدمناف بن عبدالدار</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E45427">
        <w:rPr>
          <w:rStyle w:val="libFootnotenumChar"/>
          <w:rFonts w:hint="cs"/>
          <w:rtl/>
        </w:rPr>
        <w:t>(1)</w:t>
      </w:r>
      <w:r>
        <w:rPr>
          <w:rFonts w:hint="cs"/>
          <w:rtl/>
        </w:rPr>
        <w:t>. وأبو سعيد بن أبي طلحة بن عبد العزّى</w:t>
      </w:r>
      <w:r w:rsidR="000079F5">
        <w:rPr>
          <w:rFonts w:hint="cs"/>
          <w:rtl/>
        </w:rPr>
        <w:t>،</w:t>
      </w:r>
      <w:r>
        <w:rPr>
          <w:rFonts w:hint="cs"/>
          <w:rtl/>
        </w:rPr>
        <w:t xml:space="preserve"> من بني عبد الدار</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E45427">
        <w:rPr>
          <w:rStyle w:val="libFootnotenumChar"/>
          <w:rFonts w:hint="cs"/>
          <w:rtl/>
        </w:rPr>
        <w:t>(2)</w:t>
      </w:r>
      <w:r>
        <w:rPr>
          <w:rFonts w:hint="cs"/>
          <w:rtl/>
        </w:rPr>
        <w:t>. وعبد الله بن حميد بن زهير بن الحارث بن أسد بن عبد العُزّى ابن قصيّ</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E45427">
        <w:rPr>
          <w:rStyle w:val="libFootnotenumChar"/>
          <w:rFonts w:hint="cs"/>
          <w:rtl/>
        </w:rPr>
        <w:t>(3)</w:t>
      </w:r>
      <w:r>
        <w:rPr>
          <w:rFonts w:hint="cs"/>
          <w:rtl/>
        </w:rPr>
        <w:t>. وأبو الحكم بن الأخنس بن شريق بن عمرو بن وهب الثَّقفيّ</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E45427">
        <w:rPr>
          <w:rStyle w:val="libFootnotenumChar"/>
          <w:rFonts w:hint="cs"/>
          <w:rtl/>
        </w:rPr>
        <w:t>(4)</w:t>
      </w:r>
      <w:r>
        <w:rPr>
          <w:rFonts w:hint="cs"/>
          <w:rtl/>
        </w:rPr>
        <w:t>. وأبو أميّة بن أبي حذيفة بن المغيرة المخزوميّ</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E45427">
        <w:rPr>
          <w:rStyle w:val="libFootnotenumChar"/>
          <w:rFonts w:hint="cs"/>
          <w:rtl/>
        </w:rPr>
        <w:t>(5)</w:t>
      </w:r>
      <w:r>
        <w:rPr>
          <w:rFonts w:hint="cs"/>
          <w:rtl/>
        </w:rPr>
        <w:t>. وهشام بن أبي أُميّة المخزوميّ</w:t>
      </w:r>
      <w:r w:rsidR="000079F5">
        <w:rPr>
          <w:rFonts w:hint="cs"/>
          <w:rtl/>
        </w:rPr>
        <w:t>،</w:t>
      </w:r>
      <w:r>
        <w:rPr>
          <w:rFonts w:hint="cs"/>
          <w:rtl/>
        </w:rPr>
        <w:t xml:space="preserve"> قتله عليٌّ </w:t>
      </w:r>
      <w:r w:rsidR="00FA1E86" w:rsidRPr="00FA1E86">
        <w:rPr>
          <w:rStyle w:val="libAlaemChar"/>
          <w:rFonts w:hint="cs"/>
          <w:rtl/>
        </w:rPr>
        <w:t>عليه‌السلام</w:t>
      </w:r>
      <w:r>
        <w:rPr>
          <w:rFonts w:hint="cs"/>
          <w:rtl/>
        </w:rPr>
        <w:t xml:space="preserve"> </w:t>
      </w:r>
      <w:r w:rsidRPr="00E45427">
        <w:rPr>
          <w:rStyle w:val="libFootnotenumChar"/>
          <w:rFonts w:hint="cs"/>
          <w:rtl/>
        </w:rPr>
        <w:t>(6)</w:t>
      </w:r>
      <w:r>
        <w:rPr>
          <w:rFonts w:hint="cs"/>
          <w:rtl/>
        </w:rPr>
        <w:t>.</w:t>
      </w:r>
    </w:p>
    <w:p w:rsidR="00AF4350" w:rsidRPr="00AF4350" w:rsidRDefault="00AF4350" w:rsidP="00E45427">
      <w:pPr>
        <w:pStyle w:val="libNormal"/>
        <w:rPr>
          <w:rtl/>
        </w:rPr>
      </w:pPr>
      <w:r w:rsidRPr="00AF4350">
        <w:rPr>
          <w:rFonts w:hint="cs"/>
          <w:rtl/>
        </w:rPr>
        <w:t xml:space="preserve">هذا هو الإمام عليّ </w:t>
      </w:r>
      <w:r w:rsidR="00FA1E86" w:rsidRPr="00FA1E86">
        <w:rPr>
          <w:rStyle w:val="libAlaemChar"/>
          <w:rFonts w:hint="cs"/>
          <w:rtl/>
        </w:rPr>
        <w:t>عليه‌السلام</w:t>
      </w:r>
      <w:r w:rsidR="000079F5">
        <w:rPr>
          <w:rFonts w:hint="cs"/>
          <w:rtl/>
        </w:rPr>
        <w:t>،</w:t>
      </w:r>
      <w:r w:rsidRPr="00AF4350">
        <w:rPr>
          <w:rFonts w:hint="cs"/>
          <w:rtl/>
        </w:rPr>
        <w:t xml:space="preserve"> الذي كان إيمانه اليقين المطلق</w:t>
      </w:r>
      <w:r>
        <w:rPr>
          <w:rFonts w:hint="cs"/>
          <w:rtl/>
        </w:rPr>
        <w:t>؛</w:t>
      </w:r>
      <w:r w:rsidRPr="00AF4350">
        <w:rPr>
          <w:rFonts w:hint="cs"/>
          <w:rtl/>
        </w:rPr>
        <w:t xml:space="preserve"> فلم يكن للشيطان إليه سبيل</w:t>
      </w:r>
      <w:r>
        <w:rPr>
          <w:rFonts w:hint="cs"/>
          <w:rtl/>
        </w:rPr>
        <w:t>؛</w:t>
      </w:r>
      <w:r w:rsidRPr="00AF4350">
        <w:rPr>
          <w:rFonts w:hint="cs"/>
          <w:rtl/>
        </w:rPr>
        <w:t xml:space="preserve"> </w:t>
      </w:r>
      <w:r w:rsidR="00320D02" w:rsidRPr="00E45427">
        <w:rPr>
          <w:rStyle w:val="libAieChar"/>
          <w:rFonts w:hint="cs"/>
          <w:rtl/>
        </w:rPr>
        <w:t>(</w:t>
      </w:r>
      <w:r w:rsidRPr="00E45427">
        <w:rPr>
          <w:rStyle w:val="libAieChar"/>
          <w:rFonts w:eastAsia="MS Mincho"/>
          <w:rtl/>
        </w:rPr>
        <w:t>إِنّ الّذِينَ تَوَلّوْا مِنكُمْ يَوْمَ الْتَقَى الْجَمْعَانِ إِنّمَا اسْتَزَلّهُمُ الشّيْطَانُ بِبَعْضِ مَا كَسَبُوا</w:t>
      </w:r>
      <w:r w:rsidR="00320D02" w:rsidRPr="00E45427">
        <w:rPr>
          <w:rStyle w:val="libAieChar"/>
          <w:rFonts w:hint="cs"/>
          <w:rtl/>
        </w:rPr>
        <w:t>)</w:t>
      </w:r>
      <w:r w:rsidRPr="00AF4350">
        <w:rPr>
          <w:rFonts w:hint="cs"/>
          <w:rtl/>
        </w:rPr>
        <w:t xml:space="preserve"> </w:t>
      </w:r>
      <w:r w:rsidRPr="00E45427">
        <w:rPr>
          <w:rStyle w:val="libFootnotenumChar"/>
          <w:rFonts w:hint="cs"/>
          <w:rtl/>
        </w:rPr>
        <w:t>(7)</w:t>
      </w:r>
      <w:r w:rsidRPr="00AF4350">
        <w:rPr>
          <w:rFonts w:hint="cs"/>
          <w:rtl/>
        </w:rPr>
        <w:t xml:space="preserve"> فالجَمْعان هما جمع المسلمين وجمع الكفّار</w:t>
      </w:r>
      <w:r w:rsidR="000079F5">
        <w:rPr>
          <w:rFonts w:hint="cs"/>
          <w:rtl/>
        </w:rPr>
        <w:t>،</w:t>
      </w:r>
      <w:r w:rsidRPr="00AF4350">
        <w:rPr>
          <w:rFonts w:hint="cs"/>
          <w:rtl/>
        </w:rPr>
        <w:t xml:space="preserve"> واستزلّهم الشيطان</w:t>
      </w:r>
      <w:r>
        <w:rPr>
          <w:rFonts w:hint="cs"/>
          <w:rtl/>
        </w:rPr>
        <w:t>:</w:t>
      </w:r>
      <w:r w:rsidRPr="00AF4350">
        <w:rPr>
          <w:rFonts w:hint="cs"/>
          <w:rtl/>
        </w:rPr>
        <w:t xml:space="preserve"> أي استفزّهم بذنوبهم ومعصيتهمُ النبيّ </w:t>
      </w:r>
      <w:r w:rsidR="00FA1E86" w:rsidRPr="00FA1E86">
        <w:rPr>
          <w:rStyle w:val="libAlaemChar"/>
          <w:rFonts w:hint="cs"/>
          <w:rtl/>
        </w:rPr>
        <w:t>صلى‌الله‌عليه‌وآله</w:t>
      </w:r>
      <w:r w:rsidR="000079F5">
        <w:rPr>
          <w:rFonts w:hint="cs"/>
          <w:rtl/>
        </w:rPr>
        <w:t>،</w:t>
      </w:r>
      <w:r w:rsidRPr="00AF4350">
        <w:rPr>
          <w:rFonts w:hint="cs"/>
          <w:rtl/>
        </w:rPr>
        <w:t xml:space="preserve"> وهم أهلُ الصّخرةِ والجلْعَب</w:t>
      </w:r>
      <w:r>
        <w:rPr>
          <w:rFonts w:hint="cs"/>
          <w:rtl/>
        </w:rPr>
        <w:t>!</w:t>
      </w:r>
      <w:r w:rsidRPr="00AF4350">
        <w:rPr>
          <w:rFonts w:hint="cs"/>
          <w:rtl/>
        </w:rPr>
        <w:t xml:space="preserve"> ولم يكن فيهم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السيرة</w:t>
      </w:r>
      <w:r w:rsidR="000079F5">
        <w:rPr>
          <w:rFonts w:hint="cs"/>
          <w:rtl/>
        </w:rPr>
        <w:t>،</w:t>
      </w:r>
      <w:r>
        <w:rPr>
          <w:rFonts w:hint="cs"/>
          <w:rtl/>
        </w:rPr>
        <w:t xml:space="preserve"> لابن هشام 3: 134</w:t>
      </w:r>
      <w:r w:rsidR="000079F5">
        <w:rPr>
          <w:rFonts w:hint="cs"/>
          <w:rtl/>
        </w:rPr>
        <w:t>،</w:t>
      </w:r>
      <w:r>
        <w:rPr>
          <w:rFonts w:hint="cs"/>
          <w:rtl/>
        </w:rPr>
        <w:t xml:space="preserve"> الإرشاد 81.</w:t>
      </w:r>
    </w:p>
    <w:p w:rsidR="00AF4350" w:rsidRDefault="00AF4350" w:rsidP="00CB09C9">
      <w:pPr>
        <w:pStyle w:val="libFootnote0"/>
        <w:rPr>
          <w:rtl/>
        </w:rPr>
      </w:pPr>
      <w:r>
        <w:rPr>
          <w:rFonts w:hint="cs"/>
          <w:rtl/>
        </w:rPr>
        <w:t xml:space="preserve">(2) في: جمهرة النسب </w:t>
      </w:r>
      <w:r w:rsidR="00320D02">
        <w:rPr>
          <w:rFonts w:hint="cs"/>
          <w:rtl/>
        </w:rPr>
        <w:t>(</w:t>
      </w:r>
      <w:r>
        <w:rPr>
          <w:rFonts w:hint="cs"/>
          <w:rtl/>
        </w:rPr>
        <w:t>أبو سعد</w:t>
      </w:r>
      <w:r w:rsidR="00320D02">
        <w:rPr>
          <w:rFonts w:hint="cs"/>
          <w:rtl/>
        </w:rPr>
        <w:t>)</w:t>
      </w:r>
      <w:r>
        <w:rPr>
          <w:rFonts w:hint="cs"/>
          <w:rtl/>
        </w:rPr>
        <w:t>؛ السيرة النبويّة</w:t>
      </w:r>
      <w:r w:rsidR="000079F5">
        <w:rPr>
          <w:rFonts w:hint="cs"/>
          <w:rtl/>
        </w:rPr>
        <w:t>،</w:t>
      </w:r>
      <w:r>
        <w:rPr>
          <w:rFonts w:hint="cs"/>
          <w:rtl/>
        </w:rPr>
        <w:t xml:space="preserve"> لابن هشام 3: 134</w:t>
      </w:r>
      <w:r w:rsidR="000079F5">
        <w:rPr>
          <w:rFonts w:hint="cs"/>
          <w:rtl/>
        </w:rPr>
        <w:t>،</w:t>
      </w:r>
      <w:r>
        <w:rPr>
          <w:rFonts w:hint="cs"/>
          <w:rtl/>
        </w:rPr>
        <w:t xml:space="preserve"> النسب 204</w:t>
      </w:r>
      <w:r w:rsidR="000079F5">
        <w:rPr>
          <w:rFonts w:hint="cs"/>
          <w:rtl/>
        </w:rPr>
        <w:t>،</w:t>
      </w:r>
      <w:r>
        <w:rPr>
          <w:rFonts w:hint="cs"/>
          <w:rtl/>
        </w:rPr>
        <w:t xml:space="preserve"> تاريخ الطبريّ 2: 43</w:t>
      </w:r>
      <w:r w:rsidR="000079F5">
        <w:rPr>
          <w:rFonts w:hint="cs"/>
          <w:rtl/>
        </w:rPr>
        <w:t>،</w:t>
      </w:r>
      <w:r>
        <w:rPr>
          <w:rFonts w:hint="cs"/>
          <w:rtl/>
        </w:rPr>
        <w:t xml:space="preserve"> الإرشاد 81.</w:t>
      </w:r>
    </w:p>
    <w:p w:rsidR="00AF4350" w:rsidRDefault="00AF4350" w:rsidP="00CB09C9">
      <w:pPr>
        <w:pStyle w:val="libFootnote0"/>
        <w:rPr>
          <w:rtl/>
        </w:rPr>
      </w:pPr>
      <w:r>
        <w:rPr>
          <w:rFonts w:hint="cs"/>
          <w:rtl/>
        </w:rPr>
        <w:t>(3) السيرة النبويّة</w:t>
      </w:r>
      <w:r w:rsidR="000079F5">
        <w:rPr>
          <w:rFonts w:hint="cs"/>
          <w:rtl/>
        </w:rPr>
        <w:t>،</w:t>
      </w:r>
      <w:r>
        <w:rPr>
          <w:rFonts w:hint="cs"/>
          <w:rtl/>
        </w:rPr>
        <w:t xml:space="preserve"> لابن هشام 3: 134</w:t>
      </w:r>
      <w:r w:rsidR="000079F5">
        <w:rPr>
          <w:rFonts w:hint="cs"/>
          <w:rtl/>
        </w:rPr>
        <w:t>،</w:t>
      </w:r>
      <w:r>
        <w:rPr>
          <w:rFonts w:hint="cs"/>
          <w:rtl/>
        </w:rPr>
        <w:t xml:space="preserve"> الإرشاد 81.</w:t>
      </w:r>
    </w:p>
    <w:p w:rsidR="00AF4350" w:rsidRDefault="00AF4350" w:rsidP="00CB09C9">
      <w:pPr>
        <w:pStyle w:val="libFootnote0"/>
        <w:rPr>
          <w:rtl/>
        </w:rPr>
      </w:pPr>
      <w:r>
        <w:rPr>
          <w:rFonts w:hint="cs"/>
          <w:rtl/>
        </w:rPr>
        <w:t>(4) السيرة النبويّة</w:t>
      </w:r>
      <w:r w:rsidR="000079F5">
        <w:rPr>
          <w:rFonts w:hint="cs"/>
          <w:rtl/>
        </w:rPr>
        <w:t>،</w:t>
      </w:r>
      <w:r>
        <w:rPr>
          <w:rFonts w:hint="cs"/>
          <w:rtl/>
        </w:rPr>
        <w:t xml:space="preserve"> لابن هشام 3: 135</w:t>
      </w:r>
      <w:r w:rsidR="000079F5">
        <w:rPr>
          <w:rFonts w:hint="cs"/>
          <w:rtl/>
        </w:rPr>
        <w:t>،</w:t>
      </w:r>
      <w:r>
        <w:rPr>
          <w:rFonts w:hint="cs"/>
          <w:rtl/>
        </w:rPr>
        <w:t xml:space="preserve"> المغازي 1: 308</w:t>
      </w:r>
      <w:r w:rsidR="000079F5">
        <w:rPr>
          <w:rFonts w:hint="cs"/>
          <w:rtl/>
        </w:rPr>
        <w:t>،</w:t>
      </w:r>
      <w:r>
        <w:rPr>
          <w:rFonts w:hint="cs"/>
          <w:rtl/>
        </w:rPr>
        <w:t xml:space="preserve"> طبقات ابن سعد 2: 43 و 3: 445</w:t>
      </w:r>
      <w:r w:rsidR="000079F5">
        <w:rPr>
          <w:rFonts w:hint="cs"/>
          <w:rtl/>
        </w:rPr>
        <w:t>،</w:t>
      </w:r>
      <w:r>
        <w:rPr>
          <w:rFonts w:hint="cs"/>
          <w:rtl/>
        </w:rPr>
        <w:t xml:space="preserve"> المعارف 160</w:t>
      </w:r>
      <w:r w:rsidR="000079F5">
        <w:rPr>
          <w:rFonts w:hint="cs"/>
          <w:rtl/>
        </w:rPr>
        <w:t>،</w:t>
      </w:r>
      <w:r>
        <w:rPr>
          <w:rFonts w:hint="cs"/>
          <w:rtl/>
        </w:rPr>
        <w:t xml:space="preserve"> أنساب الأشراف 1: 407</w:t>
      </w:r>
      <w:r w:rsidR="000079F5">
        <w:rPr>
          <w:rFonts w:hint="cs"/>
          <w:rtl/>
        </w:rPr>
        <w:t>،</w:t>
      </w:r>
      <w:r>
        <w:rPr>
          <w:rFonts w:hint="cs"/>
          <w:rtl/>
        </w:rPr>
        <w:t xml:space="preserve"> الإرشاد 81.</w:t>
      </w:r>
    </w:p>
    <w:p w:rsidR="00AF4350" w:rsidRDefault="00AF4350" w:rsidP="00CB09C9">
      <w:pPr>
        <w:pStyle w:val="libFootnote0"/>
        <w:rPr>
          <w:rtl/>
        </w:rPr>
      </w:pPr>
      <w:r>
        <w:rPr>
          <w:rFonts w:hint="cs"/>
          <w:rtl/>
        </w:rPr>
        <w:t>(5) السيرة النبويّة</w:t>
      </w:r>
      <w:r w:rsidR="000079F5">
        <w:rPr>
          <w:rFonts w:hint="cs"/>
          <w:rtl/>
        </w:rPr>
        <w:t>،</w:t>
      </w:r>
      <w:r>
        <w:rPr>
          <w:rFonts w:hint="cs"/>
          <w:rtl/>
        </w:rPr>
        <w:t xml:space="preserve"> لابن هشام 3: 135</w:t>
      </w:r>
      <w:r w:rsidR="000079F5">
        <w:rPr>
          <w:rFonts w:hint="cs"/>
          <w:rtl/>
        </w:rPr>
        <w:t>،</w:t>
      </w:r>
      <w:r>
        <w:rPr>
          <w:rFonts w:hint="cs"/>
          <w:rtl/>
        </w:rPr>
        <w:t xml:space="preserve"> المغازي 1: 308</w:t>
      </w:r>
      <w:r w:rsidR="000079F5">
        <w:rPr>
          <w:rFonts w:hint="cs"/>
          <w:rtl/>
        </w:rPr>
        <w:t xml:space="preserve"> - </w:t>
      </w:r>
      <w:r>
        <w:rPr>
          <w:rFonts w:hint="cs"/>
          <w:rtl/>
        </w:rPr>
        <w:t>وسمّاه: أُميّة</w:t>
      </w:r>
      <w:r w:rsidR="000079F5">
        <w:rPr>
          <w:rFonts w:hint="cs"/>
          <w:rtl/>
        </w:rPr>
        <w:t xml:space="preserve"> -،</w:t>
      </w:r>
      <w:r>
        <w:rPr>
          <w:rFonts w:hint="cs"/>
          <w:rtl/>
        </w:rPr>
        <w:t xml:space="preserve"> المعارف 160</w:t>
      </w:r>
      <w:r w:rsidR="000079F5">
        <w:rPr>
          <w:rFonts w:hint="cs"/>
          <w:rtl/>
        </w:rPr>
        <w:t>،</w:t>
      </w:r>
      <w:r>
        <w:rPr>
          <w:rFonts w:hint="cs"/>
          <w:rtl/>
        </w:rPr>
        <w:t xml:space="preserve"> أنساب الأشراف 1: 407</w:t>
      </w:r>
      <w:r w:rsidR="000079F5">
        <w:rPr>
          <w:rFonts w:hint="cs"/>
          <w:rtl/>
        </w:rPr>
        <w:t>،</w:t>
      </w:r>
      <w:r>
        <w:rPr>
          <w:rFonts w:hint="cs"/>
          <w:rtl/>
        </w:rPr>
        <w:t xml:space="preserve"> الإرشاد 81.</w:t>
      </w:r>
    </w:p>
    <w:p w:rsidR="00AF4350" w:rsidRDefault="00AF4350" w:rsidP="00CB09C9">
      <w:pPr>
        <w:pStyle w:val="libFootnote0"/>
        <w:rPr>
          <w:rtl/>
        </w:rPr>
      </w:pPr>
      <w:r>
        <w:rPr>
          <w:rFonts w:hint="cs"/>
          <w:rtl/>
        </w:rPr>
        <w:t>(6) طبقات ابن سعد 2: 43</w:t>
      </w:r>
      <w:r w:rsidR="000079F5">
        <w:rPr>
          <w:rFonts w:hint="cs"/>
          <w:rtl/>
        </w:rPr>
        <w:t>،</w:t>
      </w:r>
      <w:r>
        <w:rPr>
          <w:rFonts w:hint="cs"/>
          <w:rtl/>
        </w:rPr>
        <w:t xml:space="preserve"> الإرشاد 81</w:t>
      </w:r>
      <w:r w:rsidR="000079F5">
        <w:rPr>
          <w:rFonts w:hint="cs"/>
          <w:rtl/>
        </w:rPr>
        <w:t>،</w:t>
      </w:r>
      <w:r>
        <w:rPr>
          <w:rFonts w:hint="cs"/>
          <w:rtl/>
        </w:rPr>
        <w:t xml:space="preserve"> مختصر تاريخ دمشق 17: 321.</w:t>
      </w:r>
    </w:p>
    <w:p w:rsidR="000079F5" w:rsidRDefault="00AF4350" w:rsidP="00CB09C9">
      <w:pPr>
        <w:pStyle w:val="libFootnote0"/>
        <w:rPr>
          <w:rtl/>
        </w:rPr>
      </w:pPr>
      <w:r>
        <w:rPr>
          <w:rFonts w:hint="cs"/>
          <w:rtl/>
        </w:rPr>
        <w:t>(7) آل عمران: 155.</w:t>
      </w:r>
    </w:p>
    <w:p w:rsidR="000079F5" w:rsidRDefault="000079F5" w:rsidP="00CB09C9">
      <w:pPr>
        <w:pStyle w:val="libFootnote0"/>
        <w:rPr>
          <w:rtl/>
        </w:rPr>
      </w:pPr>
      <w:r>
        <w:rPr>
          <w:rtl/>
        </w:rPr>
        <w:br w:type="page"/>
      </w:r>
    </w:p>
    <w:p w:rsidR="00AF4350" w:rsidRDefault="00AF4350" w:rsidP="00E45427">
      <w:pPr>
        <w:pStyle w:val="libNormal0"/>
        <w:rPr>
          <w:rtl/>
        </w:rPr>
      </w:pPr>
      <w:r w:rsidRPr="00AF4350">
        <w:rPr>
          <w:rFonts w:hint="cs"/>
          <w:rtl/>
        </w:rPr>
        <w:lastRenderedPageBreak/>
        <w:t xml:space="preserve">عليّ </w:t>
      </w:r>
      <w:r w:rsidR="00FA1E86" w:rsidRPr="00FA1E86">
        <w:rPr>
          <w:rStyle w:val="libAlaemChar"/>
          <w:rFonts w:hint="cs"/>
          <w:rtl/>
        </w:rPr>
        <w:t>عليه‌السلام</w:t>
      </w:r>
      <w:r w:rsidR="000079F5">
        <w:rPr>
          <w:rFonts w:hint="cs"/>
          <w:rtl/>
        </w:rPr>
        <w:t>،</w:t>
      </w:r>
      <w:r w:rsidRPr="00AF4350">
        <w:rPr>
          <w:rFonts w:hint="cs"/>
          <w:rtl/>
        </w:rPr>
        <w:t xml:space="preserve"> فإنّه كرَّ وما فرّ</w:t>
      </w:r>
      <w:r w:rsidR="000079F5">
        <w:rPr>
          <w:rFonts w:hint="cs"/>
          <w:rtl/>
        </w:rPr>
        <w:t>،</w:t>
      </w:r>
      <w:r w:rsidRPr="00AF4350">
        <w:rPr>
          <w:rFonts w:hint="cs"/>
          <w:rtl/>
        </w:rPr>
        <w:t xml:space="preserve"> وقد ذكرنا بعضاً من أخباره يومئذٍ</w:t>
      </w:r>
      <w:r w:rsidR="000079F5">
        <w:rPr>
          <w:rFonts w:hint="cs"/>
          <w:rtl/>
        </w:rPr>
        <w:t>،</w:t>
      </w:r>
      <w:r w:rsidRPr="00AF4350">
        <w:rPr>
          <w:rFonts w:hint="cs"/>
          <w:rtl/>
        </w:rPr>
        <w:t xml:space="preserve"> على أنّا سنبسط البحث عند الحديث عن شجاعته التي أنكرها ابن تيميه</w:t>
      </w:r>
      <w:r>
        <w:rPr>
          <w:rFonts w:hint="cs"/>
          <w:rtl/>
        </w:rPr>
        <w:t>!</w:t>
      </w:r>
      <w:r w:rsidRPr="00AF4350">
        <w:rPr>
          <w:rFonts w:hint="cs"/>
          <w:rtl/>
        </w:rPr>
        <w:t xml:space="preserve"> فعليّ </w:t>
      </w:r>
      <w:r w:rsidR="00FA1E86" w:rsidRPr="00FA1E86">
        <w:rPr>
          <w:rStyle w:val="libAlaemChar"/>
          <w:rFonts w:hint="cs"/>
          <w:rtl/>
        </w:rPr>
        <w:t>عليه‌السلام</w:t>
      </w:r>
      <w:r w:rsidRPr="00AF4350">
        <w:rPr>
          <w:rFonts w:hint="cs"/>
          <w:rtl/>
        </w:rPr>
        <w:t xml:space="preserve"> لم يعلِّق إيمانه الذي كان اليقين</w:t>
      </w:r>
      <w:r w:rsidR="000079F5">
        <w:rPr>
          <w:rFonts w:hint="cs"/>
          <w:rtl/>
        </w:rPr>
        <w:t>،</w:t>
      </w:r>
      <w:r w:rsidRPr="00AF4350">
        <w:rPr>
          <w:rFonts w:hint="cs"/>
          <w:rtl/>
        </w:rPr>
        <w:t xml:space="preserve">على الحياة الدنيويّة لرسول الله </w:t>
      </w:r>
      <w:r w:rsidR="00FA1E86" w:rsidRPr="00FA1E86">
        <w:rPr>
          <w:rStyle w:val="libAlaemChar"/>
          <w:rFonts w:hint="cs"/>
          <w:rtl/>
        </w:rPr>
        <w:t>صلى‌الله‌عليه‌وآله</w:t>
      </w:r>
      <w:r>
        <w:rPr>
          <w:rFonts w:hint="cs"/>
          <w:rtl/>
        </w:rPr>
        <w:t>؛</w:t>
      </w:r>
      <w:r w:rsidRPr="00AF4350">
        <w:rPr>
          <w:rFonts w:hint="cs"/>
          <w:rtl/>
        </w:rPr>
        <w:t xml:space="preserve"> فهو يعلم أنّ النبيّ يموت</w:t>
      </w:r>
      <w:r w:rsidR="000079F5">
        <w:rPr>
          <w:rFonts w:hint="cs"/>
          <w:rtl/>
        </w:rPr>
        <w:t>،</w:t>
      </w:r>
      <w:r w:rsidRPr="00AF4350">
        <w:rPr>
          <w:rFonts w:hint="cs"/>
          <w:rtl/>
        </w:rPr>
        <w:t xml:space="preserve"> إلاّ أنّ الله تعالى حيٌّ لا يموت والشريعةدائمة</w:t>
      </w:r>
      <w:r>
        <w:rPr>
          <w:rFonts w:hint="cs"/>
          <w:rtl/>
        </w:rPr>
        <w:t>؛</w:t>
      </w:r>
      <w:r w:rsidRPr="00AF4350">
        <w:rPr>
          <w:rFonts w:hint="cs"/>
          <w:rtl/>
        </w:rPr>
        <w:t xml:space="preserve"> ولذا لم يكن لإذاعة الشيطان أنّ </w:t>
      </w:r>
      <w:r w:rsidR="00FA1E86">
        <w:rPr>
          <w:rFonts w:hint="cs"/>
          <w:rtl/>
        </w:rPr>
        <w:t>«</w:t>
      </w:r>
      <w:r w:rsidRPr="00AF4350">
        <w:rPr>
          <w:rFonts w:hint="cs"/>
          <w:rtl/>
        </w:rPr>
        <w:t>محمّداً قد قتِل</w:t>
      </w:r>
      <w:r w:rsidR="00FA1E86">
        <w:rPr>
          <w:rFonts w:hint="cs"/>
          <w:rtl/>
        </w:rPr>
        <w:t>»</w:t>
      </w:r>
      <w:r w:rsidRPr="00AF4350">
        <w:rPr>
          <w:rFonts w:hint="cs"/>
          <w:rtl/>
        </w:rPr>
        <w:t xml:space="preserve"> أدنى أثرٍ في نفسه إلاّ زيادة اليقين في وجوب مجاهدة العدوّ</w:t>
      </w:r>
      <w:r w:rsidR="000079F5">
        <w:rPr>
          <w:rFonts w:hint="cs"/>
          <w:rtl/>
        </w:rPr>
        <w:t>،</w:t>
      </w:r>
      <w:r w:rsidRPr="00AF4350">
        <w:rPr>
          <w:rFonts w:hint="cs"/>
          <w:rtl/>
        </w:rPr>
        <w:t xml:space="preserve"> والغوص في لهوات الحرب</w:t>
      </w:r>
      <w:r w:rsidR="000079F5">
        <w:rPr>
          <w:rFonts w:hint="cs"/>
          <w:rtl/>
        </w:rPr>
        <w:t>،</w:t>
      </w:r>
      <w:r w:rsidRPr="00AF4350">
        <w:rPr>
          <w:rFonts w:hint="cs"/>
          <w:rtl/>
        </w:rPr>
        <w:t xml:space="preserve"> فعليّ </w:t>
      </w:r>
      <w:r w:rsidR="00FA1E86" w:rsidRPr="00FA1E86">
        <w:rPr>
          <w:rStyle w:val="libAlaemChar"/>
          <w:rFonts w:hint="cs"/>
          <w:rtl/>
        </w:rPr>
        <w:t>عليه‌السلام</w:t>
      </w:r>
      <w:r w:rsidRPr="00AF4350">
        <w:rPr>
          <w:rFonts w:hint="cs"/>
          <w:rtl/>
        </w:rPr>
        <w:t xml:space="preserve"> يستحيل عليه حالة الارتداد التي أصابت القومَ يومئذ</w:t>
      </w:r>
      <w:r>
        <w:rPr>
          <w:rFonts w:hint="cs"/>
          <w:rtl/>
        </w:rPr>
        <w:t>:</w:t>
      </w:r>
      <w:r w:rsidRPr="00AF4350">
        <w:rPr>
          <w:rFonts w:hint="cs"/>
          <w:rtl/>
        </w:rPr>
        <w:t xml:space="preserve"> </w:t>
      </w:r>
      <w:r w:rsidR="00E45427">
        <w:rPr>
          <w:rStyle w:val="libAieChar"/>
          <w:rFonts w:hint="cs"/>
          <w:rtl/>
        </w:rPr>
        <w:t>(</w:t>
      </w:r>
      <w:r w:rsidRPr="00E45427">
        <w:rPr>
          <w:rStyle w:val="libAieChar"/>
          <w:rFonts w:eastAsia="MS Mincho"/>
          <w:rtl/>
        </w:rPr>
        <w:t>وَمَا مُحمّدٌ إِلّا رَسُولٌ قَدْ خَلَتْ مِن قَبْلِهِ الرّسُلُ أَفَإِنْ مَاتَ أَوْ قُتِلَ انْقَلَبْتُمْ عَلَى‏ أَعْقَابِكُمْ وَمَن يَنْقَلِبْ عَلَى‏ عَقِبَيْهِ فَلَن يَضُرّ اللّهَ شَيْئاً وَسَيَجْزِي اللّهُ الشّاكِرِينَ</w:t>
      </w:r>
      <w:r w:rsidR="00E45427">
        <w:rPr>
          <w:rStyle w:val="libAieChar"/>
          <w:rFonts w:hint="cs"/>
          <w:rtl/>
        </w:rPr>
        <w:t>)</w:t>
      </w:r>
      <w:r>
        <w:rPr>
          <w:rFonts w:hint="cs"/>
          <w:rtl/>
        </w:rPr>
        <w:t xml:space="preserve"> </w:t>
      </w:r>
      <w:r w:rsidRPr="00CB09C9">
        <w:rPr>
          <w:rStyle w:val="libFootnotenumChar"/>
          <w:rFonts w:hint="cs"/>
          <w:rtl/>
        </w:rPr>
        <w:t>(1)</w:t>
      </w:r>
      <w:r>
        <w:rPr>
          <w:rFonts w:hint="cs"/>
          <w:rtl/>
        </w:rPr>
        <w:t>.</w:t>
      </w:r>
    </w:p>
    <w:p w:rsidR="00AF4350" w:rsidRDefault="00AF4350" w:rsidP="00E45427">
      <w:pPr>
        <w:pStyle w:val="libNormal"/>
        <w:rPr>
          <w:rStyle w:val="libNormalChar"/>
          <w:rtl/>
        </w:rPr>
      </w:pPr>
      <w:r>
        <w:rPr>
          <w:rFonts w:hint="cs"/>
          <w:rtl/>
        </w:rPr>
        <w:t xml:space="preserve">قال ابن إسحاق: أي لقول الناس: قتل محمّدٌ </w:t>
      </w:r>
      <w:r w:rsidR="00FA1E86" w:rsidRPr="00FA1E86">
        <w:rPr>
          <w:rStyle w:val="libAlaemChar"/>
          <w:rFonts w:hint="cs"/>
          <w:rtl/>
        </w:rPr>
        <w:t>صلى‌الله‌عليه‌وآله</w:t>
      </w:r>
      <w:r w:rsidR="000079F5">
        <w:rPr>
          <w:rFonts w:hint="cs"/>
          <w:rtl/>
        </w:rPr>
        <w:t>،</w:t>
      </w:r>
      <w:r>
        <w:rPr>
          <w:rFonts w:hint="cs"/>
          <w:rtl/>
        </w:rPr>
        <w:t xml:space="preserve"> وانهزامهم عند ذلك وانصرافهم عن عدوّهم </w:t>
      </w:r>
      <w:r w:rsidR="00E45427">
        <w:rPr>
          <w:rStyle w:val="libAieChar"/>
          <w:rFonts w:hint="cs"/>
          <w:rtl/>
        </w:rPr>
        <w:t>(</w:t>
      </w:r>
      <w:r w:rsidRPr="00E45427">
        <w:rPr>
          <w:rStyle w:val="libAieChar"/>
          <w:rFonts w:eastAsia="MS Mincho"/>
          <w:rtl/>
        </w:rPr>
        <w:t>أَفَإِنْ مَاتَ أَوْ قُتِلَ</w:t>
      </w:r>
      <w:r w:rsidR="00320D02" w:rsidRPr="00E45427">
        <w:rPr>
          <w:rStyle w:val="libAieChar"/>
          <w:rFonts w:eastAsia="MS Mincho" w:hint="cs"/>
          <w:rtl/>
        </w:rPr>
        <w:t>)</w:t>
      </w:r>
      <w:r w:rsidRPr="00AF4350">
        <w:rPr>
          <w:rStyle w:val="libNormalChar"/>
          <w:rFonts w:hint="cs"/>
          <w:rtl/>
        </w:rPr>
        <w:t xml:space="preserve"> رجعتم عن دينكم كفّاراً كما كنتم</w:t>
      </w:r>
      <w:r w:rsidR="000079F5">
        <w:rPr>
          <w:rStyle w:val="libNormalChar"/>
          <w:rFonts w:hint="cs"/>
          <w:rtl/>
        </w:rPr>
        <w:t>،</w:t>
      </w:r>
      <w:r w:rsidRPr="00AF4350">
        <w:rPr>
          <w:rStyle w:val="libNormalChar"/>
          <w:rFonts w:hint="cs"/>
          <w:rtl/>
        </w:rPr>
        <w:t xml:space="preserve"> قد بيّن لكم فيما جاءكم به عنّي أنّه ميّت ومفارقكم</w:t>
      </w:r>
      <w:r>
        <w:rPr>
          <w:rStyle w:val="libNormalChar"/>
          <w:rFonts w:hint="cs"/>
          <w:rtl/>
        </w:rPr>
        <w:t>.</w:t>
      </w:r>
      <w:r w:rsidRPr="00AF4350">
        <w:rPr>
          <w:rStyle w:val="libNormalChar"/>
          <w:rFonts w:hint="cs"/>
          <w:rtl/>
        </w:rPr>
        <w:t xml:space="preserve"> </w:t>
      </w:r>
      <w:r w:rsidR="00E45427">
        <w:rPr>
          <w:rStyle w:val="libAieChar"/>
          <w:rFonts w:hint="cs"/>
          <w:rtl/>
        </w:rPr>
        <w:t>(</w:t>
      </w:r>
      <w:r w:rsidRPr="00E45427">
        <w:rPr>
          <w:rStyle w:val="libAieChar"/>
          <w:rFonts w:eastAsia="MS Mincho"/>
          <w:rtl/>
        </w:rPr>
        <w:t>وَمَن يَنْقَلِبْ عَلَى‏ عَقِبَيْهِ</w:t>
      </w:r>
      <w:r w:rsidR="00320D02" w:rsidRPr="00E45427">
        <w:rPr>
          <w:rStyle w:val="libAieChar"/>
          <w:rFonts w:eastAsia="MS Mincho" w:hint="cs"/>
          <w:rtl/>
        </w:rPr>
        <w:t>)</w:t>
      </w:r>
      <w:r w:rsidRPr="00AF4350">
        <w:rPr>
          <w:rStyle w:val="libNormalChar"/>
          <w:rFonts w:hint="cs"/>
          <w:rtl/>
        </w:rPr>
        <w:t xml:space="preserve"> أي يرجع عن دينه </w:t>
      </w:r>
      <w:r w:rsidR="00E45427">
        <w:rPr>
          <w:rStyle w:val="libAieChar"/>
          <w:rFonts w:hint="cs"/>
          <w:rtl/>
        </w:rPr>
        <w:t>(</w:t>
      </w:r>
      <w:r w:rsidRPr="00E45427">
        <w:rPr>
          <w:rStyle w:val="libAieChar"/>
          <w:rFonts w:eastAsia="MS Mincho"/>
          <w:rtl/>
        </w:rPr>
        <w:t>فَلَن يَضُرّ اللّهَ شَيْئاً</w:t>
      </w:r>
      <w:r w:rsidR="00E45427">
        <w:rPr>
          <w:rStyle w:val="libAieChar"/>
          <w:rFonts w:hint="cs"/>
          <w:rtl/>
        </w:rPr>
        <w:t>)</w:t>
      </w:r>
      <w:r w:rsidRPr="00AF4350">
        <w:rPr>
          <w:rStyle w:val="libNormalChar"/>
          <w:rFonts w:hint="cs"/>
          <w:rtl/>
        </w:rPr>
        <w:t xml:space="preserve"> أي ليس ينقص ذلك عزَّ الله تعالى ولا ملكه ولا سلطانه ولا قدرته</w:t>
      </w:r>
      <w:r w:rsidR="000079F5">
        <w:rPr>
          <w:rStyle w:val="libNormalChar"/>
          <w:rFonts w:hint="cs"/>
          <w:rtl/>
        </w:rPr>
        <w:t>،</w:t>
      </w:r>
      <w:r w:rsidRPr="00AF4350">
        <w:rPr>
          <w:rStyle w:val="libNormalChar"/>
          <w:rFonts w:hint="cs"/>
          <w:rtl/>
        </w:rPr>
        <w:t xml:space="preserve"> </w:t>
      </w:r>
      <w:r w:rsidR="00E45427">
        <w:rPr>
          <w:rStyle w:val="libAieChar"/>
          <w:rFonts w:hint="cs"/>
          <w:rtl/>
        </w:rPr>
        <w:t>(</w:t>
      </w:r>
      <w:r w:rsidRPr="00E45427">
        <w:rPr>
          <w:rStyle w:val="libAieChar"/>
          <w:rFonts w:eastAsia="MS Mincho"/>
          <w:rtl/>
        </w:rPr>
        <w:t>وَسَيَجْزِي اللّهُ الشّاكِرِينَ</w:t>
      </w:r>
      <w:r w:rsidR="00320D02" w:rsidRPr="00E45427">
        <w:rPr>
          <w:rStyle w:val="libAieChar"/>
          <w:rFonts w:eastAsia="MS Mincho" w:hint="cs"/>
          <w:rtl/>
        </w:rPr>
        <w:t>)</w:t>
      </w:r>
      <w:r w:rsidRPr="00AF4350">
        <w:rPr>
          <w:rStyle w:val="libNormalChar"/>
          <w:rFonts w:hint="cs"/>
          <w:rtl/>
        </w:rPr>
        <w:t xml:space="preserve"> أي من أطاعه وعمل بأمره </w:t>
      </w:r>
      <w:r w:rsidRPr="00CB09C9">
        <w:rPr>
          <w:rStyle w:val="libFootnotenumChar"/>
          <w:rFonts w:hint="cs"/>
          <w:rtl/>
        </w:rPr>
        <w:t>(2)</w:t>
      </w:r>
      <w:r>
        <w:rPr>
          <w:rStyle w:val="libNormalChar"/>
          <w:rFonts w:hint="cs"/>
          <w:rtl/>
        </w:rPr>
        <w:t>.</w:t>
      </w:r>
    </w:p>
    <w:p w:rsidR="00E45427" w:rsidRDefault="00E45427" w:rsidP="00E45427">
      <w:pPr>
        <w:pStyle w:val="libNormal"/>
        <w:rPr>
          <w:rtl/>
        </w:rPr>
      </w:pPr>
      <w:r>
        <w:rPr>
          <w:rFonts w:hint="cs"/>
          <w:rtl/>
        </w:rPr>
        <w:t xml:space="preserve">إذن: كانت هناك حالة ردّة ونكوص، وأمّا الإمام عليّ </w:t>
      </w:r>
      <w:r w:rsidRPr="00FA1E86">
        <w:rPr>
          <w:rStyle w:val="libAlaemChar"/>
          <w:rFonts w:hint="cs"/>
          <w:rtl/>
        </w:rPr>
        <w:t>عليه‌السلام</w:t>
      </w:r>
      <w:r>
        <w:rPr>
          <w:rFonts w:hint="cs"/>
          <w:rtl/>
        </w:rPr>
        <w:t>، فإنّه عنها خليّ، وكان ثابتاً هو ومجموعة من المجاهدين بما فيهم المرأة المجاهدة «نسيبة المازنيّة» وكوكبة الشهداء، رضوان الله عليهم.</w:t>
      </w:r>
    </w:p>
    <w:p w:rsidR="00E45427" w:rsidRPr="00AF4350" w:rsidRDefault="00E45427" w:rsidP="00E45427">
      <w:pPr>
        <w:pStyle w:val="libNormal"/>
        <w:rPr>
          <w:rStyle w:val="libNormalChar"/>
          <w:rtl/>
        </w:rPr>
      </w:pPr>
      <w:r w:rsidRPr="00AF4350">
        <w:rPr>
          <w:rFonts w:hint="cs"/>
          <w:rtl/>
        </w:rPr>
        <w:t>تفسير مقاتل</w:t>
      </w:r>
      <w:r>
        <w:rPr>
          <w:rFonts w:hint="cs"/>
          <w:rtl/>
        </w:rPr>
        <w:t>:</w:t>
      </w:r>
      <w:r w:rsidRPr="00AF4350">
        <w:rPr>
          <w:rFonts w:hint="cs"/>
          <w:rtl/>
        </w:rPr>
        <w:t xml:space="preserve"> ومثله ذكر مقاتل</w:t>
      </w:r>
      <w:r>
        <w:rPr>
          <w:rFonts w:hint="cs"/>
          <w:rtl/>
        </w:rPr>
        <w:t>،</w:t>
      </w:r>
      <w:r w:rsidRPr="00AF4350">
        <w:rPr>
          <w:rFonts w:hint="cs"/>
          <w:rtl/>
        </w:rPr>
        <w:t xml:space="preserve"> قال</w:t>
      </w:r>
      <w:r>
        <w:rPr>
          <w:rFonts w:hint="cs"/>
          <w:rtl/>
        </w:rPr>
        <w:t>:</w:t>
      </w:r>
      <w:r w:rsidRPr="00AF4350">
        <w:rPr>
          <w:rFonts w:hint="cs"/>
          <w:rtl/>
        </w:rPr>
        <w:t xml:space="preserve"> </w:t>
      </w:r>
      <w:r>
        <w:rPr>
          <w:rStyle w:val="libAieChar"/>
          <w:rFonts w:hint="cs"/>
          <w:rtl/>
        </w:rPr>
        <w:t>(</w:t>
      </w:r>
      <w:r w:rsidRPr="00E45427">
        <w:rPr>
          <w:rStyle w:val="libAieChar"/>
          <w:rFonts w:eastAsia="MS Mincho"/>
          <w:rtl/>
        </w:rPr>
        <w:t>وَمَا مُحمّدٌ إِلّا رَسُولٌ قَدْ خَلَتْ مِن قَبْلِهِ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آل عمران: 144.</w:t>
      </w:r>
    </w:p>
    <w:p w:rsidR="000079F5"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3: 117</w:t>
      </w:r>
      <w:r w:rsidR="000079F5">
        <w:rPr>
          <w:rFonts w:hint="cs"/>
          <w:rtl/>
        </w:rPr>
        <w:t xml:space="preserve"> - </w:t>
      </w:r>
      <w:r>
        <w:rPr>
          <w:rFonts w:hint="cs"/>
          <w:rtl/>
        </w:rPr>
        <w:t>118.</w:t>
      </w:r>
    </w:p>
    <w:p w:rsidR="000079F5" w:rsidRDefault="000079F5" w:rsidP="00CB09C9">
      <w:pPr>
        <w:pStyle w:val="libFootnote0"/>
        <w:rPr>
          <w:rtl/>
        </w:rPr>
      </w:pPr>
      <w:r>
        <w:rPr>
          <w:rtl/>
        </w:rPr>
        <w:br w:type="page"/>
      </w:r>
    </w:p>
    <w:p w:rsidR="00AF4350" w:rsidRDefault="00AF4350" w:rsidP="00E45427">
      <w:pPr>
        <w:pStyle w:val="libNormal0"/>
        <w:rPr>
          <w:rtl/>
        </w:rPr>
      </w:pPr>
      <w:r w:rsidRPr="00E45427">
        <w:rPr>
          <w:rStyle w:val="libAieChar"/>
          <w:rFonts w:eastAsia="MS Mincho"/>
          <w:rtl/>
        </w:rPr>
        <w:lastRenderedPageBreak/>
        <w:t>الرّسُلُ</w:t>
      </w:r>
      <w:r w:rsidR="00320D02" w:rsidRPr="00E45427">
        <w:rPr>
          <w:rStyle w:val="libAieChar"/>
          <w:rFonts w:eastAsia="MS Mincho" w:hint="cs"/>
          <w:rtl/>
        </w:rPr>
        <w:t>)</w:t>
      </w:r>
      <w:r w:rsidRPr="00AF4350">
        <w:rPr>
          <w:rFonts w:hint="cs"/>
          <w:rtl/>
        </w:rPr>
        <w:t xml:space="preserve"> يقول</w:t>
      </w:r>
      <w:r>
        <w:rPr>
          <w:rFonts w:hint="cs"/>
          <w:rtl/>
        </w:rPr>
        <w:t>:</w:t>
      </w:r>
      <w:r w:rsidRPr="00AF4350">
        <w:rPr>
          <w:rFonts w:hint="cs"/>
          <w:rtl/>
        </w:rPr>
        <w:t xml:space="preserve"> وهل محمّد </w:t>
      </w:r>
      <w:r w:rsidR="00FA1E86" w:rsidRPr="00FA1E86">
        <w:rPr>
          <w:rStyle w:val="libAlaemChar"/>
          <w:rFonts w:hint="cs"/>
          <w:rtl/>
        </w:rPr>
        <w:t>صلى‌الله‌عليه‌وآله</w:t>
      </w:r>
      <w:r w:rsidR="000079F5">
        <w:rPr>
          <w:rFonts w:hint="cs"/>
          <w:rtl/>
        </w:rPr>
        <w:t>،</w:t>
      </w:r>
      <w:r w:rsidRPr="00AF4350">
        <w:rPr>
          <w:rFonts w:hint="cs"/>
          <w:rtl/>
        </w:rPr>
        <w:t xml:space="preserve"> لو قتل إلاّ كمن قتل قبله من الأنبياء</w:t>
      </w:r>
      <w:r w:rsidR="000079F5">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أَفَإِنْ مَاتَ</w:t>
      </w:r>
      <w:r w:rsidR="00320D02" w:rsidRPr="00E45427">
        <w:rPr>
          <w:rStyle w:val="libAieChar"/>
          <w:rFonts w:eastAsia="MS Mincho" w:hint="cs"/>
          <w:rtl/>
        </w:rPr>
        <w:t>)</w:t>
      </w:r>
      <w:r w:rsidRPr="00AF4350">
        <w:rPr>
          <w:rFonts w:hint="cs"/>
          <w:rtl/>
        </w:rPr>
        <w:t xml:space="preserve"> محمّد </w:t>
      </w:r>
      <w:r w:rsidR="00FA1E86" w:rsidRPr="00FA1E86">
        <w:rPr>
          <w:rStyle w:val="libAlaemChar"/>
          <w:rFonts w:hint="cs"/>
          <w:rtl/>
        </w:rPr>
        <w:t>صلى‌الله‌عليه‌وآله</w:t>
      </w:r>
      <w:r w:rsidRPr="00AF4350">
        <w:rPr>
          <w:rFonts w:hint="cs"/>
          <w:rtl/>
        </w:rPr>
        <w:t xml:space="preserve"> </w:t>
      </w:r>
      <w:r w:rsidR="00FA1E86" w:rsidRPr="00E45427">
        <w:rPr>
          <w:rStyle w:val="libAieChar"/>
          <w:rFonts w:hint="cs"/>
          <w:rtl/>
        </w:rPr>
        <w:t>«</w:t>
      </w:r>
      <w:r w:rsidRPr="00E45427">
        <w:rPr>
          <w:rStyle w:val="libAieChar"/>
          <w:rFonts w:eastAsia="MS Mincho"/>
          <w:rtl/>
        </w:rPr>
        <w:t>أَوْ قُتِلَ انْقَلَبْتُمْ عَلَى‏ أَعْقَابِكُمْ</w:t>
      </w:r>
      <w:r w:rsidR="00FA1E86" w:rsidRPr="00E45427">
        <w:rPr>
          <w:rStyle w:val="libAieChar"/>
          <w:rFonts w:hint="cs"/>
          <w:rtl/>
        </w:rPr>
        <w:t>»</w:t>
      </w:r>
      <w:r w:rsidR="000079F5">
        <w:rPr>
          <w:rFonts w:hint="cs"/>
          <w:rtl/>
        </w:rPr>
        <w:t>،</w:t>
      </w:r>
      <w:r w:rsidRPr="00AF4350">
        <w:rPr>
          <w:rFonts w:hint="cs"/>
          <w:rtl/>
        </w:rPr>
        <w:t xml:space="preserve"> يعني رجعتم إلى دينكم الأوّل الشِّرك</w:t>
      </w:r>
      <w:r>
        <w:rPr>
          <w:rFonts w:hint="cs"/>
          <w:rtl/>
        </w:rPr>
        <w:t>.</w:t>
      </w:r>
      <w:r w:rsidRPr="00AF4350">
        <w:rPr>
          <w:rFonts w:hint="cs"/>
          <w:rtl/>
        </w:rPr>
        <w:t xml:space="preserve"> ثمّ قال</w:t>
      </w:r>
      <w:r>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وَمَن يَنْقَلِبْ عَلَى‏ عَقِبَيْهِ</w:t>
      </w:r>
      <w:r w:rsidR="00FA1E86" w:rsidRPr="00E45427">
        <w:rPr>
          <w:rStyle w:val="libAieChar"/>
          <w:rFonts w:hint="cs"/>
          <w:rtl/>
        </w:rPr>
        <w:t>»</w:t>
      </w:r>
      <w:r w:rsidRPr="00AF4350">
        <w:rPr>
          <w:rFonts w:hint="cs"/>
          <w:rtl/>
        </w:rPr>
        <w:t xml:space="preserve"> يقول</w:t>
      </w:r>
      <w:r>
        <w:rPr>
          <w:rFonts w:hint="cs"/>
          <w:rtl/>
        </w:rPr>
        <w:t>:</w:t>
      </w:r>
      <w:r w:rsidRPr="00AF4350">
        <w:rPr>
          <w:rFonts w:hint="cs"/>
          <w:rtl/>
        </w:rPr>
        <w:t xml:space="preserve"> ومَن يرجع إلى الشِّرك بعد الإيمان</w:t>
      </w:r>
      <w:r w:rsidR="000079F5">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فَلَن يَضُرّ اللّهَ شَيْئاً</w:t>
      </w:r>
      <w:r w:rsidR="00FA1E86" w:rsidRPr="00E45427">
        <w:rPr>
          <w:rStyle w:val="libAieChar"/>
          <w:rFonts w:hint="cs"/>
          <w:rtl/>
        </w:rPr>
        <w:t>»</w:t>
      </w:r>
      <w:r w:rsidR="000079F5">
        <w:rPr>
          <w:rFonts w:hint="cs"/>
          <w:rtl/>
        </w:rPr>
        <w:t>،</w:t>
      </w:r>
      <w:r w:rsidRPr="00AF4350">
        <w:rPr>
          <w:rFonts w:hint="cs"/>
          <w:rtl/>
        </w:rPr>
        <w:t xml:space="preserve"> بارتداده من الإيمان إلى الشِّرك</w:t>
      </w:r>
      <w:r w:rsidR="000079F5">
        <w:rPr>
          <w:rFonts w:hint="cs"/>
          <w:rtl/>
        </w:rPr>
        <w:t>،</w:t>
      </w:r>
      <w:r w:rsidRPr="00AF4350">
        <w:rPr>
          <w:rFonts w:hint="cs"/>
          <w:rtl/>
        </w:rPr>
        <w:t xml:space="preserve"> إنّما يضرّ بذلك نفسه</w:t>
      </w:r>
      <w:r w:rsidR="000079F5">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وَسَيَجْزِي اللّهُ الشّاكِرِينَ</w:t>
      </w:r>
      <w:r w:rsidR="00FA1E86" w:rsidRPr="00E45427">
        <w:rPr>
          <w:rStyle w:val="libAieChar"/>
          <w:rFonts w:hint="cs"/>
          <w:rtl/>
        </w:rPr>
        <w:t>»</w:t>
      </w:r>
      <w:r>
        <w:rPr>
          <w:rFonts w:hint="cs"/>
          <w:rtl/>
        </w:rPr>
        <w:t xml:space="preserve"> يعني الموحّدين للهِ في الآخرة </w:t>
      </w:r>
      <w:r w:rsidRPr="00CB09C9">
        <w:rPr>
          <w:rStyle w:val="libFootnotenumChar"/>
          <w:rFonts w:hint="cs"/>
          <w:rtl/>
        </w:rPr>
        <w:t>(1)</w:t>
      </w:r>
      <w:r>
        <w:rPr>
          <w:rFonts w:hint="cs"/>
          <w:rtl/>
        </w:rPr>
        <w:t>.</w:t>
      </w:r>
    </w:p>
    <w:p w:rsidR="00AF4350" w:rsidRPr="00AF4350" w:rsidRDefault="00AF4350" w:rsidP="00E45427">
      <w:pPr>
        <w:pStyle w:val="libNormal"/>
        <w:rPr>
          <w:rStyle w:val="libNormalChar"/>
          <w:rtl/>
        </w:rPr>
      </w:pPr>
      <w:r>
        <w:rPr>
          <w:rFonts w:hint="cs"/>
          <w:rtl/>
        </w:rPr>
        <w:t xml:space="preserve">ومن تفسير قَتادة </w:t>
      </w:r>
      <w:r w:rsidRPr="00CB09C9">
        <w:rPr>
          <w:rStyle w:val="libFootnotenumChar"/>
          <w:rFonts w:hint="cs"/>
          <w:rtl/>
        </w:rPr>
        <w:t>(2)</w:t>
      </w:r>
      <w:r>
        <w:rPr>
          <w:rFonts w:hint="cs"/>
          <w:rtl/>
        </w:rPr>
        <w:t xml:space="preserve">: </w:t>
      </w:r>
      <w:r w:rsidR="00FA1E86" w:rsidRPr="00E45427">
        <w:rPr>
          <w:rStyle w:val="libAieChar"/>
          <w:rFonts w:hint="cs"/>
          <w:rtl/>
        </w:rPr>
        <w:t>«</w:t>
      </w:r>
      <w:r w:rsidRPr="00E45427">
        <w:rPr>
          <w:rStyle w:val="libAieChar"/>
          <w:rFonts w:eastAsia="MS Mincho"/>
          <w:rtl/>
        </w:rPr>
        <w:t>وَمَا مُحمّدٌ إِلّا رَسُولٌ قَدْ خَلَتْ مِن قَبْلِهِ الرّسُلُ</w:t>
      </w:r>
      <w:r w:rsidR="00FA1E86" w:rsidRPr="00E45427">
        <w:rPr>
          <w:rStyle w:val="libAieChar"/>
          <w:rFonts w:hint="cs"/>
          <w:rtl/>
        </w:rPr>
        <w:t>»</w:t>
      </w:r>
      <w:r w:rsidRPr="00AF4350">
        <w:rPr>
          <w:rStyle w:val="libNormalChar"/>
          <w:rFonts w:hint="cs"/>
          <w:rtl/>
        </w:rPr>
        <w:t xml:space="preserve"> الآية</w:t>
      </w:r>
      <w:r w:rsidR="000079F5">
        <w:rPr>
          <w:rStyle w:val="libNormalChar"/>
          <w:rFonts w:hint="cs"/>
          <w:rtl/>
        </w:rPr>
        <w:t>،</w:t>
      </w:r>
      <w:r w:rsidRPr="00AF4350">
        <w:rPr>
          <w:rStyle w:val="libNormalChar"/>
          <w:rFonts w:hint="cs"/>
          <w:rtl/>
        </w:rPr>
        <w:t xml:space="preserve"> قال</w:t>
      </w:r>
      <w:r>
        <w:rPr>
          <w:rStyle w:val="libNormalChar"/>
          <w:rFonts w:hint="cs"/>
          <w:rtl/>
        </w:rPr>
        <w:t>:</w:t>
      </w:r>
      <w:r w:rsidRPr="00AF4350">
        <w:rPr>
          <w:rStyle w:val="libNormalChar"/>
          <w:rFonts w:hint="cs"/>
          <w:rtl/>
        </w:rPr>
        <w:t xml:space="preserve"> ذلك يوم أحد حين أصابهم القرح والقتل</w:t>
      </w:r>
      <w:r w:rsidR="000079F5">
        <w:rPr>
          <w:rStyle w:val="libNormalChar"/>
          <w:rFonts w:hint="cs"/>
          <w:rtl/>
        </w:rPr>
        <w:t>،</w:t>
      </w:r>
      <w:r w:rsidRPr="00AF4350">
        <w:rPr>
          <w:rStyle w:val="libNormalChar"/>
          <w:rFonts w:hint="cs"/>
          <w:rtl/>
        </w:rPr>
        <w:t xml:space="preserve"> فقال أناس منهم</w:t>
      </w:r>
      <w:r>
        <w:rPr>
          <w:rStyle w:val="libNormalChar"/>
          <w:rFonts w:hint="cs"/>
          <w:rtl/>
        </w:rPr>
        <w:t>:</w:t>
      </w:r>
      <w:r w:rsidRPr="00AF4350">
        <w:rPr>
          <w:rStyle w:val="libNormalChar"/>
          <w:rFonts w:hint="cs"/>
          <w:rtl/>
        </w:rPr>
        <w:t xml:space="preserve"> لو كان نبيّاً ما قتل</w:t>
      </w:r>
      <w:r>
        <w:rPr>
          <w:rStyle w:val="libNormalChar"/>
          <w:rFonts w:hint="cs"/>
          <w:rtl/>
        </w:rPr>
        <w:t>!</w:t>
      </w:r>
      <w:r w:rsidR="000079F5">
        <w:rPr>
          <w:rStyle w:val="libNormalChar"/>
          <w:rFonts w:hint="cs"/>
          <w:rtl/>
        </w:rPr>
        <w:t>،</w:t>
      </w:r>
      <w:r w:rsidRPr="00AF4350">
        <w:rPr>
          <w:rStyle w:val="libNormalChar"/>
          <w:rFonts w:hint="cs"/>
          <w:rtl/>
        </w:rPr>
        <w:t xml:space="preserve"> فقال الله تعالى</w:t>
      </w:r>
      <w:r>
        <w:rPr>
          <w:rStyle w:val="libNormalChar"/>
          <w:rFonts w:hint="cs"/>
          <w:rtl/>
        </w:rPr>
        <w:t>:</w:t>
      </w:r>
      <w:r w:rsidRPr="00AF4350">
        <w:rPr>
          <w:rStyle w:val="libNormalChar"/>
          <w:rFonts w:hint="cs"/>
          <w:rtl/>
        </w:rPr>
        <w:t xml:space="preserve"> </w:t>
      </w:r>
      <w:r w:rsidR="00FA1E86" w:rsidRPr="00E45427">
        <w:rPr>
          <w:rStyle w:val="libAieChar"/>
          <w:rFonts w:hint="cs"/>
          <w:rtl/>
        </w:rPr>
        <w:t>«</w:t>
      </w:r>
      <w:r w:rsidRPr="00E45427">
        <w:rPr>
          <w:rStyle w:val="libAieChar"/>
          <w:rFonts w:eastAsia="MS Mincho"/>
          <w:rtl/>
        </w:rPr>
        <w:t xml:space="preserve">وَمَا مُحمّدٌ إِلّا رَسُولٌ قَدْ خَلَتْ مِن قَبْلِهِ الرّسُلُ أَفَإِنْ مَاتَ أَوْ قُتِلَ انْقَلَبْتُمْ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تفسير مقاتل بن سليمان </w:t>
      </w:r>
      <w:r w:rsidR="00320D02">
        <w:rPr>
          <w:rFonts w:hint="cs"/>
          <w:rtl/>
        </w:rPr>
        <w:t>(</w:t>
      </w:r>
      <w:r>
        <w:rPr>
          <w:rFonts w:hint="cs"/>
          <w:rtl/>
        </w:rPr>
        <w:t>ت 150 هـ</w:t>
      </w:r>
      <w:r w:rsidR="00320D02">
        <w:rPr>
          <w:rFonts w:hint="cs"/>
          <w:rtl/>
        </w:rPr>
        <w:t>)</w:t>
      </w:r>
      <w:r>
        <w:rPr>
          <w:rFonts w:hint="cs"/>
          <w:rtl/>
        </w:rPr>
        <w:t xml:space="preserve"> 1: 194</w:t>
      </w:r>
      <w:r w:rsidR="000079F5">
        <w:rPr>
          <w:rFonts w:hint="cs"/>
          <w:rtl/>
        </w:rPr>
        <w:t xml:space="preserve"> - </w:t>
      </w:r>
      <w:r>
        <w:rPr>
          <w:rFonts w:hint="cs"/>
          <w:rtl/>
        </w:rPr>
        <w:t>195.</w:t>
      </w:r>
    </w:p>
    <w:p w:rsidR="00AF4350" w:rsidRDefault="00AF4350" w:rsidP="00CB09C9">
      <w:pPr>
        <w:pStyle w:val="libFootnote0"/>
        <w:rPr>
          <w:rtl/>
        </w:rPr>
      </w:pPr>
      <w:r>
        <w:rPr>
          <w:rFonts w:hint="cs"/>
          <w:rtl/>
        </w:rPr>
        <w:t>(2) قتادة بن دعامة السّدوسيّ. روى عن: أنس</w:t>
      </w:r>
      <w:r w:rsidR="000079F5">
        <w:rPr>
          <w:rFonts w:hint="cs"/>
          <w:rtl/>
        </w:rPr>
        <w:t>،</w:t>
      </w:r>
      <w:r>
        <w:rPr>
          <w:rFonts w:hint="cs"/>
          <w:rtl/>
        </w:rPr>
        <w:t xml:space="preserve"> والحسن البصريّ</w:t>
      </w:r>
      <w:r w:rsidR="000079F5">
        <w:rPr>
          <w:rFonts w:hint="cs"/>
          <w:rtl/>
        </w:rPr>
        <w:t>،</w:t>
      </w:r>
      <w:r>
        <w:rPr>
          <w:rFonts w:hint="cs"/>
          <w:rtl/>
        </w:rPr>
        <w:t xml:space="preserve"> ورفيع أبي العالية الرّياحيّ</w:t>
      </w:r>
      <w:r w:rsidR="000079F5">
        <w:rPr>
          <w:rFonts w:hint="cs"/>
          <w:rtl/>
        </w:rPr>
        <w:t>،</w:t>
      </w:r>
      <w:r>
        <w:rPr>
          <w:rFonts w:hint="cs"/>
          <w:rtl/>
        </w:rPr>
        <w:t xml:space="preserve"> وسعيد ابن المسيّب</w:t>
      </w:r>
      <w:r w:rsidR="000079F5">
        <w:rPr>
          <w:rFonts w:hint="cs"/>
          <w:rtl/>
        </w:rPr>
        <w:t>،</w:t>
      </w:r>
      <w:r>
        <w:rPr>
          <w:rFonts w:hint="cs"/>
          <w:rtl/>
        </w:rPr>
        <w:t xml:space="preserve"> وشهر بن حوشب</w:t>
      </w:r>
      <w:r w:rsidR="000079F5">
        <w:rPr>
          <w:rFonts w:hint="cs"/>
          <w:rtl/>
        </w:rPr>
        <w:t>،</w:t>
      </w:r>
      <w:r>
        <w:rPr>
          <w:rFonts w:hint="cs"/>
          <w:rtl/>
        </w:rPr>
        <w:t xml:space="preserve"> وأبي إسحاق السّبيعيّ</w:t>
      </w:r>
      <w:r w:rsidR="000079F5">
        <w:rPr>
          <w:rFonts w:hint="cs"/>
          <w:rtl/>
        </w:rPr>
        <w:t>،</w:t>
      </w:r>
      <w:r>
        <w:rPr>
          <w:rFonts w:hint="cs"/>
          <w:rtl/>
        </w:rPr>
        <w:t xml:space="preserve"> وأبي الطّفيل اللّيثيّ...؛ روى عنه: أيوب السّختيانيّ</w:t>
      </w:r>
      <w:r w:rsidR="000079F5">
        <w:rPr>
          <w:rFonts w:hint="cs"/>
          <w:rtl/>
        </w:rPr>
        <w:t>،</w:t>
      </w:r>
      <w:r>
        <w:rPr>
          <w:rFonts w:hint="cs"/>
          <w:rtl/>
        </w:rPr>
        <w:t xml:space="preserve"> وحجّاج بن أرطاة</w:t>
      </w:r>
      <w:r w:rsidR="000079F5">
        <w:rPr>
          <w:rFonts w:hint="cs"/>
          <w:rtl/>
        </w:rPr>
        <w:t>،</w:t>
      </w:r>
      <w:r>
        <w:rPr>
          <w:rFonts w:hint="cs"/>
          <w:rtl/>
        </w:rPr>
        <w:t xml:space="preserve"> وحماد بن سلمة</w:t>
      </w:r>
      <w:r w:rsidR="000079F5">
        <w:rPr>
          <w:rFonts w:hint="cs"/>
          <w:rtl/>
        </w:rPr>
        <w:t>،</w:t>
      </w:r>
      <w:r>
        <w:rPr>
          <w:rFonts w:hint="cs"/>
          <w:rtl/>
        </w:rPr>
        <w:t xml:space="preserve"> وحميد الطّويل</w:t>
      </w:r>
      <w:r w:rsidR="000079F5">
        <w:rPr>
          <w:rFonts w:hint="cs"/>
          <w:rtl/>
        </w:rPr>
        <w:t>،</w:t>
      </w:r>
      <w:r>
        <w:rPr>
          <w:rFonts w:hint="cs"/>
          <w:rtl/>
        </w:rPr>
        <w:t xml:space="preserve"> وسليمان الأعمش</w:t>
      </w:r>
      <w:r w:rsidR="000079F5">
        <w:rPr>
          <w:rFonts w:hint="cs"/>
          <w:rtl/>
        </w:rPr>
        <w:t>،</w:t>
      </w:r>
      <w:r>
        <w:rPr>
          <w:rFonts w:hint="cs"/>
          <w:rtl/>
        </w:rPr>
        <w:t xml:space="preserve"> وسعيد بن أبي عروبة</w:t>
      </w:r>
      <w:r w:rsidR="000079F5">
        <w:rPr>
          <w:rFonts w:hint="cs"/>
          <w:rtl/>
        </w:rPr>
        <w:t>،</w:t>
      </w:r>
      <w:r>
        <w:rPr>
          <w:rFonts w:hint="cs"/>
          <w:rtl/>
        </w:rPr>
        <w:t xml:space="preserve"> واللَّيث بن سعد</w:t>
      </w:r>
      <w:r w:rsidR="000079F5">
        <w:rPr>
          <w:rFonts w:hint="cs"/>
          <w:rtl/>
        </w:rPr>
        <w:t>،</w:t>
      </w:r>
      <w:r>
        <w:rPr>
          <w:rFonts w:hint="cs"/>
          <w:rtl/>
        </w:rPr>
        <w:t xml:space="preserve"> ومعمر بن راشد...</w:t>
      </w:r>
    </w:p>
    <w:p w:rsidR="00AF4350" w:rsidRDefault="00AF4350" w:rsidP="00CB09C9">
      <w:pPr>
        <w:pStyle w:val="libFootnote0"/>
        <w:rPr>
          <w:rtl/>
        </w:rPr>
      </w:pPr>
      <w:r>
        <w:rPr>
          <w:rFonts w:hint="cs"/>
          <w:rtl/>
        </w:rPr>
        <w:t>ذكره ابن سعد في الطبقة الثالثة من أهل البصرة. وقال: كان ثقة مأموناً حجّةً في الحديث. (طبقات ابن سعد 7: 229</w:t>
      </w:r>
      <w:r w:rsidR="00320D02">
        <w:rPr>
          <w:rFonts w:hint="cs"/>
          <w:rtl/>
        </w:rPr>
        <w:t>)</w:t>
      </w:r>
      <w:r>
        <w:rPr>
          <w:rFonts w:hint="cs"/>
          <w:rtl/>
        </w:rPr>
        <w:t xml:space="preserve">. وقال: توفّي سنة سبع عشرة ومائة </w:t>
      </w:r>
      <w:r w:rsidR="00320D02">
        <w:rPr>
          <w:rFonts w:hint="cs"/>
          <w:rtl/>
        </w:rPr>
        <w:t>(</w:t>
      </w:r>
      <w:r>
        <w:rPr>
          <w:rFonts w:hint="cs"/>
          <w:rtl/>
        </w:rPr>
        <w:t>نفس المصدر</w:t>
      </w:r>
      <w:r w:rsidR="00320D02">
        <w:rPr>
          <w:rFonts w:hint="cs"/>
          <w:rtl/>
        </w:rPr>
        <w:t>)</w:t>
      </w:r>
      <w:r>
        <w:rPr>
          <w:rFonts w:hint="cs"/>
          <w:rtl/>
        </w:rPr>
        <w:t>. قال العجليّ: تابعيّ</w:t>
      </w:r>
      <w:r w:rsidR="000079F5">
        <w:rPr>
          <w:rFonts w:hint="cs"/>
          <w:rtl/>
        </w:rPr>
        <w:t>،</w:t>
      </w:r>
      <w:r>
        <w:rPr>
          <w:rFonts w:hint="cs"/>
          <w:rtl/>
        </w:rPr>
        <w:t xml:space="preserve"> ثقة </w:t>
      </w:r>
      <w:r w:rsidR="00320D02">
        <w:rPr>
          <w:rFonts w:hint="cs"/>
          <w:rtl/>
        </w:rPr>
        <w:t>(</w:t>
      </w:r>
      <w:r>
        <w:rPr>
          <w:rFonts w:hint="cs"/>
          <w:rtl/>
        </w:rPr>
        <w:t>تاريخ الثِّقات 389 / 1380</w:t>
      </w:r>
      <w:r w:rsidR="00320D02">
        <w:rPr>
          <w:rFonts w:hint="cs"/>
          <w:rtl/>
        </w:rPr>
        <w:t>)</w:t>
      </w:r>
      <w:r>
        <w:rPr>
          <w:rFonts w:hint="cs"/>
          <w:rtl/>
        </w:rPr>
        <w:t>. وقال أبو داود الطيالسيّ: كنتُ أعرف حديث قتادة ما سمع ممّا لم يسمع</w:t>
      </w:r>
      <w:r w:rsidR="000079F5">
        <w:rPr>
          <w:rFonts w:hint="cs"/>
          <w:rtl/>
        </w:rPr>
        <w:t>،</w:t>
      </w:r>
      <w:r>
        <w:rPr>
          <w:rFonts w:hint="cs"/>
          <w:rtl/>
        </w:rPr>
        <w:t xml:space="preserve"> فغذا جاء ما سمع قال: حدّثنا أنس</w:t>
      </w:r>
      <w:r w:rsidR="000079F5">
        <w:rPr>
          <w:rFonts w:hint="cs"/>
          <w:rtl/>
        </w:rPr>
        <w:t>،</w:t>
      </w:r>
      <w:r>
        <w:rPr>
          <w:rFonts w:hint="cs"/>
          <w:rtl/>
        </w:rPr>
        <w:t xml:space="preserve"> وحدّثنا الحسن...؛ وإذا جاء ما لم يسمع كان يقول: قال سعيد بن جبير</w:t>
      </w:r>
      <w:r w:rsidR="000079F5">
        <w:rPr>
          <w:rFonts w:hint="cs"/>
          <w:rtl/>
        </w:rPr>
        <w:t>،</w:t>
      </w:r>
      <w:r>
        <w:rPr>
          <w:rFonts w:hint="cs"/>
          <w:rtl/>
        </w:rPr>
        <w:t xml:space="preserve"> وقال أبو قلابة </w:t>
      </w:r>
      <w:r w:rsidR="00320D02">
        <w:rPr>
          <w:rFonts w:hint="cs"/>
          <w:rtl/>
        </w:rPr>
        <w:t>(</w:t>
      </w:r>
      <w:r>
        <w:rPr>
          <w:rFonts w:hint="cs"/>
          <w:rtl/>
        </w:rPr>
        <w:t>طبقات ابن سعد 7: 229</w:t>
      </w:r>
      <w:r w:rsidR="00320D02">
        <w:rPr>
          <w:rFonts w:hint="cs"/>
          <w:rtl/>
        </w:rPr>
        <w:t>)</w:t>
      </w:r>
      <w:r>
        <w:rPr>
          <w:rFonts w:hint="cs"/>
          <w:rtl/>
        </w:rPr>
        <w:t>.</w:t>
      </w:r>
    </w:p>
    <w:p w:rsidR="000079F5" w:rsidRDefault="00AF4350" w:rsidP="00CB09C9">
      <w:pPr>
        <w:pStyle w:val="libFootnote0"/>
        <w:rPr>
          <w:rtl/>
        </w:rPr>
      </w:pPr>
      <w:r>
        <w:rPr>
          <w:rFonts w:hint="cs"/>
          <w:rtl/>
        </w:rPr>
        <w:t>ترجمته في: تاريخ البخاريّ الكبير 7 / الترجمة 727</w:t>
      </w:r>
      <w:r w:rsidR="000079F5">
        <w:rPr>
          <w:rFonts w:hint="cs"/>
          <w:rtl/>
        </w:rPr>
        <w:t>،</w:t>
      </w:r>
      <w:r>
        <w:rPr>
          <w:rFonts w:hint="cs"/>
          <w:rtl/>
        </w:rPr>
        <w:t xml:space="preserve"> تاريخ الدُّوريّ 2 / 484</w:t>
      </w:r>
      <w:r w:rsidR="000079F5">
        <w:rPr>
          <w:rFonts w:hint="cs"/>
          <w:rtl/>
        </w:rPr>
        <w:t>،</w:t>
      </w:r>
      <w:r>
        <w:rPr>
          <w:rFonts w:hint="cs"/>
          <w:rtl/>
        </w:rPr>
        <w:t xml:space="preserve"> تاريخ خليفة 72</w:t>
      </w:r>
      <w:r w:rsidR="000079F5">
        <w:rPr>
          <w:rFonts w:hint="cs"/>
          <w:rtl/>
        </w:rPr>
        <w:t>،</w:t>
      </w:r>
      <w:r>
        <w:rPr>
          <w:rFonts w:hint="cs"/>
          <w:rtl/>
        </w:rPr>
        <w:t xml:space="preserve"> 109</w:t>
      </w:r>
      <w:r w:rsidR="000079F5">
        <w:rPr>
          <w:rFonts w:hint="cs"/>
          <w:rtl/>
        </w:rPr>
        <w:t>،</w:t>
      </w:r>
      <w:r>
        <w:rPr>
          <w:rFonts w:hint="cs"/>
          <w:rtl/>
        </w:rPr>
        <w:t xml:space="preserve"> وطبقاته 366 / الترجمة 1764...</w:t>
      </w:r>
    </w:p>
    <w:p w:rsidR="000079F5" w:rsidRDefault="000079F5" w:rsidP="00CB09C9">
      <w:pPr>
        <w:pStyle w:val="libFootnote0"/>
        <w:rPr>
          <w:rtl/>
        </w:rPr>
      </w:pPr>
      <w:r>
        <w:rPr>
          <w:rtl/>
        </w:rPr>
        <w:br w:type="page"/>
      </w:r>
    </w:p>
    <w:p w:rsidR="00AF4350" w:rsidRDefault="00E45427" w:rsidP="00E45427">
      <w:pPr>
        <w:pStyle w:val="libNormal0"/>
        <w:rPr>
          <w:rtl/>
        </w:rPr>
      </w:pPr>
      <w:r w:rsidRPr="00E45427">
        <w:rPr>
          <w:rStyle w:val="libAieChar"/>
          <w:rFonts w:eastAsia="MS Mincho"/>
          <w:rtl/>
        </w:rPr>
        <w:lastRenderedPageBreak/>
        <w:t>عَلَى‏ أَعْقَابِكُمْ</w:t>
      </w:r>
      <w:r w:rsidRPr="00E45427">
        <w:rPr>
          <w:rStyle w:val="libAieChar"/>
          <w:rFonts w:hint="cs"/>
          <w:rtl/>
        </w:rPr>
        <w:t>»</w:t>
      </w:r>
      <w:r>
        <w:rPr>
          <w:rStyle w:val="libNormalChar"/>
          <w:rFonts w:hint="cs"/>
          <w:rtl/>
        </w:rPr>
        <w:t>،</w:t>
      </w:r>
      <w:r w:rsidRPr="00AF4350">
        <w:rPr>
          <w:rStyle w:val="libNormalChar"/>
          <w:rFonts w:hint="cs"/>
          <w:rtl/>
        </w:rPr>
        <w:t xml:space="preserve"> يقول</w:t>
      </w:r>
      <w:r>
        <w:rPr>
          <w:rStyle w:val="libNormalChar"/>
          <w:rFonts w:hint="cs"/>
          <w:rtl/>
        </w:rPr>
        <w:t>:</w:t>
      </w:r>
      <w:r w:rsidRPr="00AF4350">
        <w:rPr>
          <w:rStyle w:val="libNormalChar"/>
          <w:rFonts w:hint="cs"/>
          <w:rtl/>
        </w:rPr>
        <w:t xml:space="preserve"> ارتددتم </w:t>
      </w:r>
      <w:r w:rsidR="00AF4350">
        <w:rPr>
          <w:rFonts w:hint="cs"/>
          <w:rtl/>
        </w:rPr>
        <w:t xml:space="preserve">على أعقابكم كفّاراً بعد إيمانكم... </w:t>
      </w:r>
      <w:r w:rsidR="00AF4350" w:rsidRPr="00CB09C9">
        <w:rPr>
          <w:rStyle w:val="libFootnotenumChar"/>
          <w:rFonts w:hint="cs"/>
          <w:rtl/>
        </w:rPr>
        <w:t>(1)</w:t>
      </w:r>
      <w:r w:rsidR="00AF4350">
        <w:rPr>
          <w:rFonts w:hint="cs"/>
          <w:rtl/>
        </w:rPr>
        <w:t>.</w:t>
      </w:r>
    </w:p>
    <w:p w:rsidR="00AF4350" w:rsidRDefault="00AF4350" w:rsidP="00AF4350">
      <w:pPr>
        <w:pStyle w:val="libNormal"/>
        <w:rPr>
          <w:rtl/>
        </w:rPr>
      </w:pPr>
      <w:r>
        <w:rPr>
          <w:rFonts w:hint="cs"/>
          <w:rtl/>
        </w:rPr>
        <w:t>قال محمّد</w:t>
      </w:r>
      <w:r w:rsidR="000079F5">
        <w:rPr>
          <w:rFonts w:hint="cs"/>
          <w:rtl/>
        </w:rPr>
        <w:t xml:space="preserve"> - </w:t>
      </w:r>
      <w:r>
        <w:rPr>
          <w:rFonts w:hint="cs"/>
          <w:rtl/>
        </w:rPr>
        <w:t>بن زمنين</w:t>
      </w:r>
      <w:r w:rsidR="000079F5">
        <w:rPr>
          <w:rFonts w:hint="cs"/>
          <w:rtl/>
        </w:rPr>
        <w:t xml:space="preserve"> -</w:t>
      </w:r>
      <w:r>
        <w:rPr>
          <w:rFonts w:hint="cs"/>
          <w:rtl/>
        </w:rPr>
        <w:t xml:space="preserve">: يقال لمن كان علي شيء ثمّ رجع عنه: انقلب على عقبيه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وقد رأيت أنّنا لم ننقل عن رافضيّ</w:t>
      </w:r>
      <w:r w:rsidR="000079F5">
        <w:rPr>
          <w:rFonts w:hint="cs"/>
          <w:rtl/>
        </w:rPr>
        <w:t xml:space="preserve"> - </w:t>
      </w:r>
      <w:r>
        <w:rPr>
          <w:rFonts w:hint="cs"/>
          <w:rtl/>
        </w:rPr>
        <w:t>كذا</w:t>
      </w:r>
      <w:r w:rsidR="000079F5">
        <w:rPr>
          <w:rFonts w:hint="cs"/>
          <w:rtl/>
        </w:rPr>
        <w:t xml:space="preserve"> -،</w:t>
      </w:r>
      <w:r>
        <w:rPr>
          <w:rFonts w:hint="cs"/>
          <w:rtl/>
        </w:rPr>
        <w:t xml:space="preserve"> بل ولا عن شيعيّ إلاّ مصدرين أو ثلاثة ضممناها إلى مصادر أهل العامّة</w:t>
      </w:r>
      <w:r w:rsidR="000079F5">
        <w:rPr>
          <w:rFonts w:hint="cs"/>
          <w:rtl/>
        </w:rPr>
        <w:t>،</w:t>
      </w:r>
      <w:r>
        <w:rPr>
          <w:rFonts w:hint="cs"/>
          <w:rtl/>
        </w:rPr>
        <w:t xml:space="preserve"> وذلك في الحديث عن موقف أميرالمؤمنين عليّ </w:t>
      </w:r>
      <w:r w:rsidR="00FA1E86" w:rsidRPr="00FA1E86">
        <w:rPr>
          <w:rStyle w:val="libAlaemChar"/>
          <w:rFonts w:hint="cs"/>
          <w:rtl/>
        </w:rPr>
        <w:t>عليه‌السلام</w:t>
      </w:r>
      <w:r>
        <w:rPr>
          <w:rFonts w:hint="cs"/>
          <w:rtl/>
        </w:rPr>
        <w:t xml:space="preserve"> يومَ أحد. وأمّا عن حالة القوم الذين ألقوا بأيديهم استجابةً لنداء الشيطان! وارتدادهم</w:t>
      </w:r>
      <w:r w:rsidR="000079F5">
        <w:rPr>
          <w:rFonts w:hint="cs"/>
          <w:rtl/>
        </w:rPr>
        <w:t>،</w:t>
      </w:r>
      <w:r>
        <w:rPr>
          <w:rFonts w:hint="cs"/>
          <w:rtl/>
        </w:rPr>
        <w:t xml:space="preserve"> فلم نذكرها من مصدر شيعيّ أبداً</w:t>
      </w:r>
      <w:r w:rsidR="000079F5">
        <w:rPr>
          <w:rFonts w:hint="cs"/>
          <w:rtl/>
        </w:rPr>
        <w:t>،</w:t>
      </w:r>
      <w:r>
        <w:rPr>
          <w:rFonts w:hint="cs"/>
          <w:rtl/>
        </w:rPr>
        <w:t xml:space="preserve"> وإنّما ذكرناها من مصادر الجمهور</w:t>
      </w:r>
      <w:r w:rsidR="000079F5">
        <w:rPr>
          <w:rFonts w:hint="cs"/>
          <w:rtl/>
        </w:rPr>
        <w:t>،</w:t>
      </w:r>
      <w:r>
        <w:rPr>
          <w:rFonts w:hint="cs"/>
          <w:rtl/>
        </w:rPr>
        <w:t xml:space="preserve"> والمتأخّر منها هو: تفسير ابن زمنين </w:t>
      </w:r>
      <w:r w:rsidR="00A34E03">
        <w:rPr>
          <w:rFonts w:hint="cs"/>
          <w:rtl/>
        </w:rPr>
        <w:t xml:space="preserve">(ت </w:t>
      </w:r>
      <w:r>
        <w:rPr>
          <w:rFonts w:hint="cs"/>
          <w:rtl/>
        </w:rPr>
        <w:t>399 ه</w:t>
      </w:r>
      <w:r w:rsidR="00A34E03">
        <w:rPr>
          <w:rFonts w:hint="cs"/>
          <w:rtl/>
        </w:rPr>
        <w:t>ـ)</w:t>
      </w:r>
      <w:r w:rsidR="000079F5">
        <w:rPr>
          <w:rFonts w:hint="cs"/>
          <w:rtl/>
        </w:rPr>
        <w:t>،</w:t>
      </w:r>
      <w:r>
        <w:rPr>
          <w:rFonts w:hint="cs"/>
          <w:rtl/>
        </w:rPr>
        <w:t xml:space="preserve"> وروايته كانت عن قتادة </w:t>
      </w:r>
      <w:r w:rsidR="00A34E03">
        <w:rPr>
          <w:rFonts w:hint="cs"/>
          <w:rtl/>
        </w:rPr>
        <w:t xml:space="preserve">(ت </w:t>
      </w:r>
      <w:r>
        <w:rPr>
          <w:rFonts w:hint="cs"/>
          <w:rtl/>
        </w:rPr>
        <w:t>117 ه</w:t>
      </w:r>
      <w:r w:rsidR="00A34E03">
        <w:rPr>
          <w:rFonts w:hint="cs"/>
          <w:rtl/>
        </w:rPr>
        <w:t>ـ)</w:t>
      </w:r>
      <w:r>
        <w:rPr>
          <w:rFonts w:hint="cs"/>
          <w:rtl/>
        </w:rPr>
        <w:t>؛ وقد سمعت أقوال العلماء فيه</w:t>
      </w:r>
      <w:r w:rsidR="000079F5">
        <w:rPr>
          <w:rFonts w:hint="cs"/>
          <w:rtl/>
        </w:rPr>
        <w:t xml:space="preserve"> - </w:t>
      </w:r>
      <w:r>
        <w:rPr>
          <w:rFonts w:hint="cs"/>
          <w:rtl/>
        </w:rPr>
        <w:t>على إيجاز ما ذكرناه</w:t>
      </w:r>
      <w:r w:rsidR="000079F5">
        <w:rPr>
          <w:rFonts w:hint="cs"/>
          <w:rtl/>
        </w:rPr>
        <w:t xml:space="preserve"> - </w:t>
      </w:r>
      <w:r>
        <w:rPr>
          <w:rFonts w:hint="cs"/>
          <w:rtl/>
        </w:rPr>
        <w:t>وأمّا مقاتل</w:t>
      </w:r>
      <w:r w:rsidR="000079F5">
        <w:rPr>
          <w:rFonts w:hint="cs"/>
          <w:rtl/>
        </w:rPr>
        <w:t>،</w:t>
      </w:r>
      <w:r>
        <w:rPr>
          <w:rFonts w:hint="cs"/>
          <w:rtl/>
        </w:rPr>
        <w:t xml:space="preserve"> وابن إسحاق فهما من أبناء القرنين الأوّل ومنتصف القرن الثاني للهجرة. ولم نذكر تفسير الطبريّ</w:t>
      </w:r>
      <w:r w:rsidR="000079F5">
        <w:rPr>
          <w:rFonts w:hint="cs"/>
          <w:rtl/>
        </w:rPr>
        <w:t>،</w:t>
      </w:r>
      <w:r>
        <w:rPr>
          <w:rFonts w:hint="cs"/>
          <w:rtl/>
        </w:rPr>
        <w:t xml:space="preserve"> وغيره؛ لأنّها ذكرت نفس المعنى</w:t>
      </w:r>
      <w:r w:rsidR="000079F5">
        <w:rPr>
          <w:rFonts w:hint="cs"/>
          <w:rtl/>
        </w:rPr>
        <w:t>،</w:t>
      </w:r>
      <w:r>
        <w:rPr>
          <w:rFonts w:hint="cs"/>
          <w:rtl/>
        </w:rPr>
        <w:t xml:space="preserve"> فراجع.</w:t>
      </w:r>
    </w:p>
    <w:p w:rsidR="00E45427" w:rsidRPr="006D22CE" w:rsidRDefault="00E45427" w:rsidP="00E45427">
      <w:pPr>
        <w:pStyle w:val="Heading3"/>
        <w:rPr>
          <w:rtl/>
        </w:rPr>
      </w:pPr>
      <w:bookmarkStart w:id="32" w:name="_Toc416697887"/>
      <w:r>
        <w:rPr>
          <w:rFonts w:hint="cs"/>
          <w:rtl/>
        </w:rPr>
        <w:t>عودٌ على خَيْبر</w:t>
      </w:r>
      <w:bookmarkEnd w:id="32"/>
    </w:p>
    <w:p w:rsidR="00E45427" w:rsidRDefault="00E45427" w:rsidP="00E45427">
      <w:pPr>
        <w:pStyle w:val="libNormal"/>
        <w:rPr>
          <w:rtl/>
        </w:rPr>
      </w:pPr>
      <w:r>
        <w:rPr>
          <w:rFonts w:hint="cs"/>
          <w:rtl/>
        </w:rPr>
        <w:t xml:space="preserve">أخرج الطبريّ بسنده، قال: حدّثنا ابن بشّار قال: حدّثنا محمّد بن جعفر قال: حدّثنا عوف عن ميمون، أنّ عبد الله بن بُرَيدة حدّث عن بريدة الأسلميّ قال: لمّا نزل رسول الله </w:t>
      </w:r>
      <w:r w:rsidRPr="00FA1E86">
        <w:rPr>
          <w:rStyle w:val="libAlaemChar"/>
          <w:rFonts w:hint="cs"/>
          <w:rtl/>
        </w:rPr>
        <w:t>صلى‌الله‌عليه‌وآله</w:t>
      </w:r>
      <w:r>
        <w:rPr>
          <w:rFonts w:hint="cs"/>
          <w:rtl/>
        </w:rPr>
        <w:t xml:space="preserve"> بحصن أهل خيبر، أعطى رسول الله اللِّواء عمر بن الخطّاب، ونهض من نهض معه من الناس فلقوا أهل خيبر؛ فانكشف عمر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تفسير ابن أبي زمنين </w:t>
      </w:r>
      <w:r w:rsidR="00320D02">
        <w:rPr>
          <w:rFonts w:hint="cs"/>
          <w:rtl/>
        </w:rPr>
        <w:t>(</w:t>
      </w:r>
      <w:r>
        <w:rPr>
          <w:rFonts w:hint="cs"/>
          <w:rtl/>
        </w:rPr>
        <w:t>ت 399 هـ</w:t>
      </w:r>
      <w:r w:rsidR="00320D02">
        <w:rPr>
          <w:rFonts w:hint="cs"/>
          <w:rtl/>
        </w:rPr>
        <w:t>)</w:t>
      </w:r>
      <w:r>
        <w:rPr>
          <w:rFonts w:hint="cs"/>
          <w:rtl/>
        </w:rPr>
        <w:t xml:space="preserve"> 1: 129</w:t>
      </w:r>
      <w:r w:rsidR="000079F5">
        <w:rPr>
          <w:rFonts w:hint="cs"/>
          <w:rtl/>
        </w:rPr>
        <w:t xml:space="preserve"> - </w:t>
      </w:r>
      <w:r>
        <w:rPr>
          <w:rFonts w:hint="cs"/>
          <w:rtl/>
        </w:rPr>
        <w:t>130.</w:t>
      </w:r>
    </w:p>
    <w:p w:rsidR="000079F5" w:rsidRDefault="00AF4350" w:rsidP="00CB09C9">
      <w:pPr>
        <w:pStyle w:val="libFootnote0"/>
        <w:rPr>
          <w:rtl/>
        </w:rPr>
      </w:pPr>
      <w:r>
        <w:rPr>
          <w:rFonts w:hint="cs"/>
          <w:rtl/>
        </w:rPr>
        <w:t>(2) نفسه 130.</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 xml:space="preserve">وأصحابه فرجعوا إلى رسول الله يجبّنه أصحابه ويجبّنهم! فقال رسول الله </w:t>
      </w:r>
      <w:r w:rsidR="00FA1E86" w:rsidRPr="00FA1E86">
        <w:rPr>
          <w:rStyle w:val="libAlaemChar"/>
          <w:rFonts w:hint="cs"/>
          <w:rtl/>
        </w:rPr>
        <w:t>صلى‌الله‌عليه‌وآله</w:t>
      </w:r>
      <w:r>
        <w:rPr>
          <w:rFonts w:hint="cs"/>
          <w:rtl/>
        </w:rPr>
        <w:t>: لأُعطينَّ اللِّواء غداً رجلاً يحبّ الله ورسوله ويحبّه الله ورسوله. فلمّا كان من الغد تطاول لها أبوبكر وعمر</w:t>
      </w:r>
      <w:r w:rsidR="000079F5">
        <w:rPr>
          <w:rFonts w:hint="cs"/>
          <w:rtl/>
        </w:rPr>
        <w:t>،</w:t>
      </w:r>
      <w:r>
        <w:rPr>
          <w:rFonts w:hint="cs"/>
          <w:rtl/>
        </w:rPr>
        <w:t xml:space="preserve"> فدعا عليّاً </w:t>
      </w:r>
      <w:r w:rsidR="00FA1E86" w:rsidRPr="00FA1E86">
        <w:rPr>
          <w:rStyle w:val="libAlaemChar"/>
          <w:rFonts w:hint="cs"/>
          <w:rtl/>
        </w:rPr>
        <w:t>عليه‌السلام</w:t>
      </w:r>
      <w:r>
        <w:rPr>
          <w:rFonts w:hint="cs"/>
          <w:rtl/>
        </w:rPr>
        <w:t xml:space="preserve"> وهو أرمد</w:t>
      </w:r>
      <w:r w:rsidR="000079F5">
        <w:rPr>
          <w:rFonts w:hint="cs"/>
          <w:rtl/>
        </w:rPr>
        <w:t>،</w:t>
      </w:r>
      <w:r>
        <w:rPr>
          <w:rFonts w:hint="cs"/>
          <w:rtl/>
        </w:rPr>
        <w:t xml:space="preserve"> فتفل في عينيه وأعطاه اللِّواء</w:t>
      </w:r>
      <w:r w:rsidR="000079F5">
        <w:rPr>
          <w:rFonts w:hint="cs"/>
          <w:rtl/>
        </w:rPr>
        <w:t>،</w:t>
      </w:r>
      <w:r>
        <w:rPr>
          <w:rFonts w:hint="cs"/>
          <w:rtl/>
        </w:rPr>
        <w:t xml:space="preserve"> ونهض معه من الناس من نهض</w:t>
      </w:r>
      <w:r w:rsidR="000079F5">
        <w:rPr>
          <w:rFonts w:hint="cs"/>
          <w:rtl/>
        </w:rPr>
        <w:t>،</w:t>
      </w:r>
      <w:r>
        <w:rPr>
          <w:rFonts w:hint="cs"/>
          <w:rtl/>
        </w:rPr>
        <w:t xml:space="preserve"> قال: فلقيَ أهلَ خيبر</w:t>
      </w:r>
      <w:r w:rsidR="000079F5">
        <w:rPr>
          <w:rFonts w:hint="cs"/>
          <w:rtl/>
        </w:rPr>
        <w:t>،</w:t>
      </w:r>
      <w:r>
        <w:rPr>
          <w:rFonts w:hint="cs"/>
          <w:rtl/>
        </w:rPr>
        <w:t xml:space="preserve"> فإذا مَرحب يرتجز ويقول:</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
            </w:pPr>
            <w:r>
              <w:rPr>
                <w:rFonts w:hint="cs"/>
                <w:rtl/>
              </w:rPr>
              <w:t>قد علمتْ خيبر أنّي مرحبُ</w:t>
            </w:r>
            <w:r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C31BA3" w:rsidP="00C31BA3">
            <w:pPr>
              <w:pStyle w:val="libPoem"/>
            </w:pPr>
            <w:r>
              <w:rPr>
                <w:rFonts w:hint="cs"/>
                <w:rtl/>
              </w:rPr>
              <w:t>شاكي السلاحِ بطلٌ مُجرَّبُ</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أطعنُ أحياناً وحيناً أضربُ</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إذا اللِّيوثُ أقبَلَت تلَهَّبُ</w:t>
            </w:r>
            <w:r w:rsidRPr="00725071">
              <w:rPr>
                <w:rStyle w:val="libPoemTiniChar0"/>
                <w:rtl/>
              </w:rPr>
              <w:br/>
              <w:t> </w:t>
            </w:r>
          </w:p>
        </w:tc>
      </w:tr>
    </w:tbl>
    <w:p w:rsidR="00AF4350" w:rsidRDefault="00AF4350" w:rsidP="00AF4350">
      <w:pPr>
        <w:pStyle w:val="libNormal"/>
        <w:rPr>
          <w:rtl/>
        </w:rPr>
      </w:pPr>
      <w:r>
        <w:rPr>
          <w:rFonts w:hint="cs"/>
          <w:rtl/>
        </w:rPr>
        <w:t>فاختلف هو وعليٌّ ضربتين</w:t>
      </w:r>
      <w:r w:rsidR="000079F5">
        <w:rPr>
          <w:rFonts w:hint="cs"/>
          <w:rtl/>
        </w:rPr>
        <w:t>،</w:t>
      </w:r>
      <w:r>
        <w:rPr>
          <w:rFonts w:hint="cs"/>
          <w:rtl/>
        </w:rPr>
        <w:t xml:space="preserve"> فضربه عليٌّ على هامته حتّى عضّ السيف منها بأضراسه</w:t>
      </w:r>
      <w:r w:rsidR="000079F5">
        <w:rPr>
          <w:rFonts w:hint="cs"/>
          <w:rtl/>
        </w:rPr>
        <w:t>،</w:t>
      </w:r>
      <w:r>
        <w:rPr>
          <w:rFonts w:hint="cs"/>
          <w:rtl/>
        </w:rPr>
        <w:t xml:space="preserve"> وسمع أهلُ العسكر صوتَ ضرْبته فما تتامَّ آخر الناس مع عليّ </w:t>
      </w:r>
      <w:r w:rsidR="00FA1E86" w:rsidRPr="00FA1E86">
        <w:rPr>
          <w:rStyle w:val="libAlaemChar"/>
          <w:rFonts w:hint="cs"/>
          <w:rtl/>
        </w:rPr>
        <w:t>عليه‌السلام</w:t>
      </w:r>
      <w:r>
        <w:rPr>
          <w:rFonts w:hint="cs"/>
          <w:rtl/>
        </w:rPr>
        <w:t xml:space="preserve"> حتّى فتح الله له ولهم </w:t>
      </w:r>
      <w:r w:rsidRPr="00CB09C9">
        <w:rPr>
          <w:rStyle w:val="libFootnotenumChar"/>
          <w:rFonts w:hint="cs"/>
          <w:rtl/>
        </w:rPr>
        <w:t>(1)</w:t>
      </w:r>
      <w:r>
        <w:rPr>
          <w:rFonts w:hint="cs"/>
          <w:rtl/>
        </w:rPr>
        <w:t>.</w:t>
      </w:r>
    </w:p>
    <w:p w:rsidR="00AF4350" w:rsidRDefault="00AF4350" w:rsidP="00E45427">
      <w:pPr>
        <w:pStyle w:val="libNormal"/>
        <w:rPr>
          <w:rtl/>
        </w:rPr>
      </w:pPr>
      <w:r>
        <w:rPr>
          <w:rFonts w:hint="cs"/>
          <w:rtl/>
        </w:rPr>
        <w:t>قال ابن إسحاق: حدّثني عبد الله بن الحسن عن بعض أهله</w:t>
      </w:r>
      <w:r w:rsidR="000079F5">
        <w:rPr>
          <w:rFonts w:hint="cs"/>
          <w:rtl/>
        </w:rPr>
        <w:t>،</w:t>
      </w:r>
      <w:r>
        <w:rPr>
          <w:rFonts w:hint="cs"/>
          <w:rtl/>
        </w:rPr>
        <w:t xml:space="preserve"> عن أبي رافع مولى رسول الله </w:t>
      </w:r>
      <w:r w:rsidR="00FA1E86" w:rsidRPr="00FA1E86">
        <w:rPr>
          <w:rStyle w:val="libAlaemChar"/>
          <w:rFonts w:hint="cs"/>
          <w:rtl/>
        </w:rPr>
        <w:t>صلى‌الله‌عليه‌وآله</w:t>
      </w:r>
      <w:r>
        <w:rPr>
          <w:rFonts w:hint="cs"/>
          <w:rtl/>
        </w:rPr>
        <w:t xml:space="preserve"> قال: خرجنا مع عليّ بن أبي طالب </w:t>
      </w:r>
      <w:r w:rsidR="00FA1E86" w:rsidRPr="00FA1E86">
        <w:rPr>
          <w:rStyle w:val="libAlaemChar"/>
          <w:rFonts w:hint="cs"/>
          <w:rtl/>
        </w:rPr>
        <w:t>رضي‌الله‌عنه</w:t>
      </w:r>
      <w:r>
        <w:rPr>
          <w:rFonts w:hint="cs"/>
          <w:rtl/>
        </w:rPr>
        <w:t xml:space="preserve"> حين بعثه رسول الله </w:t>
      </w:r>
      <w:r w:rsidR="00FA1E86" w:rsidRPr="00FA1E86">
        <w:rPr>
          <w:rStyle w:val="libAlaemChar"/>
          <w:rFonts w:hint="cs"/>
          <w:rtl/>
        </w:rPr>
        <w:t>صلى‌الله‌عليه‌وآله</w:t>
      </w:r>
      <w:r>
        <w:rPr>
          <w:rFonts w:hint="cs"/>
          <w:rtl/>
        </w:rPr>
        <w:t xml:space="preserve"> برايته</w:t>
      </w:r>
      <w:r w:rsidR="000079F5">
        <w:rPr>
          <w:rFonts w:hint="cs"/>
          <w:rtl/>
        </w:rPr>
        <w:t>،</w:t>
      </w:r>
      <w:r>
        <w:rPr>
          <w:rFonts w:hint="cs"/>
          <w:rtl/>
        </w:rPr>
        <w:t xml:space="preserve"> فلمّا دنا من الحصن خرج إليه أهلُه فقاتلهم</w:t>
      </w:r>
      <w:r w:rsidR="000079F5">
        <w:rPr>
          <w:rFonts w:hint="cs"/>
          <w:rtl/>
        </w:rPr>
        <w:t>،</w:t>
      </w:r>
      <w:r>
        <w:rPr>
          <w:rFonts w:hint="cs"/>
          <w:rtl/>
        </w:rPr>
        <w:t xml:space="preserve"> فضربه رجل من يهود فطاح ترسه من يده</w:t>
      </w:r>
      <w:r w:rsidR="000079F5">
        <w:rPr>
          <w:rFonts w:hint="cs"/>
          <w:rtl/>
        </w:rPr>
        <w:t>،</w:t>
      </w:r>
      <w:r>
        <w:rPr>
          <w:rFonts w:hint="cs"/>
          <w:rtl/>
        </w:rPr>
        <w:t xml:space="preserve"> فتناول عليٌّ </w:t>
      </w:r>
      <w:r w:rsidR="00FA1E86" w:rsidRPr="00FA1E86">
        <w:rPr>
          <w:rStyle w:val="libAlaemChar"/>
          <w:rFonts w:hint="cs"/>
          <w:rtl/>
        </w:rPr>
        <w:t>عليه‌السلام</w:t>
      </w:r>
      <w:r>
        <w:rPr>
          <w:rFonts w:hint="cs"/>
          <w:rtl/>
        </w:rPr>
        <w:t xml:space="preserve"> باباً كان عند الحصْنِ فترّس به عن نفسه</w:t>
      </w:r>
      <w:r w:rsidR="000079F5">
        <w:rPr>
          <w:rFonts w:hint="cs"/>
          <w:rtl/>
        </w:rPr>
        <w:t>،</w:t>
      </w:r>
      <w:r>
        <w:rPr>
          <w:rFonts w:hint="cs"/>
          <w:rtl/>
        </w:rPr>
        <w:t xml:space="preserve"> فلم يزل في يده وهو يقاتل حتّى فتح اللهُ عليه</w:t>
      </w:r>
      <w:r w:rsidR="000079F5">
        <w:rPr>
          <w:rFonts w:hint="cs"/>
          <w:rtl/>
        </w:rPr>
        <w:t>،</w:t>
      </w:r>
      <w:r>
        <w:rPr>
          <w:rFonts w:hint="cs"/>
          <w:rtl/>
        </w:rPr>
        <w:t xml:space="preserve"> ثمّ ألقاه من يده</w:t>
      </w:r>
      <w:r w:rsidR="000079F5">
        <w:rPr>
          <w:rFonts w:hint="cs"/>
          <w:rtl/>
        </w:rPr>
        <w:t>،</w:t>
      </w:r>
      <w:r>
        <w:rPr>
          <w:rFonts w:hint="cs"/>
          <w:rtl/>
        </w:rPr>
        <w:t xml:space="preserve"> فلقد رأيتُني في نفرٍ سبعة معي</w:t>
      </w:r>
      <w:r w:rsidR="000079F5">
        <w:rPr>
          <w:rFonts w:hint="cs"/>
          <w:rtl/>
        </w:rPr>
        <w:t>،</w:t>
      </w:r>
      <w:r>
        <w:rPr>
          <w:rFonts w:hint="cs"/>
          <w:rtl/>
        </w:rPr>
        <w:t xml:space="preserve"> أنا ثامنهم</w:t>
      </w:r>
      <w:r w:rsidR="000079F5">
        <w:rPr>
          <w:rFonts w:hint="cs"/>
          <w:rtl/>
        </w:rPr>
        <w:t>،</w:t>
      </w:r>
      <w:r>
        <w:rPr>
          <w:rFonts w:hint="cs"/>
          <w:rtl/>
        </w:rPr>
        <w:t xml:space="preserve"> نَجْهَد على أن نَقْلِب ذلك البابَ فما نقلبُه </w:t>
      </w:r>
      <w:r w:rsidRPr="00CB09C9">
        <w:rPr>
          <w:rStyle w:val="libFootnotenumChar"/>
          <w:rFonts w:hint="cs"/>
          <w:rtl/>
        </w:rPr>
        <w:t>(</w:t>
      </w:r>
      <w:r w:rsidR="00E45427">
        <w:rPr>
          <w:rStyle w:val="libFootnotenumChar"/>
          <w:rFonts w:hint="cs"/>
          <w:rtl/>
        </w:rPr>
        <w:t>2</w:t>
      </w:r>
      <w:r w:rsidRPr="00CB09C9">
        <w:rPr>
          <w:rStyle w:val="libFootnotenumChar"/>
          <w:rFonts w:hint="cs"/>
          <w:rtl/>
        </w:rPr>
        <w:t>)</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الطبريّ 2: 300.</w:t>
      </w:r>
    </w:p>
    <w:p w:rsidR="000079F5"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3: 350</w:t>
      </w:r>
      <w:r w:rsidR="000079F5">
        <w:rPr>
          <w:rFonts w:hint="cs"/>
          <w:rtl/>
        </w:rPr>
        <w:t>،</w:t>
      </w:r>
      <w:r>
        <w:rPr>
          <w:rFonts w:hint="cs"/>
          <w:rtl/>
        </w:rPr>
        <w:t xml:space="preserve"> وعنه: تاريخ الطبريّ 2: 301.</w:t>
      </w:r>
    </w:p>
    <w:p w:rsidR="000079F5" w:rsidRDefault="000079F5" w:rsidP="00CB09C9">
      <w:pPr>
        <w:pStyle w:val="libFootnote0"/>
        <w:rPr>
          <w:rtl/>
        </w:rPr>
      </w:pPr>
      <w:r>
        <w:rPr>
          <w:rtl/>
        </w:rPr>
        <w:br w:type="page"/>
      </w:r>
    </w:p>
    <w:p w:rsidR="00AF4350" w:rsidRDefault="00AF4350" w:rsidP="00273BF1">
      <w:pPr>
        <w:pStyle w:val="Heading3"/>
        <w:rPr>
          <w:rtl/>
        </w:rPr>
      </w:pPr>
      <w:bookmarkStart w:id="33" w:name="_Toc416697888"/>
      <w:r>
        <w:rPr>
          <w:rFonts w:hint="cs"/>
          <w:rtl/>
        </w:rPr>
        <w:lastRenderedPageBreak/>
        <w:t>شِعرُ حسّان بن ثابت في المناسبة:</w:t>
      </w:r>
      <w:bookmarkEnd w:id="33"/>
    </w:p>
    <w:p w:rsidR="00AF4350" w:rsidRDefault="00AF4350" w:rsidP="00AF4350">
      <w:pPr>
        <w:pStyle w:val="libNormal"/>
        <w:rPr>
          <w:rtl/>
        </w:rPr>
      </w:pPr>
      <w:r>
        <w:rPr>
          <w:rFonts w:hint="cs"/>
          <w:rtl/>
        </w:rPr>
        <w:t>هزّت الواقعةُ إعجابَ حسّان بن ثابت</w:t>
      </w:r>
      <w:r w:rsidR="000079F5">
        <w:rPr>
          <w:rFonts w:hint="cs"/>
          <w:rtl/>
        </w:rPr>
        <w:t>،</w:t>
      </w:r>
      <w:r>
        <w:rPr>
          <w:rFonts w:hint="cs"/>
          <w:rtl/>
        </w:rPr>
        <w:t xml:space="preserve"> فأنشد بذلك:</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
            </w:pPr>
            <w:r>
              <w:rPr>
                <w:rFonts w:hint="cs"/>
                <w:rtl/>
              </w:rPr>
              <w:t>وكان عليٌّ أرمدَ العين يبتغي</w:t>
            </w:r>
            <w:r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C31BA3" w:rsidP="00C31BA3">
            <w:pPr>
              <w:pStyle w:val="libPoem"/>
            </w:pPr>
            <w:r>
              <w:rPr>
                <w:rFonts w:hint="cs"/>
                <w:rtl/>
              </w:rPr>
              <w:t>دَواءً فلمّا لم يُحِسَّ مُداوِيا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شَفاءُ رسولُ الله منه بتفلةٍ</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فَبُورِكض مَرقيّاً وبُوركَ راقيا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وقال: سأُعطي الرايةَ اليومَ صارماً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كَمِيّاً مُحبّاً للرّسولِ مُواليا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يُحبُّ إلهي والإلهُ يُحبُّهُ</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به يَفْتحُ اللهُ الحُصونَ الأوابيا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فأصفى بها دونَ البريّةِ كلّها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 xml:space="preserve">عليّاً، وسمّاهُ الوزيرَ المُؤاخيا </w:t>
            </w:r>
            <w:r w:rsidRPr="00CB09C9">
              <w:rPr>
                <w:rStyle w:val="libFootnotenumChar"/>
                <w:rFonts w:hint="cs"/>
                <w:rtl/>
              </w:rPr>
              <w:t>(1)</w:t>
            </w:r>
            <w:r w:rsidRPr="00725071">
              <w:rPr>
                <w:rStyle w:val="libPoemTiniChar0"/>
                <w:rtl/>
              </w:rPr>
              <w:br/>
              <w:t> </w:t>
            </w:r>
          </w:p>
        </w:tc>
      </w:tr>
    </w:tbl>
    <w:p w:rsidR="00AF4350" w:rsidRDefault="00AF4350" w:rsidP="00273BF1">
      <w:pPr>
        <w:pStyle w:val="Heading3"/>
        <w:rPr>
          <w:rtl/>
        </w:rPr>
      </w:pPr>
      <w:bookmarkStart w:id="34" w:name="_Toc416697889"/>
      <w:r>
        <w:rPr>
          <w:rFonts w:hint="cs"/>
          <w:rtl/>
        </w:rPr>
        <w:t>الفرار من التبليغ!</w:t>
      </w:r>
      <w:bookmarkEnd w:id="34"/>
    </w:p>
    <w:p w:rsidR="00AF4350" w:rsidRDefault="00AF4350" w:rsidP="00AF4350">
      <w:pPr>
        <w:pStyle w:val="libNormal"/>
        <w:rPr>
          <w:rtl/>
        </w:rPr>
      </w:pPr>
      <w:r>
        <w:rPr>
          <w:rFonts w:hint="cs"/>
          <w:rtl/>
        </w:rPr>
        <w:t>إنّ الأحداث يُشبه بعضها بعضاً</w:t>
      </w:r>
      <w:r w:rsidR="000079F5">
        <w:rPr>
          <w:rFonts w:hint="cs"/>
          <w:rtl/>
        </w:rPr>
        <w:t>،</w:t>
      </w:r>
      <w:r>
        <w:rPr>
          <w:rFonts w:hint="cs"/>
          <w:rtl/>
        </w:rPr>
        <w:t xml:space="preserve"> وجميعُها يُفصح عن حقيقة ثابتة</w:t>
      </w:r>
      <w:r w:rsidR="000079F5">
        <w:rPr>
          <w:rFonts w:hint="cs"/>
          <w:rtl/>
        </w:rPr>
        <w:t>،</w:t>
      </w:r>
      <w:r>
        <w:rPr>
          <w:rFonts w:hint="cs"/>
          <w:rtl/>
        </w:rPr>
        <w:t xml:space="preserve"> نترك تفسيرها للقارئ وفطنته؛ من ذلك ما كان من حوادث سنة ستُ</w:t>
      </w:r>
      <w:r w:rsidR="000079F5">
        <w:rPr>
          <w:rFonts w:hint="cs"/>
          <w:rtl/>
        </w:rPr>
        <w:t>،</w:t>
      </w:r>
      <w:r>
        <w:rPr>
          <w:rFonts w:hint="cs"/>
          <w:rtl/>
        </w:rPr>
        <w:t xml:space="preserve"> وصلح الحُدَيبيّة</w:t>
      </w:r>
      <w:r w:rsidR="000079F5">
        <w:rPr>
          <w:rFonts w:hint="cs"/>
          <w:rtl/>
        </w:rPr>
        <w:t>،</w:t>
      </w:r>
      <w:r>
        <w:rPr>
          <w:rFonts w:hint="cs"/>
          <w:rtl/>
        </w:rPr>
        <w:t xml:space="preserve"> فقد: </w:t>
      </w:r>
      <w:r w:rsidR="00FA1E86">
        <w:rPr>
          <w:rFonts w:hint="cs"/>
          <w:rtl/>
        </w:rPr>
        <w:t>«</w:t>
      </w:r>
      <w:r>
        <w:rPr>
          <w:rFonts w:hint="cs"/>
          <w:rtl/>
        </w:rPr>
        <w:t xml:space="preserve">دعا النبيُّ </w:t>
      </w:r>
      <w:r w:rsidR="00FA1E86" w:rsidRPr="00FA1E86">
        <w:rPr>
          <w:rStyle w:val="libAlaemChar"/>
          <w:rFonts w:hint="cs"/>
          <w:rtl/>
        </w:rPr>
        <w:t>صلى‌الله‌عليه‌وآله</w:t>
      </w:r>
      <w:r>
        <w:rPr>
          <w:rFonts w:hint="cs"/>
          <w:rtl/>
        </w:rPr>
        <w:t xml:space="preserve"> عمر بن الخطّاب ليبعثه إلى أهل مكّة فيُبلّغ عنه أشرافَ قريش ما بلّغه الله تعالى</w:t>
      </w:r>
      <w:r w:rsidR="000079F5">
        <w:rPr>
          <w:rFonts w:hint="cs"/>
          <w:rtl/>
        </w:rPr>
        <w:t>،</w:t>
      </w:r>
      <w:r>
        <w:rPr>
          <w:rFonts w:hint="cs"/>
          <w:rtl/>
        </w:rPr>
        <w:t xml:space="preserve"> فقال: يا رسول الله</w:t>
      </w:r>
      <w:r w:rsidR="000079F5">
        <w:rPr>
          <w:rFonts w:hint="cs"/>
          <w:rtl/>
        </w:rPr>
        <w:t>،</w:t>
      </w:r>
      <w:r>
        <w:rPr>
          <w:rFonts w:hint="cs"/>
          <w:rtl/>
        </w:rPr>
        <w:t xml:space="preserve"> إنّي أخاف قريشاً على نفسي</w:t>
      </w:r>
      <w:r w:rsidR="000079F5">
        <w:rPr>
          <w:rFonts w:hint="cs"/>
          <w:rtl/>
        </w:rPr>
        <w:t>،</w:t>
      </w:r>
      <w:r>
        <w:rPr>
          <w:rFonts w:hint="cs"/>
          <w:rtl/>
        </w:rPr>
        <w:t xml:space="preserve"> وليس بمكّة منبني عديّ بن كعب أحدٌ يمنعني</w:t>
      </w:r>
      <w:r w:rsidR="000079F5">
        <w:rPr>
          <w:rFonts w:hint="cs"/>
          <w:rtl/>
        </w:rPr>
        <w:t>،</w:t>
      </w:r>
      <w:r>
        <w:rPr>
          <w:rFonts w:hint="cs"/>
          <w:rtl/>
        </w:rPr>
        <w:t xml:space="preserve"> وقد عرفَت قريش عداوتي إيّاها وغلظتي عليها! ولكن أدلُّك على رجلٍ هو أعزّ بها منّي: عثمان بن عفّان. فدعا رسولُ الله عثمان فبعثه إلى أبي سفيان...</w:t>
      </w:r>
      <w:r w:rsidR="00FA1E86">
        <w:rPr>
          <w:rFonts w:hint="cs"/>
          <w:rtl/>
        </w:rPr>
        <w:t>»</w:t>
      </w:r>
      <w:r>
        <w:rPr>
          <w:rFonts w:hint="cs"/>
          <w:rtl/>
        </w:rPr>
        <w:t xml:space="preserve"> </w:t>
      </w:r>
      <w:r w:rsidRPr="00CB09C9">
        <w:rPr>
          <w:rStyle w:val="libFootnotenumChar"/>
          <w:rFonts w:hint="cs"/>
          <w:rtl/>
        </w:rPr>
        <w:t>(2)</w:t>
      </w:r>
      <w:r>
        <w:rPr>
          <w:rFonts w:hint="cs"/>
          <w:rtl/>
        </w:rPr>
        <w:t xml:space="preserve"> الخبر.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الإمام عليّ</w:t>
      </w:r>
      <w:r w:rsidR="000079F5">
        <w:rPr>
          <w:rFonts w:hint="cs"/>
          <w:rtl/>
        </w:rPr>
        <w:t>،</w:t>
      </w:r>
      <w:r>
        <w:rPr>
          <w:rFonts w:hint="cs"/>
          <w:rtl/>
        </w:rPr>
        <w:t xml:space="preserve"> لابن المغازليّ الشافعيّ 189</w:t>
      </w:r>
      <w:r w:rsidR="000079F5">
        <w:rPr>
          <w:rFonts w:hint="cs"/>
          <w:rtl/>
        </w:rPr>
        <w:t>،</w:t>
      </w:r>
      <w:r>
        <w:rPr>
          <w:rFonts w:hint="cs"/>
          <w:rtl/>
        </w:rPr>
        <w:t xml:space="preserve"> وكفاية الطالب</w:t>
      </w:r>
      <w:r w:rsidR="000079F5">
        <w:rPr>
          <w:rFonts w:hint="cs"/>
          <w:rtl/>
        </w:rPr>
        <w:t>،</w:t>
      </w:r>
      <w:r>
        <w:rPr>
          <w:rFonts w:hint="cs"/>
          <w:rtl/>
        </w:rPr>
        <w:t xml:space="preserve"> للكنجيّ الشافعيّ 98</w:t>
      </w:r>
      <w:r w:rsidR="000079F5">
        <w:rPr>
          <w:rFonts w:hint="cs"/>
          <w:rtl/>
        </w:rPr>
        <w:t>،</w:t>
      </w:r>
      <w:r>
        <w:rPr>
          <w:rFonts w:hint="cs"/>
          <w:rtl/>
        </w:rPr>
        <w:t xml:space="preserve"> والقاري في شرح صحيح البخاريّ 855.</w:t>
      </w:r>
    </w:p>
    <w:p w:rsidR="000079F5"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3: 329</w:t>
      </w:r>
      <w:r w:rsidR="000079F5">
        <w:rPr>
          <w:rFonts w:hint="cs"/>
          <w:rtl/>
        </w:rPr>
        <w:t>،</w:t>
      </w:r>
      <w:r>
        <w:rPr>
          <w:rFonts w:hint="cs"/>
          <w:rtl/>
        </w:rPr>
        <w:t xml:space="preserve"> وتاريخ الطبريّ 2: 278.</w:t>
      </w:r>
    </w:p>
    <w:p w:rsidR="000079F5" w:rsidRDefault="000079F5" w:rsidP="00CB09C9">
      <w:pPr>
        <w:pStyle w:val="libFootnote0"/>
        <w:rPr>
          <w:rtl/>
        </w:rPr>
      </w:pPr>
      <w:r>
        <w:rPr>
          <w:rtl/>
        </w:rPr>
        <w:br w:type="page"/>
      </w:r>
    </w:p>
    <w:p w:rsidR="00AF4350" w:rsidRPr="00AF4350" w:rsidRDefault="00AF4350" w:rsidP="00E45427">
      <w:pPr>
        <w:pStyle w:val="libNormal"/>
        <w:rPr>
          <w:rtl/>
        </w:rPr>
      </w:pPr>
      <w:r w:rsidRPr="00AF4350">
        <w:rPr>
          <w:rFonts w:hint="cs"/>
          <w:rtl/>
        </w:rPr>
        <w:lastRenderedPageBreak/>
        <w:t xml:space="preserve">وما كان ينبغي لعمر أن يردّ أمر رسول الله </w:t>
      </w:r>
      <w:r w:rsidR="00FA1E86" w:rsidRPr="00FA1E86">
        <w:rPr>
          <w:rStyle w:val="libAlaemChar"/>
          <w:rFonts w:hint="cs"/>
          <w:rtl/>
        </w:rPr>
        <w:t>صلى‌الله‌عليه‌وآله</w:t>
      </w:r>
      <w:r w:rsidRPr="00AF4350">
        <w:rPr>
          <w:rFonts w:hint="cs"/>
          <w:rtl/>
        </w:rPr>
        <w:t xml:space="preserve"> ويتنصل عنه ويتهرّب منه</w:t>
      </w:r>
      <w:r w:rsidR="000079F5">
        <w:rPr>
          <w:rFonts w:hint="cs"/>
          <w:rtl/>
        </w:rPr>
        <w:t>،</w:t>
      </w:r>
      <w:r w:rsidRPr="00AF4350">
        <w:rPr>
          <w:rFonts w:hint="cs"/>
          <w:rtl/>
        </w:rPr>
        <w:t xml:space="preserve"> وقد أدّب الله تعالى المسلمين بالطاعة المطلقة لرسول الله </w:t>
      </w:r>
      <w:r w:rsidR="00FA1E86" w:rsidRPr="00FA1E86">
        <w:rPr>
          <w:rStyle w:val="libAlaemChar"/>
          <w:rFonts w:hint="cs"/>
          <w:rtl/>
        </w:rPr>
        <w:t>صلى‌الله‌عليه‌وآله</w:t>
      </w:r>
      <w:r w:rsidRPr="00AF4350">
        <w:rPr>
          <w:rFonts w:hint="cs"/>
          <w:rtl/>
        </w:rPr>
        <w:t xml:space="preserve"> وأنّ لا خِيَرة لهم فيما قضى</w:t>
      </w:r>
      <w:r>
        <w:rPr>
          <w:rFonts w:hint="cs"/>
          <w:rtl/>
        </w:rPr>
        <w:t>:</w:t>
      </w:r>
      <w:r w:rsidRPr="00AF4350">
        <w:rPr>
          <w:rFonts w:hint="cs"/>
          <w:rtl/>
        </w:rPr>
        <w:t xml:space="preserve"> </w:t>
      </w:r>
      <w:r w:rsidR="00E45427">
        <w:rPr>
          <w:rStyle w:val="libAieChar"/>
          <w:rFonts w:hint="cs"/>
          <w:rtl/>
        </w:rPr>
        <w:t>(</w:t>
      </w:r>
      <w:r w:rsidRPr="00E45427">
        <w:rPr>
          <w:rStyle w:val="libAieChar"/>
          <w:rFonts w:eastAsia="MS Mincho"/>
          <w:rtl/>
        </w:rPr>
        <w:t>وَمَا كَانَ لِمُؤْمِنٍ وَلاَ مُؤْمِنَةٍ إِذَا قَضَى اللّهُ وَرَسُولُهُ أَمْراً أَن يَكُونَ لَهُمُ الْخِيَرَةُ مِنْ أَمْرِهِمْ وَمَن يَعْصِ اللّهَ وَرَسُولَهُ فَقَدْ ضَلّ ضَلاَلاً مّبِيناً</w:t>
      </w:r>
      <w:r w:rsidR="00E45427">
        <w:rPr>
          <w:rStyle w:val="libAieChar"/>
          <w:rFonts w:hint="cs"/>
          <w:rtl/>
        </w:rPr>
        <w:t>)</w:t>
      </w:r>
      <w:r w:rsidRPr="00AF4350">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ونختم أخبار الفِرار! بما كان يوم حنين؛ ففي العام الثامن وقعت أمور على شاكلة يوم أحد؛ ففي هذا العام كانت غزوة حُنين</w:t>
      </w:r>
      <w:r w:rsidR="000079F5">
        <w:rPr>
          <w:rFonts w:hint="cs"/>
          <w:rtl/>
        </w:rPr>
        <w:t>،</w:t>
      </w:r>
      <w:r>
        <w:rPr>
          <w:rFonts w:hint="cs"/>
          <w:rtl/>
        </w:rPr>
        <w:t xml:space="preserve"> حيث اجتمعت هوازن وثقيف</w:t>
      </w:r>
      <w:r w:rsidR="000079F5">
        <w:rPr>
          <w:rFonts w:hint="cs"/>
          <w:rtl/>
        </w:rPr>
        <w:t>،</w:t>
      </w:r>
      <w:r>
        <w:rPr>
          <w:rFonts w:hint="cs"/>
          <w:rtl/>
        </w:rPr>
        <w:t xml:space="preserve"> وانضمّت إليهما قبائل أخرى</w:t>
      </w:r>
      <w:r w:rsidR="000079F5">
        <w:rPr>
          <w:rFonts w:hint="cs"/>
          <w:rtl/>
        </w:rPr>
        <w:t>،</w:t>
      </w:r>
      <w:r>
        <w:rPr>
          <w:rFonts w:hint="cs"/>
          <w:rtl/>
        </w:rPr>
        <w:t xml:space="preserve"> يريدون حرب رسول الله </w:t>
      </w:r>
      <w:r w:rsidR="00FA1E86" w:rsidRPr="00FA1E86">
        <w:rPr>
          <w:rStyle w:val="libAlaemChar"/>
          <w:rFonts w:hint="cs"/>
          <w:rtl/>
        </w:rPr>
        <w:t>صلى‌الله‌عليه‌وآله</w:t>
      </w:r>
      <w:r w:rsidR="000079F5">
        <w:rPr>
          <w:rFonts w:hint="cs"/>
          <w:rtl/>
        </w:rPr>
        <w:t>،</w:t>
      </w:r>
      <w:r>
        <w:rPr>
          <w:rFonts w:hint="cs"/>
          <w:rtl/>
        </w:rPr>
        <w:t xml:space="preserve"> فبعث النبيّ إليهم عبد الله بن أبي حدرد الأسلميّ</w:t>
      </w:r>
      <w:r w:rsidR="000079F5">
        <w:rPr>
          <w:rFonts w:hint="cs"/>
          <w:rtl/>
        </w:rPr>
        <w:t>،</w:t>
      </w:r>
      <w:r>
        <w:rPr>
          <w:rFonts w:hint="cs"/>
          <w:rtl/>
        </w:rPr>
        <w:t xml:space="preserve"> وأمره أن يدخل في النّاس حتّى يعلم علمهم</w:t>
      </w:r>
      <w:r w:rsidR="000079F5">
        <w:rPr>
          <w:rFonts w:hint="cs"/>
          <w:rtl/>
        </w:rPr>
        <w:t>،</w:t>
      </w:r>
      <w:r>
        <w:rPr>
          <w:rFonts w:hint="cs"/>
          <w:rtl/>
        </w:rPr>
        <w:t xml:space="preserve"> ثمّ يأتيه بالخبر. فانطلق ابن أبي حدرد</w:t>
      </w:r>
      <w:r w:rsidR="000079F5">
        <w:rPr>
          <w:rFonts w:hint="cs"/>
          <w:rtl/>
        </w:rPr>
        <w:t>،</w:t>
      </w:r>
      <w:r>
        <w:rPr>
          <w:rFonts w:hint="cs"/>
          <w:rtl/>
        </w:rPr>
        <w:t xml:space="preserve"> فدخل فيهم</w:t>
      </w:r>
      <w:r w:rsidR="000079F5">
        <w:rPr>
          <w:rFonts w:hint="cs"/>
          <w:rtl/>
        </w:rPr>
        <w:t>،</w:t>
      </w:r>
      <w:r>
        <w:rPr>
          <w:rFonts w:hint="cs"/>
          <w:rtl/>
        </w:rPr>
        <w:t xml:space="preserve"> فأقام معهم حتّى سمع وعلم ما قد أجمعوا له من حرب رسول الله</w:t>
      </w:r>
      <w:r w:rsidR="000079F5">
        <w:rPr>
          <w:rFonts w:hint="cs"/>
          <w:rtl/>
        </w:rPr>
        <w:t>،</w:t>
      </w:r>
      <w:r>
        <w:rPr>
          <w:rFonts w:hint="cs"/>
          <w:rtl/>
        </w:rPr>
        <w:t xml:space="preserve"> ثمّ أقبل فأخبر رسول الله خبرهم</w:t>
      </w:r>
      <w:r w:rsidR="000079F5">
        <w:rPr>
          <w:rFonts w:hint="cs"/>
          <w:rtl/>
        </w:rPr>
        <w:t>،</w:t>
      </w:r>
      <w:r>
        <w:rPr>
          <w:rFonts w:hint="cs"/>
          <w:rtl/>
        </w:rPr>
        <w:t xml:space="preserve"> فدعا رسول الله </w:t>
      </w:r>
      <w:r w:rsidR="00FA1E86" w:rsidRPr="00FA1E86">
        <w:rPr>
          <w:rStyle w:val="libAlaemChar"/>
          <w:rFonts w:hint="cs"/>
          <w:rtl/>
        </w:rPr>
        <w:t>صلى‌الله‌عليه‌وآله</w:t>
      </w:r>
      <w:r>
        <w:rPr>
          <w:rFonts w:hint="cs"/>
          <w:rtl/>
        </w:rPr>
        <w:t xml:space="preserve"> عمر بن الخطّاب فأخبره الخبر</w:t>
      </w:r>
      <w:r w:rsidR="000079F5">
        <w:rPr>
          <w:rFonts w:hint="cs"/>
          <w:rtl/>
        </w:rPr>
        <w:t>،</w:t>
      </w:r>
      <w:r>
        <w:rPr>
          <w:rFonts w:hint="cs"/>
          <w:rtl/>
        </w:rPr>
        <w:t xml:space="preserve"> فقال عمر: كذب ابن أبي حدرد! فقال ابن أبي حدرد: إن كذّبتني فربّما كذّبت الحقَّ يا عمر؛ فقد كذّبت من هو خير منّي. فقال عمر: يا رسول الله</w:t>
      </w:r>
      <w:r w:rsidR="000079F5">
        <w:rPr>
          <w:rFonts w:hint="cs"/>
          <w:rtl/>
        </w:rPr>
        <w:t>،</w:t>
      </w:r>
      <w:r>
        <w:rPr>
          <w:rFonts w:hint="cs"/>
          <w:rtl/>
        </w:rPr>
        <w:t xml:space="preserve"> ألا تسمع ما يقول ابن أبي حدرد؟! فقال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قد كنت ضالاًّ فهداك الله يا عمر</w:t>
      </w:r>
      <w:r w:rsidR="00FA1E86">
        <w:rPr>
          <w:rFonts w:hint="cs"/>
          <w:rtl/>
        </w:rPr>
        <w:t>»</w:t>
      </w:r>
      <w:r>
        <w:rPr>
          <w:rFonts w:hint="cs"/>
          <w:rtl/>
        </w:rPr>
        <w:t xml:space="preserve"> </w:t>
      </w:r>
      <w:r w:rsidRPr="00CB09C9">
        <w:rPr>
          <w:rStyle w:val="libFootnotenumChar"/>
          <w:rFonts w:hint="cs"/>
          <w:rtl/>
        </w:rPr>
        <w:t>(2)</w:t>
      </w:r>
      <w:r>
        <w:rPr>
          <w:rFonts w:hint="cs"/>
          <w:rtl/>
        </w:rPr>
        <w:t>.</w:t>
      </w:r>
    </w:p>
    <w:p w:rsidR="00E45427" w:rsidRDefault="00E45427" w:rsidP="00AF4350">
      <w:pPr>
        <w:pStyle w:val="libNormal"/>
        <w:rPr>
          <w:rtl/>
        </w:rPr>
      </w:pPr>
      <w:r>
        <w:rPr>
          <w:rFonts w:hint="cs"/>
          <w:rtl/>
        </w:rPr>
        <w:t>فلمّا كانت الواقعة، وقع للمسلمين ما وقع لهم بأحد من هزيمة. عن جابر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الأحزاب / 36.</w:t>
      </w:r>
    </w:p>
    <w:p w:rsidR="000079F5" w:rsidRDefault="00AF4350" w:rsidP="00CB09C9">
      <w:pPr>
        <w:pStyle w:val="libFootnote0"/>
        <w:rPr>
          <w:rtl/>
        </w:rPr>
      </w:pPr>
      <w:r>
        <w:rPr>
          <w:rFonts w:hint="cs"/>
          <w:rtl/>
        </w:rPr>
        <w:t>(2) السيرة النبويّة</w:t>
      </w:r>
      <w:r w:rsidR="000079F5">
        <w:rPr>
          <w:rFonts w:hint="cs"/>
          <w:rtl/>
        </w:rPr>
        <w:t>،</w:t>
      </w:r>
      <w:r>
        <w:rPr>
          <w:rFonts w:hint="cs"/>
          <w:rtl/>
        </w:rPr>
        <w:t xml:space="preserve"> لابن هشام 4: 82</w:t>
      </w:r>
      <w:r w:rsidR="000079F5">
        <w:rPr>
          <w:rFonts w:hint="cs"/>
          <w:rtl/>
        </w:rPr>
        <w:t xml:space="preserve"> - </w:t>
      </w:r>
      <w:r>
        <w:rPr>
          <w:rFonts w:hint="cs"/>
          <w:rtl/>
        </w:rPr>
        <w:t>83</w:t>
      </w:r>
      <w:r w:rsidR="000079F5">
        <w:rPr>
          <w:rFonts w:hint="cs"/>
          <w:rtl/>
        </w:rPr>
        <w:t>،</w:t>
      </w:r>
      <w:r>
        <w:rPr>
          <w:rFonts w:hint="cs"/>
          <w:rtl/>
        </w:rPr>
        <w:t xml:space="preserve"> والمستدرك</w:t>
      </w:r>
      <w:r w:rsidR="000079F5">
        <w:rPr>
          <w:rFonts w:hint="cs"/>
          <w:rtl/>
        </w:rPr>
        <w:t>،</w:t>
      </w:r>
      <w:r>
        <w:rPr>
          <w:rFonts w:hint="cs"/>
          <w:rtl/>
        </w:rPr>
        <w:t xml:space="preserve"> للحاكم 3: 51 / 4369</w:t>
      </w:r>
      <w:r w:rsidR="000079F5">
        <w:rPr>
          <w:rFonts w:hint="cs"/>
          <w:rtl/>
        </w:rPr>
        <w:t>،</w:t>
      </w:r>
      <w:r>
        <w:rPr>
          <w:rFonts w:hint="cs"/>
          <w:rtl/>
        </w:rPr>
        <w:t xml:space="preserve"> وقال الذهبيّ في التلخيص: صحيح.</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 xml:space="preserve">ابن عبد الله قال: لمّا استقبلنا وادي حُنين انحدرنا في وادٍ من أودية تهامة </w:t>
      </w:r>
      <w:r w:rsidRPr="00CB09C9">
        <w:rPr>
          <w:rStyle w:val="libFootnotenumChar"/>
          <w:rFonts w:hint="cs"/>
          <w:rtl/>
        </w:rPr>
        <w:t>(1)</w:t>
      </w:r>
      <w:r>
        <w:rPr>
          <w:rFonts w:hint="cs"/>
          <w:rtl/>
        </w:rPr>
        <w:t>...</w:t>
      </w:r>
      <w:r w:rsidR="000079F5">
        <w:rPr>
          <w:rFonts w:hint="cs"/>
          <w:rtl/>
        </w:rPr>
        <w:t>،</w:t>
      </w:r>
      <w:r>
        <w:rPr>
          <w:rFonts w:hint="cs"/>
          <w:rtl/>
        </w:rPr>
        <w:t xml:space="preserve"> وكان القوم قد سبقونا إلى الوادي</w:t>
      </w:r>
      <w:r w:rsidR="000079F5">
        <w:rPr>
          <w:rFonts w:hint="cs"/>
          <w:rtl/>
        </w:rPr>
        <w:t>،</w:t>
      </w:r>
      <w:r>
        <w:rPr>
          <w:rFonts w:hint="cs"/>
          <w:rtl/>
        </w:rPr>
        <w:t xml:space="preserve"> فكمنوا لنا في شعابه وأحنائه </w:t>
      </w:r>
      <w:r w:rsidRPr="00CB09C9">
        <w:rPr>
          <w:rStyle w:val="libFootnotenumChar"/>
          <w:rFonts w:hint="cs"/>
          <w:rtl/>
        </w:rPr>
        <w:t>(2)</w:t>
      </w:r>
      <w:r>
        <w:rPr>
          <w:rFonts w:hint="cs"/>
          <w:rtl/>
        </w:rPr>
        <w:t xml:space="preserve"> ومضايقه</w:t>
      </w:r>
      <w:r w:rsidR="000079F5">
        <w:rPr>
          <w:rFonts w:hint="cs"/>
          <w:rtl/>
        </w:rPr>
        <w:t>،</w:t>
      </w:r>
      <w:r>
        <w:rPr>
          <w:rFonts w:hint="cs"/>
          <w:rtl/>
        </w:rPr>
        <w:t xml:space="preserve"> وقد أجمعوا وتهيّأوا وأعدّوا</w:t>
      </w:r>
      <w:r w:rsidR="000079F5">
        <w:rPr>
          <w:rFonts w:hint="cs"/>
          <w:rtl/>
        </w:rPr>
        <w:t>،</w:t>
      </w:r>
      <w:r>
        <w:rPr>
          <w:rFonts w:hint="cs"/>
          <w:rtl/>
        </w:rPr>
        <w:t xml:space="preserve"> فواللهِ ما راعنا ونحن منحطُّون إلاّ الكتائب قد شدُّوا علينا شدّة رجل واحد</w:t>
      </w:r>
      <w:r w:rsidR="000079F5">
        <w:rPr>
          <w:rFonts w:hint="cs"/>
          <w:rtl/>
        </w:rPr>
        <w:t>،</w:t>
      </w:r>
      <w:r>
        <w:rPr>
          <w:rFonts w:hint="cs"/>
          <w:rtl/>
        </w:rPr>
        <w:t xml:space="preserve"> وانشمر الناس </w:t>
      </w:r>
      <w:r w:rsidRPr="00CB09C9">
        <w:rPr>
          <w:rStyle w:val="libFootnotenumChar"/>
          <w:rFonts w:hint="cs"/>
          <w:rtl/>
        </w:rPr>
        <w:t>(3)</w:t>
      </w:r>
      <w:r>
        <w:rPr>
          <w:rFonts w:hint="cs"/>
          <w:rtl/>
        </w:rPr>
        <w:t xml:space="preserve"> راجعين لا يلوي أحدٌ على أحد</w:t>
      </w:r>
      <w:r w:rsidR="000079F5">
        <w:rPr>
          <w:rFonts w:hint="cs"/>
          <w:rtl/>
        </w:rPr>
        <w:t>،</w:t>
      </w:r>
      <w:r>
        <w:rPr>
          <w:rFonts w:hint="cs"/>
          <w:rtl/>
        </w:rPr>
        <w:t xml:space="preserve"> وانحاز رسول الله </w:t>
      </w:r>
      <w:r w:rsidR="00FA1E86" w:rsidRPr="00FA1E86">
        <w:rPr>
          <w:rStyle w:val="libAlaemChar"/>
          <w:rFonts w:hint="cs"/>
          <w:rtl/>
        </w:rPr>
        <w:t>صلى‌الله‌عليه‌وآله</w:t>
      </w:r>
      <w:r>
        <w:rPr>
          <w:rFonts w:hint="cs"/>
          <w:rtl/>
        </w:rPr>
        <w:t xml:space="preserve"> ذات اليمين ثمّ قال: أين أيّها الناس؟! هَلمُّوا إليّ</w:t>
      </w:r>
      <w:r w:rsidR="000079F5">
        <w:rPr>
          <w:rFonts w:hint="cs"/>
          <w:rtl/>
        </w:rPr>
        <w:t>،</w:t>
      </w:r>
      <w:r>
        <w:rPr>
          <w:rFonts w:hint="cs"/>
          <w:rtl/>
        </w:rPr>
        <w:t xml:space="preserve"> أنا رسول الله</w:t>
      </w:r>
      <w:r w:rsidR="000079F5">
        <w:rPr>
          <w:rFonts w:hint="cs"/>
          <w:rtl/>
        </w:rPr>
        <w:t>،</w:t>
      </w:r>
      <w:r>
        <w:rPr>
          <w:rFonts w:hint="cs"/>
          <w:rtl/>
        </w:rPr>
        <w:t xml:space="preserve"> أنا محمّد ابن عبد الله. قال: فلا شيء</w:t>
      </w:r>
      <w:r w:rsidR="000079F5">
        <w:rPr>
          <w:rFonts w:hint="cs"/>
          <w:rtl/>
        </w:rPr>
        <w:t>،</w:t>
      </w:r>
      <w:r>
        <w:rPr>
          <w:rFonts w:hint="cs"/>
          <w:rtl/>
        </w:rPr>
        <w:t xml:space="preserve"> حملت الإبلُ بعضُها على بعضٍ فانطلق الناس</w:t>
      </w:r>
      <w:r w:rsidR="000079F5">
        <w:rPr>
          <w:rFonts w:hint="cs"/>
          <w:rtl/>
        </w:rPr>
        <w:t>،</w:t>
      </w:r>
      <w:r>
        <w:rPr>
          <w:rFonts w:hint="cs"/>
          <w:rtl/>
        </w:rPr>
        <w:t xml:space="preserve"> إلاّ أنّه بقي مع رسول الله </w:t>
      </w:r>
      <w:r w:rsidR="00FA1E86" w:rsidRPr="00FA1E86">
        <w:rPr>
          <w:rStyle w:val="libAlaemChar"/>
          <w:rFonts w:hint="cs"/>
          <w:rtl/>
        </w:rPr>
        <w:t>صلى‌الله‌عليه‌وآله</w:t>
      </w:r>
      <w:r>
        <w:rPr>
          <w:rFonts w:hint="cs"/>
          <w:rtl/>
        </w:rPr>
        <w:t xml:space="preserve"> نفر من المهاجرين والأنصار وأهل بيته </w:t>
      </w:r>
      <w:r w:rsidRPr="00CB09C9">
        <w:rPr>
          <w:rStyle w:val="libFootnotenumChar"/>
          <w:rFonts w:hint="cs"/>
          <w:rtl/>
        </w:rPr>
        <w:t>(4)</w:t>
      </w:r>
      <w:r>
        <w:rPr>
          <w:rFonts w:hint="cs"/>
          <w:rtl/>
        </w:rPr>
        <w:t>.</w:t>
      </w:r>
    </w:p>
    <w:p w:rsidR="00AF4350" w:rsidRDefault="00AF4350" w:rsidP="00AF4350">
      <w:pPr>
        <w:pStyle w:val="libNormal"/>
        <w:rPr>
          <w:rtl/>
        </w:rPr>
      </w:pPr>
      <w:r>
        <w:rPr>
          <w:rFonts w:hint="cs"/>
          <w:rtl/>
        </w:rPr>
        <w:t>وعن أبي قتادة قال: وانهزم المسلمون وانهزمتُ معهم</w:t>
      </w:r>
      <w:r w:rsidR="000079F5">
        <w:rPr>
          <w:rFonts w:hint="cs"/>
          <w:rtl/>
        </w:rPr>
        <w:t>،</w:t>
      </w:r>
      <w:r>
        <w:rPr>
          <w:rFonts w:hint="cs"/>
          <w:rtl/>
        </w:rPr>
        <w:t xml:space="preserve"> فإذا بعمر بن الخطّاب في الناس! فقلتُ له: ما شأن الناس؟ قال: أمر الله </w:t>
      </w:r>
      <w:r w:rsidRPr="00CB09C9">
        <w:rPr>
          <w:rStyle w:val="libFootnotenumChar"/>
          <w:rFonts w:hint="cs"/>
          <w:rtl/>
        </w:rPr>
        <w:t>(5)</w:t>
      </w:r>
      <w:r>
        <w:rPr>
          <w:rFonts w:hint="cs"/>
          <w:rtl/>
        </w:rPr>
        <w:t>!</w:t>
      </w:r>
    </w:p>
    <w:p w:rsidR="00E45427" w:rsidRDefault="00E45427" w:rsidP="00E45427">
      <w:pPr>
        <w:pStyle w:val="libNormal"/>
        <w:rPr>
          <w:rtl/>
        </w:rPr>
      </w:pPr>
      <w:r>
        <w:rPr>
          <w:rFonts w:hint="cs"/>
          <w:rtl/>
        </w:rPr>
        <w:t>تعقيب: إنّ هذه الهزائم وغيرها ممّا لم نستقصيه يفنّد مقولة ابن تيميه بشأن واقعة خيبر.</w:t>
      </w:r>
    </w:p>
    <w:p w:rsidR="00E45427" w:rsidRDefault="00E45427" w:rsidP="00E45427">
      <w:pPr>
        <w:pStyle w:val="Heading3"/>
        <w:rPr>
          <w:rtl/>
        </w:rPr>
      </w:pPr>
      <w:bookmarkStart w:id="35" w:name="_Toc416697890"/>
      <w:r>
        <w:rPr>
          <w:rFonts w:hint="cs"/>
          <w:rtl/>
        </w:rPr>
        <w:t xml:space="preserve">الفرار على لسان أميرالمؤمنين </w:t>
      </w:r>
      <w:r w:rsidRPr="00FA1E86">
        <w:rPr>
          <w:rStyle w:val="libAlaemChar"/>
          <w:rFonts w:hint="cs"/>
          <w:rtl/>
        </w:rPr>
        <w:t>عليه‌السلام</w:t>
      </w:r>
      <w:bookmarkEnd w:id="35"/>
    </w:p>
    <w:p w:rsidR="00E45427" w:rsidRDefault="00E45427" w:rsidP="00E45427">
      <w:pPr>
        <w:pStyle w:val="libNormal"/>
        <w:rPr>
          <w:rtl/>
        </w:rPr>
      </w:pPr>
      <w:r>
        <w:rPr>
          <w:rFonts w:hint="cs"/>
          <w:rtl/>
        </w:rPr>
        <w:t>أخرج ابن أبي شيبة بسنده عن ابن أبي ليلى قال: قال عليّ: ما كنت معنا يا أبا ليلى بخيبر؟ قلتُ: بلى والله، لقد كنتُ معكم، قال: فإنّ رسول الله بعث أبابكر،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تهامة: ما انخفض من الأرض</w:t>
      </w:r>
      <w:r w:rsidR="000079F5">
        <w:rPr>
          <w:rFonts w:hint="cs"/>
          <w:rtl/>
        </w:rPr>
        <w:t>،</w:t>
      </w:r>
      <w:r>
        <w:rPr>
          <w:rFonts w:hint="cs"/>
          <w:rtl/>
        </w:rPr>
        <w:t xml:space="preserve"> وهنا المراد منه تهامة الحجاز.</w:t>
      </w:r>
    </w:p>
    <w:p w:rsidR="00AF4350" w:rsidRDefault="00AF4350" w:rsidP="00CB09C9">
      <w:pPr>
        <w:pStyle w:val="libFootnote0"/>
        <w:rPr>
          <w:rtl/>
        </w:rPr>
      </w:pPr>
      <w:r>
        <w:rPr>
          <w:rFonts w:hint="cs"/>
          <w:rtl/>
        </w:rPr>
        <w:t>(2) الشِّعاب: الطّرق الخفيّة. وأحناؤه: جوانبه.</w:t>
      </w:r>
    </w:p>
    <w:p w:rsidR="00AF4350" w:rsidRDefault="00AF4350" w:rsidP="00CB09C9">
      <w:pPr>
        <w:pStyle w:val="libFootnote0"/>
        <w:rPr>
          <w:rtl/>
        </w:rPr>
      </w:pPr>
      <w:r>
        <w:rPr>
          <w:rFonts w:hint="cs"/>
          <w:rtl/>
        </w:rPr>
        <w:t>(3) انشمر الناس: انفضّوا وانهزموا.</w:t>
      </w:r>
    </w:p>
    <w:p w:rsidR="00AF4350" w:rsidRDefault="00AF4350" w:rsidP="00CB09C9">
      <w:pPr>
        <w:pStyle w:val="libFootnote0"/>
        <w:rPr>
          <w:rtl/>
        </w:rPr>
      </w:pPr>
      <w:r>
        <w:rPr>
          <w:rFonts w:hint="cs"/>
          <w:rtl/>
        </w:rPr>
        <w:t>(4) السيرة النبويّة 4: 85</w:t>
      </w:r>
      <w:r w:rsidR="000079F5">
        <w:rPr>
          <w:rFonts w:hint="cs"/>
          <w:rtl/>
        </w:rPr>
        <w:t>،</w:t>
      </w:r>
      <w:r>
        <w:rPr>
          <w:rFonts w:hint="cs"/>
          <w:rtl/>
        </w:rPr>
        <w:t xml:space="preserve"> وتاريخ الطبريّ 2: 347.</w:t>
      </w:r>
    </w:p>
    <w:p w:rsidR="000079F5" w:rsidRDefault="00AF4350" w:rsidP="00CB09C9">
      <w:pPr>
        <w:pStyle w:val="libFootnote0"/>
        <w:rPr>
          <w:rtl/>
        </w:rPr>
      </w:pPr>
      <w:r>
        <w:rPr>
          <w:rFonts w:hint="cs"/>
          <w:rtl/>
        </w:rPr>
        <w:t>(5) صحيح البخاريّ 5: 101.</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فسار بالناس حتّى رجع إليه</w:t>
      </w:r>
      <w:r w:rsidR="000079F5">
        <w:rPr>
          <w:rFonts w:hint="cs"/>
          <w:rtl/>
        </w:rPr>
        <w:t>،</w:t>
      </w:r>
      <w:r>
        <w:rPr>
          <w:rFonts w:hint="cs"/>
          <w:rtl/>
        </w:rPr>
        <w:t xml:space="preserve"> وبعث عمر فانهزم بالناس حتّى انتهى إليه؛ فقال رسول الله: </w:t>
      </w:r>
      <w:r w:rsidR="00FA1E86">
        <w:rPr>
          <w:rFonts w:hint="cs"/>
          <w:rtl/>
        </w:rPr>
        <w:t>«</w:t>
      </w:r>
      <w:r>
        <w:rPr>
          <w:rFonts w:hint="cs"/>
          <w:rtl/>
        </w:rPr>
        <w:t>لأعطينّ الراية رجلا يحبّ الله ورسوله ويحبّه الله ورسوله</w:t>
      </w:r>
      <w:r w:rsidR="000079F5">
        <w:rPr>
          <w:rFonts w:hint="cs"/>
          <w:rtl/>
        </w:rPr>
        <w:t>،</w:t>
      </w:r>
      <w:r>
        <w:rPr>
          <w:rFonts w:hint="cs"/>
          <w:rtl/>
        </w:rPr>
        <w:t xml:space="preserve"> يفتح الله له</w:t>
      </w:r>
      <w:r w:rsidR="000079F5">
        <w:rPr>
          <w:rFonts w:hint="cs"/>
          <w:rtl/>
        </w:rPr>
        <w:t>،</w:t>
      </w:r>
      <w:r>
        <w:rPr>
          <w:rFonts w:hint="cs"/>
          <w:rtl/>
        </w:rPr>
        <w:t xml:space="preserve"> ليس بفرّار</w:t>
      </w:r>
      <w:r w:rsidR="00FA1E86">
        <w:rPr>
          <w:rFonts w:hint="cs"/>
          <w:rtl/>
        </w:rPr>
        <w:t>»</w:t>
      </w:r>
      <w:r>
        <w:rPr>
          <w:rFonts w:hint="cs"/>
          <w:rtl/>
        </w:rPr>
        <w:t>. قال: فأرسل إليَّ فدعاني فأتيته وأنا أرمد لا أبصر شيئاً</w:t>
      </w:r>
      <w:r w:rsidR="000079F5">
        <w:rPr>
          <w:rFonts w:hint="cs"/>
          <w:rtl/>
        </w:rPr>
        <w:t>،</w:t>
      </w:r>
      <w:r>
        <w:rPr>
          <w:rFonts w:hint="cs"/>
          <w:rtl/>
        </w:rPr>
        <w:t xml:space="preserve"> فدفع إليَّ الراية</w:t>
      </w:r>
      <w:r w:rsidR="000079F5">
        <w:rPr>
          <w:rFonts w:hint="cs"/>
          <w:rtl/>
        </w:rPr>
        <w:t>،</w:t>
      </w:r>
      <w:r>
        <w:rPr>
          <w:rFonts w:hint="cs"/>
          <w:rtl/>
        </w:rPr>
        <w:t xml:space="preserve"> فقلتُ: يا رسول الله</w:t>
      </w:r>
      <w:r w:rsidR="000079F5">
        <w:rPr>
          <w:rFonts w:hint="cs"/>
          <w:rtl/>
        </w:rPr>
        <w:t>،</w:t>
      </w:r>
      <w:r>
        <w:rPr>
          <w:rFonts w:hint="cs"/>
          <w:rtl/>
        </w:rPr>
        <w:t xml:space="preserve"> كيف وأنا لا أبصر شيئاً؟! قال: فتفل في عيني</w:t>
      </w:r>
      <w:r w:rsidR="000079F5">
        <w:rPr>
          <w:rFonts w:hint="cs"/>
          <w:rtl/>
        </w:rPr>
        <w:t>،</w:t>
      </w:r>
      <w:r>
        <w:rPr>
          <w:rFonts w:hint="cs"/>
          <w:rtl/>
        </w:rPr>
        <w:t xml:space="preserve"> ثمّ قال: </w:t>
      </w:r>
      <w:r w:rsidR="00FA1E86">
        <w:rPr>
          <w:rFonts w:hint="cs"/>
          <w:rtl/>
        </w:rPr>
        <w:t>«</w:t>
      </w:r>
      <w:r>
        <w:rPr>
          <w:rFonts w:hint="cs"/>
          <w:rtl/>
        </w:rPr>
        <w:t>اللّهمّ اكفه الحرّ والبرد</w:t>
      </w:r>
      <w:r w:rsidR="00FA1E86">
        <w:rPr>
          <w:rFonts w:hint="cs"/>
          <w:rtl/>
        </w:rPr>
        <w:t>»</w:t>
      </w:r>
      <w:r w:rsidR="000079F5">
        <w:rPr>
          <w:rFonts w:hint="cs"/>
          <w:rtl/>
        </w:rPr>
        <w:t>،</w:t>
      </w:r>
      <w:r>
        <w:rPr>
          <w:rFonts w:hint="cs"/>
          <w:rtl/>
        </w:rPr>
        <w:t xml:space="preserve"> قال: فما آذاني بعد حرٌّ ولا برد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وقد ذكر الحاكم فرار الشيخين؛ فبسنده عن أبي ليلى</w:t>
      </w:r>
      <w:r w:rsidR="000079F5">
        <w:rPr>
          <w:rFonts w:hint="cs"/>
          <w:rtl/>
        </w:rPr>
        <w:t>،</w:t>
      </w:r>
      <w:r>
        <w:rPr>
          <w:rFonts w:hint="cs"/>
          <w:rtl/>
        </w:rPr>
        <w:t xml:space="preserve"> عن عليّ </w:t>
      </w:r>
      <w:r w:rsidR="00FA1E86" w:rsidRPr="00FA1E86">
        <w:rPr>
          <w:rStyle w:val="libAlaemChar"/>
          <w:rFonts w:hint="cs"/>
          <w:rtl/>
        </w:rPr>
        <w:t>عليه‌السلام</w:t>
      </w:r>
      <w:r>
        <w:rPr>
          <w:rFonts w:hint="cs"/>
          <w:rtl/>
        </w:rPr>
        <w:t xml:space="preserve"> أنّه قال: يا أبا ليلى</w:t>
      </w:r>
      <w:r w:rsidR="000079F5">
        <w:rPr>
          <w:rFonts w:hint="cs"/>
          <w:rtl/>
        </w:rPr>
        <w:t>،</w:t>
      </w:r>
      <w:r>
        <w:rPr>
          <w:rFonts w:hint="cs"/>
          <w:rtl/>
        </w:rPr>
        <w:t xml:space="preserve"> أما كنتَ معنا بخيبر؟ قال: بلى والله</w:t>
      </w:r>
      <w:r w:rsidR="000079F5">
        <w:rPr>
          <w:rFonts w:hint="cs"/>
          <w:rtl/>
        </w:rPr>
        <w:t>،</w:t>
      </w:r>
      <w:r>
        <w:rPr>
          <w:rFonts w:hint="cs"/>
          <w:rtl/>
        </w:rPr>
        <w:t xml:space="preserve"> كنت معكم</w:t>
      </w:r>
      <w:r w:rsidR="000079F5">
        <w:rPr>
          <w:rFonts w:hint="cs"/>
          <w:rtl/>
        </w:rPr>
        <w:t>،</w:t>
      </w:r>
      <w:r>
        <w:rPr>
          <w:rFonts w:hint="cs"/>
          <w:rtl/>
        </w:rPr>
        <w:t xml:space="preserve"> قال: فإنّ رسول الله </w:t>
      </w:r>
      <w:r w:rsidR="00FA1E86" w:rsidRPr="00FA1E86">
        <w:rPr>
          <w:rStyle w:val="libAlaemChar"/>
          <w:rFonts w:hint="cs"/>
          <w:rtl/>
        </w:rPr>
        <w:t>صلى‌الله‌عليه‌وآله</w:t>
      </w:r>
      <w:r>
        <w:rPr>
          <w:rFonts w:hint="cs"/>
          <w:rtl/>
        </w:rPr>
        <w:t xml:space="preserve"> بعث أبابكر إلى خيبر فسار بالناس وانهزم حتّى رجع.</w:t>
      </w:r>
    </w:p>
    <w:p w:rsidR="00AF4350" w:rsidRDefault="00AF4350" w:rsidP="00AF4350">
      <w:pPr>
        <w:pStyle w:val="libNormal"/>
        <w:rPr>
          <w:rtl/>
        </w:rPr>
      </w:pPr>
      <w:r>
        <w:rPr>
          <w:rFonts w:hint="cs"/>
          <w:rtl/>
        </w:rPr>
        <w:t xml:space="preserve">قال: هذا حديث صحيح الإسناد ولم يخرّجاه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وبسنده عن أبي موسى الحنفيّ</w:t>
      </w:r>
      <w:r w:rsidR="000079F5">
        <w:rPr>
          <w:rFonts w:hint="cs"/>
          <w:rtl/>
        </w:rPr>
        <w:t>،</w:t>
      </w:r>
      <w:r>
        <w:rPr>
          <w:rFonts w:hint="cs"/>
          <w:rtl/>
        </w:rPr>
        <w:t xml:space="preserve"> عن عليّ </w:t>
      </w:r>
      <w:r w:rsidR="00FA1E86" w:rsidRPr="00FA1E86">
        <w:rPr>
          <w:rStyle w:val="libAlaemChar"/>
          <w:rFonts w:hint="cs"/>
          <w:rtl/>
        </w:rPr>
        <w:t>رضي‌الله‌عنه</w:t>
      </w:r>
      <w:r>
        <w:rPr>
          <w:rFonts w:hint="cs"/>
          <w:rtl/>
        </w:rPr>
        <w:t xml:space="preserve"> قال: سار النبيّ </w:t>
      </w:r>
      <w:r w:rsidR="00FA1E86" w:rsidRPr="00FA1E86">
        <w:rPr>
          <w:rStyle w:val="libAlaemChar"/>
          <w:rFonts w:hint="cs"/>
          <w:rtl/>
        </w:rPr>
        <w:t>صلى‌الله‌عليه‌وآله</w:t>
      </w:r>
      <w:r>
        <w:rPr>
          <w:rFonts w:hint="cs"/>
          <w:rtl/>
        </w:rPr>
        <w:t xml:space="preserve"> إلى خيبر</w:t>
      </w:r>
      <w:r w:rsidR="000079F5">
        <w:rPr>
          <w:rFonts w:hint="cs"/>
          <w:rtl/>
        </w:rPr>
        <w:t>،</w:t>
      </w:r>
      <w:r>
        <w:rPr>
          <w:rFonts w:hint="cs"/>
          <w:rtl/>
        </w:rPr>
        <w:t xml:space="preserve"> فلمّا أتاها بعث عمر وبعث معه الناس إلى مدينتهم أو قصرهم فقاتلوهم فلم يلبثوا أن هزموا عمر وأصحابه فجاءوا يُجبّنونه ويُجبّنهم.</w:t>
      </w:r>
    </w:p>
    <w:p w:rsidR="00AF4350" w:rsidRDefault="00AF4350" w:rsidP="00AF4350">
      <w:pPr>
        <w:pStyle w:val="libNormal"/>
        <w:rPr>
          <w:rtl/>
        </w:rPr>
      </w:pPr>
      <w:r>
        <w:rPr>
          <w:rFonts w:hint="cs"/>
          <w:rtl/>
        </w:rPr>
        <w:t xml:space="preserve">قال: هذا حديث صحيح الإسناد ولم يخرّجاه </w:t>
      </w:r>
      <w:r w:rsidRPr="00CB09C9">
        <w:rPr>
          <w:rStyle w:val="libFootnotenumChar"/>
          <w:rFonts w:hint="cs"/>
          <w:rtl/>
        </w:rPr>
        <w:t>(3)</w:t>
      </w:r>
      <w:r>
        <w:rPr>
          <w:rFonts w:hint="cs"/>
          <w:rtl/>
        </w:rPr>
        <w:t>.</w:t>
      </w:r>
    </w:p>
    <w:p w:rsidR="00E45427" w:rsidRDefault="00E45427" w:rsidP="00AF4350">
      <w:pPr>
        <w:pStyle w:val="libNormal"/>
        <w:rPr>
          <w:rtl/>
        </w:rPr>
      </w:pPr>
      <w:r>
        <w:rPr>
          <w:rFonts w:hint="cs"/>
          <w:rtl/>
        </w:rPr>
        <w:t>ونذكّر مرّةً أخرى: أنّا لم نرو عن رافضيّ ولا شيعيّ، مع جلالة علماء الشّيعة! والأحاديث التي ذكرها الحاكم الشافعيّ في مستدركه على الشيخين: البُخاريّ ومسلم؛ وقد وافقه عليها الذهبيُّ تلميذُ ابن تيميه ومن المتعصّبين له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المصنَّف</w:t>
      </w:r>
      <w:r w:rsidR="000079F5">
        <w:rPr>
          <w:rFonts w:hint="cs"/>
          <w:rtl/>
        </w:rPr>
        <w:t>،</w:t>
      </w:r>
      <w:r>
        <w:rPr>
          <w:rFonts w:hint="cs"/>
          <w:rtl/>
        </w:rPr>
        <w:t xml:space="preserve"> لابن أبي شيبة </w:t>
      </w:r>
      <w:r w:rsidR="00320D02">
        <w:rPr>
          <w:rFonts w:hint="cs"/>
          <w:rtl/>
        </w:rPr>
        <w:t>(</w:t>
      </w:r>
      <w:r>
        <w:rPr>
          <w:rFonts w:hint="cs"/>
          <w:rtl/>
        </w:rPr>
        <w:t>ت 235 هـ</w:t>
      </w:r>
      <w:r w:rsidR="00320D02">
        <w:rPr>
          <w:rFonts w:hint="cs"/>
          <w:rtl/>
        </w:rPr>
        <w:t>)</w:t>
      </w:r>
      <w:r>
        <w:rPr>
          <w:rFonts w:hint="cs"/>
          <w:rtl/>
        </w:rPr>
        <w:t xml:space="preserve"> 8: 519 / 1.</w:t>
      </w:r>
    </w:p>
    <w:p w:rsidR="00AF4350" w:rsidRDefault="00AF4350" w:rsidP="00CB09C9">
      <w:pPr>
        <w:pStyle w:val="libFootnote0"/>
        <w:rPr>
          <w:rtl/>
        </w:rPr>
      </w:pPr>
      <w:r>
        <w:rPr>
          <w:rFonts w:hint="cs"/>
          <w:rtl/>
        </w:rPr>
        <w:t>(2) المستدرك على الصحيحين 3: 39 / 14338 أ. قال الذهبيّ في التلخيص: صحيح.</w:t>
      </w:r>
    </w:p>
    <w:p w:rsidR="000079F5" w:rsidRDefault="00AF4350" w:rsidP="00CB09C9">
      <w:pPr>
        <w:pStyle w:val="libFootnote0"/>
        <w:rPr>
          <w:rtl/>
        </w:rPr>
      </w:pPr>
      <w:r>
        <w:rPr>
          <w:rFonts w:hint="cs"/>
          <w:rtl/>
        </w:rPr>
        <w:t>(3) نفسه 40 / 4340. ووافقه الذهبيّ في التلخيص وقال: صحيح.</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يعني أنّ أحاديث الفرار هي من أحاديث الصحيحين إلاّ أنّ الشيخين</w:t>
      </w:r>
      <w:r w:rsidR="000079F5">
        <w:rPr>
          <w:rFonts w:hint="cs"/>
          <w:rtl/>
        </w:rPr>
        <w:t xml:space="preserve"> - </w:t>
      </w:r>
      <w:r>
        <w:rPr>
          <w:rFonts w:hint="cs"/>
          <w:rtl/>
        </w:rPr>
        <w:t>على ما يبدو!</w:t>
      </w:r>
      <w:r w:rsidR="000079F5">
        <w:rPr>
          <w:rFonts w:hint="cs"/>
          <w:rtl/>
        </w:rPr>
        <w:t xml:space="preserve"> - </w:t>
      </w:r>
      <w:r>
        <w:rPr>
          <w:rFonts w:hint="cs"/>
          <w:rtl/>
        </w:rPr>
        <w:t>قد غَفَلا عنها</w:t>
      </w:r>
      <w:r w:rsidR="000079F5">
        <w:rPr>
          <w:rFonts w:hint="cs"/>
          <w:rtl/>
        </w:rPr>
        <w:t>،</w:t>
      </w:r>
      <w:r>
        <w:rPr>
          <w:rFonts w:hint="cs"/>
          <w:rtl/>
        </w:rPr>
        <w:t xml:space="preserve"> والله العالم.</w:t>
      </w:r>
    </w:p>
    <w:p w:rsidR="00AF4350" w:rsidRDefault="00AF4350" w:rsidP="00273BF1">
      <w:pPr>
        <w:pStyle w:val="Heading3"/>
        <w:rPr>
          <w:rtl/>
        </w:rPr>
      </w:pPr>
      <w:bookmarkStart w:id="36" w:name="_Toc416697891"/>
      <w:r>
        <w:rPr>
          <w:rFonts w:hint="cs"/>
          <w:rtl/>
        </w:rPr>
        <w:t>الفتحُ الم</w:t>
      </w:r>
      <w:r w:rsidR="00E45427">
        <w:rPr>
          <w:rFonts w:hint="cs"/>
          <w:rtl/>
        </w:rPr>
        <w:t>ـ</w:t>
      </w:r>
      <w:r>
        <w:rPr>
          <w:rFonts w:hint="cs"/>
          <w:rtl/>
        </w:rPr>
        <w:t>ُبين</w:t>
      </w:r>
      <w:bookmarkEnd w:id="36"/>
    </w:p>
    <w:p w:rsidR="00AF4350" w:rsidRDefault="00AF4350" w:rsidP="00AF4350">
      <w:pPr>
        <w:pStyle w:val="libNormal"/>
        <w:rPr>
          <w:rtl/>
        </w:rPr>
      </w:pPr>
      <w:r>
        <w:rPr>
          <w:rFonts w:hint="cs"/>
          <w:rtl/>
        </w:rPr>
        <w:t xml:space="preserve">إنّ قول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لأُعطينّ الراية غداً رجلاً يحبُ الله ورسوله</w:t>
      </w:r>
      <w:r w:rsidR="000079F5">
        <w:rPr>
          <w:rFonts w:hint="cs"/>
          <w:rtl/>
        </w:rPr>
        <w:t>،</w:t>
      </w:r>
      <w:r>
        <w:rPr>
          <w:rFonts w:hint="cs"/>
          <w:rtl/>
        </w:rPr>
        <w:t xml:space="preserve"> ويحبّه الله ورسوله</w:t>
      </w:r>
      <w:r w:rsidR="000079F5">
        <w:rPr>
          <w:rFonts w:hint="cs"/>
          <w:rtl/>
        </w:rPr>
        <w:t>،</w:t>
      </w:r>
      <w:r>
        <w:rPr>
          <w:rFonts w:hint="cs"/>
          <w:rtl/>
        </w:rPr>
        <w:t xml:space="preserve"> ليس بفرّارٍ</w:t>
      </w:r>
      <w:r w:rsidR="000079F5">
        <w:rPr>
          <w:rFonts w:hint="cs"/>
          <w:rtl/>
        </w:rPr>
        <w:t>،</w:t>
      </w:r>
      <w:r>
        <w:rPr>
          <w:rFonts w:hint="cs"/>
          <w:rtl/>
        </w:rPr>
        <w:t xml:space="preserve"> يفتح الله على يديه</w:t>
      </w:r>
      <w:r w:rsidR="00FA1E86">
        <w:rPr>
          <w:rFonts w:hint="cs"/>
          <w:rtl/>
        </w:rPr>
        <w:t>»</w:t>
      </w:r>
      <w:r>
        <w:rPr>
          <w:rFonts w:hint="cs"/>
          <w:rtl/>
        </w:rPr>
        <w:t>؛ من علامات النُّبوّة؛ ذلك أنّه قد فرّ جحفلان من غير تحقيق أدنى رجاء! وبلغ الأمر بأحد هذين الجحفلين أنّ قائده رجع ينوح باللاّئمة على أصحابه</w:t>
      </w:r>
      <w:r w:rsidR="000079F5">
        <w:rPr>
          <w:rFonts w:hint="cs"/>
          <w:rtl/>
        </w:rPr>
        <w:t>،</w:t>
      </w:r>
      <w:r>
        <w:rPr>
          <w:rFonts w:hint="cs"/>
          <w:rtl/>
        </w:rPr>
        <w:t xml:space="preserve"> وهم يلومونه </w:t>
      </w:r>
      <w:r w:rsidR="00FA1E86">
        <w:rPr>
          <w:rFonts w:hint="cs"/>
          <w:rtl/>
        </w:rPr>
        <w:t>«</w:t>
      </w:r>
      <w:r>
        <w:rPr>
          <w:rFonts w:hint="cs"/>
          <w:rtl/>
        </w:rPr>
        <w:t>يحبّنُه أصحابه ويجبّنهم</w:t>
      </w:r>
      <w:r w:rsidR="00FA1E86">
        <w:rPr>
          <w:rFonts w:hint="cs"/>
          <w:rtl/>
        </w:rPr>
        <w:t>»</w:t>
      </w:r>
      <w:r>
        <w:rPr>
          <w:rFonts w:hint="cs"/>
          <w:rtl/>
        </w:rPr>
        <w:t xml:space="preserve">؛ فلو عجز عليّ </w:t>
      </w:r>
      <w:r w:rsidR="00FA1E86" w:rsidRPr="00FA1E86">
        <w:rPr>
          <w:rStyle w:val="libAlaemChar"/>
          <w:rFonts w:hint="cs"/>
          <w:rtl/>
        </w:rPr>
        <w:t>عليه‌السلام</w:t>
      </w:r>
      <w:r>
        <w:rPr>
          <w:rFonts w:hint="cs"/>
          <w:rtl/>
        </w:rPr>
        <w:t xml:space="preserve"> صار للشكِّ بنبوّته </w:t>
      </w:r>
      <w:r w:rsidR="00FA1E86" w:rsidRPr="00FA1E86">
        <w:rPr>
          <w:rStyle w:val="libAlaemChar"/>
          <w:rFonts w:hint="cs"/>
          <w:rtl/>
        </w:rPr>
        <w:t>صلى‌الله‌عليه‌وآله</w:t>
      </w:r>
      <w:r>
        <w:rPr>
          <w:rFonts w:hint="cs"/>
          <w:rtl/>
        </w:rPr>
        <w:t xml:space="preserve"> فسحة</w:t>
      </w:r>
      <w:r w:rsidR="000079F5">
        <w:rPr>
          <w:rFonts w:hint="cs"/>
          <w:rtl/>
        </w:rPr>
        <w:t>،</w:t>
      </w:r>
      <w:r>
        <w:rPr>
          <w:rFonts w:hint="cs"/>
          <w:rtl/>
        </w:rPr>
        <w:t xml:space="preserve"> وذلك أنّه فرّ من فرّ قبله</w:t>
      </w:r>
      <w:r w:rsidR="000079F5">
        <w:rPr>
          <w:rFonts w:hint="cs"/>
          <w:rtl/>
        </w:rPr>
        <w:t>،</w:t>
      </w:r>
      <w:r>
        <w:rPr>
          <w:rFonts w:hint="cs"/>
          <w:rtl/>
        </w:rPr>
        <w:t xml:space="preserve"> ولم يك فتح على يديه كما أنبأ</w:t>
      </w:r>
      <w:r w:rsidR="000079F5">
        <w:rPr>
          <w:rFonts w:hint="cs"/>
          <w:rtl/>
        </w:rPr>
        <w:t>،</w:t>
      </w:r>
      <w:r>
        <w:rPr>
          <w:rFonts w:hint="cs"/>
          <w:rtl/>
        </w:rPr>
        <w:t xml:space="preserve"> إلاّ أنّ عليّاً </w:t>
      </w:r>
      <w:r w:rsidR="00FA1E86" w:rsidRPr="00FA1E86">
        <w:rPr>
          <w:rStyle w:val="libAlaemChar"/>
          <w:rFonts w:hint="cs"/>
          <w:rtl/>
        </w:rPr>
        <w:t>عليه‌السلام</w:t>
      </w:r>
      <w:r>
        <w:rPr>
          <w:rFonts w:hint="cs"/>
          <w:rtl/>
        </w:rPr>
        <w:t xml:space="preserve"> أخذ رايته بحقٍّ وراح يهرول بها إلى خيبر</w:t>
      </w:r>
      <w:r w:rsidR="000079F5">
        <w:rPr>
          <w:rFonts w:hint="cs"/>
          <w:rtl/>
        </w:rPr>
        <w:t>،</w:t>
      </w:r>
      <w:r>
        <w:rPr>
          <w:rFonts w:hint="cs"/>
          <w:rtl/>
        </w:rPr>
        <w:t xml:space="preserve"> لا إلى الخلف! حتّى ركزها في أطم من آطام حصون اليهود</w:t>
      </w:r>
      <w:r w:rsidR="000079F5">
        <w:rPr>
          <w:rFonts w:hint="cs"/>
          <w:rtl/>
        </w:rPr>
        <w:t>،</w:t>
      </w:r>
      <w:r>
        <w:rPr>
          <w:rFonts w:hint="cs"/>
          <w:rtl/>
        </w:rPr>
        <w:t xml:space="preserve"> وقتل فارسهم </w:t>
      </w:r>
      <w:r w:rsidR="00FA1E86">
        <w:rPr>
          <w:rFonts w:hint="cs"/>
          <w:rtl/>
        </w:rPr>
        <w:t>«</w:t>
      </w:r>
      <w:r>
        <w:rPr>
          <w:rFonts w:hint="cs"/>
          <w:rtl/>
        </w:rPr>
        <w:t>مرحب</w:t>
      </w:r>
      <w:r w:rsidR="00FA1E86">
        <w:rPr>
          <w:rFonts w:hint="cs"/>
          <w:rtl/>
        </w:rPr>
        <w:t>»</w:t>
      </w:r>
      <w:r w:rsidR="000079F5">
        <w:rPr>
          <w:rFonts w:hint="cs"/>
          <w:rtl/>
        </w:rPr>
        <w:t>،</w:t>
      </w:r>
      <w:r>
        <w:rPr>
          <w:rFonts w:hint="cs"/>
          <w:rtl/>
        </w:rPr>
        <w:t xml:space="preserve"> وقلع باب حصن عظيم كان لهم، وكان الفتح على يديه لا على يدي غيره! ولو كانت هذه الملاحم لغير الإمام عليّ </w:t>
      </w:r>
      <w:r w:rsidR="00FA1E86" w:rsidRPr="00FA1E86">
        <w:rPr>
          <w:rStyle w:val="libAlaemChar"/>
          <w:rFonts w:hint="cs"/>
          <w:rtl/>
        </w:rPr>
        <w:t>عليه‌السلام</w:t>
      </w:r>
      <w:r>
        <w:rPr>
          <w:rFonts w:hint="cs"/>
          <w:rtl/>
        </w:rPr>
        <w:t xml:space="preserve"> لرأيت الهول من ابن تيميه حتّى ألّف في ذلك مجلّدات.</w:t>
      </w:r>
    </w:p>
    <w:p w:rsidR="00AF4350" w:rsidRPr="00AF4350" w:rsidRDefault="00AF4350" w:rsidP="00AF4350">
      <w:pPr>
        <w:pStyle w:val="libNormal"/>
        <w:rPr>
          <w:rtl/>
        </w:rPr>
      </w:pPr>
      <w:r w:rsidRPr="00AF4350">
        <w:rPr>
          <w:rFonts w:hint="cs"/>
          <w:rtl/>
        </w:rPr>
        <w:t>في قوله تعالى</w:t>
      </w:r>
      <w:r>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إِنّا فَتَحْنَا لَكَ فَتْحاً مُبِيناً</w:t>
      </w:r>
      <w:r w:rsidR="00FA1E86" w:rsidRPr="00E45427">
        <w:rPr>
          <w:rStyle w:val="libAieChar"/>
          <w:rFonts w:hint="cs"/>
          <w:rtl/>
        </w:rPr>
        <w:t>»</w:t>
      </w:r>
      <w:r w:rsidRPr="00AF4350">
        <w:rPr>
          <w:rFonts w:hint="cs"/>
          <w:rtl/>
        </w:rPr>
        <w:t xml:space="preserve"> </w:t>
      </w:r>
      <w:r w:rsidRPr="00CB09C9">
        <w:rPr>
          <w:rStyle w:val="libFootnotenumChar"/>
          <w:rFonts w:hint="cs"/>
          <w:rtl/>
        </w:rPr>
        <w:t>(1)</w:t>
      </w:r>
      <w:r>
        <w:rPr>
          <w:rFonts w:hint="cs"/>
          <w:rtl/>
        </w:rPr>
        <w:t>.</w:t>
      </w:r>
      <w:r w:rsidRPr="00AF4350">
        <w:rPr>
          <w:rFonts w:hint="cs"/>
          <w:rtl/>
        </w:rPr>
        <w:t xml:space="preserve"> قال ابن أبي شيبة </w:t>
      </w:r>
      <w:r w:rsidRPr="00CB09C9">
        <w:rPr>
          <w:rStyle w:val="libFootnotenumChar"/>
          <w:rFonts w:hint="cs"/>
          <w:rtl/>
        </w:rPr>
        <w:t>(2)</w:t>
      </w:r>
      <w:r>
        <w:rPr>
          <w:rFonts w:hint="cs"/>
          <w:rtl/>
        </w:rPr>
        <w:t>:</w:t>
      </w:r>
      <w:r w:rsidRPr="00AF4350">
        <w:rPr>
          <w:rFonts w:hint="cs"/>
          <w:rtl/>
        </w:rPr>
        <w:t xml:space="preserve"> </w:t>
      </w:r>
      <w:r w:rsidR="00E45427" w:rsidRPr="00AF4350">
        <w:rPr>
          <w:rFonts w:hint="cs"/>
          <w:rtl/>
        </w:rPr>
        <w:t>حدّثنا وكيع</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الفتح: 1.</w:t>
      </w:r>
    </w:p>
    <w:p w:rsidR="00AF4350" w:rsidRDefault="00AF4350" w:rsidP="00CB09C9">
      <w:pPr>
        <w:pStyle w:val="libFootnote0"/>
        <w:rPr>
          <w:rtl/>
        </w:rPr>
      </w:pPr>
      <w:r>
        <w:rPr>
          <w:rFonts w:hint="cs"/>
          <w:rtl/>
        </w:rPr>
        <w:t>(2) هو عبد الله بن محمّد بن إبراهيم العبسيّ</w:t>
      </w:r>
      <w:r w:rsidR="000079F5">
        <w:rPr>
          <w:rFonts w:hint="cs"/>
          <w:rtl/>
        </w:rPr>
        <w:t>،</w:t>
      </w:r>
      <w:r>
        <w:rPr>
          <w:rFonts w:hint="cs"/>
          <w:rtl/>
        </w:rPr>
        <w:t xml:space="preserve"> مولاهم</w:t>
      </w:r>
      <w:r w:rsidR="000079F5">
        <w:rPr>
          <w:rFonts w:hint="cs"/>
          <w:rtl/>
        </w:rPr>
        <w:t>،</w:t>
      </w:r>
      <w:r>
        <w:rPr>
          <w:rFonts w:hint="cs"/>
          <w:rtl/>
        </w:rPr>
        <w:t xml:space="preserve"> أبوبكر بن أبي شيبة.</w:t>
      </w:r>
    </w:p>
    <w:p w:rsidR="00E45427" w:rsidRDefault="00AF4350" w:rsidP="00CB09C9">
      <w:pPr>
        <w:pStyle w:val="libFootnote0"/>
        <w:rPr>
          <w:rtl/>
        </w:rPr>
      </w:pPr>
      <w:r>
        <w:rPr>
          <w:rFonts w:hint="cs"/>
          <w:rtl/>
        </w:rPr>
        <w:t>روى عن: أبي أسامة حمّاد بن أسامة</w:t>
      </w:r>
      <w:r w:rsidR="000079F5">
        <w:rPr>
          <w:rFonts w:hint="cs"/>
          <w:rtl/>
        </w:rPr>
        <w:t>،</w:t>
      </w:r>
      <w:r>
        <w:rPr>
          <w:rFonts w:hint="cs"/>
          <w:rtl/>
        </w:rPr>
        <w:t xml:space="preserve"> وسفيان بن عيينة</w:t>
      </w:r>
      <w:r w:rsidR="000079F5">
        <w:rPr>
          <w:rFonts w:hint="cs"/>
          <w:rtl/>
        </w:rPr>
        <w:t>،</w:t>
      </w:r>
      <w:r>
        <w:rPr>
          <w:rFonts w:hint="cs"/>
          <w:rtl/>
        </w:rPr>
        <w:t xml:space="preserve"> وسليمان بن حرب</w:t>
      </w:r>
      <w:r w:rsidR="000079F5">
        <w:rPr>
          <w:rFonts w:hint="cs"/>
          <w:rtl/>
        </w:rPr>
        <w:t>،</w:t>
      </w:r>
      <w:r>
        <w:rPr>
          <w:rFonts w:hint="cs"/>
          <w:rtl/>
        </w:rPr>
        <w:t xml:space="preserve"> وأبي داود الطيالسيّ</w:t>
      </w:r>
      <w:r w:rsidR="000079F5">
        <w:rPr>
          <w:rFonts w:hint="cs"/>
          <w:rtl/>
        </w:rPr>
        <w:t>،</w:t>
      </w:r>
      <w:r>
        <w:rPr>
          <w:rFonts w:hint="cs"/>
          <w:rtl/>
        </w:rPr>
        <w:t xml:space="preserve"> وشريك بن عبد الله النّخعيّ</w:t>
      </w:r>
      <w:r w:rsidR="000079F5">
        <w:rPr>
          <w:rFonts w:hint="cs"/>
          <w:rtl/>
        </w:rPr>
        <w:t>،</w:t>
      </w:r>
      <w:r>
        <w:rPr>
          <w:rFonts w:hint="cs"/>
          <w:rtl/>
        </w:rPr>
        <w:t xml:space="preserve"> وعبد الله بن المبارك</w:t>
      </w:r>
      <w:r w:rsidR="000079F5">
        <w:rPr>
          <w:rFonts w:hint="cs"/>
          <w:rtl/>
        </w:rPr>
        <w:t>،</w:t>
      </w:r>
      <w:r>
        <w:rPr>
          <w:rFonts w:hint="cs"/>
          <w:rtl/>
        </w:rPr>
        <w:t xml:space="preserve"> وعبد السلام بن حرب</w:t>
      </w:r>
      <w:r w:rsidR="000079F5">
        <w:rPr>
          <w:rFonts w:hint="cs"/>
          <w:rtl/>
        </w:rPr>
        <w:t>،</w:t>
      </w:r>
      <w:r>
        <w:rPr>
          <w:rFonts w:hint="cs"/>
          <w:rtl/>
        </w:rPr>
        <w:t xml:space="preserve"> وعبد العزيز الدّراورديّ</w:t>
      </w:r>
      <w:r w:rsidR="000079F5">
        <w:rPr>
          <w:rFonts w:hint="cs"/>
          <w:rtl/>
        </w:rPr>
        <w:t>،</w:t>
      </w:r>
      <w:r>
        <w:rPr>
          <w:rFonts w:hint="cs"/>
          <w:rtl/>
        </w:rPr>
        <w:t xml:space="preserve"> وعفّان بن مسلم</w:t>
      </w:r>
      <w:r w:rsidR="000079F5">
        <w:rPr>
          <w:rFonts w:hint="cs"/>
          <w:rtl/>
        </w:rPr>
        <w:t>،</w:t>
      </w:r>
      <w:r>
        <w:rPr>
          <w:rFonts w:hint="cs"/>
          <w:rtl/>
        </w:rPr>
        <w:t xml:space="preserve"> وأبو نعيم الفضل بن دكين</w:t>
      </w:r>
      <w:r w:rsidR="000079F5">
        <w:rPr>
          <w:rFonts w:hint="cs"/>
          <w:rtl/>
        </w:rPr>
        <w:t>،</w:t>
      </w:r>
      <w:r>
        <w:rPr>
          <w:rFonts w:hint="cs"/>
          <w:rtl/>
        </w:rPr>
        <w:t xml:space="preserve"> وأبو معاوية محمّد بن خازم الضَّرير</w:t>
      </w:r>
      <w:r w:rsidR="000079F5">
        <w:rPr>
          <w:rFonts w:hint="cs"/>
          <w:rtl/>
        </w:rPr>
        <w:t>،</w:t>
      </w:r>
      <w:r>
        <w:rPr>
          <w:rFonts w:hint="cs"/>
          <w:rtl/>
        </w:rPr>
        <w:t xml:space="preserve"> </w:t>
      </w:r>
      <w:r w:rsidR="00E45427">
        <w:rPr>
          <w:rFonts w:hint="cs"/>
          <w:rtl/>
        </w:rPr>
        <w:t>=</w:t>
      </w:r>
    </w:p>
    <w:p w:rsidR="00E45427" w:rsidRDefault="00E45427" w:rsidP="00E45427">
      <w:pPr>
        <w:pStyle w:val="libNormal"/>
        <w:rPr>
          <w:rtl/>
        </w:rPr>
      </w:pPr>
      <w:r>
        <w:rPr>
          <w:rtl/>
        </w:rPr>
        <w:br w:type="page"/>
      </w:r>
    </w:p>
    <w:p w:rsidR="00AF4350" w:rsidRPr="00AF4350" w:rsidRDefault="00AF4350" w:rsidP="00E45427">
      <w:pPr>
        <w:pStyle w:val="libNormal0"/>
        <w:rPr>
          <w:rtl/>
        </w:rPr>
      </w:pPr>
      <w:r w:rsidRPr="00AF4350">
        <w:rPr>
          <w:rFonts w:hint="cs"/>
          <w:rtl/>
        </w:rPr>
        <w:lastRenderedPageBreak/>
        <w:t>عن أبي جعفر</w:t>
      </w:r>
      <w:r w:rsidR="000079F5">
        <w:rPr>
          <w:rFonts w:hint="cs"/>
          <w:rtl/>
        </w:rPr>
        <w:t>،</w:t>
      </w:r>
      <w:r w:rsidRPr="00AF4350">
        <w:rPr>
          <w:rFonts w:hint="cs"/>
          <w:rtl/>
        </w:rPr>
        <w:t xml:space="preserve"> عن قتادة</w:t>
      </w:r>
      <w:r w:rsidR="000079F5">
        <w:rPr>
          <w:rFonts w:hint="cs"/>
          <w:rtl/>
        </w:rPr>
        <w:t>،</w:t>
      </w:r>
      <w:r w:rsidRPr="00AF4350">
        <w:rPr>
          <w:rFonts w:hint="cs"/>
          <w:rtl/>
        </w:rPr>
        <w:t xml:space="preserve"> عن أنس</w:t>
      </w:r>
      <w:r>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إِنّا فَتَحْنَا لَكَ فَتْحاً مُبِيناً</w:t>
      </w:r>
      <w:r w:rsidR="00FA1E86" w:rsidRPr="00E45427">
        <w:rPr>
          <w:rStyle w:val="libAieChar"/>
          <w:rFonts w:hint="cs"/>
          <w:rtl/>
        </w:rPr>
        <w:t>»</w:t>
      </w:r>
      <w:r w:rsidR="000079F5">
        <w:rPr>
          <w:rFonts w:hint="cs"/>
          <w:rtl/>
        </w:rPr>
        <w:t>،</w:t>
      </w:r>
      <w:r w:rsidRPr="00AF4350">
        <w:rPr>
          <w:rFonts w:hint="cs"/>
          <w:rtl/>
        </w:rPr>
        <w:t xml:space="preserve"> قال</w:t>
      </w:r>
      <w:r>
        <w:rPr>
          <w:rFonts w:hint="cs"/>
          <w:rtl/>
        </w:rPr>
        <w:t>:</w:t>
      </w:r>
      <w:r w:rsidRPr="00AF4350">
        <w:rPr>
          <w:rFonts w:hint="cs"/>
          <w:rtl/>
        </w:rPr>
        <w:t xml:space="preserve"> خيبر </w:t>
      </w:r>
      <w:r w:rsidRPr="00CB09C9">
        <w:rPr>
          <w:rStyle w:val="libFootnotenumChar"/>
          <w:rFonts w:hint="cs"/>
          <w:rtl/>
        </w:rPr>
        <w:t>(1)</w:t>
      </w:r>
      <w:r>
        <w:rPr>
          <w:rFonts w:hint="cs"/>
          <w:rtl/>
        </w:rPr>
        <w:t>.</w:t>
      </w:r>
    </w:p>
    <w:p w:rsidR="00AF4350" w:rsidRPr="00E32875" w:rsidRDefault="00AF4350" w:rsidP="00273BF1">
      <w:pPr>
        <w:pStyle w:val="Heading3"/>
        <w:rPr>
          <w:rtl/>
        </w:rPr>
      </w:pPr>
      <w:bookmarkStart w:id="37" w:name="_Toc416697892"/>
      <w:r>
        <w:rPr>
          <w:rFonts w:hint="cs"/>
          <w:rtl/>
        </w:rPr>
        <w:t>الصحابة يتمنَّون الراية</w:t>
      </w:r>
      <w:bookmarkEnd w:id="37"/>
    </w:p>
    <w:p w:rsidR="00AF4350" w:rsidRDefault="00AF4350" w:rsidP="00E45427">
      <w:pPr>
        <w:pStyle w:val="libNormal"/>
        <w:rPr>
          <w:rtl/>
        </w:rPr>
      </w:pPr>
      <w:r>
        <w:rPr>
          <w:rFonts w:hint="cs"/>
          <w:rtl/>
        </w:rPr>
        <w:t>بعد الذي حصل يوم خيبر</w:t>
      </w:r>
      <w:r w:rsidR="000079F5">
        <w:rPr>
          <w:rFonts w:hint="cs"/>
          <w:rtl/>
        </w:rPr>
        <w:t>،</w:t>
      </w:r>
      <w:r>
        <w:rPr>
          <w:rFonts w:hint="cs"/>
          <w:rtl/>
        </w:rPr>
        <w:t xml:space="preserve"> وفرار مَن فرّ</w:t>
      </w:r>
      <w:r w:rsidR="000079F5">
        <w:rPr>
          <w:rFonts w:hint="cs"/>
          <w:rtl/>
        </w:rPr>
        <w:t>،</w:t>
      </w:r>
      <w:r>
        <w:rPr>
          <w:rFonts w:hint="cs"/>
          <w:rtl/>
        </w:rPr>
        <w:t xml:space="preserve"> وقول رسول الله </w:t>
      </w:r>
      <w:r w:rsidR="00FA1E86" w:rsidRPr="00FA1E86">
        <w:rPr>
          <w:rStyle w:val="libAlaemChar"/>
          <w:rFonts w:hint="cs"/>
          <w:rtl/>
        </w:rPr>
        <w:t>صلى‌الله‌عليه‌وآله</w:t>
      </w:r>
      <w:r>
        <w:rPr>
          <w:rFonts w:hint="cs"/>
          <w:rtl/>
        </w:rPr>
        <w:t xml:space="preserve"> في إعطائه </w:t>
      </w:r>
    </w:p>
    <w:p w:rsidR="00AF4350" w:rsidRDefault="000079F5" w:rsidP="00CB09C9">
      <w:pPr>
        <w:pStyle w:val="libLine"/>
        <w:rPr>
          <w:rtl/>
        </w:rPr>
      </w:pPr>
      <w:r>
        <w:rPr>
          <w:rFonts w:hint="cs"/>
          <w:rtl/>
        </w:rPr>
        <w:t>____________________</w:t>
      </w:r>
    </w:p>
    <w:p w:rsidR="00E45427" w:rsidRDefault="00E45427" w:rsidP="00E45427">
      <w:pPr>
        <w:pStyle w:val="libFootnote0"/>
        <w:rPr>
          <w:rtl/>
        </w:rPr>
      </w:pPr>
      <w:r>
        <w:rPr>
          <w:rFonts w:hint="cs"/>
          <w:rtl/>
        </w:rPr>
        <w:t>= ويحيى بن سعيد القطّان، وأبوبكر بن عيّاش، وعفّان بن مسلم، وعبد الرحمان بن مهديّ، وأبو غسّان مالك بن إسماعيل النَّهديّ، ومحمّد بن فُضَيْل بن غَزْوان، ومروان بن معاوية، ووكيع بن الجَرّاح... (ذكرنا تراجم كثير منهم، وقد أجمعوا على وثاقتهم).</w:t>
      </w:r>
    </w:p>
    <w:p w:rsidR="00E45427" w:rsidRDefault="00E45427" w:rsidP="00E45427">
      <w:pPr>
        <w:pStyle w:val="libFootnote0"/>
        <w:rPr>
          <w:rtl/>
        </w:rPr>
      </w:pPr>
      <w:r>
        <w:rPr>
          <w:rFonts w:hint="cs"/>
          <w:rtl/>
        </w:rPr>
        <w:t>روى عنه: البخاريّ، ومسلم، وأبو داود، وابنُ ماجة، وإبراهيم بن إسحاق الحربيّ، وأبو يعلى الموصليّ، وأحمد بن حنبل، وأبو زرعة الرازيّ، وعبّاس الدُّوريّ، وعبد الله بن أحمد بن حنبل، وأحمد بن يحيى البلاذريّ... (وما قيل في من ذكر عنهم، فكذلك الحال في الرُّواة عنه، والفريقان من مشاهير رجالهم وأهل الوثاقة عندهم، فما بقي إلاّ النَّظر في حال ابن أبي شيبة).</w:t>
      </w:r>
    </w:p>
    <w:p w:rsidR="00E45427" w:rsidRDefault="00E45427" w:rsidP="00E45427">
      <w:pPr>
        <w:pStyle w:val="libFootnote0"/>
        <w:rPr>
          <w:rtl/>
        </w:rPr>
      </w:pPr>
      <w:r>
        <w:rPr>
          <w:rFonts w:hint="cs"/>
          <w:rtl/>
        </w:rPr>
        <w:t>ذكره العجليّ، قال: عبد الله بن محمّد بن إبراهيم، وهو ابن أبي شيبة (كوفيّ)، ثقة، وكان حافظاً للحديث. (تاريخ الثِّقات 276 / 878).</w:t>
      </w:r>
    </w:p>
    <w:p w:rsidR="00E45427" w:rsidRDefault="00E45427" w:rsidP="00E45427">
      <w:pPr>
        <w:pStyle w:val="libFootnote0"/>
        <w:rPr>
          <w:rtl/>
        </w:rPr>
      </w:pPr>
      <w:r>
        <w:rPr>
          <w:rFonts w:hint="cs"/>
          <w:rtl/>
        </w:rPr>
        <w:t>وقال أبو عبد الله محمّد بن عُمر بن العلاء الجرجانيّ: سمعتُ أبابكر بن أبي شيبة، وأنا معه في جبّانة كندة، فقلت له: يا أبا بكر، سمعت من شريك وأنت ابن كم؟ قال: سمعت من شريك وأنا ابن أربع عشرة، وأنا يومئذٍ أحفظُ للحديث منّي اليوم. (تهذيب الكمال للمزّيّ 16: 40). قال الذهبيّ تعليقاً على ذلك: صدق والله، واين حفظ المراهق من حفظ من هو في عشر الثمانين. (سير أعلام النبلاء 11 / 124).</w:t>
      </w:r>
    </w:p>
    <w:p w:rsidR="00E45427" w:rsidRDefault="00E45427" w:rsidP="00E45427">
      <w:pPr>
        <w:pStyle w:val="libFootnote0"/>
        <w:rPr>
          <w:rtl/>
        </w:rPr>
      </w:pPr>
      <w:r>
        <w:rPr>
          <w:rFonts w:hint="cs"/>
          <w:rtl/>
        </w:rPr>
        <w:t>قال أبو حاتم: ثقة. (الجرح والتعديل 5 / رقم الترجمة 737)، ومثله قال ابن خراش. (تاريخ بغداد 10: 71)، وذكره ابن سعد في الطبقة التاسعة (طبقات ابن سعد 6: 376 / 2801)، وذكره ابن شاهين في ثقاته / الترجمة 689. مات ابن أبي شيبة سنة خمس وثلاثين ومائتين (تاريخ البخاريّ الصغير 2 / 365، وتاريخ بغداد 10: 72، وتهذيب الكمال 16: 41).</w:t>
      </w:r>
    </w:p>
    <w:p w:rsidR="000079F5" w:rsidRDefault="00AF4350" w:rsidP="00E45427">
      <w:pPr>
        <w:pStyle w:val="libFootnote0"/>
        <w:rPr>
          <w:rtl/>
        </w:rPr>
      </w:pPr>
      <w:r>
        <w:rPr>
          <w:rFonts w:hint="cs"/>
          <w:rtl/>
        </w:rPr>
        <w:t>(1) المصنَّف</w:t>
      </w:r>
      <w:r w:rsidR="000079F5">
        <w:rPr>
          <w:rFonts w:hint="cs"/>
          <w:rtl/>
        </w:rPr>
        <w:t>،</w:t>
      </w:r>
      <w:r>
        <w:rPr>
          <w:rFonts w:hint="cs"/>
          <w:rtl/>
        </w:rPr>
        <w:t xml:space="preserve"> لابن أبي شيبة </w:t>
      </w:r>
      <w:r w:rsidR="00320D02">
        <w:rPr>
          <w:rFonts w:hint="cs"/>
          <w:rtl/>
        </w:rPr>
        <w:t>(</w:t>
      </w:r>
      <w:r>
        <w:rPr>
          <w:rFonts w:hint="cs"/>
          <w:rtl/>
        </w:rPr>
        <w:t>ت 235 هـ</w:t>
      </w:r>
      <w:r w:rsidR="00320D02">
        <w:rPr>
          <w:rFonts w:hint="cs"/>
          <w:rtl/>
        </w:rPr>
        <w:t>)</w:t>
      </w:r>
      <w:r>
        <w:rPr>
          <w:rFonts w:hint="cs"/>
          <w:rtl/>
        </w:rPr>
        <w:t xml:space="preserve"> 8 / 519 / 1</w:t>
      </w:r>
      <w:r w:rsidR="000079F5">
        <w:rPr>
          <w:rFonts w:hint="cs"/>
          <w:rtl/>
        </w:rPr>
        <w:t xml:space="preserve"> - </w:t>
      </w:r>
      <w:r>
        <w:rPr>
          <w:rFonts w:hint="cs"/>
          <w:rtl/>
        </w:rPr>
        <w:t>من أحاديث خَيْبر</w:t>
      </w:r>
      <w:r w:rsidR="000079F5">
        <w:rPr>
          <w:rFonts w:hint="cs"/>
          <w:rtl/>
        </w:rPr>
        <w:t xml:space="preserve"> -</w:t>
      </w:r>
      <w:r>
        <w:rPr>
          <w:rFonts w:hint="cs"/>
          <w:rtl/>
        </w:rPr>
        <w:t>.</w:t>
      </w:r>
    </w:p>
    <w:p w:rsidR="000079F5" w:rsidRDefault="000079F5" w:rsidP="00CB09C9">
      <w:pPr>
        <w:pStyle w:val="libFootnote0"/>
        <w:rPr>
          <w:rtl/>
        </w:rPr>
      </w:pPr>
      <w:r>
        <w:rPr>
          <w:rtl/>
        </w:rPr>
        <w:br w:type="page"/>
      </w:r>
    </w:p>
    <w:p w:rsidR="00E45427" w:rsidRDefault="00E45427" w:rsidP="00E45427">
      <w:pPr>
        <w:pStyle w:val="libNormal0"/>
        <w:rPr>
          <w:rtl/>
        </w:rPr>
      </w:pPr>
      <w:r>
        <w:rPr>
          <w:rFonts w:hint="cs"/>
          <w:rtl/>
        </w:rPr>
        <w:lastRenderedPageBreak/>
        <w:t>الرايةَ رجلاً يكون الفتحُ على يديه؛ تطاول أصحابُ رسول الله كلٌّ يرجو أن يكون ذلك الرجل.</w:t>
      </w:r>
    </w:p>
    <w:p w:rsidR="00AF4350" w:rsidRDefault="00AF4350" w:rsidP="00AF4350">
      <w:pPr>
        <w:pStyle w:val="libNormal"/>
        <w:rPr>
          <w:rtl/>
        </w:rPr>
      </w:pPr>
      <w:r>
        <w:rPr>
          <w:rFonts w:hint="cs"/>
          <w:rtl/>
        </w:rPr>
        <w:t>ذكر النّسائيّ قال: أخبرنا قتيبة بن سعيد قال: حدّثنا يعقوب بن عبد الرحمان</w:t>
      </w:r>
      <w:r w:rsidR="000079F5">
        <w:rPr>
          <w:rFonts w:hint="cs"/>
          <w:rtl/>
        </w:rPr>
        <w:t>،</w:t>
      </w:r>
      <w:r>
        <w:rPr>
          <w:rFonts w:hint="cs"/>
          <w:rtl/>
        </w:rPr>
        <w:t xml:space="preserve"> عن أبي حازم قال: أخبرني سهل بن سعد أنّ رسول الله </w:t>
      </w:r>
      <w:r w:rsidR="00FA1E86" w:rsidRPr="00FA1E86">
        <w:rPr>
          <w:rStyle w:val="libAlaemChar"/>
          <w:rFonts w:hint="cs"/>
          <w:rtl/>
        </w:rPr>
        <w:t>صلى‌الله‌عليه‌وآله</w:t>
      </w:r>
      <w:r>
        <w:rPr>
          <w:rFonts w:hint="cs"/>
          <w:rtl/>
        </w:rPr>
        <w:t xml:space="preserve"> قال يومَ خيبر ك </w:t>
      </w:r>
      <w:r w:rsidR="00FA1E86">
        <w:rPr>
          <w:rFonts w:hint="cs"/>
          <w:rtl/>
        </w:rPr>
        <w:t>«</w:t>
      </w:r>
      <w:r>
        <w:rPr>
          <w:rFonts w:hint="cs"/>
          <w:rtl/>
        </w:rPr>
        <w:t>لأُعطينّ هذه الراية غداً رجلاً يفتح الله عليه</w:t>
      </w:r>
      <w:r w:rsidR="000079F5">
        <w:rPr>
          <w:rFonts w:hint="cs"/>
          <w:rtl/>
        </w:rPr>
        <w:t>،</w:t>
      </w:r>
      <w:r>
        <w:rPr>
          <w:rFonts w:hint="cs"/>
          <w:rtl/>
        </w:rPr>
        <w:t xml:space="preserve"> يحبّ الله ورسوله</w:t>
      </w:r>
      <w:r w:rsidR="000079F5">
        <w:rPr>
          <w:rFonts w:hint="cs"/>
          <w:rtl/>
        </w:rPr>
        <w:t>،</w:t>
      </w:r>
      <w:r>
        <w:rPr>
          <w:rFonts w:hint="cs"/>
          <w:rtl/>
        </w:rPr>
        <w:t xml:space="preserve"> ويحبّه الله ورسوله. فلمّا أصبح الناس غَدَوا على رسول الله كلّهم يرجو أن يعطى. فقال: أين عليّ بن أبي طالب؟ فقالوا: عليٌّ يا رسول الله يشتكي عينيه</w:t>
      </w:r>
      <w:r w:rsidR="000079F5">
        <w:rPr>
          <w:rFonts w:hint="cs"/>
          <w:rtl/>
        </w:rPr>
        <w:t>،</w:t>
      </w:r>
      <w:r>
        <w:rPr>
          <w:rFonts w:hint="cs"/>
          <w:rtl/>
        </w:rPr>
        <w:t xml:space="preserve"> قال: فأرسلُوا إليه. فأتي به</w:t>
      </w:r>
      <w:r w:rsidR="000079F5">
        <w:rPr>
          <w:rFonts w:hint="cs"/>
          <w:rtl/>
        </w:rPr>
        <w:t>،</w:t>
      </w:r>
      <w:r>
        <w:rPr>
          <w:rFonts w:hint="cs"/>
          <w:rtl/>
        </w:rPr>
        <w:t xml:space="preserve"> فبصق رسول الله في عينيه</w:t>
      </w:r>
      <w:r w:rsidR="000079F5">
        <w:rPr>
          <w:rFonts w:hint="cs"/>
          <w:rtl/>
        </w:rPr>
        <w:t>،</w:t>
      </w:r>
      <w:r>
        <w:rPr>
          <w:rFonts w:hint="cs"/>
          <w:rtl/>
        </w:rPr>
        <w:t xml:space="preserve"> ودعا له فبرئ</w:t>
      </w:r>
      <w:r w:rsidR="000079F5">
        <w:rPr>
          <w:rFonts w:hint="cs"/>
          <w:rtl/>
        </w:rPr>
        <w:t>،</w:t>
      </w:r>
      <w:r>
        <w:rPr>
          <w:rFonts w:hint="cs"/>
          <w:rtl/>
        </w:rPr>
        <w:t xml:space="preserve"> حتّى كأن لم يكن به وجع</w:t>
      </w:r>
      <w:r w:rsidR="000079F5">
        <w:rPr>
          <w:rFonts w:hint="cs"/>
          <w:rtl/>
        </w:rPr>
        <w:t>،</w:t>
      </w:r>
      <w:r>
        <w:rPr>
          <w:rFonts w:hint="cs"/>
          <w:rtl/>
        </w:rPr>
        <w:t xml:space="preserve"> فأعطاه الراية</w:t>
      </w:r>
      <w:r w:rsidR="000079F5">
        <w:rPr>
          <w:rFonts w:hint="cs"/>
          <w:rtl/>
        </w:rPr>
        <w:t>،</w:t>
      </w:r>
      <w:r>
        <w:rPr>
          <w:rFonts w:hint="cs"/>
          <w:rtl/>
        </w:rPr>
        <w:t xml:space="preserve"> فقال عليّ: يا رسول الله</w:t>
      </w:r>
      <w:r w:rsidR="000079F5">
        <w:rPr>
          <w:rFonts w:hint="cs"/>
          <w:rtl/>
        </w:rPr>
        <w:t>،</w:t>
      </w:r>
      <w:r>
        <w:rPr>
          <w:rFonts w:hint="cs"/>
          <w:rtl/>
        </w:rPr>
        <w:t xml:space="preserve"> أُقاتلُهم حتّى يكونوا مثلنا؟ فقال: أنفذ على رسلك حتّى تنزل بساحتهم</w:t>
      </w:r>
      <w:r w:rsidR="000079F5">
        <w:rPr>
          <w:rFonts w:hint="cs"/>
          <w:rtl/>
        </w:rPr>
        <w:t>،</w:t>
      </w:r>
      <w:r>
        <w:rPr>
          <w:rFonts w:hint="cs"/>
          <w:rtl/>
        </w:rPr>
        <w:t xml:space="preserve"> ثم ادعهم إلى الإسلام</w:t>
      </w:r>
      <w:r w:rsidR="000079F5">
        <w:rPr>
          <w:rFonts w:hint="cs"/>
          <w:rtl/>
        </w:rPr>
        <w:t>،</w:t>
      </w:r>
      <w:r>
        <w:rPr>
          <w:rFonts w:hint="cs"/>
          <w:rtl/>
        </w:rPr>
        <w:t xml:space="preserve"> وأخبرهم بما يجب عليهم من الله</w:t>
      </w:r>
      <w:r w:rsidR="000079F5">
        <w:rPr>
          <w:rFonts w:hint="cs"/>
          <w:rtl/>
        </w:rPr>
        <w:t>،</w:t>
      </w:r>
      <w:r>
        <w:rPr>
          <w:rFonts w:hint="cs"/>
          <w:rtl/>
        </w:rPr>
        <w:t xml:space="preserve"> فو الله لأن يهدي الله بك رجلاً واحداً خير من أن يكون لك حمر النَّعَم</w:t>
      </w:r>
      <w:r w:rsidR="00FA1E86">
        <w:rPr>
          <w:rFonts w:hint="cs"/>
          <w:rtl/>
        </w:rPr>
        <w:t>»</w:t>
      </w:r>
      <w:r>
        <w:rPr>
          <w:rFonts w:hint="cs"/>
          <w:rtl/>
        </w:rPr>
        <w:t xml:space="preserve"> </w:t>
      </w:r>
      <w:r w:rsidRPr="00CB09C9">
        <w:rPr>
          <w:rStyle w:val="libFootnotenumChar"/>
          <w:rFonts w:hint="cs"/>
          <w:rtl/>
        </w:rPr>
        <w:t>(1)</w:t>
      </w:r>
      <w:r>
        <w:rPr>
          <w:rFonts w:hint="cs"/>
          <w:rtl/>
        </w:rPr>
        <w:t>.</w:t>
      </w:r>
    </w:p>
    <w:p w:rsidR="00E45427" w:rsidRPr="00F91E1B" w:rsidRDefault="00E45427" w:rsidP="00E45427">
      <w:pPr>
        <w:pStyle w:val="Heading3"/>
        <w:rPr>
          <w:rtl/>
        </w:rPr>
      </w:pPr>
      <w:bookmarkStart w:id="38" w:name="_Toc416697893"/>
      <w:r>
        <w:rPr>
          <w:rFonts w:hint="cs"/>
          <w:rtl/>
        </w:rPr>
        <w:t>سعد يردع معاوية</w:t>
      </w:r>
      <w:bookmarkEnd w:id="38"/>
    </w:p>
    <w:p w:rsidR="00E45427" w:rsidRDefault="00E45427" w:rsidP="00E45427">
      <w:pPr>
        <w:pStyle w:val="libNormal"/>
        <w:rPr>
          <w:rtl/>
        </w:rPr>
      </w:pPr>
      <w:r>
        <w:rPr>
          <w:rFonts w:hint="cs"/>
          <w:rtl/>
        </w:rPr>
        <w:t>قتيبة بن سعيد البلخيّ، وهشام بن عمّار الدمشقيّ، قالا: حدّثنا حاتم، عن بكير بن مسمار، عن عامر بن سعد بن أبي وقّاص، عن أبيه قال: أمر معاوية</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صحيح البخاريّ 0 6 / 111</w:t>
      </w:r>
      <w:r w:rsidR="000079F5">
        <w:rPr>
          <w:rFonts w:hint="cs"/>
          <w:rtl/>
        </w:rPr>
        <w:t xml:space="preserve"> - </w:t>
      </w:r>
      <w:r>
        <w:rPr>
          <w:rFonts w:hint="cs"/>
          <w:rtl/>
        </w:rPr>
        <w:t>144</w:t>
      </w:r>
      <w:r w:rsidR="00320D02">
        <w:rPr>
          <w:rFonts w:hint="cs"/>
          <w:rtl/>
        </w:rPr>
        <w:t>)</w:t>
      </w:r>
      <w:r w:rsidR="000079F5">
        <w:rPr>
          <w:rFonts w:hint="cs"/>
          <w:rtl/>
        </w:rPr>
        <w:t>،</w:t>
      </w:r>
      <w:r>
        <w:rPr>
          <w:rFonts w:hint="cs"/>
          <w:rtl/>
        </w:rPr>
        <w:t xml:space="preserve"> وصحيح مسلم </w:t>
      </w:r>
      <w:r w:rsidR="00320D02">
        <w:rPr>
          <w:rFonts w:hint="cs"/>
          <w:rtl/>
        </w:rPr>
        <w:t>(</w:t>
      </w:r>
      <w:r>
        <w:rPr>
          <w:rFonts w:hint="cs"/>
          <w:rtl/>
        </w:rPr>
        <w:t>15 / 175</w:t>
      </w:r>
      <w:r w:rsidR="000079F5">
        <w:rPr>
          <w:rFonts w:hint="cs"/>
          <w:rtl/>
        </w:rPr>
        <w:t xml:space="preserve"> - </w:t>
      </w:r>
      <w:r>
        <w:rPr>
          <w:rFonts w:hint="cs"/>
          <w:rtl/>
        </w:rPr>
        <w:t>176</w:t>
      </w:r>
      <w:r w:rsidR="00320D02">
        <w:rPr>
          <w:rFonts w:hint="cs"/>
          <w:rtl/>
        </w:rPr>
        <w:t>)</w:t>
      </w:r>
      <w:r w:rsidR="000079F5">
        <w:rPr>
          <w:rFonts w:hint="cs"/>
          <w:rtl/>
        </w:rPr>
        <w:t>،</w:t>
      </w:r>
      <w:r>
        <w:rPr>
          <w:rFonts w:hint="cs"/>
          <w:rtl/>
        </w:rPr>
        <w:t xml:space="preserve"> ومسند أحمد </w:t>
      </w:r>
      <w:r w:rsidR="00320D02">
        <w:rPr>
          <w:rFonts w:hint="cs"/>
          <w:rtl/>
        </w:rPr>
        <w:t>(</w:t>
      </w:r>
      <w:r>
        <w:rPr>
          <w:rFonts w:hint="cs"/>
          <w:rtl/>
        </w:rPr>
        <w:t>5 / 333</w:t>
      </w:r>
      <w:r w:rsidR="00320D02">
        <w:rPr>
          <w:rFonts w:hint="cs"/>
          <w:rtl/>
        </w:rPr>
        <w:t>)</w:t>
      </w:r>
      <w:r w:rsidR="000079F5">
        <w:rPr>
          <w:rFonts w:hint="cs"/>
          <w:rtl/>
        </w:rPr>
        <w:t>،</w:t>
      </w:r>
      <w:r>
        <w:rPr>
          <w:rFonts w:hint="cs"/>
          <w:rtl/>
        </w:rPr>
        <w:t xml:space="preserve"> وخصائص أمير المؤمنين عليّ </w:t>
      </w:r>
      <w:r w:rsidR="00FA1E86" w:rsidRPr="00FA1E86">
        <w:rPr>
          <w:rStyle w:val="libAlaemChar"/>
          <w:rFonts w:hint="cs"/>
          <w:rtl/>
        </w:rPr>
        <w:t>عليه‌السلام</w:t>
      </w:r>
      <w:r>
        <w:rPr>
          <w:rFonts w:hint="cs"/>
          <w:rtl/>
        </w:rPr>
        <w:t xml:space="preserve"> للنَّسائيّ 39 / 16</w:t>
      </w:r>
      <w:r w:rsidR="000079F5">
        <w:rPr>
          <w:rFonts w:hint="cs"/>
          <w:rtl/>
        </w:rPr>
        <w:t>،</w:t>
      </w:r>
      <w:r>
        <w:rPr>
          <w:rFonts w:hint="cs"/>
          <w:rtl/>
        </w:rPr>
        <w:t xml:space="preserve"> وحلية الأولياء</w:t>
      </w:r>
      <w:r w:rsidR="000079F5">
        <w:rPr>
          <w:rFonts w:hint="cs"/>
          <w:rtl/>
        </w:rPr>
        <w:t>،</w:t>
      </w:r>
      <w:r>
        <w:rPr>
          <w:rFonts w:hint="cs"/>
          <w:rtl/>
        </w:rPr>
        <w:t xml:space="preserve"> لأبي نُعَيم </w:t>
      </w:r>
      <w:r w:rsidR="00320D02">
        <w:rPr>
          <w:rFonts w:hint="cs"/>
          <w:rtl/>
        </w:rPr>
        <w:t>(</w:t>
      </w:r>
      <w:r>
        <w:rPr>
          <w:rFonts w:hint="cs"/>
          <w:rtl/>
        </w:rPr>
        <w:t>1 / 62</w:t>
      </w:r>
      <w:r w:rsidR="00320D02">
        <w:rPr>
          <w:rFonts w:hint="cs"/>
          <w:rtl/>
        </w:rPr>
        <w:t>)</w:t>
      </w:r>
      <w:r w:rsidR="000079F5">
        <w:rPr>
          <w:rFonts w:hint="cs"/>
          <w:rtl/>
        </w:rPr>
        <w:t>،</w:t>
      </w:r>
      <w:r>
        <w:rPr>
          <w:rFonts w:hint="cs"/>
          <w:rtl/>
        </w:rPr>
        <w:t xml:space="preserve"> وشرح السنّة</w:t>
      </w:r>
      <w:r w:rsidR="000079F5">
        <w:rPr>
          <w:rFonts w:hint="cs"/>
          <w:rtl/>
        </w:rPr>
        <w:t>،</w:t>
      </w:r>
      <w:r>
        <w:rPr>
          <w:rFonts w:hint="cs"/>
          <w:rtl/>
        </w:rPr>
        <w:t xml:space="preserve"> للبغويّ </w:t>
      </w:r>
      <w:r w:rsidR="00320D02">
        <w:rPr>
          <w:rFonts w:hint="cs"/>
          <w:rtl/>
        </w:rPr>
        <w:t>(</w:t>
      </w:r>
      <w:r>
        <w:rPr>
          <w:rFonts w:hint="cs"/>
          <w:rtl/>
        </w:rPr>
        <w:t>14 / 111</w:t>
      </w:r>
      <w:r w:rsidR="000079F5">
        <w:rPr>
          <w:rFonts w:hint="cs"/>
          <w:rtl/>
        </w:rPr>
        <w:t xml:space="preserve"> - </w:t>
      </w:r>
      <w:r>
        <w:rPr>
          <w:rFonts w:hint="cs"/>
          <w:rtl/>
        </w:rPr>
        <w:t>112</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 xml:space="preserve">سعداً فقال: ما يمنعُك أن تسبّ أبا تراب؟ فقال: أنا ذكرتُ ثلاثاً قالهن رسول الله </w:t>
      </w:r>
      <w:r w:rsidR="00FA1E86" w:rsidRPr="00FA1E86">
        <w:rPr>
          <w:rStyle w:val="libAlaemChar"/>
          <w:rFonts w:hint="cs"/>
          <w:rtl/>
        </w:rPr>
        <w:t>صلى‌الله‌عليه‌وآله</w:t>
      </w:r>
      <w:r w:rsidR="000079F5">
        <w:rPr>
          <w:rFonts w:hint="cs"/>
          <w:rtl/>
        </w:rPr>
        <w:t>،</w:t>
      </w:r>
      <w:r>
        <w:rPr>
          <w:rFonts w:hint="cs"/>
          <w:rtl/>
        </w:rPr>
        <w:t xml:space="preserve"> فلن أسبّه  لأن يكونَ لي واحدةٌ منها أحبُّ إليّ من حُمر النّعم: سمعتُ رسول الله </w:t>
      </w:r>
      <w:r w:rsidR="00FA1E86" w:rsidRPr="00FA1E86">
        <w:rPr>
          <w:rStyle w:val="libAlaemChar"/>
          <w:rFonts w:hint="cs"/>
          <w:rtl/>
        </w:rPr>
        <w:t>صلى‌الله‌عليه‌وآله</w:t>
      </w:r>
      <w:r>
        <w:rPr>
          <w:rFonts w:hint="cs"/>
          <w:rtl/>
        </w:rPr>
        <w:t xml:space="preserve"> يقول له</w:t>
      </w:r>
      <w:r w:rsidR="000079F5">
        <w:rPr>
          <w:rFonts w:hint="cs"/>
          <w:rtl/>
        </w:rPr>
        <w:t>،</w:t>
      </w:r>
      <w:r>
        <w:rPr>
          <w:rFonts w:hint="cs"/>
          <w:rtl/>
        </w:rPr>
        <w:t xml:space="preserve"> وخلّفه في بعض مغازيه؛ فقال له عليّ: يا رسول الله</w:t>
      </w:r>
      <w:r w:rsidR="000079F5">
        <w:rPr>
          <w:rFonts w:hint="cs"/>
          <w:rtl/>
        </w:rPr>
        <w:t>،</w:t>
      </w:r>
      <w:r>
        <w:rPr>
          <w:rFonts w:hint="cs"/>
          <w:rtl/>
        </w:rPr>
        <w:t xml:space="preserve"> أتُخلّفُني مع النساء والصبيان؟! فقال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أما تَرضى أن تكون منّي بمنزلة هارون من موسى إلاّ أنّه لا نُبوّةَ بعدي؟!</w:t>
      </w:r>
      <w:r w:rsidR="00FA1E86">
        <w:rPr>
          <w:rFonts w:hint="cs"/>
          <w:rtl/>
        </w:rPr>
        <w:t>»</w:t>
      </w:r>
      <w:r>
        <w:rPr>
          <w:rFonts w:hint="cs"/>
          <w:rtl/>
        </w:rPr>
        <w:t>.</w:t>
      </w:r>
    </w:p>
    <w:p w:rsidR="00AF4350" w:rsidRDefault="00AF4350" w:rsidP="00AF4350">
      <w:pPr>
        <w:pStyle w:val="libNormal"/>
        <w:rPr>
          <w:rtl/>
        </w:rPr>
      </w:pPr>
      <w:r w:rsidRPr="00AF4350">
        <w:rPr>
          <w:rFonts w:hint="cs"/>
          <w:rtl/>
        </w:rPr>
        <w:t>وسمعتُه يقول يوم خيبر</w:t>
      </w:r>
      <w:r>
        <w:rPr>
          <w:rFonts w:hint="cs"/>
          <w:rtl/>
        </w:rPr>
        <w:t>:</w:t>
      </w:r>
      <w:r w:rsidRPr="00AF4350">
        <w:rPr>
          <w:rFonts w:hint="cs"/>
          <w:rtl/>
        </w:rPr>
        <w:t xml:space="preserve"> </w:t>
      </w:r>
      <w:r w:rsidR="00FA1E86">
        <w:rPr>
          <w:rFonts w:hint="cs"/>
          <w:rtl/>
        </w:rPr>
        <w:t>«</w:t>
      </w:r>
      <w:r w:rsidRPr="00AF4350">
        <w:rPr>
          <w:rFonts w:hint="cs"/>
          <w:rtl/>
        </w:rPr>
        <w:t>لأُعطينّ الرايةَ غداً رجلاً يحبّ الله ورسوله ن ويحبّه اللهُ ورسولُه</w:t>
      </w:r>
      <w:r w:rsidR="00FA1E86">
        <w:rPr>
          <w:rFonts w:hint="cs"/>
          <w:rtl/>
        </w:rPr>
        <w:t>»</w:t>
      </w:r>
      <w:r>
        <w:rPr>
          <w:rFonts w:hint="cs"/>
          <w:rtl/>
        </w:rPr>
        <w:t>.</w:t>
      </w:r>
      <w:r w:rsidRPr="00AF4350">
        <w:rPr>
          <w:rFonts w:hint="cs"/>
          <w:rtl/>
        </w:rPr>
        <w:t xml:space="preserve"> فتطاولْنا إليها</w:t>
      </w:r>
      <w:r w:rsidR="000079F5">
        <w:rPr>
          <w:rFonts w:hint="cs"/>
          <w:rtl/>
        </w:rPr>
        <w:t>،</w:t>
      </w:r>
      <w:r w:rsidRPr="00AF4350">
        <w:rPr>
          <w:rFonts w:hint="cs"/>
          <w:rtl/>
        </w:rPr>
        <w:t xml:space="preserve"> فقال</w:t>
      </w:r>
      <w:r>
        <w:rPr>
          <w:rFonts w:hint="cs"/>
          <w:rtl/>
        </w:rPr>
        <w:t>:</w:t>
      </w:r>
      <w:r w:rsidRPr="00AF4350">
        <w:rPr>
          <w:rFonts w:hint="cs"/>
          <w:rtl/>
        </w:rPr>
        <w:t xml:space="preserve"> أُدعوا لي عليّاً</w:t>
      </w:r>
      <w:r>
        <w:rPr>
          <w:rFonts w:hint="cs"/>
          <w:rtl/>
        </w:rPr>
        <w:t>.</w:t>
      </w:r>
      <w:r w:rsidRPr="00AF4350">
        <w:rPr>
          <w:rFonts w:hint="cs"/>
          <w:rtl/>
        </w:rPr>
        <w:t xml:space="preserve"> فأتي به أرمد</w:t>
      </w:r>
      <w:r w:rsidR="000079F5">
        <w:rPr>
          <w:rFonts w:hint="cs"/>
          <w:rtl/>
        </w:rPr>
        <w:t>،</w:t>
      </w:r>
      <w:r w:rsidRPr="00AF4350">
        <w:rPr>
          <w:rFonts w:hint="cs"/>
          <w:rtl/>
        </w:rPr>
        <w:t xml:space="preserve"> فبصق في عينه ودفع الراية إليه</w:t>
      </w:r>
      <w:r>
        <w:rPr>
          <w:rFonts w:hint="cs"/>
          <w:rtl/>
        </w:rPr>
        <w:t>.</w:t>
      </w:r>
      <w:r w:rsidRPr="00AF4350">
        <w:rPr>
          <w:rFonts w:hint="cs"/>
          <w:rtl/>
        </w:rPr>
        <w:t>..</w:t>
      </w:r>
      <w:r w:rsidR="000079F5">
        <w:rPr>
          <w:rFonts w:hint="cs"/>
          <w:rtl/>
        </w:rPr>
        <w:t>،</w:t>
      </w:r>
      <w:r w:rsidR="00E45427">
        <w:rPr>
          <w:rFonts w:hint="cs"/>
          <w:rtl/>
        </w:rPr>
        <w:t xml:space="preserve"> ولم</w:t>
      </w:r>
      <w:r w:rsidRPr="00AF4350">
        <w:rPr>
          <w:rFonts w:hint="cs"/>
          <w:rtl/>
        </w:rPr>
        <w:t>ا نزلت</w:t>
      </w:r>
      <w:r>
        <w:rPr>
          <w:rFonts w:hint="cs"/>
          <w:rtl/>
        </w:rPr>
        <w:t>:</w:t>
      </w:r>
      <w:r w:rsidRPr="00AF4350">
        <w:rPr>
          <w:rFonts w:hint="cs"/>
          <w:rtl/>
        </w:rPr>
        <w:t xml:space="preserve"> </w:t>
      </w:r>
      <w:r w:rsidR="00FA1E86" w:rsidRPr="00E45427">
        <w:rPr>
          <w:rStyle w:val="libAieChar"/>
          <w:rFonts w:hint="cs"/>
          <w:rtl/>
        </w:rPr>
        <w:t>«</w:t>
      </w:r>
      <w:r w:rsidRPr="00E45427">
        <w:rPr>
          <w:rStyle w:val="libAieChar"/>
          <w:rFonts w:eastAsia="MS Mincho"/>
          <w:rtl/>
        </w:rPr>
        <w:t>إِنّمَا يُرِيدُ اللّهُ لِيُذْهِبَ عَنكُمُ الرّجْسَ أَهْلَ الْبَيْتِ وَيُطَهّرَكُمْ تَطْهِيراً</w:t>
      </w:r>
      <w:r w:rsidR="00FA1E86" w:rsidRPr="00E45427">
        <w:rPr>
          <w:rStyle w:val="libAieChar"/>
          <w:rFonts w:hint="cs"/>
          <w:rtl/>
        </w:rPr>
        <w:t>»</w:t>
      </w:r>
      <w:r w:rsidRPr="00AF4350">
        <w:rPr>
          <w:rFonts w:hint="cs"/>
          <w:rtl/>
        </w:rPr>
        <w:t xml:space="preserve"> </w:t>
      </w:r>
      <w:r w:rsidRPr="00CB09C9">
        <w:rPr>
          <w:rStyle w:val="libFootnotenumChar"/>
          <w:rFonts w:hint="cs"/>
          <w:rtl/>
        </w:rPr>
        <w:t>(1)</w:t>
      </w:r>
      <w:r w:rsidRPr="00AF4350">
        <w:rPr>
          <w:rFonts w:hint="cs"/>
          <w:rtl/>
        </w:rPr>
        <w:t xml:space="preserve"> دعا رسول الله </w:t>
      </w:r>
      <w:r w:rsidR="00FA1E86" w:rsidRPr="00FA1E86">
        <w:rPr>
          <w:rStyle w:val="libAlaemChar"/>
          <w:rFonts w:hint="cs"/>
          <w:rtl/>
        </w:rPr>
        <w:t>صلى‌الله‌عليه‌وآله</w:t>
      </w:r>
      <w:r w:rsidRPr="00AF4350">
        <w:rPr>
          <w:rFonts w:hint="cs"/>
          <w:rtl/>
        </w:rPr>
        <w:t xml:space="preserve"> عليّاً وفاطمة وحسناً وحسيناً فقال</w:t>
      </w:r>
      <w:r>
        <w:rPr>
          <w:rFonts w:hint="cs"/>
          <w:rtl/>
        </w:rPr>
        <w:t>:</w:t>
      </w:r>
      <w:r w:rsidRPr="00AF4350">
        <w:rPr>
          <w:rFonts w:hint="cs"/>
          <w:rtl/>
        </w:rPr>
        <w:t xml:space="preserve"> </w:t>
      </w:r>
      <w:r w:rsidR="00FA1E86">
        <w:rPr>
          <w:rFonts w:hint="cs"/>
          <w:rtl/>
        </w:rPr>
        <w:t>«</w:t>
      </w:r>
      <w:r w:rsidRPr="00AF4350">
        <w:rPr>
          <w:rFonts w:hint="cs"/>
          <w:rtl/>
        </w:rPr>
        <w:t>اللّهمّ هؤلاءِ أهلُ بيتي</w:t>
      </w:r>
      <w:r w:rsidR="00FA1E86">
        <w:rPr>
          <w:rFonts w:hint="cs"/>
          <w:rtl/>
        </w:rPr>
        <w:t>»</w:t>
      </w:r>
      <w:r w:rsidRPr="00AF4350">
        <w:rPr>
          <w:rFonts w:hint="cs"/>
          <w:rtl/>
        </w:rPr>
        <w:t xml:space="preserve"> </w:t>
      </w:r>
      <w:r w:rsidRPr="00CB09C9">
        <w:rPr>
          <w:rStyle w:val="libFootnotenumChar"/>
          <w:rFonts w:hint="cs"/>
          <w:rtl/>
        </w:rPr>
        <w:t>(2)</w:t>
      </w:r>
      <w:r>
        <w:rPr>
          <w:rFonts w:hint="cs"/>
          <w:rtl/>
        </w:rPr>
        <w:t>.</w:t>
      </w:r>
    </w:p>
    <w:p w:rsidR="00E45427" w:rsidRPr="00681D1D" w:rsidRDefault="00E45427" w:rsidP="00E45427">
      <w:pPr>
        <w:pStyle w:val="Heading3"/>
        <w:rPr>
          <w:rtl/>
        </w:rPr>
      </w:pPr>
      <w:bookmarkStart w:id="39" w:name="_Toc416697894"/>
      <w:r>
        <w:rPr>
          <w:rFonts w:hint="cs"/>
          <w:rtl/>
        </w:rPr>
        <w:t xml:space="preserve">سعد يقمع مُبغضي عليٍّ </w:t>
      </w:r>
      <w:r w:rsidRPr="00FA1E86">
        <w:rPr>
          <w:rStyle w:val="libAlaemChar"/>
          <w:rFonts w:hint="cs"/>
          <w:rtl/>
        </w:rPr>
        <w:t>عليه‌السلام</w:t>
      </w:r>
      <w:bookmarkEnd w:id="39"/>
    </w:p>
    <w:p w:rsidR="00E45427" w:rsidRPr="00AF4350" w:rsidRDefault="00E45427" w:rsidP="00E45427">
      <w:pPr>
        <w:pStyle w:val="libNormal"/>
        <w:rPr>
          <w:rtl/>
        </w:rPr>
      </w:pPr>
      <w:r>
        <w:rPr>
          <w:rFonts w:hint="cs"/>
          <w:rtl/>
        </w:rPr>
        <w:t xml:space="preserve">أخرج النَّسائيّ بسنده عن سعد بن أبي وقّاص قال: كنت جالساً فتنقّصوا عليّ بن أبي طالب </w:t>
      </w:r>
      <w:r w:rsidRPr="00FA1E86">
        <w:rPr>
          <w:rStyle w:val="libAlaemChar"/>
          <w:rFonts w:hint="cs"/>
          <w:rtl/>
        </w:rPr>
        <w:t>رضي‌الله‌عنه</w:t>
      </w:r>
      <w:r>
        <w:rPr>
          <w:rFonts w:hint="cs"/>
          <w:rtl/>
        </w:rPr>
        <w:t xml:space="preserve">، فقلتُ: لقد سمعتُ رسول </w:t>
      </w:r>
      <w:r w:rsidRPr="00FA1E86">
        <w:rPr>
          <w:rStyle w:val="libAlaemChar"/>
          <w:rFonts w:hint="cs"/>
          <w:rtl/>
        </w:rPr>
        <w:t>صلى‌الله‌عليه‌وآله</w:t>
      </w:r>
      <w:r>
        <w:rPr>
          <w:rFonts w:hint="cs"/>
          <w:rtl/>
        </w:rPr>
        <w:t xml:space="preserve"> يقول في عليّ ثلاثَ خصال، لأن يكون لي واحدةٌ منهنّ أحبُّ إليّ من حُمر النّعم: سمعته يقول: «إنّه منّي بمنزلة هارون من موسى إلاّ أنّه لا نبيَّ بعدي»، وسمعته يقول: «لأُعطينّ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الأحزاب: 33.</w:t>
      </w:r>
    </w:p>
    <w:p w:rsidR="000079F5" w:rsidRDefault="00AF4350" w:rsidP="00CB09C9">
      <w:pPr>
        <w:pStyle w:val="libFootnote0"/>
        <w:rPr>
          <w:rtl/>
        </w:rPr>
      </w:pPr>
      <w:r>
        <w:rPr>
          <w:rFonts w:hint="cs"/>
          <w:rtl/>
        </w:rPr>
        <w:t xml:space="preserve">(2) مسند أحمد </w:t>
      </w:r>
      <w:r w:rsidR="00320D02">
        <w:rPr>
          <w:rFonts w:hint="cs"/>
          <w:rtl/>
        </w:rPr>
        <w:t>(</w:t>
      </w:r>
      <w:r>
        <w:rPr>
          <w:rFonts w:hint="cs"/>
          <w:rtl/>
        </w:rPr>
        <w:t>1 / 185</w:t>
      </w:r>
      <w:r w:rsidR="00320D02">
        <w:rPr>
          <w:rFonts w:hint="cs"/>
          <w:rtl/>
        </w:rPr>
        <w:t>)</w:t>
      </w:r>
      <w:r w:rsidR="000079F5">
        <w:rPr>
          <w:rFonts w:hint="cs"/>
          <w:rtl/>
        </w:rPr>
        <w:t>،</w:t>
      </w:r>
      <w:r>
        <w:rPr>
          <w:rFonts w:hint="cs"/>
          <w:rtl/>
        </w:rPr>
        <w:t xml:space="preserve"> وصحيح مسلم </w:t>
      </w:r>
      <w:r w:rsidR="00320D02">
        <w:rPr>
          <w:rFonts w:hint="cs"/>
          <w:rtl/>
        </w:rPr>
        <w:t>(</w:t>
      </w:r>
      <w:r>
        <w:rPr>
          <w:rFonts w:hint="cs"/>
          <w:rtl/>
        </w:rPr>
        <w:t>15 / 175</w:t>
      </w:r>
      <w:r w:rsidR="000079F5">
        <w:rPr>
          <w:rFonts w:hint="cs"/>
          <w:rtl/>
        </w:rPr>
        <w:t xml:space="preserve"> - </w:t>
      </w:r>
      <w:r>
        <w:rPr>
          <w:rFonts w:hint="cs"/>
          <w:rtl/>
        </w:rPr>
        <w:t>176</w:t>
      </w:r>
      <w:r w:rsidR="00320D02">
        <w:rPr>
          <w:rFonts w:hint="cs"/>
          <w:rtl/>
        </w:rPr>
        <w:t>)</w:t>
      </w:r>
      <w:r w:rsidR="000079F5">
        <w:rPr>
          <w:rFonts w:hint="cs"/>
          <w:rtl/>
        </w:rPr>
        <w:t>،</w:t>
      </w:r>
      <w:r>
        <w:rPr>
          <w:rFonts w:hint="cs"/>
          <w:rtl/>
        </w:rPr>
        <w:t xml:space="preserve"> ومناقب أمير المؤمنين عليّ </w:t>
      </w:r>
      <w:r w:rsidR="00FA1E86" w:rsidRPr="00FA1E86">
        <w:rPr>
          <w:rStyle w:val="libAlaemChar"/>
          <w:rFonts w:hint="cs"/>
          <w:rtl/>
        </w:rPr>
        <w:t>عليه‌السلام</w:t>
      </w:r>
      <w:r w:rsidR="000079F5">
        <w:rPr>
          <w:rFonts w:hint="cs"/>
          <w:rtl/>
        </w:rPr>
        <w:t>،</w:t>
      </w:r>
      <w:r>
        <w:rPr>
          <w:rFonts w:hint="cs"/>
          <w:rtl/>
        </w:rPr>
        <w:t xml:space="preserve"> للنَّسائيّ 32 / 9</w:t>
      </w:r>
      <w:r w:rsidR="000079F5">
        <w:rPr>
          <w:rFonts w:hint="cs"/>
          <w:rtl/>
        </w:rPr>
        <w:t>،</w:t>
      </w:r>
      <w:r>
        <w:rPr>
          <w:rFonts w:hint="cs"/>
          <w:rtl/>
        </w:rPr>
        <w:t xml:space="preserve"> والمستدرك على الصحيحين </w:t>
      </w:r>
      <w:r w:rsidR="00320D02">
        <w:rPr>
          <w:rFonts w:hint="cs"/>
          <w:rtl/>
        </w:rPr>
        <w:t>(</w:t>
      </w:r>
      <w:r>
        <w:rPr>
          <w:rFonts w:hint="cs"/>
          <w:rtl/>
        </w:rPr>
        <w:t>3 / 108</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E45427">
      <w:pPr>
        <w:pStyle w:val="libNormal0"/>
        <w:rPr>
          <w:rtl/>
        </w:rPr>
      </w:pPr>
      <w:r>
        <w:rPr>
          <w:rFonts w:hint="cs"/>
          <w:rtl/>
        </w:rPr>
        <w:lastRenderedPageBreak/>
        <w:t>الراية غداً رجلاً يحبّ الله ورسوله</w:t>
      </w:r>
      <w:r w:rsidR="000079F5">
        <w:rPr>
          <w:rFonts w:hint="cs"/>
          <w:rtl/>
        </w:rPr>
        <w:t>،</w:t>
      </w:r>
      <w:r>
        <w:rPr>
          <w:rFonts w:hint="cs"/>
          <w:rtl/>
        </w:rPr>
        <w:t xml:space="preserve"> ويحبّه الله ورسوله</w:t>
      </w:r>
      <w:r w:rsidR="00FA1E86">
        <w:rPr>
          <w:rFonts w:hint="cs"/>
          <w:rtl/>
        </w:rPr>
        <w:t>»</w:t>
      </w:r>
      <w:r w:rsidR="000079F5">
        <w:rPr>
          <w:rFonts w:hint="cs"/>
          <w:rtl/>
        </w:rPr>
        <w:t>،</w:t>
      </w:r>
      <w:r>
        <w:rPr>
          <w:rFonts w:hint="cs"/>
          <w:rtl/>
        </w:rPr>
        <w:t xml:space="preserve"> وسمعته يقول: </w:t>
      </w:r>
      <w:r w:rsidR="00FA1E86">
        <w:rPr>
          <w:rFonts w:hint="cs"/>
          <w:rtl/>
        </w:rPr>
        <w:t>«</w:t>
      </w:r>
      <w:r>
        <w:rPr>
          <w:rFonts w:hint="cs"/>
          <w:rtl/>
        </w:rPr>
        <w:t>مَن كنتُ مولاه</w:t>
      </w:r>
      <w:r w:rsidR="000079F5">
        <w:rPr>
          <w:rFonts w:hint="cs"/>
          <w:rtl/>
        </w:rPr>
        <w:t>،</w:t>
      </w:r>
      <w:r>
        <w:rPr>
          <w:rFonts w:hint="cs"/>
          <w:rtl/>
        </w:rPr>
        <w:t xml:space="preserve"> فعليٌّ مولاه</w:t>
      </w:r>
      <w:r w:rsidR="00FA1E86">
        <w:rPr>
          <w:rFonts w:hint="cs"/>
          <w:rtl/>
        </w:rPr>
        <w:t>»</w:t>
      </w:r>
      <w:r>
        <w:rPr>
          <w:rFonts w:hint="cs"/>
          <w:rtl/>
        </w:rPr>
        <w:t xml:space="preserve"> </w:t>
      </w:r>
      <w:r w:rsidRPr="00CB09C9">
        <w:rPr>
          <w:rStyle w:val="libFootnotenumChar"/>
          <w:rFonts w:hint="cs"/>
          <w:rtl/>
        </w:rPr>
        <w:t>(1)</w:t>
      </w:r>
      <w:r>
        <w:rPr>
          <w:rFonts w:hint="cs"/>
          <w:rtl/>
        </w:rPr>
        <w:t>.</w:t>
      </w:r>
    </w:p>
    <w:p w:rsidR="00E45427" w:rsidRPr="002722E4" w:rsidRDefault="00E45427" w:rsidP="00E45427">
      <w:pPr>
        <w:pStyle w:val="Heading3"/>
        <w:rPr>
          <w:rtl/>
        </w:rPr>
      </w:pPr>
      <w:bookmarkStart w:id="40" w:name="_Toc416697895"/>
      <w:r>
        <w:rPr>
          <w:rFonts w:hint="cs"/>
          <w:rtl/>
        </w:rPr>
        <w:t xml:space="preserve">الراية من خصائص عليّ </w:t>
      </w:r>
      <w:r w:rsidRPr="00FA1E86">
        <w:rPr>
          <w:rStyle w:val="libAlaemChar"/>
          <w:rFonts w:hint="cs"/>
          <w:rtl/>
        </w:rPr>
        <w:t>عليه‌السلام</w:t>
      </w:r>
      <w:bookmarkEnd w:id="40"/>
    </w:p>
    <w:p w:rsidR="00E45427" w:rsidRDefault="00E45427" w:rsidP="00E45427">
      <w:pPr>
        <w:pStyle w:val="libNormal"/>
        <w:rPr>
          <w:rtl/>
        </w:rPr>
      </w:pPr>
      <w:r>
        <w:rPr>
          <w:rFonts w:hint="cs"/>
          <w:rtl/>
        </w:rPr>
        <w:t xml:space="preserve">كما اختصّ أميرالمؤمنين عليّ </w:t>
      </w:r>
      <w:r w:rsidRPr="00FA1E86">
        <w:rPr>
          <w:rStyle w:val="libAlaemChar"/>
          <w:rFonts w:hint="cs"/>
          <w:rtl/>
        </w:rPr>
        <w:t>عليه‌السلام</w:t>
      </w:r>
      <w:r>
        <w:rPr>
          <w:rFonts w:hint="cs"/>
          <w:rtl/>
        </w:rPr>
        <w:t xml:space="preserve"> بذي الفقار، وهو له أهل، فسطّر ملاحم البطولة والشجاعة والفداء؛ واستحقّ بذلك الهتاف الإلهيّ:</w:t>
      </w:r>
    </w:p>
    <w:tbl>
      <w:tblPr>
        <w:tblStyle w:val="TableGrid"/>
        <w:bidiVisual/>
        <w:tblW w:w="4562" w:type="pct"/>
        <w:tblInd w:w="384" w:type="dxa"/>
        <w:tblLook w:val="01E0"/>
      </w:tblPr>
      <w:tblGrid>
        <w:gridCol w:w="3544"/>
        <w:gridCol w:w="272"/>
        <w:gridCol w:w="3494"/>
      </w:tblGrid>
      <w:tr w:rsidR="00E45427" w:rsidTr="00A34E03">
        <w:trPr>
          <w:trHeight w:val="350"/>
        </w:trPr>
        <w:tc>
          <w:tcPr>
            <w:tcW w:w="3920" w:type="dxa"/>
            <w:shd w:val="clear" w:color="auto" w:fill="auto"/>
          </w:tcPr>
          <w:p w:rsidR="00E45427" w:rsidRDefault="00E45427" w:rsidP="00A34E03">
            <w:pPr>
              <w:pStyle w:val="libPoem"/>
            </w:pPr>
            <w:r>
              <w:rPr>
                <w:rFonts w:hint="cs"/>
                <w:rtl/>
              </w:rPr>
              <w:t>لا سيف إلاّ ذو الفقار</w:t>
            </w:r>
            <w:r w:rsidRPr="00725071">
              <w:rPr>
                <w:rStyle w:val="libPoemTiniChar0"/>
                <w:rtl/>
              </w:rPr>
              <w:br/>
              <w:t> </w:t>
            </w:r>
          </w:p>
        </w:tc>
        <w:tc>
          <w:tcPr>
            <w:tcW w:w="279" w:type="dxa"/>
            <w:shd w:val="clear" w:color="auto" w:fill="auto"/>
          </w:tcPr>
          <w:p w:rsidR="00E45427" w:rsidRDefault="00E45427" w:rsidP="00A34E03">
            <w:pPr>
              <w:pStyle w:val="libPoem"/>
              <w:rPr>
                <w:rtl/>
              </w:rPr>
            </w:pPr>
          </w:p>
        </w:tc>
        <w:tc>
          <w:tcPr>
            <w:tcW w:w="3881" w:type="dxa"/>
            <w:shd w:val="clear" w:color="auto" w:fill="auto"/>
          </w:tcPr>
          <w:p w:rsidR="00E45427" w:rsidRDefault="00E45427" w:rsidP="00A34E03">
            <w:pPr>
              <w:pStyle w:val="libPoem"/>
            </w:pPr>
            <w:r>
              <w:rPr>
                <w:rFonts w:hint="cs"/>
                <w:rtl/>
              </w:rPr>
              <w:t>ولا فتى إلاّ عليّ</w:t>
            </w:r>
            <w:r w:rsidRPr="00725071">
              <w:rPr>
                <w:rStyle w:val="libPoemTiniChar0"/>
                <w:rtl/>
              </w:rPr>
              <w:br/>
              <w:t> </w:t>
            </w:r>
          </w:p>
        </w:tc>
      </w:tr>
    </w:tbl>
    <w:p w:rsidR="00E45427" w:rsidRDefault="00E45427" w:rsidP="00E45427">
      <w:pPr>
        <w:pStyle w:val="libNormal"/>
        <w:rPr>
          <w:rtl/>
        </w:rPr>
      </w:pPr>
      <w:r>
        <w:rPr>
          <w:rFonts w:hint="cs"/>
          <w:rtl/>
        </w:rPr>
        <w:t xml:space="preserve">فقد أختصّ براية رسول الله </w:t>
      </w:r>
      <w:r w:rsidRPr="00FA1E86">
        <w:rPr>
          <w:rStyle w:val="libAlaemChar"/>
          <w:rFonts w:hint="cs"/>
          <w:rtl/>
        </w:rPr>
        <w:t>صلى‌الله‌عليه‌وآله</w:t>
      </w:r>
      <w:r>
        <w:rPr>
          <w:rFonts w:hint="cs"/>
          <w:rtl/>
        </w:rPr>
        <w:t xml:space="preserve">، فإذا صارت إلى غيره، لعارضٍ طارئ، كانت الهزيمة والفرا! فإذا عادت إلى أهلها كان النصر المؤزَّر والفتح المبين؛ فحفلت بذكرها كتب التاريخ والحديث والتراجم، وذكرها كثير منهم من طُرق عدّة واعتبرها العلماء من خصائص أمير المؤمنين </w:t>
      </w:r>
      <w:r w:rsidRPr="00FA1E86">
        <w:rPr>
          <w:rStyle w:val="libAlaemChar"/>
          <w:rFonts w:hint="cs"/>
          <w:rtl/>
        </w:rPr>
        <w:t>عليه‌السلام</w:t>
      </w:r>
      <w:r>
        <w:rPr>
          <w:rFonts w:hint="cs"/>
          <w:rtl/>
        </w:rPr>
        <w:t xml:space="preserve">، كما فعل النّسائيّ - وقد ذكرنا بعض رواياته - كما وجدنا المصادر الأُخرى ذكرت ذلك مع لفظ «يُفتحُ على يديه» وهو يعني أنّ ذلك من خصائص الإمام عليّ </w:t>
      </w:r>
      <w:r w:rsidRPr="00FA1E86">
        <w:rPr>
          <w:rStyle w:val="libAlaemChar"/>
          <w:rFonts w:hint="cs"/>
          <w:rtl/>
        </w:rPr>
        <w:t>عليه‌السلام</w:t>
      </w:r>
      <w:r>
        <w:rPr>
          <w:rFonts w:hint="cs"/>
          <w:rtl/>
        </w:rPr>
        <w:t>. كما أنّ ابن أبي شيبة قد ذكر أنّ آية الفتح - في سورة الفتح / 1 - تعني فتح خَيْبر -.</w:t>
      </w:r>
    </w:p>
    <w:p w:rsidR="00E45427" w:rsidRDefault="00E45427" w:rsidP="00E45427">
      <w:pPr>
        <w:pStyle w:val="Heading3"/>
        <w:rPr>
          <w:rtl/>
        </w:rPr>
      </w:pPr>
      <w:bookmarkStart w:id="41" w:name="_Toc416697896"/>
      <w:r>
        <w:rPr>
          <w:rFonts w:hint="cs"/>
          <w:rtl/>
        </w:rPr>
        <w:t>المصادر</w:t>
      </w:r>
      <w:bookmarkEnd w:id="41"/>
    </w:p>
    <w:p w:rsidR="00E45427" w:rsidRDefault="00E45427" w:rsidP="00E45427">
      <w:pPr>
        <w:pStyle w:val="libNormal"/>
        <w:rPr>
          <w:rtl/>
        </w:rPr>
      </w:pPr>
      <w:r>
        <w:rPr>
          <w:rFonts w:hint="cs"/>
          <w:rtl/>
        </w:rPr>
        <w:t>نختتم حديثنا حول الواقعة بذكرِ مصادرها:</w:t>
      </w:r>
    </w:p>
    <w:p w:rsidR="00E45427" w:rsidRPr="00E45427" w:rsidRDefault="00E45427" w:rsidP="0022009A">
      <w:pPr>
        <w:pStyle w:val="libNormal"/>
        <w:rPr>
          <w:rtl/>
        </w:rPr>
      </w:pPr>
      <w:r>
        <w:rPr>
          <w:rFonts w:hint="cs"/>
          <w:rtl/>
        </w:rPr>
        <w:t xml:space="preserve">السيرة النبويّة لابن إسحاق </w:t>
      </w:r>
      <w:r w:rsidR="0022009A">
        <w:rPr>
          <w:rFonts w:hint="cs"/>
          <w:rtl/>
        </w:rPr>
        <w:t>(</w:t>
      </w:r>
      <w:r>
        <w:rPr>
          <w:rFonts w:hint="cs"/>
          <w:rtl/>
        </w:rPr>
        <w:t>ت 150 هـ</w:t>
      </w:r>
      <w:r w:rsidR="0022009A">
        <w:rPr>
          <w:rFonts w:hint="cs"/>
          <w:rtl/>
        </w:rPr>
        <w:t>)</w:t>
      </w:r>
      <w:r>
        <w:rPr>
          <w:rFonts w:hint="cs"/>
          <w:rtl/>
        </w:rPr>
        <w:t xml:space="preserve">، تهذب ابن هشام </w:t>
      </w:r>
      <w:r w:rsidR="0022009A">
        <w:rPr>
          <w:rFonts w:hint="cs"/>
          <w:rtl/>
        </w:rPr>
        <w:t>(</w:t>
      </w:r>
      <w:r>
        <w:rPr>
          <w:rFonts w:hint="cs"/>
          <w:rtl/>
        </w:rPr>
        <w:t>ت 218 هـ</w:t>
      </w:r>
      <w:r w:rsidR="0022009A">
        <w:rPr>
          <w:rFonts w:hint="cs"/>
          <w:rtl/>
        </w:rPr>
        <w:t>)</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خصائص أميرالمؤمنين: 33 / 10.</w:t>
      </w:r>
    </w:p>
    <w:p w:rsidR="000079F5" w:rsidRDefault="000079F5" w:rsidP="00CB09C9">
      <w:pPr>
        <w:pStyle w:val="libFootnote0"/>
        <w:rPr>
          <w:rtl/>
        </w:rPr>
      </w:pPr>
      <w:r>
        <w:rPr>
          <w:rtl/>
        </w:rPr>
        <w:br w:type="page"/>
      </w:r>
    </w:p>
    <w:p w:rsidR="00A34E03" w:rsidRDefault="00AF4350" w:rsidP="00E45427">
      <w:pPr>
        <w:pStyle w:val="libNormal0"/>
        <w:rPr>
          <w:rtl/>
        </w:rPr>
      </w:pPr>
      <w:r>
        <w:rPr>
          <w:rFonts w:hint="cs"/>
          <w:rtl/>
        </w:rPr>
        <w:lastRenderedPageBreak/>
        <w:t>3: 349</w:t>
      </w:r>
      <w:r w:rsidR="000079F5">
        <w:rPr>
          <w:rFonts w:hint="cs"/>
          <w:rtl/>
        </w:rPr>
        <w:t>،</w:t>
      </w:r>
      <w:r>
        <w:rPr>
          <w:rFonts w:hint="cs"/>
          <w:rtl/>
        </w:rPr>
        <w:t xml:space="preserve"> ومسند أبي داود الطيالسيّ </w:t>
      </w:r>
      <w:r w:rsidR="0022009A">
        <w:rPr>
          <w:rFonts w:hint="cs"/>
          <w:rtl/>
        </w:rPr>
        <w:t>(</w:t>
      </w:r>
      <w:r>
        <w:rPr>
          <w:rFonts w:hint="cs"/>
          <w:rtl/>
        </w:rPr>
        <w:t>ت 204 هـ</w:t>
      </w:r>
      <w:r w:rsidR="0022009A">
        <w:rPr>
          <w:rFonts w:hint="cs"/>
          <w:rtl/>
        </w:rPr>
        <w:t>)</w:t>
      </w:r>
      <w:r>
        <w:rPr>
          <w:rFonts w:hint="cs"/>
          <w:rtl/>
        </w:rPr>
        <w:t xml:space="preserve"> / 320</w:t>
      </w:r>
      <w:r w:rsidR="000079F5">
        <w:rPr>
          <w:rFonts w:hint="cs"/>
          <w:rtl/>
        </w:rPr>
        <w:t>،</w:t>
      </w:r>
      <w:r>
        <w:rPr>
          <w:rFonts w:hint="cs"/>
          <w:rtl/>
        </w:rPr>
        <w:t xml:space="preserve"> والمغازي للواقديّ </w:t>
      </w:r>
      <w:r w:rsidR="0022009A">
        <w:rPr>
          <w:rFonts w:hint="cs"/>
          <w:rtl/>
        </w:rPr>
        <w:t>(</w:t>
      </w:r>
      <w:r>
        <w:rPr>
          <w:rFonts w:hint="cs"/>
          <w:rtl/>
        </w:rPr>
        <w:t>ت 207 هـ</w:t>
      </w:r>
      <w:r w:rsidR="0022009A">
        <w:rPr>
          <w:rFonts w:hint="cs"/>
          <w:rtl/>
        </w:rPr>
        <w:t>)</w:t>
      </w:r>
      <w:r>
        <w:rPr>
          <w:rFonts w:hint="cs"/>
          <w:rtl/>
        </w:rPr>
        <w:t xml:space="preserve"> 2 / 654</w:t>
      </w:r>
      <w:r w:rsidR="000079F5">
        <w:rPr>
          <w:rFonts w:hint="cs"/>
          <w:rtl/>
        </w:rPr>
        <w:t>،</w:t>
      </w:r>
      <w:r>
        <w:rPr>
          <w:rFonts w:hint="cs"/>
          <w:rtl/>
        </w:rPr>
        <w:t xml:space="preserve"> والمُصنَّف لعبد الرزّاق </w:t>
      </w:r>
      <w:r w:rsidR="0022009A">
        <w:rPr>
          <w:rFonts w:hint="cs"/>
          <w:rtl/>
        </w:rPr>
        <w:t>(</w:t>
      </w:r>
      <w:r>
        <w:rPr>
          <w:rFonts w:hint="cs"/>
          <w:rtl/>
        </w:rPr>
        <w:t>ت 211 هـ</w:t>
      </w:r>
      <w:r w:rsidR="0022009A">
        <w:rPr>
          <w:rFonts w:hint="cs"/>
          <w:rtl/>
        </w:rPr>
        <w:t>)</w:t>
      </w:r>
      <w:r>
        <w:rPr>
          <w:rFonts w:hint="cs"/>
          <w:rtl/>
        </w:rPr>
        <w:t xml:space="preserve"> 2 / 337</w:t>
      </w:r>
      <w:r w:rsidR="000079F5">
        <w:rPr>
          <w:rFonts w:hint="cs"/>
          <w:rtl/>
        </w:rPr>
        <w:t xml:space="preserve"> - </w:t>
      </w:r>
      <w:r>
        <w:rPr>
          <w:rFonts w:hint="cs"/>
          <w:rtl/>
        </w:rPr>
        <w:t>499</w:t>
      </w:r>
      <w:r w:rsidR="000079F5">
        <w:rPr>
          <w:rFonts w:hint="cs"/>
          <w:rtl/>
        </w:rPr>
        <w:t>،</w:t>
      </w:r>
      <w:r>
        <w:rPr>
          <w:rFonts w:hint="cs"/>
          <w:rtl/>
        </w:rPr>
        <w:t xml:space="preserve"> وصحيح البخاريّ </w:t>
      </w:r>
      <w:r w:rsidR="0022009A">
        <w:rPr>
          <w:rFonts w:hint="cs"/>
          <w:rtl/>
        </w:rPr>
        <w:t>(</w:t>
      </w:r>
      <w:r>
        <w:rPr>
          <w:rFonts w:hint="cs"/>
          <w:rtl/>
        </w:rPr>
        <w:t>ت 210 هـ</w:t>
      </w:r>
      <w:r w:rsidR="0022009A">
        <w:rPr>
          <w:rFonts w:hint="cs"/>
          <w:rtl/>
        </w:rPr>
        <w:t>)</w:t>
      </w:r>
      <w:r>
        <w:rPr>
          <w:rFonts w:hint="cs"/>
          <w:rtl/>
        </w:rPr>
        <w:t xml:space="preserve"> ذكره في المغازي 5: 76</w:t>
      </w:r>
      <w:r w:rsidR="000079F5">
        <w:rPr>
          <w:rFonts w:hint="cs"/>
          <w:rtl/>
        </w:rPr>
        <w:t>،</w:t>
      </w:r>
      <w:r>
        <w:rPr>
          <w:rFonts w:hint="cs"/>
          <w:rtl/>
        </w:rPr>
        <w:t xml:space="preserve"> والطبقات الكبرى لابن سعد </w:t>
      </w:r>
      <w:r w:rsidR="0022009A">
        <w:rPr>
          <w:rFonts w:hint="cs"/>
          <w:rtl/>
        </w:rPr>
        <w:t>(</w:t>
      </w:r>
      <w:r>
        <w:rPr>
          <w:rFonts w:hint="cs"/>
          <w:rtl/>
        </w:rPr>
        <w:t>ت 230 هـ</w:t>
      </w:r>
      <w:r w:rsidR="0022009A">
        <w:rPr>
          <w:rFonts w:hint="cs"/>
          <w:rtl/>
        </w:rPr>
        <w:t>)</w:t>
      </w:r>
      <w:r>
        <w:rPr>
          <w:rFonts w:hint="cs"/>
          <w:rtl/>
        </w:rPr>
        <w:t xml:space="preserve"> 2: 111</w:t>
      </w:r>
      <w:r w:rsidR="000079F5">
        <w:rPr>
          <w:rFonts w:hint="cs"/>
          <w:rtl/>
        </w:rPr>
        <w:t>،</w:t>
      </w:r>
      <w:r>
        <w:rPr>
          <w:rFonts w:hint="cs"/>
          <w:rtl/>
        </w:rPr>
        <w:t xml:space="preserve"> والمصنّف لابن أبي شيبة </w:t>
      </w:r>
      <w:r w:rsidR="0022009A">
        <w:rPr>
          <w:rFonts w:hint="cs"/>
          <w:rtl/>
        </w:rPr>
        <w:t>(</w:t>
      </w:r>
      <w:r>
        <w:rPr>
          <w:rFonts w:hint="cs"/>
          <w:rtl/>
        </w:rPr>
        <w:t>ت 235 هـ</w:t>
      </w:r>
      <w:r w:rsidR="0022009A">
        <w:rPr>
          <w:rFonts w:hint="cs"/>
          <w:rtl/>
        </w:rPr>
        <w:t>)</w:t>
      </w:r>
      <w:r>
        <w:rPr>
          <w:rFonts w:hint="cs"/>
          <w:rtl/>
        </w:rPr>
        <w:t xml:space="preserve"> 8 / 519 / 1</w:t>
      </w:r>
      <w:r w:rsidR="000079F5">
        <w:rPr>
          <w:rFonts w:hint="cs"/>
          <w:rtl/>
        </w:rPr>
        <w:t>،</w:t>
      </w:r>
      <w:r>
        <w:rPr>
          <w:rFonts w:hint="cs"/>
          <w:rtl/>
        </w:rPr>
        <w:t xml:space="preserve"> و 520 / 2 و 522 / 7 و 525 / 23</w:t>
      </w:r>
      <w:r w:rsidR="000079F5">
        <w:rPr>
          <w:rFonts w:hint="cs"/>
          <w:rtl/>
        </w:rPr>
        <w:t>،</w:t>
      </w:r>
      <w:r>
        <w:rPr>
          <w:rFonts w:hint="cs"/>
          <w:rtl/>
        </w:rPr>
        <w:t xml:space="preserve"> ومسند أحمد بن حنبل </w:t>
      </w:r>
      <w:r w:rsidR="0022009A">
        <w:rPr>
          <w:rFonts w:hint="cs"/>
          <w:rtl/>
        </w:rPr>
        <w:t>(</w:t>
      </w:r>
      <w:r>
        <w:rPr>
          <w:rFonts w:hint="cs"/>
          <w:rtl/>
        </w:rPr>
        <w:t>ت 241 هـ</w:t>
      </w:r>
      <w:r w:rsidR="0022009A">
        <w:rPr>
          <w:rFonts w:hint="cs"/>
          <w:rtl/>
        </w:rPr>
        <w:t>)</w:t>
      </w:r>
      <w:r>
        <w:rPr>
          <w:rFonts w:hint="cs"/>
          <w:rtl/>
        </w:rPr>
        <w:t xml:space="preserve"> 1 / 215 / 1120 و 1 / 160 / 780 و 544 / 3052</w:t>
      </w:r>
      <w:r w:rsidR="000079F5">
        <w:rPr>
          <w:rFonts w:hint="cs"/>
          <w:rtl/>
        </w:rPr>
        <w:t>،</w:t>
      </w:r>
      <w:r>
        <w:rPr>
          <w:rFonts w:hint="cs"/>
          <w:rtl/>
        </w:rPr>
        <w:t xml:space="preserve"> وصحيح مسلم </w:t>
      </w:r>
      <w:r w:rsidR="0022009A">
        <w:rPr>
          <w:rFonts w:hint="cs"/>
          <w:rtl/>
        </w:rPr>
        <w:t>(</w:t>
      </w:r>
      <w:r>
        <w:rPr>
          <w:rFonts w:hint="cs"/>
          <w:rtl/>
        </w:rPr>
        <w:t>ت 261 هـ</w:t>
      </w:r>
      <w:r w:rsidR="0022009A">
        <w:rPr>
          <w:rFonts w:hint="cs"/>
          <w:rtl/>
        </w:rPr>
        <w:t>)</w:t>
      </w:r>
      <w:r>
        <w:rPr>
          <w:rFonts w:hint="cs"/>
          <w:rtl/>
        </w:rPr>
        <w:t xml:space="preserve"> 7 / 119</w:t>
      </w:r>
      <w:r w:rsidR="000079F5">
        <w:rPr>
          <w:rFonts w:hint="cs"/>
          <w:rtl/>
        </w:rPr>
        <w:t>،</w:t>
      </w:r>
      <w:r>
        <w:rPr>
          <w:rFonts w:hint="cs"/>
          <w:rtl/>
        </w:rPr>
        <w:t xml:space="preserve"> وسنن ابن ماجة </w:t>
      </w:r>
      <w:r w:rsidR="0022009A">
        <w:rPr>
          <w:rFonts w:hint="cs"/>
          <w:rtl/>
        </w:rPr>
        <w:t>(</w:t>
      </w:r>
      <w:r>
        <w:rPr>
          <w:rFonts w:hint="cs"/>
          <w:rtl/>
        </w:rPr>
        <w:t>ت 275 هـ</w:t>
      </w:r>
      <w:r w:rsidR="0022009A">
        <w:rPr>
          <w:rFonts w:hint="cs"/>
          <w:rtl/>
        </w:rPr>
        <w:t>)</w:t>
      </w:r>
      <w:r>
        <w:rPr>
          <w:rFonts w:hint="cs"/>
          <w:rtl/>
        </w:rPr>
        <w:t xml:space="preserve"> 1: 43</w:t>
      </w:r>
      <w:r w:rsidR="000079F5">
        <w:rPr>
          <w:rFonts w:hint="cs"/>
          <w:rtl/>
        </w:rPr>
        <w:t xml:space="preserve"> - </w:t>
      </w:r>
      <w:r>
        <w:rPr>
          <w:rFonts w:hint="cs"/>
          <w:rtl/>
        </w:rPr>
        <w:t>المقدّمة / 117</w:t>
      </w:r>
      <w:r w:rsidR="000079F5">
        <w:rPr>
          <w:rFonts w:hint="cs"/>
          <w:rtl/>
        </w:rPr>
        <w:t xml:space="preserve"> -،</w:t>
      </w:r>
      <w:r>
        <w:rPr>
          <w:rFonts w:hint="cs"/>
          <w:rtl/>
        </w:rPr>
        <w:t xml:space="preserve"> والجامع الصحيح للترمذيّ </w:t>
      </w:r>
      <w:r w:rsidR="0022009A">
        <w:rPr>
          <w:rFonts w:hint="cs"/>
          <w:rtl/>
        </w:rPr>
        <w:t>(</w:t>
      </w:r>
      <w:r>
        <w:rPr>
          <w:rFonts w:hint="cs"/>
          <w:rtl/>
        </w:rPr>
        <w:t>ت 279 هـ</w:t>
      </w:r>
      <w:r w:rsidR="0022009A">
        <w:rPr>
          <w:rFonts w:hint="cs"/>
          <w:rtl/>
        </w:rPr>
        <w:t>)</w:t>
      </w:r>
      <w:r>
        <w:rPr>
          <w:rFonts w:hint="cs"/>
          <w:rtl/>
        </w:rPr>
        <w:t xml:space="preserve"> 13 / 171</w:t>
      </w:r>
      <w:r w:rsidR="000079F5">
        <w:rPr>
          <w:rFonts w:hint="cs"/>
          <w:rtl/>
        </w:rPr>
        <w:t>،</w:t>
      </w:r>
      <w:r>
        <w:rPr>
          <w:rFonts w:hint="cs"/>
          <w:rtl/>
        </w:rPr>
        <w:t xml:space="preserve"> وأنساب الأشراف للبلاذريّ </w:t>
      </w:r>
      <w:r w:rsidR="0022009A">
        <w:rPr>
          <w:rFonts w:hint="cs"/>
          <w:rtl/>
        </w:rPr>
        <w:t>(</w:t>
      </w:r>
      <w:r>
        <w:rPr>
          <w:rFonts w:hint="cs"/>
          <w:rtl/>
        </w:rPr>
        <w:t>ت 279 هـ</w:t>
      </w:r>
      <w:r w:rsidR="0022009A">
        <w:rPr>
          <w:rFonts w:hint="cs"/>
          <w:rtl/>
        </w:rPr>
        <w:t>)</w:t>
      </w:r>
      <w:r>
        <w:rPr>
          <w:rFonts w:hint="cs"/>
          <w:rtl/>
        </w:rPr>
        <w:t xml:space="preserve"> 2 / 347</w:t>
      </w:r>
      <w:r w:rsidR="000079F5">
        <w:rPr>
          <w:rFonts w:hint="cs"/>
          <w:rtl/>
        </w:rPr>
        <w:t>،</w:t>
      </w:r>
      <w:r>
        <w:rPr>
          <w:rFonts w:hint="cs"/>
          <w:rtl/>
        </w:rPr>
        <w:t xml:space="preserve"> وخصائص أمير المؤمنين عليّ </w:t>
      </w:r>
      <w:r w:rsidR="00FA1E86" w:rsidRPr="00FA1E86">
        <w:rPr>
          <w:rStyle w:val="libAlaemChar"/>
          <w:rFonts w:hint="cs"/>
          <w:rtl/>
        </w:rPr>
        <w:t>عليه‌السلام</w:t>
      </w:r>
      <w:r>
        <w:rPr>
          <w:rFonts w:hint="cs"/>
          <w:rtl/>
        </w:rPr>
        <w:t xml:space="preserve"> للنَّسائيّ 32 / 9</w:t>
      </w:r>
      <w:r w:rsidR="000079F5">
        <w:rPr>
          <w:rFonts w:hint="cs"/>
          <w:rtl/>
        </w:rPr>
        <w:t>،</w:t>
      </w:r>
      <w:r>
        <w:rPr>
          <w:rFonts w:hint="cs"/>
          <w:rtl/>
        </w:rPr>
        <w:t xml:space="preserve"> و 33 / 10</w:t>
      </w:r>
      <w:r w:rsidR="000079F5">
        <w:rPr>
          <w:rFonts w:hint="cs"/>
          <w:rtl/>
        </w:rPr>
        <w:t>،</w:t>
      </w:r>
      <w:r>
        <w:rPr>
          <w:rFonts w:hint="cs"/>
          <w:rtl/>
        </w:rPr>
        <w:t xml:space="preserve"> 34 / 11 و 36 / 13 و 37 / 14 و 38 / 15 و 39 / 16 و 41 / 17 و 18 و 19 و 42 / 20  و 21</w:t>
      </w:r>
      <w:r w:rsidR="000079F5">
        <w:rPr>
          <w:rFonts w:hint="cs"/>
          <w:rtl/>
        </w:rPr>
        <w:t>،</w:t>
      </w:r>
      <w:r>
        <w:rPr>
          <w:rFonts w:hint="cs"/>
          <w:rtl/>
        </w:rPr>
        <w:t xml:space="preserve"> و 43 / 22</w:t>
      </w:r>
      <w:r w:rsidR="000079F5">
        <w:rPr>
          <w:rFonts w:hint="cs"/>
          <w:rtl/>
        </w:rPr>
        <w:t>،</w:t>
      </w:r>
      <w:r>
        <w:rPr>
          <w:rFonts w:hint="cs"/>
          <w:rtl/>
        </w:rPr>
        <w:t xml:space="preserve"> و 44 / 23. وتاريخ الطبريّ </w:t>
      </w:r>
      <w:r w:rsidR="0022009A">
        <w:rPr>
          <w:rFonts w:hint="cs"/>
          <w:rtl/>
        </w:rPr>
        <w:t>(</w:t>
      </w:r>
      <w:r>
        <w:rPr>
          <w:rFonts w:hint="cs"/>
          <w:rtl/>
        </w:rPr>
        <w:t>ت 310 هـ</w:t>
      </w:r>
      <w:r w:rsidR="0022009A">
        <w:rPr>
          <w:rFonts w:hint="cs"/>
          <w:rtl/>
        </w:rPr>
        <w:t>)</w:t>
      </w:r>
      <w:r>
        <w:rPr>
          <w:rFonts w:hint="cs"/>
          <w:rtl/>
        </w:rPr>
        <w:t xml:space="preserve"> 2 / 300</w:t>
      </w:r>
      <w:r w:rsidR="000079F5">
        <w:rPr>
          <w:rFonts w:hint="cs"/>
          <w:rtl/>
        </w:rPr>
        <w:t xml:space="preserve"> - </w:t>
      </w:r>
      <w:r>
        <w:rPr>
          <w:rFonts w:hint="cs"/>
          <w:rtl/>
        </w:rPr>
        <w:t>301</w:t>
      </w:r>
      <w:r w:rsidR="000079F5">
        <w:rPr>
          <w:rFonts w:hint="cs"/>
          <w:rtl/>
        </w:rPr>
        <w:t>،</w:t>
      </w:r>
      <w:r>
        <w:rPr>
          <w:rFonts w:hint="cs"/>
          <w:rtl/>
        </w:rPr>
        <w:t xml:space="preserve"> وكتاب الولاية لابن عقدة </w:t>
      </w:r>
      <w:r w:rsidR="0022009A">
        <w:rPr>
          <w:rFonts w:hint="cs"/>
          <w:rtl/>
        </w:rPr>
        <w:t>(</w:t>
      </w:r>
      <w:r>
        <w:rPr>
          <w:rFonts w:hint="cs"/>
          <w:rtl/>
        </w:rPr>
        <w:t>ت 332 هـ</w:t>
      </w:r>
      <w:r w:rsidR="0022009A">
        <w:rPr>
          <w:rFonts w:hint="cs"/>
          <w:rtl/>
        </w:rPr>
        <w:t>)</w:t>
      </w:r>
      <w:r>
        <w:rPr>
          <w:rFonts w:hint="cs"/>
          <w:rtl/>
        </w:rPr>
        <w:t xml:space="preserve"> / 169</w:t>
      </w:r>
      <w:r w:rsidR="000079F5">
        <w:rPr>
          <w:rFonts w:hint="cs"/>
          <w:rtl/>
        </w:rPr>
        <w:t>،</w:t>
      </w:r>
      <w:r>
        <w:rPr>
          <w:rFonts w:hint="cs"/>
          <w:rtl/>
        </w:rPr>
        <w:t xml:space="preserve"> والثقات لابن حبّان </w:t>
      </w:r>
      <w:r w:rsidR="0022009A">
        <w:rPr>
          <w:rFonts w:hint="cs"/>
          <w:rtl/>
        </w:rPr>
        <w:t>(</w:t>
      </w:r>
      <w:r>
        <w:rPr>
          <w:rFonts w:hint="cs"/>
          <w:rtl/>
        </w:rPr>
        <w:t>ت 354 هـ</w:t>
      </w:r>
      <w:r w:rsidR="0022009A">
        <w:rPr>
          <w:rFonts w:hint="cs"/>
          <w:rtl/>
        </w:rPr>
        <w:t>)</w:t>
      </w:r>
      <w:r>
        <w:rPr>
          <w:rFonts w:hint="cs"/>
          <w:rtl/>
        </w:rPr>
        <w:t xml:space="preserve"> 1 / 117</w:t>
      </w:r>
      <w:r w:rsidR="000079F5">
        <w:rPr>
          <w:rFonts w:hint="cs"/>
          <w:rtl/>
        </w:rPr>
        <w:t>،</w:t>
      </w:r>
      <w:r>
        <w:rPr>
          <w:rFonts w:hint="cs"/>
          <w:rtl/>
        </w:rPr>
        <w:t xml:space="preserve"> والمعجم الكبير للطبرانيّ </w:t>
      </w:r>
      <w:r w:rsidR="0022009A">
        <w:rPr>
          <w:rFonts w:hint="cs"/>
          <w:rtl/>
        </w:rPr>
        <w:t>(</w:t>
      </w:r>
      <w:r>
        <w:rPr>
          <w:rFonts w:hint="cs"/>
          <w:rtl/>
        </w:rPr>
        <w:t>ت 360 هـ</w:t>
      </w:r>
      <w:r w:rsidR="0022009A">
        <w:rPr>
          <w:rFonts w:hint="cs"/>
          <w:rtl/>
        </w:rPr>
        <w:t>)</w:t>
      </w:r>
      <w:r>
        <w:rPr>
          <w:rFonts w:hint="cs"/>
          <w:rtl/>
        </w:rPr>
        <w:t xml:space="preserve"> 6 / 5818</w:t>
      </w:r>
      <w:r w:rsidR="000079F5">
        <w:rPr>
          <w:rFonts w:hint="cs"/>
          <w:rtl/>
        </w:rPr>
        <w:t>،</w:t>
      </w:r>
      <w:r>
        <w:rPr>
          <w:rFonts w:hint="cs"/>
          <w:rtl/>
        </w:rPr>
        <w:t xml:space="preserve"> والمستدرك على الصحيحين للحاكم </w:t>
      </w:r>
      <w:r w:rsidR="0022009A">
        <w:rPr>
          <w:rFonts w:hint="cs"/>
          <w:rtl/>
        </w:rPr>
        <w:t>(</w:t>
      </w:r>
      <w:r>
        <w:rPr>
          <w:rFonts w:hint="cs"/>
          <w:rtl/>
        </w:rPr>
        <w:t>ت 405 هـ</w:t>
      </w:r>
      <w:r w:rsidR="0022009A">
        <w:rPr>
          <w:rFonts w:hint="cs"/>
          <w:rtl/>
        </w:rPr>
        <w:t>)</w:t>
      </w:r>
      <w:r>
        <w:rPr>
          <w:rFonts w:hint="cs"/>
          <w:rtl/>
        </w:rPr>
        <w:t xml:space="preserve"> 3 / 39</w:t>
      </w:r>
      <w:r w:rsidR="000079F5">
        <w:rPr>
          <w:rFonts w:hint="cs"/>
          <w:rtl/>
        </w:rPr>
        <w:t>،</w:t>
      </w:r>
      <w:r>
        <w:rPr>
          <w:rFonts w:hint="cs"/>
          <w:rtl/>
        </w:rPr>
        <w:t xml:space="preserve"> و 108 و 130</w:t>
      </w:r>
      <w:r w:rsidR="000079F5">
        <w:rPr>
          <w:rFonts w:hint="cs"/>
          <w:rtl/>
        </w:rPr>
        <w:t xml:space="preserve"> - </w:t>
      </w:r>
      <w:r>
        <w:rPr>
          <w:rFonts w:hint="cs"/>
          <w:rtl/>
        </w:rPr>
        <w:t>131</w:t>
      </w:r>
      <w:r w:rsidR="000079F5">
        <w:rPr>
          <w:rFonts w:hint="cs"/>
          <w:rtl/>
        </w:rPr>
        <w:t>،</w:t>
      </w:r>
      <w:r>
        <w:rPr>
          <w:rFonts w:hint="cs"/>
          <w:rtl/>
        </w:rPr>
        <w:t xml:space="preserve"> ودلائل النّبوّة للبيهقيّ </w:t>
      </w:r>
      <w:r w:rsidR="0022009A">
        <w:rPr>
          <w:rFonts w:hint="cs"/>
          <w:rtl/>
        </w:rPr>
        <w:t>(</w:t>
      </w:r>
      <w:r>
        <w:rPr>
          <w:rFonts w:hint="cs"/>
          <w:rtl/>
        </w:rPr>
        <w:t>ت 458 هـ</w:t>
      </w:r>
      <w:r w:rsidR="0022009A">
        <w:rPr>
          <w:rFonts w:hint="cs"/>
          <w:rtl/>
        </w:rPr>
        <w:t>)</w:t>
      </w:r>
      <w:r>
        <w:rPr>
          <w:rFonts w:hint="cs"/>
          <w:rtl/>
        </w:rPr>
        <w:t xml:space="preserve"> 4 / 210 و 205 و 207</w:t>
      </w:r>
      <w:r w:rsidR="000079F5">
        <w:rPr>
          <w:rFonts w:hint="cs"/>
          <w:rtl/>
        </w:rPr>
        <w:t xml:space="preserve"> - </w:t>
      </w:r>
      <w:r>
        <w:rPr>
          <w:rFonts w:hint="cs"/>
          <w:rtl/>
        </w:rPr>
        <w:t>208</w:t>
      </w:r>
      <w:r w:rsidR="000079F5">
        <w:rPr>
          <w:rFonts w:hint="cs"/>
          <w:rtl/>
        </w:rPr>
        <w:t>،</w:t>
      </w:r>
      <w:r>
        <w:rPr>
          <w:rFonts w:hint="cs"/>
          <w:rtl/>
        </w:rPr>
        <w:t xml:space="preserve"> ومسند أبي يعلى الموصليّ </w:t>
      </w:r>
      <w:r w:rsidR="0022009A">
        <w:rPr>
          <w:rFonts w:hint="cs"/>
          <w:rtl/>
        </w:rPr>
        <w:t>(</w:t>
      </w:r>
      <w:r>
        <w:rPr>
          <w:rFonts w:hint="cs"/>
          <w:rtl/>
        </w:rPr>
        <w:t>ت 307 هـ</w:t>
      </w:r>
      <w:r w:rsidR="0022009A">
        <w:rPr>
          <w:rFonts w:hint="cs"/>
          <w:rtl/>
        </w:rPr>
        <w:t>)</w:t>
      </w:r>
      <w:r>
        <w:rPr>
          <w:rFonts w:hint="cs"/>
          <w:rtl/>
        </w:rPr>
        <w:t xml:space="preserve"> / 291</w:t>
      </w:r>
      <w:r w:rsidR="000079F5">
        <w:rPr>
          <w:rFonts w:hint="cs"/>
          <w:rtl/>
        </w:rPr>
        <w:t xml:space="preserve"> - </w:t>
      </w:r>
      <w:r>
        <w:rPr>
          <w:rFonts w:hint="cs"/>
          <w:rtl/>
        </w:rPr>
        <w:t>292 / 1</w:t>
      </w:r>
      <w:r w:rsidR="000079F5">
        <w:rPr>
          <w:rFonts w:hint="cs"/>
          <w:rtl/>
        </w:rPr>
        <w:t>،</w:t>
      </w:r>
      <w:r>
        <w:rPr>
          <w:rFonts w:hint="cs"/>
          <w:rtl/>
        </w:rPr>
        <w:t xml:space="preserve"> والاستيعاب لابن عبد البر المالكيّ </w:t>
      </w:r>
      <w:r w:rsidR="0022009A">
        <w:rPr>
          <w:rFonts w:hint="cs"/>
          <w:rtl/>
        </w:rPr>
        <w:t>(</w:t>
      </w:r>
      <w:r>
        <w:rPr>
          <w:rFonts w:hint="cs"/>
          <w:rtl/>
        </w:rPr>
        <w:t>ت 463 هـ</w:t>
      </w:r>
      <w:r w:rsidR="0022009A">
        <w:rPr>
          <w:rFonts w:hint="cs"/>
          <w:rtl/>
        </w:rPr>
        <w:t>)</w:t>
      </w:r>
      <w:r>
        <w:rPr>
          <w:rFonts w:hint="cs"/>
          <w:rtl/>
        </w:rPr>
        <w:t xml:space="preserve"> 3 / 36</w:t>
      </w:r>
      <w:r w:rsidR="000079F5">
        <w:rPr>
          <w:rFonts w:hint="cs"/>
          <w:rtl/>
        </w:rPr>
        <w:t>،</w:t>
      </w:r>
      <w:r>
        <w:rPr>
          <w:rFonts w:hint="cs"/>
          <w:rtl/>
        </w:rPr>
        <w:t xml:space="preserve"> وتاريخ بغداد للخطيب البغداديّ </w:t>
      </w:r>
      <w:r w:rsidR="0022009A">
        <w:rPr>
          <w:rFonts w:hint="cs"/>
          <w:rtl/>
        </w:rPr>
        <w:t>(</w:t>
      </w:r>
      <w:r>
        <w:rPr>
          <w:rFonts w:hint="cs"/>
          <w:rtl/>
        </w:rPr>
        <w:t>ت 463 هـ</w:t>
      </w:r>
      <w:r w:rsidR="0022009A">
        <w:rPr>
          <w:rFonts w:hint="cs"/>
          <w:rtl/>
        </w:rPr>
        <w:t>)</w:t>
      </w:r>
      <w:r>
        <w:rPr>
          <w:rFonts w:hint="cs"/>
          <w:rtl/>
        </w:rPr>
        <w:t xml:space="preserve"> 8 / 5</w:t>
      </w:r>
      <w:r w:rsidR="000079F5">
        <w:rPr>
          <w:rFonts w:hint="cs"/>
          <w:rtl/>
        </w:rPr>
        <w:t>،</w:t>
      </w:r>
      <w:r>
        <w:rPr>
          <w:rFonts w:hint="cs"/>
          <w:rtl/>
        </w:rPr>
        <w:t xml:space="preserve"> وحلية الأولياء لأبي نُعَيم </w:t>
      </w:r>
      <w:r w:rsidR="0022009A">
        <w:rPr>
          <w:rFonts w:hint="cs"/>
          <w:rtl/>
        </w:rPr>
        <w:t>(</w:t>
      </w:r>
      <w:r>
        <w:rPr>
          <w:rFonts w:hint="cs"/>
          <w:rtl/>
        </w:rPr>
        <w:t>ت 430 هـ</w:t>
      </w:r>
      <w:r w:rsidR="0022009A">
        <w:rPr>
          <w:rFonts w:hint="cs"/>
          <w:rtl/>
        </w:rPr>
        <w:t>)</w:t>
      </w:r>
      <w:r>
        <w:rPr>
          <w:rFonts w:hint="cs"/>
          <w:rtl/>
        </w:rPr>
        <w:t xml:space="preserve"> 1 / 62</w:t>
      </w:r>
      <w:r w:rsidR="000079F5">
        <w:rPr>
          <w:rFonts w:hint="cs"/>
          <w:rtl/>
        </w:rPr>
        <w:t>،</w:t>
      </w:r>
      <w:r>
        <w:rPr>
          <w:rFonts w:hint="cs"/>
          <w:rtl/>
        </w:rPr>
        <w:t xml:space="preserve"> ومناقب الإمام عليّ </w:t>
      </w:r>
      <w:r w:rsidR="00FA1E86" w:rsidRPr="00FA1E86">
        <w:rPr>
          <w:rStyle w:val="libAlaemChar"/>
          <w:rFonts w:hint="cs"/>
          <w:rtl/>
        </w:rPr>
        <w:t>عليه‌السلام</w:t>
      </w:r>
      <w:r>
        <w:rPr>
          <w:rFonts w:hint="cs"/>
          <w:rtl/>
        </w:rPr>
        <w:t xml:space="preserve"> لابن المغازليّ الشافعيّ </w:t>
      </w:r>
      <w:r w:rsidR="0022009A">
        <w:rPr>
          <w:rFonts w:hint="cs"/>
          <w:rtl/>
        </w:rPr>
        <w:t>(</w:t>
      </w:r>
      <w:r>
        <w:rPr>
          <w:rFonts w:hint="cs"/>
          <w:rtl/>
        </w:rPr>
        <w:t>ت 483 هـ</w:t>
      </w:r>
      <w:r w:rsidR="0022009A">
        <w:rPr>
          <w:rFonts w:hint="cs"/>
          <w:rtl/>
        </w:rPr>
        <w:t>)</w:t>
      </w:r>
      <w:r>
        <w:rPr>
          <w:rFonts w:hint="cs"/>
          <w:rtl/>
        </w:rPr>
        <w:t xml:space="preserve"> 176</w:t>
      </w:r>
      <w:r w:rsidR="000079F5">
        <w:rPr>
          <w:rFonts w:hint="cs"/>
          <w:rtl/>
        </w:rPr>
        <w:t xml:space="preserve"> - </w:t>
      </w:r>
      <w:r>
        <w:rPr>
          <w:rFonts w:hint="cs"/>
          <w:rtl/>
        </w:rPr>
        <w:t>189</w:t>
      </w:r>
      <w:r w:rsidR="000079F5">
        <w:rPr>
          <w:rFonts w:hint="cs"/>
          <w:rtl/>
        </w:rPr>
        <w:t xml:space="preserve"> - </w:t>
      </w:r>
      <w:r>
        <w:rPr>
          <w:rFonts w:hint="cs"/>
          <w:rtl/>
        </w:rPr>
        <w:t xml:space="preserve">وشرح السُّنّة للبغويّ الشافعيّ </w:t>
      </w:r>
      <w:r w:rsidR="0022009A">
        <w:rPr>
          <w:rFonts w:hint="cs"/>
          <w:rtl/>
        </w:rPr>
        <w:t>(</w:t>
      </w:r>
      <w:r>
        <w:rPr>
          <w:rFonts w:hint="cs"/>
          <w:rtl/>
        </w:rPr>
        <w:t>ت 516 هـ</w:t>
      </w:r>
      <w:r w:rsidR="0022009A">
        <w:rPr>
          <w:rFonts w:hint="cs"/>
          <w:rtl/>
        </w:rPr>
        <w:t>)</w:t>
      </w:r>
      <w:r w:rsidR="000079F5">
        <w:rPr>
          <w:rFonts w:hint="cs"/>
          <w:rtl/>
        </w:rPr>
        <w:t>،</w:t>
      </w:r>
      <w:r>
        <w:rPr>
          <w:rFonts w:hint="cs"/>
          <w:rtl/>
        </w:rPr>
        <w:t xml:space="preserve"> 14 / 111</w:t>
      </w:r>
      <w:r w:rsidR="000079F5">
        <w:rPr>
          <w:rFonts w:hint="cs"/>
          <w:rtl/>
        </w:rPr>
        <w:t xml:space="preserve"> - </w:t>
      </w:r>
      <w:r>
        <w:rPr>
          <w:rFonts w:hint="cs"/>
          <w:rtl/>
        </w:rPr>
        <w:t>112</w:t>
      </w:r>
      <w:r w:rsidR="000079F5">
        <w:rPr>
          <w:rFonts w:hint="cs"/>
          <w:rtl/>
        </w:rPr>
        <w:t>،</w:t>
      </w:r>
      <w:r>
        <w:rPr>
          <w:rFonts w:hint="cs"/>
          <w:rtl/>
        </w:rPr>
        <w:t xml:space="preserve"> والمناقب </w:t>
      </w:r>
    </w:p>
    <w:p w:rsidR="00A34E03" w:rsidRDefault="00A34E03" w:rsidP="00A34E03">
      <w:pPr>
        <w:pStyle w:val="libNormal"/>
        <w:rPr>
          <w:rtl/>
        </w:rPr>
      </w:pPr>
      <w:r>
        <w:rPr>
          <w:rtl/>
        </w:rPr>
        <w:br w:type="page"/>
      </w:r>
    </w:p>
    <w:p w:rsidR="00AF4350" w:rsidRDefault="00AF4350" w:rsidP="00E45427">
      <w:pPr>
        <w:pStyle w:val="libNormal0"/>
        <w:rPr>
          <w:rtl/>
        </w:rPr>
      </w:pPr>
      <w:r>
        <w:rPr>
          <w:rFonts w:hint="cs"/>
          <w:rtl/>
        </w:rPr>
        <w:lastRenderedPageBreak/>
        <w:t>للخوارزميّ الموفّق الحنفيّ</w:t>
      </w:r>
      <w:r w:rsidR="000079F5">
        <w:rPr>
          <w:rFonts w:hint="cs"/>
          <w:rtl/>
        </w:rPr>
        <w:t>،</w:t>
      </w:r>
      <w:r>
        <w:rPr>
          <w:rFonts w:hint="cs"/>
          <w:rtl/>
        </w:rPr>
        <w:t xml:space="preserve"> </w:t>
      </w:r>
      <w:r w:rsidR="0022009A">
        <w:rPr>
          <w:rFonts w:hint="cs"/>
          <w:rtl/>
        </w:rPr>
        <w:t>(</w:t>
      </w:r>
      <w:r>
        <w:rPr>
          <w:rFonts w:hint="cs"/>
          <w:rtl/>
        </w:rPr>
        <w:t>ت 568 هـ</w:t>
      </w:r>
      <w:r w:rsidR="0022009A">
        <w:rPr>
          <w:rFonts w:hint="cs"/>
          <w:rtl/>
        </w:rPr>
        <w:t>)</w:t>
      </w:r>
      <w:r>
        <w:rPr>
          <w:rFonts w:hint="cs"/>
          <w:rtl/>
        </w:rPr>
        <w:t xml:space="preserve"> / 125</w:t>
      </w:r>
      <w:r w:rsidR="000079F5">
        <w:rPr>
          <w:rFonts w:hint="cs"/>
          <w:rtl/>
        </w:rPr>
        <w:t>،</w:t>
      </w:r>
      <w:r>
        <w:rPr>
          <w:rFonts w:hint="cs"/>
          <w:rtl/>
        </w:rPr>
        <w:t xml:space="preserve"> والروض الأنف للسهيليّ / 581 وتذكرة الخواصّ لسبط ابن الجوزيّ الحنفيّ </w:t>
      </w:r>
      <w:r w:rsidR="0022009A">
        <w:rPr>
          <w:rFonts w:hint="cs"/>
          <w:rtl/>
        </w:rPr>
        <w:t>(</w:t>
      </w:r>
      <w:r>
        <w:rPr>
          <w:rFonts w:hint="cs"/>
          <w:rtl/>
        </w:rPr>
        <w:t>ت 654 هـ</w:t>
      </w:r>
      <w:r w:rsidR="0022009A">
        <w:rPr>
          <w:rFonts w:hint="cs"/>
          <w:rtl/>
        </w:rPr>
        <w:t>)</w:t>
      </w:r>
      <w:r>
        <w:rPr>
          <w:rFonts w:hint="cs"/>
          <w:rtl/>
        </w:rPr>
        <w:t xml:space="preserve"> / 32</w:t>
      </w:r>
      <w:r w:rsidR="000079F5">
        <w:rPr>
          <w:rFonts w:hint="cs"/>
          <w:rtl/>
        </w:rPr>
        <w:t>،</w:t>
      </w:r>
      <w:r>
        <w:rPr>
          <w:rFonts w:hint="cs"/>
          <w:rtl/>
        </w:rPr>
        <w:t xml:space="preserve"> وكفاية الطالب للكنجيّ الشافعيّ </w:t>
      </w:r>
      <w:r w:rsidR="0022009A">
        <w:rPr>
          <w:rFonts w:hint="cs"/>
          <w:rtl/>
        </w:rPr>
        <w:t>(</w:t>
      </w:r>
      <w:r>
        <w:rPr>
          <w:rFonts w:hint="cs"/>
          <w:rtl/>
        </w:rPr>
        <w:t>المقتول سنة 658 هـ</w:t>
      </w:r>
      <w:r w:rsidR="0022009A">
        <w:rPr>
          <w:rFonts w:hint="cs"/>
          <w:rtl/>
        </w:rPr>
        <w:t>)</w:t>
      </w:r>
      <w:r>
        <w:rPr>
          <w:rFonts w:hint="cs"/>
          <w:rtl/>
        </w:rPr>
        <w:t xml:space="preserve"> / 98</w:t>
      </w:r>
      <w:r w:rsidR="000079F5">
        <w:rPr>
          <w:rFonts w:hint="cs"/>
          <w:rtl/>
        </w:rPr>
        <w:t>،</w:t>
      </w:r>
      <w:r>
        <w:rPr>
          <w:rFonts w:hint="cs"/>
          <w:rtl/>
        </w:rPr>
        <w:t xml:space="preserve"> وأسد الغابة لابن الأثير الشافعيّ </w:t>
      </w:r>
      <w:r w:rsidR="0022009A">
        <w:rPr>
          <w:rFonts w:hint="cs"/>
          <w:rtl/>
        </w:rPr>
        <w:t>(</w:t>
      </w:r>
      <w:r>
        <w:rPr>
          <w:rFonts w:hint="cs"/>
          <w:rtl/>
        </w:rPr>
        <w:t>ت 630 هـ</w:t>
      </w:r>
      <w:r w:rsidR="0022009A">
        <w:rPr>
          <w:rFonts w:hint="cs"/>
          <w:rtl/>
        </w:rPr>
        <w:t>)</w:t>
      </w:r>
      <w:r w:rsidR="000079F5">
        <w:rPr>
          <w:rFonts w:hint="cs"/>
          <w:rtl/>
        </w:rPr>
        <w:t>،</w:t>
      </w:r>
      <w:r>
        <w:rPr>
          <w:rFonts w:hint="cs"/>
          <w:rtl/>
        </w:rPr>
        <w:t xml:space="preserve"> 4 / 98</w:t>
      </w:r>
      <w:r w:rsidR="000079F5">
        <w:rPr>
          <w:rFonts w:hint="cs"/>
          <w:rtl/>
        </w:rPr>
        <w:t>،</w:t>
      </w:r>
      <w:r>
        <w:rPr>
          <w:rFonts w:hint="cs"/>
          <w:rtl/>
        </w:rPr>
        <w:t xml:space="preserve"> وتهذيب الكمال للمزّيّ السَّلفيّ </w:t>
      </w:r>
      <w:r w:rsidR="0022009A">
        <w:rPr>
          <w:rFonts w:hint="cs"/>
          <w:rtl/>
        </w:rPr>
        <w:t>(</w:t>
      </w:r>
      <w:r>
        <w:rPr>
          <w:rFonts w:hint="cs"/>
          <w:rtl/>
        </w:rPr>
        <w:t>ت 742 هـ</w:t>
      </w:r>
      <w:r w:rsidR="0022009A">
        <w:rPr>
          <w:rFonts w:hint="cs"/>
          <w:rtl/>
        </w:rPr>
        <w:t>)</w:t>
      </w:r>
      <w:r>
        <w:rPr>
          <w:rFonts w:hint="cs"/>
          <w:rtl/>
        </w:rPr>
        <w:t xml:space="preserve"> 20 / 485</w:t>
      </w:r>
      <w:r w:rsidR="000079F5">
        <w:rPr>
          <w:rFonts w:hint="cs"/>
          <w:rtl/>
        </w:rPr>
        <w:t>،</w:t>
      </w:r>
      <w:r>
        <w:rPr>
          <w:rFonts w:hint="cs"/>
          <w:rtl/>
        </w:rPr>
        <w:t xml:space="preserve"> وتاريخ الإسلام للذهبيّ الحنبليّ </w:t>
      </w:r>
      <w:r w:rsidR="0022009A">
        <w:rPr>
          <w:rFonts w:hint="cs"/>
          <w:rtl/>
        </w:rPr>
        <w:t>(</w:t>
      </w:r>
      <w:r>
        <w:rPr>
          <w:rFonts w:hint="cs"/>
          <w:rtl/>
        </w:rPr>
        <w:t>ت 748 هـ</w:t>
      </w:r>
      <w:r w:rsidR="0022009A">
        <w:rPr>
          <w:rFonts w:hint="cs"/>
          <w:rtl/>
        </w:rPr>
        <w:t>)</w:t>
      </w:r>
      <w:r w:rsidR="000079F5">
        <w:rPr>
          <w:rFonts w:hint="cs"/>
          <w:rtl/>
        </w:rPr>
        <w:t>،</w:t>
      </w:r>
      <w:r>
        <w:rPr>
          <w:rFonts w:hint="cs"/>
          <w:rtl/>
        </w:rPr>
        <w:t xml:space="preserve"> وميزان الاعتدال له 1: 263</w:t>
      </w:r>
      <w:r w:rsidR="000079F5">
        <w:rPr>
          <w:rFonts w:hint="cs"/>
          <w:rtl/>
        </w:rPr>
        <w:t>،</w:t>
      </w:r>
      <w:r>
        <w:rPr>
          <w:rFonts w:hint="cs"/>
          <w:rtl/>
        </w:rPr>
        <w:t xml:space="preserve"> والإحسان يترتيب صحيح ابن حبّان</w:t>
      </w:r>
      <w:r w:rsidR="000079F5">
        <w:rPr>
          <w:rFonts w:hint="cs"/>
          <w:rtl/>
        </w:rPr>
        <w:t>،</w:t>
      </w:r>
      <w:r>
        <w:rPr>
          <w:rFonts w:hint="cs"/>
          <w:rtl/>
        </w:rPr>
        <w:t xml:space="preserve"> عليّ بن بلبان الفارسيّ </w:t>
      </w:r>
      <w:r w:rsidR="0022009A">
        <w:rPr>
          <w:rFonts w:hint="cs"/>
          <w:rtl/>
        </w:rPr>
        <w:t>(</w:t>
      </w:r>
      <w:r>
        <w:rPr>
          <w:rFonts w:hint="cs"/>
          <w:rtl/>
        </w:rPr>
        <w:t>ت 739 هـ</w:t>
      </w:r>
      <w:r w:rsidR="0022009A">
        <w:rPr>
          <w:rFonts w:hint="cs"/>
          <w:rtl/>
        </w:rPr>
        <w:t>)</w:t>
      </w:r>
      <w:r>
        <w:rPr>
          <w:rFonts w:hint="cs"/>
          <w:rtl/>
        </w:rPr>
        <w:t xml:space="preserve"> 9 / 43</w:t>
      </w:r>
      <w:r w:rsidR="000079F5">
        <w:rPr>
          <w:rFonts w:hint="cs"/>
          <w:rtl/>
        </w:rPr>
        <w:t>،</w:t>
      </w:r>
      <w:r>
        <w:rPr>
          <w:rFonts w:hint="cs"/>
          <w:rtl/>
        </w:rPr>
        <w:t xml:space="preserve"> ومختصر تاريخ دمشق لابن عساكر الشافعيّ / اختصار ابن منظور </w:t>
      </w:r>
      <w:r w:rsidR="0022009A">
        <w:rPr>
          <w:rFonts w:hint="cs"/>
          <w:rtl/>
        </w:rPr>
        <w:t>(</w:t>
      </w:r>
      <w:r>
        <w:rPr>
          <w:rFonts w:hint="cs"/>
          <w:rtl/>
        </w:rPr>
        <w:t>ت 711 هـ</w:t>
      </w:r>
      <w:r w:rsidR="0022009A">
        <w:rPr>
          <w:rFonts w:hint="cs"/>
          <w:rtl/>
        </w:rPr>
        <w:t>)</w:t>
      </w:r>
      <w:r>
        <w:rPr>
          <w:rFonts w:hint="cs"/>
          <w:rtl/>
        </w:rPr>
        <w:t xml:space="preserve"> 17: 344</w:t>
      </w:r>
      <w:r w:rsidR="000079F5">
        <w:rPr>
          <w:rFonts w:hint="cs"/>
          <w:rtl/>
        </w:rPr>
        <w:t>،</w:t>
      </w:r>
      <w:r>
        <w:rPr>
          <w:rFonts w:hint="cs"/>
          <w:rtl/>
        </w:rPr>
        <w:t xml:space="preserve"> والبداية والنهاية لابن كثير الدمشقيّ الحنبليّ </w:t>
      </w:r>
      <w:r w:rsidR="0022009A">
        <w:rPr>
          <w:rFonts w:hint="cs"/>
          <w:rtl/>
        </w:rPr>
        <w:t>(</w:t>
      </w:r>
      <w:r>
        <w:rPr>
          <w:rFonts w:hint="cs"/>
          <w:rtl/>
        </w:rPr>
        <w:t>ت 774 هـ</w:t>
      </w:r>
      <w:r w:rsidR="0022009A">
        <w:rPr>
          <w:rFonts w:hint="cs"/>
          <w:rtl/>
        </w:rPr>
        <w:t>)</w:t>
      </w:r>
      <w:r>
        <w:rPr>
          <w:rFonts w:hint="cs"/>
          <w:rtl/>
        </w:rPr>
        <w:t xml:space="preserve"> 4 / 188</w:t>
      </w:r>
      <w:r w:rsidR="000079F5">
        <w:rPr>
          <w:rFonts w:hint="cs"/>
          <w:rtl/>
        </w:rPr>
        <w:t>،</w:t>
      </w:r>
      <w:r>
        <w:rPr>
          <w:rFonts w:hint="cs"/>
          <w:rtl/>
        </w:rPr>
        <w:t xml:space="preserve"> ومجمع الزوائد للهيتميّ </w:t>
      </w:r>
      <w:r w:rsidR="0022009A">
        <w:rPr>
          <w:rFonts w:hint="cs"/>
          <w:rtl/>
        </w:rPr>
        <w:t>(</w:t>
      </w:r>
      <w:r>
        <w:rPr>
          <w:rFonts w:hint="cs"/>
          <w:rtl/>
        </w:rPr>
        <w:t>ت 807 هـ</w:t>
      </w:r>
      <w:r w:rsidR="0022009A">
        <w:rPr>
          <w:rFonts w:hint="cs"/>
          <w:rtl/>
        </w:rPr>
        <w:t>)</w:t>
      </w:r>
      <w:r>
        <w:rPr>
          <w:rFonts w:hint="cs"/>
          <w:rtl/>
        </w:rPr>
        <w:t xml:space="preserve"> 9: 124</w:t>
      </w:r>
      <w:r w:rsidR="000079F5">
        <w:rPr>
          <w:rFonts w:hint="cs"/>
          <w:rtl/>
        </w:rPr>
        <w:t>،</w:t>
      </w:r>
      <w:r>
        <w:rPr>
          <w:rFonts w:hint="cs"/>
          <w:rtl/>
        </w:rPr>
        <w:t xml:space="preserve"> وتهذيب التهذيب لابن حجر الشافعيّ 7 / 48 و 3 / 237</w:t>
      </w:r>
      <w:r w:rsidR="000079F5">
        <w:rPr>
          <w:rFonts w:hint="cs"/>
          <w:rtl/>
        </w:rPr>
        <w:t>،</w:t>
      </w:r>
      <w:r>
        <w:rPr>
          <w:rFonts w:hint="cs"/>
          <w:rtl/>
        </w:rPr>
        <w:t xml:space="preserve"> ولسان الميزان</w:t>
      </w:r>
      <w:r w:rsidR="000079F5">
        <w:rPr>
          <w:rFonts w:hint="cs"/>
          <w:rtl/>
        </w:rPr>
        <w:t>،</w:t>
      </w:r>
      <w:r>
        <w:rPr>
          <w:rFonts w:hint="cs"/>
          <w:rtl/>
        </w:rPr>
        <w:t xml:space="preserve"> له 2 / 324</w:t>
      </w:r>
      <w:r w:rsidR="000079F5">
        <w:rPr>
          <w:rFonts w:hint="cs"/>
          <w:rtl/>
        </w:rPr>
        <w:t>،</w:t>
      </w:r>
      <w:r>
        <w:rPr>
          <w:rFonts w:hint="cs"/>
          <w:rtl/>
        </w:rPr>
        <w:t xml:space="preserve"> وصُبْح الأعشى للقلقشنديّ </w:t>
      </w:r>
      <w:r w:rsidR="0022009A">
        <w:rPr>
          <w:rFonts w:hint="cs"/>
          <w:rtl/>
        </w:rPr>
        <w:t>(</w:t>
      </w:r>
      <w:r>
        <w:rPr>
          <w:rFonts w:hint="cs"/>
          <w:rtl/>
        </w:rPr>
        <w:t>ت 820 هـ</w:t>
      </w:r>
      <w:r w:rsidR="0022009A">
        <w:rPr>
          <w:rFonts w:hint="cs"/>
          <w:rtl/>
        </w:rPr>
        <w:t>)</w:t>
      </w:r>
      <w:r>
        <w:rPr>
          <w:rFonts w:hint="cs"/>
          <w:rtl/>
        </w:rPr>
        <w:t xml:space="preserve"> 10 / 174.</w:t>
      </w:r>
    </w:p>
    <w:p w:rsidR="00AF4350" w:rsidRDefault="00AF4350" w:rsidP="00AF4350">
      <w:pPr>
        <w:pStyle w:val="libNormal"/>
        <w:rPr>
          <w:rtl/>
        </w:rPr>
      </w:pPr>
      <w:r>
        <w:rPr>
          <w:rFonts w:hint="cs"/>
          <w:rtl/>
        </w:rPr>
        <w:t>إنّ احتفاء المصارد من منتصف القرن الثاني الهجريّ وحتّى القرن التاسع بحديث الراية</w:t>
      </w:r>
      <w:r w:rsidR="000079F5">
        <w:rPr>
          <w:rFonts w:hint="cs"/>
          <w:rtl/>
        </w:rPr>
        <w:t>،</w:t>
      </w:r>
      <w:r>
        <w:rPr>
          <w:rFonts w:hint="cs"/>
          <w:rtl/>
        </w:rPr>
        <w:t xml:space="preserve"> ولم نذكر مصدراً شيعيّاً! واحداً</w:t>
      </w:r>
      <w:r w:rsidR="000079F5">
        <w:rPr>
          <w:rFonts w:hint="cs"/>
          <w:rtl/>
        </w:rPr>
        <w:t>،</w:t>
      </w:r>
      <w:r>
        <w:rPr>
          <w:rFonts w:hint="cs"/>
          <w:rtl/>
        </w:rPr>
        <w:t xml:space="preserve"> يُعرِب عن أهمّية الحديث وعُلوّ شأنه. ولذا لا معنى لتفريعات شيخ الإسلام ابن تيميه</w:t>
      </w:r>
      <w:r w:rsidR="000079F5">
        <w:rPr>
          <w:rFonts w:hint="cs"/>
          <w:rtl/>
        </w:rPr>
        <w:t>،</w:t>
      </w:r>
      <w:r>
        <w:rPr>
          <w:rFonts w:hint="cs"/>
          <w:rtl/>
        </w:rPr>
        <w:t xml:space="preserve"> إذ قال:</w:t>
      </w:r>
    </w:p>
    <w:p w:rsidR="00AF4350" w:rsidRDefault="00AF4350" w:rsidP="00AF4350">
      <w:pPr>
        <w:pStyle w:val="libNormal"/>
        <w:rPr>
          <w:rtl/>
        </w:rPr>
      </w:pPr>
      <w:r w:rsidRPr="00A34E03">
        <w:rPr>
          <w:rStyle w:val="libBold2Char"/>
          <w:rFonts w:hint="cs"/>
          <w:rtl/>
        </w:rPr>
        <w:t>الثاني:</w:t>
      </w:r>
      <w:r>
        <w:rPr>
          <w:rFonts w:hint="cs"/>
          <w:rtl/>
        </w:rPr>
        <w:t xml:space="preserve"> إنّ إخباره </w:t>
      </w:r>
      <w:r w:rsidR="00FA1E86" w:rsidRPr="00FA1E86">
        <w:rPr>
          <w:rStyle w:val="libAlaemChar"/>
          <w:rFonts w:hint="cs"/>
          <w:rtl/>
        </w:rPr>
        <w:t>صلى‌الله‌عليه‌وآله</w:t>
      </w:r>
      <w:r>
        <w:rPr>
          <w:rFonts w:hint="cs"/>
          <w:rtl/>
        </w:rPr>
        <w:t xml:space="preserve"> بأنّ عليّاً يحبّ الله ورسوله</w:t>
      </w:r>
      <w:r w:rsidR="000079F5">
        <w:rPr>
          <w:rFonts w:hint="cs"/>
          <w:rtl/>
        </w:rPr>
        <w:t>،</w:t>
      </w:r>
      <w:r>
        <w:rPr>
          <w:rFonts w:hint="cs"/>
          <w:rtl/>
        </w:rPr>
        <w:t xml:space="preserve"> ويحبُّه الله ورسوله حقّ</w:t>
      </w:r>
      <w:r w:rsidR="000079F5">
        <w:rPr>
          <w:rFonts w:hint="cs"/>
          <w:rtl/>
        </w:rPr>
        <w:t>،</w:t>
      </w:r>
      <w:r>
        <w:rPr>
          <w:rFonts w:hint="cs"/>
          <w:rtl/>
        </w:rPr>
        <w:t xml:space="preserve"> لكنّ الرافضة الذين يقولون أنّ الصحابة ارتدُّوا بعد موته لا يمكنهم الاستدلال بهذا.</w:t>
      </w:r>
    </w:p>
    <w:p w:rsidR="00A34E03" w:rsidRDefault="00AF4350" w:rsidP="00AF4350">
      <w:pPr>
        <w:pStyle w:val="libNormal"/>
        <w:rPr>
          <w:rtl/>
        </w:rPr>
      </w:pPr>
      <w:r w:rsidRPr="00A34E03">
        <w:rPr>
          <w:rStyle w:val="libBold2Char"/>
          <w:rFonts w:hint="cs"/>
          <w:rtl/>
        </w:rPr>
        <w:t>الجواب:</w:t>
      </w:r>
      <w:r>
        <w:rPr>
          <w:rFonts w:hint="cs"/>
          <w:rtl/>
        </w:rPr>
        <w:t xml:space="preserve"> لم يجر فيما اقتبسه ابن تيميه من كلام العلاّمه الحلّيّ ذكر ردّة الصحابة بعد وفاة رسول الله </w:t>
      </w:r>
      <w:r w:rsidR="00FA1E86" w:rsidRPr="00FA1E86">
        <w:rPr>
          <w:rStyle w:val="libAlaemChar"/>
          <w:rFonts w:hint="cs"/>
          <w:rtl/>
        </w:rPr>
        <w:t>صلى‌الله‌عليه‌وآله</w:t>
      </w:r>
      <w:r>
        <w:rPr>
          <w:rFonts w:hint="cs"/>
          <w:rtl/>
        </w:rPr>
        <w:t xml:space="preserve">؛ لكنّه ذكر الفرار وقد أثبتناه. وهو كما صرف </w:t>
      </w:r>
    </w:p>
    <w:p w:rsidR="00A34E03" w:rsidRDefault="00A34E03" w:rsidP="00A34E03">
      <w:pPr>
        <w:pStyle w:val="libNormal"/>
        <w:rPr>
          <w:rtl/>
        </w:rPr>
      </w:pPr>
      <w:r>
        <w:rPr>
          <w:rtl/>
        </w:rPr>
        <w:br w:type="page"/>
      </w:r>
    </w:p>
    <w:p w:rsidR="00AF4350" w:rsidRDefault="00AF4350" w:rsidP="00A34E03">
      <w:pPr>
        <w:pStyle w:val="libNormal0"/>
        <w:rPr>
          <w:rtl/>
        </w:rPr>
      </w:pPr>
      <w:r>
        <w:rPr>
          <w:rFonts w:hint="cs"/>
          <w:rtl/>
        </w:rPr>
        <w:lastRenderedPageBreak/>
        <w:t>الكلام عن يوم خيبر بما كان قبله! فقد أدخل في الكلام ما ليس فيه</w:t>
      </w:r>
      <w:r w:rsidR="000079F5">
        <w:rPr>
          <w:rFonts w:hint="cs"/>
          <w:rtl/>
        </w:rPr>
        <w:t>،</w:t>
      </w:r>
      <w:r>
        <w:rPr>
          <w:rFonts w:hint="cs"/>
          <w:rtl/>
        </w:rPr>
        <w:t xml:space="preserve"> وهو الردّة بعد وفاة النبيّ </w:t>
      </w:r>
      <w:r w:rsidR="00FA1E86" w:rsidRPr="00FA1E86">
        <w:rPr>
          <w:rStyle w:val="libAlaemChar"/>
          <w:rFonts w:hint="cs"/>
          <w:rtl/>
        </w:rPr>
        <w:t>صلى‌الله‌عليه‌وآله</w:t>
      </w:r>
      <w:r>
        <w:rPr>
          <w:rFonts w:hint="cs"/>
          <w:rtl/>
        </w:rPr>
        <w:t>؛ وقد تكلّم القرآن الكريم عن حالة بعض الصحابة ما قبل خيبر</w:t>
      </w:r>
      <w:r w:rsidR="000079F5">
        <w:rPr>
          <w:rFonts w:hint="cs"/>
          <w:rtl/>
        </w:rPr>
        <w:t>،</w:t>
      </w:r>
      <w:r>
        <w:rPr>
          <w:rFonts w:hint="cs"/>
          <w:rtl/>
        </w:rPr>
        <w:t xml:space="preserve"> وقد استوفيناه.</w:t>
      </w:r>
    </w:p>
    <w:p w:rsidR="00AF4350" w:rsidRDefault="00AF4350" w:rsidP="00A34E03">
      <w:pPr>
        <w:pStyle w:val="libNormal"/>
        <w:rPr>
          <w:rtl/>
        </w:rPr>
      </w:pPr>
      <w:r>
        <w:rPr>
          <w:rFonts w:hint="cs"/>
          <w:rtl/>
        </w:rPr>
        <w:t>وعقّب في تفريعه الثاني قائلاً: لأنّ الخوارج تقول لهم: هو</w:t>
      </w:r>
      <w:r w:rsidR="000079F5">
        <w:rPr>
          <w:rFonts w:hint="cs"/>
          <w:rtl/>
        </w:rPr>
        <w:t xml:space="preserve"> - </w:t>
      </w:r>
      <w:r>
        <w:rPr>
          <w:rFonts w:hint="cs"/>
          <w:rtl/>
        </w:rPr>
        <w:t xml:space="preserve">أي عليّ </w:t>
      </w:r>
      <w:r w:rsidR="00A34E03" w:rsidRPr="00FA1E86">
        <w:rPr>
          <w:rStyle w:val="libAlaemChar"/>
          <w:rFonts w:hint="cs"/>
          <w:rtl/>
        </w:rPr>
        <w:t>عليه‌السلام</w:t>
      </w:r>
      <w:r w:rsidR="00A34E03">
        <w:rPr>
          <w:rFonts w:hint="cs"/>
          <w:rtl/>
        </w:rPr>
        <w:t xml:space="preserve"> </w:t>
      </w:r>
      <w:r w:rsidR="000079F5">
        <w:rPr>
          <w:rFonts w:hint="cs"/>
          <w:rtl/>
        </w:rPr>
        <w:t xml:space="preserve">- </w:t>
      </w:r>
      <w:r>
        <w:rPr>
          <w:rFonts w:hint="cs"/>
          <w:rtl/>
        </w:rPr>
        <w:t>ممّن ارتدّ أيضاً.</w:t>
      </w:r>
    </w:p>
    <w:p w:rsidR="00AF4350" w:rsidRDefault="00AF4350" w:rsidP="00AF4350">
      <w:pPr>
        <w:pStyle w:val="libNormal"/>
        <w:rPr>
          <w:rtl/>
        </w:rPr>
      </w:pPr>
      <w:r>
        <w:rPr>
          <w:rFonts w:hint="cs"/>
          <w:rtl/>
        </w:rPr>
        <w:t>وكلامه هذا فيه</w:t>
      </w:r>
      <w:r w:rsidR="000079F5">
        <w:rPr>
          <w:rFonts w:hint="cs"/>
          <w:rtl/>
        </w:rPr>
        <w:t>،</w:t>
      </w:r>
      <w:r>
        <w:rPr>
          <w:rFonts w:hint="cs"/>
          <w:rtl/>
        </w:rPr>
        <w:t xml:space="preserve"> أمور: منها: لقد وجدنا ابن تيميه في منهجه يرفع من شان الخوارج! ويذبّ عنهم</w:t>
      </w:r>
      <w:r w:rsidR="000079F5">
        <w:rPr>
          <w:rFonts w:hint="cs"/>
          <w:rtl/>
        </w:rPr>
        <w:t>،</w:t>
      </w:r>
      <w:r>
        <w:rPr>
          <w:rFonts w:hint="cs"/>
          <w:rtl/>
        </w:rPr>
        <w:t xml:space="preserve"> ليس في هذا الموضع فقط وانّما في مواضع أُخرى ويصفهم بأنّهم أهل عبادة</w:t>
      </w:r>
      <w:r w:rsidR="000079F5">
        <w:rPr>
          <w:rFonts w:hint="cs"/>
          <w:rtl/>
        </w:rPr>
        <w:t>،</w:t>
      </w:r>
      <w:r>
        <w:rPr>
          <w:rFonts w:hint="cs"/>
          <w:rtl/>
        </w:rPr>
        <w:t xml:space="preserve"> وغير ذلك</w:t>
      </w:r>
      <w:r w:rsidR="000079F5">
        <w:rPr>
          <w:rFonts w:hint="cs"/>
          <w:rtl/>
        </w:rPr>
        <w:t>،</w:t>
      </w:r>
      <w:r>
        <w:rPr>
          <w:rFonts w:hint="cs"/>
          <w:rtl/>
        </w:rPr>
        <w:t xml:space="preserve"> كما وجدناه يمدح الأُمويّين وعلى الأخصّ معاوية ويزيد</w:t>
      </w:r>
      <w:r w:rsidR="000079F5">
        <w:rPr>
          <w:rFonts w:hint="cs"/>
          <w:rtl/>
        </w:rPr>
        <w:t>،</w:t>
      </w:r>
      <w:r>
        <w:rPr>
          <w:rFonts w:hint="cs"/>
          <w:rtl/>
        </w:rPr>
        <w:t xml:space="preserve"> وهو أمر يسترعي الانتباه</w:t>
      </w:r>
      <w:r w:rsidR="000079F5">
        <w:rPr>
          <w:rFonts w:hint="cs"/>
          <w:rtl/>
        </w:rPr>
        <w:t>،</w:t>
      </w:r>
      <w:r>
        <w:rPr>
          <w:rFonts w:hint="cs"/>
          <w:rtl/>
        </w:rPr>
        <w:t xml:space="preserve"> مما يلزمنا دراسة بيئته الجغرافيّة والاجتماعيّة ومنحدره القبليّ ونسبه وسيرة حياته</w:t>
      </w:r>
      <w:r w:rsidR="000079F5">
        <w:rPr>
          <w:rFonts w:hint="cs"/>
          <w:rtl/>
        </w:rPr>
        <w:t>،</w:t>
      </w:r>
      <w:r>
        <w:rPr>
          <w:rFonts w:hint="cs"/>
          <w:rtl/>
        </w:rPr>
        <w:t xml:space="preserve"> وسنأتي على ذلك إن شاء الله تعالى.</w:t>
      </w:r>
    </w:p>
    <w:p w:rsidR="00AF4350" w:rsidRDefault="00AF4350" w:rsidP="00AF4350">
      <w:pPr>
        <w:pStyle w:val="libNormal"/>
        <w:rPr>
          <w:rtl/>
        </w:rPr>
      </w:pPr>
      <w:r>
        <w:rPr>
          <w:rFonts w:hint="cs"/>
          <w:rtl/>
        </w:rPr>
        <w:t xml:space="preserve">وقوله هذا فيه تنصيصٌ على ما اختلقه من القول بردّة الصحابة؛ ذلك أنّ الخوارج تقول بأنّ عليّاً </w:t>
      </w:r>
      <w:r w:rsidR="00FA1E86" w:rsidRPr="00FA1E86">
        <w:rPr>
          <w:rStyle w:val="libAlaemChar"/>
          <w:rFonts w:hint="cs"/>
          <w:rtl/>
        </w:rPr>
        <w:t>عليه‌السلام</w:t>
      </w:r>
      <w:r>
        <w:rPr>
          <w:rFonts w:hint="cs"/>
          <w:rtl/>
        </w:rPr>
        <w:t xml:space="preserve"> أيضاً ارتدّ؛ فالصحابة إذن قد أرتدُّوا وفيهم عليّ </w:t>
      </w:r>
      <w:r w:rsidR="00FA1E86" w:rsidRPr="00FA1E86">
        <w:rPr>
          <w:rStyle w:val="libAlaemChar"/>
          <w:rFonts w:hint="cs"/>
          <w:rtl/>
        </w:rPr>
        <w:t>عليه‌السلام</w:t>
      </w:r>
      <w:r w:rsidR="000079F5">
        <w:rPr>
          <w:rFonts w:hint="cs"/>
          <w:rtl/>
        </w:rPr>
        <w:t>،</w:t>
      </w:r>
      <w:r>
        <w:rPr>
          <w:rFonts w:hint="cs"/>
          <w:rtl/>
        </w:rPr>
        <w:t xml:space="preserve"> على ما نسبه إلى الخوارج.</w:t>
      </w:r>
    </w:p>
    <w:p w:rsidR="00AF4350" w:rsidRDefault="00AF4350" w:rsidP="00AF4350">
      <w:pPr>
        <w:pStyle w:val="libNormal"/>
        <w:rPr>
          <w:rtl/>
        </w:rPr>
      </w:pPr>
      <w:r>
        <w:rPr>
          <w:rFonts w:hint="cs"/>
          <w:rtl/>
        </w:rPr>
        <w:t xml:space="preserve">أضاف: والرافضة لا يمكنهم إقامة دليل على الخوارج على أنّ عليّاً مات مؤمناً! وهذا نظير قوله: </w:t>
      </w:r>
      <w:r w:rsidR="00FA1E86">
        <w:rPr>
          <w:rFonts w:hint="cs"/>
          <w:rtl/>
        </w:rPr>
        <w:t>«</w:t>
      </w:r>
      <w:r>
        <w:rPr>
          <w:rFonts w:hint="cs"/>
          <w:rtl/>
        </w:rPr>
        <w:t>الرافضة تعجز عن إثبات إيمان عليّ وعدالته...</w:t>
      </w:r>
      <w:r w:rsidR="000079F5">
        <w:rPr>
          <w:rFonts w:hint="cs"/>
          <w:rtl/>
        </w:rPr>
        <w:t>،</w:t>
      </w:r>
      <w:r>
        <w:rPr>
          <w:rFonts w:hint="cs"/>
          <w:rtl/>
        </w:rPr>
        <w:t xml:space="preserve"> فإن احتجّوا بما تواتر من إسلامه وهجرته وجهاده فقد تواتر إسلام معاوية ويزيد وخلفاء بني أميّة وبني العبّاس وصلاتهم وصيامهم وجهادهم</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منهاج السنّة 1: 162.</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وقبل الكلام عن إيمان أميرالمؤمنين </w:t>
      </w:r>
      <w:r w:rsidR="00FA1E86" w:rsidRPr="00FA1E86">
        <w:rPr>
          <w:rStyle w:val="libAlaemChar"/>
          <w:rFonts w:hint="cs"/>
          <w:rtl/>
        </w:rPr>
        <w:t>عليه‌السلام</w:t>
      </w:r>
      <w:r>
        <w:rPr>
          <w:rFonts w:hint="cs"/>
          <w:rtl/>
        </w:rPr>
        <w:t xml:space="preserve"> نذكّر بأنّ حكم قضاة المذاهب الأربع على ابن تيميه بالنفاق لتنقّصه أميرالمؤمنين عليّاً </w:t>
      </w:r>
      <w:r w:rsidR="00FA1E86" w:rsidRPr="00FA1E86">
        <w:rPr>
          <w:rStyle w:val="libAlaemChar"/>
          <w:rFonts w:hint="cs"/>
          <w:rtl/>
        </w:rPr>
        <w:t>عليه‌السلام</w:t>
      </w:r>
      <w:r>
        <w:rPr>
          <w:rFonts w:hint="cs"/>
          <w:rtl/>
        </w:rPr>
        <w:t xml:space="preserve"> وقوله فيه أنّه أسلم صبيّاً لا يدري ما يقول! وحكمه بالفسق والزندقة لسوء عقيدته بذات الله تعالى والأمر الذي آل إليه من تعزير وتشمير به في شوارع دمشق مضروباً بالدّرة</w:t>
      </w:r>
      <w:r w:rsidR="000079F5">
        <w:rPr>
          <w:rFonts w:hint="cs"/>
          <w:rtl/>
        </w:rPr>
        <w:t>،</w:t>
      </w:r>
      <w:r>
        <w:rPr>
          <w:rFonts w:hint="cs"/>
          <w:rtl/>
        </w:rPr>
        <w:t xml:space="preserve"> فالسجن ثلاث مرّات</w:t>
      </w:r>
      <w:r w:rsidR="000079F5">
        <w:rPr>
          <w:rFonts w:hint="cs"/>
          <w:rtl/>
        </w:rPr>
        <w:t>،</w:t>
      </w:r>
      <w:r>
        <w:rPr>
          <w:rFonts w:hint="cs"/>
          <w:rtl/>
        </w:rPr>
        <w:t xml:space="preserve"> فكتب في المرّة الأولى والثانية توبته ورجوعه عن عقيدته</w:t>
      </w:r>
      <w:r w:rsidR="000079F5">
        <w:rPr>
          <w:rFonts w:hint="cs"/>
          <w:rtl/>
        </w:rPr>
        <w:t>،</w:t>
      </w:r>
      <w:r>
        <w:rPr>
          <w:rFonts w:hint="cs"/>
          <w:rtl/>
        </w:rPr>
        <w:t xml:space="preserve"> فإذا خرج عاد إلى ما كان عليه</w:t>
      </w:r>
      <w:r w:rsidR="000079F5">
        <w:rPr>
          <w:rFonts w:hint="cs"/>
          <w:rtl/>
        </w:rPr>
        <w:t>،</w:t>
      </w:r>
      <w:r>
        <w:rPr>
          <w:rFonts w:hint="cs"/>
          <w:rtl/>
        </w:rPr>
        <w:t xml:space="preserve"> وفي المرّة الثالثة لم تقبل له توبة</w:t>
      </w:r>
      <w:r w:rsidR="000079F5">
        <w:rPr>
          <w:rFonts w:hint="cs"/>
          <w:rtl/>
        </w:rPr>
        <w:t>،</w:t>
      </w:r>
      <w:r>
        <w:rPr>
          <w:rFonts w:hint="cs"/>
          <w:rtl/>
        </w:rPr>
        <w:t xml:space="preserve"> فمات في قلعة دمشق!</w:t>
      </w:r>
    </w:p>
    <w:p w:rsidR="00AF4350" w:rsidRDefault="00AF4350" w:rsidP="00A34E03">
      <w:pPr>
        <w:pStyle w:val="libNormal"/>
        <w:rPr>
          <w:rtl/>
        </w:rPr>
      </w:pPr>
      <w:r w:rsidRPr="00AF4350">
        <w:rPr>
          <w:rFonts w:hint="cs"/>
          <w:rtl/>
        </w:rPr>
        <w:t>فالردّة التي تكلّم عنها ليس هو منها ببعيد</w:t>
      </w:r>
      <w:r>
        <w:rPr>
          <w:rFonts w:hint="cs"/>
          <w:rtl/>
        </w:rPr>
        <w:t>!</w:t>
      </w:r>
      <w:r w:rsidRPr="00AF4350">
        <w:rPr>
          <w:rFonts w:hint="cs"/>
          <w:rtl/>
        </w:rPr>
        <w:t xml:space="preserve"> وأمّا ما نسبه إلى العلاّمة الحلّيّ</w:t>
      </w:r>
      <w:r w:rsidR="000079F5">
        <w:rPr>
          <w:rFonts w:hint="cs"/>
          <w:rtl/>
        </w:rPr>
        <w:t>،</w:t>
      </w:r>
      <w:r w:rsidRPr="00AF4350">
        <w:rPr>
          <w:rFonts w:hint="cs"/>
          <w:rtl/>
        </w:rPr>
        <w:t xml:space="preserve"> فقد ذكرنا أنّها لم تكن في النصّ الذي من كلام الحلّيّ</w:t>
      </w:r>
      <w:r w:rsidR="000079F5">
        <w:rPr>
          <w:rFonts w:hint="cs"/>
          <w:rtl/>
        </w:rPr>
        <w:t>،</w:t>
      </w:r>
      <w:r w:rsidRPr="00AF4350">
        <w:rPr>
          <w:rFonts w:hint="cs"/>
          <w:rtl/>
        </w:rPr>
        <w:t xml:space="preserve"> وإنّما هو من كلام الله تعالى في الذين استجابوا لصراخ الشيطان يوم أحد</w:t>
      </w:r>
      <w:r>
        <w:rPr>
          <w:rFonts w:hint="cs"/>
          <w:rtl/>
        </w:rPr>
        <w:t>:</w:t>
      </w:r>
      <w:r w:rsidRPr="00AF4350">
        <w:rPr>
          <w:rFonts w:hint="cs"/>
          <w:rtl/>
        </w:rPr>
        <w:t xml:space="preserve"> </w:t>
      </w:r>
      <w:r w:rsidR="00FA1E86">
        <w:rPr>
          <w:rFonts w:hint="cs"/>
          <w:rtl/>
        </w:rPr>
        <w:t>«</w:t>
      </w:r>
      <w:r w:rsidRPr="00AF4350">
        <w:rPr>
          <w:rFonts w:hint="cs"/>
          <w:rtl/>
        </w:rPr>
        <w:t>ألا إنّ محمّداً قد قُتل</w:t>
      </w:r>
      <w:r>
        <w:rPr>
          <w:rFonts w:hint="cs"/>
          <w:rtl/>
        </w:rPr>
        <w:t>!</w:t>
      </w:r>
      <w:r w:rsidR="00FA1E86">
        <w:rPr>
          <w:rFonts w:hint="cs"/>
          <w:rtl/>
        </w:rPr>
        <w:t>»</w:t>
      </w:r>
      <w:r w:rsidRPr="00AF4350">
        <w:rPr>
          <w:rFonts w:hint="cs"/>
          <w:rtl/>
        </w:rPr>
        <w:t xml:space="preserve"> فمنهم من فرّ إلى الجلعب وبقي ثلاثة أيّام</w:t>
      </w:r>
      <w:r w:rsidR="000079F5">
        <w:rPr>
          <w:rFonts w:hint="cs"/>
          <w:rtl/>
        </w:rPr>
        <w:t>،</w:t>
      </w:r>
      <w:r w:rsidRPr="00AF4350">
        <w:rPr>
          <w:rFonts w:hint="cs"/>
          <w:rtl/>
        </w:rPr>
        <w:t xml:space="preserve"> ثمّ عاد مع رفقته بعد أن اطمأنّوا بانتهاء الوقعة</w:t>
      </w:r>
      <w:r w:rsidR="000079F5">
        <w:rPr>
          <w:rFonts w:hint="cs"/>
          <w:rtl/>
        </w:rPr>
        <w:t>،</w:t>
      </w:r>
      <w:r w:rsidRPr="00AF4350">
        <w:rPr>
          <w:rFonts w:hint="cs"/>
          <w:rtl/>
        </w:rPr>
        <w:t xml:space="preserve"> وسلامة النبيّ </w:t>
      </w:r>
      <w:r w:rsidR="00FA1E86" w:rsidRPr="00FA1E86">
        <w:rPr>
          <w:rStyle w:val="libAlaemChar"/>
          <w:rFonts w:hint="cs"/>
          <w:rtl/>
        </w:rPr>
        <w:t>صلى‌الله‌عليه‌وآله</w:t>
      </w:r>
      <w:r>
        <w:rPr>
          <w:rFonts w:hint="cs"/>
          <w:rtl/>
        </w:rPr>
        <w:t>.</w:t>
      </w:r>
      <w:r w:rsidRPr="00AF4350">
        <w:rPr>
          <w:rFonts w:hint="cs"/>
          <w:rtl/>
        </w:rPr>
        <w:t xml:space="preserve"> ومنهم</w:t>
      </w:r>
      <w:r>
        <w:rPr>
          <w:rFonts w:hint="cs"/>
          <w:rtl/>
        </w:rPr>
        <w:t>:</w:t>
      </w:r>
      <w:r w:rsidRPr="00AF4350">
        <w:rPr>
          <w:rFonts w:hint="cs"/>
          <w:rtl/>
        </w:rPr>
        <w:t xml:space="preserve"> أصحاب الصخرة الذين بلغ بهم الأمر أنّهم قالوا</w:t>
      </w:r>
      <w:r>
        <w:rPr>
          <w:rFonts w:hint="cs"/>
          <w:rtl/>
        </w:rPr>
        <w:t>:</w:t>
      </w:r>
      <w:r w:rsidRPr="00AF4350">
        <w:rPr>
          <w:rFonts w:hint="cs"/>
          <w:rtl/>
        </w:rPr>
        <w:t xml:space="preserve"> ليت لنا رسولاً إلى عبد الله بن أبَيّ</w:t>
      </w:r>
      <w:r>
        <w:rPr>
          <w:rFonts w:hint="cs"/>
          <w:rtl/>
        </w:rPr>
        <w:t>؛</w:t>
      </w:r>
      <w:r w:rsidRPr="00AF4350">
        <w:rPr>
          <w:rFonts w:hint="cs"/>
          <w:rtl/>
        </w:rPr>
        <w:t xml:space="preserve"> فيأخذ لنا أمنةً من أبي سفيان</w:t>
      </w:r>
      <w:r>
        <w:rPr>
          <w:rFonts w:hint="cs"/>
          <w:rtl/>
        </w:rPr>
        <w:t>!</w:t>
      </w:r>
      <w:r w:rsidRPr="00AF4350">
        <w:rPr>
          <w:rFonts w:hint="cs"/>
          <w:rtl/>
        </w:rPr>
        <w:t xml:space="preserve"> فأنزل الله تعالى فيهم توبيخاً لهم</w:t>
      </w:r>
      <w:r>
        <w:rPr>
          <w:rFonts w:hint="cs"/>
          <w:rtl/>
        </w:rPr>
        <w:t>:!</w:t>
      </w:r>
      <w:r w:rsidRPr="00AF4350">
        <w:rPr>
          <w:rFonts w:hint="cs"/>
          <w:rtl/>
        </w:rPr>
        <w:t xml:space="preserve"> </w:t>
      </w:r>
      <w:r w:rsidR="00A34E03">
        <w:rPr>
          <w:rStyle w:val="libAieChar"/>
          <w:rFonts w:hint="cs"/>
          <w:rtl/>
        </w:rPr>
        <w:t>(</w:t>
      </w:r>
      <w:r w:rsidRPr="00A34E03">
        <w:rPr>
          <w:rStyle w:val="libAieChar"/>
          <w:rFonts w:eastAsia="MS Mincho"/>
          <w:rtl/>
        </w:rPr>
        <w:t>وَمَا مُحمّدٌ إِلّا رَسُولٌ قَدْ خَلَتْ مِن قَبْلِهِ الرّسُلُ أَفَإِنْ مَاتَ أَوْ قُتِلَ انْقَلَبْتُمْ عَلَى‏ أَعْقَابِكُمْ وَمَن يَنْقَلِبْ عَلَى‏ عَقِبَيْهِ فَلَن يَضُرّ اللّهَ شَيْئاً وَسَيَجْزِي اللّهُ الشّاكِرِينَ</w:t>
      </w:r>
      <w:r w:rsidR="00A34E03">
        <w:rPr>
          <w:rStyle w:val="libAieChar"/>
          <w:rFonts w:hint="cs"/>
          <w:rtl/>
        </w:rPr>
        <w:t>)</w:t>
      </w:r>
      <w:r w:rsidRPr="00AF4350">
        <w:rPr>
          <w:rFonts w:hint="cs"/>
          <w:rtl/>
        </w:rPr>
        <w:t xml:space="preserve"> </w:t>
      </w:r>
      <w:r w:rsidRPr="00CB09C9">
        <w:rPr>
          <w:rStyle w:val="libFootnotenumChar"/>
          <w:rFonts w:hint="cs"/>
          <w:rtl/>
        </w:rPr>
        <w:t>(1)</w:t>
      </w:r>
      <w:r>
        <w:rPr>
          <w:rFonts w:hint="cs"/>
          <w:rtl/>
        </w:rPr>
        <w:t>.</w:t>
      </w:r>
    </w:p>
    <w:p w:rsidR="00A34E03" w:rsidRPr="00AF4350" w:rsidRDefault="00A34E03" w:rsidP="00A34E03">
      <w:pPr>
        <w:pStyle w:val="libNormal"/>
        <w:rPr>
          <w:rtl/>
        </w:rPr>
      </w:pPr>
      <w:r>
        <w:rPr>
          <w:rFonts w:hint="cs"/>
          <w:rtl/>
        </w:rPr>
        <w:t>وقد ذكرنا أقوال ثلاثةٍ من العلماء، المتأخّر منهم هو: ابن زَمْنين (ت 399 هـ)</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آل عمران: 144.</w:t>
      </w:r>
    </w:p>
    <w:p w:rsidR="000079F5" w:rsidRDefault="000079F5" w:rsidP="00CB09C9">
      <w:pPr>
        <w:pStyle w:val="libFootnote0"/>
        <w:rPr>
          <w:rtl/>
        </w:rPr>
      </w:pPr>
      <w:r>
        <w:rPr>
          <w:rtl/>
        </w:rPr>
        <w:br w:type="page"/>
      </w:r>
    </w:p>
    <w:p w:rsidR="00AF4350" w:rsidRDefault="00AF4350" w:rsidP="00A34E03">
      <w:pPr>
        <w:pStyle w:val="libNormal0"/>
        <w:rPr>
          <w:rtl/>
        </w:rPr>
      </w:pPr>
      <w:r>
        <w:rPr>
          <w:rFonts w:hint="cs"/>
          <w:rtl/>
        </w:rPr>
        <w:lastRenderedPageBreak/>
        <w:t xml:space="preserve">وقد نقل ابن زمنين تفسير قتادة </w:t>
      </w:r>
      <w:r w:rsidR="00A34E03">
        <w:rPr>
          <w:rFonts w:hint="cs"/>
          <w:rtl/>
        </w:rPr>
        <w:t xml:space="preserve">(ت </w:t>
      </w:r>
      <w:r>
        <w:rPr>
          <w:rFonts w:hint="cs"/>
          <w:rtl/>
        </w:rPr>
        <w:t>117 ه</w:t>
      </w:r>
      <w:r w:rsidR="00A34E03">
        <w:rPr>
          <w:rFonts w:hint="cs"/>
          <w:rtl/>
        </w:rPr>
        <w:t>ـ)</w:t>
      </w:r>
      <w:r>
        <w:rPr>
          <w:rFonts w:hint="cs"/>
          <w:rtl/>
        </w:rPr>
        <w:t xml:space="preserve"> للآية</w:t>
      </w:r>
      <w:r w:rsidR="000079F5">
        <w:rPr>
          <w:rFonts w:hint="cs"/>
          <w:rtl/>
        </w:rPr>
        <w:t>،</w:t>
      </w:r>
      <w:r>
        <w:rPr>
          <w:rFonts w:hint="cs"/>
          <w:rtl/>
        </w:rPr>
        <w:t xml:space="preserve"> فبين ابن زمنين وابن تيميه </w:t>
      </w:r>
      <w:r w:rsidR="00FA1E86">
        <w:rPr>
          <w:rFonts w:hint="cs"/>
          <w:rtl/>
        </w:rPr>
        <w:t>«</w:t>
      </w:r>
      <w:r>
        <w:rPr>
          <w:rFonts w:hint="cs"/>
          <w:rtl/>
        </w:rPr>
        <w:t>329 سنة</w:t>
      </w:r>
      <w:r w:rsidR="00FA1E86">
        <w:rPr>
          <w:rFonts w:hint="cs"/>
          <w:rtl/>
        </w:rPr>
        <w:t>»</w:t>
      </w:r>
      <w:r>
        <w:rPr>
          <w:rFonts w:hint="cs"/>
          <w:rtl/>
        </w:rPr>
        <w:t xml:space="preserve"> وبين قتادة وابن تيميه </w:t>
      </w:r>
      <w:r w:rsidR="00FA1E86">
        <w:rPr>
          <w:rFonts w:hint="cs"/>
          <w:rtl/>
        </w:rPr>
        <w:t>«</w:t>
      </w:r>
      <w:r>
        <w:rPr>
          <w:rFonts w:hint="cs"/>
          <w:rtl/>
        </w:rPr>
        <w:t>611 سنة</w:t>
      </w:r>
      <w:r w:rsidR="00FA1E86">
        <w:rPr>
          <w:rFonts w:hint="cs"/>
          <w:rtl/>
        </w:rPr>
        <w:t>»</w:t>
      </w:r>
      <w:r>
        <w:rPr>
          <w:rFonts w:hint="cs"/>
          <w:rtl/>
        </w:rPr>
        <w:t>. قال قتادة: قال أُناس منهم: لو كان نبيّاً ما قُتل! وفي تفسير الانقلاب</w:t>
      </w:r>
      <w:r w:rsidR="000079F5">
        <w:rPr>
          <w:rFonts w:hint="cs"/>
          <w:rtl/>
        </w:rPr>
        <w:t>،</w:t>
      </w:r>
      <w:r>
        <w:rPr>
          <w:rFonts w:hint="cs"/>
          <w:rtl/>
        </w:rPr>
        <w:t xml:space="preserve"> على الأعقاب قال: يقول ارتددتم على أعقابكم كفّاراً؟! وذكرنا قول ابن إسحاق</w:t>
      </w:r>
      <w:r w:rsidR="000079F5">
        <w:rPr>
          <w:rFonts w:hint="cs"/>
          <w:rtl/>
        </w:rPr>
        <w:t>،</w:t>
      </w:r>
      <w:r>
        <w:rPr>
          <w:rFonts w:hint="cs"/>
          <w:rtl/>
        </w:rPr>
        <w:t xml:space="preserve"> ومقاتل</w:t>
      </w:r>
      <w:r w:rsidR="000079F5">
        <w:rPr>
          <w:rFonts w:hint="cs"/>
          <w:rtl/>
        </w:rPr>
        <w:t>،</w:t>
      </w:r>
      <w:r>
        <w:rPr>
          <w:rFonts w:hint="cs"/>
          <w:rtl/>
        </w:rPr>
        <w:t xml:space="preserve"> وكلاهما توفّيا سنة 150 هـ فليس بينهما وبين ابن تيميه إلاّ </w:t>
      </w:r>
      <w:r w:rsidR="00FA1E86">
        <w:rPr>
          <w:rFonts w:hint="cs"/>
          <w:rtl/>
        </w:rPr>
        <w:t>«</w:t>
      </w:r>
      <w:r>
        <w:rPr>
          <w:rFonts w:hint="cs"/>
          <w:rtl/>
        </w:rPr>
        <w:t>578 سنة</w:t>
      </w:r>
      <w:r w:rsidR="00FA1E86">
        <w:rPr>
          <w:rFonts w:hint="cs"/>
          <w:rtl/>
        </w:rPr>
        <w:t>»</w:t>
      </w:r>
      <w:r>
        <w:rPr>
          <w:rFonts w:hint="cs"/>
          <w:rtl/>
        </w:rPr>
        <w:t>! وكلامهما قريب من قول قتادة؛ فابن إسحاق قال رجعتم عن دينكم كفّاراً كما كنتم؟! ومقاتل قال: رجعتم إلى دينكم الأوّل الشِّرك؟! ومثله ذكر الطبريّ في تفسيره وللمشابهة أحلنا القارئ إلى مراجعته.</w:t>
      </w:r>
    </w:p>
    <w:p w:rsidR="00AF4350" w:rsidRDefault="00AF4350" w:rsidP="00AF4350">
      <w:pPr>
        <w:pStyle w:val="libNormal"/>
        <w:rPr>
          <w:rtl/>
        </w:rPr>
      </w:pPr>
      <w:r>
        <w:rPr>
          <w:rFonts w:hint="cs"/>
          <w:rtl/>
        </w:rPr>
        <w:t>وكما قلنا: إنّ العلاّمة الحلّيّ ليس من أبناء تلك العصور</w:t>
      </w:r>
      <w:r w:rsidR="000079F5">
        <w:rPr>
          <w:rFonts w:hint="cs"/>
          <w:rtl/>
        </w:rPr>
        <w:t>،</w:t>
      </w:r>
      <w:r>
        <w:rPr>
          <w:rFonts w:hint="cs"/>
          <w:rtl/>
        </w:rPr>
        <w:t xml:space="preserve"> إنّما هو من أبناء عصر ابن تيميه</w:t>
      </w:r>
      <w:r w:rsidR="000079F5">
        <w:rPr>
          <w:rFonts w:hint="cs"/>
          <w:rtl/>
        </w:rPr>
        <w:t>،</w:t>
      </w:r>
      <w:r>
        <w:rPr>
          <w:rFonts w:hint="cs"/>
          <w:rtl/>
        </w:rPr>
        <w:t xml:space="preserve"> ولم يكن في النصّ الذي اقتبسه ابن تيميه ردّة كما قلنا أكثر من مرّة</w:t>
      </w:r>
      <w:r w:rsidR="000079F5">
        <w:rPr>
          <w:rFonts w:hint="cs"/>
          <w:rtl/>
        </w:rPr>
        <w:t xml:space="preserve"> - </w:t>
      </w:r>
      <w:r>
        <w:rPr>
          <w:rFonts w:hint="cs"/>
          <w:rtl/>
        </w:rPr>
        <w:t>من كتاب الحلّيّ؛ فبات: أنّ القائل بردّة الصحابة هو ابن تيميه! فإذا أراد أن يقول: إنّما قال الرافضيّ! في موضع آخر؛ فجوابنا قد مضى وفيه أنّ النصّ الذي ذكره الابن تعود إلى ابن تيميه ولذلك يقال الأبناء ويقصد ابن تيميه وابن كثير وابن قيّم... ليس فيه إشارة إلى ردّة. فإذا قيل: إنّ ابن تيميه إنّما ذكر أن الرافضة تقول بردّة الصحابة</w:t>
      </w:r>
      <w:r w:rsidR="000079F5">
        <w:rPr>
          <w:rFonts w:hint="cs"/>
          <w:rtl/>
        </w:rPr>
        <w:t>،</w:t>
      </w:r>
      <w:r>
        <w:rPr>
          <w:rFonts w:hint="cs"/>
          <w:rtl/>
        </w:rPr>
        <w:t xml:space="preserve"> والحلّيّ منهم؛ فهو ممّن يقول ذلك.</w:t>
      </w:r>
    </w:p>
    <w:p w:rsidR="00A34E03" w:rsidRDefault="00AF4350" w:rsidP="00AF4350">
      <w:pPr>
        <w:pStyle w:val="libNormal"/>
        <w:rPr>
          <w:rtl/>
        </w:rPr>
      </w:pPr>
      <w:r>
        <w:rPr>
          <w:rFonts w:hint="cs"/>
          <w:rtl/>
        </w:rPr>
        <w:t>فجوابنا: كان عليه أن لا يُحمَّل الكلام ممّا ليس منه؛ فقد ذكر العلاّمة الحلّيّ واقعة خيبر</w:t>
      </w:r>
      <w:r w:rsidR="000079F5">
        <w:rPr>
          <w:rFonts w:hint="cs"/>
          <w:rtl/>
        </w:rPr>
        <w:t>،</w:t>
      </w:r>
      <w:r>
        <w:rPr>
          <w:rFonts w:hint="cs"/>
          <w:rtl/>
        </w:rPr>
        <w:t xml:space="preserve"> والفرار</w:t>
      </w:r>
      <w:r w:rsidR="000079F5">
        <w:rPr>
          <w:rFonts w:hint="cs"/>
          <w:rtl/>
        </w:rPr>
        <w:t>،</w:t>
      </w:r>
      <w:r>
        <w:rPr>
          <w:rFonts w:hint="cs"/>
          <w:rtl/>
        </w:rPr>
        <w:t xml:space="preserve"> وإعطاء الراية عليّاً </w:t>
      </w:r>
      <w:r w:rsidR="00FA1E86" w:rsidRPr="00FA1E86">
        <w:rPr>
          <w:rStyle w:val="libAlaemChar"/>
          <w:rFonts w:hint="cs"/>
          <w:rtl/>
        </w:rPr>
        <w:t>عليه‌السلام</w:t>
      </w:r>
      <w:r>
        <w:rPr>
          <w:rFonts w:hint="cs"/>
          <w:rtl/>
        </w:rPr>
        <w:t xml:space="preserve"> والفتح على يديه. والردّة</w:t>
      </w:r>
      <w:r w:rsidR="000079F5">
        <w:rPr>
          <w:rFonts w:hint="cs"/>
          <w:rtl/>
        </w:rPr>
        <w:t xml:space="preserve"> - </w:t>
      </w:r>
      <w:r>
        <w:rPr>
          <w:rFonts w:hint="cs"/>
          <w:rtl/>
        </w:rPr>
        <w:t>التي هي الفرار بتفاصيله</w:t>
      </w:r>
      <w:r w:rsidR="000079F5">
        <w:rPr>
          <w:rFonts w:hint="cs"/>
          <w:rtl/>
        </w:rPr>
        <w:t xml:space="preserve"> - </w:t>
      </w:r>
      <w:r>
        <w:rPr>
          <w:rFonts w:hint="cs"/>
          <w:rtl/>
        </w:rPr>
        <w:t>مضى ذكرها.</w:t>
      </w:r>
    </w:p>
    <w:p w:rsidR="00A34E03" w:rsidRDefault="00A34E03" w:rsidP="00A34E03">
      <w:pPr>
        <w:pStyle w:val="libNormal"/>
        <w:rPr>
          <w:rtl/>
        </w:rPr>
      </w:pPr>
      <w:r>
        <w:rPr>
          <w:rtl/>
        </w:rPr>
        <w:br w:type="page"/>
      </w:r>
    </w:p>
    <w:p w:rsidR="00AF4350" w:rsidRDefault="00AF4350" w:rsidP="00273BF1">
      <w:pPr>
        <w:pStyle w:val="Heading3"/>
        <w:rPr>
          <w:rtl/>
        </w:rPr>
      </w:pPr>
      <w:bookmarkStart w:id="42" w:name="_Toc416697897"/>
      <w:r>
        <w:rPr>
          <w:rFonts w:hint="cs"/>
          <w:rtl/>
        </w:rPr>
        <w:lastRenderedPageBreak/>
        <w:t>جملة عارضة:</w:t>
      </w:r>
      <w:bookmarkEnd w:id="42"/>
    </w:p>
    <w:p w:rsidR="00AF4350" w:rsidRDefault="00AF4350" w:rsidP="00AF4350">
      <w:pPr>
        <w:pStyle w:val="libNormal"/>
        <w:rPr>
          <w:rtl/>
        </w:rPr>
      </w:pPr>
      <w:r>
        <w:rPr>
          <w:rFonts w:hint="cs"/>
          <w:rtl/>
        </w:rPr>
        <w:t>لقد بدأ ابن تيميه كلامه بنفي الثابت</w:t>
      </w:r>
      <w:r w:rsidR="000079F5">
        <w:rPr>
          <w:rFonts w:hint="cs"/>
          <w:rtl/>
        </w:rPr>
        <w:t>،</w:t>
      </w:r>
      <w:r>
        <w:rPr>
          <w:rFonts w:hint="cs"/>
          <w:rtl/>
        </w:rPr>
        <w:t xml:space="preserve"> وإثبات المنفي</w:t>
      </w:r>
      <w:r w:rsidR="000079F5">
        <w:rPr>
          <w:rFonts w:hint="cs"/>
          <w:rtl/>
        </w:rPr>
        <w:t>،</w:t>
      </w:r>
      <w:r>
        <w:rPr>
          <w:rFonts w:hint="cs"/>
          <w:rtl/>
        </w:rPr>
        <w:t xml:space="preserve"> ومحاولة النيل من شخص أمير المؤمنين عليّ </w:t>
      </w:r>
      <w:r w:rsidR="00FA1E86" w:rsidRPr="00FA1E86">
        <w:rPr>
          <w:rStyle w:val="libAlaemChar"/>
          <w:rFonts w:hint="cs"/>
          <w:rtl/>
        </w:rPr>
        <w:t>عليه‌السلام</w:t>
      </w:r>
      <w:r w:rsidR="000079F5">
        <w:rPr>
          <w:rFonts w:hint="cs"/>
          <w:rtl/>
        </w:rPr>
        <w:t>،</w:t>
      </w:r>
      <w:r>
        <w:rPr>
          <w:rFonts w:hint="cs"/>
          <w:rtl/>
        </w:rPr>
        <w:t xml:space="preserve"> وتفضيل الخوارج وبني أميّة على شيعة عليّ وأهل بيت النبوّة الطاهر؛ إلاّ أنّه</w:t>
      </w:r>
      <w:r w:rsidR="000079F5">
        <w:rPr>
          <w:rFonts w:hint="cs"/>
          <w:rtl/>
        </w:rPr>
        <w:t>،</w:t>
      </w:r>
      <w:r>
        <w:rPr>
          <w:rFonts w:hint="cs"/>
          <w:rtl/>
        </w:rPr>
        <w:t xml:space="preserve"> ولدفع دَخَلٍ</w:t>
      </w:r>
      <w:r w:rsidR="000079F5">
        <w:rPr>
          <w:rFonts w:hint="cs"/>
          <w:rtl/>
        </w:rPr>
        <w:t>،</w:t>
      </w:r>
      <w:r>
        <w:rPr>
          <w:rFonts w:hint="cs"/>
          <w:rtl/>
        </w:rPr>
        <w:t xml:space="preserve"> قد ذكر في تفريعه الثاني </w:t>
      </w:r>
      <w:r w:rsidR="00FA1E86">
        <w:rPr>
          <w:rFonts w:hint="cs"/>
          <w:rtl/>
        </w:rPr>
        <w:t>«</w:t>
      </w:r>
      <w:r>
        <w:rPr>
          <w:rFonts w:hint="cs"/>
          <w:rtl/>
        </w:rPr>
        <w:t xml:space="preserve">أنّ إخباره </w:t>
      </w:r>
      <w:r w:rsidR="00FA1E86" w:rsidRPr="00FA1E86">
        <w:rPr>
          <w:rStyle w:val="libAlaemChar"/>
          <w:rFonts w:hint="cs"/>
          <w:rtl/>
        </w:rPr>
        <w:t>صلى‌الله‌عليه‌وآله</w:t>
      </w:r>
      <w:r>
        <w:rPr>
          <w:rFonts w:hint="cs"/>
          <w:rtl/>
        </w:rPr>
        <w:t xml:space="preserve"> بأنّ عليّاً يحبّ الله ورسوله</w:t>
      </w:r>
      <w:r w:rsidR="000079F5">
        <w:rPr>
          <w:rFonts w:hint="cs"/>
          <w:rtl/>
        </w:rPr>
        <w:t>،</w:t>
      </w:r>
      <w:r>
        <w:rPr>
          <w:rFonts w:hint="cs"/>
          <w:rtl/>
        </w:rPr>
        <w:t xml:space="preserve"> ويحبُّه اللهُ ورسوله حقّ</w:t>
      </w:r>
      <w:r w:rsidR="00FA1E86">
        <w:rPr>
          <w:rFonts w:hint="cs"/>
          <w:rtl/>
        </w:rPr>
        <w:t>»</w:t>
      </w:r>
      <w:r w:rsidR="000079F5">
        <w:rPr>
          <w:rFonts w:hint="cs"/>
          <w:rtl/>
        </w:rPr>
        <w:t>،</w:t>
      </w:r>
      <w:r>
        <w:rPr>
          <w:rFonts w:hint="cs"/>
          <w:rtl/>
        </w:rPr>
        <w:t xml:space="preserve"> وعقّب بعدها بشتم الشيعة والتشكيك بإيمان أمير المؤمنين عليّ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 xml:space="preserve">نقول: إنّ رسول الله </w:t>
      </w:r>
      <w:r w:rsidR="00FA1E86" w:rsidRPr="00FA1E86">
        <w:rPr>
          <w:rStyle w:val="libAlaemChar"/>
          <w:rFonts w:hint="cs"/>
          <w:rtl/>
        </w:rPr>
        <w:t>صلى‌الله‌عليه‌وآله</w:t>
      </w:r>
      <w:r>
        <w:rPr>
          <w:rFonts w:hint="cs"/>
          <w:rtl/>
        </w:rPr>
        <w:t xml:space="preserve"> لمّا بعث من بعث</w:t>
      </w:r>
      <w:r w:rsidR="000079F5">
        <w:rPr>
          <w:rFonts w:hint="cs"/>
          <w:rtl/>
        </w:rPr>
        <w:t>،</w:t>
      </w:r>
      <w:r>
        <w:rPr>
          <w:rFonts w:hint="cs"/>
          <w:rtl/>
        </w:rPr>
        <w:t xml:space="preserve"> لم يقل بشأن أحدٍ منهم</w:t>
      </w:r>
      <w:r w:rsidR="000079F5">
        <w:rPr>
          <w:rFonts w:hint="cs"/>
          <w:rtl/>
        </w:rPr>
        <w:t>،</w:t>
      </w:r>
      <w:r>
        <w:rPr>
          <w:rFonts w:hint="cs"/>
          <w:rtl/>
        </w:rPr>
        <w:t xml:space="preserve"> ما قاله بحقّ عليّ </w:t>
      </w:r>
      <w:r w:rsidR="00FA1E86" w:rsidRPr="00FA1E86">
        <w:rPr>
          <w:rStyle w:val="libAlaemChar"/>
          <w:rFonts w:hint="cs"/>
          <w:rtl/>
        </w:rPr>
        <w:t>عليه‌السلام</w:t>
      </w:r>
      <w:r w:rsidR="000079F5">
        <w:rPr>
          <w:rFonts w:hint="cs"/>
          <w:rtl/>
        </w:rPr>
        <w:t>،</w:t>
      </w:r>
      <w:r>
        <w:rPr>
          <w:rFonts w:hint="cs"/>
          <w:rtl/>
        </w:rPr>
        <w:t xml:space="preserve"> فماذا يعني ذلك؟ ولقد قرن </w:t>
      </w:r>
      <w:r w:rsidR="00FA1E86" w:rsidRPr="00FA1E86">
        <w:rPr>
          <w:rStyle w:val="libAlaemChar"/>
          <w:rFonts w:hint="cs"/>
          <w:rtl/>
        </w:rPr>
        <w:t>صلى‌الله‌عليه‌وآله</w:t>
      </w:r>
      <w:r>
        <w:rPr>
          <w:rFonts w:hint="cs"/>
          <w:rtl/>
        </w:rPr>
        <w:t xml:space="preserve"> ذلك الحبّ الخاصّ بتحقيق النّصر والفتح على يَدي عليّ </w:t>
      </w:r>
      <w:r w:rsidR="00FA1E86" w:rsidRPr="00FA1E86">
        <w:rPr>
          <w:rStyle w:val="libAlaemChar"/>
          <w:rFonts w:hint="cs"/>
          <w:rtl/>
        </w:rPr>
        <w:t>عليه‌السلام</w:t>
      </w:r>
      <w:r>
        <w:rPr>
          <w:rFonts w:hint="cs"/>
          <w:rtl/>
        </w:rPr>
        <w:t>؛ ولذا لسنا</w:t>
      </w:r>
      <w:r w:rsidR="000079F5">
        <w:rPr>
          <w:rFonts w:hint="cs"/>
          <w:rtl/>
        </w:rPr>
        <w:t xml:space="preserve"> - </w:t>
      </w:r>
      <w:r>
        <w:rPr>
          <w:rFonts w:hint="cs"/>
          <w:rtl/>
        </w:rPr>
        <w:t>بعد هذا</w:t>
      </w:r>
      <w:r w:rsidR="000079F5">
        <w:rPr>
          <w:rFonts w:hint="cs"/>
          <w:rtl/>
        </w:rPr>
        <w:t xml:space="preserve"> - </w:t>
      </w:r>
      <w:r>
        <w:rPr>
          <w:rFonts w:hint="cs"/>
          <w:rtl/>
        </w:rPr>
        <w:t>بحاجة إلى شهادة ابن تيميه وأضرابه!</w:t>
      </w:r>
    </w:p>
    <w:p w:rsidR="00AF4350" w:rsidRPr="002C6154" w:rsidRDefault="00AF4350" w:rsidP="00273BF1">
      <w:pPr>
        <w:pStyle w:val="Heading3"/>
        <w:rPr>
          <w:rtl/>
        </w:rPr>
      </w:pPr>
      <w:bookmarkStart w:id="43" w:name="_Toc416697898"/>
      <w:r>
        <w:rPr>
          <w:rFonts w:hint="cs"/>
          <w:rtl/>
        </w:rPr>
        <w:t>الخوارج</w:t>
      </w:r>
      <w:bookmarkEnd w:id="43"/>
    </w:p>
    <w:p w:rsidR="00AF4350" w:rsidRDefault="00AF4350" w:rsidP="00AF4350">
      <w:pPr>
        <w:pStyle w:val="libNormal"/>
        <w:rPr>
          <w:rtl/>
        </w:rPr>
      </w:pPr>
      <w:r>
        <w:rPr>
          <w:rFonts w:hint="cs"/>
          <w:rtl/>
        </w:rPr>
        <w:t xml:space="preserve">أفصح ابن تيميه عمّا في نفسه فألقاه على لسان الخوارج ليقول بردّة أميرالمؤمنين عليّ </w:t>
      </w:r>
      <w:r w:rsidR="00FA1E86" w:rsidRPr="00FA1E86">
        <w:rPr>
          <w:rStyle w:val="libAlaemChar"/>
          <w:rFonts w:hint="cs"/>
          <w:rtl/>
        </w:rPr>
        <w:t>عليه‌السلام</w:t>
      </w:r>
      <w:r w:rsidR="000079F5">
        <w:rPr>
          <w:rFonts w:hint="cs"/>
          <w:rtl/>
        </w:rPr>
        <w:t>،</w:t>
      </w:r>
      <w:r>
        <w:rPr>
          <w:rFonts w:hint="cs"/>
          <w:rtl/>
        </w:rPr>
        <w:t xml:space="preserve"> وموته على الكفر!</w:t>
      </w:r>
    </w:p>
    <w:p w:rsidR="00A34E03" w:rsidRDefault="00AF4350" w:rsidP="00A34E03">
      <w:pPr>
        <w:pStyle w:val="libNormal"/>
        <w:rPr>
          <w:rtl/>
        </w:rPr>
      </w:pPr>
      <w:r w:rsidRPr="00AF4350">
        <w:rPr>
          <w:rFonts w:hint="cs"/>
          <w:rtl/>
        </w:rPr>
        <w:t>وقبل الحديث حول الخوارج وما جاء فيهم من أحاديث توجب قتلهم</w:t>
      </w:r>
      <w:r w:rsidR="000079F5">
        <w:rPr>
          <w:rFonts w:hint="cs"/>
          <w:rtl/>
        </w:rPr>
        <w:t>،</w:t>
      </w:r>
      <w:r w:rsidRPr="00AF4350">
        <w:rPr>
          <w:rFonts w:hint="cs"/>
          <w:rtl/>
        </w:rPr>
        <w:t xml:space="preserve"> وأنّ لقاتلهم من الأجر الجزيل</w:t>
      </w:r>
      <w:r w:rsidR="000079F5">
        <w:rPr>
          <w:rFonts w:hint="cs"/>
          <w:rtl/>
        </w:rPr>
        <w:t>،</w:t>
      </w:r>
      <w:r w:rsidRPr="00AF4350">
        <w:rPr>
          <w:rFonts w:hint="cs"/>
          <w:rtl/>
        </w:rPr>
        <w:t xml:space="preserve"> نذكر طرفاً من أخبارهم تُظهر جهالتهم وأنّهم رجال سوء</w:t>
      </w:r>
      <w:r>
        <w:rPr>
          <w:rFonts w:hint="cs"/>
          <w:rtl/>
        </w:rPr>
        <w:t>؛</w:t>
      </w:r>
      <w:r w:rsidRPr="00AF4350">
        <w:rPr>
          <w:rFonts w:hint="cs"/>
          <w:rtl/>
        </w:rPr>
        <w:t xml:space="preserve"> ومع ذلك لم نجدهم قد كفّروا أميرالمؤمنين </w:t>
      </w:r>
      <w:r w:rsidR="00FA1E86" w:rsidRPr="00FA1E86">
        <w:rPr>
          <w:rStyle w:val="libAlaemChar"/>
          <w:rFonts w:hint="cs"/>
          <w:rtl/>
        </w:rPr>
        <w:t>عليه‌السلام</w:t>
      </w:r>
      <w:r>
        <w:rPr>
          <w:rFonts w:hint="cs"/>
          <w:rtl/>
        </w:rPr>
        <w:t>.</w:t>
      </w:r>
      <w:r w:rsidRPr="00AF4350">
        <w:rPr>
          <w:rFonts w:hint="cs"/>
          <w:rtl/>
        </w:rPr>
        <w:t xml:space="preserve"> فمِن خبرِهم</w:t>
      </w:r>
      <w:r>
        <w:rPr>
          <w:rFonts w:hint="cs"/>
          <w:rtl/>
        </w:rPr>
        <w:t>:</w:t>
      </w:r>
      <w:r w:rsidRPr="00AF4350">
        <w:rPr>
          <w:rFonts w:hint="cs"/>
          <w:rtl/>
        </w:rPr>
        <w:t xml:space="preserve"> بعد أن فرغ أميرالمؤمنين </w:t>
      </w:r>
      <w:r w:rsidR="00FA1E86" w:rsidRPr="00FA1E86">
        <w:rPr>
          <w:rStyle w:val="libAlaemChar"/>
          <w:rFonts w:hint="cs"/>
          <w:rtl/>
        </w:rPr>
        <w:t>عليه‌السلام</w:t>
      </w:r>
      <w:r w:rsidRPr="00AF4350">
        <w:rPr>
          <w:rFonts w:hint="cs"/>
          <w:rtl/>
        </w:rPr>
        <w:t xml:space="preserve"> من قتال </w:t>
      </w:r>
      <w:r w:rsidR="00A34E03">
        <w:rPr>
          <w:rFonts w:hint="cs"/>
          <w:rtl/>
        </w:rPr>
        <w:t>(</w:t>
      </w:r>
      <w:r w:rsidRPr="00AF4350">
        <w:rPr>
          <w:rFonts w:hint="cs"/>
          <w:rtl/>
        </w:rPr>
        <w:t>الناكثين</w:t>
      </w:r>
      <w:r w:rsidR="00A34E03">
        <w:rPr>
          <w:rFonts w:hint="cs"/>
          <w:rtl/>
        </w:rPr>
        <w:t>)</w:t>
      </w:r>
      <w:r w:rsidRPr="00AF4350">
        <w:rPr>
          <w:rFonts w:hint="cs"/>
          <w:rtl/>
        </w:rPr>
        <w:t xml:space="preserve"> أهل الجَمَل</w:t>
      </w:r>
      <w:r w:rsidR="000079F5">
        <w:rPr>
          <w:rFonts w:hint="cs"/>
          <w:rtl/>
        </w:rPr>
        <w:t>،</w:t>
      </w:r>
      <w:r w:rsidRPr="00AF4350">
        <w:rPr>
          <w:rFonts w:hint="cs"/>
          <w:rtl/>
        </w:rPr>
        <w:t xml:space="preserve"> بدأت فتنة </w:t>
      </w:r>
      <w:r w:rsidR="00A34E03">
        <w:rPr>
          <w:rFonts w:hint="cs"/>
          <w:rtl/>
        </w:rPr>
        <w:t>(</w:t>
      </w:r>
      <w:r w:rsidRPr="00AF4350">
        <w:rPr>
          <w:rFonts w:hint="cs"/>
          <w:rtl/>
        </w:rPr>
        <w:t>القاسطين</w:t>
      </w:r>
      <w:r w:rsidR="00A34E03">
        <w:rPr>
          <w:rFonts w:hint="cs"/>
          <w:rtl/>
        </w:rPr>
        <w:t>)</w:t>
      </w:r>
      <w:r w:rsidRPr="00AF4350">
        <w:rPr>
          <w:rFonts w:hint="cs"/>
          <w:rtl/>
        </w:rPr>
        <w:t xml:space="preserve"> في الشام</w:t>
      </w:r>
      <w:r w:rsidR="000079F5">
        <w:rPr>
          <w:rFonts w:hint="cs"/>
          <w:rtl/>
        </w:rPr>
        <w:t>،</w:t>
      </w:r>
      <w:r w:rsidRPr="00AF4350">
        <w:rPr>
          <w:rFonts w:hint="cs"/>
          <w:rtl/>
        </w:rPr>
        <w:t xml:space="preserve"> فقد أعلن معاوية تمرّده وخروجه على أميرالمؤمنين عليّ </w:t>
      </w:r>
      <w:r w:rsidR="00FA1E86" w:rsidRPr="00FA1E86">
        <w:rPr>
          <w:rStyle w:val="libAlaemChar"/>
          <w:rFonts w:hint="cs"/>
          <w:rtl/>
        </w:rPr>
        <w:t>عليه‌السلام</w:t>
      </w:r>
      <w:r>
        <w:rPr>
          <w:rFonts w:hint="cs"/>
          <w:rtl/>
        </w:rPr>
        <w:t>؛</w:t>
      </w:r>
      <w:r w:rsidRPr="00AF4350">
        <w:rPr>
          <w:rFonts w:hint="cs"/>
          <w:rtl/>
        </w:rPr>
        <w:t xml:space="preserve"> فكانت </w:t>
      </w:r>
    </w:p>
    <w:p w:rsidR="00A34E03" w:rsidRDefault="00A34E03" w:rsidP="00A34E03">
      <w:pPr>
        <w:pStyle w:val="libNormal"/>
        <w:rPr>
          <w:rtl/>
        </w:rPr>
      </w:pPr>
      <w:r>
        <w:rPr>
          <w:rtl/>
        </w:rPr>
        <w:br w:type="page"/>
      </w:r>
    </w:p>
    <w:p w:rsidR="00AF4350" w:rsidRPr="00AF4350" w:rsidRDefault="00AF4350" w:rsidP="00A34E03">
      <w:pPr>
        <w:pStyle w:val="libNormal0"/>
        <w:rPr>
          <w:rtl/>
        </w:rPr>
      </w:pPr>
      <w:r w:rsidRPr="00AF4350">
        <w:rPr>
          <w:rFonts w:hint="cs"/>
          <w:rtl/>
        </w:rPr>
        <w:lastRenderedPageBreak/>
        <w:t>وقعة صفّين</w:t>
      </w:r>
      <w:r w:rsidR="000079F5">
        <w:rPr>
          <w:rFonts w:hint="cs"/>
          <w:rtl/>
        </w:rPr>
        <w:t>،</w:t>
      </w:r>
      <w:r w:rsidRPr="00AF4350">
        <w:rPr>
          <w:rFonts w:hint="cs"/>
          <w:rtl/>
        </w:rPr>
        <w:t xml:space="preserve"> وكانت أشدّ أيذامها هي الواقعة الخميسيّة</w:t>
      </w:r>
      <w:r w:rsidR="000079F5">
        <w:rPr>
          <w:rFonts w:hint="cs"/>
          <w:rtl/>
        </w:rPr>
        <w:t>،</w:t>
      </w:r>
      <w:r w:rsidRPr="00AF4350">
        <w:rPr>
          <w:rFonts w:hint="cs"/>
          <w:rtl/>
        </w:rPr>
        <w:t xml:space="preserve"> نسبةً إلى اليوم الذي حصلت فيه وهو</w:t>
      </w:r>
      <w:r>
        <w:rPr>
          <w:rFonts w:hint="cs"/>
          <w:rtl/>
        </w:rPr>
        <w:t>:</w:t>
      </w:r>
      <w:r w:rsidRPr="00AF4350">
        <w:rPr>
          <w:rFonts w:hint="cs"/>
          <w:rtl/>
        </w:rPr>
        <w:t xml:space="preserve"> يوم الخميس</w:t>
      </w:r>
      <w:r>
        <w:rPr>
          <w:rFonts w:hint="cs"/>
          <w:rtl/>
        </w:rPr>
        <w:t>؛</w:t>
      </w:r>
      <w:r w:rsidRPr="00AF4350">
        <w:rPr>
          <w:rFonts w:hint="cs"/>
          <w:rtl/>
        </w:rPr>
        <w:t xml:space="preserve"> وتسمّى أيضاً </w:t>
      </w:r>
      <w:r w:rsidR="00FA1E86">
        <w:rPr>
          <w:rFonts w:hint="cs"/>
          <w:rtl/>
        </w:rPr>
        <w:t>«</w:t>
      </w:r>
      <w:r w:rsidRPr="00AF4350">
        <w:rPr>
          <w:rFonts w:hint="cs"/>
          <w:rtl/>
        </w:rPr>
        <w:t>ليلة الهرير</w:t>
      </w:r>
      <w:r w:rsidR="00FA1E86">
        <w:rPr>
          <w:rFonts w:hint="cs"/>
          <w:rtl/>
        </w:rPr>
        <w:t>»</w:t>
      </w:r>
      <w:r>
        <w:rPr>
          <w:rFonts w:hint="cs"/>
          <w:rtl/>
        </w:rPr>
        <w:t>؛</w:t>
      </w:r>
      <w:r w:rsidRPr="00AF4350">
        <w:rPr>
          <w:rFonts w:hint="cs"/>
          <w:rtl/>
        </w:rPr>
        <w:t xml:space="preserve"> سمّيت بذلك لشدّتها</w:t>
      </w:r>
      <w:r w:rsidR="000079F5">
        <w:rPr>
          <w:rFonts w:hint="cs"/>
          <w:rtl/>
        </w:rPr>
        <w:t>،</w:t>
      </w:r>
      <w:r w:rsidRPr="00AF4350">
        <w:rPr>
          <w:rFonts w:hint="cs"/>
          <w:rtl/>
        </w:rPr>
        <w:t xml:space="preserve"> حيث جعل بعضهم يهرّ على بعض</w:t>
      </w:r>
      <w:r w:rsidR="000079F5">
        <w:rPr>
          <w:rFonts w:hint="cs"/>
          <w:rtl/>
        </w:rPr>
        <w:t>،</w:t>
      </w:r>
      <w:r w:rsidRPr="00AF4350">
        <w:rPr>
          <w:rFonts w:hint="cs"/>
          <w:rtl/>
        </w:rPr>
        <w:t xml:space="preserve"> ويعتنق بعضهم بعضاً</w:t>
      </w:r>
      <w:r w:rsidR="000079F5">
        <w:rPr>
          <w:rFonts w:hint="cs"/>
          <w:rtl/>
        </w:rPr>
        <w:t>،</w:t>
      </w:r>
      <w:r w:rsidRPr="00AF4350">
        <w:rPr>
          <w:rFonts w:hint="cs"/>
          <w:rtl/>
        </w:rPr>
        <w:t xml:space="preserve"> وجعل عليّ </w:t>
      </w:r>
      <w:r w:rsidR="00FA1E86" w:rsidRPr="00FA1E86">
        <w:rPr>
          <w:rStyle w:val="libAlaemChar"/>
          <w:rFonts w:hint="cs"/>
          <w:rtl/>
        </w:rPr>
        <w:t>عليه‌السلام</w:t>
      </w:r>
      <w:r w:rsidRPr="00AF4350">
        <w:rPr>
          <w:rFonts w:hint="cs"/>
          <w:rtl/>
        </w:rPr>
        <w:t xml:space="preserve"> يقف ساعةً بعد ساعةٍ ويرفع رأسه إلى السماء وهو يقول</w:t>
      </w:r>
      <w:r>
        <w:rPr>
          <w:rFonts w:hint="cs"/>
          <w:rtl/>
        </w:rPr>
        <w:t>:</w:t>
      </w:r>
      <w:r w:rsidRPr="00AF4350">
        <w:rPr>
          <w:rFonts w:hint="cs"/>
          <w:rtl/>
        </w:rPr>
        <w:t xml:space="preserve"> </w:t>
      </w:r>
      <w:r w:rsidR="00FA1E86">
        <w:rPr>
          <w:rFonts w:hint="cs"/>
          <w:rtl/>
        </w:rPr>
        <w:t>«</w:t>
      </w:r>
      <w:r w:rsidRPr="00AF4350">
        <w:rPr>
          <w:rFonts w:hint="cs"/>
          <w:rtl/>
        </w:rPr>
        <w:t>اللّهمّ إليك نُقِلَت الأقدام</w:t>
      </w:r>
      <w:r w:rsidR="000079F5">
        <w:rPr>
          <w:rFonts w:hint="cs"/>
          <w:rtl/>
        </w:rPr>
        <w:t>،</w:t>
      </w:r>
      <w:r w:rsidRPr="00AF4350">
        <w:rPr>
          <w:rFonts w:hint="cs"/>
          <w:rtl/>
        </w:rPr>
        <w:t xml:space="preserve"> وأفضت القلوب</w:t>
      </w:r>
      <w:r w:rsidR="000079F5">
        <w:rPr>
          <w:rFonts w:hint="cs"/>
          <w:rtl/>
        </w:rPr>
        <w:t>،</w:t>
      </w:r>
      <w:r w:rsidRPr="00AF4350">
        <w:rPr>
          <w:rFonts w:hint="cs"/>
          <w:rtl/>
        </w:rPr>
        <w:t xml:space="preserve"> ورُفعت الأيدي</w:t>
      </w:r>
      <w:r w:rsidR="000079F5">
        <w:rPr>
          <w:rFonts w:hint="cs"/>
          <w:rtl/>
        </w:rPr>
        <w:t>،</w:t>
      </w:r>
      <w:r w:rsidRPr="00AF4350">
        <w:rPr>
          <w:rFonts w:hint="cs"/>
          <w:rtl/>
        </w:rPr>
        <w:t xml:space="preserve"> وامتدّت الأعناق</w:t>
      </w:r>
      <w:r w:rsidR="000079F5">
        <w:rPr>
          <w:rFonts w:hint="cs"/>
          <w:rtl/>
        </w:rPr>
        <w:t>،</w:t>
      </w:r>
      <w:r w:rsidRPr="00AF4350">
        <w:rPr>
          <w:rFonts w:hint="cs"/>
          <w:rtl/>
        </w:rPr>
        <w:t xml:space="preserve"> وشخصت الأبصار</w:t>
      </w:r>
      <w:r w:rsidR="000079F5">
        <w:rPr>
          <w:rFonts w:hint="cs"/>
          <w:rtl/>
        </w:rPr>
        <w:t>،</w:t>
      </w:r>
      <w:r w:rsidRPr="00AF4350">
        <w:rPr>
          <w:rFonts w:hint="cs"/>
          <w:rtl/>
        </w:rPr>
        <w:t xml:space="preserve"> وطُلبت الحوائج</w:t>
      </w:r>
      <w:r>
        <w:rPr>
          <w:rFonts w:hint="cs"/>
          <w:rtl/>
        </w:rPr>
        <w:t>.</w:t>
      </w:r>
      <w:r w:rsidRPr="00AF4350">
        <w:rPr>
          <w:rFonts w:hint="cs"/>
          <w:rtl/>
        </w:rPr>
        <w:t>..</w:t>
      </w:r>
      <w:r w:rsidR="00FA1E86">
        <w:rPr>
          <w:rFonts w:hint="cs"/>
          <w:rtl/>
        </w:rPr>
        <w:t>»</w:t>
      </w:r>
      <w:r w:rsidRPr="00AF4350">
        <w:rPr>
          <w:rFonts w:hint="cs"/>
          <w:rtl/>
        </w:rPr>
        <w:t xml:space="preserve"> </w:t>
      </w:r>
      <w:r w:rsidR="00FA1E86" w:rsidRPr="00A34E03">
        <w:rPr>
          <w:rStyle w:val="libAieChar"/>
          <w:rFonts w:hint="cs"/>
          <w:rtl/>
        </w:rPr>
        <w:t>«</w:t>
      </w:r>
      <w:r w:rsidRPr="00A34E03">
        <w:rPr>
          <w:rStyle w:val="libAieChar"/>
          <w:rFonts w:eastAsia="MS Mincho"/>
          <w:rtl/>
        </w:rPr>
        <w:t>رَبّنَا افْتَحْ بَيْنَنَا وَبَيْنَ قَوْمِنَا بِالْحَقّ وَأَنْتَ خَيْرُ الْفَاتِحِينَ</w:t>
      </w:r>
      <w:r w:rsidR="00320D02" w:rsidRPr="00A34E03">
        <w:rPr>
          <w:rStyle w:val="libAieChar"/>
          <w:rFonts w:eastAsia="MS Mincho" w:hint="cs"/>
          <w:rtl/>
        </w:rPr>
        <w:t>)</w:t>
      </w:r>
      <w:r w:rsidRPr="00AF4350">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ثمّ إنّه حمل في سواد اللّيل وحملت مع الناس</w:t>
      </w:r>
      <w:r w:rsidR="000079F5">
        <w:rPr>
          <w:rFonts w:hint="cs"/>
          <w:rtl/>
        </w:rPr>
        <w:t>،</w:t>
      </w:r>
      <w:r>
        <w:rPr>
          <w:rFonts w:hint="cs"/>
          <w:rtl/>
        </w:rPr>
        <w:t xml:space="preserve"> فكلّما قتل بيده رجلاً من أهل الشام كبّر تكبيرة</w:t>
      </w:r>
      <w:r w:rsidR="000079F5">
        <w:rPr>
          <w:rFonts w:hint="cs"/>
          <w:rtl/>
        </w:rPr>
        <w:t>،</w:t>
      </w:r>
      <w:r>
        <w:rPr>
          <w:rFonts w:hint="cs"/>
          <w:rtl/>
        </w:rPr>
        <w:t xml:space="preserve"> حتّى أحصي له ما يزيد على خمسمائة تكبيرة</w:t>
      </w:r>
      <w:r w:rsidR="000079F5">
        <w:rPr>
          <w:rFonts w:hint="cs"/>
          <w:rtl/>
        </w:rPr>
        <w:t>،</w:t>
      </w:r>
      <w:r>
        <w:rPr>
          <w:rFonts w:hint="cs"/>
          <w:rtl/>
        </w:rPr>
        <w:t xml:space="preserve"> في كلّ تكبيرة له قتيل </w:t>
      </w:r>
      <w:r w:rsidRPr="00CB09C9">
        <w:rPr>
          <w:rStyle w:val="libFootnotenumChar"/>
          <w:rFonts w:hint="cs"/>
          <w:rtl/>
        </w:rPr>
        <w:t>(2)</w:t>
      </w:r>
      <w:r>
        <w:rPr>
          <w:rFonts w:hint="cs"/>
          <w:rtl/>
        </w:rPr>
        <w:t>.</w:t>
      </w:r>
    </w:p>
    <w:p w:rsidR="00A34E03" w:rsidRDefault="00A34E03" w:rsidP="00A34E03">
      <w:pPr>
        <w:pStyle w:val="Heading3"/>
        <w:rPr>
          <w:rtl/>
        </w:rPr>
      </w:pPr>
      <w:bookmarkStart w:id="44" w:name="_Toc416697899"/>
      <w:r>
        <w:rPr>
          <w:rFonts w:hint="cs"/>
          <w:rtl/>
        </w:rPr>
        <w:t>رفعُ المصاحف</w:t>
      </w:r>
      <w:bookmarkEnd w:id="44"/>
    </w:p>
    <w:p w:rsidR="00A34E03" w:rsidRDefault="00A34E03" w:rsidP="00A34E03">
      <w:pPr>
        <w:pStyle w:val="libNormal"/>
        <w:rPr>
          <w:rtl/>
        </w:rPr>
      </w:pPr>
      <w:r>
        <w:rPr>
          <w:rFonts w:hint="cs"/>
          <w:rtl/>
        </w:rPr>
        <w:t xml:space="preserve">صبيحة تلك اللّيلة، كاد أمير المؤمنين </w:t>
      </w:r>
      <w:r w:rsidRPr="00FA1E86">
        <w:rPr>
          <w:rStyle w:val="libAlaemChar"/>
          <w:rFonts w:hint="cs"/>
          <w:rtl/>
        </w:rPr>
        <w:t>عليه‌السلام</w:t>
      </w:r>
      <w:r>
        <w:rPr>
          <w:rFonts w:hint="cs"/>
          <w:rtl/>
        </w:rPr>
        <w:t xml:space="preserve"> أن يحسم المعركة بالنصر المؤزّر ويُنهيَ الفتنة، وقد أشرف مالك الأشتر على دخول عسكر معاوية. وهنا وقعت الفتنة، إذ قال معاوية لعمرو بن العاص: ويحك أبا عبدالله! أين حيَلُك التي كنتُ أعرفها منك؟ فقال عمرو: تريد ماذا؟ قال: أُريد أن تسكّن هذه الحروب؛ فقد أُبيد أهل الشام. فقال عمرو: إن أحببتَ فأمر بالمصاحف أن تُرفع على رؤوس الرماح، ثمّ ادعهم إليها. فأمر معاوية بالمصاحف فرفعت على رؤوس</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الأعراف: 89.</w:t>
      </w:r>
    </w:p>
    <w:p w:rsidR="000079F5" w:rsidRDefault="00AF4350" w:rsidP="00CB09C9">
      <w:pPr>
        <w:pStyle w:val="libFootnote0"/>
        <w:rPr>
          <w:rtl/>
        </w:rPr>
      </w:pPr>
      <w:r>
        <w:rPr>
          <w:rFonts w:hint="cs"/>
          <w:rtl/>
        </w:rPr>
        <w:t xml:space="preserve">(2) وقعة صفين لنصر بن مزاحم </w:t>
      </w:r>
      <w:r w:rsidR="00320D02">
        <w:rPr>
          <w:rFonts w:hint="cs"/>
          <w:rtl/>
        </w:rPr>
        <w:t>(</w:t>
      </w:r>
      <w:r>
        <w:rPr>
          <w:rFonts w:hint="cs"/>
          <w:rtl/>
        </w:rPr>
        <w:t>ت 212 هـ</w:t>
      </w:r>
      <w:r w:rsidR="00320D02">
        <w:rPr>
          <w:rFonts w:hint="cs"/>
          <w:rtl/>
        </w:rPr>
        <w:t>)</w:t>
      </w:r>
      <w:r>
        <w:rPr>
          <w:rFonts w:hint="cs"/>
          <w:rtl/>
        </w:rPr>
        <w:t xml:space="preserve"> 477</w:t>
      </w:r>
      <w:r w:rsidR="000079F5">
        <w:rPr>
          <w:rFonts w:hint="cs"/>
          <w:rtl/>
        </w:rPr>
        <w:t>،</w:t>
      </w:r>
      <w:r>
        <w:rPr>
          <w:rFonts w:hint="cs"/>
          <w:rtl/>
        </w:rPr>
        <w:t xml:space="preserve"> وفي الفتوح لابن أعثم </w:t>
      </w:r>
      <w:r w:rsidR="00320D02">
        <w:rPr>
          <w:rFonts w:hint="cs"/>
          <w:rtl/>
        </w:rPr>
        <w:t>(</w:t>
      </w:r>
      <w:r>
        <w:rPr>
          <w:rFonts w:hint="cs"/>
          <w:rtl/>
        </w:rPr>
        <w:t>ت 314 هـ</w:t>
      </w:r>
      <w:r w:rsidR="00320D02">
        <w:rPr>
          <w:rFonts w:hint="cs"/>
          <w:rtl/>
        </w:rPr>
        <w:t>)</w:t>
      </w:r>
      <w:r>
        <w:rPr>
          <w:rFonts w:hint="cs"/>
          <w:rtl/>
        </w:rPr>
        <w:t xml:space="preserve"> قال: خمسمائة تكبيرة وثلاثٌ وعشرون تكبيرة </w:t>
      </w:r>
      <w:r w:rsidR="00320D02">
        <w:rPr>
          <w:rFonts w:hint="cs"/>
          <w:rtl/>
        </w:rPr>
        <w:t>(</w:t>
      </w:r>
      <w:r>
        <w:rPr>
          <w:rFonts w:hint="cs"/>
          <w:rtl/>
        </w:rPr>
        <w:t>الفتوح 2: 178</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A34E03">
      <w:pPr>
        <w:pStyle w:val="libNormal0"/>
        <w:rPr>
          <w:rtl/>
        </w:rPr>
      </w:pPr>
      <w:r>
        <w:rPr>
          <w:rFonts w:hint="cs"/>
          <w:rtl/>
        </w:rPr>
        <w:lastRenderedPageBreak/>
        <w:t>الرماح</w:t>
      </w:r>
      <w:r w:rsidR="000079F5">
        <w:rPr>
          <w:rFonts w:hint="cs"/>
          <w:rtl/>
        </w:rPr>
        <w:t>،</w:t>
      </w:r>
      <w:r>
        <w:rPr>
          <w:rFonts w:hint="cs"/>
          <w:rtl/>
        </w:rPr>
        <w:t xml:space="preserve"> وصاح أهل الشام: يا عليّ اتّق الله أنت وأصحابك في هذه البقيّة</w:t>
      </w:r>
      <w:r w:rsidR="000079F5">
        <w:rPr>
          <w:rFonts w:hint="cs"/>
          <w:rtl/>
        </w:rPr>
        <w:t>،</w:t>
      </w:r>
      <w:r>
        <w:rPr>
          <w:rFonts w:hint="cs"/>
          <w:rtl/>
        </w:rPr>
        <w:t xml:space="preserve"> هذا كتاب الله بيننا وبينكم </w:t>
      </w:r>
      <w:r w:rsidRPr="00CB09C9">
        <w:rPr>
          <w:rStyle w:val="libFootnotenumChar"/>
          <w:rFonts w:hint="cs"/>
          <w:rtl/>
        </w:rPr>
        <w:t>(1)</w:t>
      </w:r>
      <w:r>
        <w:rPr>
          <w:rFonts w:hint="cs"/>
          <w:rtl/>
        </w:rPr>
        <w:t>.</w:t>
      </w:r>
    </w:p>
    <w:p w:rsidR="00AF4350" w:rsidRPr="00B1103C" w:rsidRDefault="00AF4350" w:rsidP="00273BF1">
      <w:pPr>
        <w:pStyle w:val="Heading3"/>
        <w:rPr>
          <w:rtl/>
        </w:rPr>
      </w:pPr>
      <w:bookmarkStart w:id="45" w:name="_Toc416697900"/>
      <w:r>
        <w:rPr>
          <w:rFonts w:hint="cs"/>
          <w:rtl/>
        </w:rPr>
        <w:t>الفتنة</w:t>
      </w:r>
      <w:bookmarkEnd w:id="45"/>
    </w:p>
    <w:p w:rsidR="00AF4350" w:rsidRDefault="00AF4350" w:rsidP="00AF4350">
      <w:pPr>
        <w:pStyle w:val="libNormal"/>
        <w:rPr>
          <w:rtl/>
        </w:rPr>
      </w:pPr>
      <w:r>
        <w:rPr>
          <w:rFonts w:hint="cs"/>
          <w:rtl/>
        </w:rPr>
        <w:t>في هذه المرحلة الحاسمة</w:t>
      </w:r>
      <w:r w:rsidR="000079F5">
        <w:rPr>
          <w:rFonts w:hint="cs"/>
          <w:rtl/>
        </w:rPr>
        <w:t>،</w:t>
      </w:r>
      <w:r>
        <w:rPr>
          <w:rFonts w:hint="cs"/>
          <w:rtl/>
        </w:rPr>
        <w:t xml:space="preserve"> وقع اللّجاج في صفوف جيش أميرالمؤمنين </w:t>
      </w:r>
      <w:r w:rsidR="00FA1E86" w:rsidRPr="00FA1E86">
        <w:rPr>
          <w:rStyle w:val="libAlaemChar"/>
          <w:rFonts w:hint="cs"/>
          <w:rtl/>
        </w:rPr>
        <w:t>عليه‌السلام</w:t>
      </w:r>
      <w:r>
        <w:rPr>
          <w:rFonts w:hint="cs"/>
          <w:rtl/>
        </w:rPr>
        <w:t xml:space="preserve"> في شأن المصاحف المرفوعة؛ فالذين ملّوا الحرب وفي نفوسهم مرض تداعوا مطالبين أميرالمؤمنين </w:t>
      </w:r>
      <w:r w:rsidR="00FA1E86" w:rsidRPr="00FA1E86">
        <w:rPr>
          <w:rStyle w:val="libAlaemChar"/>
          <w:rFonts w:hint="cs"/>
          <w:rtl/>
        </w:rPr>
        <w:t>عليه‌السلام</w:t>
      </w:r>
      <w:r>
        <w:rPr>
          <w:rFonts w:hint="cs"/>
          <w:rtl/>
        </w:rPr>
        <w:t xml:space="preserve"> بوقف الحرب والإجابة إلى حُكم القرآن! فقال لهم: </w:t>
      </w:r>
      <w:r w:rsidR="00FA1E86">
        <w:rPr>
          <w:rFonts w:hint="cs"/>
          <w:rtl/>
        </w:rPr>
        <w:t>«</w:t>
      </w:r>
      <w:r>
        <w:rPr>
          <w:rFonts w:hint="cs"/>
          <w:rtl/>
        </w:rPr>
        <w:t>ويحكم! أنا أوّلُ من دعا إلى كتاب الله وأوّل من أجاب إليه</w:t>
      </w:r>
      <w:r w:rsidR="000079F5">
        <w:rPr>
          <w:rFonts w:hint="cs"/>
          <w:rtl/>
        </w:rPr>
        <w:t>،</w:t>
      </w:r>
      <w:r>
        <w:rPr>
          <w:rFonts w:hint="cs"/>
          <w:rtl/>
        </w:rPr>
        <w:t xml:space="preserve"> وليس يحلّ لي ولا يسعُني في ديني أن أُدعى إلى كتاب الله فلا أقبله</w:t>
      </w:r>
      <w:r w:rsidR="000079F5">
        <w:rPr>
          <w:rFonts w:hint="cs"/>
          <w:rtl/>
        </w:rPr>
        <w:t>،</w:t>
      </w:r>
      <w:r>
        <w:rPr>
          <w:rFonts w:hint="cs"/>
          <w:rtl/>
        </w:rPr>
        <w:t xml:space="preserve"> إني إنّما قاتلتهم ليدينوا بحُكم القرآن</w:t>
      </w:r>
      <w:r w:rsidR="000079F5">
        <w:rPr>
          <w:rFonts w:hint="cs"/>
          <w:rtl/>
        </w:rPr>
        <w:t>،</w:t>
      </w:r>
      <w:r>
        <w:rPr>
          <w:rFonts w:hint="cs"/>
          <w:rtl/>
        </w:rPr>
        <w:t xml:space="preserve"> فإنّهم قد عصَوُا الله فيما أمرهم فيه</w:t>
      </w:r>
      <w:r w:rsidR="000079F5">
        <w:rPr>
          <w:rFonts w:hint="cs"/>
          <w:rtl/>
        </w:rPr>
        <w:t>،</w:t>
      </w:r>
      <w:r>
        <w:rPr>
          <w:rFonts w:hint="cs"/>
          <w:rtl/>
        </w:rPr>
        <w:t xml:space="preserve"> ونقضوا عهده ونبذوا كتابه</w:t>
      </w:r>
      <w:r w:rsidR="000079F5">
        <w:rPr>
          <w:rFonts w:hint="cs"/>
          <w:rtl/>
        </w:rPr>
        <w:t>،</w:t>
      </w:r>
      <w:r>
        <w:rPr>
          <w:rFonts w:hint="cs"/>
          <w:rtl/>
        </w:rPr>
        <w:t xml:space="preserve"> ولكنّي قد أعلمتكم أنّهم قد كادوكم</w:t>
      </w:r>
      <w:r w:rsidR="000079F5">
        <w:rPr>
          <w:rFonts w:hint="cs"/>
          <w:rtl/>
        </w:rPr>
        <w:t>،</w:t>
      </w:r>
      <w:r>
        <w:rPr>
          <w:rFonts w:hint="cs"/>
          <w:rtl/>
        </w:rPr>
        <w:t xml:space="preserve"> وأنّهم ليس العمل بالقرآن يريدون</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AF4350" w:rsidP="00A34E03">
      <w:pPr>
        <w:pStyle w:val="libNormal"/>
        <w:rPr>
          <w:rtl/>
        </w:rPr>
      </w:pPr>
      <w:r>
        <w:rPr>
          <w:rFonts w:hint="cs"/>
          <w:rtl/>
        </w:rPr>
        <w:t>إلاّ أنّ الفرقة المارقة أصرّت على موقفها وحملته على أن يبعث إلى الأشتر وبذلك انقلب الموقف ونجا معاوية الذي كان يمنّي نفسه الفرار</w:t>
      </w:r>
      <w:r w:rsidR="000079F5">
        <w:rPr>
          <w:rFonts w:hint="cs"/>
          <w:rtl/>
        </w:rPr>
        <w:t>،</w:t>
      </w:r>
      <w:r>
        <w:rPr>
          <w:rFonts w:hint="cs"/>
          <w:rtl/>
        </w:rPr>
        <w:t xml:space="preserve"> فلقد كان بعد ذلك يقول: </w:t>
      </w:r>
      <w:r w:rsidR="00FA1E86">
        <w:rPr>
          <w:rFonts w:hint="cs"/>
          <w:rtl/>
        </w:rPr>
        <w:t>«</w:t>
      </w:r>
      <w:r>
        <w:rPr>
          <w:rFonts w:hint="cs"/>
          <w:rtl/>
        </w:rPr>
        <w:t>واللهِ رجع عنّي الأشتر يوم رفع المصاحف</w:t>
      </w:r>
      <w:r w:rsidR="000079F5">
        <w:rPr>
          <w:rFonts w:hint="cs"/>
          <w:rtl/>
        </w:rPr>
        <w:t>،</w:t>
      </w:r>
      <w:r>
        <w:rPr>
          <w:rFonts w:hint="cs"/>
          <w:rtl/>
        </w:rPr>
        <w:t xml:space="preserve"> وأنا أُريد أن أسأله أن يأخذ لي الأمان من عليّ</w:t>
      </w:r>
      <w:r w:rsidR="000079F5">
        <w:rPr>
          <w:rFonts w:hint="cs"/>
          <w:rtl/>
        </w:rPr>
        <w:t>،</w:t>
      </w:r>
      <w:r>
        <w:rPr>
          <w:rFonts w:hint="cs"/>
          <w:rtl/>
        </w:rPr>
        <w:t xml:space="preserve"> وقد هممتُ بالهرب</w:t>
      </w:r>
      <w:r w:rsidR="00FA1E86">
        <w:rPr>
          <w:rFonts w:hint="cs"/>
          <w:rtl/>
        </w:rPr>
        <w:t>»</w:t>
      </w:r>
      <w:r w:rsidRPr="00CB09C9">
        <w:rPr>
          <w:rStyle w:val="libFootnotenumChar"/>
          <w:rFonts w:hint="cs"/>
          <w:rtl/>
        </w:rPr>
        <w:t>(3)</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الفتوح 2: 179</w:t>
      </w:r>
      <w:r w:rsidR="000079F5">
        <w:rPr>
          <w:rFonts w:hint="cs"/>
          <w:rtl/>
        </w:rPr>
        <w:t>،</w:t>
      </w:r>
      <w:r>
        <w:rPr>
          <w:rFonts w:hint="cs"/>
          <w:rtl/>
        </w:rPr>
        <w:t xml:space="preserve"> وفي وقعة صفّين بتوسّع واختلاف في بعض الألفاظ.</w:t>
      </w:r>
    </w:p>
    <w:p w:rsidR="00AF4350" w:rsidRDefault="00AF4350" w:rsidP="00CB09C9">
      <w:pPr>
        <w:pStyle w:val="libFootnote0"/>
        <w:rPr>
          <w:rtl/>
        </w:rPr>
      </w:pPr>
      <w:r>
        <w:rPr>
          <w:rFonts w:hint="cs"/>
          <w:rtl/>
        </w:rPr>
        <w:t>(2) وقعة صفّين 489</w:t>
      </w:r>
      <w:r w:rsidR="000079F5">
        <w:rPr>
          <w:rFonts w:hint="cs"/>
          <w:rtl/>
        </w:rPr>
        <w:t xml:space="preserve"> - </w:t>
      </w:r>
      <w:r>
        <w:rPr>
          <w:rFonts w:hint="cs"/>
          <w:rtl/>
        </w:rPr>
        <w:t>490</w:t>
      </w:r>
      <w:r w:rsidR="000079F5">
        <w:rPr>
          <w:rFonts w:hint="cs"/>
          <w:rtl/>
        </w:rPr>
        <w:t>،</w:t>
      </w:r>
      <w:r>
        <w:rPr>
          <w:rFonts w:hint="cs"/>
          <w:rtl/>
        </w:rPr>
        <w:t xml:space="preserve"> الفتوح 2: 183</w:t>
      </w:r>
      <w:r w:rsidR="000079F5">
        <w:rPr>
          <w:rFonts w:hint="cs"/>
          <w:rtl/>
        </w:rPr>
        <w:t>،</w:t>
      </w:r>
      <w:r>
        <w:rPr>
          <w:rFonts w:hint="cs"/>
          <w:rtl/>
        </w:rPr>
        <w:t xml:space="preserve"> وشرح نهج البلاغة لابن أبي الحديد 2: 217.</w:t>
      </w:r>
    </w:p>
    <w:p w:rsidR="000079F5" w:rsidRDefault="00AF4350" w:rsidP="00CB09C9">
      <w:pPr>
        <w:pStyle w:val="libFootnote0"/>
        <w:rPr>
          <w:rtl/>
        </w:rPr>
      </w:pPr>
      <w:r>
        <w:rPr>
          <w:rFonts w:hint="cs"/>
          <w:rtl/>
        </w:rPr>
        <w:t>(3) الفتوح 2: 185.</w:t>
      </w:r>
    </w:p>
    <w:p w:rsidR="000079F5" w:rsidRDefault="000079F5" w:rsidP="00CB09C9">
      <w:pPr>
        <w:pStyle w:val="libFootnote0"/>
        <w:rPr>
          <w:rtl/>
        </w:rPr>
      </w:pPr>
      <w:r>
        <w:rPr>
          <w:rtl/>
        </w:rPr>
        <w:br w:type="page"/>
      </w:r>
    </w:p>
    <w:p w:rsidR="00AF4350" w:rsidRPr="005A0E7D" w:rsidRDefault="00AF4350" w:rsidP="00273BF1">
      <w:pPr>
        <w:pStyle w:val="Heading3"/>
        <w:rPr>
          <w:rtl/>
        </w:rPr>
      </w:pPr>
      <w:bookmarkStart w:id="46" w:name="_Toc416697901"/>
      <w:r>
        <w:rPr>
          <w:rFonts w:hint="cs"/>
          <w:rtl/>
        </w:rPr>
        <w:lastRenderedPageBreak/>
        <w:t>الهُدنة</w:t>
      </w:r>
      <w:bookmarkEnd w:id="46"/>
    </w:p>
    <w:p w:rsidR="00AF4350" w:rsidRDefault="00AF4350" w:rsidP="00AF4350">
      <w:pPr>
        <w:pStyle w:val="libNormal"/>
        <w:rPr>
          <w:rtl/>
        </w:rPr>
      </w:pPr>
      <w:r>
        <w:rPr>
          <w:rFonts w:hint="cs"/>
          <w:rtl/>
        </w:rPr>
        <w:t>بعد الذي كان من المارقين</w:t>
      </w:r>
      <w:r w:rsidR="000079F5">
        <w:rPr>
          <w:rFonts w:hint="cs"/>
          <w:rtl/>
        </w:rPr>
        <w:t>،</w:t>
      </w:r>
      <w:r>
        <w:rPr>
          <w:rFonts w:hint="cs"/>
          <w:rtl/>
        </w:rPr>
        <w:t xml:space="preserve"> توقّف الناس عن القتال وجرت مكاتبات طويلة انتهت بالاتّفاق على عقد هدنة مدّتها سنة</w:t>
      </w:r>
      <w:r w:rsidR="000079F5">
        <w:rPr>
          <w:rFonts w:hint="cs"/>
          <w:rtl/>
        </w:rPr>
        <w:t>،</w:t>
      </w:r>
      <w:r>
        <w:rPr>
          <w:rFonts w:hint="cs"/>
          <w:rtl/>
        </w:rPr>
        <w:t xml:space="preserve"> وكتبوا بذلك كتاباً وموثقاً وتقرّر أن يعيّن كلُّ فريق حكماً يرضون حكمه. فاختار أهل الشام: عمرو بن العاص</w:t>
      </w:r>
      <w:r w:rsidR="000079F5">
        <w:rPr>
          <w:rFonts w:hint="cs"/>
          <w:rtl/>
        </w:rPr>
        <w:t>،</w:t>
      </w:r>
      <w:r>
        <w:rPr>
          <w:rFonts w:hint="cs"/>
          <w:rtl/>
        </w:rPr>
        <w:t xml:space="preserve"> واختار الأشعث والذين صاروا خوارج بعد ذلك أبا موسى الأشعريّ</w:t>
      </w:r>
      <w:r w:rsidR="000079F5">
        <w:rPr>
          <w:rFonts w:hint="cs"/>
          <w:rtl/>
        </w:rPr>
        <w:t>،</w:t>
      </w:r>
      <w:r>
        <w:rPr>
          <w:rFonts w:hint="cs"/>
          <w:rtl/>
        </w:rPr>
        <w:t xml:space="preserve"> رغم رفض أمير المؤمنين </w:t>
      </w:r>
      <w:r w:rsidR="00FA1E86" w:rsidRPr="00FA1E86">
        <w:rPr>
          <w:rStyle w:val="libAlaemChar"/>
          <w:rFonts w:hint="cs"/>
          <w:rtl/>
        </w:rPr>
        <w:t>عليه‌السلام</w:t>
      </w:r>
      <w:r>
        <w:rPr>
          <w:rFonts w:hint="cs"/>
          <w:rtl/>
        </w:rPr>
        <w:t xml:space="preserve"> له!</w:t>
      </w:r>
    </w:p>
    <w:p w:rsidR="00AF4350" w:rsidRDefault="00AF4350" w:rsidP="00273BF1">
      <w:pPr>
        <w:pStyle w:val="Heading3"/>
        <w:rPr>
          <w:rtl/>
        </w:rPr>
      </w:pPr>
      <w:bookmarkStart w:id="47" w:name="_Toc416697902"/>
      <w:r>
        <w:rPr>
          <w:rFonts w:hint="cs"/>
          <w:rtl/>
        </w:rPr>
        <w:t>رفض التحكيم</w:t>
      </w:r>
      <w:bookmarkEnd w:id="47"/>
    </w:p>
    <w:p w:rsidR="00AF4350" w:rsidRDefault="00AF4350" w:rsidP="00AF4350">
      <w:pPr>
        <w:pStyle w:val="libNormal"/>
        <w:rPr>
          <w:rtl/>
        </w:rPr>
      </w:pPr>
      <w:r>
        <w:rPr>
          <w:rFonts w:hint="cs"/>
          <w:rtl/>
        </w:rPr>
        <w:t>بعد كتابة الكتاب وشهادة الشهود؛ خرج الأشعث بنسخةٍ منه يقرؤها على الناس</w:t>
      </w:r>
      <w:r w:rsidR="000079F5">
        <w:rPr>
          <w:rFonts w:hint="cs"/>
          <w:rtl/>
        </w:rPr>
        <w:t>،</w:t>
      </w:r>
      <w:r>
        <w:rPr>
          <w:rFonts w:hint="cs"/>
          <w:rtl/>
        </w:rPr>
        <w:t xml:space="preserve"> فتعالت أصوات المخالفين لأمير المؤمنين </w:t>
      </w:r>
      <w:r w:rsidR="00FA1E86" w:rsidRPr="00FA1E86">
        <w:rPr>
          <w:rStyle w:val="libAlaemChar"/>
          <w:rFonts w:hint="cs"/>
          <w:rtl/>
        </w:rPr>
        <w:t>عليه‌السلام</w:t>
      </w:r>
      <w:r>
        <w:rPr>
          <w:rFonts w:hint="cs"/>
          <w:rtl/>
        </w:rPr>
        <w:t>: لا حُكم إلا لله</w:t>
      </w:r>
      <w:r w:rsidR="000079F5">
        <w:rPr>
          <w:rFonts w:hint="cs"/>
          <w:rtl/>
        </w:rPr>
        <w:t>،</w:t>
      </w:r>
      <w:r>
        <w:rPr>
          <w:rFonts w:hint="cs"/>
          <w:rtl/>
        </w:rPr>
        <w:t xml:space="preserve"> الحُكم لله يا عليّ لا لك! لا نرضى أن يُحكِّم الرّجال في دين الله</w:t>
      </w:r>
      <w:r w:rsidR="000079F5">
        <w:rPr>
          <w:rFonts w:hint="cs"/>
          <w:rtl/>
        </w:rPr>
        <w:t>،</w:t>
      </w:r>
      <w:r>
        <w:rPr>
          <w:rFonts w:hint="cs"/>
          <w:rtl/>
        </w:rPr>
        <w:t xml:space="preserve"> وقد كنّا زللنا وأخطأنا حين رضينا بالحكمين</w:t>
      </w:r>
      <w:r w:rsidR="000079F5">
        <w:rPr>
          <w:rFonts w:hint="cs"/>
          <w:rtl/>
        </w:rPr>
        <w:t>،</w:t>
      </w:r>
      <w:r>
        <w:rPr>
          <w:rFonts w:hint="cs"/>
          <w:rtl/>
        </w:rPr>
        <w:t xml:space="preserve"> وقد بان لنا خطأنا وزللُنا فرجعنا إلى الله وتبنا! فارجع أنت يا عليّ كما رجعنا</w:t>
      </w:r>
      <w:r w:rsidR="000079F5">
        <w:rPr>
          <w:rFonts w:hint="cs"/>
          <w:rtl/>
        </w:rPr>
        <w:t>،</w:t>
      </w:r>
      <w:r>
        <w:rPr>
          <w:rFonts w:hint="cs"/>
          <w:rtl/>
        </w:rPr>
        <w:t xml:space="preserve"> وتُبت إلى الله كما تُبنا</w:t>
      </w:r>
      <w:r w:rsidR="000079F5">
        <w:rPr>
          <w:rFonts w:hint="cs"/>
          <w:rtl/>
        </w:rPr>
        <w:t>،</w:t>
      </w:r>
      <w:r>
        <w:rPr>
          <w:rFonts w:hint="cs"/>
          <w:rtl/>
        </w:rPr>
        <w:t xml:space="preserve"> وإلاّ برئنا منك!</w:t>
      </w:r>
    </w:p>
    <w:p w:rsidR="00AF4350" w:rsidRDefault="00AF4350" w:rsidP="00A34E03">
      <w:pPr>
        <w:pStyle w:val="libNormal"/>
        <w:rPr>
          <w:rtl/>
        </w:rPr>
      </w:pPr>
      <w:r>
        <w:rPr>
          <w:rFonts w:hint="cs"/>
          <w:rtl/>
        </w:rPr>
        <w:t xml:space="preserve">فقال أمير المؤمنين </w:t>
      </w:r>
      <w:r w:rsidR="00A34E03" w:rsidRPr="00FA1E86">
        <w:rPr>
          <w:rStyle w:val="libAlaemChar"/>
          <w:rFonts w:hint="cs"/>
          <w:rtl/>
        </w:rPr>
        <w:t>عليه‌السلام</w:t>
      </w:r>
      <w:r>
        <w:rPr>
          <w:rFonts w:hint="cs"/>
          <w:rtl/>
        </w:rPr>
        <w:t>: ويحكم! أبعدَ الرّضى والميثاق والعهد نرجع؟!</w:t>
      </w:r>
    </w:p>
    <w:p w:rsidR="00AF4350" w:rsidRDefault="00AF4350" w:rsidP="00A34E03">
      <w:pPr>
        <w:pStyle w:val="libNormal"/>
        <w:rPr>
          <w:rtl/>
        </w:rPr>
      </w:pPr>
      <w:r w:rsidRPr="00AF4350">
        <w:rPr>
          <w:rFonts w:hint="cs"/>
          <w:rtl/>
        </w:rPr>
        <w:t>أليس الله تعالى قد قال</w:t>
      </w:r>
      <w:r>
        <w:rPr>
          <w:rFonts w:hint="cs"/>
          <w:rtl/>
        </w:rPr>
        <w:t>:</w:t>
      </w:r>
      <w:r w:rsidRPr="00AF4350">
        <w:rPr>
          <w:rFonts w:hint="cs"/>
          <w:rtl/>
        </w:rPr>
        <w:t xml:space="preserve"> </w:t>
      </w:r>
      <w:r w:rsidR="00FA1E86" w:rsidRPr="00A34E03">
        <w:rPr>
          <w:rStyle w:val="libAieChar"/>
          <w:rFonts w:hint="cs"/>
          <w:rtl/>
        </w:rPr>
        <w:t>«</w:t>
      </w:r>
      <w:r w:rsidRPr="00A34E03">
        <w:rPr>
          <w:rStyle w:val="libAieChar"/>
          <w:rFonts w:eastAsia="MS Mincho"/>
          <w:rtl/>
        </w:rPr>
        <w:t>أَوْفُوا بِالْعُقُودِ</w:t>
      </w:r>
      <w:r w:rsidR="00320D02" w:rsidRPr="00A34E03">
        <w:rPr>
          <w:rStyle w:val="libAieChar"/>
          <w:rFonts w:eastAsia="MS Mincho" w:hint="cs"/>
          <w:rtl/>
        </w:rPr>
        <w:t>)</w:t>
      </w:r>
      <w:r w:rsidRPr="00AF4350">
        <w:rPr>
          <w:rFonts w:hint="cs"/>
          <w:rtl/>
        </w:rPr>
        <w:t xml:space="preserve"> </w:t>
      </w:r>
      <w:r w:rsidRPr="00CB09C9">
        <w:rPr>
          <w:rStyle w:val="libFootnotenumChar"/>
          <w:rFonts w:hint="cs"/>
          <w:rtl/>
        </w:rPr>
        <w:t>(1)</w:t>
      </w:r>
      <w:r w:rsidR="000079F5">
        <w:rPr>
          <w:rFonts w:hint="cs"/>
          <w:rtl/>
        </w:rPr>
        <w:t>،</w:t>
      </w:r>
      <w:r w:rsidRPr="00AF4350">
        <w:rPr>
          <w:rFonts w:hint="cs"/>
          <w:rtl/>
        </w:rPr>
        <w:t xml:space="preserve"> وقال</w:t>
      </w:r>
      <w:r>
        <w:rPr>
          <w:rFonts w:hint="cs"/>
          <w:rtl/>
        </w:rPr>
        <w:t>:</w:t>
      </w:r>
      <w:r w:rsidRPr="00AF4350">
        <w:rPr>
          <w:rFonts w:hint="cs"/>
          <w:rtl/>
        </w:rPr>
        <w:t xml:space="preserve"> </w:t>
      </w:r>
      <w:r w:rsidR="00FA1E86" w:rsidRPr="00A34E03">
        <w:rPr>
          <w:rStyle w:val="libAieChar"/>
          <w:rFonts w:hint="cs"/>
          <w:rtl/>
        </w:rPr>
        <w:t>«</w:t>
      </w:r>
      <w:r w:rsidRPr="00A34E03">
        <w:rPr>
          <w:rStyle w:val="libAieChar"/>
          <w:rFonts w:eastAsia="MS Mincho"/>
          <w:rtl/>
        </w:rPr>
        <w:t>وَأَوْفُوا بِعَهْدِ اللّهِ إِذَا عَاهَدتّمْ وَلاَ تَنقُضُوا الْأَيْمَانَ بَعْدَ تَوْكِيدِهَا وَقَدْ جَعَلْتُمُ اللّهَ عَلَيْكُمْ كَفِيلاً</w:t>
      </w:r>
      <w:r w:rsidR="00FA1E86" w:rsidRPr="00A34E03">
        <w:rPr>
          <w:rStyle w:val="libAieChar"/>
          <w:rFonts w:hint="cs"/>
          <w:rtl/>
        </w:rPr>
        <w:t>»</w:t>
      </w:r>
      <w:r w:rsidRPr="00AF4350">
        <w:rPr>
          <w:rFonts w:hint="cs"/>
          <w:rtl/>
        </w:rPr>
        <w:t xml:space="preserve"> </w:t>
      </w:r>
      <w:r w:rsidRPr="00CB09C9">
        <w:rPr>
          <w:rStyle w:val="libFootnotenumChar"/>
          <w:rFonts w:hint="cs"/>
          <w:rtl/>
        </w:rPr>
        <w:t>(2)</w:t>
      </w:r>
      <w:r>
        <w:rPr>
          <w:rFonts w:hint="cs"/>
          <w:rtl/>
        </w:rPr>
        <w:t>.</w:t>
      </w:r>
      <w:r w:rsidRPr="00AF4350">
        <w:rPr>
          <w:rFonts w:hint="cs"/>
          <w:rtl/>
        </w:rPr>
        <w:t xml:space="preserve"> فأبى عليّ </w:t>
      </w:r>
      <w:r w:rsidR="00FA1E86" w:rsidRPr="00FA1E86">
        <w:rPr>
          <w:rStyle w:val="libAlaemChar"/>
          <w:rFonts w:hint="cs"/>
          <w:rtl/>
        </w:rPr>
        <w:t>عليه‌السلام</w:t>
      </w:r>
      <w:r w:rsidRPr="00AF4350">
        <w:rPr>
          <w:rFonts w:hint="cs"/>
          <w:rtl/>
        </w:rPr>
        <w:t xml:space="preserve"> أن يرجع</w:t>
      </w:r>
      <w:r w:rsidR="000079F5">
        <w:rPr>
          <w:rFonts w:hint="cs"/>
          <w:rtl/>
        </w:rPr>
        <w:t>،</w:t>
      </w:r>
      <w:r w:rsidRPr="00AF4350">
        <w:rPr>
          <w:rFonts w:hint="cs"/>
          <w:rtl/>
        </w:rPr>
        <w:t xml:space="preserve"> وأبت الخوارج إلاّ تضليل التحكيم والطعن فيه</w:t>
      </w:r>
      <w:r w:rsidR="000079F5">
        <w:rPr>
          <w:rFonts w:hint="cs"/>
          <w:rtl/>
        </w:rPr>
        <w:t>،</w:t>
      </w:r>
      <w:r w:rsidRPr="00AF4350">
        <w:rPr>
          <w:rFonts w:hint="cs"/>
          <w:rtl/>
        </w:rPr>
        <w:t xml:space="preserve"> فبرِئتْ من </w:t>
      </w:r>
    </w:p>
    <w:p w:rsidR="00AF4350" w:rsidRPr="005A0E7D"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وقعة صفّين 408</w:t>
      </w:r>
      <w:r w:rsidR="000079F5">
        <w:rPr>
          <w:rFonts w:hint="cs"/>
          <w:rtl/>
        </w:rPr>
        <w:t xml:space="preserve"> - </w:t>
      </w:r>
      <w:r>
        <w:rPr>
          <w:rFonts w:hint="cs"/>
          <w:rtl/>
        </w:rPr>
        <w:t>552</w:t>
      </w:r>
      <w:r w:rsidR="000079F5">
        <w:rPr>
          <w:rFonts w:hint="cs"/>
          <w:rtl/>
        </w:rPr>
        <w:t>،</w:t>
      </w:r>
      <w:r>
        <w:rPr>
          <w:rFonts w:hint="cs"/>
          <w:rtl/>
        </w:rPr>
        <w:t xml:space="preserve"> الفتوح 3: 318</w:t>
      </w:r>
      <w:r w:rsidR="000079F5">
        <w:rPr>
          <w:rFonts w:hint="cs"/>
          <w:rtl/>
        </w:rPr>
        <w:t xml:space="preserve"> - </w:t>
      </w:r>
      <w:r>
        <w:rPr>
          <w:rFonts w:hint="cs"/>
          <w:rtl/>
        </w:rPr>
        <w:t>325 و 4: 89</w:t>
      </w:r>
      <w:r w:rsidR="000079F5">
        <w:rPr>
          <w:rFonts w:hint="cs"/>
          <w:rtl/>
        </w:rPr>
        <w:t xml:space="preserve"> - </w:t>
      </w:r>
      <w:r>
        <w:rPr>
          <w:rFonts w:hint="cs"/>
          <w:rtl/>
        </w:rPr>
        <w:t>90</w:t>
      </w:r>
      <w:r w:rsidR="000079F5">
        <w:rPr>
          <w:rFonts w:hint="cs"/>
          <w:rtl/>
        </w:rPr>
        <w:t>،</w:t>
      </w:r>
      <w:r>
        <w:rPr>
          <w:rFonts w:hint="cs"/>
          <w:rtl/>
        </w:rPr>
        <w:t xml:space="preserve"> وشرح نهج البلاغة 2: 29.</w:t>
      </w:r>
    </w:p>
    <w:p w:rsidR="000079F5" w:rsidRDefault="000079F5" w:rsidP="00CB09C9">
      <w:pPr>
        <w:pStyle w:val="libFootnote0"/>
        <w:rPr>
          <w:rtl/>
        </w:rPr>
      </w:pPr>
      <w:r>
        <w:rPr>
          <w:rtl/>
        </w:rPr>
        <w:br w:type="page"/>
      </w:r>
    </w:p>
    <w:p w:rsidR="00A34E03" w:rsidRPr="00AF4350" w:rsidRDefault="00A34E03" w:rsidP="00A34E03">
      <w:pPr>
        <w:pStyle w:val="libNormal0"/>
        <w:rPr>
          <w:rtl/>
        </w:rPr>
      </w:pPr>
      <w:r w:rsidRPr="00AF4350">
        <w:rPr>
          <w:rFonts w:hint="cs"/>
          <w:rtl/>
        </w:rPr>
        <w:lastRenderedPageBreak/>
        <w:t xml:space="preserve">عليّ </w:t>
      </w:r>
      <w:r w:rsidRPr="00FA1E86">
        <w:rPr>
          <w:rStyle w:val="libAlaemChar"/>
          <w:rFonts w:hint="cs"/>
          <w:rtl/>
        </w:rPr>
        <w:t>عليه‌السلام</w:t>
      </w:r>
      <w:r>
        <w:rPr>
          <w:rFonts w:hint="cs"/>
          <w:rtl/>
        </w:rPr>
        <w:t>،</w:t>
      </w:r>
      <w:r w:rsidRPr="00AF4350">
        <w:rPr>
          <w:rFonts w:hint="cs"/>
          <w:rtl/>
        </w:rPr>
        <w:t xml:space="preserve"> برئ عليّ منهم</w:t>
      </w:r>
      <w:r>
        <w:rPr>
          <w:rFonts w:hint="cs"/>
          <w:rtl/>
        </w:rPr>
        <w:t>.</w:t>
      </w:r>
    </w:p>
    <w:p w:rsidR="00A34E03" w:rsidRDefault="00A34E03" w:rsidP="00A34E03">
      <w:pPr>
        <w:pStyle w:val="libNormal"/>
        <w:rPr>
          <w:rtl/>
        </w:rPr>
      </w:pPr>
      <w:r>
        <w:rPr>
          <w:rFonts w:hint="cs"/>
          <w:rtl/>
        </w:rPr>
        <w:t xml:space="preserve">فلمّا رجع أهل العراق لعراقهم، وأهل الشام لشامهم، انحاز مخالفوا أمير المؤمنين </w:t>
      </w:r>
      <w:r w:rsidRPr="00FA1E86">
        <w:rPr>
          <w:rStyle w:val="libAlaemChar"/>
          <w:rFonts w:hint="cs"/>
          <w:rtl/>
        </w:rPr>
        <w:t>عليه‌السلام</w:t>
      </w:r>
      <w:r>
        <w:rPr>
          <w:rFonts w:hint="cs"/>
          <w:rtl/>
        </w:rPr>
        <w:t xml:space="preserve"> وساروا حتّى نزلوا بحروراء، وأمّروا عليهم عبد الله بن الكوّاء </w:t>
      </w:r>
      <w:r w:rsidRPr="00CB09C9">
        <w:rPr>
          <w:rStyle w:val="libFootnotenumChar"/>
          <w:rFonts w:hint="cs"/>
          <w:rtl/>
        </w:rPr>
        <w:t>(1)</w:t>
      </w:r>
      <w:r>
        <w:rPr>
          <w:rFonts w:hint="cs"/>
          <w:rtl/>
        </w:rPr>
        <w:t>.</w:t>
      </w:r>
    </w:p>
    <w:p w:rsidR="00AF4350" w:rsidRDefault="00AF4350" w:rsidP="00A34E03">
      <w:pPr>
        <w:pStyle w:val="Heading3"/>
        <w:rPr>
          <w:rtl/>
        </w:rPr>
      </w:pPr>
      <w:bookmarkStart w:id="48" w:name="_Toc416697903"/>
      <w:r>
        <w:rPr>
          <w:rFonts w:hint="cs"/>
          <w:rtl/>
        </w:rPr>
        <w:t>وقفة تأمّل</w:t>
      </w:r>
      <w:bookmarkEnd w:id="48"/>
    </w:p>
    <w:p w:rsidR="00AF4350" w:rsidRDefault="00AF4350" w:rsidP="00AF4350">
      <w:pPr>
        <w:pStyle w:val="libNormal"/>
        <w:rPr>
          <w:rtl/>
        </w:rPr>
      </w:pPr>
      <w:r>
        <w:rPr>
          <w:rFonts w:hint="cs"/>
          <w:rtl/>
        </w:rPr>
        <w:t xml:space="preserve">إن الخوارج الذين أقامهم ابن تيميه بيّنةً على تضليل الشيعة وتكفير أميرالمؤمنين </w:t>
      </w:r>
      <w:r w:rsidR="00FA1E86" w:rsidRPr="00FA1E86">
        <w:rPr>
          <w:rStyle w:val="libAlaemChar"/>
          <w:rFonts w:hint="cs"/>
          <w:rtl/>
        </w:rPr>
        <w:t>عليه‌السلام</w:t>
      </w:r>
      <w:r>
        <w:rPr>
          <w:rFonts w:hint="cs"/>
          <w:rtl/>
        </w:rPr>
        <w:t xml:space="preserve">؛ قد وجدناهم غارقين في وحل جهل مظلم وأعرابيّة غليظة أوردتهم المهالك! فهم الذين حملوا أميرالمؤمنين </w:t>
      </w:r>
      <w:r w:rsidR="00FA1E86" w:rsidRPr="00FA1E86">
        <w:rPr>
          <w:rStyle w:val="libAlaemChar"/>
          <w:rFonts w:hint="cs"/>
          <w:rtl/>
        </w:rPr>
        <w:t>عليه‌السلام</w:t>
      </w:r>
      <w:r>
        <w:rPr>
          <w:rFonts w:hint="cs"/>
          <w:rtl/>
        </w:rPr>
        <w:t xml:space="preserve"> على قبول التحكيم عملاً منهم بخديعة ابن العاص</w:t>
      </w:r>
      <w:r w:rsidR="000079F5">
        <w:rPr>
          <w:rFonts w:hint="cs"/>
          <w:rtl/>
        </w:rPr>
        <w:t>،</w:t>
      </w:r>
      <w:r>
        <w:rPr>
          <w:rFonts w:hint="cs"/>
          <w:rtl/>
        </w:rPr>
        <w:t xml:space="preserve"> ورفضوا عبد الله بن عبّاس الذي اختاره عليٌّ حكماً له</w:t>
      </w:r>
      <w:r w:rsidR="000079F5">
        <w:rPr>
          <w:rFonts w:hint="cs"/>
          <w:rtl/>
        </w:rPr>
        <w:t>،</w:t>
      </w:r>
      <w:r>
        <w:rPr>
          <w:rFonts w:hint="cs"/>
          <w:rtl/>
        </w:rPr>
        <w:t xml:space="preserve"> وأصرّوا على أبي موسى الأشعريّ ولم يكن موضع رضى أميرالمؤمنين لأسبابٍ بيّنها لهم</w:t>
      </w:r>
      <w:r w:rsidR="000079F5">
        <w:rPr>
          <w:rFonts w:hint="cs"/>
          <w:rtl/>
        </w:rPr>
        <w:t>،</w:t>
      </w:r>
      <w:r>
        <w:rPr>
          <w:rFonts w:hint="cs"/>
          <w:rtl/>
        </w:rPr>
        <w:t xml:space="preserve"> فإذا صار التحكيم والاتّفاق على عقد هدنة أمدها سنة؛ رفضوا التحكيم! وحجّتهم أنّه لا يجوز تحكيم الرجال في دين الله! إلاّ أنّهم كانوا أصدق من ابن تيميه إذ ردّوا الخطأ إلى أنفسهم</w:t>
      </w:r>
      <w:r w:rsidR="000079F5">
        <w:rPr>
          <w:rFonts w:hint="cs"/>
          <w:rtl/>
        </w:rPr>
        <w:t>،</w:t>
      </w:r>
      <w:r>
        <w:rPr>
          <w:rFonts w:hint="cs"/>
          <w:rtl/>
        </w:rPr>
        <w:t xml:space="preserve"> ولكنّهم انتقلوا إلى مفارقة أُخرى.</w:t>
      </w:r>
    </w:p>
    <w:p w:rsidR="00A34E03" w:rsidRDefault="00AF4350" w:rsidP="00AF4350">
      <w:pPr>
        <w:pStyle w:val="libNormal"/>
        <w:rPr>
          <w:rtl/>
        </w:rPr>
      </w:pPr>
      <w:r>
        <w:rPr>
          <w:rFonts w:hint="cs"/>
          <w:rtl/>
        </w:rPr>
        <w:t xml:space="preserve">فقد طلبوا من أمير المؤمنين </w:t>
      </w:r>
      <w:r w:rsidR="00FA1E86" w:rsidRPr="00FA1E86">
        <w:rPr>
          <w:rStyle w:val="libAlaemChar"/>
          <w:rFonts w:hint="cs"/>
          <w:rtl/>
        </w:rPr>
        <w:t>عليه‌السلام</w:t>
      </w:r>
      <w:r>
        <w:rPr>
          <w:rFonts w:hint="cs"/>
          <w:rtl/>
        </w:rPr>
        <w:t xml:space="preserve"> أن يتوب من ذنب ارتكبوه هُم! فينقض العهد والميثاق بعد توكيده</w:t>
      </w:r>
      <w:r w:rsidR="000079F5">
        <w:rPr>
          <w:rFonts w:hint="cs"/>
          <w:rtl/>
        </w:rPr>
        <w:t>،</w:t>
      </w:r>
      <w:r>
        <w:rPr>
          <w:rFonts w:hint="cs"/>
          <w:rtl/>
        </w:rPr>
        <w:t xml:space="preserve"> فأبى </w:t>
      </w:r>
      <w:r w:rsidR="00FA1E86" w:rsidRPr="00FA1E86">
        <w:rPr>
          <w:rStyle w:val="libAlaemChar"/>
          <w:rFonts w:hint="cs"/>
          <w:rtl/>
        </w:rPr>
        <w:t>عليه‌السلام</w:t>
      </w:r>
      <w:r>
        <w:rPr>
          <w:rFonts w:hint="cs"/>
          <w:rtl/>
        </w:rPr>
        <w:t xml:space="preserve"> مستدلاًّ عليهم بكتاب الله؛ فلمّا انتهوا إلى الحدّ هذا؛ فارقوا أميرالمؤمنين </w:t>
      </w:r>
      <w:r w:rsidR="00FA1E86" w:rsidRPr="00FA1E86">
        <w:rPr>
          <w:rStyle w:val="libAlaemChar"/>
          <w:rFonts w:hint="cs"/>
          <w:rtl/>
        </w:rPr>
        <w:t>عليه‌السلام</w:t>
      </w:r>
      <w:r>
        <w:rPr>
          <w:rFonts w:hint="cs"/>
          <w:rtl/>
        </w:rPr>
        <w:t xml:space="preserve"> وعاثوا فساداً؛ والمرء مع من أحبّ!</w:t>
      </w:r>
    </w:p>
    <w:p w:rsidR="00A34E03" w:rsidRDefault="00A34E03" w:rsidP="00A34E03">
      <w:pPr>
        <w:pStyle w:val="libNormal"/>
        <w:rPr>
          <w:rtl/>
        </w:rPr>
      </w:pPr>
      <w:r>
        <w:rPr>
          <w:rtl/>
        </w:rPr>
        <w:br w:type="page"/>
      </w:r>
    </w:p>
    <w:p w:rsidR="00AF4350" w:rsidRPr="00D21B85" w:rsidRDefault="00AF4350" w:rsidP="00273BF1">
      <w:pPr>
        <w:pStyle w:val="Heading3"/>
        <w:rPr>
          <w:rtl/>
        </w:rPr>
      </w:pPr>
      <w:bookmarkStart w:id="49" w:name="_Toc416697904"/>
      <w:r>
        <w:rPr>
          <w:rFonts w:hint="cs"/>
          <w:rtl/>
        </w:rPr>
        <w:lastRenderedPageBreak/>
        <w:t>مناظرة ابن عبّاس للخوارج</w:t>
      </w:r>
      <w:bookmarkEnd w:id="49"/>
    </w:p>
    <w:p w:rsidR="00AF4350" w:rsidRDefault="00AF4350" w:rsidP="00AF4350">
      <w:pPr>
        <w:pStyle w:val="libNormal"/>
        <w:rPr>
          <w:rtl/>
        </w:rPr>
      </w:pPr>
      <w:r>
        <w:rPr>
          <w:rFonts w:hint="cs"/>
          <w:rtl/>
        </w:rPr>
        <w:t>بعد انحياز الخوارج إلى حروراء</w:t>
      </w:r>
      <w:r w:rsidR="000079F5">
        <w:rPr>
          <w:rFonts w:hint="cs"/>
          <w:rtl/>
        </w:rPr>
        <w:t>،</w:t>
      </w:r>
      <w:r>
        <w:rPr>
          <w:rFonts w:hint="cs"/>
          <w:rtl/>
        </w:rPr>
        <w:t xml:space="preserve"> قرية قرب الكوفة</w:t>
      </w:r>
      <w:r w:rsidR="000079F5">
        <w:rPr>
          <w:rFonts w:hint="cs"/>
          <w:rtl/>
        </w:rPr>
        <w:t>،</w:t>
      </w:r>
      <w:r>
        <w:rPr>
          <w:rFonts w:hint="cs"/>
          <w:rtl/>
        </w:rPr>
        <w:t xml:space="preserve"> بعث أمير المؤمنين إليهم ابن عبّاس ليناظرهم</w:t>
      </w:r>
      <w:r w:rsidR="000079F5">
        <w:rPr>
          <w:rFonts w:hint="cs"/>
          <w:rtl/>
        </w:rPr>
        <w:t>،</w:t>
      </w:r>
      <w:r>
        <w:rPr>
          <w:rFonts w:hint="cs"/>
          <w:rtl/>
        </w:rPr>
        <w:t xml:space="preserve"> فأقبل عليهم ابن عبّاس وطلب أن يخرج إليه رجل منهم ليكلّمه</w:t>
      </w:r>
      <w:r w:rsidR="000079F5">
        <w:rPr>
          <w:rFonts w:hint="cs"/>
          <w:rtl/>
        </w:rPr>
        <w:t>،</w:t>
      </w:r>
      <w:r>
        <w:rPr>
          <w:rFonts w:hint="cs"/>
          <w:rtl/>
        </w:rPr>
        <w:t xml:space="preserve"> فخرج إليه: عتاب بن الأعور الثعلبيّ</w:t>
      </w:r>
      <w:r w:rsidR="000079F5">
        <w:rPr>
          <w:rFonts w:hint="cs"/>
          <w:rtl/>
        </w:rPr>
        <w:t>،</w:t>
      </w:r>
      <w:r>
        <w:rPr>
          <w:rFonts w:hint="cs"/>
          <w:rtl/>
        </w:rPr>
        <w:t xml:space="preserve"> فحاججه ابنُ عبّاس حتّى ألزمه الحجّة</w:t>
      </w:r>
      <w:r w:rsidR="000079F5">
        <w:rPr>
          <w:rFonts w:hint="cs"/>
          <w:rtl/>
        </w:rPr>
        <w:t>،</w:t>
      </w:r>
      <w:r>
        <w:rPr>
          <w:rFonts w:hint="cs"/>
          <w:rtl/>
        </w:rPr>
        <w:t xml:space="preserve"> وحمله على أن يقول: إنّا للهِ وإنّا إليه راجعون</w:t>
      </w:r>
      <w:r w:rsidR="000079F5">
        <w:rPr>
          <w:rFonts w:hint="cs"/>
          <w:rtl/>
        </w:rPr>
        <w:t>،</w:t>
      </w:r>
      <w:r>
        <w:rPr>
          <w:rFonts w:hint="cs"/>
          <w:rtl/>
        </w:rPr>
        <w:t xml:space="preserve"> ويحك يا ابن عباس! احتلتَ واللهِ حتّى أوقعتني في أمر</w:t>
      </w:r>
      <w:r w:rsidR="000079F5">
        <w:rPr>
          <w:rFonts w:hint="cs"/>
          <w:rtl/>
        </w:rPr>
        <w:t>،</w:t>
      </w:r>
      <w:r>
        <w:rPr>
          <w:rFonts w:hint="cs"/>
          <w:rtl/>
        </w:rPr>
        <w:t xml:space="preserve"> وألزمتني الحجّة حتّى جعلتني ممّن أُخرّب دار الله. لكن ويحك يا ابن عبّاس! فكيف التخليص ممّا أنا فيه؟ قال ابن عبّاس: الحيلة في ذلك أن تسعى في عمارة ما أخْربته الأمّة من دار الإسلام. قال: فدُلّنيعلى السّعي في ذلك. قال ابن عبّاس: إنّ اوّل ما يجب عليك في ذلك أن تعلم من سعى في خراب هذه الدار فتعاديَه</w:t>
      </w:r>
      <w:r w:rsidR="000079F5">
        <w:rPr>
          <w:rFonts w:hint="cs"/>
          <w:rtl/>
        </w:rPr>
        <w:t>،</w:t>
      </w:r>
      <w:r>
        <w:rPr>
          <w:rFonts w:hint="cs"/>
          <w:rtl/>
        </w:rPr>
        <w:t xml:space="preserve"> وتعلم من يريد عمارتها فتُواليَه. قال: صدقت يا ابن عبّاس</w:t>
      </w:r>
      <w:r w:rsidR="000079F5">
        <w:rPr>
          <w:rFonts w:hint="cs"/>
          <w:rtl/>
        </w:rPr>
        <w:t>،</w:t>
      </w:r>
      <w:r>
        <w:rPr>
          <w:rFonts w:hint="cs"/>
          <w:rtl/>
        </w:rPr>
        <w:t xml:space="preserve"> واللهِ ما أعرفُ أحداً في هذا الوقت يحبّ عمارة دار الإسلام غير ابن عمّك عليّ بن أبي طالب</w:t>
      </w:r>
      <w:r w:rsidR="000079F5">
        <w:rPr>
          <w:rFonts w:hint="cs"/>
          <w:rtl/>
        </w:rPr>
        <w:t>،</w:t>
      </w:r>
      <w:r>
        <w:rPr>
          <w:rFonts w:hint="cs"/>
          <w:rtl/>
        </w:rPr>
        <w:t xml:space="preserve"> لو لا أنّه حكّم عبد الله بن قيس </w:t>
      </w:r>
      <w:r w:rsidRPr="00CB09C9">
        <w:rPr>
          <w:rStyle w:val="libFootnotenumChar"/>
          <w:rFonts w:hint="cs"/>
          <w:rtl/>
        </w:rPr>
        <w:t>(1)</w:t>
      </w:r>
      <w:r>
        <w:rPr>
          <w:rFonts w:hint="cs"/>
          <w:rtl/>
        </w:rPr>
        <w:t xml:space="preserve"> في حقٍّ هو لَهُ!...؛ فصاحت الخوارج: هيهات يا ابن عبّاس! نحن لا نتولّى عليّاً بعد هذا اليوم أبداً</w:t>
      </w:r>
      <w:r w:rsidR="000079F5">
        <w:rPr>
          <w:rFonts w:hint="cs"/>
          <w:rtl/>
        </w:rPr>
        <w:t>،</w:t>
      </w:r>
      <w:r>
        <w:rPr>
          <w:rFonts w:hint="cs"/>
          <w:rtl/>
        </w:rPr>
        <w:t xml:space="preserve"> فارجع إليه وقل له فليخرج إلينا بنفسه حتّى نحتجّ عليه ويسمع من كلامنا.</w:t>
      </w:r>
    </w:p>
    <w:p w:rsidR="00A34E03" w:rsidRDefault="00A34E03" w:rsidP="00AF4350">
      <w:pPr>
        <w:pStyle w:val="libNormal"/>
        <w:rPr>
          <w:rtl/>
        </w:rPr>
      </w:pPr>
      <w:r>
        <w:rPr>
          <w:rFonts w:hint="cs"/>
          <w:rtl/>
        </w:rPr>
        <w:t xml:space="preserve">فخرج عبد الله بن عبّاس إلى عليّ </w:t>
      </w:r>
      <w:r w:rsidRPr="00FA1E86">
        <w:rPr>
          <w:rStyle w:val="libAlaemChar"/>
          <w:rFonts w:hint="cs"/>
          <w:rtl/>
        </w:rPr>
        <w:t>عليه‌السلام</w:t>
      </w:r>
      <w:r>
        <w:rPr>
          <w:rFonts w:hint="cs"/>
          <w:rtl/>
        </w:rPr>
        <w:t>، فخبّره بذلك، فركب إلى القوم في مائة رجل من أصحابه حتّى وافاهم بحروراء، فلمّا بلغ ذلك الخوارج ركب عبد</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هو أبو موسى الأشعريّ.</w:t>
      </w:r>
    </w:p>
    <w:p w:rsidR="000079F5" w:rsidRDefault="000079F5" w:rsidP="00CB09C9">
      <w:pPr>
        <w:pStyle w:val="libFootnote0"/>
        <w:rPr>
          <w:rtl/>
        </w:rPr>
      </w:pPr>
      <w:r>
        <w:rPr>
          <w:rtl/>
        </w:rPr>
        <w:br w:type="page"/>
      </w:r>
    </w:p>
    <w:p w:rsidR="00AF4350" w:rsidRDefault="00AF4350" w:rsidP="00A34E03">
      <w:pPr>
        <w:pStyle w:val="libNormal0"/>
        <w:rPr>
          <w:rtl/>
        </w:rPr>
      </w:pPr>
      <w:r>
        <w:rPr>
          <w:rFonts w:hint="cs"/>
          <w:rtl/>
        </w:rPr>
        <w:lastRenderedPageBreak/>
        <w:t>الله بن الكوّاء في مائة رجل من أصحابه حتّى واقفه</w:t>
      </w:r>
      <w:r w:rsidR="000079F5">
        <w:rPr>
          <w:rFonts w:hint="cs"/>
          <w:rtl/>
        </w:rPr>
        <w:t>،</w:t>
      </w:r>
      <w:r>
        <w:rPr>
          <w:rFonts w:hint="cs"/>
          <w:rtl/>
        </w:rPr>
        <w:t xml:space="preserve"> فقال له أمير المؤمنين: يا ابن الكوّاء</w:t>
      </w:r>
      <w:r w:rsidR="000079F5">
        <w:rPr>
          <w:rFonts w:hint="cs"/>
          <w:rtl/>
        </w:rPr>
        <w:t>،</w:t>
      </w:r>
      <w:r>
        <w:rPr>
          <w:rFonts w:hint="cs"/>
          <w:rtl/>
        </w:rPr>
        <w:t xml:space="preserve"> إنّ الكلام كثير</w:t>
      </w:r>
      <w:r w:rsidR="000079F5">
        <w:rPr>
          <w:rFonts w:hint="cs"/>
          <w:rtl/>
        </w:rPr>
        <w:t>،</w:t>
      </w:r>
      <w:r>
        <w:rPr>
          <w:rFonts w:hint="cs"/>
          <w:rtl/>
        </w:rPr>
        <w:t xml:space="preserve"> ابرزْ إليّ من أصحابك حتّى أُكلّمك؛ قال ابن الكوّاء: وأنا آمنٌ من سيفك؟ قال </w:t>
      </w:r>
      <w:r w:rsidR="00FA1E86" w:rsidRPr="00FA1E86">
        <w:rPr>
          <w:rStyle w:val="libAlaemChar"/>
          <w:rFonts w:hint="cs"/>
          <w:rtl/>
        </w:rPr>
        <w:t>عليه‌السلام</w:t>
      </w:r>
      <w:r>
        <w:rPr>
          <w:rFonts w:hint="cs"/>
          <w:rtl/>
        </w:rPr>
        <w:t xml:space="preserve"> نعم</w:t>
      </w:r>
      <w:r w:rsidR="000079F5">
        <w:rPr>
          <w:rFonts w:hint="cs"/>
          <w:rtl/>
        </w:rPr>
        <w:t>،</w:t>
      </w:r>
      <w:r>
        <w:rPr>
          <w:rFonts w:hint="cs"/>
          <w:rtl/>
        </w:rPr>
        <w:t xml:space="preserve"> وأنت آمنٌ من سيفي. فخرج ابن الكوّاء في عشرةٍ من أصحابه</w:t>
      </w:r>
      <w:r w:rsidR="000079F5">
        <w:rPr>
          <w:rFonts w:hint="cs"/>
          <w:rtl/>
        </w:rPr>
        <w:t>،</w:t>
      </w:r>
      <w:r>
        <w:rPr>
          <w:rFonts w:hint="cs"/>
          <w:rtl/>
        </w:rPr>
        <w:t xml:space="preserve"> ودنوا من عليّ </w:t>
      </w:r>
      <w:r w:rsidR="00FA1E86" w:rsidRPr="00FA1E86">
        <w:rPr>
          <w:rStyle w:val="libAlaemChar"/>
          <w:rFonts w:hint="cs"/>
          <w:rtl/>
        </w:rPr>
        <w:t>عليه‌السلام</w:t>
      </w:r>
      <w:r>
        <w:rPr>
          <w:rFonts w:hint="cs"/>
          <w:rtl/>
        </w:rPr>
        <w:t xml:space="preserve"> فذكر عليّ </w:t>
      </w:r>
      <w:r w:rsidR="00FA1E86" w:rsidRPr="00FA1E86">
        <w:rPr>
          <w:rStyle w:val="libAlaemChar"/>
          <w:rFonts w:hint="cs"/>
          <w:rtl/>
        </w:rPr>
        <w:t>عليه‌السلام</w:t>
      </w:r>
      <w:r>
        <w:rPr>
          <w:rFonts w:hint="cs"/>
          <w:rtl/>
        </w:rPr>
        <w:t xml:space="preserve"> الحرب الذي كان بينه وبين معاوية</w:t>
      </w:r>
      <w:r w:rsidR="000079F5">
        <w:rPr>
          <w:rFonts w:hint="cs"/>
          <w:rtl/>
        </w:rPr>
        <w:t>،</w:t>
      </w:r>
      <w:r>
        <w:rPr>
          <w:rFonts w:hint="cs"/>
          <w:rtl/>
        </w:rPr>
        <w:t xml:space="preserve"> وذكر اليوم الذي رُفعت فيه المصاحف وكيف اتّفقوا على الحكمين...</w:t>
      </w:r>
      <w:r w:rsidR="000079F5">
        <w:rPr>
          <w:rFonts w:hint="cs"/>
          <w:rtl/>
        </w:rPr>
        <w:t>،</w:t>
      </w:r>
      <w:r>
        <w:rPr>
          <w:rFonts w:hint="cs"/>
          <w:rtl/>
        </w:rPr>
        <w:t xml:space="preserve"> ومخالفة الخوارج له</w:t>
      </w:r>
      <w:r w:rsidR="000079F5">
        <w:rPr>
          <w:rFonts w:hint="cs"/>
          <w:rtl/>
        </w:rPr>
        <w:t>،</w:t>
      </w:r>
      <w:r>
        <w:rPr>
          <w:rFonts w:hint="cs"/>
          <w:rtl/>
        </w:rPr>
        <w:t xml:space="preserve"> فانحاز ابن الكوّاء مع العشرة الذين معه إلى صفّ أمير المؤمنين</w:t>
      </w:r>
      <w:r w:rsidR="000079F5">
        <w:rPr>
          <w:rFonts w:hint="cs"/>
          <w:rtl/>
        </w:rPr>
        <w:t>،</w:t>
      </w:r>
      <w:r>
        <w:rPr>
          <w:rFonts w:hint="cs"/>
          <w:rtl/>
        </w:rPr>
        <w:t xml:space="preserve"> وقد رجعوا عن رأي الخوارج</w:t>
      </w:r>
      <w:r w:rsidR="000079F5">
        <w:rPr>
          <w:rFonts w:hint="cs"/>
          <w:rtl/>
        </w:rPr>
        <w:t>،</w:t>
      </w:r>
      <w:r>
        <w:rPr>
          <w:rFonts w:hint="cs"/>
          <w:rtl/>
        </w:rPr>
        <w:t xml:space="preserve"> ومضى الباقون وهم يقولون: لا حُكمَ إلاّ لله ولا طاعة لمن عصى الله </w:t>
      </w:r>
      <w:r w:rsidRPr="00CB09C9">
        <w:rPr>
          <w:rStyle w:val="libFootnotenumChar"/>
          <w:rFonts w:hint="cs"/>
          <w:rtl/>
        </w:rPr>
        <w:t>(1)</w:t>
      </w:r>
      <w:r>
        <w:rPr>
          <w:rFonts w:hint="cs"/>
          <w:rtl/>
        </w:rPr>
        <w:t>.</w:t>
      </w:r>
    </w:p>
    <w:p w:rsidR="00A34E03" w:rsidRPr="00B10997" w:rsidRDefault="00A34E03" w:rsidP="00A34E03">
      <w:pPr>
        <w:pStyle w:val="Heading3"/>
        <w:rPr>
          <w:rtl/>
        </w:rPr>
      </w:pPr>
      <w:bookmarkStart w:id="50" w:name="_Toc416697905"/>
      <w:r>
        <w:rPr>
          <w:rFonts w:hint="cs"/>
          <w:rtl/>
        </w:rPr>
        <w:t>وقفة تأمّل أخرى</w:t>
      </w:r>
      <w:bookmarkEnd w:id="50"/>
    </w:p>
    <w:p w:rsidR="00A34E03" w:rsidRDefault="00A34E03" w:rsidP="00A34E03">
      <w:pPr>
        <w:pStyle w:val="libNormal"/>
        <w:rPr>
          <w:rtl/>
        </w:rPr>
      </w:pPr>
      <w:r>
        <w:rPr>
          <w:rFonts w:hint="cs"/>
          <w:rtl/>
        </w:rPr>
        <w:t xml:space="preserve">لقد وجدنا فيما ذكرنا أنّ عتاب بن الأعور الثعلبيّ الخارجيّ قد أقرّ لابن عبّاس أنّه قد ألزمه الحجّة، وأنّ سعي الخوارج فسادٌ في الأرض، وأنّ الحقّ مع أمير المؤمنين عليّ </w:t>
      </w:r>
      <w:r w:rsidRPr="00FA1E86">
        <w:rPr>
          <w:rStyle w:val="libAlaemChar"/>
          <w:rFonts w:hint="cs"/>
          <w:rtl/>
        </w:rPr>
        <w:t>عليه‌السلام</w:t>
      </w:r>
      <w:r>
        <w:rPr>
          <w:rFonts w:hint="cs"/>
          <w:rtl/>
        </w:rPr>
        <w:t>، فأين هذا ممّا ادّعاه ابن تيميه؟!</w:t>
      </w:r>
    </w:p>
    <w:p w:rsidR="00A34E03" w:rsidRDefault="00A34E03" w:rsidP="00A34E03">
      <w:pPr>
        <w:pStyle w:val="libNormal"/>
        <w:rPr>
          <w:rtl/>
        </w:rPr>
      </w:pPr>
      <w:r>
        <w:rPr>
          <w:rFonts w:hint="cs"/>
          <w:rtl/>
        </w:rPr>
        <w:t xml:space="preserve">وقد وجدنا ابن الكوّاء، وهو رأس الخوارج، بعد مناظرة أمير المؤمنين </w:t>
      </w:r>
      <w:r w:rsidRPr="00FA1E86">
        <w:rPr>
          <w:rStyle w:val="libAlaemChar"/>
          <w:rFonts w:hint="cs"/>
          <w:rtl/>
        </w:rPr>
        <w:t>عليه‌السلام</w:t>
      </w:r>
      <w:r>
        <w:rPr>
          <w:rFonts w:hint="cs"/>
          <w:rtl/>
        </w:rPr>
        <w:t xml:space="preserve"> له، قد رجع هو والعشرةُ الذين كانوا معه عن رأي الخوارج وصاروا إلى صفّ أمير المؤمنين </w:t>
      </w:r>
      <w:r w:rsidRPr="00FA1E86">
        <w:rPr>
          <w:rStyle w:val="libAlaemChar"/>
          <w:rFonts w:hint="cs"/>
          <w:rtl/>
        </w:rPr>
        <w:t>عليه‌السلام</w:t>
      </w:r>
      <w:r>
        <w:rPr>
          <w:rFonts w:hint="cs"/>
          <w:rtl/>
        </w:rPr>
        <w:t xml:space="preserve">، وأمّا بقيّة الخوارج فإنّهم قد استزلّهم الشيطان وركبتهم الحميّة الجاهليّة، ومضوا ينادون:لا حُكمَ إلاّ لله ولا طاعة لمن عصى الله؛ أي أنّهم لم يكفّروا عليّاً </w:t>
      </w:r>
      <w:r w:rsidRPr="00FA1E86">
        <w:rPr>
          <w:rStyle w:val="libAlaemChar"/>
          <w:rFonts w:hint="cs"/>
          <w:rtl/>
        </w:rPr>
        <w:t>عليه‌السلام</w:t>
      </w:r>
      <w:r>
        <w:rPr>
          <w:rFonts w:hint="cs"/>
          <w:rtl/>
        </w:rPr>
        <w:t xml:space="preserve"> كما زعم ابن تيميه.</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الفتوح 4: 90</w:t>
      </w:r>
      <w:r w:rsidR="000079F5">
        <w:rPr>
          <w:rFonts w:hint="cs"/>
          <w:rtl/>
        </w:rPr>
        <w:t xml:space="preserve"> -</w:t>
      </w:r>
      <w:r>
        <w:rPr>
          <w:rFonts w:hint="cs"/>
          <w:rtl/>
        </w:rPr>
        <w:t>97.</w:t>
      </w:r>
    </w:p>
    <w:p w:rsidR="000079F5" w:rsidRDefault="000079F5" w:rsidP="00CB09C9">
      <w:pPr>
        <w:pStyle w:val="libFootnote0"/>
        <w:rPr>
          <w:rtl/>
        </w:rPr>
      </w:pPr>
      <w:r>
        <w:rPr>
          <w:rtl/>
        </w:rPr>
        <w:br w:type="page"/>
      </w:r>
    </w:p>
    <w:p w:rsidR="00AF4350" w:rsidRDefault="00AF4350" w:rsidP="00273BF1">
      <w:pPr>
        <w:pStyle w:val="Heading3"/>
        <w:rPr>
          <w:rtl/>
        </w:rPr>
      </w:pPr>
      <w:bookmarkStart w:id="51" w:name="_Toc416697906"/>
      <w:r>
        <w:rPr>
          <w:rFonts w:hint="cs"/>
          <w:rtl/>
        </w:rPr>
        <w:lastRenderedPageBreak/>
        <w:t>مقتل عبد الله بن خَبّاب بن الأَرَتّ</w:t>
      </w:r>
      <w:bookmarkEnd w:id="51"/>
    </w:p>
    <w:p w:rsidR="00AF4350" w:rsidRDefault="00AF4350" w:rsidP="00AF4350">
      <w:pPr>
        <w:pStyle w:val="libNormal"/>
        <w:rPr>
          <w:rtl/>
        </w:rPr>
      </w:pPr>
      <w:r>
        <w:rPr>
          <w:rFonts w:hint="cs"/>
          <w:rtl/>
        </w:rPr>
        <w:t xml:space="preserve">إنّ الخوارج الذين تشدّق ابن تيميه بهم وجعلهم حجّةً على الإمام عليّ </w:t>
      </w:r>
      <w:r w:rsidR="00FA1E86" w:rsidRPr="00FA1E86">
        <w:rPr>
          <w:rStyle w:val="libAlaemChar"/>
          <w:rFonts w:hint="cs"/>
          <w:rtl/>
        </w:rPr>
        <w:t>عليه‌السلام</w:t>
      </w:r>
      <w:r>
        <w:rPr>
          <w:rFonts w:hint="cs"/>
          <w:rtl/>
        </w:rPr>
        <w:t xml:space="preserve"> وشيعته</w:t>
      </w:r>
      <w:r w:rsidR="000079F5">
        <w:rPr>
          <w:rFonts w:hint="cs"/>
          <w:rtl/>
        </w:rPr>
        <w:t>،</w:t>
      </w:r>
      <w:r>
        <w:rPr>
          <w:rFonts w:hint="cs"/>
          <w:rtl/>
        </w:rPr>
        <w:t xml:space="preserve"> عاثوا في الأرض فساداً؛ فبعد انحياز رئيسهم ابن الكوّاء وعشرةٍ منهم إلى صفّ أميرالمؤمنين </w:t>
      </w:r>
      <w:r w:rsidR="00FA1E86" w:rsidRPr="00FA1E86">
        <w:rPr>
          <w:rStyle w:val="libAlaemChar"/>
          <w:rFonts w:hint="cs"/>
          <w:rtl/>
        </w:rPr>
        <w:t>عليه‌السلام</w:t>
      </w:r>
      <w:r>
        <w:rPr>
          <w:rFonts w:hint="cs"/>
          <w:rtl/>
        </w:rPr>
        <w:t>؛ تدارسوا أمرهم فأمّروا عليهم عبد الله بن وهب التّميميّ الراسبيّ</w:t>
      </w:r>
      <w:r w:rsidR="000079F5">
        <w:rPr>
          <w:rFonts w:hint="cs"/>
          <w:rtl/>
        </w:rPr>
        <w:t>،</w:t>
      </w:r>
      <w:r>
        <w:rPr>
          <w:rFonts w:hint="cs"/>
          <w:rtl/>
        </w:rPr>
        <w:t xml:space="preserve"> وحرقوص بن زهير البَجَليّ. وعقدوا العزم على أن يعسكروا بالنَّهروان والتحق بهم أصحابٌ لهم من البصرة مع مِسعَر بن فدكيّ التميميّ</w:t>
      </w:r>
      <w:r w:rsidR="000079F5">
        <w:rPr>
          <w:rFonts w:hint="cs"/>
          <w:rtl/>
        </w:rPr>
        <w:t>،</w:t>
      </w:r>
      <w:r>
        <w:rPr>
          <w:rFonts w:hint="cs"/>
          <w:rtl/>
        </w:rPr>
        <w:t xml:space="preserve"> فاستعرض هؤلاء الناس في طريقهم</w:t>
      </w:r>
      <w:r w:rsidR="000079F5">
        <w:rPr>
          <w:rFonts w:hint="cs"/>
          <w:rtl/>
        </w:rPr>
        <w:t>،</w:t>
      </w:r>
      <w:r>
        <w:rPr>
          <w:rFonts w:hint="cs"/>
          <w:rtl/>
        </w:rPr>
        <w:t xml:space="preserve"> فإذا هم برجلٍ يسوق بامرأتِه على حمارٍ له</w:t>
      </w:r>
      <w:r w:rsidR="000079F5">
        <w:rPr>
          <w:rFonts w:hint="cs"/>
          <w:rtl/>
        </w:rPr>
        <w:t>،</w:t>
      </w:r>
      <w:r>
        <w:rPr>
          <w:rFonts w:hint="cs"/>
          <w:rtl/>
        </w:rPr>
        <w:t xml:space="preserve"> فدعوه وانتهروه ورعّبوه</w:t>
      </w:r>
      <w:r w:rsidR="000079F5">
        <w:rPr>
          <w:rFonts w:hint="cs"/>
          <w:rtl/>
        </w:rPr>
        <w:t>،</w:t>
      </w:r>
      <w:r>
        <w:rPr>
          <w:rFonts w:hint="cs"/>
          <w:rtl/>
        </w:rPr>
        <w:t xml:space="preserve"> وقالوا له: من أنت؟ فقال: رجلٌ مؤمن. قالوا: فما اسمُك؟ قال: أنا عبد الله بن خبّات بن الأرتّ</w:t>
      </w:r>
      <w:r w:rsidR="000079F5">
        <w:rPr>
          <w:rFonts w:hint="cs"/>
          <w:rtl/>
        </w:rPr>
        <w:t>،</w:t>
      </w:r>
      <w:r>
        <w:rPr>
          <w:rFonts w:hint="cs"/>
          <w:rtl/>
        </w:rPr>
        <w:t xml:space="preserve"> صاحب رسول الله </w:t>
      </w:r>
      <w:r w:rsidR="00FA1E86" w:rsidRPr="00FA1E86">
        <w:rPr>
          <w:rStyle w:val="libAlaemChar"/>
          <w:rFonts w:hint="cs"/>
          <w:rtl/>
        </w:rPr>
        <w:t>صلى‌الله‌عليه‌وآله</w:t>
      </w:r>
      <w:r>
        <w:rPr>
          <w:rFonts w:hint="cs"/>
          <w:rtl/>
        </w:rPr>
        <w:t xml:space="preserve"> فكفّوا عنه</w:t>
      </w:r>
      <w:r w:rsidR="000079F5">
        <w:rPr>
          <w:rFonts w:hint="cs"/>
          <w:rtl/>
        </w:rPr>
        <w:t>،</w:t>
      </w:r>
      <w:r>
        <w:rPr>
          <w:rFonts w:hint="cs"/>
          <w:rtl/>
        </w:rPr>
        <w:t xml:space="preserve"> قالوا له: ما تقول في عليّ؟ قال: أقول: إنّه أمير المؤمنين وإمام المسلمين وحدّثني أبي عن رسول الله </w:t>
      </w:r>
      <w:r w:rsidR="00FA1E86" w:rsidRPr="00FA1E86">
        <w:rPr>
          <w:rStyle w:val="libAlaemChar"/>
          <w:rFonts w:hint="cs"/>
          <w:rtl/>
        </w:rPr>
        <w:t>صلى‌الله‌عليه‌وآله</w:t>
      </w:r>
      <w:r>
        <w:rPr>
          <w:rFonts w:hint="cs"/>
          <w:rtl/>
        </w:rPr>
        <w:t xml:space="preserve"> أنّه قال: </w:t>
      </w:r>
      <w:r w:rsidR="00FA1E86">
        <w:rPr>
          <w:rFonts w:hint="cs"/>
          <w:rtl/>
        </w:rPr>
        <w:t>«</w:t>
      </w:r>
      <w:r>
        <w:rPr>
          <w:rFonts w:hint="cs"/>
          <w:rtl/>
        </w:rPr>
        <w:t>ستكون فتنة يموت فيها قلب الرجل</w:t>
      </w:r>
      <w:r w:rsidR="000079F5">
        <w:rPr>
          <w:rFonts w:hint="cs"/>
          <w:rtl/>
        </w:rPr>
        <w:t>،</w:t>
      </w:r>
      <w:r>
        <w:rPr>
          <w:rFonts w:hint="cs"/>
          <w:rtl/>
        </w:rPr>
        <w:t xml:space="preserve"> فيُصبح مؤمناً ويُمسي كافراً؛ ويُمسي مؤمناً ويُصبح كافراً</w:t>
      </w:r>
      <w:r w:rsidR="00FA1E86">
        <w:rPr>
          <w:rFonts w:hint="cs"/>
          <w:rtl/>
        </w:rPr>
        <w:t>»</w:t>
      </w:r>
      <w:r>
        <w:rPr>
          <w:rFonts w:hint="cs"/>
          <w:rtl/>
        </w:rPr>
        <w:t>. فقالوا: والله لنقتلنّك قتلةً ما قُتِلَها أحد! وأخذوه فكتّفوه</w:t>
      </w:r>
      <w:r w:rsidR="000079F5">
        <w:rPr>
          <w:rFonts w:hint="cs"/>
          <w:rtl/>
        </w:rPr>
        <w:t>،</w:t>
      </w:r>
      <w:r>
        <w:rPr>
          <w:rFonts w:hint="cs"/>
          <w:rtl/>
        </w:rPr>
        <w:t xml:space="preserve"> ثم أقبلوا به وبامرأته وهي حُبلى مُتمّ حتّى نزلوا تحت نخل فسقطت رطبة منها</w:t>
      </w:r>
      <w:r w:rsidR="000079F5">
        <w:rPr>
          <w:rFonts w:hint="cs"/>
          <w:rtl/>
        </w:rPr>
        <w:t>،</w:t>
      </w:r>
      <w:r>
        <w:rPr>
          <w:rFonts w:hint="cs"/>
          <w:rtl/>
        </w:rPr>
        <w:t xml:space="preserve"> فقذفها بعضهم في فيه</w:t>
      </w:r>
      <w:r w:rsidR="000079F5">
        <w:rPr>
          <w:rFonts w:hint="cs"/>
          <w:rtl/>
        </w:rPr>
        <w:t>،</w:t>
      </w:r>
      <w:r>
        <w:rPr>
          <w:rFonts w:hint="cs"/>
          <w:rtl/>
        </w:rPr>
        <w:t xml:space="preserve"> فقال له رجل منهم: أبغير حِلّها ولا ثمن لها؟! فألقاها من فيه واخترط سيفه فمرّ به خنزير لذمّيّ فقتله</w:t>
      </w:r>
      <w:r w:rsidR="000079F5">
        <w:rPr>
          <w:rFonts w:hint="cs"/>
          <w:rtl/>
        </w:rPr>
        <w:t>،</w:t>
      </w:r>
      <w:r>
        <w:rPr>
          <w:rFonts w:hint="cs"/>
          <w:rtl/>
        </w:rPr>
        <w:t xml:space="preserve"> فقال له بعض أصحابه: إنّ هذا لمن الفاسد في الأرض! فطلب صاحب الخنزير حتّى أرضاه</w:t>
      </w:r>
      <w:r w:rsidR="000079F5">
        <w:rPr>
          <w:rFonts w:hint="cs"/>
          <w:rtl/>
        </w:rPr>
        <w:t>،</w:t>
      </w:r>
      <w:r>
        <w:rPr>
          <w:rFonts w:hint="cs"/>
          <w:rtl/>
        </w:rPr>
        <w:t xml:space="preserve"> فقال ابن خبّاب: لئن كنتم صادقين فيما أرى وأسمع؛ إنّي لآمنٌ من شرّكم. فجاءوا به وألقوا به على الخنزير فذبحوه</w:t>
      </w:r>
      <w:r w:rsidR="000079F5">
        <w:rPr>
          <w:rFonts w:hint="cs"/>
          <w:rtl/>
        </w:rPr>
        <w:t>،</w:t>
      </w:r>
      <w:r>
        <w:rPr>
          <w:rFonts w:hint="cs"/>
          <w:rtl/>
        </w:rPr>
        <w:t xml:space="preserve"> وبقروا بطن امرأته وهي تقول: أما تتّقون الله؟! وقتلوا ثلاث نسوةٍ كُنّ معها.</w:t>
      </w:r>
    </w:p>
    <w:p w:rsidR="00A34E03" w:rsidRDefault="00A34E03" w:rsidP="00A34E03">
      <w:pPr>
        <w:pStyle w:val="libNormal"/>
        <w:rPr>
          <w:rtl/>
        </w:rPr>
      </w:pPr>
      <w:r>
        <w:rPr>
          <w:rtl/>
        </w:rPr>
        <w:br w:type="page"/>
      </w:r>
    </w:p>
    <w:p w:rsidR="00AF4350" w:rsidRDefault="00AF4350" w:rsidP="00AF4350">
      <w:pPr>
        <w:pStyle w:val="libNormal"/>
        <w:rPr>
          <w:rtl/>
        </w:rPr>
      </w:pPr>
      <w:r>
        <w:rPr>
          <w:rFonts w:hint="cs"/>
          <w:rtl/>
        </w:rPr>
        <w:lastRenderedPageBreak/>
        <w:t>وقد قال الخوارج لعبد الله بن خبّاب ساعة ذبحه: إنّ هذا الذي في عنقك يأمرنا بقتلك! وكان في عنقه مصحف. وساوموا رجلاً نصرانيّاً بنخلةٍ له</w:t>
      </w:r>
      <w:r w:rsidR="000079F5">
        <w:rPr>
          <w:rFonts w:hint="cs"/>
          <w:rtl/>
        </w:rPr>
        <w:t>،</w:t>
      </w:r>
      <w:r>
        <w:rPr>
          <w:rFonts w:hint="cs"/>
          <w:rtl/>
        </w:rPr>
        <w:t xml:space="preserve"> فقال: هي لكم</w:t>
      </w:r>
      <w:r w:rsidR="000079F5">
        <w:rPr>
          <w:rFonts w:hint="cs"/>
          <w:rtl/>
        </w:rPr>
        <w:t>،</w:t>
      </w:r>
      <w:r>
        <w:rPr>
          <w:rFonts w:hint="cs"/>
          <w:rtl/>
        </w:rPr>
        <w:t xml:space="preserve"> فقالوا: ما كنّا لنأخذها إلاّ بثمن</w:t>
      </w:r>
      <w:r w:rsidR="000079F5">
        <w:rPr>
          <w:rFonts w:hint="cs"/>
          <w:rtl/>
        </w:rPr>
        <w:t>،</w:t>
      </w:r>
      <w:r>
        <w:rPr>
          <w:rFonts w:hint="cs"/>
          <w:rtl/>
        </w:rPr>
        <w:t xml:space="preserve"> فقال: واعجباه! أتقتلون مثل عبد الله بن خبّاب ولا تقبلون جَنا خلة إلاّ بثمن؟!</w:t>
      </w:r>
    </w:p>
    <w:p w:rsidR="00AF4350" w:rsidRDefault="00AF4350" w:rsidP="00AF4350">
      <w:pPr>
        <w:pStyle w:val="libNormal"/>
        <w:rPr>
          <w:rtl/>
        </w:rPr>
      </w:pPr>
      <w:r>
        <w:rPr>
          <w:rFonts w:hint="cs"/>
          <w:rtl/>
        </w:rPr>
        <w:t xml:space="preserve">وبلغ أميرَ المؤمنين </w:t>
      </w:r>
      <w:r w:rsidR="00FA1E86" w:rsidRPr="00FA1E86">
        <w:rPr>
          <w:rStyle w:val="libAlaemChar"/>
          <w:rFonts w:hint="cs"/>
          <w:rtl/>
        </w:rPr>
        <w:t>عليه‌السلام</w:t>
      </w:r>
      <w:r>
        <w:rPr>
          <w:rFonts w:hint="cs"/>
          <w:rtl/>
        </w:rPr>
        <w:t xml:space="preserve"> ما اجترأه الخوارج من ترويع الناس بالاستعراض</w:t>
      </w:r>
      <w:r w:rsidR="000079F5">
        <w:rPr>
          <w:rFonts w:hint="cs"/>
          <w:rtl/>
        </w:rPr>
        <w:t>،</w:t>
      </w:r>
      <w:r>
        <w:rPr>
          <w:rFonts w:hint="cs"/>
          <w:rtl/>
        </w:rPr>
        <w:t xml:space="preserve"> وقتلهم عبد الله بن خبّاب وتلكُم النّسوة</w:t>
      </w:r>
      <w:r w:rsidR="000079F5">
        <w:rPr>
          <w:rFonts w:hint="cs"/>
          <w:rtl/>
        </w:rPr>
        <w:t>،</w:t>
      </w:r>
      <w:r>
        <w:rPr>
          <w:rFonts w:hint="cs"/>
          <w:rtl/>
        </w:rPr>
        <w:t xml:space="preserve"> فبعث إليهم الحارث بن مرّة العبديّ ليأتيهم فينظر فيما بلغه عنهم</w:t>
      </w:r>
      <w:r w:rsidR="000079F5">
        <w:rPr>
          <w:rFonts w:hint="cs"/>
          <w:rtl/>
        </w:rPr>
        <w:t>،</w:t>
      </w:r>
      <w:r>
        <w:rPr>
          <w:rFonts w:hint="cs"/>
          <w:rtl/>
        </w:rPr>
        <w:t xml:space="preserve"> فخرجوا إليه فقتلوه </w:t>
      </w:r>
      <w:r w:rsidRPr="00CB09C9">
        <w:rPr>
          <w:rStyle w:val="libFootnotenumChar"/>
          <w:rFonts w:hint="cs"/>
          <w:rtl/>
        </w:rPr>
        <w:t>(1)</w:t>
      </w:r>
      <w:r>
        <w:rPr>
          <w:rFonts w:hint="cs"/>
          <w:rtl/>
        </w:rPr>
        <w:t>.</w:t>
      </w:r>
    </w:p>
    <w:p w:rsidR="00A34E03" w:rsidRPr="006869E2" w:rsidRDefault="00A34E03" w:rsidP="00A34E03">
      <w:pPr>
        <w:pStyle w:val="Heading3"/>
        <w:rPr>
          <w:rtl/>
        </w:rPr>
      </w:pPr>
      <w:bookmarkStart w:id="52" w:name="_Toc416697907"/>
      <w:r>
        <w:rPr>
          <w:rFonts w:hint="cs"/>
          <w:rtl/>
        </w:rPr>
        <w:t>سؤال</w:t>
      </w:r>
      <w:bookmarkEnd w:id="52"/>
    </w:p>
    <w:p w:rsidR="00A34E03" w:rsidRDefault="00A34E03" w:rsidP="00A34E03">
      <w:pPr>
        <w:pStyle w:val="libNormal"/>
        <w:rPr>
          <w:rtl/>
        </w:rPr>
      </w:pPr>
      <w:r>
        <w:rPr>
          <w:rFonts w:hint="cs"/>
          <w:rtl/>
        </w:rPr>
        <w:t xml:space="preserve">قومٌ يقتلون صحابيّاً ولم يكن رافضيّاً! لأنّه صدقهم القول في معتقده في عليّ </w:t>
      </w:r>
      <w:r w:rsidRPr="00FA1E86">
        <w:rPr>
          <w:rStyle w:val="libAlaemChar"/>
          <w:rFonts w:hint="cs"/>
          <w:rtl/>
        </w:rPr>
        <w:t>عليه‌السلام</w:t>
      </w:r>
      <w:r>
        <w:rPr>
          <w:rFonts w:hint="cs"/>
          <w:rtl/>
        </w:rPr>
        <w:t xml:space="preserve">، ويبقرون بطن امرأته الحامل فيقتلونها مع ثلاث نسوة! والإسلام يأبى قتل النساء والذّريّة، وهذا هو مبدأ الإمام عليّ </w:t>
      </w:r>
      <w:r w:rsidRPr="00FA1E86">
        <w:rPr>
          <w:rStyle w:val="libAlaemChar"/>
          <w:rFonts w:hint="cs"/>
          <w:rtl/>
        </w:rPr>
        <w:t>عليه‌السلام</w:t>
      </w:r>
      <w:r>
        <w:rPr>
          <w:rFonts w:hint="cs"/>
          <w:rtl/>
        </w:rPr>
        <w:t xml:space="preserve"> في حروبه كلّها، وهم إذ يقتلون المؤمنين من غير ذنب، فإنّهم يرون للخنزير حرمةً لا يجوز هتكها، وحمل سلوكهم رجلاً نصرانيّاً أن قال لهم: «واعجباه! أتقتلون مثل عبد الله بن خبّاب ولا تقبلون جنا نخلةٍ إلاّ بثمن؟!»؛ وإنّ من مبادئ الإسلام حرمة قتل الرّسل، فما بالُهم عَدَوا على رسول الإمام عليّ </w:t>
      </w:r>
      <w:r w:rsidRPr="00FA1E86">
        <w:rPr>
          <w:rStyle w:val="libAlaemChar"/>
          <w:rFonts w:hint="cs"/>
          <w:rtl/>
        </w:rPr>
        <w:t>عليه‌السلام</w:t>
      </w:r>
      <w:r>
        <w:rPr>
          <w:rFonts w:hint="cs"/>
          <w:rtl/>
        </w:rPr>
        <w:t xml:space="preserve"> فقتلوه؟!</w:t>
      </w:r>
    </w:p>
    <w:p w:rsidR="00A34E03" w:rsidRDefault="00A34E03" w:rsidP="00A34E03">
      <w:pPr>
        <w:pStyle w:val="libNormal"/>
        <w:rPr>
          <w:rtl/>
        </w:rPr>
      </w:pPr>
      <w:r>
        <w:rPr>
          <w:rFonts w:hint="cs"/>
          <w:rtl/>
        </w:rPr>
        <w:t>كلّ هذه المفاسد العظيمة، وما سبقها من إقرارٍ على أنفسهم وانحياز أميرهم</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الإمامة والسياسة لابن قتيبة 1: 122</w:t>
      </w:r>
      <w:r w:rsidR="000079F5">
        <w:rPr>
          <w:rFonts w:hint="cs"/>
          <w:rtl/>
        </w:rPr>
        <w:t>،</w:t>
      </w:r>
      <w:r>
        <w:rPr>
          <w:rFonts w:hint="cs"/>
          <w:rtl/>
        </w:rPr>
        <w:t xml:space="preserve"> وأنساب الأشراف للبلاذريّ 3: 141</w:t>
      </w:r>
      <w:r w:rsidR="000079F5">
        <w:rPr>
          <w:rFonts w:hint="cs"/>
          <w:rtl/>
        </w:rPr>
        <w:t>،</w:t>
      </w:r>
      <w:r>
        <w:rPr>
          <w:rFonts w:hint="cs"/>
          <w:rtl/>
        </w:rPr>
        <w:t xml:space="preserve"> وتاريخ الطبري 4: 61</w:t>
      </w:r>
      <w:r w:rsidR="000079F5">
        <w:rPr>
          <w:rFonts w:hint="cs"/>
          <w:rtl/>
        </w:rPr>
        <w:t>،</w:t>
      </w:r>
      <w:r>
        <w:rPr>
          <w:rFonts w:hint="cs"/>
          <w:rtl/>
        </w:rPr>
        <w:t xml:space="preserve"> والفتوح 4: 198.</w:t>
      </w:r>
    </w:p>
    <w:p w:rsidR="000079F5" w:rsidRDefault="000079F5" w:rsidP="00CB09C9">
      <w:pPr>
        <w:pStyle w:val="libFootnote0"/>
        <w:rPr>
          <w:rtl/>
        </w:rPr>
      </w:pPr>
      <w:r>
        <w:rPr>
          <w:rtl/>
        </w:rPr>
        <w:br w:type="page"/>
      </w:r>
    </w:p>
    <w:p w:rsidR="00AF4350" w:rsidRDefault="00AF4350" w:rsidP="00A34E03">
      <w:pPr>
        <w:pStyle w:val="libNormal0"/>
        <w:rPr>
          <w:rtl/>
        </w:rPr>
      </w:pPr>
      <w:r>
        <w:rPr>
          <w:rFonts w:hint="cs"/>
          <w:rtl/>
        </w:rPr>
        <w:lastRenderedPageBreak/>
        <w:t xml:space="preserve">وعشرة آخرين منهم إلى صفّ أمير المؤمنين </w:t>
      </w:r>
      <w:r w:rsidR="00FA1E86" w:rsidRPr="00FA1E86">
        <w:rPr>
          <w:rStyle w:val="libAlaemChar"/>
          <w:rFonts w:hint="cs"/>
          <w:rtl/>
        </w:rPr>
        <w:t>عليه‌السلام</w:t>
      </w:r>
      <w:r>
        <w:rPr>
          <w:rFonts w:hint="cs"/>
          <w:rtl/>
        </w:rPr>
        <w:t>؛ وما سنذكره من رجوع ألوف منهم</w:t>
      </w:r>
      <w:r w:rsidR="000079F5">
        <w:rPr>
          <w:rFonts w:hint="cs"/>
          <w:rtl/>
        </w:rPr>
        <w:t>،</w:t>
      </w:r>
      <w:r>
        <w:rPr>
          <w:rFonts w:hint="cs"/>
          <w:rtl/>
        </w:rPr>
        <w:t xml:space="preserve"> ومع كلّ ذاك يبقى الخوارج حجّة عند ابن تيميه فيما ذكر!!</w:t>
      </w:r>
    </w:p>
    <w:p w:rsidR="00AF4350" w:rsidRPr="00897096" w:rsidRDefault="00AF4350" w:rsidP="00273BF1">
      <w:pPr>
        <w:pStyle w:val="Heading3"/>
        <w:rPr>
          <w:rtl/>
        </w:rPr>
      </w:pPr>
      <w:bookmarkStart w:id="53" w:name="_Toc416697908"/>
      <w:r>
        <w:rPr>
          <w:rFonts w:hint="cs"/>
          <w:rtl/>
        </w:rPr>
        <w:t xml:space="preserve">مناظرة أمير المؤمنين </w:t>
      </w:r>
      <w:r w:rsidR="00FA1E86" w:rsidRPr="00FA1E86">
        <w:rPr>
          <w:rStyle w:val="libAlaemChar"/>
          <w:rFonts w:hint="cs"/>
          <w:rtl/>
        </w:rPr>
        <w:t>عليه‌السلام</w:t>
      </w:r>
      <w:r>
        <w:rPr>
          <w:rFonts w:hint="cs"/>
          <w:rtl/>
        </w:rPr>
        <w:t xml:space="preserve"> للخوارج</w:t>
      </w:r>
      <w:bookmarkEnd w:id="53"/>
    </w:p>
    <w:p w:rsidR="00AF4350" w:rsidRDefault="00AF4350" w:rsidP="00AF4350">
      <w:pPr>
        <w:pStyle w:val="libNormal"/>
        <w:rPr>
          <w:rtl/>
        </w:rPr>
      </w:pPr>
      <w:r>
        <w:rPr>
          <w:rFonts w:hint="cs"/>
          <w:rtl/>
        </w:rPr>
        <w:t>بعد الذي كان من الخوارج</w:t>
      </w:r>
      <w:r w:rsidR="000079F5">
        <w:rPr>
          <w:rFonts w:hint="cs"/>
          <w:rtl/>
        </w:rPr>
        <w:t>،</w:t>
      </w:r>
      <w:r>
        <w:rPr>
          <w:rFonts w:hint="cs"/>
          <w:rtl/>
        </w:rPr>
        <w:t xml:space="preserve"> سار إليهم أمير المؤمنين </w:t>
      </w:r>
      <w:r w:rsidR="00FA1E86" w:rsidRPr="00FA1E86">
        <w:rPr>
          <w:rStyle w:val="libAlaemChar"/>
          <w:rFonts w:hint="cs"/>
          <w:rtl/>
        </w:rPr>
        <w:t>عليه‌السلام</w:t>
      </w:r>
      <w:r>
        <w:rPr>
          <w:rFonts w:hint="cs"/>
          <w:rtl/>
        </w:rPr>
        <w:t xml:space="preserve"> بأصحابه</w:t>
      </w:r>
      <w:r w:rsidR="000079F5">
        <w:rPr>
          <w:rFonts w:hint="cs"/>
          <w:rtl/>
        </w:rPr>
        <w:t>،</w:t>
      </w:r>
      <w:r>
        <w:rPr>
          <w:rFonts w:hint="cs"/>
          <w:rtl/>
        </w:rPr>
        <w:t xml:space="preserve"> حتّى إذا صار قريباً من النهروان جاء رجلٌ يعدو</w:t>
      </w:r>
      <w:r w:rsidR="000079F5">
        <w:rPr>
          <w:rFonts w:hint="cs"/>
          <w:rtl/>
        </w:rPr>
        <w:t>،</w:t>
      </w:r>
      <w:r>
        <w:rPr>
          <w:rFonts w:hint="cs"/>
          <w:rtl/>
        </w:rPr>
        <w:t xml:space="preserve"> فسأله أمير المؤمنين: ما وراءك؟ فقال: إنّ القوم لمّا علموا أنّك تقاربت منهم عبروا النهروان هاربين</w:t>
      </w:r>
      <w:r w:rsidR="000079F5">
        <w:rPr>
          <w:rFonts w:hint="cs"/>
          <w:rtl/>
        </w:rPr>
        <w:t>،</w:t>
      </w:r>
      <w:r>
        <w:rPr>
          <w:rFonts w:hint="cs"/>
          <w:rtl/>
        </w:rPr>
        <w:t xml:space="preserve"> فقال </w:t>
      </w:r>
      <w:r w:rsidR="00FA1E86" w:rsidRPr="00FA1E86">
        <w:rPr>
          <w:rStyle w:val="libAlaemChar"/>
          <w:rFonts w:hint="cs"/>
          <w:rtl/>
        </w:rPr>
        <w:t>عليه‌السلام</w:t>
      </w:r>
      <w:r>
        <w:rPr>
          <w:rFonts w:hint="cs"/>
          <w:rtl/>
        </w:rPr>
        <w:t xml:space="preserve">: أنت رأيتهم حين عبروا؟ قال نعم؛ فقال له: كلاّ والذي بعث محمّداً </w:t>
      </w:r>
      <w:r w:rsidR="00FA1E86" w:rsidRPr="00FA1E86">
        <w:rPr>
          <w:rStyle w:val="libAlaemChar"/>
          <w:rFonts w:hint="cs"/>
          <w:rtl/>
        </w:rPr>
        <w:t>صلى‌الله‌عليه‌وآله</w:t>
      </w:r>
      <w:r>
        <w:rPr>
          <w:rFonts w:hint="cs"/>
          <w:rtl/>
        </w:rPr>
        <w:t xml:space="preserve"> بالحقّ نبيّاً</w:t>
      </w:r>
      <w:r w:rsidR="000079F5">
        <w:rPr>
          <w:rFonts w:hint="cs"/>
          <w:rtl/>
        </w:rPr>
        <w:t>،</w:t>
      </w:r>
      <w:r>
        <w:rPr>
          <w:rFonts w:hint="cs"/>
          <w:rtl/>
        </w:rPr>
        <w:t xml:space="preserve"> لا يعبرون حتّى يَقتُلَ اللهُ مقاتلتهم على يدي</w:t>
      </w:r>
      <w:r w:rsidR="000079F5">
        <w:rPr>
          <w:rFonts w:hint="cs"/>
          <w:rtl/>
        </w:rPr>
        <w:t>،</w:t>
      </w:r>
      <w:r>
        <w:rPr>
          <w:rFonts w:hint="cs"/>
          <w:rtl/>
        </w:rPr>
        <w:t xml:space="preserve"> فلا يبقى منهم إلاّ أقل من عشرة</w:t>
      </w:r>
      <w:r w:rsidR="000079F5">
        <w:rPr>
          <w:rFonts w:hint="cs"/>
          <w:rtl/>
        </w:rPr>
        <w:t>،</w:t>
      </w:r>
      <w:r>
        <w:rPr>
          <w:rFonts w:hint="cs"/>
          <w:rtl/>
        </w:rPr>
        <w:t xml:space="preserve"> ولا يقتل من أصحابي إلاّ أقلّ من عشرة</w:t>
      </w:r>
      <w:r w:rsidR="000079F5">
        <w:rPr>
          <w:rFonts w:hint="cs"/>
          <w:rtl/>
        </w:rPr>
        <w:t>،</w:t>
      </w:r>
      <w:r>
        <w:rPr>
          <w:rFonts w:hint="cs"/>
          <w:rtl/>
        </w:rPr>
        <w:t xml:space="preserve"> ذلك عهدٌ معهود وقضاءٌ مقضيّ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ولمّا صار قبالة القوم مدّوا الرماح في وجهه وهم يقولون: لا حكم إلاّ للهِ</w:t>
      </w:r>
      <w:r w:rsidR="000079F5">
        <w:rPr>
          <w:rFonts w:hint="cs"/>
          <w:rtl/>
        </w:rPr>
        <w:t>،</w:t>
      </w:r>
      <w:r>
        <w:rPr>
          <w:rFonts w:hint="cs"/>
          <w:rtl/>
        </w:rPr>
        <w:t xml:space="preserve"> فقال أميرالمؤمنين: لا أنتظر فيكم إلا حُكم الله </w:t>
      </w:r>
      <w:r w:rsidRPr="00CB09C9">
        <w:rPr>
          <w:rStyle w:val="libFootnotenumChar"/>
          <w:rFonts w:hint="cs"/>
          <w:rtl/>
        </w:rPr>
        <w:t>(2)</w:t>
      </w:r>
      <w:r>
        <w:rPr>
          <w:rFonts w:hint="cs"/>
          <w:rtl/>
        </w:rPr>
        <w:t>.</w:t>
      </w:r>
    </w:p>
    <w:p w:rsidR="00886EAD" w:rsidRDefault="00886EAD" w:rsidP="00886EAD">
      <w:pPr>
        <w:pStyle w:val="libNormal"/>
        <w:rPr>
          <w:rtl/>
        </w:rPr>
      </w:pPr>
      <w:r>
        <w:rPr>
          <w:rFonts w:hint="cs"/>
          <w:rtl/>
        </w:rPr>
        <w:t xml:space="preserve">ثمّ إنّه </w:t>
      </w:r>
      <w:r w:rsidRPr="00FA1E86">
        <w:rPr>
          <w:rStyle w:val="libAlaemChar"/>
          <w:rFonts w:hint="cs"/>
          <w:rtl/>
        </w:rPr>
        <w:t>عليه‌السلام</w:t>
      </w:r>
      <w:r>
        <w:rPr>
          <w:rFonts w:hint="cs"/>
          <w:rtl/>
        </w:rPr>
        <w:t xml:space="preserve"> دخل معهم في مناظرة طويلة، فكانوا كلّما أشكلوا عليه أمراً أجابهم بدليلٍ من القرآن أو السنّة، حتّى قطع جميع حججهم، وجعل بعضُهم يقول لبعض: صدق فيما قال، ولقد دحَضَ جميع ما احتججنا عليه؛ ثمّ صاح القوم من كلّ ناحية وقالوا: التوبةَ التوبة يا أمير المؤمنين!</w:t>
      </w:r>
    </w:p>
    <w:p w:rsidR="00886EAD" w:rsidRDefault="00886EAD" w:rsidP="00886EAD">
      <w:pPr>
        <w:pStyle w:val="libNormal"/>
        <w:rPr>
          <w:rtl/>
        </w:rPr>
      </w:pPr>
      <w:r>
        <w:rPr>
          <w:rFonts w:hint="cs"/>
          <w:rtl/>
        </w:rPr>
        <w:t xml:space="preserve">فاستأمن إليه منهم ثمانية آلاف، وبقي على حربه أربعة آلاف، وأقبل </w:t>
      </w:r>
      <w:r w:rsidRPr="00FA1E86">
        <w:rPr>
          <w:rStyle w:val="libAlaemChar"/>
          <w:rFonts w:hint="cs"/>
          <w:rtl/>
        </w:rPr>
        <w:t>عليه‌السلام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الفتوح 4: 120</w:t>
      </w:r>
      <w:r w:rsidR="000079F5">
        <w:rPr>
          <w:rFonts w:hint="cs"/>
          <w:rtl/>
        </w:rPr>
        <w:t>،</w:t>
      </w:r>
      <w:r>
        <w:rPr>
          <w:rFonts w:hint="cs"/>
          <w:rtl/>
        </w:rPr>
        <w:t xml:space="preserve"> والكامل للمبرد 543.</w:t>
      </w:r>
    </w:p>
    <w:p w:rsidR="000079F5" w:rsidRDefault="00AF4350" w:rsidP="00CB09C9">
      <w:pPr>
        <w:pStyle w:val="libFootnote0"/>
        <w:rPr>
          <w:rtl/>
        </w:rPr>
      </w:pPr>
      <w:r>
        <w:rPr>
          <w:rFonts w:hint="cs"/>
          <w:rtl/>
        </w:rPr>
        <w:t>(2) الفتوح 4: 268.</w:t>
      </w:r>
    </w:p>
    <w:p w:rsidR="000079F5" w:rsidRDefault="000079F5" w:rsidP="00CB09C9">
      <w:pPr>
        <w:pStyle w:val="libFootnote0"/>
        <w:rPr>
          <w:rtl/>
        </w:rPr>
      </w:pPr>
      <w:r>
        <w:rPr>
          <w:rtl/>
        </w:rPr>
        <w:br w:type="page"/>
      </w:r>
    </w:p>
    <w:p w:rsidR="00AF4350" w:rsidRDefault="00AF4350" w:rsidP="00886EAD">
      <w:pPr>
        <w:pStyle w:val="libNormal0"/>
        <w:rPr>
          <w:rtl/>
        </w:rPr>
      </w:pPr>
      <w:r>
        <w:rPr>
          <w:rFonts w:hint="cs"/>
          <w:rtl/>
        </w:rPr>
        <w:lastRenderedPageBreak/>
        <w:t>إلى هؤلاء المستأمنين إليه فقال: اعتزلوا عنّي في وقتكم هذا وذروني والقوم.</w:t>
      </w:r>
    </w:p>
    <w:p w:rsidR="00AF4350" w:rsidRDefault="00AF4350" w:rsidP="00AF4350">
      <w:pPr>
        <w:pStyle w:val="libNormal"/>
        <w:rPr>
          <w:rtl/>
        </w:rPr>
      </w:pPr>
      <w:r>
        <w:rPr>
          <w:rFonts w:hint="cs"/>
          <w:rtl/>
        </w:rPr>
        <w:t xml:space="preserve">ثمّ اشتبك العسكران في معركة عدم نظيرها؛ فلم يُقتَل من أصحاب أميرالمؤمنين </w:t>
      </w:r>
      <w:r w:rsidR="00FA1E86" w:rsidRPr="00FA1E86">
        <w:rPr>
          <w:rStyle w:val="libAlaemChar"/>
          <w:rFonts w:hint="cs"/>
          <w:rtl/>
        </w:rPr>
        <w:t>عليه‌السلام</w:t>
      </w:r>
      <w:r>
        <w:rPr>
          <w:rFonts w:hint="cs"/>
          <w:rtl/>
        </w:rPr>
        <w:t xml:space="preserve"> إلاّ ثمانية</w:t>
      </w:r>
      <w:r w:rsidR="000079F5">
        <w:rPr>
          <w:rFonts w:hint="cs"/>
          <w:rtl/>
        </w:rPr>
        <w:t>،</w:t>
      </w:r>
      <w:r>
        <w:rPr>
          <w:rFonts w:hint="cs"/>
          <w:rtl/>
        </w:rPr>
        <w:t xml:space="preserve"> وقيل: تسعة رجال</w:t>
      </w:r>
      <w:r w:rsidR="000079F5">
        <w:rPr>
          <w:rFonts w:hint="cs"/>
          <w:rtl/>
        </w:rPr>
        <w:t>،</w:t>
      </w:r>
      <w:r>
        <w:rPr>
          <w:rFonts w:hint="cs"/>
          <w:rtl/>
        </w:rPr>
        <w:t xml:space="preserve"> ولم يفلت من الأربعة آلاف خارجيّ إلاّ تسعة رجال</w:t>
      </w:r>
      <w:r w:rsidR="000079F5">
        <w:rPr>
          <w:rFonts w:hint="cs"/>
          <w:rtl/>
        </w:rPr>
        <w:t>،</w:t>
      </w:r>
      <w:r>
        <w:rPr>
          <w:rFonts w:hint="cs"/>
          <w:rtl/>
        </w:rPr>
        <w:t xml:space="preserve"> انتهى أحدُهم إلى قرب حرّان؛ ونسله فيها </w:t>
      </w:r>
      <w:r w:rsidRPr="00CB09C9">
        <w:rPr>
          <w:rStyle w:val="libFootnotenumChar"/>
          <w:rFonts w:hint="cs"/>
          <w:rtl/>
        </w:rPr>
        <w:t>(1)</w:t>
      </w:r>
      <w:r w:rsidR="000079F5">
        <w:rPr>
          <w:rFonts w:hint="cs"/>
          <w:rtl/>
        </w:rPr>
        <w:t>،</w:t>
      </w:r>
      <w:r>
        <w:rPr>
          <w:rFonts w:hint="cs"/>
          <w:rtl/>
        </w:rPr>
        <w:t xml:space="preserve"> وهي المدينة التي ولد فيها ابن تيميه وترعرع بها.</w:t>
      </w:r>
    </w:p>
    <w:p w:rsidR="00886EAD" w:rsidRDefault="00886EAD" w:rsidP="00886EAD">
      <w:pPr>
        <w:pStyle w:val="Heading3"/>
        <w:rPr>
          <w:rtl/>
        </w:rPr>
      </w:pPr>
      <w:bookmarkStart w:id="54" w:name="_Toc416697909"/>
      <w:r>
        <w:rPr>
          <w:rFonts w:hint="cs"/>
          <w:rtl/>
        </w:rPr>
        <w:t>تعقيب</w:t>
      </w:r>
      <w:bookmarkEnd w:id="54"/>
    </w:p>
    <w:p w:rsidR="00886EAD" w:rsidRDefault="00886EAD" w:rsidP="00886EAD">
      <w:pPr>
        <w:pStyle w:val="libNormal"/>
        <w:rPr>
          <w:rtl/>
        </w:rPr>
      </w:pPr>
      <w:r>
        <w:rPr>
          <w:rFonts w:hint="cs"/>
          <w:rtl/>
        </w:rPr>
        <w:t xml:space="preserve">إنّ الخوارج، لمّا فنّد أميرالمؤمنين </w:t>
      </w:r>
      <w:r w:rsidRPr="00FA1E86">
        <w:rPr>
          <w:rStyle w:val="libAlaemChar"/>
          <w:rFonts w:hint="cs"/>
          <w:rtl/>
        </w:rPr>
        <w:t>عليه‌السلام</w:t>
      </w:r>
      <w:r>
        <w:rPr>
          <w:rFonts w:hint="cs"/>
          <w:rtl/>
        </w:rPr>
        <w:t xml:space="preserve"> آراءهم وأبطل حججهم فأعلنوا توبتهم، نادوا عليّاً </w:t>
      </w:r>
      <w:r w:rsidRPr="00FA1E86">
        <w:rPr>
          <w:rStyle w:val="libAlaemChar"/>
          <w:rFonts w:hint="cs"/>
          <w:rtl/>
        </w:rPr>
        <w:t>عليه‌السلام</w:t>
      </w:r>
      <w:r>
        <w:rPr>
          <w:rFonts w:hint="cs"/>
          <w:rtl/>
        </w:rPr>
        <w:t xml:space="preserve"> بأمرة المؤمنين، ممّا يعني أنّهم كانوا يعتقدون ذلك ولكن استحوذ عليهم الشيطان ثمّ ثابوا إلى رُشْدهم، ولم يبق إلاّ مَن حقّ عليه العذاب فما الدنيا أصابوا وهم في الآخرة من الخاسرين.</w:t>
      </w:r>
    </w:p>
    <w:p w:rsidR="00886EAD" w:rsidRDefault="00886EAD" w:rsidP="00886EAD">
      <w:pPr>
        <w:pStyle w:val="libNormal"/>
        <w:rPr>
          <w:rtl/>
        </w:rPr>
      </w:pPr>
      <w:r>
        <w:rPr>
          <w:rFonts w:hint="cs"/>
          <w:rtl/>
        </w:rPr>
        <w:t xml:space="preserve">وقبل ذكر ما ورد فيهم من الأحاديث نقول لابن تيميه: هلاّ كنت مع الثمانية آلاف، وأحد عشر ممّن سبقهم إلى التوبة - ابن الكوّاء وجماعته - فكنت معهم في صفّ عليّ وشيعته، لا مع أهل اللّجاجة ممّن أخبر الإمام عليّ </w:t>
      </w:r>
      <w:r w:rsidRPr="00FA1E86">
        <w:rPr>
          <w:rStyle w:val="libAlaemChar"/>
          <w:rFonts w:hint="cs"/>
          <w:rtl/>
        </w:rPr>
        <w:t>عليه‌السلام</w:t>
      </w:r>
      <w:r>
        <w:rPr>
          <w:rFonts w:hint="cs"/>
          <w:rtl/>
        </w:rPr>
        <w:t xml:space="preserve"> أنّه لن ينجو منهم إلاّ دون العشرة؛ فكان كما قال؟!</w:t>
      </w:r>
    </w:p>
    <w:p w:rsidR="00886EAD" w:rsidRDefault="00886EAD" w:rsidP="00886EAD">
      <w:pPr>
        <w:pStyle w:val="Heading3"/>
        <w:rPr>
          <w:rtl/>
        </w:rPr>
      </w:pPr>
      <w:bookmarkStart w:id="55" w:name="_Toc416697910"/>
      <w:r>
        <w:rPr>
          <w:rFonts w:hint="cs"/>
          <w:rtl/>
        </w:rPr>
        <w:t>الأخبار والآثار الواردة في الخوارج</w:t>
      </w:r>
      <w:bookmarkEnd w:id="55"/>
    </w:p>
    <w:p w:rsidR="00886EAD" w:rsidRDefault="00886EAD" w:rsidP="00886EAD">
      <w:pPr>
        <w:pStyle w:val="libNormal"/>
        <w:rPr>
          <w:rtl/>
        </w:rPr>
      </w:pPr>
      <w:r>
        <w:rPr>
          <w:rFonts w:hint="cs"/>
          <w:rtl/>
        </w:rPr>
        <w:t>ذو الخُوَيصرة التّميميّ: وهو الخارجيّ الأوّل، ومن قصّته: حينما كان رسول</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الفتوح 4: 269</w:t>
      </w:r>
      <w:r w:rsidR="000079F5">
        <w:rPr>
          <w:rFonts w:hint="cs"/>
          <w:rtl/>
        </w:rPr>
        <w:t xml:space="preserve"> - </w:t>
      </w:r>
      <w:r>
        <w:rPr>
          <w:rFonts w:hint="cs"/>
          <w:rtl/>
        </w:rPr>
        <w:t>275.</w:t>
      </w:r>
    </w:p>
    <w:p w:rsidR="000079F5" w:rsidRDefault="000079F5" w:rsidP="00CB09C9">
      <w:pPr>
        <w:pStyle w:val="libFootnote0"/>
        <w:rPr>
          <w:rtl/>
        </w:rPr>
      </w:pPr>
      <w:r>
        <w:rPr>
          <w:rtl/>
        </w:rPr>
        <w:br w:type="page"/>
      </w:r>
    </w:p>
    <w:p w:rsidR="00AF4350" w:rsidRDefault="00AF4350" w:rsidP="00886EAD">
      <w:pPr>
        <w:pStyle w:val="libNormal0"/>
        <w:rPr>
          <w:rtl/>
        </w:rPr>
      </w:pPr>
      <w:r>
        <w:rPr>
          <w:rFonts w:hint="cs"/>
          <w:rtl/>
        </w:rPr>
        <w:lastRenderedPageBreak/>
        <w:t xml:space="preserve">الله </w:t>
      </w:r>
      <w:r w:rsidR="00FA1E86" w:rsidRPr="00FA1E86">
        <w:rPr>
          <w:rStyle w:val="libAlaemChar"/>
          <w:rFonts w:hint="cs"/>
          <w:rtl/>
        </w:rPr>
        <w:t>صلى‌الله‌عليه‌وآله</w:t>
      </w:r>
      <w:r w:rsidR="000079F5">
        <w:rPr>
          <w:rFonts w:hint="cs"/>
          <w:rtl/>
        </w:rPr>
        <w:t>،</w:t>
      </w:r>
      <w:r>
        <w:rPr>
          <w:rFonts w:hint="cs"/>
          <w:rtl/>
        </w:rPr>
        <w:t xml:space="preserve"> يعطي الناس من أموال حنين</w:t>
      </w:r>
      <w:r w:rsidR="000079F5">
        <w:rPr>
          <w:rFonts w:hint="cs"/>
          <w:rtl/>
        </w:rPr>
        <w:t>،</w:t>
      </w:r>
      <w:r>
        <w:rPr>
          <w:rFonts w:hint="cs"/>
          <w:rtl/>
        </w:rPr>
        <w:t xml:space="preserve"> جاء ذو الخويصرة التّميميّ فقال: يا محمّد</w:t>
      </w:r>
      <w:r w:rsidR="000079F5">
        <w:rPr>
          <w:rFonts w:hint="cs"/>
          <w:rtl/>
        </w:rPr>
        <w:t>،</w:t>
      </w:r>
      <w:r>
        <w:rPr>
          <w:rFonts w:hint="cs"/>
          <w:rtl/>
        </w:rPr>
        <w:t xml:space="preserve"> قد رأيتُ ما صنعتَ في هذا اليوم</w:t>
      </w:r>
      <w:r w:rsidR="000079F5">
        <w:rPr>
          <w:rFonts w:hint="cs"/>
          <w:rtl/>
        </w:rPr>
        <w:t>،</w:t>
      </w:r>
      <w:r>
        <w:rPr>
          <w:rFonts w:hint="cs"/>
          <w:rtl/>
        </w:rPr>
        <w:t xml:space="preserve"> فقال رسول الله أجل</w:t>
      </w:r>
      <w:r w:rsidR="000079F5">
        <w:rPr>
          <w:rFonts w:hint="cs"/>
          <w:rtl/>
        </w:rPr>
        <w:t>،</w:t>
      </w:r>
      <w:r>
        <w:rPr>
          <w:rFonts w:hint="cs"/>
          <w:rtl/>
        </w:rPr>
        <w:t xml:space="preserve"> فكيف رأيت؟ قال: لم أرك عدلتَ؛ فغضب رسول الله </w:t>
      </w:r>
      <w:r w:rsidR="00FA1E86" w:rsidRPr="00FA1E86">
        <w:rPr>
          <w:rStyle w:val="libAlaemChar"/>
          <w:rFonts w:hint="cs"/>
          <w:rtl/>
        </w:rPr>
        <w:t>صلى‌الله‌عليه‌وآله</w:t>
      </w:r>
      <w:r w:rsidR="000079F5">
        <w:rPr>
          <w:rFonts w:hint="cs"/>
          <w:rtl/>
        </w:rPr>
        <w:t>،</w:t>
      </w:r>
      <w:r>
        <w:rPr>
          <w:rFonts w:hint="cs"/>
          <w:rtl/>
        </w:rPr>
        <w:t xml:space="preserve"> ثمّ قال: ويحك! إذا لم يكن العدلُ عندي فعند من يكون؟! فقال عمر بن الخطّاب: يا رسول الله</w:t>
      </w:r>
      <w:r w:rsidR="000079F5">
        <w:rPr>
          <w:rFonts w:hint="cs"/>
          <w:rtl/>
        </w:rPr>
        <w:t>،</w:t>
      </w:r>
      <w:r>
        <w:rPr>
          <w:rFonts w:hint="cs"/>
          <w:rtl/>
        </w:rPr>
        <w:t xml:space="preserve"> ألا أقتله؟ فقال: </w:t>
      </w:r>
      <w:r w:rsidR="00FA1E86">
        <w:rPr>
          <w:rFonts w:hint="cs"/>
          <w:rtl/>
        </w:rPr>
        <w:t>«</w:t>
      </w:r>
      <w:r>
        <w:rPr>
          <w:rFonts w:hint="cs"/>
          <w:rtl/>
        </w:rPr>
        <w:t>لا</w:t>
      </w:r>
      <w:r w:rsidR="000079F5">
        <w:rPr>
          <w:rFonts w:hint="cs"/>
          <w:rtl/>
        </w:rPr>
        <w:t>،</w:t>
      </w:r>
      <w:r>
        <w:rPr>
          <w:rFonts w:hint="cs"/>
          <w:rtl/>
        </w:rPr>
        <w:t xml:space="preserve"> دَعهُ</w:t>
      </w:r>
      <w:r w:rsidR="000079F5">
        <w:rPr>
          <w:rFonts w:hint="cs"/>
          <w:rtl/>
        </w:rPr>
        <w:t>،</w:t>
      </w:r>
      <w:r>
        <w:rPr>
          <w:rFonts w:hint="cs"/>
          <w:rtl/>
        </w:rPr>
        <w:t xml:space="preserve"> فإنّه سيكون له شيعة يتعمّقون في الدّين حتّى يخرجوا منه كما يخرج السّهم من الرّميّة</w:t>
      </w:r>
      <w:r w:rsidR="000079F5">
        <w:rPr>
          <w:rFonts w:hint="cs"/>
          <w:rtl/>
        </w:rPr>
        <w:t>،</w:t>
      </w:r>
      <w:r>
        <w:rPr>
          <w:rFonts w:hint="cs"/>
          <w:rtl/>
        </w:rPr>
        <w:t xml:space="preserve"> يُنظَر في النَّصل فلا يوجد شيء</w:t>
      </w:r>
      <w:r w:rsidR="000079F5">
        <w:rPr>
          <w:rFonts w:hint="cs"/>
          <w:rtl/>
        </w:rPr>
        <w:t>،</w:t>
      </w:r>
      <w:r>
        <w:rPr>
          <w:rFonts w:hint="cs"/>
          <w:rtl/>
        </w:rPr>
        <w:t xml:space="preserve"> ثمّ في القِدْح فلا يوجد شيء</w:t>
      </w:r>
      <w:r w:rsidR="000079F5">
        <w:rPr>
          <w:rFonts w:hint="cs"/>
          <w:rtl/>
        </w:rPr>
        <w:t>،</w:t>
      </w:r>
      <w:r>
        <w:rPr>
          <w:rFonts w:hint="cs"/>
          <w:rtl/>
        </w:rPr>
        <w:t xml:space="preserve"> ثمّ في الفوق فلا يوجد شيء</w:t>
      </w:r>
      <w:r w:rsidR="000079F5">
        <w:rPr>
          <w:rFonts w:hint="cs"/>
          <w:rtl/>
        </w:rPr>
        <w:t>،</w:t>
      </w:r>
      <w:r>
        <w:rPr>
          <w:rFonts w:hint="cs"/>
          <w:rtl/>
        </w:rPr>
        <w:t xml:space="preserve"> سبق الفرث والدمّ</w:t>
      </w:r>
      <w:r w:rsidR="00FA1E86">
        <w:rPr>
          <w:rFonts w:hint="cs"/>
          <w:rtl/>
        </w:rPr>
        <w:t>»</w:t>
      </w:r>
      <w:r>
        <w:rPr>
          <w:rFonts w:hint="cs"/>
          <w:rtl/>
        </w:rPr>
        <w:t xml:space="preserve"> </w:t>
      </w:r>
      <w:r w:rsidRPr="00CB09C9">
        <w:rPr>
          <w:rStyle w:val="libFootnotenumChar"/>
          <w:rFonts w:hint="cs"/>
          <w:rtl/>
        </w:rPr>
        <w:t>(1)</w:t>
      </w:r>
      <w:r>
        <w:rPr>
          <w:rFonts w:hint="cs"/>
          <w:rtl/>
        </w:rPr>
        <w:t>.</w:t>
      </w:r>
    </w:p>
    <w:p w:rsidR="00886EAD" w:rsidRPr="00886EAD" w:rsidRDefault="00886EAD" w:rsidP="00886EAD">
      <w:pPr>
        <w:pStyle w:val="libNormal"/>
        <w:rPr>
          <w:rtl/>
        </w:rPr>
      </w:pPr>
      <w:r>
        <w:rPr>
          <w:rFonts w:hint="cs"/>
          <w:rtl/>
        </w:rPr>
        <w:t xml:space="preserve">رواية جابر: مسلم صاحب الصحيح: حدّثنا محمّد بن رمح بن المهاجر، أخبرنا اللّيث عن يحيى بن سعيد، عن أبي الزبير، عن جابر بن عبد الله قال: أتى رجلٌ رسولَ الله </w:t>
      </w:r>
      <w:r w:rsidRPr="00FA1E86">
        <w:rPr>
          <w:rStyle w:val="libAlaemChar"/>
          <w:rFonts w:hint="cs"/>
          <w:rtl/>
        </w:rPr>
        <w:t>صلى‌الله‌عليه‌وآله</w:t>
      </w:r>
      <w:r>
        <w:rPr>
          <w:rFonts w:hint="cs"/>
          <w:rtl/>
        </w:rPr>
        <w:t xml:space="preserve"> بالجعرانة منصرفه من حنين، وفي ثوب بلال فضّة، ورسول الله </w:t>
      </w:r>
      <w:r w:rsidRPr="00FA1E86">
        <w:rPr>
          <w:rStyle w:val="libAlaemChar"/>
          <w:rFonts w:hint="cs"/>
          <w:rtl/>
        </w:rPr>
        <w:t>صلى‌الله‌عليه‌وآله</w:t>
      </w:r>
      <w:r>
        <w:rPr>
          <w:rFonts w:hint="cs"/>
          <w:rtl/>
        </w:rPr>
        <w:t xml:space="preserve"> يقبض منها يعطي الناس، فقال: يا محمّد! أعدل! قال: ويلك ومن يعدل إذا لم أكن أعدل؟! لقد خِبتَ وخسرت إن لم أكن أعدل فقال عمر: دعني يا رسول الله فأقتل هذا المنافق، فقال: معاذ الله أن يتحدّث الناس أنّي أقتل أصحابي إنّ هذا وأصحابه يقرأون القرآن لا يجاوز حناجرهم، يمرقون منه كما يمرق السهم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السيرة النبويّة</w:t>
      </w:r>
      <w:r w:rsidR="000079F5">
        <w:rPr>
          <w:rFonts w:hint="cs"/>
          <w:rtl/>
        </w:rPr>
        <w:t>،</w:t>
      </w:r>
      <w:r>
        <w:rPr>
          <w:rFonts w:hint="cs"/>
          <w:rtl/>
        </w:rPr>
        <w:t xml:space="preserve"> لابن هشام 4: 139.</w:t>
      </w:r>
    </w:p>
    <w:p w:rsidR="00AF4350" w:rsidRDefault="00886EAD" w:rsidP="00886EAD">
      <w:pPr>
        <w:pStyle w:val="libFootnote0"/>
        <w:rPr>
          <w:rtl/>
        </w:rPr>
      </w:pPr>
      <w:r>
        <w:rPr>
          <w:rFonts w:hint="cs"/>
          <w:rtl/>
        </w:rPr>
        <w:t>«</w:t>
      </w:r>
      <w:r w:rsidR="00AF4350">
        <w:rPr>
          <w:rFonts w:hint="cs"/>
          <w:rtl/>
        </w:rPr>
        <w:t>يتعمّقون في الدّين</w:t>
      </w:r>
      <w:r>
        <w:rPr>
          <w:rFonts w:hint="cs"/>
          <w:rtl/>
        </w:rPr>
        <w:t>»</w:t>
      </w:r>
      <w:r w:rsidR="00AF4350">
        <w:rPr>
          <w:rFonts w:hint="cs"/>
          <w:rtl/>
        </w:rPr>
        <w:t xml:space="preserve"> أي يتتبّعون أقصاه</w:t>
      </w:r>
      <w:r w:rsidR="000079F5">
        <w:rPr>
          <w:rFonts w:hint="cs"/>
          <w:rtl/>
        </w:rPr>
        <w:t>،</w:t>
      </w:r>
      <w:r w:rsidR="00AF4350">
        <w:rPr>
          <w:rFonts w:hint="cs"/>
          <w:rtl/>
        </w:rPr>
        <w:t xml:space="preserve"> </w:t>
      </w:r>
      <w:r>
        <w:rPr>
          <w:rFonts w:hint="cs"/>
          <w:rtl/>
        </w:rPr>
        <w:t>«</w:t>
      </w:r>
      <w:r w:rsidR="00AF4350">
        <w:rPr>
          <w:rFonts w:hint="cs"/>
          <w:rtl/>
        </w:rPr>
        <w:t>والنّصل</w:t>
      </w:r>
      <w:r>
        <w:rPr>
          <w:rFonts w:hint="cs"/>
          <w:rtl/>
        </w:rPr>
        <w:t>»</w:t>
      </w:r>
      <w:r w:rsidR="00AF4350">
        <w:rPr>
          <w:rFonts w:hint="cs"/>
          <w:rtl/>
        </w:rPr>
        <w:t xml:space="preserve">: حديد السهم. و </w:t>
      </w:r>
      <w:r>
        <w:rPr>
          <w:rFonts w:hint="cs"/>
          <w:rtl/>
        </w:rPr>
        <w:t>«</w:t>
      </w:r>
      <w:r w:rsidR="00AF4350">
        <w:rPr>
          <w:rFonts w:hint="cs"/>
          <w:rtl/>
        </w:rPr>
        <w:t>القدح</w:t>
      </w:r>
      <w:r>
        <w:rPr>
          <w:rFonts w:hint="cs"/>
          <w:rtl/>
        </w:rPr>
        <w:t>»</w:t>
      </w:r>
      <w:r w:rsidR="00AF4350">
        <w:rPr>
          <w:rFonts w:hint="cs"/>
          <w:rtl/>
        </w:rPr>
        <w:t>: السّهم.</w:t>
      </w:r>
    </w:p>
    <w:p w:rsidR="000079F5" w:rsidRDefault="00AF4350" w:rsidP="00886EAD">
      <w:pPr>
        <w:pStyle w:val="libFootnote0"/>
        <w:rPr>
          <w:rtl/>
        </w:rPr>
      </w:pPr>
      <w:r>
        <w:rPr>
          <w:rFonts w:hint="cs"/>
          <w:rtl/>
        </w:rPr>
        <w:t>والفوق: طرف السهم الذي يباشر الوتر. و</w:t>
      </w:r>
      <w:r w:rsidR="00886EAD">
        <w:rPr>
          <w:rFonts w:hint="cs"/>
          <w:rtl/>
        </w:rPr>
        <w:t>«</w:t>
      </w:r>
      <w:r>
        <w:rPr>
          <w:rFonts w:hint="cs"/>
          <w:rtl/>
        </w:rPr>
        <w:t>الفرث</w:t>
      </w:r>
      <w:r w:rsidR="00886EAD">
        <w:rPr>
          <w:rFonts w:hint="cs"/>
          <w:rtl/>
        </w:rPr>
        <w:t>»</w:t>
      </w:r>
      <w:r>
        <w:rPr>
          <w:rFonts w:hint="cs"/>
          <w:rtl/>
        </w:rPr>
        <w:t>: ما يوجد في الكرش. والمعنى: أنّهم ليس لهم من الدّين شيء</w:t>
      </w:r>
      <w:r w:rsidR="000079F5">
        <w:rPr>
          <w:rFonts w:hint="cs"/>
          <w:rtl/>
        </w:rPr>
        <w:t>،</w:t>
      </w:r>
      <w:r>
        <w:rPr>
          <w:rFonts w:hint="cs"/>
          <w:rtl/>
        </w:rPr>
        <w:t xml:space="preserve"> كالسهم يخترق البدن ويخرج من غير أن يعلق به أثر من دم وغيره.</w:t>
      </w:r>
    </w:p>
    <w:p w:rsidR="000079F5" w:rsidRDefault="000079F5" w:rsidP="00CB09C9">
      <w:pPr>
        <w:pStyle w:val="libFootnote0"/>
        <w:rPr>
          <w:rtl/>
        </w:rPr>
      </w:pPr>
      <w:r>
        <w:rPr>
          <w:rtl/>
        </w:rPr>
        <w:br w:type="page"/>
      </w:r>
    </w:p>
    <w:p w:rsidR="00AF4350" w:rsidRDefault="00AF4350" w:rsidP="00886EAD">
      <w:pPr>
        <w:pStyle w:val="libNormal0"/>
        <w:rPr>
          <w:rtl/>
        </w:rPr>
      </w:pPr>
      <w:r>
        <w:rPr>
          <w:rFonts w:hint="cs"/>
          <w:rtl/>
        </w:rPr>
        <w:lastRenderedPageBreak/>
        <w:t xml:space="preserve">من الرَّمِيّة. </w:t>
      </w:r>
      <w:r w:rsidRPr="00CB09C9">
        <w:rPr>
          <w:rStyle w:val="libFootnotenumChar"/>
          <w:rFonts w:hint="cs"/>
          <w:rtl/>
        </w:rPr>
        <w:t>(1)</w:t>
      </w:r>
    </w:p>
    <w:p w:rsidR="00886EAD" w:rsidRDefault="00886EAD" w:rsidP="00886EAD">
      <w:pPr>
        <w:pStyle w:val="libNormal"/>
        <w:rPr>
          <w:rtl/>
        </w:rPr>
      </w:pPr>
      <w:r>
        <w:rPr>
          <w:rFonts w:hint="cs"/>
          <w:rtl/>
        </w:rPr>
        <w:t xml:space="preserve">كلمة مع ابن تيميه: ذو الخويصرة هو الخارجيّ الأوّل، له أصحاب؛ فخرج هو على رسول الله </w:t>
      </w:r>
      <w:r w:rsidRPr="00FA1E86">
        <w:rPr>
          <w:rStyle w:val="libAlaemChar"/>
          <w:rFonts w:hint="cs"/>
          <w:rtl/>
        </w:rPr>
        <w:t>صلى‌الله‌عليه‌وآله</w:t>
      </w:r>
      <w:r>
        <w:rPr>
          <w:rFonts w:hint="cs"/>
          <w:rtl/>
        </w:rPr>
        <w:t xml:space="preserve"> وخرج أصحابه على عليّ </w:t>
      </w:r>
      <w:r w:rsidRPr="00FA1E86">
        <w:rPr>
          <w:rStyle w:val="libAlaemChar"/>
          <w:rFonts w:hint="cs"/>
          <w:rtl/>
        </w:rPr>
        <w:t>عليه‌السلام</w:t>
      </w:r>
      <w:r>
        <w:rPr>
          <w:rFonts w:hint="cs"/>
          <w:rtl/>
        </w:rPr>
        <w:t xml:space="preserve"> الذي هو نفس رسول الله كما في آية المباهلة، وأخوه يوم المؤاخاة، وقد أنكرته يا ابن تيميه وأثبتناه، وبحديث المنزلة إذ هارون أخو موسى </w:t>
      </w:r>
      <w:r w:rsidRPr="00FA1E86">
        <w:rPr>
          <w:rStyle w:val="libAlaemChar"/>
          <w:rFonts w:hint="cs"/>
          <w:rtl/>
        </w:rPr>
        <w:t>عليهما‌السلام</w:t>
      </w:r>
      <w:r>
        <w:rPr>
          <w:rFonts w:hint="cs"/>
          <w:rtl/>
        </w:rPr>
        <w:t>...؛ وأنت تتولّى الخوارج من غير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صحيح مسلم</w:t>
      </w:r>
      <w:r w:rsidR="000079F5">
        <w:rPr>
          <w:rFonts w:hint="cs"/>
          <w:rtl/>
        </w:rPr>
        <w:t>،</w:t>
      </w:r>
      <w:r>
        <w:rPr>
          <w:rFonts w:hint="cs"/>
          <w:rtl/>
        </w:rPr>
        <w:t xml:space="preserve"> بشرح النوويّ 7: 159.</w:t>
      </w:r>
    </w:p>
    <w:p w:rsidR="00AF4350" w:rsidRDefault="00AF4350" w:rsidP="00380845">
      <w:pPr>
        <w:pStyle w:val="libFootnote0"/>
        <w:rPr>
          <w:rtl/>
        </w:rPr>
      </w:pPr>
      <w:r>
        <w:rPr>
          <w:rFonts w:hint="cs"/>
          <w:rtl/>
        </w:rPr>
        <w:t xml:space="preserve">ذكر النوويّ هامش المصدر: قال القاضي عياض رحمه الله تعالى: إنّ من سبّ النبيّ </w:t>
      </w:r>
      <w:r w:rsidR="00FA1E86" w:rsidRPr="00FA1E86">
        <w:rPr>
          <w:rStyle w:val="libAlaemChar"/>
          <w:rFonts w:hint="cs"/>
          <w:rtl/>
        </w:rPr>
        <w:t>صلى‌الله‌عليه‌وآله</w:t>
      </w:r>
      <w:r>
        <w:rPr>
          <w:rFonts w:hint="cs"/>
          <w:rtl/>
        </w:rPr>
        <w:t xml:space="preserve"> كُفِّر وقتل</w:t>
      </w:r>
      <w:r w:rsidR="000079F5">
        <w:rPr>
          <w:rFonts w:hint="cs"/>
          <w:rtl/>
        </w:rPr>
        <w:t>،</w:t>
      </w:r>
      <w:r>
        <w:rPr>
          <w:rFonts w:hint="cs"/>
          <w:rtl/>
        </w:rPr>
        <w:t xml:space="preserve"> وهذا الرجل قال: اعدل يا محمّد واتّق الله يا محمّد</w:t>
      </w:r>
      <w:r w:rsidR="000079F5">
        <w:rPr>
          <w:rFonts w:hint="cs"/>
          <w:rtl/>
        </w:rPr>
        <w:t>،</w:t>
      </w:r>
      <w:r>
        <w:rPr>
          <w:rFonts w:hint="cs"/>
          <w:rtl/>
        </w:rPr>
        <w:t xml:space="preserve"> وخاطبه خطاب المواجهة بحضرة الملأ حتّى استأذن وخالد في قتله؛ فقال: معاذ الله أن يتحدّث الناس أن محمّداً يقتل أصحابه! فهذه هي العلّة. وسلك معه مسلكه مع المنافقين الذين آذوه وسمع منهم في غير موطن ما كرهه</w:t>
      </w:r>
      <w:r w:rsidR="000079F5">
        <w:rPr>
          <w:rFonts w:hint="cs"/>
          <w:rtl/>
        </w:rPr>
        <w:t>،</w:t>
      </w:r>
      <w:r>
        <w:rPr>
          <w:rFonts w:hint="cs"/>
          <w:rtl/>
        </w:rPr>
        <w:t xml:space="preserve"> لكنّه صبر استبقاءً لانقيادهم وتأليفاً لغيرهم</w:t>
      </w:r>
      <w:r w:rsidR="000079F5">
        <w:rPr>
          <w:rFonts w:hint="cs"/>
          <w:rtl/>
        </w:rPr>
        <w:t>،</w:t>
      </w:r>
      <w:r>
        <w:rPr>
          <w:rFonts w:hint="cs"/>
          <w:rtl/>
        </w:rPr>
        <w:t xml:space="preserve"> لئلاّ يتحدّث الناس أنّه يقتل أصحابه فينفروا. وقد رأى الناس هذا الصنف في جماعتهم</w:t>
      </w:r>
      <w:r w:rsidR="000079F5">
        <w:rPr>
          <w:rFonts w:hint="cs"/>
          <w:rtl/>
        </w:rPr>
        <w:t>،</w:t>
      </w:r>
      <w:r>
        <w:rPr>
          <w:rFonts w:hint="cs"/>
          <w:rtl/>
        </w:rPr>
        <w:t xml:space="preserve"> وعدوّه من جملتهم. قوله 9: </w:t>
      </w:r>
      <w:r w:rsidR="00380845">
        <w:rPr>
          <w:rFonts w:hint="cs"/>
          <w:rtl/>
        </w:rPr>
        <w:t>«</w:t>
      </w:r>
      <w:r>
        <w:rPr>
          <w:rFonts w:hint="cs"/>
          <w:rtl/>
        </w:rPr>
        <w:t>ومن يعدل إذا لم أكن أعدل؟ لقد خبت وخسرتَ</w:t>
      </w:r>
      <w:r w:rsidR="00380845">
        <w:rPr>
          <w:rFonts w:hint="cs"/>
          <w:rtl/>
        </w:rPr>
        <w:t>»</w:t>
      </w:r>
      <w:r w:rsidR="000079F5">
        <w:rPr>
          <w:rFonts w:hint="cs"/>
          <w:rtl/>
        </w:rPr>
        <w:t>،</w:t>
      </w:r>
      <w:r>
        <w:rPr>
          <w:rFonts w:hint="cs"/>
          <w:rtl/>
        </w:rPr>
        <w:t xml:space="preserve"> روي بفتح التاء في خبتَ وخسرت</w:t>
      </w:r>
      <w:r w:rsidR="000079F5">
        <w:rPr>
          <w:rFonts w:hint="cs"/>
          <w:rtl/>
        </w:rPr>
        <w:t>،</w:t>
      </w:r>
      <w:r>
        <w:rPr>
          <w:rFonts w:hint="cs"/>
          <w:rtl/>
        </w:rPr>
        <w:t xml:space="preserve"> وبضمّهما فيهما</w:t>
      </w:r>
      <w:r w:rsidR="000079F5">
        <w:rPr>
          <w:rFonts w:hint="cs"/>
          <w:rtl/>
        </w:rPr>
        <w:t>،</w:t>
      </w:r>
      <w:r>
        <w:rPr>
          <w:rFonts w:hint="cs"/>
          <w:rtl/>
        </w:rPr>
        <w:t xml:space="preserve"> ومعنى الضّم ظاهرٌ؛ وتقدير الفتح: خبت أنت أيّها التابع إذا كنتُ لا أعدل لكونك تابعاً ومقتدياً بمن لا يعدل</w:t>
      </w:r>
      <w:r w:rsidR="000079F5">
        <w:rPr>
          <w:rFonts w:hint="cs"/>
          <w:rtl/>
        </w:rPr>
        <w:t>،</w:t>
      </w:r>
      <w:r>
        <w:rPr>
          <w:rFonts w:hint="cs"/>
          <w:rtl/>
        </w:rPr>
        <w:t xml:space="preserve"> والفتح أشهر والله أعلم. قوله </w:t>
      </w:r>
      <w:r w:rsidR="00FA1E86" w:rsidRPr="00FA1E86">
        <w:rPr>
          <w:rStyle w:val="libAlaemChar"/>
          <w:rFonts w:hint="cs"/>
          <w:rtl/>
        </w:rPr>
        <w:t>صلى‌الله‌عليه‌وآله</w:t>
      </w:r>
      <w:r>
        <w:rPr>
          <w:rFonts w:hint="cs"/>
          <w:rtl/>
        </w:rPr>
        <w:t xml:space="preserve">: </w:t>
      </w:r>
      <w:r w:rsidR="00380845">
        <w:rPr>
          <w:rFonts w:hint="cs"/>
          <w:rtl/>
        </w:rPr>
        <w:t>«</w:t>
      </w:r>
      <w:r>
        <w:rPr>
          <w:rFonts w:hint="cs"/>
          <w:rtl/>
        </w:rPr>
        <w:t>يقرأون القرآن لا يجاوز حناجرهم</w:t>
      </w:r>
      <w:r w:rsidR="00380845">
        <w:rPr>
          <w:rFonts w:hint="cs"/>
          <w:rtl/>
        </w:rPr>
        <w:t>»</w:t>
      </w:r>
      <w:r>
        <w:rPr>
          <w:rFonts w:hint="cs"/>
          <w:rtl/>
        </w:rPr>
        <w:t xml:space="preserve"> قال القاضي</w:t>
      </w:r>
      <w:r w:rsidR="000079F5">
        <w:rPr>
          <w:rFonts w:hint="cs"/>
          <w:rtl/>
        </w:rPr>
        <w:t xml:space="preserve"> - </w:t>
      </w:r>
      <w:r>
        <w:rPr>
          <w:rFonts w:hint="cs"/>
          <w:rtl/>
        </w:rPr>
        <w:t>عياض</w:t>
      </w:r>
      <w:r w:rsidR="000079F5">
        <w:rPr>
          <w:rFonts w:hint="cs"/>
          <w:rtl/>
        </w:rPr>
        <w:t xml:space="preserve"> -</w:t>
      </w:r>
      <w:r>
        <w:rPr>
          <w:rFonts w:hint="cs"/>
          <w:rtl/>
        </w:rPr>
        <w:t>: فيه تأويلان</w:t>
      </w:r>
      <w:r w:rsidR="000079F5">
        <w:rPr>
          <w:rFonts w:hint="cs"/>
          <w:rtl/>
        </w:rPr>
        <w:t>،</w:t>
      </w:r>
      <w:r>
        <w:rPr>
          <w:rFonts w:hint="cs"/>
          <w:rtl/>
        </w:rPr>
        <w:t xml:space="preserve"> أحدهما معناه: لا تفقهه قلوبهم ولا ينتفعون بما تلوا منه</w:t>
      </w:r>
      <w:r w:rsidR="000079F5">
        <w:rPr>
          <w:rFonts w:hint="cs"/>
          <w:rtl/>
        </w:rPr>
        <w:t>،</w:t>
      </w:r>
      <w:r>
        <w:rPr>
          <w:rFonts w:hint="cs"/>
          <w:rtl/>
        </w:rPr>
        <w:t xml:space="preserve"> ولا لهم حظّ فيه سوى تلاوة الفم: الحنجرة والحلق</w:t>
      </w:r>
      <w:r w:rsidR="000079F5">
        <w:rPr>
          <w:rFonts w:hint="cs"/>
          <w:rtl/>
        </w:rPr>
        <w:t>،</w:t>
      </w:r>
      <w:r>
        <w:rPr>
          <w:rFonts w:hint="cs"/>
          <w:rtl/>
        </w:rPr>
        <w:t xml:space="preserve"> إذ بهما تقطيع الحروف. والثاني: معناه لا يصعد لهم عمل ولا تلاوة. قوله </w:t>
      </w:r>
      <w:r w:rsidR="00FA1E86" w:rsidRPr="00FA1E86">
        <w:rPr>
          <w:rStyle w:val="libAlaemChar"/>
          <w:rFonts w:hint="cs"/>
          <w:rtl/>
        </w:rPr>
        <w:t>صلى‌الله‌عليه‌وآله</w:t>
      </w:r>
      <w:r>
        <w:rPr>
          <w:rFonts w:hint="cs"/>
          <w:rtl/>
        </w:rPr>
        <w:t xml:space="preserve"> </w:t>
      </w:r>
      <w:r w:rsidR="00886EAD">
        <w:rPr>
          <w:rFonts w:hint="cs"/>
          <w:rtl/>
        </w:rPr>
        <w:t>«</w:t>
      </w:r>
      <w:r>
        <w:rPr>
          <w:rFonts w:hint="cs"/>
          <w:rtl/>
        </w:rPr>
        <w:t>يمرقون منه كما يمرق السهم من الرميّة</w:t>
      </w:r>
      <w:r w:rsidR="00886EAD">
        <w:rPr>
          <w:rFonts w:hint="cs"/>
          <w:rtl/>
        </w:rPr>
        <w:t>»</w:t>
      </w:r>
      <w:r w:rsidR="000079F5">
        <w:rPr>
          <w:rFonts w:hint="cs"/>
          <w:rtl/>
        </w:rPr>
        <w:t>،</w:t>
      </w:r>
      <w:r>
        <w:rPr>
          <w:rFonts w:hint="cs"/>
          <w:rtl/>
        </w:rPr>
        <w:t xml:space="preserve"> وفي الرواية الأُخرى يمرقون من الإسلام</w:t>
      </w:r>
      <w:r w:rsidR="000079F5">
        <w:rPr>
          <w:rFonts w:hint="cs"/>
          <w:rtl/>
        </w:rPr>
        <w:t>،</w:t>
      </w:r>
      <w:r>
        <w:rPr>
          <w:rFonts w:hint="cs"/>
          <w:rtl/>
        </w:rPr>
        <w:t xml:space="preserve"> معناه: يخرجون منه خروج السهم إذا نفذ الصيد من جهة أخرى ولم يتعلّق به شيء منه.</w:t>
      </w:r>
    </w:p>
    <w:p w:rsidR="000079F5" w:rsidRDefault="00AF4350" w:rsidP="00CB09C9">
      <w:pPr>
        <w:pStyle w:val="libFootnote0"/>
        <w:rPr>
          <w:rtl/>
        </w:rPr>
      </w:pPr>
      <w:r>
        <w:rPr>
          <w:rFonts w:hint="cs"/>
          <w:rtl/>
        </w:rPr>
        <w:t>وقال الخطابيّ: هو هنا الطاعة</w:t>
      </w:r>
      <w:r w:rsidR="000079F5">
        <w:rPr>
          <w:rFonts w:hint="cs"/>
          <w:rtl/>
        </w:rPr>
        <w:t>،</w:t>
      </w:r>
      <w:r>
        <w:rPr>
          <w:rFonts w:hint="cs"/>
          <w:rtl/>
        </w:rPr>
        <w:t xml:space="preserve"> أي من طاعة الإمام</w:t>
      </w:r>
      <w:r w:rsidR="000079F5">
        <w:rPr>
          <w:rFonts w:hint="cs"/>
          <w:rtl/>
        </w:rPr>
        <w:t>،</w:t>
      </w:r>
      <w:r>
        <w:rPr>
          <w:rFonts w:hint="cs"/>
          <w:rtl/>
        </w:rPr>
        <w:t xml:space="preserve"> وفي هذه الأحاديث دليل لمن يُكفّر الخوارج.</w:t>
      </w:r>
    </w:p>
    <w:p w:rsidR="000079F5" w:rsidRDefault="000079F5" w:rsidP="00CB09C9">
      <w:pPr>
        <w:pStyle w:val="libFootnote0"/>
        <w:rPr>
          <w:rtl/>
        </w:rPr>
      </w:pPr>
      <w:r>
        <w:rPr>
          <w:rtl/>
        </w:rPr>
        <w:br w:type="page"/>
      </w:r>
    </w:p>
    <w:p w:rsidR="00AF4350" w:rsidRDefault="00AF4350" w:rsidP="00886EAD">
      <w:pPr>
        <w:pStyle w:val="libNormal0"/>
        <w:rPr>
          <w:rtl/>
        </w:rPr>
      </w:pPr>
      <w:r>
        <w:rPr>
          <w:rFonts w:hint="cs"/>
          <w:rtl/>
        </w:rPr>
        <w:lastRenderedPageBreak/>
        <w:t>تمييز</w:t>
      </w:r>
      <w:r w:rsidR="000079F5">
        <w:rPr>
          <w:rFonts w:hint="cs"/>
          <w:rtl/>
        </w:rPr>
        <w:t>،</w:t>
      </w:r>
      <w:r>
        <w:rPr>
          <w:rFonts w:hint="cs"/>
          <w:rtl/>
        </w:rPr>
        <w:t xml:space="preserve"> فبالضرورة أنّك تتولّى الخارجيّ الأوّل</w:t>
      </w:r>
      <w:r w:rsidR="000079F5">
        <w:rPr>
          <w:rFonts w:hint="cs"/>
          <w:rtl/>
        </w:rPr>
        <w:t>،</w:t>
      </w:r>
      <w:r>
        <w:rPr>
          <w:rFonts w:hint="cs"/>
          <w:rtl/>
        </w:rPr>
        <w:t xml:space="preserve"> فهل رسول الله </w:t>
      </w:r>
      <w:r w:rsidR="00FA1E86" w:rsidRPr="00FA1E86">
        <w:rPr>
          <w:rStyle w:val="libAlaemChar"/>
          <w:rFonts w:hint="cs"/>
          <w:rtl/>
        </w:rPr>
        <w:t>صلى‌الله‌عليه‌وآله</w:t>
      </w:r>
      <w:r>
        <w:rPr>
          <w:rFonts w:hint="cs"/>
          <w:rtl/>
        </w:rPr>
        <w:t xml:space="preserve"> عادل عندك؟!</w:t>
      </w:r>
    </w:p>
    <w:p w:rsidR="00AF4350" w:rsidRDefault="00AF4350" w:rsidP="00AF4350">
      <w:pPr>
        <w:pStyle w:val="libNormal"/>
        <w:rPr>
          <w:rtl/>
        </w:rPr>
      </w:pPr>
      <w:r>
        <w:rPr>
          <w:rFonts w:hint="cs"/>
          <w:rtl/>
        </w:rPr>
        <w:t>رواية أبي ذرّ: مسلم: حدّثنا شيبان بن فرّوخ</w:t>
      </w:r>
      <w:r w:rsidR="000079F5">
        <w:rPr>
          <w:rFonts w:hint="cs"/>
          <w:rtl/>
        </w:rPr>
        <w:t>،</w:t>
      </w:r>
      <w:r>
        <w:rPr>
          <w:rFonts w:hint="cs"/>
          <w:rtl/>
        </w:rPr>
        <w:t xml:space="preserve"> حدّثنا سليمان بن المُغيرة</w:t>
      </w:r>
      <w:r w:rsidR="000079F5">
        <w:rPr>
          <w:rFonts w:hint="cs"/>
          <w:rtl/>
        </w:rPr>
        <w:t>،</w:t>
      </w:r>
      <w:r>
        <w:rPr>
          <w:rFonts w:hint="cs"/>
          <w:rtl/>
        </w:rPr>
        <w:t xml:space="preserve"> حدّثنا حُميد بن هلال عن عبد الله بن الصامت عن أبي ذرّ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إنّ بعدي من أمّتي قومٌ يقرأون القرآن لا يجاوز حلاقِيَهم</w:t>
      </w:r>
      <w:r w:rsidR="000079F5">
        <w:rPr>
          <w:rFonts w:hint="cs"/>
          <w:rtl/>
        </w:rPr>
        <w:t>،</w:t>
      </w:r>
      <w:r>
        <w:rPr>
          <w:rFonts w:hint="cs"/>
          <w:rtl/>
        </w:rPr>
        <w:t xml:space="preserve"> يخرجون من الدّين كما يخرج السهم من الرّميّة ثم لا يعودون فيه</w:t>
      </w:r>
      <w:r w:rsidR="000079F5">
        <w:rPr>
          <w:rFonts w:hint="cs"/>
          <w:rtl/>
        </w:rPr>
        <w:t>،</w:t>
      </w:r>
      <w:r>
        <w:rPr>
          <w:rFonts w:hint="cs"/>
          <w:rtl/>
        </w:rPr>
        <w:t xml:space="preserve"> هم شرُّ الخلق والخليقة</w:t>
      </w:r>
      <w:r w:rsidR="00FA1E86">
        <w:rPr>
          <w:rFonts w:hint="cs"/>
          <w:rtl/>
        </w:rPr>
        <w:t>»</w:t>
      </w:r>
      <w:r>
        <w:rPr>
          <w:rFonts w:hint="cs"/>
          <w:rtl/>
        </w:rPr>
        <w:t>.</w:t>
      </w:r>
    </w:p>
    <w:p w:rsidR="00AF4350" w:rsidRDefault="00AF4350" w:rsidP="00AF4350">
      <w:pPr>
        <w:pStyle w:val="libNormal"/>
        <w:rPr>
          <w:rtl/>
        </w:rPr>
      </w:pPr>
      <w:r>
        <w:rPr>
          <w:rFonts w:hint="cs"/>
          <w:rtl/>
        </w:rPr>
        <w:t xml:space="preserve">فقال ابن الصامت: لقيت رافع بن عمرو الغفاريّ أخا الحكم الغفاريّ فقلت له: ما حديث سمعته من أبي ذرّ كذا وكذا؛ فقال وأنا سمعته من رسول الله </w:t>
      </w:r>
      <w:r w:rsidR="00FA1E86" w:rsidRPr="00FA1E86">
        <w:rPr>
          <w:rStyle w:val="libAlaemChar"/>
          <w:rFonts w:hint="cs"/>
          <w:rtl/>
        </w:rPr>
        <w:t>صلى‌الله‌عليه‌وآله</w:t>
      </w:r>
      <w:r>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فالخوارج شرّ خلق الله</w:t>
      </w:r>
      <w:r w:rsidR="000079F5">
        <w:rPr>
          <w:rFonts w:hint="cs"/>
          <w:rtl/>
        </w:rPr>
        <w:t>،</w:t>
      </w:r>
      <w:r>
        <w:rPr>
          <w:rFonts w:hint="cs"/>
          <w:rtl/>
        </w:rPr>
        <w:t xml:space="preserve"> وفسّر ذلك بخروجهم من الدين</w:t>
      </w:r>
      <w:r w:rsidR="000079F5">
        <w:rPr>
          <w:rFonts w:hint="cs"/>
          <w:rtl/>
        </w:rPr>
        <w:t>،</w:t>
      </w:r>
      <w:r>
        <w:rPr>
          <w:rFonts w:hint="cs"/>
          <w:rtl/>
        </w:rPr>
        <w:t xml:space="preserve"> ومن طاعة الإمام</w:t>
      </w:r>
      <w:r w:rsidR="000079F5">
        <w:rPr>
          <w:rFonts w:hint="cs"/>
          <w:rtl/>
        </w:rPr>
        <w:t>،</w:t>
      </w:r>
      <w:r>
        <w:rPr>
          <w:rFonts w:hint="cs"/>
          <w:rtl/>
        </w:rPr>
        <w:t xml:space="preserve"> وكلُّ ذلك متحقّق في الخوارج منفيّ عن شيعة أهل بيت النبيّ </w:t>
      </w:r>
      <w:r w:rsidR="00FA1E86" w:rsidRPr="00FA1E86">
        <w:rPr>
          <w:rStyle w:val="libAlaemChar"/>
          <w:rFonts w:hint="cs"/>
          <w:rtl/>
        </w:rPr>
        <w:t>صلى‌الله‌عليه‌وآله</w:t>
      </w:r>
      <w:r>
        <w:rPr>
          <w:rFonts w:hint="cs"/>
          <w:rtl/>
        </w:rPr>
        <w:t xml:space="preserve"> وقد ذكرنا شيئاً من أخبارهم وفساد معتقدهم وفساد سلوكهم</w:t>
      </w:r>
      <w:r w:rsidR="000079F5">
        <w:rPr>
          <w:rFonts w:hint="cs"/>
          <w:rtl/>
        </w:rPr>
        <w:t>،</w:t>
      </w:r>
      <w:r>
        <w:rPr>
          <w:rFonts w:hint="cs"/>
          <w:rtl/>
        </w:rPr>
        <w:t xml:space="preserve"> ونعت النبيّ </w:t>
      </w:r>
      <w:r w:rsidR="00FA1E86" w:rsidRPr="00FA1E86">
        <w:rPr>
          <w:rStyle w:val="libAlaemChar"/>
          <w:rFonts w:hint="cs"/>
          <w:rtl/>
        </w:rPr>
        <w:t>صلى‌الله‌عليه‌وآله</w:t>
      </w:r>
      <w:r>
        <w:rPr>
          <w:rFonts w:hint="cs"/>
          <w:rtl/>
        </w:rPr>
        <w:t xml:space="preserve"> إيّاهم بسنده عن أبي سعيد الخُدريّ؛ من حديث توزيع رسول الله </w:t>
      </w:r>
      <w:r w:rsidR="00FA1E86" w:rsidRPr="00FA1E86">
        <w:rPr>
          <w:rStyle w:val="libAlaemChar"/>
          <w:rFonts w:hint="cs"/>
          <w:rtl/>
        </w:rPr>
        <w:t>صلى‌الله‌عليه‌وآله</w:t>
      </w:r>
      <w:r>
        <w:rPr>
          <w:rFonts w:hint="cs"/>
          <w:rtl/>
        </w:rPr>
        <w:t xml:space="preserve"> مغنماً بعثه إليه الإمام عليّ </w:t>
      </w:r>
      <w:r w:rsidR="00FA1E86" w:rsidRPr="00FA1E86">
        <w:rPr>
          <w:rStyle w:val="libAlaemChar"/>
          <w:rFonts w:hint="cs"/>
          <w:rtl/>
        </w:rPr>
        <w:t>عليه‌السلام</w:t>
      </w:r>
      <w:r w:rsidR="000079F5">
        <w:rPr>
          <w:rFonts w:hint="cs"/>
          <w:rtl/>
        </w:rPr>
        <w:t>،</w:t>
      </w:r>
      <w:r>
        <w:rPr>
          <w:rFonts w:hint="cs"/>
          <w:rtl/>
        </w:rPr>
        <w:t xml:space="preserve"> وفيه: فجاء رجلٌ كثُّ اللّحية مشرف الوجنتين غائر العينين ناتئ الجبين محلوق الرأس </w:t>
      </w:r>
      <w:r w:rsidRPr="00CB09C9">
        <w:rPr>
          <w:rStyle w:val="libFootnotenumChar"/>
          <w:rFonts w:hint="cs"/>
          <w:rtl/>
        </w:rPr>
        <w:t>(2)</w:t>
      </w:r>
      <w:r>
        <w:rPr>
          <w:rFonts w:hint="cs"/>
          <w:rtl/>
        </w:rPr>
        <w:t>؛ فقال: اتّق الله يا محمّد</w:t>
      </w:r>
      <w:r w:rsidR="000079F5">
        <w:rPr>
          <w:rFonts w:hint="cs"/>
          <w:rtl/>
        </w:rPr>
        <w:t>،</w:t>
      </w:r>
      <w:r>
        <w:rPr>
          <w:rFonts w:hint="cs"/>
          <w:rtl/>
        </w:rPr>
        <w:t xml:space="preserve">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فمن يطع الله إن عصيتُه</w:t>
      </w:r>
      <w:r w:rsidR="000079F5">
        <w:rPr>
          <w:rFonts w:hint="cs"/>
          <w:rtl/>
        </w:rPr>
        <w:t>،</w:t>
      </w:r>
      <w:r>
        <w:rPr>
          <w:rFonts w:hint="cs"/>
          <w:rtl/>
        </w:rPr>
        <w:t xml:space="preserve"> أيأمَنُني على أهل الأرض ولا تأمنونني؟! قال: ثمّ أدبر الرجل</w:t>
      </w:r>
      <w:r w:rsidR="000079F5">
        <w:rPr>
          <w:rFonts w:hint="cs"/>
          <w:rtl/>
        </w:rPr>
        <w:t>،</w:t>
      </w:r>
      <w:r>
        <w:rPr>
          <w:rFonts w:hint="cs"/>
          <w:rtl/>
        </w:rPr>
        <w:t xml:space="preserve"> فاستأذن رجل من القوم في قتله؛ فقال رسول الله: </w:t>
      </w:r>
      <w:r w:rsidR="00FA1E86">
        <w:rPr>
          <w:rFonts w:hint="cs"/>
          <w:rtl/>
        </w:rPr>
        <w:t>«</w:t>
      </w:r>
      <w:r>
        <w:rPr>
          <w:rFonts w:hint="cs"/>
          <w:rtl/>
        </w:rPr>
        <w:t>إنّ من ضِئْضِىء هذا قوماً يقرأون القرآن لا يجاوز حناجرهم</w:t>
      </w:r>
      <w:r w:rsidR="000079F5">
        <w:rPr>
          <w:rFonts w:hint="cs"/>
          <w:rtl/>
        </w:rPr>
        <w:t>،</w:t>
      </w:r>
      <w:r>
        <w:rPr>
          <w:rFonts w:hint="cs"/>
          <w:rtl/>
        </w:rPr>
        <w:t xml:space="preserve"> يقتلون أهل الإسلام ويدعون أهل الأوثان! يمرقون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صحيح مسلم 7: 174.</w:t>
      </w:r>
    </w:p>
    <w:p w:rsidR="000079F5" w:rsidRDefault="00AF4350" w:rsidP="00CB09C9">
      <w:pPr>
        <w:pStyle w:val="libFootnote0"/>
        <w:rPr>
          <w:rtl/>
        </w:rPr>
      </w:pPr>
      <w:r>
        <w:rPr>
          <w:rFonts w:hint="cs"/>
          <w:rtl/>
        </w:rPr>
        <w:t>(2) كثّ اللّحية: كثير اللّحية. والوجنة: لحم الخدّ. غائر العينين: صغيرهما كأنّهما مطموستان. ناتئ الجبين: بارز الجبين وهو جانب الجبهة. محلوق الرأس: واضح</w:t>
      </w:r>
      <w:r w:rsidR="000079F5">
        <w:rPr>
          <w:rFonts w:hint="cs"/>
          <w:rtl/>
        </w:rPr>
        <w:t>،</w:t>
      </w:r>
      <w:r>
        <w:rPr>
          <w:rFonts w:hint="cs"/>
          <w:rtl/>
        </w:rPr>
        <w:t xml:space="preserve"> وكانت حلاقة الرأس علامة لهم.</w:t>
      </w:r>
    </w:p>
    <w:p w:rsidR="000079F5" w:rsidRDefault="000079F5" w:rsidP="00CB09C9">
      <w:pPr>
        <w:pStyle w:val="libFootnote0"/>
        <w:rPr>
          <w:rtl/>
        </w:rPr>
      </w:pPr>
      <w:r>
        <w:rPr>
          <w:rtl/>
        </w:rPr>
        <w:br w:type="page"/>
      </w:r>
    </w:p>
    <w:p w:rsidR="00AF4350" w:rsidRDefault="00AF4350" w:rsidP="005A2424">
      <w:pPr>
        <w:pStyle w:val="libNormal0"/>
        <w:rPr>
          <w:rtl/>
        </w:rPr>
      </w:pPr>
      <w:r>
        <w:rPr>
          <w:rFonts w:hint="cs"/>
          <w:rtl/>
        </w:rPr>
        <w:lastRenderedPageBreak/>
        <w:t>من الإسلام كما يمرق السّهم من الرّميّة</w:t>
      </w:r>
      <w:r w:rsidR="000079F5">
        <w:rPr>
          <w:rFonts w:hint="cs"/>
          <w:rtl/>
        </w:rPr>
        <w:t>،</w:t>
      </w:r>
      <w:r>
        <w:rPr>
          <w:rFonts w:hint="cs"/>
          <w:rtl/>
        </w:rPr>
        <w:t xml:space="preserve"> لئن أدركتهم لأقتلنّهم قتل عاد</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وأورده بسندٍ آخر عن أبي سعيد الخدريّ</w:t>
      </w:r>
      <w:r w:rsidR="000079F5">
        <w:rPr>
          <w:rFonts w:hint="cs"/>
          <w:rtl/>
        </w:rPr>
        <w:t>،</w:t>
      </w:r>
      <w:r>
        <w:rPr>
          <w:rFonts w:hint="cs"/>
          <w:rtl/>
        </w:rPr>
        <w:t xml:space="preserve"> وفيه </w:t>
      </w:r>
      <w:r w:rsidR="00FA1E86">
        <w:rPr>
          <w:rFonts w:hint="cs"/>
          <w:rtl/>
        </w:rPr>
        <w:t>«</w:t>
      </w:r>
      <w:r>
        <w:rPr>
          <w:rFonts w:hint="cs"/>
          <w:rtl/>
        </w:rPr>
        <w:t>لئن أدركتهم لأقتلنّهم قتل ثمُود</w:t>
      </w:r>
      <w:r w:rsidR="00FA1E86">
        <w:rPr>
          <w:rFonts w:hint="cs"/>
          <w:rtl/>
        </w:rPr>
        <w:t>»</w:t>
      </w:r>
      <w:r>
        <w:rPr>
          <w:rFonts w:hint="cs"/>
          <w:rtl/>
        </w:rPr>
        <w:t xml:space="preserve"> </w:t>
      </w:r>
      <w:r w:rsidRPr="00CB09C9">
        <w:rPr>
          <w:rStyle w:val="libFootnotenumChar"/>
          <w:rFonts w:hint="cs"/>
          <w:rtl/>
        </w:rPr>
        <w:t>(2)</w:t>
      </w:r>
      <w:r>
        <w:rPr>
          <w:rFonts w:hint="cs"/>
          <w:rtl/>
        </w:rPr>
        <w:t>.</w:t>
      </w:r>
    </w:p>
    <w:p w:rsidR="005A2424" w:rsidRDefault="005A2424" w:rsidP="005A2424">
      <w:pPr>
        <w:pStyle w:val="libNormal"/>
        <w:rPr>
          <w:rtl/>
        </w:rPr>
      </w:pPr>
      <w:r>
        <w:rPr>
          <w:rFonts w:hint="cs"/>
          <w:rtl/>
        </w:rPr>
        <w:t xml:space="preserve">فهنيئاً لمن يوالى قوماً يقتلون أهل الإسلام ويَدَعون أهل الأوثان! ولذلك توعّدهم رسول الله </w:t>
      </w:r>
      <w:r w:rsidRPr="00FA1E86">
        <w:rPr>
          <w:rStyle w:val="libAlaemChar"/>
          <w:rFonts w:hint="cs"/>
          <w:rtl/>
        </w:rPr>
        <w:t>صلى‌الله‌عليه‌وآله</w:t>
      </w:r>
      <w:r>
        <w:rPr>
          <w:rFonts w:hint="cs"/>
          <w:rtl/>
        </w:rPr>
        <w:t xml:space="preserve"> أنّه لو أدركهم لاستأصلهم وصدق رسول الله </w:t>
      </w:r>
      <w:r w:rsidRPr="00FA1E86">
        <w:rPr>
          <w:rStyle w:val="libAlaemChar"/>
          <w:rFonts w:hint="cs"/>
          <w:rtl/>
        </w:rPr>
        <w:t>صلى‌الله‌عليه‌وآله</w:t>
      </w:r>
      <w:r>
        <w:rPr>
          <w:rFonts w:hint="cs"/>
          <w:rtl/>
        </w:rPr>
        <w:t xml:space="preserve"> وهو الصادق المصدّق؛ فلقد وجدناهم يقتلون الصحابيّ عبد الله بن خبّاب بن الأرتّ، ويبقرون بطن امرأته الحامل، ويقتلون النّسوة الثلاث؛ إلاّ أنّهم أشكلوا على صاحبهم إذ قتل خنزيراً لذمّيّ معاهد! وأخبارهم في استعراض الناس بالقتل مشهور.</w:t>
      </w:r>
    </w:p>
    <w:p w:rsidR="005A2424" w:rsidRDefault="005A2424" w:rsidP="005A2424">
      <w:pPr>
        <w:pStyle w:val="libNormal"/>
        <w:rPr>
          <w:rtl/>
        </w:rPr>
      </w:pPr>
      <w:r>
        <w:rPr>
          <w:rFonts w:hint="cs"/>
          <w:rtl/>
        </w:rPr>
        <w:t xml:space="preserve">وإذا فات رسول الله </w:t>
      </w:r>
      <w:r w:rsidRPr="00FA1E86">
        <w:rPr>
          <w:rStyle w:val="libAlaemChar"/>
          <w:rFonts w:hint="cs"/>
          <w:rtl/>
        </w:rPr>
        <w:t>صلى‌الله‌عليه‌وآله</w:t>
      </w:r>
      <w:r>
        <w:rPr>
          <w:rFonts w:hint="cs"/>
          <w:rtl/>
        </w:rPr>
        <w:t xml:space="preserve"> أن يدركهم فيقتلهم قتلاً عامّاً؛ فقد أدركهم أمير المؤمنين </w:t>
      </w:r>
      <w:r w:rsidRPr="00FA1E86">
        <w:rPr>
          <w:rStyle w:val="libAlaemChar"/>
          <w:rFonts w:hint="cs"/>
          <w:rtl/>
        </w:rPr>
        <w:t>عليه‌السلام</w:t>
      </w:r>
      <w:r>
        <w:rPr>
          <w:rFonts w:hint="cs"/>
          <w:rtl/>
        </w:rPr>
        <w:t xml:space="preserve"> فكانت له فضيلة قتالهم كما ذكر النوويّ، ولم يسلم من مجموع أربعة آلاف خارجيّ إلاّ تسعة انتهى أحدهم إلى قرب حرّان، وتناسل هناك؛ ولا ندري جزماً لِمَ احتجّ ابن تيميه الحرّانيّ بالخوارج على عليّ أميرالمؤمنين وشيعته؟!</w:t>
      </w:r>
    </w:p>
    <w:p w:rsidR="00AF4350" w:rsidRDefault="000079F5" w:rsidP="00CB09C9">
      <w:pPr>
        <w:pStyle w:val="libLine"/>
        <w:rPr>
          <w:rtl/>
        </w:rPr>
      </w:pPr>
      <w:r>
        <w:rPr>
          <w:rFonts w:hint="cs"/>
          <w:rtl/>
        </w:rPr>
        <w:t>____________________</w:t>
      </w:r>
    </w:p>
    <w:p w:rsidR="00AF4350" w:rsidRPr="00AF4350" w:rsidRDefault="00AF4350" w:rsidP="005A2424">
      <w:pPr>
        <w:pStyle w:val="libFootnote0"/>
        <w:rPr>
          <w:rtl/>
        </w:rPr>
      </w:pPr>
      <w:r w:rsidRPr="00AF4350">
        <w:rPr>
          <w:rFonts w:hint="cs"/>
          <w:rtl/>
        </w:rPr>
        <w:t>(1) صحيح مسلم 7</w:t>
      </w:r>
      <w:r>
        <w:rPr>
          <w:rFonts w:hint="cs"/>
          <w:rtl/>
        </w:rPr>
        <w:t>:</w:t>
      </w:r>
      <w:r w:rsidRPr="00AF4350">
        <w:rPr>
          <w:rFonts w:hint="cs"/>
          <w:rtl/>
        </w:rPr>
        <w:t xml:space="preserve"> 162</w:t>
      </w:r>
      <w:r>
        <w:rPr>
          <w:rFonts w:hint="cs"/>
          <w:rtl/>
        </w:rPr>
        <w:t>.</w:t>
      </w:r>
      <w:r w:rsidRPr="00AF4350">
        <w:rPr>
          <w:rFonts w:hint="cs"/>
          <w:rtl/>
        </w:rPr>
        <w:t xml:space="preserve"> وفي شرح النوويّ</w:t>
      </w:r>
      <w:r>
        <w:rPr>
          <w:rFonts w:hint="cs"/>
          <w:rtl/>
        </w:rPr>
        <w:t>:</w:t>
      </w:r>
      <w:r w:rsidRPr="00AF4350">
        <w:rPr>
          <w:rFonts w:hint="cs"/>
          <w:rtl/>
        </w:rPr>
        <w:t xml:space="preserve"> قوله </w:t>
      </w:r>
      <w:r w:rsidR="00FA1E86" w:rsidRPr="00FA1E86">
        <w:rPr>
          <w:rStyle w:val="libAlaemChar"/>
          <w:rFonts w:hint="cs"/>
          <w:rtl/>
        </w:rPr>
        <w:t>صلى‌الله‌عليه‌وآله</w:t>
      </w:r>
      <w:r>
        <w:rPr>
          <w:rFonts w:hint="cs"/>
          <w:rtl/>
        </w:rPr>
        <w:t>:</w:t>
      </w:r>
      <w:r w:rsidRPr="00AF4350">
        <w:rPr>
          <w:rFonts w:hint="cs"/>
          <w:rtl/>
        </w:rPr>
        <w:t xml:space="preserve"> </w:t>
      </w:r>
      <w:r w:rsidR="005A2424">
        <w:rPr>
          <w:rFonts w:hint="cs"/>
          <w:rtl/>
        </w:rPr>
        <w:t>«</w:t>
      </w:r>
      <w:r w:rsidRPr="00AF4350">
        <w:rPr>
          <w:rFonts w:hint="cs"/>
          <w:rtl/>
        </w:rPr>
        <w:t>إنّ من ض</w:t>
      </w:r>
      <w:r w:rsidR="005A2424">
        <w:rPr>
          <w:rFonts w:hint="cs"/>
          <w:rtl/>
        </w:rPr>
        <w:t>ِ</w:t>
      </w:r>
      <w:r w:rsidRPr="00AF4350">
        <w:rPr>
          <w:rFonts w:hint="cs"/>
          <w:rtl/>
        </w:rPr>
        <w:t>ئض</w:t>
      </w:r>
      <w:r w:rsidR="005A2424">
        <w:rPr>
          <w:rFonts w:hint="cs"/>
          <w:rtl/>
        </w:rPr>
        <w:t>ِ</w:t>
      </w:r>
      <w:r w:rsidRPr="00AF4350">
        <w:rPr>
          <w:rFonts w:hint="cs"/>
          <w:rtl/>
        </w:rPr>
        <w:t>ي هذا</w:t>
      </w:r>
      <w:r w:rsidR="005A2424">
        <w:rPr>
          <w:rFonts w:hint="cs"/>
          <w:rtl/>
        </w:rPr>
        <w:t>»</w:t>
      </w:r>
      <w:r w:rsidRPr="00AF4350">
        <w:rPr>
          <w:rFonts w:hint="cs"/>
          <w:rtl/>
        </w:rPr>
        <w:t xml:space="preserve"> هو الأصل</w:t>
      </w:r>
      <w:r w:rsidR="000079F5">
        <w:rPr>
          <w:rFonts w:hint="cs"/>
          <w:rtl/>
        </w:rPr>
        <w:t>،</w:t>
      </w:r>
      <w:r w:rsidRPr="00AF4350">
        <w:rPr>
          <w:rFonts w:hint="cs"/>
          <w:rtl/>
        </w:rPr>
        <w:t xml:space="preserve"> والسنخ</w:t>
      </w:r>
      <w:r w:rsidR="000079F5">
        <w:rPr>
          <w:rFonts w:hint="cs"/>
          <w:rtl/>
        </w:rPr>
        <w:t>،</w:t>
      </w:r>
      <w:r w:rsidRPr="00AF4350">
        <w:rPr>
          <w:rFonts w:hint="cs"/>
          <w:rtl/>
        </w:rPr>
        <w:t xml:space="preserve"> والعنصر</w:t>
      </w:r>
      <w:r w:rsidR="000079F5">
        <w:rPr>
          <w:rFonts w:hint="cs"/>
          <w:rtl/>
        </w:rPr>
        <w:t>،</w:t>
      </w:r>
      <w:r w:rsidRPr="00AF4350">
        <w:rPr>
          <w:rFonts w:hint="cs"/>
          <w:rtl/>
        </w:rPr>
        <w:t xml:space="preserve"> والأرومة</w:t>
      </w:r>
      <w:r>
        <w:rPr>
          <w:rFonts w:hint="cs"/>
          <w:rtl/>
        </w:rPr>
        <w:t>.</w:t>
      </w:r>
      <w:r w:rsidRPr="00AF4350">
        <w:rPr>
          <w:rFonts w:hint="cs"/>
          <w:rtl/>
        </w:rPr>
        <w:t xml:space="preserve"> قوله </w:t>
      </w:r>
      <w:r w:rsidR="00FA1E86" w:rsidRPr="00FA1E86">
        <w:rPr>
          <w:rStyle w:val="libAlaemChar"/>
          <w:rFonts w:hint="cs"/>
          <w:rtl/>
        </w:rPr>
        <w:t>صلى‌الله‌عليه‌وآله</w:t>
      </w:r>
      <w:r>
        <w:rPr>
          <w:rFonts w:hint="cs"/>
          <w:rtl/>
        </w:rPr>
        <w:t>:</w:t>
      </w:r>
      <w:r w:rsidRPr="00AF4350">
        <w:rPr>
          <w:rFonts w:hint="cs"/>
          <w:rtl/>
        </w:rPr>
        <w:t xml:space="preserve"> </w:t>
      </w:r>
      <w:r w:rsidR="005A2424">
        <w:rPr>
          <w:rFonts w:hint="cs"/>
          <w:rtl/>
        </w:rPr>
        <w:t>«</w:t>
      </w:r>
      <w:r w:rsidRPr="00AF4350">
        <w:rPr>
          <w:rFonts w:hint="cs"/>
          <w:rtl/>
        </w:rPr>
        <w:t>لئن أدركتهم لأقتلنّهم قتل عاد</w:t>
      </w:r>
      <w:r w:rsidR="005A2424">
        <w:rPr>
          <w:rFonts w:hint="cs"/>
          <w:rtl/>
        </w:rPr>
        <w:t>»</w:t>
      </w:r>
      <w:r w:rsidRPr="00AF4350">
        <w:rPr>
          <w:rFonts w:hint="cs"/>
          <w:rtl/>
        </w:rPr>
        <w:t xml:space="preserve"> أي قتلاً عامّاً مستأصلاً كما قال تعالى</w:t>
      </w:r>
      <w:r>
        <w:rPr>
          <w:rFonts w:hint="cs"/>
          <w:rtl/>
        </w:rPr>
        <w:t>:</w:t>
      </w:r>
      <w:r w:rsidRPr="00AF4350">
        <w:rPr>
          <w:rFonts w:hint="cs"/>
          <w:rtl/>
        </w:rPr>
        <w:t xml:space="preserve"> </w:t>
      </w:r>
      <w:r w:rsidR="00320D02" w:rsidRPr="005A2424">
        <w:rPr>
          <w:rStyle w:val="libFootnoteAieChar"/>
          <w:rFonts w:hint="cs"/>
          <w:rtl/>
        </w:rPr>
        <w:t>(</w:t>
      </w:r>
      <w:r w:rsidRPr="005A2424">
        <w:rPr>
          <w:rStyle w:val="libFootnoteAieChar"/>
          <w:rFonts w:eastAsia="MS Mincho"/>
          <w:rtl/>
        </w:rPr>
        <w:t>فَهَلْ تَرَى‏ لَهُم مِن بَاقِيَةٍ</w:t>
      </w:r>
      <w:r w:rsidR="00320D02" w:rsidRPr="005A2424">
        <w:rPr>
          <w:rStyle w:val="libFootnoteAieChar"/>
          <w:rFonts w:hint="cs"/>
          <w:rtl/>
        </w:rPr>
        <w:t>)</w:t>
      </w:r>
      <w:r w:rsidRPr="00AF4350">
        <w:rPr>
          <w:rFonts w:hint="cs"/>
          <w:rtl/>
        </w:rPr>
        <w:t xml:space="preserve"> </w:t>
      </w:r>
      <w:r w:rsidR="00320D02">
        <w:rPr>
          <w:rFonts w:hint="cs"/>
          <w:rtl/>
        </w:rPr>
        <w:t>(</w:t>
      </w:r>
      <w:r w:rsidRPr="00AF4350">
        <w:rPr>
          <w:rFonts w:hint="cs"/>
          <w:rtl/>
        </w:rPr>
        <w:t>الحاقّة</w:t>
      </w:r>
      <w:r>
        <w:rPr>
          <w:rFonts w:hint="cs"/>
          <w:rtl/>
        </w:rPr>
        <w:t>:</w:t>
      </w:r>
      <w:r w:rsidRPr="00AF4350">
        <w:rPr>
          <w:rFonts w:hint="cs"/>
          <w:rtl/>
        </w:rPr>
        <w:t xml:space="preserve"> 8</w:t>
      </w:r>
      <w:r w:rsidR="00320D02">
        <w:rPr>
          <w:rFonts w:hint="cs"/>
          <w:rtl/>
        </w:rPr>
        <w:t>)</w:t>
      </w:r>
      <w:r w:rsidRPr="00AF4350">
        <w:rPr>
          <w:rFonts w:hint="cs"/>
          <w:rtl/>
        </w:rPr>
        <w:t xml:space="preserve"> وفيه الحثّ على قتالهم</w:t>
      </w:r>
      <w:r w:rsidR="000079F5">
        <w:rPr>
          <w:rFonts w:hint="cs"/>
          <w:rtl/>
        </w:rPr>
        <w:t>،</w:t>
      </w:r>
      <w:r w:rsidRPr="00AF4350">
        <w:rPr>
          <w:rFonts w:hint="cs"/>
          <w:rtl/>
        </w:rPr>
        <w:t xml:space="preserve"> وفضيلة لعليّ </w:t>
      </w:r>
      <w:r w:rsidR="00FA1E86" w:rsidRPr="00FA1E86">
        <w:rPr>
          <w:rStyle w:val="libAlaemChar"/>
          <w:rFonts w:hint="cs"/>
          <w:rtl/>
        </w:rPr>
        <w:t>رضي‌الله‌عنه</w:t>
      </w:r>
      <w:r w:rsidRPr="00AF4350">
        <w:rPr>
          <w:rFonts w:hint="cs"/>
          <w:rtl/>
        </w:rPr>
        <w:t xml:space="preserve"> في قتالهم</w:t>
      </w:r>
      <w:r>
        <w:rPr>
          <w:rFonts w:hint="cs"/>
          <w:rtl/>
        </w:rPr>
        <w:t>.</w:t>
      </w:r>
    </w:p>
    <w:p w:rsidR="000079F5" w:rsidRDefault="00AF4350" w:rsidP="00CB09C9">
      <w:pPr>
        <w:pStyle w:val="libFootnote0"/>
        <w:rPr>
          <w:rtl/>
        </w:rPr>
      </w:pPr>
      <w:r>
        <w:rPr>
          <w:rFonts w:hint="cs"/>
          <w:rtl/>
        </w:rPr>
        <w:t>(2) نفسه / 163.</w:t>
      </w:r>
    </w:p>
    <w:p w:rsidR="000079F5" w:rsidRDefault="000079F5" w:rsidP="00CB09C9">
      <w:pPr>
        <w:pStyle w:val="libFootnote0"/>
        <w:rPr>
          <w:rtl/>
        </w:rPr>
      </w:pPr>
      <w:r>
        <w:rPr>
          <w:rtl/>
        </w:rPr>
        <w:br w:type="page"/>
      </w:r>
    </w:p>
    <w:p w:rsidR="00AF4350" w:rsidRPr="005640C0" w:rsidRDefault="00AF4350" w:rsidP="00273BF1">
      <w:pPr>
        <w:pStyle w:val="Heading3"/>
        <w:rPr>
          <w:rtl/>
        </w:rPr>
      </w:pPr>
      <w:bookmarkStart w:id="56" w:name="_Toc416697911"/>
      <w:r>
        <w:rPr>
          <w:rFonts w:hint="cs"/>
          <w:rtl/>
        </w:rPr>
        <w:lastRenderedPageBreak/>
        <w:t>الحثّ على قتل الخوارج؛ واختصاص أميرالمؤمنين بذلك</w:t>
      </w:r>
      <w:bookmarkEnd w:id="56"/>
    </w:p>
    <w:p w:rsidR="00AF4350" w:rsidRDefault="00AF4350" w:rsidP="00AF4350">
      <w:pPr>
        <w:pStyle w:val="libNormal"/>
        <w:rPr>
          <w:rtl/>
        </w:rPr>
      </w:pPr>
      <w:r>
        <w:rPr>
          <w:rFonts w:hint="cs"/>
          <w:rtl/>
        </w:rPr>
        <w:t>أخرج النّسائيّ</w:t>
      </w:r>
      <w:r w:rsidR="000079F5">
        <w:rPr>
          <w:rFonts w:hint="cs"/>
          <w:rtl/>
        </w:rPr>
        <w:t>،</w:t>
      </w:r>
      <w:r>
        <w:rPr>
          <w:rFonts w:hint="cs"/>
          <w:rtl/>
        </w:rPr>
        <w:t xml:space="preserve"> قال: أخبرنا عليّ بن المنذر قال: أخبرنا عاصم بن كليب عن أبيه</w:t>
      </w:r>
      <w:r w:rsidR="000079F5">
        <w:rPr>
          <w:rFonts w:hint="cs"/>
          <w:rtl/>
        </w:rPr>
        <w:t>،</w:t>
      </w:r>
      <w:r>
        <w:rPr>
          <w:rFonts w:hint="cs"/>
          <w:rtl/>
        </w:rPr>
        <w:t xml:space="preserve"> قال: كنت عند عليّ </w:t>
      </w:r>
      <w:r w:rsidR="00FA1E86" w:rsidRPr="00FA1E86">
        <w:rPr>
          <w:rStyle w:val="libAlaemChar"/>
          <w:rFonts w:hint="cs"/>
          <w:rtl/>
        </w:rPr>
        <w:t>رضي‌الله‌عنه</w:t>
      </w:r>
      <w:r>
        <w:rPr>
          <w:rFonts w:hint="cs"/>
          <w:rtl/>
        </w:rPr>
        <w:t xml:space="preserve"> جالساً إذ دخل رجلٌ عليه ثياب السفر</w:t>
      </w:r>
      <w:r w:rsidR="000079F5">
        <w:rPr>
          <w:rFonts w:hint="cs"/>
          <w:rtl/>
        </w:rPr>
        <w:t>،</w:t>
      </w:r>
      <w:r>
        <w:rPr>
          <w:rFonts w:hint="cs"/>
          <w:rtl/>
        </w:rPr>
        <w:t xml:space="preserve"> وعليّ يكلّم الناس ويكلّمونه</w:t>
      </w:r>
      <w:r w:rsidR="000079F5">
        <w:rPr>
          <w:rFonts w:hint="cs"/>
          <w:rtl/>
        </w:rPr>
        <w:t>،</w:t>
      </w:r>
      <w:r>
        <w:rPr>
          <w:rFonts w:hint="cs"/>
          <w:rtl/>
        </w:rPr>
        <w:t xml:space="preserve"> فقال: يا أمير المؤمنين أتأذن لي أن أتكلّم؟ فلم يلتفت إليه وشغله ما فيه</w:t>
      </w:r>
      <w:r w:rsidR="000079F5">
        <w:rPr>
          <w:rFonts w:hint="cs"/>
          <w:rtl/>
        </w:rPr>
        <w:t>،</w:t>
      </w:r>
      <w:r>
        <w:rPr>
          <w:rFonts w:hint="cs"/>
          <w:rtl/>
        </w:rPr>
        <w:t xml:space="preserve"> فجلس إلى رجل قال له: ما عندك؟ قال: كنت معتمراً فلقيت إليه وشغله ما فيه</w:t>
      </w:r>
      <w:r w:rsidR="000079F5">
        <w:rPr>
          <w:rFonts w:hint="cs"/>
          <w:rtl/>
        </w:rPr>
        <w:t>،</w:t>
      </w:r>
      <w:r>
        <w:rPr>
          <w:rFonts w:hint="cs"/>
          <w:rtl/>
        </w:rPr>
        <w:t xml:space="preserve"> فجلس إلى رجل قال له: ما عندك؟ قال: كنت معتمراً فلقيت عائشة فقالت: هؤلاء القوم الذين خرجوا في أرضكم يسمّون حروريّة؟ قلت: خرجوا في موضع يسمّى حروراء؛ فقالت: طوبى لمن شهد منكم</w:t>
      </w:r>
      <w:r w:rsidR="000079F5">
        <w:rPr>
          <w:rFonts w:hint="cs"/>
          <w:rtl/>
        </w:rPr>
        <w:t>،</w:t>
      </w:r>
      <w:r>
        <w:rPr>
          <w:rFonts w:hint="cs"/>
          <w:rtl/>
        </w:rPr>
        <w:t xml:space="preserve"> لو شاء ابن أبي طالب لأخبركم خبرهم! فجئت أسأله عن خبرهم</w:t>
      </w:r>
      <w:r w:rsidR="000079F5">
        <w:rPr>
          <w:rFonts w:hint="cs"/>
          <w:rtl/>
        </w:rPr>
        <w:t>،</w:t>
      </w:r>
      <w:r>
        <w:rPr>
          <w:rFonts w:hint="cs"/>
          <w:rtl/>
        </w:rPr>
        <w:t xml:space="preserve"> فلمّا فرغ عليّ </w:t>
      </w:r>
      <w:r w:rsidR="00FA1E86" w:rsidRPr="00FA1E86">
        <w:rPr>
          <w:rStyle w:val="libAlaemChar"/>
          <w:rFonts w:hint="cs"/>
          <w:rtl/>
        </w:rPr>
        <w:t>عليه‌السلام</w:t>
      </w:r>
      <w:r>
        <w:rPr>
          <w:rFonts w:hint="cs"/>
          <w:rtl/>
        </w:rPr>
        <w:t xml:space="preserve"> قال: أين المستأذن؟ فقصّ عليه كما قصّت عليه؛ قال: إنّي دخلت على رسول الله </w:t>
      </w:r>
      <w:r w:rsidR="00FA1E86" w:rsidRPr="00FA1E86">
        <w:rPr>
          <w:rStyle w:val="libAlaemChar"/>
          <w:rFonts w:hint="cs"/>
          <w:rtl/>
        </w:rPr>
        <w:t>صلى‌الله‌عليه‌وآله</w:t>
      </w:r>
      <w:r>
        <w:rPr>
          <w:rFonts w:hint="cs"/>
          <w:rtl/>
        </w:rPr>
        <w:t xml:space="preserve"> وليس عنده غير عائشة</w:t>
      </w:r>
      <w:r w:rsidR="000079F5">
        <w:rPr>
          <w:rFonts w:hint="cs"/>
          <w:rtl/>
        </w:rPr>
        <w:t>،</w:t>
      </w:r>
      <w:r>
        <w:rPr>
          <w:rFonts w:hint="cs"/>
          <w:rtl/>
        </w:rPr>
        <w:t xml:space="preserve"> فقال لي كيف أنت يا عليّ وقومٌ كذا وكذا؟</w:t>
      </w:r>
    </w:p>
    <w:p w:rsidR="00AF4350" w:rsidRDefault="00AF4350" w:rsidP="00AF4350">
      <w:pPr>
        <w:pStyle w:val="libNormal"/>
        <w:rPr>
          <w:rtl/>
        </w:rPr>
      </w:pPr>
      <w:r>
        <w:rPr>
          <w:rFonts w:hint="cs"/>
          <w:rtl/>
        </w:rPr>
        <w:t>قلتُ: الله ورسوله أعلم. قال: ثم أشار بيده فقال: قوم يخرجون من المشرق</w:t>
      </w:r>
      <w:r w:rsidR="000079F5">
        <w:rPr>
          <w:rFonts w:hint="cs"/>
          <w:rtl/>
        </w:rPr>
        <w:t>،</w:t>
      </w:r>
      <w:r>
        <w:rPr>
          <w:rFonts w:hint="cs"/>
          <w:rtl/>
        </w:rPr>
        <w:t xml:space="preserve"> يقرأون القرآن لا يجاوز تراقِيَهم</w:t>
      </w:r>
      <w:r w:rsidR="000079F5">
        <w:rPr>
          <w:rFonts w:hint="cs"/>
          <w:rtl/>
        </w:rPr>
        <w:t>،</w:t>
      </w:r>
      <w:r>
        <w:rPr>
          <w:rFonts w:hint="cs"/>
          <w:rtl/>
        </w:rPr>
        <w:t xml:space="preserve"> يمرقون من الدّين كما يمرق السّهم من الرّميّة</w:t>
      </w:r>
      <w:r w:rsidR="000079F5">
        <w:rPr>
          <w:rFonts w:hint="cs"/>
          <w:rtl/>
        </w:rPr>
        <w:t>،</w:t>
      </w:r>
      <w:r>
        <w:rPr>
          <w:rFonts w:hint="cs"/>
          <w:rtl/>
        </w:rPr>
        <w:t xml:space="preserve"> فيهم رجلٌ مُخَدَّج </w:t>
      </w:r>
      <w:r w:rsidRPr="00CB09C9">
        <w:rPr>
          <w:rStyle w:val="libFootnotenumChar"/>
          <w:rFonts w:hint="cs"/>
          <w:rtl/>
        </w:rPr>
        <w:t>(1)</w:t>
      </w:r>
      <w:r w:rsidR="000079F5">
        <w:rPr>
          <w:rFonts w:hint="cs"/>
          <w:rtl/>
        </w:rPr>
        <w:t>،</w:t>
      </w:r>
      <w:r>
        <w:rPr>
          <w:rFonts w:hint="cs"/>
          <w:rtl/>
        </w:rPr>
        <w:t xml:space="preserve"> كأنّ يده ثدْيُ حبشيّة</w:t>
      </w:r>
      <w:r w:rsidR="000079F5">
        <w:rPr>
          <w:rFonts w:hint="cs"/>
          <w:rtl/>
        </w:rPr>
        <w:t>،</w:t>
      </w:r>
      <w:r>
        <w:rPr>
          <w:rFonts w:hint="cs"/>
          <w:rtl/>
        </w:rPr>
        <w:t xml:space="preserve"> أنشدكم باللهِ أخبرتكم أنّه فيهم؟ قالوا: نعم؛ فجئتموني وأخبرتموني أنّه ليس فيهم</w:t>
      </w:r>
      <w:r w:rsidR="000079F5">
        <w:rPr>
          <w:rFonts w:hint="cs"/>
          <w:rtl/>
        </w:rPr>
        <w:t>،</w:t>
      </w:r>
      <w:r>
        <w:rPr>
          <w:rFonts w:hint="cs"/>
          <w:rtl/>
        </w:rPr>
        <w:t xml:space="preserve"> فحلفت لكم باللهِ أنّه فيهم</w:t>
      </w:r>
      <w:r w:rsidR="000079F5">
        <w:rPr>
          <w:rFonts w:hint="cs"/>
          <w:rtl/>
        </w:rPr>
        <w:t>،</w:t>
      </w:r>
      <w:r>
        <w:rPr>
          <w:rFonts w:hint="cs"/>
          <w:rtl/>
        </w:rPr>
        <w:t xml:space="preserve"> ثمّ أتيتموني به كما نعتّ لكم؟ قالوا: نعم؛ صدق اللهُ ورسوله </w:t>
      </w:r>
      <w:r w:rsidRPr="00CB09C9">
        <w:rPr>
          <w:rStyle w:val="libFootnotenumChar"/>
          <w:rFonts w:hint="cs"/>
          <w:rtl/>
        </w:rPr>
        <w:t>(2)</w:t>
      </w:r>
      <w:r>
        <w:rPr>
          <w:rFonts w:hint="cs"/>
          <w:rtl/>
        </w:rPr>
        <w:t>.</w:t>
      </w:r>
    </w:p>
    <w:p w:rsidR="003B042E" w:rsidRDefault="003B042E" w:rsidP="00AF4350">
      <w:pPr>
        <w:pStyle w:val="libNormal"/>
        <w:rPr>
          <w:rtl/>
        </w:rPr>
      </w:pPr>
      <w:r>
        <w:rPr>
          <w:rFonts w:hint="cs"/>
          <w:rtl/>
        </w:rPr>
        <w:t xml:space="preserve">وعبيد الله بن موسى، عن إسرائيل، عن أبي اسحاق، عن سويد بن غفلة، عن عليّ </w:t>
      </w:r>
      <w:r w:rsidRPr="00FA1E86">
        <w:rPr>
          <w:rStyle w:val="libAlaemChar"/>
          <w:rFonts w:hint="cs"/>
          <w:rtl/>
        </w:rPr>
        <w:t>عليه‌السلام</w:t>
      </w:r>
      <w:r>
        <w:rPr>
          <w:rFonts w:hint="cs"/>
          <w:rtl/>
        </w:rPr>
        <w:t xml:space="preserve"> قال: قال رسول الله </w:t>
      </w:r>
      <w:r w:rsidRPr="00FA1E86">
        <w:rPr>
          <w:rStyle w:val="libAlaemChar"/>
          <w:rFonts w:hint="cs"/>
          <w:rtl/>
        </w:rPr>
        <w:t>صلى‌الله‌عليه‌وآله</w:t>
      </w:r>
      <w:r>
        <w:rPr>
          <w:rFonts w:hint="cs"/>
          <w:rtl/>
        </w:rPr>
        <w:t>: «يخرج قوم في آخر الزمان، يقرأون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مُخَدَّج: أي ناقص اليد.</w:t>
      </w:r>
    </w:p>
    <w:p w:rsidR="000079F5" w:rsidRDefault="00AF4350" w:rsidP="00CB09C9">
      <w:pPr>
        <w:pStyle w:val="libFootnote0"/>
        <w:rPr>
          <w:rtl/>
        </w:rPr>
      </w:pPr>
      <w:r>
        <w:rPr>
          <w:rFonts w:hint="cs"/>
          <w:rtl/>
        </w:rPr>
        <w:t xml:space="preserve">(2) خصائص أميرالمؤمنين عليّ </w:t>
      </w:r>
      <w:r w:rsidR="00FA1E86" w:rsidRPr="00FA1E86">
        <w:rPr>
          <w:rStyle w:val="libAlaemChar"/>
          <w:rFonts w:hint="cs"/>
          <w:rtl/>
        </w:rPr>
        <w:t>عليه‌السلام</w:t>
      </w:r>
      <w:r>
        <w:rPr>
          <w:rFonts w:hint="cs"/>
          <w:rtl/>
        </w:rPr>
        <w:t xml:space="preserve"> للنّسائيّ 145</w:t>
      </w:r>
      <w:r w:rsidR="000079F5">
        <w:rPr>
          <w:rFonts w:hint="cs"/>
          <w:rtl/>
        </w:rPr>
        <w:t xml:space="preserve"> - </w:t>
      </w:r>
      <w:r>
        <w:rPr>
          <w:rFonts w:hint="cs"/>
          <w:rtl/>
        </w:rPr>
        <w:t>146 / ح 178.</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القرآن لا يجاوز تراقيهم</w:t>
      </w:r>
      <w:r w:rsidR="000079F5">
        <w:rPr>
          <w:rFonts w:hint="cs"/>
          <w:rtl/>
        </w:rPr>
        <w:t>،</w:t>
      </w:r>
      <w:r>
        <w:rPr>
          <w:rFonts w:hint="cs"/>
          <w:rtl/>
        </w:rPr>
        <w:t xml:space="preserve"> يمرقون من الإسلام كما يمرق السهم من الرّميّة</w:t>
      </w:r>
      <w:r w:rsidR="000079F5">
        <w:rPr>
          <w:rFonts w:hint="cs"/>
          <w:rtl/>
        </w:rPr>
        <w:t>،</w:t>
      </w:r>
      <w:r>
        <w:rPr>
          <w:rFonts w:hint="cs"/>
          <w:rtl/>
        </w:rPr>
        <w:t xml:space="preserve"> قتالهم حقّ على كلّ مسلم</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والروايات كثيرة في أنّ الخوارج هم شرّ الخلق</w:t>
      </w:r>
      <w:r w:rsidR="000079F5">
        <w:rPr>
          <w:rFonts w:hint="cs"/>
          <w:rtl/>
        </w:rPr>
        <w:t>،</w:t>
      </w:r>
      <w:r>
        <w:rPr>
          <w:rFonts w:hint="cs"/>
          <w:rtl/>
        </w:rPr>
        <w:t xml:space="preserve"> يقتلهم أولى الناس بالحقّ</w:t>
      </w:r>
      <w:r w:rsidR="000079F5">
        <w:rPr>
          <w:rFonts w:hint="cs"/>
          <w:rtl/>
        </w:rPr>
        <w:t>،</w:t>
      </w:r>
      <w:r>
        <w:rPr>
          <w:rFonts w:hint="cs"/>
          <w:rtl/>
        </w:rPr>
        <w:t xml:space="preserve"> وقد قتلهم أمير المؤمنين </w:t>
      </w:r>
      <w:r w:rsidR="00FA1E86" w:rsidRPr="00FA1E86">
        <w:rPr>
          <w:rStyle w:val="libAlaemChar"/>
          <w:rFonts w:hint="cs"/>
          <w:rtl/>
        </w:rPr>
        <w:t>عليه‌السلام</w:t>
      </w:r>
      <w:r>
        <w:rPr>
          <w:rFonts w:hint="cs"/>
          <w:rtl/>
        </w:rPr>
        <w:t xml:space="preserve"> ومعه أهل العراق.</w:t>
      </w:r>
    </w:p>
    <w:p w:rsidR="00AF4350" w:rsidRDefault="00AF4350" w:rsidP="00AF4350">
      <w:pPr>
        <w:pStyle w:val="libNormal"/>
        <w:rPr>
          <w:rtl/>
        </w:rPr>
      </w:pPr>
      <w:r>
        <w:rPr>
          <w:rFonts w:hint="cs"/>
          <w:rtl/>
        </w:rPr>
        <w:t>عن الأعمش</w:t>
      </w:r>
      <w:r w:rsidR="000079F5">
        <w:rPr>
          <w:rFonts w:hint="cs"/>
          <w:rtl/>
        </w:rPr>
        <w:t>،</w:t>
      </w:r>
      <w:r>
        <w:rPr>
          <w:rFonts w:hint="cs"/>
          <w:rtl/>
        </w:rPr>
        <w:t xml:space="preserve"> عن خيثمة</w:t>
      </w:r>
      <w:r w:rsidR="000079F5">
        <w:rPr>
          <w:rFonts w:hint="cs"/>
          <w:rtl/>
        </w:rPr>
        <w:t>،</w:t>
      </w:r>
      <w:r>
        <w:rPr>
          <w:rFonts w:hint="cs"/>
          <w:rtl/>
        </w:rPr>
        <w:t xml:space="preserve"> عن سويد بن غفلة</w:t>
      </w:r>
      <w:r w:rsidR="000079F5">
        <w:rPr>
          <w:rFonts w:hint="cs"/>
          <w:rtl/>
        </w:rPr>
        <w:t>،</w:t>
      </w:r>
      <w:r>
        <w:rPr>
          <w:rFonts w:hint="cs"/>
          <w:rtl/>
        </w:rPr>
        <w:t xml:space="preserve"> عن عليّ </w:t>
      </w:r>
      <w:r w:rsidR="00FA1E86" w:rsidRPr="00FA1E86">
        <w:rPr>
          <w:rStyle w:val="libAlaemChar"/>
          <w:rFonts w:hint="cs"/>
          <w:rtl/>
        </w:rPr>
        <w:t>عليه‌السلام</w:t>
      </w:r>
      <w:r>
        <w:rPr>
          <w:rFonts w:hint="cs"/>
          <w:rtl/>
        </w:rPr>
        <w:t xml:space="preserve"> قال: والحديث نظير الذي قبله</w:t>
      </w:r>
      <w:r w:rsidR="000079F5">
        <w:rPr>
          <w:rFonts w:hint="cs"/>
          <w:rtl/>
        </w:rPr>
        <w:t>،</w:t>
      </w:r>
      <w:r>
        <w:rPr>
          <w:rFonts w:hint="cs"/>
          <w:rtl/>
        </w:rPr>
        <w:t xml:space="preserve"> إلاّ أنّ آخره: </w:t>
      </w:r>
      <w:r w:rsidR="00FA1E86">
        <w:rPr>
          <w:rFonts w:hint="cs"/>
          <w:rtl/>
        </w:rPr>
        <w:t>«</w:t>
      </w:r>
      <w:r>
        <w:rPr>
          <w:rFonts w:hint="cs"/>
          <w:rtl/>
        </w:rPr>
        <w:t>فأينما أدركتموهم فاقتلوهم</w:t>
      </w:r>
      <w:r w:rsidR="000079F5">
        <w:rPr>
          <w:rFonts w:hint="cs"/>
          <w:rtl/>
        </w:rPr>
        <w:t>،</w:t>
      </w:r>
      <w:r>
        <w:rPr>
          <w:rFonts w:hint="cs"/>
          <w:rtl/>
        </w:rPr>
        <w:t xml:space="preserve"> فإنّ في قتلهم أجراً لمن قتلهم عند الله يوم القيامة</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وبسندٍ عن أبي نضرة</w:t>
      </w:r>
      <w:r w:rsidR="000079F5">
        <w:rPr>
          <w:rFonts w:hint="cs"/>
          <w:rtl/>
        </w:rPr>
        <w:t>،</w:t>
      </w:r>
      <w:r>
        <w:rPr>
          <w:rFonts w:hint="cs"/>
          <w:rtl/>
        </w:rPr>
        <w:t xml:space="preserve"> عن أبي سعيد الخدريّ عن النبيّ </w:t>
      </w:r>
      <w:r w:rsidR="00FA1E86" w:rsidRPr="00FA1E86">
        <w:rPr>
          <w:rStyle w:val="libAlaemChar"/>
          <w:rFonts w:hint="cs"/>
          <w:rtl/>
        </w:rPr>
        <w:t>صلى‌الله‌عليه‌وآله</w:t>
      </w:r>
      <w:r>
        <w:rPr>
          <w:rFonts w:hint="cs"/>
          <w:rtl/>
        </w:rPr>
        <w:t xml:space="preserve"> أنّه ذكر أناساً يخرجون في فرقةٍ من الناس سيماهم التحليق</w:t>
      </w:r>
      <w:r w:rsidR="000079F5">
        <w:rPr>
          <w:rFonts w:hint="cs"/>
          <w:rtl/>
        </w:rPr>
        <w:t>،</w:t>
      </w:r>
      <w:r>
        <w:rPr>
          <w:rFonts w:hint="cs"/>
          <w:rtl/>
        </w:rPr>
        <w:t xml:space="preserve"> يمرقون من الدين كما يمرق السّهم من الرّميّة</w:t>
      </w:r>
      <w:r w:rsidR="000079F5">
        <w:rPr>
          <w:rFonts w:hint="cs"/>
          <w:rtl/>
        </w:rPr>
        <w:t>،</w:t>
      </w:r>
      <w:r>
        <w:rPr>
          <w:rFonts w:hint="cs"/>
          <w:rtl/>
        </w:rPr>
        <w:t xml:space="preserve"> هم شرّ الخلق</w:t>
      </w:r>
      <w:r w:rsidR="000079F5">
        <w:rPr>
          <w:rFonts w:hint="cs"/>
          <w:rtl/>
        </w:rPr>
        <w:t>،</w:t>
      </w:r>
      <w:r>
        <w:rPr>
          <w:rFonts w:hint="cs"/>
          <w:rtl/>
        </w:rPr>
        <w:t xml:space="preserve"> تقتلهم أولى الطائفتين بالحقّ</w:t>
      </w:r>
      <w:r w:rsidR="000079F5">
        <w:rPr>
          <w:rFonts w:hint="cs"/>
          <w:rtl/>
        </w:rPr>
        <w:t>،</w:t>
      </w:r>
      <w:r>
        <w:rPr>
          <w:rFonts w:hint="cs"/>
          <w:rtl/>
        </w:rPr>
        <w:t xml:space="preserve"> وأنتم قتلتموهم يا أهل العراق </w:t>
      </w:r>
      <w:r w:rsidRPr="00CB09C9">
        <w:rPr>
          <w:rStyle w:val="libFootnotenumChar"/>
          <w:rFonts w:hint="cs"/>
          <w:rtl/>
        </w:rPr>
        <w:t>(3)</w:t>
      </w:r>
      <w:r>
        <w:rPr>
          <w:rFonts w:hint="cs"/>
          <w:rtl/>
        </w:rPr>
        <w:t>.</w:t>
      </w:r>
    </w:p>
    <w:p w:rsidR="003B042E" w:rsidRPr="009A2490" w:rsidRDefault="003B042E" w:rsidP="003B042E">
      <w:pPr>
        <w:pStyle w:val="Heading3"/>
        <w:rPr>
          <w:rtl/>
        </w:rPr>
      </w:pPr>
      <w:bookmarkStart w:id="57" w:name="_Toc416697912"/>
      <w:r>
        <w:rPr>
          <w:rFonts w:hint="cs"/>
          <w:rtl/>
        </w:rPr>
        <w:t>التفريع الثالث</w:t>
      </w:r>
      <w:bookmarkEnd w:id="57"/>
    </w:p>
    <w:p w:rsidR="003B042E" w:rsidRDefault="003B042E" w:rsidP="003B042E">
      <w:pPr>
        <w:pStyle w:val="libNormal"/>
        <w:rPr>
          <w:rtl/>
        </w:rPr>
      </w:pPr>
      <w:r>
        <w:rPr>
          <w:rFonts w:hint="cs"/>
          <w:rtl/>
        </w:rPr>
        <w:t xml:space="preserve">افترض ابن تيميه أمراً بلا دليل! وذلك: إن كان أمير المؤمنين عليّ </w:t>
      </w:r>
      <w:r w:rsidRPr="00FA1E86">
        <w:rPr>
          <w:rStyle w:val="libAlaemChar"/>
          <w:rFonts w:hint="cs"/>
          <w:rtl/>
        </w:rPr>
        <w:t>عليه‌السلام</w:t>
      </w:r>
      <w:r>
        <w:rPr>
          <w:rFonts w:hint="cs"/>
          <w:rtl/>
        </w:rPr>
        <w:t xml:space="preserve"> أفضل من غيره في عهد رسول الله </w:t>
      </w:r>
      <w:r w:rsidRPr="00FA1E86">
        <w:rPr>
          <w:rStyle w:val="libAlaemChar"/>
          <w:rFonts w:hint="cs"/>
          <w:rtl/>
        </w:rPr>
        <w:t>صلى‌الله‌عليه‌وآله</w:t>
      </w:r>
      <w:r>
        <w:rPr>
          <w:rFonts w:hint="cs"/>
          <w:rtl/>
        </w:rPr>
        <w:t>؛ فلا يدلُّ ذلك على أفضليّته بعد!</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مسند أحمد 1: 156</w:t>
      </w:r>
      <w:r w:rsidR="000079F5">
        <w:rPr>
          <w:rFonts w:hint="cs"/>
          <w:rtl/>
        </w:rPr>
        <w:t>،</w:t>
      </w:r>
      <w:r>
        <w:rPr>
          <w:rFonts w:hint="cs"/>
          <w:rtl/>
        </w:rPr>
        <w:t xml:space="preserve"> وخصائص أمير المؤمنين 144 / ح 174</w:t>
      </w:r>
      <w:r w:rsidR="000079F5">
        <w:rPr>
          <w:rFonts w:hint="cs"/>
          <w:rtl/>
        </w:rPr>
        <w:t>،</w:t>
      </w:r>
      <w:r>
        <w:rPr>
          <w:rFonts w:hint="cs"/>
          <w:rtl/>
        </w:rPr>
        <w:t xml:space="preserve"> ومسند أبي يعلى 1: 273.</w:t>
      </w:r>
    </w:p>
    <w:p w:rsidR="00AF4350" w:rsidRDefault="00AF4350" w:rsidP="00CB09C9">
      <w:pPr>
        <w:pStyle w:val="libFootnote0"/>
        <w:rPr>
          <w:rtl/>
        </w:rPr>
      </w:pPr>
      <w:r>
        <w:rPr>
          <w:rFonts w:hint="cs"/>
          <w:rtl/>
        </w:rPr>
        <w:t>(2) صحيح البخاريّ 3611</w:t>
      </w:r>
      <w:r w:rsidR="000079F5">
        <w:rPr>
          <w:rFonts w:hint="cs"/>
          <w:rtl/>
        </w:rPr>
        <w:t>،</w:t>
      </w:r>
      <w:r>
        <w:rPr>
          <w:rFonts w:hint="cs"/>
          <w:rtl/>
        </w:rPr>
        <w:t xml:space="preserve"> 5057</w:t>
      </w:r>
      <w:r w:rsidR="000079F5">
        <w:rPr>
          <w:rFonts w:hint="cs"/>
          <w:rtl/>
        </w:rPr>
        <w:t>،</w:t>
      </w:r>
      <w:r>
        <w:rPr>
          <w:rFonts w:hint="cs"/>
          <w:rtl/>
        </w:rPr>
        <w:t xml:space="preserve"> 6930 باب علامات النبوّة</w:t>
      </w:r>
      <w:r w:rsidR="000079F5">
        <w:rPr>
          <w:rFonts w:hint="cs"/>
          <w:rtl/>
        </w:rPr>
        <w:t>،</w:t>
      </w:r>
      <w:r>
        <w:rPr>
          <w:rFonts w:hint="cs"/>
          <w:rtl/>
        </w:rPr>
        <w:t xml:space="preserve"> وصحيح مسلم 7: 167</w:t>
      </w:r>
      <w:r w:rsidR="000079F5">
        <w:rPr>
          <w:rFonts w:hint="cs"/>
          <w:rtl/>
        </w:rPr>
        <w:t xml:space="preserve"> - </w:t>
      </w:r>
      <w:r>
        <w:rPr>
          <w:rFonts w:hint="cs"/>
          <w:rtl/>
        </w:rPr>
        <w:t>168</w:t>
      </w:r>
      <w:r w:rsidR="000079F5">
        <w:rPr>
          <w:rFonts w:hint="cs"/>
          <w:rtl/>
        </w:rPr>
        <w:t>،</w:t>
      </w:r>
      <w:r>
        <w:rPr>
          <w:rFonts w:hint="cs"/>
          <w:rtl/>
        </w:rPr>
        <w:t xml:space="preserve"> ومسند أحمد 1 / 81</w:t>
      </w:r>
      <w:r w:rsidR="000079F5">
        <w:rPr>
          <w:rFonts w:hint="cs"/>
          <w:rtl/>
        </w:rPr>
        <w:t>،</w:t>
      </w:r>
      <w:r>
        <w:rPr>
          <w:rFonts w:hint="cs"/>
          <w:rtl/>
        </w:rPr>
        <w:t xml:space="preserve"> 113</w:t>
      </w:r>
      <w:r w:rsidR="000079F5">
        <w:rPr>
          <w:rFonts w:hint="cs"/>
          <w:rtl/>
        </w:rPr>
        <w:t>،</w:t>
      </w:r>
      <w:r>
        <w:rPr>
          <w:rFonts w:hint="cs"/>
          <w:rtl/>
        </w:rPr>
        <w:t xml:space="preserve"> 131</w:t>
      </w:r>
      <w:r w:rsidR="000079F5">
        <w:rPr>
          <w:rFonts w:hint="cs"/>
          <w:rtl/>
        </w:rPr>
        <w:t>،</w:t>
      </w:r>
      <w:r>
        <w:rPr>
          <w:rFonts w:hint="cs"/>
          <w:rtl/>
        </w:rPr>
        <w:t xml:space="preserve"> والفضائل لأحمد / 1198</w:t>
      </w:r>
      <w:r w:rsidR="000079F5">
        <w:rPr>
          <w:rFonts w:hint="cs"/>
          <w:rtl/>
        </w:rPr>
        <w:t>،</w:t>
      </w:r>
      <w:r>
        <w:rPr>
          <w:rFonts w:hint="cs"/>
          <w:rtl/>
        </w:rPr>
        <w:t xml:space="preserve"> وسنن أبي داود / 4767</w:t>
      </w:r>
      <w:r w:rsidR="000079F5">
        <w:rPr>
          <w:rFonts w:hint="cs"/>
          <w:rtl/>
        </w:rPr>
        <w:t>،</w:t>
      </w:r>
      <w:r>
        <w:rPr>
          <w:rFonts w:hint="cs"/>
          <w:rtl/>
        </w:rPr>
        <w:t xml:space="preserve"> ومسند أبي يعلى 1 / 226</w:t>
      </w:r>
      <w:r w:rsidR="000079F5">
        <w:rPr>
          <w:rFonts w:hint="cs"/>
          <w:rtl/>
        </w:rPr>
        <w:t>،</w:t>
      </w:r>
      <w:r>
        <w:rPr>
          <w:rFonts w:hint="cs"/>
          <w:rtl/>
        </w:rPr>
        <w:t xml:space="preserve"> والخصائص للنّسائيّ 143 / 173.</w:t>
      </w:r>
    </w:p>
    <w:p w:rsidR="000079F5" w:rsidRDefault="00AF4350" w:rsidP="00CB09C9">
      <w:pPr>
        <w:pStyle w:val="libFootnote0"/>
        <w:rPr>
          <w:rtl/>
        </w:rPr>
      </w:pPr>
      <w:r>
        <w:rPr>
          <w:rFonts w:hint="cs"/>
          <w:rtl/>
        </w:rPr>
        <w:t>(3) صحيح مسلم 7: 169</w:t>
      </w:r>
      <w:r w:rsidR="000079F5">
        <w:rPr>
          <w:rFonts w:hint="cs"/>
          <w:rtl/>
        </w:rPr>
        <w:t>،</w:t>
      </w:r>
      <w:r>
        <w:rPr>
          <w:rFonts w:hint="cs"/>
          <w:rtl/>
        </w:rPr>
        <w:t xml:space="preserve"> والخصائص للنّسائيّ 140 / 168.</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ولو كان عنده ثمّة ما يعضّد ما ذهب إليه لذكره؛ فعليه: إنّ عليّاً أمير المؤمنين </w:t>
      </w:r>
      <w:r w:rsidR="00FA1E86" w:rsidRPr="00FA1E86">
        <w:rPr>
          <w:rStyle w:val="libAlaemChar"/>
          <w:rFonts w:hint="cs"/>
          <w:rtl/>
        </w:rPr>
        <w:t>عليه‌السلام</w:t>
      </w:r>
      <w:r>
        <w:rPr>
          <w:rFonts w:hint="cs"/>
          <w:rtl/>
        </w:rPr>
        <w:t xml:space="preserve"> أفضل الجميع بعد رسول الله </w:t>
      </w:r>
      <w:r w:rsidR="00FA1E86" w:rsidRPr="00FA1E86">
        <w:rPr>
          <w:rStyle w:val="libAlaemChar"/>
          <w:rFonts w:hint="cs"/>
          <w:rtl/>
        </w:rPr>
        <w:t>صلى‌الله‌عليه‌وآله</w:t>
      </w:r>
      <w:r w:rsidR="000079F5">
        <w:rPr>
          <w:rFonts w:hint="cs"/>
          <w:rtl/>
        </w:rPr>
        <w:t>،</w:t>
      </w:r>
      <w:r>
        <w:rPr>
          <w:rFonts w:hint="cs"/>
          <w:rtl/>
        </w:rPr>
        <w:t xml:space="preserve"> في حياته وبعد مماته.</w:t>
      </w:r>
    </w:p>
    <w:p w:rsidR="00AF4350" w:rsidRPr="00E36734" w:rsidRDefault="00AF4350" w:rsidP="00273BF1">
      <w:pPr>
        <w:pStyle w:val="Heading3"/>
        <w:rPr>
          <w:rtl/>
        </w:rPr>
      </w:pPr>
      <w:bookmarkStart w:id="58" w:name="_Toc416697913"/>
      <w:r>
        <w:rPr>
          <w:rFonts w:hint="cs"/>
          <w:rtl/>
        </w:rPr>
        <w:t>التفريع الرابع</w:t>
      </w:r>
      <w:bookmarkEnd w:id="58"/>
    </w:p>
    <w:p w:rsidR="00AF4350" w:rsidRDefault="00AF4350" w:rsidP="00AF4350">
      <w:pPr>
        <w:pStyle w:val="libNormal"/>
        <w:rPr>
          <w:rtl/>
        </w:rPr>
      </w:pPr>
      <w:r>
        <w:rPr>
          <w:rFonts w:hint="cs"/>
          <w:rtl/>
        </w:rPr>
        <w:t>وفرّع رابعاً</w:t>
      </w:r>
      <w:r w:rsidR="000079F5">
        <w:rPr>
          <w:rFonts w:hint="cs"/>
          <w:rtl/>
        </w:rPr>
        <w:t>،</w:t>
      </w:r>
      <w:r>
        <w:rPr>
          <w:rFonts w:hint="cs"/>
          <w:rtl/>
        </w:rPr>
        <w:t xml:space="preserve"> ذلك قوله: لو قدّرنا أفضليّته</w:t>
      </w:r>
      <w:r w:rsidR="000079F5">
        <w:rPr>
          <w:rFonts w:hint="cs"/>
          <w:rtl/>
        </w:rPr>
        <w:t>،</w:t>
      </w:r>
      <w:r>
        <w:rPr>
          <w:rFonts w:hint="cs"/>
          <w:rtl/>
        </w:rPr>
        <w:t xml:space="preserve"> لم يدلّ ذلك على أنّه إمام معصوم منصوصٌ عليه.</w:t>
      </w:r>
    </w:p>
    <w:p w:rsidR="00AF4350" w:rsidRDefault="00AF4350" w:rsidP="003B042E">
      <w:pPr>
        <w:pStyle w:val="libNormal"/>
        <w:rPr>
          <w:rtl/>
        </w:rPr>
      </w:pPr>
      <w:r w:rsidRPr="00AF4350">
        <w:rPr>
          <w:rFonts w:hint="cs"/>
          <w:rtl/>
        </w:rPr>
        <w:t>وجوابنا</w:t>
      </w:r>
      <w:r>
        <w:rPr>
          <w:rFonts w:hint="cs"/>
          <w:rtl/>
        </w:rPr>
        <w:t>:</w:t>
      </w:r>
      <w:r w:rsidRPr="00AF4350">
        <w:rPr>
          <w:rFonts w:hint="cs"/>
          <w:rtl/>
        </w:rPr>
        <w:t xml:space="preserve"> لقد جارينا ابن تيميه</w:t>
      </w:r>
      <w:r w:rsidR="000079F5">
        <w:rPr>
          <w:rFonts w:hint="cs"/>
          <w:rtl/>
        </w:rPr>
        <w:t>،</w:t>
      </w:r>
      <w:r w:rsidRPr="00AF4350">
        <w:rPr>
          <w:rFonts w:hint="cs"/>
          <w:rtl/>
        </w:rPr>
        <w:t xml:space="preserve"> بغية إمامة الحجّة على من وقع في حبائل فتنته من غير تدبّر</w:t>
      </w:r>
      <w:r>
        <w:rPr>
          <w:rFonts w:hint="cs"/>
          <w:rtl/>
        </w:rPr>
        <w:t>؛</w:t>
      </w:r>
      <w:r w:rsidRPr="00AF4350">
        <w:rPr>
          <w:rFonts w:hint="cs"/>
          <w:rtl/>
        </w:rPr>
        <w:t xml:space="preserve"> وإلاّ فأمير المؤمنين قد نطق القرآن الكريم بأفضليّته إذ اختاره الله تعالى وليّاً للمسلمين</w:t>
      </w:r>
      <w:r>
        <w:rPr>
          <w:rFonts w:hint="cs"/>
          <w:rtl/>
        </w:rPr>
        <w:t>؛</w:t>
      </w:r>
      <w:r w:rsidRPr="00AF4350">
        <w:rPr>
          <w:rFonts w:hint="cs"/>
          <w:rtl/>
        </w:rPr>
        <w:t xml:space="preserve"> وذلك قوله تعالى</w:t>
      </w:r>
      <w:r>
        <w:rPr>
          <w:rFonts w:hint="cs"/>
          <w:rtl/>
        </w:rPr>
        <w:t>:</w:t>
      </w:r>
      <w:r w:rsidRPr="00AF4350">
        <w:rPr>
          <w:rFonts w:hint="cs"/>
          <w:rtl/>
        </w:rPr>
        <w:t xml:space="preserve"> </w:t>
      </w:r>
      <w:r w:rsidR="003B042E">
        <w:rPr>
          <w:rStyle w:val="libAieChar"/>
          <w:rFonts w:hint="cs"/>
          <w:rtl/>
        </w:rPr>
        <w:t>(</w:t>
      </w:r>
      <w:r w:rsidRPr="003B042E">
        <w:rPr>
          <w:rStyle w:val="libAieChar"/>
          <w:rFonts w:eastAsia="MS Mincho"/>
          <w:rtl/>
        </w:rPr>
        <w:t>إِنّمَا وَلِيّكُمُ اللّهُ وَرَسُولُهُ وَالّذِينَ آمَنُوا الّذِينَ يُقِيمُونَ الصّلاَةَ وَيُؤْتُونَ الزّكَاةَ وَهُمْ رَاكِعُونَ</w:t>
      </w:r>
      <w:r w:rsidR="00320D02" w:rsidRPr="003B042E">
        <w:rPr>
          <w:rStyle w:val="libAieChar"/>
          <w:rFonts w:eastAsia="MS Mincho" w:hint="cs"/>
          <w:rtl/>
        </w:rPr>
        <w:t>)</w:t>
      </w:r>
      <w:r w:rsidRPr="00AF4350">
        <w:rPr>
          <w:rFonts w:hint="cs"/>
          <w:rtl/>
        </w:rPr>
        <w:t xml:space="preserve"> </w:t>
      </w:r>
      <w:r w:rsidRPr="00CB09C9">
        <w:rPr>
          <w:rStyle w:val="libFootnotenumChar"/>
          <w:rFonts w:hint="cs"/>
          <w:rtl/>
        </w:rPr>
        <w:t>(1)</w:t>
      </w:r>
      <w:r w:rsidR="000079F5">
        <w:rPr>
          <w:rFonts w:hint="cs"/>
          <w:rtl/>
        </w:rPr>
        <w:t>،</w:t>
      </w:r>
      <w:r w:rsidRPr="00AF4350">
        <w:rPr>
          <w:rFonts w:hint="cs"/>
          <w:rtl/>
        </w:rPr>
        <w:t xml:space="preserve"> وقد تكلّمنا حول الآية فيما مضى</w:t>
      </w:r>
      <w:r w:rsidR="000079F5">
        <w:rPr>
          <w:rFonts w:hint="cs"/>
          <w:rtl/>
        </w:rPr>
        <w:t>،</w:t>
      </w:r>
      <w:r w:rsidRPr="00AF4350">
        <w:rPr>
          <w:rFonts w:hint="cs"/>
          <w:rtl/>
        </w:rPr>
        <w:t xml:space="preserve"> وأنّها نزلت في أمير المؤمنين عليّ </w:t>
      </w:r>
      <w:r w:rsidR="00FA1E86" w:rsidRPr="00FA1E86">
        <w:rPr>
          <w:rStyle w:val="libAlaemChar"/>
          <w:rFonts w:hint="cs"/>
          <w:rtl/>
        </w:rPr>
        <w:t>عليه‌السلام</w:t>
      </w:r>
      <w:r w:rsidRPr="00AF4350">
        <w:rPr>
          <w:rFonts w:hint="cs"/>
          <w:rtl/>
        </w:rPr>
        <w:t xml:space="preserve"> لمّا تصدّق بخاتمه في الصلاة</w:t>
      </w:r>
      <w:r w:rsidR="000079F5">
        <w:rPr>
          <w:rFonts w:hint="cs"/>
          <w:rtl/>
        </w:rPr>
        <w:t>،</w:t>
      </w:r>
      <w:r w:rsidRPr="00AF4350">
        <w:rPr>
          <w:rFonts w:hint="cs"/>
          <w:rtl/>
        </w:rPr>
        <w:t xml:space="preserve"> فقرن الله سبحانه ولاية عليّ </w:t>
      </w:r>
      <w:r w:rsidR="00FA1E86" w:rsidRPr="00FA1E86">
        <w:rPr>
          <w:rStyle w:val="libAlaemChar"/>
          <w:rFonts w:hint="cs"/>
          <w:rtl/>
        </w:rPr>
        <w:t>عليه‌السلام</w:t>
      </w:r>
      <w:r w:rsidRPr="00AF4350">
        <w:rPr>
          <w:rFonts w:hint="cs"/>
          <w:rtl/>
        </w:rPr>
        <w:t xml:space="preserve"> بولايته وولاية رسوله </w:t>
      </w:r>
      <w:r w:rsidR="00FA1E86" w:rsidRPr="00FA1E86">
        <w:rPr>
          <w:rStyle w:val="libAlaemChar"/>
          <w:rFonts w:hint="cs"/>
          <w:rtl/>
        </w:rPr>
        <w:t>صلى‌الله‌عليه‌وآله</w:t>
      </w:r>
      <w:r w:rsidR="000079F5">
        <w:rPr>
          <w:rFonts w:hint="cs"/>
          <w:rtl/>
        </w:rPr>
        <w:t>،</w:t>
      </w:r>
      <w:r w:rsidRPr="00AF4350">
        <w:rPr>
          <w:rFonts w:hint="cs"/>
          <w:rtl/>
        </w:rPr>
        <w:t xml:space="preserve"> ولا يجوز على الله عزّ وجلّ أن يختار إلاّ من هو أفضل</w:t>
      </w:r>
      <w:r>
        <w:rPr>
          <w:rFonts w:hint="cs"/>
          <w:rtl/>
        </w:rPr>
        <w:t>.</w:t>
      </w:r>
    </w:p>
    <w:p w:rsidR="003B042E" w:rsidRDefault="003B042E" w:rsidP="003B042E">
      <w:pPr>
        <w:pStyle w:val="libNormal"/>
        <w:rPr>
          <w:rtl/>
        </w:rPr>
      </w:pPr>
      <w:r>
        <w:rPr>
          <w:rFonts w:hint="cs"/>
          <w:rtl/>
        </w:rPr>
        <w:t xml:space="preserve">ولم ينزل سبحانه بياناً ينسخ ذلك، فالآية محكمة، وعليّ </w:t>
      </w:r>
      <w:r w:rsidRPr="00FA1E86">
        <w:rPr>
          <w:rStyle w:val="libAlaemChar"/>
          <w:rFonts w:hint="cs"/>
          <w:rtl/>
        </w:rPr>
        <w:t>عليه‌السلام</w:t>
      </w:r>
      <w:r>
        <w:rPr>
          <w:rFonts w:hint="cs"/>
          <w:rtl/>
        </w:rPr>
        <w:t xml:space="preserve"> ولايته دائمة، خالدة مع خلود القرآن؛ فهو الأفضل بعد رسول الله </w:t>
      </w:r>
      <w:r w:rsidRPr="00FA1E86">
        <w:rPr>
          <w:rStyle w:val="libAlaemChar"/>
          <w:rFonts w:hint="cs"/>
          <w:rtl/>
        </w:rPr>
        <w:t>صلى‌الله‌عليه‌وآله</w:t>
      </w:r>
      <w:r>
        <w:rPr>
          <w:rFonts w:hint="cs"/>
          <w:rtl/>
        </w:rPr>
        <w:t xml:space="preserve"> إلى آخر الدهر.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المائدة: 55.</w:t>
      </w:r>
    </w:p>
    <w:p w:rsidR="000079F5" w:rsidRDefault="00AF4350" w:rsidP="00CB09C9">
      <w:pPr>
        <w:pStyle w:val="libFootnote0"/>
        <w:rPr>
          <w:rtl/>
        </w:rPr>
      </w:pPr>
      <w:r>
        <w:rPr>
          <w:rFonts w:hint="cs"/>
          <w:rtl/>
        </w:rPr>
        <w:t xml:space="preserve">ولا بأس بذكر بعض مصادر نزول الآية في أمير المؤمنين </w:t>
      </w:r>
      <w:r w:rsidR="00FA1E86" w:rsidRPr="00FA1E86">
        <w:rPr>
          <w:rStyle w:val="libAlaemChar"/>
          <w:rFonts w:hint="cs"/>
          <w:rtl/>
        </w:rPr>
        <w:t>عليه‌السلام</w:t>
      </w:r>
      <w:r>
        <w:rPr>
          <w:rFonts w:hint="cs"/>
          <w:rtl/>
        </w:rPr>
        <w:t xml:space="preserve">: تفسير مقاتل بن سليمان </w:t>
      </w:r>
      <w:r w:rsidR="00320D02">
        <w:rPr>
          <w:rFonts w:hint="cs"/>
          <w:rtl/>
        </w:rPr>
        <w:t>(</w:t>
      </w:r>
      <w:r>
        <w:rPr>
          <w:rFonts w:hint="cs"/>
          <w:rtl/>
        </w:rPr>
        <w:t>ت 150 هـ</w:t>
      </w:r>
      <w:r w:rsidR="00320D02">
        <w:rPr>
          <w:rFonts w:hint="cs"/>
          <w:rtl/>
        </w:rPr>
        <w:t>)</w:t>
      </w:r>
      <w:r>
        <w:rPr>
          <w:rFonts w:hint="cs"/>
          <w:rtl/>
        </w:rPr>
        <w:t xml:space="preserve"> 1: 485</w:t>
      </w:r>
      <w:r w:rsidR="000079F5">
        <w:rPr>
          <w:rFonts w:hint="cs"/>
          <w:rtl/>
        </w:rPr>
        <w:t xml:space="preserve"> - </w:t>
      </w:r>
      <w:r>
        <w:rPr>
          <w:rFonts w:hint="cs"/>
          <w:rtl/>
        </w:rPr>
        <w:t>487</w:t>
      </w:r>
      <w:r w:rsidR="000079F5">
        <w:rPr>
          <w:rFonts w:hint="cs"/>
          <w:rtl/>
        </w:rPr>
        <w:t>،</w:t>
      </w:r>
      <w:r>
        <w:rPr>
          <w:rFonts w:hint="cs"/>
          <w:rtl/>
        </w:rPr>
        <w:t xml:space="preserve"> والذرّيّة الطّاهرة للدولابيّ </w:t>
      </w:r>
      <w:r w:rsidR="00320D02">
        <w:rPr>
          <w:rFonts w:hint="cs"/>
          <w:rtl/>
        </w:rPr>
        <w:t>(</w:t>
      </w:r>
      <w:r>
        <w:rPr>
          <w:rFonts w:hint="cs"/>
          <w:rtl/>
        </w:rPr>
        <w:t>ت 310 هـ</w:t>
      </w:r>
      <w:r w:rsidR="00320D02">
        <w:rPr>
          <w:rFonts w:hint="cs"/>
          <w:rtl/>
        </w:rPr>
        <w:t>)</w:t>
      </w:r>
      <w:r>
        <w:rPr>
          <w:rFonts w:hint="cs"/>
          <w:rtl/>
        </w:rPr>
        <w:t xml:space="preserve"> 109 / 114</w:t>
      </w:r>
      <w:r w:rsidR="000079F5">
        <w:rPr>
          <w:rFonts w:hint="cs"/>
          <w:rtl/>
        </w:rPr>
        <w:t>،</w:t>
      </w:r>
      <w:r>
        <w:rPr>
          <w:rFonts w:hint="cs"/>
          <w:rtl/>
        </w:rPr>
        <w:t xml:space="preserve"> وتفسير الطبريّ 6: 156</w:t>
      </w:r>
      <w:r w:rsidR="000079F5">
        <w:rPr>
          <w:rFonts w:hint="cs"/>
          <w:rtl/>
        </w:rPr>
        <w:t>،</w:t>
      </w:r>
      <w:r>
        <w:rPr>
          <w:rFonts w:hint="cs"/>
          <w:rtl/>
        </w:rPr>
        <w:t xml:space="preserve"> وتفسير الحبريّ </w:t>
      </w:r>
      <w:r w:rsidR="00320D02">
        <w:rPr>
          <w:rFonts w:hint="cs"/>
          <w:rtl/>
        </w:rPr>
        <w:t>(</w:t>
      </w:r>
      <w:r>
        <w:rPr>
          <w:rFonts w:hint="cs"/>
          <w:rtl/>
        </w:rPr>
        <w:t>ت 289 هـ</w:t>
      </w:r>
      <w:r w:rsidR="00320D02">
        <w:rPr>
          <w:rFonts w:hint="cs"/>
          <w:rtl/>
        </w:rPr>
        <w:t>)</w:t>
      </w:r>
      <w:r>
        <w:rPr>
          <w:rFonts w:hint="cs"/>
          <w:rtl/>
        </w:rPr>
        <w:t xml:space="preserve"> 261</w:t>
      </w:r>
      <w:r w:rsidR="000079F5">
        <w:rPr>
          <w:rFonts w:hint="cs"/>
          <w:rtl/>
        </w:rPr>
        <w:t>،</w:t>
      </w:r>
      <w:r>
        <w:rPr>
          <w:rFonts w:hint="cs"/>
          <w:rtl/>
        </w:rPr>
        <w:t xml:space="preserve"> وأنساب الأشراف </w:t>
      </w:r>
      <w:r w:rsidR="00320D02">
        <w:rPr>
          <w:rFonts w:hint="cs"/>
          <w:rtl/>
        </w:rPr>
        <w:t>(</w:t>
      </w:r>
      <w:r>
        <w:rPr>
          <w:rFonts w:hint="cs"/>
          <w:rtl/>
        </w:rPr>
        <w:t>ت 279 هـ</w:t>
      </w:r>
      <w:r w:rsidR="00320D02">
        <w:rPr>
          <w:rFonts w:hint="cs"/>
          <w:rtl/>
        </w:rPr>
        <w:t>)</w:t>
      </w:r>
      <w:r>
        <w:rPr>
          <w:rFonts w:hint="cs"/>
          <w:rtl/>
        </w:rPr>
        <w:t xml:space="preserve"> 2: 381</w:t>
      </w:r>
      <w:r w:rsidR="000079F5">
        <w:rPr>
          <w:rFonts w:hint="cs"/>
          <w:rtl/>
        </w:rPr>
        <w:t>،</w:t>
      </w:r>
      <w:r>
        <w:rPr>
          <w:rFonts w:hint="cs"/>
          <w:rtl/>
        </w:rPr>
        <w:t xml:space="preserve"> وشواهد التنزيل 1: 181</w:t>
      </w:r>
      <w:r w:rsidR="000079F5">
        <w:rPr>
          <w:rFonts w:hint="cs"/>
          <w:rtl/>
        </w:rPr>
        <w:t>،</w:t>
      </w:r>
      <w:r>
        <w:rPr>
          <w:rFonts w:hint="cs"/>
          <w:rtl/>
        </w:rPr>
        <w:t xml:space="preserve"> والتفسير الكبير للفخر الرازيّ 3: 431</w:t>
      </w:r>
      <w:r w:rsidR="000079F5">
        <w:rPr>
          <w:rFonts w:hint="cs"/>
          <w:rtl/>
        </w:rPr>
        <w:t>،</w:t>
      </w:r>
      <w:r>
        <w:rPr>
          <w:rFonts w:hint="cs"/>
          <w:rtl/>
        </w:rPr>
        <w:t xml:space="preserve"> وتفسير ابن كثير 2: 71.</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وهذا دليل على عصمة أمير المؤمنين عليّ </w:t>
      </w:r>
      <w:r w:rsidR="00FA1E86" w:rsidRPr="00FA1E86">
        <w:rPr>
          <w:rStyle w:val="libAlaemChar"/>
          <w:rFonts w:hint="cs"/>
          <w:rtl/>
        </w:rPr>
        <w:t>عليه‌السلام</w:t>
      </w:r>
      <w:r>
        <w:rPr>
          <w:rFonts w:hint="cs"/>
          <w:rtl/>
        </w:rPr>
        <w:t xml:space="preserve">؛ فإنّ الله تعالى اختار محمّداً </w:t>
      </w:r>
      <w:r w:rsidR="00FA1E86" w:rsidRPr="00FA1E86">
        <w:rPr>
          <w:rStyle w:val="libAlaemChar"/>
          <w:rFonts w:hint="cs"/>
          <w:rtl/>
        </w:rPr>
        <w:t>صلى‌الله‌عليه‌وآله</w:t>
      </w:r>
      <w:r>
        <w:rPr>
          <w:rFonts w:hint="cs"/>
          <w:rtl/>
        </w:rPr>
        <w:t xml:space="preserve"> نبيّاً</w:t>
      </w:r>
      <w:r w:rsidR="000079F5">
        <w:rPr>
          <w:rFonts w:hint="cs"/>
          <w:rtl/>
        </w:rPr>
        <w:t>،</w:t>
      </w:r>
      <w:r>
        <w:rPr>
          <w:rFonts w:hint="cs"/>
          <w:rtl/>
        </w:rPr>
        <w:t xml:space="preserve"> والنبيّ معصومٌ بالضرورة</w:t>
      </w:r>
      <w:r w:rsidR="000079F5">
        <w:rPr>
          <w:rFonts w:hint="cs"/>
          <w:rtl/>
        </w:rPr>
        <w:t>،</w:t>
      </w:r>
      <w:r>
        <w:rPr>
          <w:rFonts w:hint="cs"/>
          <w:rtl/>
        </w:rPr>
        <w:t xml:space="preserve"> فكذلك وليُّ الله.</w:t>
      </w:r>
    </w:p>
    <w:p w:rsidR="00AF4350" w:rsidRPr="00AF4350" w:rsidRDefault="00AF4350" w:rsidP="00AF4350">
      <w:pPr>
        <w:pStyle w:val="libNormal"/>
        <w:rPr>
          <w:rtl/>
        </w:rPr>
      </w:pPr>
      <w:r w:rsidRPr="00AF4350">
        <w:rPr>
          <w:rFonts w:hint="cs"/>
          <w:rtl/>
        </w:rPr>
        <w:t xml:space="preserve">ومن أدلّة عصمته </w:t>
      </w:r>
      <w:r w:rsidR="00FA1E86" w:rsidRPr="00FA1E86">
        <w:rPr>
          <w:rStyle w:val="libAlaemChar"/>
          <w:rFonts w:hint="cs"/>
          <w:rtl/>
        </w:rPr>
        <w:t>عليه‌السلام</w:t>
      </w:r>
      <w:r>
        <w:rPr>
          <w:rFonts w:hint="cs"/>
          <w:rtl/>
        </w:rPr>
        <w:t>:</w:t>
      </w:r>
      <w:r w:rsidRPr="00AF4350">
        <w:rPr>
          <w:rFonts w:hint="cs"/>
          <w:rtl/>
        </w:rPr>
        <w:t xml:space="preserve"> آية التطهير</w:t>
      </w:r>
      <w:r>
        <w:rPr>
          <w:rFonts w:hint="cs"/>
          <w:rtl/>
        </w:rPr>
        <w:t>؛</w:t>
      </w:r>
      <w:r w:rsidRPr="00AF4350">
        <w:rPr>
          <w:rFonts w:hint="cs"/>
          <w:rtl/>
        </w:rPr>
        <w:t xml:space="preserve"> وذلك قوله تعالى </w:t>
      </w:r>
      <w:r w:rsidR="00FA1E86" w:rsidRPr="003B042E">
        <w:rPr>
          <w:rStyle w:val="libAieChar"/>
          <w:rFonts w:hint="cs"/>
          <w:rtl/>
        </w:rPr>
        <w:t>«</w:t>
      </w:r>
      <w:r w:rsidRPr="003B042E">
        <w:rPr>
          <w:rStyle w:val="libAieChar"/>
          <w:rFonts w:eastAsia="MS Mincho"/>
          <w:rtl/>
        </w:rPr>
        <w:t>إِنّمَا يُرِيدُ اللّهُ لِيُذْهِبَ عَنكُمُ الرّجْسَ أَهْلَ الْبَيْتِ وَيُطَهّرَكُمْ تَطْهِيراً</w:t>
      </w:r>
      <w:r w:rsidR="00FA1E86" w:rsidRPr="003B042E">
        <w:rPr>
          <w:rStyle w:val="libAieChar"/>
          <w:rFonts w:hint="cs"/>
          <w:rtl/>
        </w:rPr>
        <w:t>»</w:t>
      </w:r>
      <w:r w:rsidRPr="00AF4350">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والآية في رسول الله </w:t>
      </w:r>
      <w:r w:rsidR="00FA1E86" w:rsidRPr="00FA1E86">
        <w:rPr>
          <w:rStyle w:val="libAlaemChar"/>
          <w:rFonts w:hint="cs"/>
          <w:rtl/>
        </w:rPr>
        <w:t>صلى‌الله‌عليه‌وآله</w:t>
      </w:r>
      <w:r>
        <w:rPr>
          <w:rFonts w:hint="cs"/>
          <w:rtl/>
        </w:rPr>
        <w:t xml:space="preserve"> وعليّ وفاطمة والحسن والحسين:.</w:t>
      </w:r>
    </w:p>
    <w:p w:rsidR="00AF4350" w:rsidRDefault="00AF4350" w:rsidP="00AF4350">
      <w:pPr>
        <w:pStyle w:val="libNormal"/>
        <w:rPr>
          <w:rtl/>
        </w:rPr>
      </w:pPr>
      <w:r w:rsidRPr="00AF4350">
        <w:rPr>
          <w:rFonts w:hint="cs"/>
          <w:rtl/>
        </w:rPr>
        <w:t>روى ذلك</w:t>
      </w:r>
      <w:r>
        <w:rPr>
          <w:rFonts w:hint="cs"/>
          <w:rtl/>
        </w:rPr>
        <w:t>:</w:t>
      </w:r>
      <w:r w:rsidRPr="00AF4350">
        <w:rPr>
          <w:rFonts w:hint="cs"/>
          <w:rtl/>
        </w:rPr>
        <w:t xml:space="preserve"> أم سلمة</w:t>
      </w:r>
      <w:r w:rsidR="000079F5">
        <w:rPr>
          <w:rFonts w:hint="cs"/>
          <w:rtl/>
        </w:rPr>
        <w:t>،</w:t>
      </w:r>
      <w:r w:rsidRPr="00AF4350">
        <w:rPr>
          <w:rFonts w:hint="cs"/>
          <w:rtl/>
        </w:rPr>
        <w:t xml:space="preserve"> وعائشة</w:t>
      </w:r>
      <w:r w:rsidR="000079F5">
        <w:rPr>
          <w:rFonts w:hint="cs"/>
          <w:rtl/>
        </w:rPr>
        <w:t>،</w:t>
      </w:r>
      <w:r w:rsidRPr="00AF4350">
        <w:rPr>
          <w:rFonts w:hint="cs"/>
          <w:rtl/>
        </w:rPr>
        <w:t xml:space="preserve"> وأبو سعيد الخدريّ</w:t>
      </w:r>
      <w:r w:rsidR="000079F5">
        <w:rPr>
          <w:rFonts w:hint="cs"/>
          <w:rtl/>
        </w:rPr>
        <w:t>،</w:t>
      </w:r>
      <w:r w:rsidRPr="00AF4350">
        <w:rPr>
          <w:rFonts w:hint="cs"/>
          <w:rtl/>
        </w:rPr>
        <w:t xml:space="preserve"> وأنس بن مالك</w:t>
      </w:r>
      <w:r w:rsidR="000079F5">
        <w:rPr>
          <w:rFonts w:hint="cs"/>
          <w:rtl/>
        </w:rPr>
        <w:t>،</w:t>
      </w:r>
      <w:r w:rsidRPr="00AF4350">
        <w:rPr>
          <w:rFonts w:hint="cs"/>
          <w:rtl/>
        </w:rPr>
        <w:t xml:space="preserve"> وسعد بن أبي وقّاص</w:t>
      </w:r>
      <w:r w:rsidR="000079F5">
        <w:rPr>
          <w:rFonts w:hint="cs"/>
          <w:rtl/>
        </w:rPr>
        <w:t>،</w:t>
      </w:r>
      <w:r w:rsidRPr="00AF4350">
        <w:rPr>
          <w:rFonts w:hint="cs"/>
          <w:rtl/>
        </w:rPr>
        <w:t xml:space="preserve"> وابن عبّاس عن عبد الرحمان بن عبد الله بن دينار</w:t>
      </w:r>
      <w:r w:rsidR="000079F5">
        <w:rPr>
          <w:rFonts w:hint="cs"/>
          <w:rtl/>
        </w:rPr>
        <w:t>،</w:t>
      </w:r>
      <w:r w:rsidRPr="00AF4350">
        <w:rPr>
          <w:rFonts w:hint="cs"/>
          <w:rtl/>
        </w:rPr>
        <w:t xml:space="preserve"> عن شريك بن أبي نمر</w:t>
      </w:r>
      <w:r w:rsidR="000079F5">
        <w:rPr>
          <w:rFonts w:hint="cs"/>
          <w:rtl/>
        </w:rPr>
        <w:t>،</w:t>
      </w:r>
      <w:r w:rsidRPr="00AF4350">
        <w:rPr>
          <w:rFonts w:hint="cs"/>
          <w:rtl/>
        </w:rPr>
        <w:t xml:space="preserve"> عن عطاء بن أبي يسار</w:t>
      </w:r>
      <w:r w:rsidR="000079F5">
        <w:rPr>
          <w:rFonts w:hint="cs"/>
          <w:rtl/>
        </w:rPr>
        <w:t>،</w:t>
      </w:r>
      <w:r w:rsidRPr="00AF4350">
        <w:rPr>
          <w:rFonts w:hint="cs"/>
          <w:rtl/>
        </w:rPr>
        <w:t xml:space="preserve"> عن أمّ سلمة أنّها قالت</w:t>
      </w:r>
      <w:r>
        <w:rPr>
          <w:rFonts w:hint="cs"/>
          <w:rtl/>
        </w:rPr>
        <w:t>:</w:t>
      </w:r>
      <w:r w:rsidRPr="00AF4350">
        <w:rPr>
          <w:rFonts w:hint="cs"/>
          <w:rtl/>
        </w:rPr>
        <w:t xml:space="preserve"> في بيتي نزلت هذه الآية</w:t>
      </w:r>
      <w:r>
        <w:rPr>
          <w:rFonts w:hint="cs"/>
          <w:rtl/>
        </w:rPr>
        <w:t>:</w:t>
      </w:r>
      <w:r w:rsidRPr="00AF4350">
        <w:rPr>
          <w:rFonts w:hint="cs"/>
          <w:rtl/>
        </w:rPr>
        <w:t xml:space="preserve"> </w:t>
      </w:r>
      <w:r w:rsidR="00FA1E86" w:rsidRPr="003B042E">
        <w:rPr>
          <w:rStyle w:val="libAieChar"/>
          <w:rFonts w:hint="cs"/>
          <w:rtl/>
        </w:rPr>
        <w:t>«</w:t>
      </w:r>
      <w:r w:rsidRPr="003B042E">
        <w:rPr>
          <w:rStyle w:val="libAieChar"/>
          <w:rFonts w:eastAsia="MS Mincho"/>
          <w:rtl/>
        </w:rPr>
        <w:t>إِنّمَا يُرِيدُ اللّهُ لِيُذْهِبَ عَنكُمُ الرّجْسَ أَهْلَ الْبَيْتِ وَيُطَهّرَكُمْ تَطْهِيراً</w:t>
      </w:r>
      <w:r w:rsidR="00FA1E86" w:rsidRPr="003B042E">
        <w:rPr>
          <w:rStyle w:val="libAieChar"/>
          <w:rFonts w:hint="cs"/>
          <w:rtl/>
        </w:rPr>
        <w:t>»</w:t>
      </w:r>
      <w:r>
        <w:rPr>
          <w:rFonts w:hint="cs"/>
          <w:rtl/>
        </w:rPr>
        <w:t>.</w:t>
      </w:r>
      <w:r w:rsidRPr="00AF4350">
        <w:rPr>
          <w:rFonts w:hint="cs"/>
          <w:rtl/>
        </w:rPr>
        <w:t xml:space="preserve"> قالت</w:t>
      </w:r>
      <w:r>
        <w:rPr>
          <w:rFonts w:hint="cs"/>
          <w:rtl/>
        </w:rPr>
        <w:t>:</w:t>
      </w:r>
      <w:r w:rsidRPr="00AF4350">
        <w:rPr>
          <w:rFonts w:hint="cs"/>
          <w:rtl/>
        </w:rPr>
        <w:t xml:space="preserve"> فأرسل رسول الله </w:t>
      </w:r>
      <w:r w:rsidR="00FA1E86" w:rsidRPr="00FA1E86">
        <w:rPr>
          <w:rStyle w:val="libAlaemChar"/>
          <w:rFonts w:hint="cs"/>
          <w:rtl/>
        </w:rPr>
        <w:t>صلى‌الله‌عليه‌وآله</w:t>
      </w:r>
      <w:r w:rsidRPr="00AF4350">
        <w:rPr>
          <w:rFonts w:hint="cs"/>
          <w:rtl/>
        </w:rPr>
        <w:t xml:space="preserve"> إلى عليّ وفاطمة والحسن والحسين</w:t>
      </w:r>
      <w:r w:rsidR="000079F5">
        <w:rPr>
          <w:rFonts w:hint="cs"/>
          <w:rtl/>
        </w:rPr>
        <w:t>،</w:t>
      </w:r>
      <w:r w:rsidRPr="00AF4350">
        <w:rPr>
          <w:rFonts w:hint="cs"/>
          <w:rtl/>
        </w:rPr>
        <w:t xml:space="preserve"> فقال</w:t>
      </w:r>
      <w:r>
        <w:rPr>
          <w:rFonts w:hint="cs"/>
          <w:rtl/>
        </w:rPr>
        <w:t>:</w:t>
      </w:r>
      <w:r w:rsidRPr="00AF4350">
        <w:rPr>
          <w:rFonts w:hint="cs"/>
          <w:rtl/>
        </w:rPr>
        <w:t xml:space="preserve"> </w:t>
      </w:r>
      <w:r w:rsidR="00FA1E86">
        <w:rPr>
          <w:rFonts w:hint="cs"/>
          <w:rtl/>
        </w:rPr>
        <w:t>«</w:t>
      </w:r>
      <w:r w:rsidRPr="00AF4350">
        <w:rPr>
          <w:rFonts w:hint="cs"/>
          <w:rtl/>
        </w:rPr>
        <w:t>اللّهمّ هؤلاء أهل بيتي</w:t>
      </w:r>
      <w:r w:rsidR="00FA1E86">
        <w:rPr>
          <w:rFonts w:hint="cs"/>
          <w:rtl/>
        </w:rPr>
        <w:t>»</w:t>
      </w:r>
      <w:r w:rsidR="000079F5">
        <w:rPr>
          <w:rFonts w:hint="cs"/>
          <w:rtl/>
        </w:rPr>
        <w:t>،</w:t>
      </w:r>
      <w:r w:rsidRPr="00AF4350">
        <w:rPr>
          <w:rFonts w:hint="cs"/>
          <w:rtl/>
        </w:rPr>
        <w:t xml:space="preserve"> قالت أمّ سلمة</w:t>
      </w:r>
      <w:r w:rsidR="000079F5">
        <w:rPr>
          <w:rFonts w:hint="cs"/>
          <w:rtl/>
        </w:rPr>
        <w:t>،</w:t>
      </w:r>
      <w:r w:rsidRPr="00AF4350">
        <w:rPr>
          <w:rFonts w:hint="cs"/>
          <w:rtl/>
        </w:rPr>
        <w:t xml:space="preserve"> يا رسول الله</w:t>
      </w:r>
      <w:r w:rsidR="000079F5">
        <w:rPr>
          <w:rFonts w:hint="cs"/>
          <w:rtl/>
        </w:rPr>
        <w:t>،</w:t>
      </w:r>
      <w:r w:rsidRPr="00AF4350">
        <w:rPr>
          <w:rFonts w:hint="cs"/>
          <w:rtl/>
        </w:rPr>
        <w:t xml:space="preserve"> ما أنا من أهل البيت</w:t>
      </w:r>
      <w:r>
        <w:rPr>
          <w:rFonts w:hint="cs"/>
          <w:rtl/>
        </w:rPr>
        <w:t>؟</w:t>
      </w:r>
      <w:r w:rsidRPr="00AF4350">
        <w:rPr>
          <w:rFonts w:hint="cs"/>
          <w:rtl/>
        </w:rPr>
        <w:t xml:space="preserve"> قال</w:t>
      </w:r>
      <w:r>
        <w:rPr>
          <w:rFonts w:hint="cs"/>
          <w:rtl/>
        </w:rPr>
        <w:t>:</w:t>
      </w:r>
      <w:r w:rsidRPr="00AF4350">
        <w:rPr>
          <w:rFonts w:hint="cs"/>
          <w:rtl/>
        </w:rPr>
        <w:t xml:space="preserve"> </w:t>
      </w:r>
      <w:r w:rsidR="00FA1E86">
        <w:rPr>
          <w:rFonts w:hint="cs"/>
          <w:rtl/>
        </w:rPr>
        <w:t>«</w:t>
      </w:r>
      <w:r w:rsidRPr="00AF4350">
        <w:rPr>
          <w:rFonts w:hint="cs"/>
          <w:rtl/>
        </w:rPr>
        <w:t>إنّك أهلي</w:t>
      </w:r>
      <w:r w:rsidR="000079F5">
        <w:rPr>
          <w:rFonts w:hint="cs"/>
          <w:rtl/>
        </w:rPr>
        <w:t>،</w:t>
      </w:r>
      <w:r w:rsidRPr="00AF4350">
        <w:rPr>
          <w:rFonts w:hint="cs"/>
          <w:rtl/>
        </w:rPr>
        <w:t xml:space="preserve"> وهؤلاء أهل بيتي</w:t>
      </w:r>
      <w:r w:rsidR="00FA1E86">
        <w:rPr>
          <w:rFonts w:hint="cs"/>
          <w:rtl/>
        </w:rPr>
        <w:t>»</w:t>
      </w:r>
      <w:r w:rsidRPr="00AF4350">
        <w:rPr>
          <w:rFonts w:hint="cs"/>
          <w:rtl/>
        </w:rPr>
        <w:t xml:space="preserve"> </w:t>
      </w:r>
      <w:r w:rsidRPr="00CB09C9">
        <w:rPr>
          <w:rStyle w:val="libFootnotenumChar"/>
          <w:rFonts w:hint="cs"/>
          <w:rtl/>
        </w:rPr>
        <w:t>(2)</w:t>
      </w:r>
      <w:r>
        <w:rPr>
          <w:rFonts w:hint="cs"/>
          <w:rtl/>
        </w:rPr>
        <w:t>.</w:t>
      </w:r>
    </w:p>
    <w:p w:rsidR="003B042E" w:rsidRPr="00AF4350" w:rsidRDefault="003B042E" w:rsidP="00AF4350">
      <w:pPr>
        <w:pStyle w:val="libNormal"/>
        <w:rPr>
          <w:rtl/>
        </w:rPr>
      </w:pPr>
      <w:r w:rsidRPr="00AF4350">
        <w:rPr>
          <w:rFonts w:hint="cs"/>
          <w:rtl/>
        </w:rPr>
        <w:t>وعن فضيل بن مرزوق</w:t>
      </w:r>
      <w:r>
        <w:rPr>
          <w:rFonts w:hint="cs"/>
          <w:rtl/>
        </w:rPr>
        <w:t>،</w:t>
      </w:r>
      <w:r w:rsidRPr="00AF4350">
        <w:rPr>
          <w:rFonts w:hint="cs"/>
          <w:rtl/>
        </w:rPr>
        <w:t xml:space="preserve"> عن عطيّة العوفيّ</w:t>
      </w:r>
      <w:r>
        <w:rPr>
          <w:rFonts w:hint="cs"/>
          <w:rtl/>
        </w:rPr>
        <w:t>،</w:t>
      </w:r>
      <w:r w:rsidRPr="00AF4350">
        <w:rPr>
          <w:rFonts w:hint="cs"/>
          <w:rtl/>
        </w:rPr>
        <w:t xml:space="preserve"> عن أبي سعيد الخدريّ عن أمّ سلمة أنّها قالت</w:t>
      </w:r>
      <w:r>
        <w:rPr>
          <w:rFonts w:hint="cs"/>
          <w:rtl/>
        </w:rPr>
        <w:t>:</w:t>
      </w:r>
      <w:r w:rsidRPr="00AF4350">
        <w:rPr>
          <w:rFonts w:hint="cs"/>
          <w:rtl/>
        </w:rPr>
        <w:t xml:space="preserve"> نزلت هذه الآية في عليّ</w:t>
      </w:r>
      <w:r>
        <w:rPr>
          <w:rFonts w:hint="cs"/>
          <w:rtl/>
        </w:rPr>
        <w:t>:</w:t>
      </w:r>
      <w:r w:rsidRPr="00AF4350">
        <w:rPr>
          <w:rFonts w:hint="cs"/>
          <w:rtl/>
        </w:rPr>
        <w:t xml:space="preserve"> </w:t>
      </w:r>
      <w:r w:rsidRPr="003B042E">
        <w:rPr>
          <w:rStyle w:val="libAieChar"/>
          <w:rFonts w:hint="cs"/>
          <w:rtl/>
        </w:rPr>
        <w:t>«</w:t>
      </w:r>
      <w:r w:rsidRPr="003B042E">
        <w:rPr>
          <w:rStyle w:val="libAieChar"/>
          <w:rFonts w:eastAsia="MS Mincho"/>
          <w:rtl/>
        </w:rPr>
        <w:t>إِنّمَا يُرِيدُ اللّهُ لِيُذْهِبَ عَنكُمُ الرّجْسَ أَهْلَ الْبَيْتِ وَيُطَهّرَكُمْ تَطْهِيراً</w:t>
      </w:r>
      <w:r w:rsidRPr="003B042E">
        <w:rPr>
          <w:rStyle w:val="libAieChar"/>
          <w:rFonts w:hint="cs"/>
          <w:rtl/>
        </w:rPr>
        <w:t>»</w:t>
      </w:r>
      <w:r>
        <w:rPr>
          <w:rFonts w:hint="cs"/>
          <w:rtl/>
        </w:rPr>
        <w:t>.</w:t>
      </w:r>
      <w:r w:rsidRPr="00AF4350">
        <w:rPr>
          <w:rFonts w:hint="cs"/>
          <w:rtl/>
        </w:rPr>
        <w:t xml:space="preserve"> وقالت</w:t>
      </w:r>
      <w:r>
        <w:rPr>
          <w:rFonts w:hint="cs"/>
          <w:rtl/>
        </w:rPr>
        <w:t>:</w:t>
      </w:r>
      <w:r w:rsidRPr="00AF4350">
        <w:rPr>
          <w:rFonts w:hint="cs"/>
          <w:rtl/>
        </w:rPr>
        <w:t xml:space="preserve"> قلت</w:t>
      </w:r>
      <w:r>
        <w:rPr>
          <w:rFonts w:hint="cs"/>
          <w:rtl/>
        </w:rPr>
        <w:t>:</w:t>
      </w:r>
      <w:r w:rsidRPr="00AF4350">
        <w:rPr>
          <w:rFonts w:hint="cs"/>
          <w:rtl/>
        </w:rPr>
        <w:t xml:space="preserve"> يا رسول الله</w:t>
      </w:r>
      <w:r>
        <w:rPr>
          <w:rFonts w:hint="cs"/>
          <w:rtl/>
        </w:rPr>
        <w:t>،</w:t>
      </w:r>
      <w:r w:rsidRPr="00AF4350">
        <w:rPr>
          <w:rFonts w:hint="cs"/>
          <w:rtl/>
        </w:rPr>
        <w:t xml:space="preserve"> ألست من أهل</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الأحزاب: 33.</w:t>
      </w:r>
    </w:p>
    <w:p w:rsidR="000079F5" w:rsidRDefault="00AF4350" w:rsidP="003B042E">
      <w:pPr>
        <w:pStyle w:val="libFootnote0"/>
        <w:rPr>
          <w:rtl/>
        </w:rPr>
      </w:pPr>
      <w:r>
        <w:rPr>
          <w:rFonts w:hint="cs"/>
          <w:rtl/>
        </w:rPr>
        <w:t>(2) المستدرك على الصحيحين 2: 416 و 3: 146 وبذيله التلخيص للذهبيّ. وفي سنن الترمذيّ 5: 328 عن عمر بن أبي سلمة</w:t>
      </w:r>
      <w:r w:rsidR="000079F5">
        <w:rPr>
          <w:rFonts w:hint="cs"/>
          <w:rtl/>
        </w:rPr>
        <w:t>،</w:t>
      </w:r>
      <w:r>
        <w:rPr>
          <w:rFonts w:hint="cs"/>
          <w:rtl/>
        </w:rPr>
        <w:t xml:space="preserve"> ربيب النبيّ </w:t>
      </w:r>
      <w:r w:rsidR="00FA1E86" w:rsidRPr="00FA1E86">
        <w:rPr>
          <w:rStyle w:val="libAlaemChar"/>
          <w:rFonts w:hint="cs"/>
          <w:rtl/>
        </w:rPr>
        <w:t>صلى‌الله‌عليه‌وآله</w:t>
      </w:r>
      <w:r w:rsidR="000079F5">
        <w:rPr>
          <w:rFonts w:hint="cs"/>
          <w:rtl/>
        </w:rPr>
        <w:t>،</w:t>
      </w:r>
      <w:r>
        <w:rPr>
          <w:rFonts w:hint="cs"/>
          <w:rtl/>
        </w:rPr>
        <w:t xml:space="preserve"> أنّ النبيّ قال: </w:t>
      </w:r>
      <w:r w:rsidR="003B042E">
        <w:rPr>
          <w:rFonts w:hint="cs"/>
          <w:rtl/>
        </w:rPr>
        <w:t>«</w:t>
      </w:r>
      <w:r>
        <w:rPr>
          <w:rFonts w:hint="cs"/>
          <w:rtl/>
        </w:rPr>
        <w:t>أنت على مكانك وأنت إلى خير</w:t>
      </w:r>
      <w:r w:rsidR="003B042E">
        <w:rPr>
          <w:rFonts w:hint="cs"/>
          <w:rtl/>
        </w:rPr>
        <w:t>»</w:t>
      </w:r>
      <w:r>
        <w:rPr>
          <w:rFonts w:hint="cs"/>
          <w:rtl/>
        </w:rPr>
        <w:t>. وفي الباب عن أمّ سلمة</w:t>
      </w:r>
      <w:r w:rsidR="000079F5">
        <w:rPr>
          <w:rFonts w:hint="cs"/>
          <w:rtl/>
        </w:rPr>
        <w:t>،</w:t>
      </w:r>
      <w:r>
        <w:rPr>
          <w:rFonts w:hint="cs"/>
          <w:rtl/>
        </w:rPr>
        <w:t xml:space="preserve"> ومعقل بن يسار</w:t>
      </w:r>
      <w:r w:rsidR="000079F5">
        <w:rPr>
          <w:rFonts w:hint="cs"/>
          <w:rtl/>
        </w:rPr>
        <w:t>،</w:t>
      </w:r>
      <w:r>
        <w:rPr>
          <w:rFonts w:hint="cs"/>
          <w:rtl/>
        </w:rPr>
        <w:t xml:space="preserve"> وأبي الحمراء</w:t>
      </w:r>
      <w:r w:rsidR="000079F5">
        <w:rPr>
          <w:rFonts w:hint="cs"/>
          <w:rtl/>
        </w:rPr>
        <w:t>،</w:t>
      </w:r>
      <w:r>
        <w:rPr>
          <w:rFonts w:hint="cs"/>
          <w:rtl/>
        </w:rPr>
        <w:t xml:space="preserve"> وأنس بن مالك.</w:t>
      </w:r>
    </w:p>
    <w:p w:rsidR="000079F5" w:rsidRDefault="000079F5" w:rsidP="00CB09C9">
      <w:pPr>
        <w:pStyle w:val="libFootnote0"/>
        <w:rPr>
          <w:rtl/>
        </w:rPr>
      </w:pPr>
      <w:r>
        <w:rPr>
          <w:rtl/>
        </w:rPr>
        <w:br w:type="page"/>
      </w:r>
    </w:p>
    <w:p w:rsidR="00AF4350" w:rsidRPr="00AF4350" w:rsidRDefault="00AF4350" w:rsidP="003B042E">
      <w:pPr>
        <w:pStyle w:val="libNormal0"/>
        <w:rPr>
          <w:rtl/>
        </w:rPr>
      </w:pPr>
      <w:r w:rsidRPr="00AF4350">
        <w:rPr>
          <w:rFonts w:hint="cs"/>
          <w:rtl/>
        </w:rPr>
        <w:lastRenderedPageBreak/>
        <w:t>البيت</w:t>
      </w:r>
      <w:r>
        <w:rPr>
          <w:rFonts w:hint="cs"/>
          <w:rtl/>
        </w:rPr>
        <w:t>؟</w:t>
      </w:r>
      <w:r w:rsidRPr="00AF4350">
        <w:rPr>
          <w:rFonts w:hint="cs"/>
          <w:rtl/>
        </w:rPr>
        <w:t xml:space="preserve"> قال</w:t>
      </w:r>
      <w:r>
        <w:rPr>
          <w:rFonts w:hint="cs"/>
          <w:rtl/>
        </w:rPr>
        <w:t>:</w:t>
      </w:r>
      <w:r w:rsidRPr="00AF4350">
        <w:rPr>
          <w:rFonts w:hint="cs"/>
          <w:rtl/>
        </w:rPr>
        <w:t xml:space="preserve"> </w:t>
      </w:r>
      <w:r w:rsidR="00FA1E86">
        <w:rPr>
          <w:rFonts w:hint="cs"/>
          <w:rtl/>
        </w:rPr>
        <w:t>«</w:t>
      </w:r>
      <w:r w:rsidRPr="00AF4350">
        <w:rPr>
          <w:rFonts w:hint="cs"/>
          <w:rtl/>
        </w:rPr>
        <w:t>إنّك على خير</w:t>
      </w:r>
      <w:r w:rsidR="000079F5">
        <w:rPr>
          <w:rFonts w:hint="cs"/>
          <w:rtl/>
        </w:rPr>
        <w:t>،</w:t>
      </w:r>
      <w:r w:rsidRPr="00AF4350">
        <w:rPr>
          <w:rFonts w:hint="cs"/>
          <w:rtl/>
        </w:rPr>
        <w:t xml:space="preserve"> إنّك من أزواج النّبيّ</w:t>
      </w:r>
      <w:r w:rsidR="00FA1E86">
        <w:rPr>
          <w:rFonts w:hint="cs"/>
          <w:rtl/>
        </w:rPr>
        <w:t>»</w:t>
      </w:r>
      <w:r>
        <w:rPr>
          <w:rFonts w:hint="cs"/>
          <w:rtl/>
        </w:rPr>
        <w:t>.</w:t>
      </w:r>
      <w:r w:rsidRPr="00AF4350">
        <w:rPr>
          <w:rFonts w:hint="cs"/>
          <w:rtl/>
        </w:rPr>
        <w:t xml:space="preserve"> وكان في البيت</w:t>
      </w:r>
      <w:r>
        <w:rPr>
          <w:rFonts w:hint="cs"/>
          <w:rtl/>
        </w:rPr>
        <w:t>:</w:t>
      </w:r>
      <w:r w:rsidRPr="00AF4350">
        <w:rPr>
          <w:rFonts w:hint="cs"/>
          <w:rtl/>
        </w:rPr>
        <w:t xml:space="preserve"> رسول الله </w:t>
      </w:r>
      <w:r w:rsidR="00FA1E86" w:rsidRPr="00FA1E86">
        <w:rPr>
          <w:rStyle w:val="libAlaemChar"/>
          <w:rFonts w:hint="cs"/>
          <w:rtl/>
        </w:rPr>
        <w:t>صلى‌الله‌عليه‌وآله</w:t>
      </w:r>
      <w:r w:rsidRPr="00AF4350">
        <w:rPr>
          <w:rFonts w:hint="cs"/>
          <w:rtl/>
        </w:rPr>
        <w:t xml:space="preserve"> وعليٌّ وفاطمة والحسن والحسين</w:t>
      </w:r>
      <w:r>
        <w:rPr>
          <w:rFonts w:hint="cs"/>
          <w:rtl/>
        </w:rPr>
        <w:t>:</w:t>
      </w:r>
      <w:r w:rsidRPr="00AF4350">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ومثله عن عائشة: قال جُمَيع بن عُمَير: دخلت مع أمّي على عائشة فقالت: أخبريني كيف كان حبّ رسول الله </w:t>
      </w:r>
      <w:r w:rsidR="00FA1E86" w:rsidRPr="00FA1E86">
        <w:rPr>
          <w:rStyle w:val="libAlaemChar"/>
          <w:rFonts w:hint="cs"/>
          <w:rtl/>
        </w:rPr>
        <w:t>صلى‌الله‌عليه‌وآله</w:t>
      </w:r>
      <w:r>
        <w:rPr>
          <w:rFonts w:hint="cs"/>
          <w:rtl/>
        </w:rPr>
        <w:t xml:space="preserve"> لعليّ؟ فقالت عائشة: كان أحبّ الناس إلى رسول الله</w:t>
      </w:r>
      <w:r w:rsidR="000079F5">
        <w:rPr>
          <w:rFonts w:hint="cs"/>
          <w:rtl/>
        </w:rPr>
        <w:t>،</w:t>
      </w:r>
      <w:r>
        <w:rPr>
          <w:rFonts w:hint="cs"/>
          <w:rtl/>
        </w:rPr>
        <w:t xml:space="preserve"> لقد رأيته يوماً أدخله تحت ثوبه وفاطمة وحسناً وحسيناً؛ فقال: </w:t>
      </w:r>
      <w:r w:rsidR="00FA1E86">
        <w:rPr>
          <w:rFonts w:hint="cs"/>
          <w:rtl/>
        </w:rPr>
        <w:t>«</w:t>
      </w:r>
      <w:r>
        <w:rPr>
          <w:rFonts w:hint="cs"/>
          <w:rtl/>
        </w:rPr>
        <w:t>اللّهمّ اذهب عنهم الرجس وطهرهم تطهيراً</w:t>
      </w:r>
      <w:r w:rsidR="00FA1E86">
        <w:rPr>
          <w:rFonts w:hint="cs"/>
          <w:rtl/>
        </w:rPr>
        <w:t>»</w:t>
      </w:r>
      <w:r>
        <w:rPr>
          <w:rFonts w:hint="cs"/>
          <w:rtl/>
        </w:rPr>
        <w:t>. قال: فذهبت لأدخل رأسي فمنعني</w:t>
      </w:r>
      <w:r w:rsidR="000079F5">
        <w:rPr>
          <w:rFonts w:hint="cs"/>
          <w:rtl/>
        </w:rPr>
        <w:t>،</w:t>
      </w:r>
      <w:r>
        <w:rPr>
          <w:rFonts w:hint="cs"/>
          <w:rtl/>
        </w:rPr>
        <w:t xml:space="preserve"> فقلت: يا رسول الله</w:t>
      </w:r>
      <w:r w:rsidR="000079F5">
        <w:rPr>
          <w:rFonts w:hint="cs"/>
          <w:rtl/>
        </w:rPr>
        <w:t>،</w:t>
      </w:r>
      <w:r>
        <w:rPr>
          <w:rFonts w:hint="cs"/>
          <w:rtl/>
        </w:rPr>
        <w:t xml:space="preserve"> أولستُ من أهلك؟ قال </w:t>
      </w:r>
      <w:r w:rsidR="00FA1E86">
        <w:rPr>
          <w:rFonts w:hint="cs"/>
          <w:rtl/>
        </w:rPr>
        <w:t>«</w:t>
      </w:r>
      <w:r>
        <w:rPr>
          <w:rFonts w:hint="cs"/>
          <w:rtl/>
        </w:rPr>
        <w:t>إنّك على خير</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AF4350" w:rsidP="00273BF1">
      <w:pPr>
        <w:pStyle w:val="Heading3"/>
        <w:rPr>
          <w:rtl/>
        </w:rPr>
      </w:pPr>
      <w:bookmarkStart w:id="59" w:name="_Toc416697914"/>
      <w:r>
        <w:rPr>
          <w:rFonts w:hint="cs"/>
          <w:rtl/>
        </w:rPr>
        <w:t>منزلة دعوان</w:t>
      </w:r>
      <w:bookmarkEnd w:id="59"/>
    </w:p>
    <w:p w:rsidR="00AF4350" w:rsidRDefault="00AF4350" w:rsidP="00AF4350">
      <w:pPr>
        <w:pStyle w:val="libNormal"/>
        <w:rPr>
          <w:rtl/>
        </w:rPr>
      </w:pPr>
      <w:r>
        <w:rPr>
          <w:rFonts w:hint="cs"/>
          <w:rtl/>
        </w:rPr>
        <w:t>قال أبو الفرج: كتب إليّ عبد الله الجبائيّ قال: رأيت دعوان بن عليّ بعد موته وكأنّ عليه ثياباً بيضاً وعمامةً بيضاء وهو يمضي إلى الجامع لصلاة الجمعة</w:t>
      </w:r>
      <w:r w:rsidR="000079F5">
        <w:rPr>
          <w:rFonts w:hint="cs"/>
          <w:rtl/>
        </w:rPr>
        <w:t>،</w:t>
      </w:r>
      <w:r>
        <w:rPr>
          <w:rFonts w:hint="cs"/>
          <w:rtl/>
        </w:rPr>
        <w:t xml:space="preserve"> فأخذت يده اليسرى ومضينا</w:t>
      </w:r>
      <w:r w:rsidR="000079F5">
        <w:rPr>
          <w:rFonts w:hint="cs"/>
          <w:rtl/>
        </w:rPr>
        <w:t>،</w:t>
      </w:r>
      <w:r>
        <w:rPr>
          <w:rFonts w:hint="cs"/>
          <w:rtl/>
        </w:rPr>
        <w:t xml:space="preserve"> فلمّا بلغنا إلى حائط الجامع قلت له: يا سيّدي</w:t>
      </w:r>
      <w:r w:rsidR="000079F5">
        <w:rPr>
          <w:rFonts w:hint="cs"/>
          <w:rtl/>
        </w:rPr>
        <w:t>،</w:t>
      </w:r>
      <w:r>
        <w:rPr>
          <w:rFonts w:hint="cs"/>
          <w:rtl/>
        </w:rPr>
        <w:t xml:space="preserve"> إيش لقيت؟ فقال: عُرِضتُ على الله خمسين مرّة وقال لي: إيش عملت؟ فقلت: قرأتُ القرآن وأقرأته</w:t>
      </w:r>
      <w:r w:rsidR="000079F5">
        <w:rPr>
          <w:rFonts w:hint="cs"/>
          <w:rtl/>
        </w:rPr>
        <w:t>،</w:t>
      </w:r>
      <w:r>
        <w:rPr>
          <w:rFonts w:hint="cs"/>
          <w:rtl/>
        </w:rPr>
        <w:t xml:space="preserve"> فقال لي: أنا أتولاّك</w:t>
      </w:r>
      <w:r w:rsidR="000079F5">
        <w:rPr>
          <w:rFonts w:hint="cs"/>
          <w:rtl/>
        </w:rPr>
        <w:t>،</w:t>
      </w:r>
      <w:r>
        <w:rPr>
          <w:rFonts w:hint="cs"/>
          <w:rtl/>
        </w:rPr>
        <w:t xml:space="preserve"> أنا أتولاك. قال عبد الله: فأصابني الوجد وصحت: آه</w:t>
      </w:r>
      <w:r w:rsidR="000079F5">
        <w:rPr>
          <w:rFonts w:hint="cs"/>
          <w:rtl/>
        </w:rPr>
        <w:t>،</w:t>
      </w:r>
      <w:r>
        <w:rPr>
          <w:rFonts w:hint="cs"/>
          <w:rtl/>
        </w:rPr>
        <w:t xml:space="preserve"> وضربتُ بيدي حائط الجامع ثلاث مرّات أتأوّه وأضرب الحائط بكتفي</w:t>
      </w:r>
      <w:r w:rsidR="000079F5">
        <w:rPr>
          <w:rFonts w:hint="cs"/>
          <w:rtl/>
        </w:rPr>
        <w:t>،</w:t>
      </w:r>
      <w:r>
        <w:rPr>
          <w:rFonts w:hint="cs"/>
          <w:rtl/>
        </w:rPr>
        <w:t xml:space="preserve"> ثمّ استيقظت. </w:t>
      </w:r>
      <w:r w:rsidRPr="00CB09C9">
        <w:rPr>
          <w:rStyle w:val="libFootnotenumChar"/>
          <w:rFonts w:hint="cs"/>
          <w:rtl/>
        </w:rPr>
        <w:t>(3)</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مشكل الآثار للطحاويّ 1: 334</w:t>
      </w:r>
      <w:r w:rsidR="000079F5">
        <w:rPr>
          <w:rFonts w:hint="cs"/>
          <w:rtl/>
        </w:rPr>
        <w:t>،</w:t>
      </w:r>
      <w:r>
        <w:rPr>
          <w:rFonts w:hint="cs"/>
          <w:rtl/>
        </w:rPr>
        <w:t xml:space="preserve"> وتفسير الحبريّ 298</w:t>
      </w:r>
      <w:r w:rsidR="000079F5">
        <w:rPr>
          <w:rFonts w:hint="cs"/>
          <w:rtl/>
        </w:rPr>
        <w:t>،</w:t>
      </w:r>
      <w:r>
        <w:rPr>
          <w:rFonts w:hint="cs"/>
          <w:rtl/>
        </w:rPr>
        <w:t xml:space="preserve"> والمعجم الكبير للطبرانيّ 1: 127</w:t>
      </w:r>
      <w:r w:rsidR="000079F5">
        <w:rPr>
          <w:rFonts w:hint="cs"/>
          <w:rtl/>
        </w:rPr>
        <w:t>،</w:t>
      </w:r>
      <w:r>
        <w:rPr>
          <w:rFonts w:hint="cs"/>
          <w:rtl/>
        </w:rPr>
        <w:t xml:space="preserve"> وشواهد التنزيل الرقم 712</w:t>
      </w:r>
      <w:r w:rsidR="000079F5">
        <w:rPr>
          <w:rFonts w:hint="cs"/>
          <w:rtl/>
        </w:rPr>
        <w:t xml:space="preserve"> - </w:t>
      </w:r>
      <w:r>
        <w:rPr>
          <w:rFonts w:hint="cs"/>
          <w:rtl/>
        </w:rPr>
        <w:t>713</w:t>
      </w:r>
      <w:r w:rsidR="000079F5">
        <w:rPr>
          <w:rFonts w:hint="cs"/>
          <w:rtl/>
        </w:rPr>
        <w:t>،</w:t>
      </w:r>
      <w:r>
        <w:rPr>
          <w:rFonts w:hint="cs"/>
          <w:rtl/>
        </w:rPr>
        <w:t xml:space="preserve"> وتفسير ابن كثير 3: 485.</w:t>
      </w:r>
    </w:p>
    <w:p w:rsidR="00AF4350" w:rsidRDefault="00AF4350" w:rsidP="00CB09C9">
      <w:pPr>
        <w:pStyle w:val="libFootnote0"/>
        <w:rPr>
          <w:rtl/>
        </w:rPr>
      </w:pPr>
      <w:r>
        <w:rPr>
          <w:rFonts w:hint="cs"/>
          <w:rtl/>
        </w:rPr>
        <w:t>(2) مختصر تاريخ دمشق 17: 365.</w:t>
      </w:r>
    </w:p>
    <w:p w:rsidR="000079F5" w:rsidRDefault="00AF4350" w:rsidP="00CB09C9">
      <w:pPr>
        <w:pStyle w:val="libFootnote0"/>
        <w:rPr>
          <w:rtl/>
        </w:rPr>
      </w:pPr>
      <w:r>
        <w:rPr>
          <w:rFonts w:hint="cs"/>
          <w:rtl/>
        </w:rPr>
        <w:t>(3) المنتظم لأبي الفرج ابن الجوزيّ 18: 58 / 4137.</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ولو ذكرنا ما سرده ابن الجوزيّ من أمثال هذه الحكايات الخوارق لكانت كتاباً ضخماً!</w:t>
      </w:r>
    </w:p>
    <w:p w:rsidR="00AF4350" w:rsidRDefault="00AF4350" w:rsidP="00AF4350">
      <w:pPr>
        <w:pStyle w:val="libNormal"/>
        <w:rPr>
          <w:rtl/>
        </w:rPr>
      </w:pPr>
      <w:r>
        <w:rPr>
          <w:rFonts w:hint="cs"/>
          <w:rtl/>
        </w:rPr>
        <w:t>وإنّما نقلنا بعضاً قليلاً منها لنقول: إنّ الرجل ذكرها على أنّها مسلّمات</w:t>
      </w:r>
      <w:r w:rsidR="000079F5">
        <w:rPr>
          <w:rFonts w:hint="cs"/>
          <w:rtl/>
        </w:rPr>
        <w:t>،</w:t>
      </w:r>
      <w:r>
        <w:rPr>
          <w:rFonts w:hint="cs"/>
          <w:rtl/>
        </w:rPr>
        <w:t xml:space="preserve"> فيما أنكر حديث ردّ الشمس</w:t>
      </w:r>
      <w:r w:rsidR="000079F5">
        <w:rPr>
          <w:rFonts w:hint="cs"/>
          <w:rtl/>
        </w:rPr>
        <w:t>،</w:t>
      </w:r>
      <w:r>
        <w:rPr>
          <w:rFonts w:hint="cs"/>
          <w:rtl/>
        </w:rPr>
        <w:t xml:space="preserve"> وشايعه ابن تيميه على ذلك.</w:t>
      </w:r>
    </w:p>
    <w:p w:rsidR="00AF4350" w:rsidRDefault="00AF4350" w:rsidP="00AF4350">
      <w:pPr>
        <w:pStyle w:val="libNormal"/>
        <w:rPr>
          <w:rtl/>
        </w:rPr>
      </w:pPr>
      <w:r>
        <w:rPr>
          <w:rFonts w:hint="cs"/>
          <w:rtl/>
        </w:rPr>
        <w:t>نكتفي بما ذكرناه بشأن الآية المباركة</w:t>
      </w:r>
      <w:r w:rsidR="000079F5">
        <w:rPr>
          <w:rFonts w:hint="cs"/>
          <w:rtl/>
        </w:rPr>
        <w:t>،</w:t>
      </w:r>
      <w:r>
        <w:rPr>
          <w:rFonts w:hint="cs"/>
          <w:rtl/>
        </w:rPr>
        <w:t xml:space="preserve"> فإنّ الأحاديث التي ذكرها: ابن عبّاس وأنس بن مالك</w:t>
      </w:r>
      <w:r w:rsidR="000079F5">
        <w:rPr>
          <w:rFonts w:hint="cs"/>
          <w:rtl/>
        </w:rPr>
        <w:t>،</w:t>
      </w:r>
      <w:r>
        <w:rPr>
          <w:rFonts w:hint="cs"/>
          <w:rtl/>
        </w:rPr>
        <w:t xml:space="preserve"> وأبو سعيد الخدريّ</w:t>
      </w:r>
      <w:r w:rsidR="000079F5">
        <w:rPr>
          <w:rFonts w:hint="cs"/>
          <w:rtl/>
        </w:rPr>
        <w:t>،</w:t>
      </w:r>
      <w:r>
        <w:rPr>
          <w:rFonts w:hint="cs"/>
          <w:rtl/>
        </w:rPr>
        <w:t xml:space="preserve"> وسعد بن أبي وقّاص</w:t>
      </w:r>
      <w:r w:rsidR="000079F5">
        <w:rPr>
          <w:rFonts w:hint="cs"/>
          <w:rtl/>
        </w:rPr>
        <w:t>،</w:t>
      </w:r>
      <w:r>
        <w:rPr>
          <w:rFonts w:hint="cs"/>
          <w:rtl/>
        </w:rPr>
        <w:t xml:space="preserve"> وأبو الحمراء... كلّها في أنّ الآية في الخمسة أصحاب الكساء: رسول الله </w:t>
      </w:r>
      <w:r w:rsidR="00FA1E86" w:rsidRPr="00FA1E86">
        <w:rPr>
          <w:rStyle w:val="libAlaemChar"/>
          <w:rFonts w:hint="cs"/>
          <w:rtl/>
        </w:rPr>
        <w:t>صلى‌الله‌عليه‌وآله</w:t>
      </w:r>
      <w:r w:rsidR="000079F5">
        <w:rPr>
          <w:rFonts w:hint="cs"/>
          <w:rtl/>
        </w:rPr>
        <w:t>،</w:t>
      </w:r>
      <w:r>
        <w:rPr>
          <w:rFonts w:hint="cs"/>
          <w:rtl/>
        </w:rPr>
        <w:t xml:space="preserve"> وعليّ وفاطمه والحسن والحسين </w:t>
      </w:r>
      <w:r w:rsidR="00FA1E86" w:rsidRPr="00FA1E86">
        <w:rPr>
          <w:rStyle w:val="libAlaemChar"/>
          <w:rFonts w:hint="cs"/>
          <w:rtl/>
        </w:rPr>
        <w:t>عليهم‌السلام</w:t>
      </w:r>
      <w:r>
        <w:rPr>
          <w:rFonts w:hint="cs"/>
          <w:rtl/>
        </w:rPr>
        <w:t xml:space="preserve"> </w:t>
      </w:r>
      <w:r w:rsidRPr="00CB09C9">
        <w:rPr>
          <w:rStyle w:val="libFootnotenumChar"/>
          <w:rFonts w:hint="cs"/>
          <w:rtl/>
        </w:rPr>
        <w:t>(1)</w:t>
      </w:r>
      <w:r>
        <w:rPr>
          <w:rFonts w:hint="cs"/>
          <w:rtl/>
        </w:rPr>
        <w:t>.</w:t>
      </w:r>
    </w:p>
    <w:p w:rsidR="003B042E" w:rsidRDefault="003B042E" w:rsidP="00AF4350">
      <w:pPr>
        <w:pStyle w:val="libNormal"/>
        <w:rPr>
          <w:rtl/>
        </w:rPr>
      </w:pPr>
      <w:r w:rsidRPr="00AF4350">
        <w:rPr>
          <w:rFonts w:hint="cs"/>
          <w:rtl/>
        </w:rPr>
        <w:t>يحيى بن سلاّم</w:t>
      </w:r>
      <w:r>
        <w:rPr>
          <w:rFonts w:hint="cs"/>
          <w:rtl/>
        </w:rPr>
        <w:t>،</w:t>
      </w:r>
      <w:r w:rsidRPr="00AF4350">
        <w:rPr>
          <w:rFonts w:hint="cs"/>
          <w:rtl/>
        </w:rPr>
        <w:t xml:space="preserve"> عن يونس بن أبي إسحاق</w:t>
      </w:r>
      <w:r>
        <w:rPr>
          <w:rFonts w:hint="cs"/>
          <w:rtl/>
        </w:rPr>
        <w:t>،</w:t>
      </w:r>
      <w:r w:rsidRPr="00AF4350">
        <w:rPr>
          <w:rFonts w:hint="cs"/>
          <w:rtl/>
        </w:rPr>
        <w:t xml:space="preserve"> عن أبي داود</w:t>
      </w:r>
      <w:r>
        <w:rPr>
          <w:rFonts w:hint="cs"/>
          <w:rtl/>
        </w:rPr>
        <w:t>،</w:t>
      </w:r>
      <w:r w:rsidRPr="00AF4350">
        <w:rPr>
          <w:rFonts w:hint="cs"/>
          <w:rtl/>
        </w:rPr>
        <w:t xml:space="preserve"> عن أبي الحمراء</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مسند أحمد بن حنبل 1: 185 و 331 و 6: 292</w:t>
      </w:r>
      <w:r w:rsidR="000079F5">
        <w:rPr>
          <w:rFonts w:hint="cs"/>
          <w:rtl/>
        </w:rPr>
        <w:t>،</w:t>
      </w:r>
      <w:r>
        <w:rPr>
          <w:rFonts w:hint="cs"/>
          <w:rtl/>
        </w:rPr>
        <w:t xml:space="preserve"> وصحيح مسلم 7: 130</w:t>
      </w:r>
      <w:r w:rsidR="000079F5">
        <w:rPr>
          <w:rFonts w:hint="cs"/>
          <w:rtl/>
        </w:rPr>
        <w:t>،</w:t>
      </w:r>
      <w:r>
        <w:rPr>
          <w:rFonts w:hint="cs"/>
          <w:rtl/>
        </w:rPr>
        <w:t xml:space="preserve"> والمعارف لابن قتيبة 448</w:t>
      </w:r>
      <w:r w:rsidR="000079F5">
        <w:rPr>
          <w:rFonts w:hint="cs"/>
          <w:rtl/>
        </w:rPr>
        <w:t>،</w:t>
      </w:r>
      <w:r>
        <w:rPr>
          <w:rFonts w:hint="cs"/>
          <w:rtl/>
        </w:rPr>
        <w:t xml:space="preserve"> وسنن الترمذيّ 5: 361</w:t>
      </w:r>
      <w:r w:rsidR="000079F5">
        <w:rPr>
          <w:rFonts w:hint="cs"/>
          <w:rtl/>
        </w:rPr>
        <w:t>،</w:t>
      </w:r>
      <w:r>
        <w:rPr>
          <w:rFonts w:hint="cs"/>
          <w:rtl/>
        </w:rPr>
        <w:t xml:space="preserve"> وتفسير الطبريّ 22: 6</w:t>
      </w:r>
      <w:r w:rsidR="000079F5">
        <w:rPr>
          <w:rFonts w:hint="cs"/>
          <w:rtl/>
        </w:rPr>
        <w:t>،</w:t>
      </w:r>
      <w:r>
        <w:rPr>
          <w:rFonts w:hint="cs"/>
          <w:rtl/>
        </w:rPr>
        <w:t xml:space="preserve"> وتفسير الحبريّ 298</w:t>
      </w:r>
      <w:r w:rsidR="000079F5">
        <w:rPr>
          <w:rFonts w:hint="cs"/>
          <w:rtl/>
        </w:rPr>
        <w:t>،</w:t>
      </w:r>
      <w:r>
        <w:rPr>
          <w:rFonts w:hint="cs"/>
          <w:rtl/>
        </w:rPr>
        <w:t xml:space="preserve"> و 300</w:t>
      </w:r>
      <w:r w:rsidR="000079F5">
        <w:rPr>
          <w:rFonts w:hint="cs"/>
          <w:rtl/>
        </w:rPr>
        <w:t xml:space="preserve"> - </w:t>
      </w:r>
      <w:r>
        <w:rPr>
          <w:rFonts w:hint="cs"/>
          <w:rtl/>
        </w:rPr>
        <w:t>307</w:t>
      </w:r>
      <w:r w:rsidR="000079F5">
        <w:rPr>
          <w:rFonts w:hint="cs"/>
          <w:rtl/>
        </w:rPr>
        <w:t>،</w:t>
      </w:r>
      <w:r>
        <w:rPr>
          <w:rFonts w:hint="cs"/>
          <w:rtl/>
        </w:rPr>
        <w:t xml:space="preserve"> ومشكل الآثار للطّحاويّ الحنفيّ 321</w:t>
      </w:r>
      <w:r w:rsidR="000079F5">
        <w:rPr>
          <w:rFonts w:hint="cs"/>
          <w:rtl/>
        </w:rPr>
        <w:t>،</w:t>
      </w:r>
      <w:r>
        <w:rPr>
          <w:rFonts w:hint="cs"/>
          <w:rtl/>
        </w:rPr>
        <w:t xml:space="preserve"> والكنى والأسماء للدولابيّ 2: 254 / 2619 و 255 / 2622</w:t>
      </w:r>
      <w:r w:rsidR="000079F5">
        <w:rPr>
          <w:rFonts w:hint="cs"/>
          <w:rtl/>
        </w:rPr>
        <w:t>،</w:t>
      </w:r>
      <w:r>
        <w:rPr>
          <w:rFonts w:hint="cs"/>
          <w:rtl/>
        </w:rPr>
        <w:t xml:space="preserve"> وأسباب النزول للواحديّ 239</w:t>
      </w:r>
      <w:r w:rsidR="000079F5">
        <w:rPr>
          <w:rFonts w:hint="cs"/>
          <w:rtl/>
        </w:rPr>
        <w:t>،</w:t>
      </w:r>
      <w:r>
        <w:rPr>
          <w:rFonts w:hint="cs"/>
          <w:rtl/>
        </w:rPr>
        <w:t xml:space="preserve"> والمعجم الكبير للطبرانيّ 1: 128</w:t>
      </w:r>
      <w:r w:rsidR="000079F5">
        <w:rPr>
          <w:rFonts w:hint="cs"/>
          <w:rtl/>
        </w:rPr>
        <w:t>،</w:t>
      </w:r>
      <w:r>
        <w:rPr>
          <w:rFonts w:hint="cs"/>
          <w:rtl/>
        </w:rPr>
        <w:t xml:space="preserve"> والمعجم الصغير</w:t>
      </w:r>
      <w:r w:rsidR="000079F5">
        <w:rPr>
          <w:rFonts w:hint="cs"/>
          <w:rtl/>
        </w:rPr>
        <w:t>،</w:t>
      </w:r>
      <w:r>
        <w:rPr>
          <w:rFonts w:hint="cs"/>
          <w:rtl/>
        </w:rPr>
        <w:t xml:space="preserve"> له 1: 135</w:t>
      </w:r>
      <w:r w:rsidR="000079F5">
        <w:rPr>
          <w:rFonts w:hint="cs"/>
          <w:rtl/>
        </w:rPr>
        <w:t>،</w:t>
      </w:r>
      <w:r>
        <w:rPr>
          <w:rFonts w:hint="cs"/>
          <w:rtl/>
        </w:rPr>
        <w:t xml:space="preserve"> والمستدرك على الصحيحين للحاكم الشافعيّ</w:t>
      </w:r>
      <w:r w:rsidR="000079F5">
        <w:rPr>
          <w:rFonts w:hint="cs"/>
          <w:rtl/>
        </w:rPr>
        <w:t>،</w:t>
      </w:r>
      <w:r>
        <w:rPr>
          <w:rFonts w:hint="cs"/>
          <w:rtl/>
        </w:rPr>
        <w:t xml:space="preserve"> وبذيله التلخيص للذهبيّ الحنبليّ 2: 416</w:t>
      </w:r>
      <w:r w:rsidR="000079F5">
        <w:rPr>
          <w:rFonts w:hint="cs"/>
          <w:rtl/>
        </w:rPr>
        <w:t>،</w:t>
      </w:r>
      <w:r>
        <w:rPr>
          <w:rFonts w:hint="cs"/>
          <w:rtl/>
        </w:rPr>
        <w:t xml:space="preserve"> و 3: 146</w:t>
      </w:r>
      <w:r w:rsidR="000079F5">
        <w:rPr>
          <w:rFonts w:hint="cs"/>
          <w:rtl/>
        </w:rPr>
        <w:t xml:space="preserve"> - </w:t>
      </w:r>
      <w:r>
        <w:rPr>
          <w:rFonts w:hint="cs"/>
          <w:rtl/>
        </w:rPr>
        <w:t>147</w:t>
      </w:r>
      <w:r w:rsidR="000079F5">
        <w:rPr>
          <w:rFonts w:hint="cs"/>
          <w:rtl/>
        </w:rPr>
        <w:t>،</w:t>
      </w:r>
      <w:r>
        <w:rPr>
          <w:rFonts w:hint="cs"/>
          <w:rtl/>
        </w:rPr>
        <w:t xml:space="preserve"> وكفاية الطالب للكنجيّ الشافعيّ 276 و 373</w:t>
      </w:r>
      <w:r w:rsidR="000079F5">
        <w:rPr>
          <w:rFonts w:hint="cs"/>
          <w:rtl/>
        </w:rPr>
        <w:t xml:space="preserve"> - </w:t>
      </w:r>
      <w:r>
        <w:rPr>
          <w:rFonts w:hint="cs"/>
          <w:rtl/>
        </w:rPr>
        <w:t>375</w:t>
      </w:r>
      <w:r w:rsidR="000079F5">
        <w:rPr>
          <w:rFonts w:hint="cs"/>
          <w:rtl/>
        </w:rPr>
        <w:t>،</w:t>
      </w:r>
      <w:r>
        <w:rPr>
          <w:rFonts w:hint="cs"/>
          <w:rtl/>
        </w:rPr>
        <w:t xml:space="preserve"> وتفسير ابن أبي زمنين 2: 164</w:t>
      </w:r>
      <w:r w:rsidR="000079F5">
        <w:rPr>
          <w:rFonts w:hint="cs"/>
          <w:rtl/>
        </w:rPr>
        <w:t>،</w:t>
      </w:r>
      <w:r>
        <w:rPr>
          <w:rFonts w:hint="cs"/>
          <w:rtl/>
        </w:rPr>
        <w:t xml:space="preserve"> والسنن الكبرى للبيهقيّ 2: 152</w:t>
      </w:r>
      <w:r w:rsidR="000079F5">
        <w:rPr>
          <w:rFonts w:hint="cs"/>
          <w:rtl/>
        </w:rPr>
        <w:t>،</w:t>
      </w:r>
      <w:r>
        <w:rPr>
          <w:rFonts w:hint="cs"/>
          <w:rtl/>
        </w:rPr>
        <w:t xml:space="preserve"> وتاريخ بغداد 1: 278</w:t>
      </w:r>
      <w:r w:rsidR="000079F5">
        <w:rPr>
          <w:rFonts w:hint="cs"/>
          <w:rtl/>
        </w:rPr>
        <w:t>،</w:t>
      </w:r>
      <w:r>
        <w:rPr>
          <w:rFonts w:hint="cs"/>
          <w:rtl/>
        </w:rPr>
        <w:t xml:space="preserve"> ومناقب الإمام عليّ </w:t>
      </w:r>
      <w:r w:rsidR="00FA1E86" w:rsidRPr="00FA1E86">
        <w:rPr>
          <w:rStyle w:val="libAlaemChar"/>
          <w:rFonts w:hint="cs"/>
          <w:rtl/>
        </w:rPr>
        <w:t>عليه‌السلام</w:t>
      </w:r>
      <w:r>
        <w:rPr>
          <w:rFonts w:hint="cs"/>
          <w:rtl/>
        </w:rPr>
        <w:t xml:space="preserve"> لابن المغازليّ الشافعي 301</w:t>
      </w:r>
      <w:r w:rsidR="000079F5">
        <w:rPr>
          <w:rFonts w:hint="cs"/>
          <w:rtl/>
        </w:rPr>
        <w:t xml:space="preserve"> - </w:t>
      </w:r>
      <w:r>
        <w:rPr>
          <w:rFonts w:hint="cs"/>
          <w:rtl/>
        </w:rPr>
        <w:t>307 / الرقم 345</w:t>
      </w:r>
      <w:r w:rsidR="000079F5">
        <w:rPr>
          <w:rFonts w:hint="cs"/>
          <w:rtl/>
        </w:rPr>
        <w:t xml:space="preserve"> - </w:t>
      </w:r>
      <w:r>
        <w:rPr>
          <w:rFonts w:hint="cs"/>
          <w:rtl/>
        </w:rPr>
        <w:t>351</w:t>
      </w:r>
      <w:r w:rsidR="000079F5">
        <w:rPr>
          <w:rFonts w:hint="cs"/>
          <w:rtl/>
        </w:rPr>
        <w:t>،</w:t>
      </w:r>
      <w:r>
        <w:rPr>
          <w:rFonts w:hint="cs"/>
          <w:rtl/>
        </w:rPr>
        <w:t xml:space="preserve"> وتفسير ابن كثير الحنبليّ 3: 485</w:t>
      </w:r>
      <w:r w:rsidR="000079F5">
        <w:rPr>
          <w:rFonts w:hint="cs"/>
          <w:rtl/>
        </w:rPr>
        <w:t>،</w:t>
      </w:r>
      <w:r>
        <w:rPr>
          <w:rFonts w:hint="cs"/>
          <w:rtl/>
        </w:rPr>
        <w:t xml:space="preserve"> وتذكرة الخواصّ لسبط ابن الجوزي الحنفي 248</w:t>
      </w:r>
      <w:r w:rsidR="000079F5">
        <w:rPr>
          <w:rFonts w:hint="cs"/>
          <w:rtl/>
        </w:rPr>
        <w:t>،</w:t>
      </w:r>
      <w:r>
        <w:rPr>
          <w:rFonts w:hint="cs"/>
          <w:rtl/>
        </w:rPr>
        <w:t xml:space="preserve"> وشواهد التنزيل / الرقم 712</w:t>
      </w:r>
      <w:r w:rsidR="000079F5">
        <w:rPr>
          <w:rFonts w:hint="cs"/>
          <w:rtl/>
        </w:rPr>
        <w:t xml:space="preserve"> - </w:t>
      </w:r>
      <w:r>
        <w:rPr>
          <w:rFonts w:hint="cs"/>
          <w:rtl/>
        </w:rPr>
        <w:t>713</w:t>
      </w:r>
      <w:r w:rsidR="000079F5">
        <w:rPr>
          <w:rFonts w:hint="cs"/>
          <w:rtl/>
        </w:rPr>
        <w:t>،</w:t>
      </w:r>
      <w:r>
        <w:rPr>
          <w:rFonts w:hint="cs"/>
          <w:rtl/>
        </w:rPr>
        <w:t xml:space="preserve"> ومناقب الإمام عليّ لابن مردويه 301 / 4754</w:t>
      </w:r>
      <w:r w:rsidR="000079F5">
        <w:rPr>
          <w:rFonts w:hint="cs"/>
          <w:rtl/>
        </w:rPr>
        <w:t>،</w:t>
      </w:r>
      <w:r>
        <w:rPr>
          <w:rFonts w:hint="cs"/>
          <w:rtl/>
        </w:rPr>
        <w:t xml:space="preserve"> ومطالب السؤول لابن طلحة الشافعي 8</w:t>
      </w:r>
      <w:r w:rsidR="000079F5">
        <w:rPr>
          <w:rFonts w:hint="cs"/>
          <w:rtl/>
        </w:rPr>
        <w:t>،</w:t>
      </w:r>
      <w:r>
        <w:rPr>
          <w:rFonts w:hint="cs"/>
          <w:rtl/>
        </w:rPr>
        <w:t xml:space="preserve"> والفصول المهمّة لابن الصبّاغ المالكيّ 12</w:t>
      </w:r>
      <w:r w:rsidR="000079F5">
        <w:rPr>
          <w:rFonts w:hint="cs"/>
          <w:rtl/>
        </w:rPr>
        <w:t>،</w:t>
      </w:r>
      <w:r>
        <w:rPr>
          <w:rFonts w:hint="cs"/>
          <w:rtl/>
        </w:rPr>
        <w:t xml:space="preserve"> والرياض النضرة للمحبّ الطبري 2: 269</w:t>
      </w:r>
      <w:r w:rsidR="000079F5">
        <w:rPr>
          <w:rFonts w:hint="cs"/>
          <w:rtl/>
        </w:rPr>
        <w:t>،</w:t>
      </w:r>
      <w:r>
        <w:rPr>
          <w:rFonts w:hint="cs"/>
          <w:rtl/>
        </w:rPr>
        <w:t xml:space="preserve"> وذخائر العقبى له: 25</w:t>
      </w:r>
      <w:r w:rsidR="000079F5">
        <w:rPr>
          <w:rFonts w:hint="cs"/>
          <w:rtl/>
        </w:rPr>
        <w:t>،</w:t>
      </w:r>
      <w:r>
        <w:rPr>
          <w:rFonts w:hint="cs"/>
          <w:rtl/>
        </w:rPr>
        <w:t xml:space="preserve"> والمحرّر الوجيز لابن عطيّة 4: 384.</w:t>
      </w:r>
    </w:p>
    <w:p w:rsidR="000079F5" w:rsidRDefault="000079F5" w:rsidP="00CB09C9">
      <w:pPr>
        <w:pStyle w:val="libFootnote0"/>
        <w:rPr>
          <w:rtl/>
        </w:rPr>
      </w:pPr>
      <w:r>
        <w:rPr>
          <w:rtl/>
        </w:rPr>
        <w:br w:type="page"/>
      </w:r>
    </w:p>
    <w:p w:rsidR="00AF4350" w:rsidRPr="00AF4350" w:rsidRDefault="00AF4350" w:rsidP="003B042E">
      <w:pPr>
        <w:pStyle w:val="libNormal0"/>
        <w:rPr>
          <w:rtl/>
        </w:rPr>
      </w:pPr>
      <w:r w:rsidRPr="00AF4350">
        <w:rPr>
          <w:rFonts w:hint="cs"/>
          <w:rtl/>
        </w:rPr>
        <w:lastRenderedPageBreak/>
        <w:t>قال</w:t>
      </w:r>
      <w:r>
        <w:rPr>
          <w:rFonts w:hint="cs"/>
          <w:rtl/>
        </w:rPr>
        <w:t>:</w:t>
      </w:r>
      <w:r w:rsidRPr="00AF4350">
        <w:rPr>
          <w:rFonts w:hint="cs"/>
          <w:rtl/>
        </w:rPr>
        <w:t xml:space="preserve"> </w:t>
      </w:r>
      <w:r w:rsidR="00FA1E86">
        <w:rPr>
          <w:rFonts w:hint="cs"/>
          <w:rtl/>
        </w:rPr>
        <w:t>«</w:t>
      </w:r>
      <w:r w:rsidRPr="00AF4350">
        <w:rPr>
          <w:rFonts w:hint="cs"/>
          <w:rtl/>
        </w:rPr>
        <w:t xml:space="preserve">رابطتُ المدينة سبعة أشهر مع النبيّ </w:t>
      </w:r>
      <w:r w:rsidR="00FA1E86" w:rsidRPr="00FA1E86">
        <w:rPr>
          <w:rStyle w:val="libAlaemChar"/>
          <w:rFonts w:hint="cs"/>
          <w:rtl/>
        </w:rPr>
        <w:t>صلى‌الله‌عليه‌وآله</w:t>
      </w:r>
      <w:r w:rsidR="000079F5">
        <w:rPr>
          <w:rFonts w:hint="cs"/>
          <w:rtl/>
        </w:rPr>
        <w:t>،</w:t>
      </w:r>
      <w:r w:rsidRPr="00AF4350">
        <w:rPr>
          <w:rFonts w:hint="cs"/>
          <w:rtl/>
        </w:rPr>
        <w:t xml:space="preserve"> وسمعت النبيّ </w:t>
      </w:r>
      <w:r w:rsidR="00FA1E86" w:rsidRPr="00FA1E86">
        <w:rPr>
          <w:rStyle w:val="libAlaemChar"/>
          <w:rFonts w:hint="cs"/>
          <w:rtl/>
        </w:rPr>
        <w:t>صلى‌الله‌عليه‌وآله</w:t>
      </w:r>
      <w:r w:rsidRPr="00AF4350">
        <w:rPr>
          <w:rFonts w:hint="cs"/>
          <w:rtl/>
        </w:rPr>
        <w:t xml:space="preserve"> إذا طلع الفجر جاء إلى باب عليّ وفاطمة فقال</w:t>
      </w:r>
      <w:r>
        <w:rPr>
          <w:rFonts w:hint="cs"/>
          <w:rtl/>
        </w:rPr>
        <w:t>:</w:t>
      </w:r>
      <w:r w:rsidRPr="00AF4350">
        <w:rPr>
          <w:rFonts w:hint="cs"/>
          <w:rtl/>
        </w:rPr>
        <w:t xml:space="preserve"> الصلاة</w:t>
      </w:r>
      <w:r w:rsidR="000079F5">
        <w:rPr>
          <w:rFonts w:hint="cs"/>
          <w:rtl/>
        </w:rPr>
        <w:t xml:space="preserve"> - </w:t>
      </w:r>
      <w:r w:rsidRPr="00AF4350">
        <w:rPr>
          <w:rFonts w:hint="cs"/>
          <w:rtl/>
        </w:rPr>
        <w:t>ثلاثاً</w:t>
      </w:r>
      <w:r w:rsidR="000079F5">
        <w:rPr>
          <w:rFonts w:hint="cs"/>
          <w:rtl/>
        </w:rPr>
        <w:t xml:space="preserve"> - </w:t>
      </w:r>
      <w:r w:rsidR="00FA1E86" w:rsidRPr="003B042E">
        <w:rPr>
          <w:rStyle w:val="libAieChar"/>
          <w:rFonts w:hint="cs"/>
          <w:rtl/>
        </w:rPr>
        <w:t>«</w:t>
      </w:r>
      <w:r w:rsidRPr="003B042E">
        <w:rPr>
          <w:rStyle w:val="libAieChar"/>
          <w:rFonts w:eastAsia="MS Mincho"/>
          <w:rtl/>
        </w:rPr>
        <w:t>إِنّمَا يُرِيدُ اللّهُ لِيُذْهِبَ عَنكُمُ الرّجْسَ أَهْلَ الْبَيْتِ وَيُطَهّرَكُمْ تَطْهِيراً</w:t>
      </w:r>
      <w:r w:rsidR="00FA1E86" w:rsidRPr="003B042E">
        <w:rPr>
          <w:rStyle w:val="libAieChar"/>
          <w:rFonts w:hint="cs"/>
          <w:rtl/>
        </w:rPr>
        <w:t>»</w:t>
      </w:r>
      <w:r w:rsidRPr="00AF4350">
        <w:rPr>
          <w:rFonts w:hint="cs"/>
          <w:rtl/>
        </w:rPr>
        <w:t xml:space="preserve"> </w:t>
      </w:r>
      <w:r w:rsidRPr="00CB09C9">
        <w:rPr>
          <w:rStyle w:val="libFootnotenumChar"/>
          <w:rFonts w:hint="cs"/>
          <w:rtl/>
        </w:rPr>
        <w:t>(1)</w:t>
      </w:r>
      <w:r w:rsidR="00FA1E86">
        <w:rPr>
          <w:rFonts w:hint="cs"/>
          <w:rtl/>
        </w:rPr>
        <w:t>»</w:t>
      </w:r>
      <w:r>
        <w:rPr>
          <w:rFonts w:hint="cs"/>
          <w:rtl/>
        </w:rPr>
        <w:t>.</w:t>
      </w:r>
    </w:p>
    <w:p w:rsidR="00AF4350" w:rsidRDefault="00AF4350" w:rsidP="00AF4350">
      <w:pPr>
        <w:pStyle w:val="libNormal"/>
        <w:rPr>
          <w:rtl/>
        </w:rPr>
      </w:pPr>
      <w:r>
        <w:rPr>
          <w:rFonts w:hint="cs"/>
          <w:rtl/>
        </w:rPr>
        <w:t>قال: الرِّجْس</w:t>
      </w:r>
      <w:r w:rsidR="000079F5">
        <w:rPr>
          <w:rFonts w:hint="cs"/>
          <w:rtl/>
        </w:rPr>
        <w:t>،</w:t>
      </w:r>
      <w:r>
        <w:rPr>
          <w:rFonts w:hint="cs"/>
          <w:rtl/>
        </w:rPr>
        <w:t xml:space="preserve"> يعني: الشيطان</w:t>
      </w:r>
      <w:r w:rsidR="000079F5">
        <w:rPr>
          <w:rFonts w:hint="cs"/>
          <w:rtl/>
        </w:rPr>
        <w:t>،</w:t>
      </w:r>
      <w:r>
        <w:rPr>
          <w:rFonts w:hint="cs"/>
          <w:rtl/>
        </w:rPr>
        <w:t xml:space="preserve"> وقال بعضهم: الرِّجس الإثم. والرجس في اللّغة: كلّ مستنكرٍ مستقذرٍ من مأكولٍ أو عملٍ أو فاحشة. </w:t>
      </w:r>
      <w:r w:rsidRPr="00CB09C9">
        <w:rPr>
          <w:rStyle w:val="libFootnotenumChar"/>
          <w:rFonts w:hint="cs"/>
          <w:rtl/>
        </w:rPr>
        <w:t>(2)</w:t>
      </w:r>
    </w:p>
    <w:p w:rsidR="00AF4350" w:rsidRDefault="00AF4350" w:rsidP="00AF4350">
      <w:pPr>
        <w:pStyle w:val="libNormal"/>
        <w:rPr>
          <w:rtl/>
        </w:rPr>
      </w:pPr>
      <w:r>
        <w:rPr>
          <w:rFonts w:hint="cs"/>
          <w:rtl/>
        </w:rPr>
        <w:t xml:space="preserve">قال ابن عطيّة: الرجس اسم يقع على الإثم وعلى العذاب وعلى النجاسات والنقائص؛ فأذهب الله جميع ذلك عن </w:t>
      </w:r>
      <w:r w:rsidR="00FA1E86">
        <w:rPr>
          <w:rFonts w:hint="cs"/>
          <w:rtl/>
        </w:rPr>
        <w:t>«</w:t>
      </w:r>
      <w:r>
        <w:rPr>
          <w:rFonts w:hint="cs"/>
          <w:rtl/>
        </w:rPr>
        <w:t>أهل البيت</w:t>
      </w:r>
      <w:r w:rsidR="00FA1E86">
        <w:rPr>
          <w:rFonts w:hint="cs"/>
          <w:rtl/>
        </w:rPr>
        <w:t>»</w:t>
      </w:r>
      <w:r>
        <w:rPr>
          <w:rFonts w:hint="cs"/>
          <w:rtl/>
        </w:rPr>
        <w:t xml:space="preserve">. وذكر حديث أمّ سلمة </w:t>
      </w:r>
      <w:r w:rsidRPr="00CB09C9">
        <w:rPr>
          <w:rStyle w:val="libFootnotenumChar"/>
          <w:rFonts w:hint="cs"/>
          <w:rtl/>
        </w:rPr>
        <w:t>(3)</w:t>
      </w:r>
      <w:r>
        <w:rPr>
          <w:rFonts w:hint="cs"/>
          <w:rtl/>
        </w:rPr>
        <w:t>.</w:t>
      </w:r>
    </w:p>
    <w:p w:rsidR="003B042E" w:rsidRDefault="003B042E" w:rsidP="003B042E">
      <w:pPr>
        <w:pStyle w:val="Heading3"/>
        <w:rPr>
          <w:rtl/>
        </w:rPr>
      </w:pPr>
      <w:bookmarkStart w:id="60" w:name="_Toc416697915"/>
      <w:r>
        <w:rPr>
          <w:rFonts w:hint="cs"/>
          <w:rtl/>
        </w:rPr>
        <w:t xml:space="preserve">عصمة أهل البيت </w:t>
      </w:r>
      <w:r w:rsidRPr="00FA1E86">
        <w:rPr>
          <w:rStyle w:val="libAlaemChar"/>
          <w:rFonts w:hint="cs"/>
          <w:rtl/>
        </w:rPr>
        <w:t>عليهم‌السلام</w:t>
      </w:r>
      <w:bookmarkEnd w:id="60"/>
    </w:p>
    <w:p w:rsidR="003B042E" w:rsidRDefault="003B042E" w:rsidP="003B042E">
      <w:pPr>
        <w:pStyle w:val="libNormal"/>
        <w:rPr>
          <w:rtl/>
        </w:rPr>
      </w:pPr>
      <w:r>
        <w:rPr>
          <w:rFonts w:hint="cs"/>
          <w:rtl/>
        </w:rPr>
        <w:t xml:space="preserve">إنّ رسول الله </w:t>
      </w:r>
      <w:r w:rsidRPr="00FA1E86">
        <w:rPr>
          <w:rStyle w:val="libAlaemChar"/>
          <w:rFonts w:hint="cs"/>
          <w:rtl/>
        </w:rPr>
        <w:t>صلى‌الله‌عليه‌وآله</w:t>
      </w:r>
      <w:r>
        <w:rPr>
          <w:rFonts w:hint="cs"/>
          <w:rtl/>
        </w:rPr>
        <w:t xml:space="preserve"> معصوم ضرورةً، وإلا لم يصلح للنبوّة! والآية المباركة زيادة بيانٍ في عصمته </w:t>
      </w:r>
      <w:r w:rsidRPr="00FA1E86">
        <w:rPr>
          <w:rStyle w:val="libAlaemChar"/>
          <w:rFonts w:hint="cs"/>
          <w:rtl/>
        </w:rPr>
        <w:t>صلى‌الله‌عليه‌وآله</w:t>
      </w:r>
      <w:r>
        <w:rPr>
          <w:rFonts w:hint="cs"/>
          <w:rtl/>
        </w:rPr>
        <w:t xml:space="preserve"> لم يَشرِكه فيها إلاّ أهل بيته: عليّ وفاطمة والحسن والحسين؛ فهم معصومون كذلك، لا يقربهم الشيطان، ولا يقارفون إثماً، ولا يأتون بفاحشة ولا تُصيبهم النجاسات التي أصابت غيرهم، وهم مُبَرّأون من كلّ نقصٍ وعيب ومن كلّ ما ينفّر؟ فكيف نفى ابن تيميه عصمة أميرالمؤمنين عليّ </w:t>
      </w:r>
      <w:r w:rsidRPr="00FA1E86">
        <w:rPr>
          <w:rStyle w:val="libAlaemChar"/>
          <w:rFonts w:hint="cs"/>
          <w:rtl/>
        </w:rPr>
        <w:t>عليه‌السلام</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المسند لابن أبي شيبة </w:t>
      </w:r>
      <w:r w:rsidR="00320D02">
        <w:rPr>
          <w:rFonts w:hint="cs"/>
          <w:rtl/>
        </w:rPr>
        <w:t>(</w:t>
      </w:r>
      <w:r>
        <w:rPr>
          <w:rFonts w:hint="cs"/>
          <w:rtl/>
        </w:rPr>
        <w:t>720</w:t>
      </w:r>
      <w:r w:rsidR="00320D02">
        <w:rPr>
          <w:rFonts w:hint="cs"/>
          <w:rtl/>
        </w:rPr>
        <w:t>)</w:t>
      </w:r>
      <w:r w:rsidR="000079F5">
        <w:rPr>
          <w:rFonts w:hint="cs"/>
          <w:rtl/>
        </w:rPr>
        <w:t>،</w:t>
      </w:r>
      <w:r>
        <w:rPr>
          <w:rFonts w:hint="cs"/>
          <w:rtl/>
        </w:rPr>
        <w:t xml:space="preserve"> وتفسير ابن أبي زمنين </w:t>
      </w:r>
      <w:r w:rsidR="00320D02">
        <w:rPr>
          <w:rFonts w:hint="cs"/>
          <w:rtl/>
        </w:rPr>
        <w:t>(</w:t>
      </w:r>
      <w:r>
        <w:rPr>
          <w:rFonts w:hint="cs"/>
          <w:rtl/>
        </w:rPr>
        <w:t>2 / 164</w:t>
      </w:r>
      <w:r w:rsidR="00320D02">
        <w:rPr>
          <w:rFonts w:hint="cs"/>
          <w:rtl/>
        </w:rPr>
        <w:t>)</w:t>
      </w:r>
      <w:r w:rsidR="000079F5">
        <w:rPr>
          <w:rFonts w:hint="cs"/>
          <w:rtl/>
        </w:rPr>
        <w:t>،</w:t>
      </w:r>
      <w:r>
        <w:rPr>
          <w:rFonts w:hint="cs"/>
          <w:rtl/>
        </w:rPr>
        <w:t xml:space="preserve"> ومختصر تاريخ دمشق </w:t>
      </w:r>
      <w:r w:rsidR="00320D02">
        <w:rPr>
          <w:rFonts w:hint="cs"/>
          <w:rtl/>
        </w:rPr>
        <w:t>(</w:t>
      </w:r>
      <w:r>
        <w:rPr>
          <w:rFonts w:hint="cs"/>
          <w:rtl/>
        </w:rPr>
        <w:t>17: 342</w:t>
      </w:r>
      <w:r w:rsidR="00320D02">
        <w:rPr>
          <w:rFonts w:hint="cs"/>
          <w:rtl/>
        </w:rPr>
        <w:t>)</w:t>
      </w:r>
      <w:r>
        <w:rPr>
          <w:rFonts w:hint="cs"/>
          <w:rtl/>
        </w:rPr>
        <w:t>.</w:t>
      </w:r>
    </w:p>
    <w:p w:rsidR="00AF4350" w:rsidRDefault="00AF4350" w:rsidP="00CB09C9">
      <w:pPr>
        <w:pStyle w:val="libFootnote0"/>
        <w:rPr>
          <w:rtl/>
        </w:rPr>
      </w:pPr>
      <w:r>
        <w:rPr>
          <w:rFonts w:hint="cs"/>
          <w:rtl/>
        </w:rPr>
        <w:t xml:space="preserve">(2) المسند لابن أبي شيبة </w:t>
      </w:r>
      <w:r w:rsidR="00320D02">
        <w:rPr>
          <w:rFonts w:hint="cs"/>
          <w:rtl/>
        </w:rPr>
        <w:t>(</w:t>
      </w:r>
      <w:r>
        <w:rPr>
          <w:rFonts w:hint="cs"/>
          <w:rtl/>
        </w:rPr>
        <w:t>720</w:t>
      </w:r>
      <w:r w:rsidR="00320D02">
        <w:rPr>
          <w:rFonts w:hint="cs"/>
          <w:rtl/>
        </w:rPr>
        <w:t>)</w:t>
      </w:r>
      <w:r w:rsidR="000079F5">
        <w:rPr>
          <w:rFonts w:hint="cs"/>
          <w:rtl/>
        </w:rPr>
        <w:t>،</w:t>
      </w:r>
      <w:r>
        <w:rPr>
          <w:rFonts w:hint="cs"/>
          <w:rtl/>
        </w:rPr>
        <w:t xml:space="preserve"> وتفسير الطبري </w:t>
      </w:r>
      <w:r w:rsidR="00320D02">
        <w:rPr>
          <w:rFonts w:hint="cs"/>
          <w:rtl/>
        </w:rPr>
        <w:t>(</w:t>
      </w:r>
      <w:r>
        <w:rPr>
          <w:rFonts w:hint="cs"/>
          <w:rtl/>
        </w:rPr>
        <w:t>22/6</w:t>
      </w:r>
      <w:r w:rsidR="00320D02">
        <w:rPr>
          <w:rFonts w:hint="cs"/>
          <w:rtl/>
        </w:rPr>
        <w:t>)</w:t>
      </w:r>
      <w:r w:rsidR="000079F5">
        <w:rPr>
          <w:rFonts w:hint="cs"/>
          <w:rtl/>
        </w:rPr>
        <w:t>،</w:t>
      </w:r>
      <w:r>
        <w:rPr>
          <w:rFonts w:hint="cs"/>
          <w:rtl/>
        </w:rPr>
        <w:t xml:space="preserve"> وتفسير ابن أبي زمنين </w:t>
      </w:r>
      <w:r w:rsidR="00320D02">
        <w:rPr>
          <w:rFonts w:hint="cs"/>
          <w:rtl/>
        </w:rPr>
        <w:t>(</w:t>
      </w:r>
      <w:r>
        <w:rPr>
          <w:rFonts w:hint="cs"/>
          <w:rtl/>
        </w:rPr>
        <w:t>2 / 164</w:t>
      </w:r>
      <w:r w:rsidR="00320D02">
        <w:rPr>
          <w:rFonts w:hint="cs"/>
          <w:rtl/>
        </w:rPr>
        <w:t>)</w:t>
      </w:r>
      <w:r>
        <w:rPr>
          <w:rFonts w:hint="cs"/>
          <w:rtl/>
        </w:rPr>
        <w:t>.</w:t>
      </w:r>
    </w:p>
    <w:p w:rsidR="000079F5" w:rsidRDefault="00AF4350" w:rsidP="00CB09C9">
      <w:pPr>
        <w:pStyle w:val="libFootnote0"/>
        <w:rPr>
          <w:rtl/>
        </w:rPr>
      </w:pPr>
      <w:r>
        <w:rPr>
          <w:rFonts w:hint="cs"/>
          <w:rtl/>
        </w:rPr>
        <w:t>(3) المحرّر الوجيز لابن عطيّة الأندلسيّ 4 / 384.</w:t>
      </w:r>
    </w:p>
    <w:p w:rsidR="000079F5" w:rsidRDefault="000079F5" w:rsidP="00CB09C9">
      <w:pPr>
        <w:pStyle w:val="libFootnote0"/>
        <w:rPr>
          <w:rtl/>
        </w:rPr>
      </w:pPr>
      <w:r>
        <w:rPr>
          <w:rtl/>
        </w:rPr>
        <w:br w:type="page"/>
      </w:r>
    </w:p>
    <w:p w:rsidR="00AF4350" w:rsidRDefault="00AF4350" w:rsidP="00273BF1">
      <w:pPr>
        <w:pStyle w:val="Heading3"/>
        <w:rPr>
          <w:rtl/>
        </w:rPr>
      </w:pPr>
      <w:bookmarkStart w:id="61" w:name="_Toc416697916"/>
      <w:r>
        <w:rPr>
          <w:rFonts w:hint="cs"/>
          <w:rtl/>
        </w:rPr>
        <w:lastRenderedPageBreak/>
        <w:t>حديث الثّقلين</w:t>
      </w:r>
      <w:bookmarkEnd w:id="61"/>
    </w:p>
    <w:p w:rsidR="00AF4350" w:rsidRDefault="00AF4350" w:rsidP="00AF4350">
      <w:pPr>
        <w:pStyle w:val="libNormal"/>
        <w:rPr>
          <w:rtl/>
        </w:rPr>
      </w:pPr>
      <w:r>
        <w:rPr>
          <w:rFonts w:hint="cs"/>
          <w:rtl/>
        </w:rPr>
        <w:t xml:space="preserve">وحديث الثّقلين دليل آخر علي عصمة أميرالمؤمنين عليّ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يَرِد حديث الثّقلين من طُرقٍ عدّة تنتهي بجلّة الصّحابة وأمّهات المؤمنين.</w:t>
      </w:r>
    </w:p>
    <w:p w:rsidR="00AF4350" w:rsidRDefault="00AF4350" w:rsidP="00AF4350">
      <w:pPr>
        <w:pStyle w:val="libNormal"/>
        <w:rPr>
          <w:rtl/>
        </w:rPr>
      </w:pPr>
      <w:r>
        <w:rPr>
          <w:rFonts w:hint="cs"/>
          <w:rtl/>
        </w:rPr>
        <w:t xml:space="preserve">عن زيد بن أرقم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إنّي تاركٌ فيكم الثّقلين: كتاب الله وعِترتي أهل بيتي</w:t>
      </w:r>
      <w:r w:rsidR="000079F5">
        <w:rPr>
          <w:rFonts w:hint="cs"/>
          <w:rtl/>
        </w:rPr>
        <w:t>،</w:t>
      </w:r>
      <w:r>
        <w:rPr>
          <w:rFonts w:hint="cs"/>
          <w:rtl/>
        </w:rPr>
        <w:t xml:space="preserve"> وإنّهما لن يفترقا حتّى يردا عليّ الحوض</w:t>
      </w:r>
      <w:r w:rsidR="00FA1E86">
        <w:rPr>
          <w:rFonts w:hint="cs"/>
          <w:rtl/>
        </w:rPr>
        <w:t>»</w:t>
      </w:r>
      <w:r>
        <w:rPr>
          <w:rFonts w:hint="cs"/>
          <w:rtl/>
        </w:rPr>
        <w:t xml:space="preserve"> </w:t>
      </w:r>
      <w:r w:rsidRPr="00CB09C9">
        <w:rPr>
          <w:rStyle w:val="libFootnotenumChar"/>
          <w:rFonts w:hint="cs"/>
          <w:rtl/>
        </w:rPr>
        <w:t>(1)</w:t>
      </w:r>
      <w:r>
        <w:rPr>
          <w:rFonts w:hint="cs"/>
          <w:rtl/>
        </w:rPr>
        <w:t>.</w:t>
      </w:r>
    </w:p>
    <w:p w:rsidR="003B042E" w:rsidRDefault="003B042E" w:rsidP="003B042E">
      <w:pPr>
        <w:pStyle w:val="libNormal"/>
        <w:rPr>
          <w:rtl/>
        </w:rPr>
      </w:pPr>
      <w:r>
        <w:rPr>
          <w:rFonts w:hint="cs"/>
          <w:rtl/>
        </w:rPr>
        <w:t xml:space="preserve">وقد تكلّمنا حول حديث الثّقلين في غير هذا الموضع كلاماً وافياً، وإنّما أردنا القول: إنّ تركة رسول الله </w:t>
      </w:r>
      <w:r w:rsidRPr="00FA1E86">
        <w:rPr>
          <w:rStyle w:val="libAlaemChar"/>
          <w:rFonts w:hint="cs"/>
          <w:rtl/>
        </w:rPr>
        <w:t>صلى‌الله‌عليه‌وآله</w:t>
      </w:r>
      <w:r>
        <w:rPr>
          <w:rFonts w:hint="cs"/>
          <w:rtl/>
        </w:rPr>
        <w:t xml:space="preserve"> اثنان: القرآن الكريم، وعِترتُه أهل بيته. ولما كان القرآن الكريم معصوماً مُصَاناً من قبل الله تعالى؛ فكذلك عِدْلُه الثّقل الثاني: أهل البيت: فهم معصومون، وعليّ </w:t>
      </w:r>
      <w:r w:rsidRPr="00FA1E86">
        <w:rPr>
          <w:rStyle w:val="libAlaemChar"/>
          <w:rFonts w:hint="cs"/>
          <w:rtl/>
        </w:rPr>
        <w:t>عليه‌السلام</w:t>
      </w:r>
      <w:r>
        <w:rPr>
          <w:rFonts w:hint="cs"/>
          <w:rtl/>
        </w:rPr>
        <w:t xml:space="preserve"> منهم، فأمير المؤمنين عليّ معصوم.</w:t>
      </w:r>
    </w:p>
    <w:p w:rsidR="003B042E" w:rsidRDefault="003B042E" w:rsidP="003B042E">
      <w:pPr>
        <w:pStyle w:val="libNormal"/>
        <w:rPr>
          <w:rtl/>
        </w:rPr>
      </w:pPr>
      <w:r>
        <w:rPr>
          <w:rFonts w:hint="cs"/>
          <w:rtl/>
        </w:rPr>
        <w:t xml:space="preserve">وبهذا الاستدلال، وما سبقه من آية التطهير؛ فإنّ عليّاً </w:t>
      </w:r>
      <w:r w:rsidRPr="00FA1E86">
        <w:rPr>
          <w:rStyle w:val="libAlaemChar"/>
          <w:rFonts w:hint="cs"/>
          <w:rtl/>
        </w:rPr>
        <w:t>عليه‌السلام</w:t>
      </w:r>
      <w:r>
        <w:rPr>
          <w:rFonts w:hint="cs"/>
          <w:rtl/>
        </w:rPr>
        <w:t xml:space="preserve"> أفضل الجميع بعد رسول الله </w:t>
      </w:r>
      <w:r w:rsidRPr="00FA1E86">
        <w:rPr>
          <w:rStyle w:val="libAlaemChar"/>
          <w:rFonts w:hint="cs"/>
          <w:rtl/>
        </w:rPr>
        <w:t>صلى‌الله‌عليه‌وآله</w:t>
      </w:r>
      <w:r>
        <w:rPr>
          <w:rFonts w:hint="cs"/>
          <w:rtl/>
        </w:rPr>
        <w:t>، ولم ينزل نصّ من الله تعالى. ولا جاء حديث في نسخ العصمة أو الأفضليّة.</w:t>
      </w:r>
    </w:p>
    <w:p w:rsidR="003B042E" w:rsidRPr="000B2AFB" w:rsidRDefault="003B042E" w:rsidP="003B042E">
      <w:pPr>
        <w:pStyle w:val="Heading3"/>
        <w:rPr>
          <w:rtl/>
        </w:rPr>
      </w:pPr>
      <w:bookmarkStart w:id="62" w:name="_Toc416697917"/>
      <w:r w:rsidRPr="000B2AFB">
        <w:rPr>
          <w:rFonts w:hint="cs"/>
          <w:rtl/>
        </w:rPr>
        <w:t>آية المباهلة</w:t>
      </w:r>
      <w:bookmarkEnd w:id="62"/>
    </w:p>
    <w:p w:rsidR="003B042E" w:rsidRDefault="003B042E" w:rsidP="003B042E">
      <w:pPr>
        <w:pStyle w:val="libNormal"/>
        <w:rPr>
          <w:rtl/>
        </w:rPr>
      </w:pPr>
      <w:r w:rsidRPr="00AF4350">
        <w:rPr>
          <w:rFonts w:hint="cs"/>
          <w:rtl/>
        </w:rPr>
        <w:t>ومن أدلّة أفضليّة وعصمة أهل بيت الرحمة وموضع الرسالة قوله تعالى</w:t>
      </w:r>
      <w:r>
        <w:rPr>
          <w:rFonts w:hint="cs"/>
          <w:rtl/>
        </w:rPr>
        <w:t>:</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الجامع الصحيح للترمذيّ 5: 328</w:t>
      </w:r>
      <w:r w:rsidR="000079F5">
        <w:rPr>
          <w:rFonts w:hint="cs"/>
          <w:rtl/>
        </w:rPr>
        <w:t>،</w:t>
      </w:r>
      <w:r>
        <w:rPr>
          <w:rFonts w:hint="cs"/>
          <w:rtl/>
        </w:rPr>
        <w:t xml:space="preserve"> وكتاب الولاية لابن عُقدة: 175</w:t>
      </w:r>
      <w:r w:rsidR="000079F5">
        <w:rPr>
          <w:rFonts w:hint="cs"/>
          <w:rtl/>
        </w:rPr>
        <w:t>،</w:t>
      </w:r>
      <w:r>
        <w:rPr>
          <w:rFonts w:hint="cs"/>
          <w:rtl/>
        </w:rPr>
        <w:t xml:space="preserve"> والمستدرك على الصحيحين 3: 148</w:t>
      </w:r>
      <w:r w:rsidR="000079F5">
        <w:rPr>
          <w:rFonts w:hint="cs"/>
          <w:rtl/>
        </w:rPr>
        <w:t>،</w:t>
      </w:r>
      <w:r>
        <w:rPr>
          <w:rFonts w:hint="cs"/>
          <w:rtl/>
        </w:rPr>
        <w:t xml:space="preserve"> ومناقب الإمام عليّ لابن المغازليّ: 234 ح 281</w:t>
      </w:r>
      <w:r w:rsidR="000079F5">
        <w:rPr>
          <w:rFonts w:hint="cs"/>
          <w:rtl/>
        </w:rPr>
        <w:t>،</w:t>
      </w:r>
      <w:r>
        <w:rPr>
          <w:rFonts w:hint="cs"/>
          <w:rtl/>
        </w:rPr>
        <w:t xml:space="preserve"> وعن زيد أيضاً</w:t>
      </w:r>
      <w:r w:rsidR="000079F5">
        <w:rPr>
          <w:rFonts w:hint="cs"/>
          <w:rtl/>
        </w:rPr>
        <w:t>،</w:t>
      </w:r>
      <w:r>
        <w:rPr>
          <w:rFonts w:hint="cs"/>
          <w:rtl/>
        </w:rPr>
        <w:t xml:space="preserve"> وبلفظ آخر</w:t>
      </w:r>
      <w:r w:rsidR="000079F5">
        <w:rPr>
          <w:rFonts w:hint="cs"/>
          <w:rtl/>
        </w:rPr>
        <w:t>،</w:t>
      </w:r>
      <w:r>
        <w:rPr>
          <w:rFonts w:hint="cs"/>
          <w:rtl/>
        </w:rPr>
        <w:t xml:space="preserve"> في: مسند أحمد 4: 367</w:t>
      </w:r>
      <w:r w:rsidR="000079F5">
        <w:rPr>
          <w:rFonts w:hint="cs"/>
          <w:rtl/>
        </w:rPr>
        <w:t>،</w:t>
      </w:r>
      <w:r>
        <w:rPr>
          <w:rFonts w:hint="cs"/>
          <w:rtl/>
        </w:rPr>
        <w:t xml:space="preserve"> وصحيح مسلم 16: 180</w:t>
      </w:r>
      <w:r w:rsidR="000079F5">
        <w:rPr>
          <w:rFonts w:hint="cs"/>
          <w:rtl/>
        </w:rPr>
        <w:t xml:space="preserve"> - </w:t>
      </w:r>
      <w:r>
        <w:rPr>
          <w:rFonts w:hint="cs"/>
          <w:rtl/>
        </w:rPr>
        <w:t>181</w:t>
      </w:r>
      <w:r w:rsidR="000079F5">
        <w:rPr>
          <w:rFonts w:hint="cs"/>
          <w:rtl/>
        </w:rPr>
        <w:t>،</w:t>
      </w:r>
      <w:r>
        <w:rPr>
          <w:rFonts w:hint="cs"/>
          <w:rtl/>
        </w:rPr>
        <w:t xml:space="preserve"> وسنن الدارميّ 2: 431</w:t>
      </w:r>
      <w:r w:rsidR="000079F5">
        <w:rPr>
          <w:rFonts w:hint="cs"/>
          <w:rtl/>
        </w:rPr>
        <w:t>،</w:t>
      </w:r>
      <w:r>
        <w:rPr>
          <w:rFonts w:hint="cs"/>
          <w:rtl/>
        </w:rPr>
        <w:t xml:space="preserve"> وسنن البيهقيّ 2: 148</w:t>
      </w:r>
      <w:r w:rsidR="000079F5">
        <w:rPr>
          <w:rFonts w:hint="cs"/>
          <w:rtl/>
        </w:rPr>
        <w:t>،</w:t>
      </w:r>
      <w:r>
        <w:rPr>
          <w:rFonts w:hint="cs"/>
          <w:rtl/>
        </w:rPr>
        <w:t xml:space="preserve"> ومناقب الإمام عليّ لابن المغازلي: 236</w:t>
      </w:r>
      <w:r w:rsidR="000079F5">
        <w:rPr>
          <w:rFonts w:hint="cs"/>
          <w:rtl/>
        </w:rPr>
        <w:t>،</w:t>
      </w:r>
      <w:r>
        <w:rPr>
          <w:rFonts w:hint="cs"/>
          <w:rtl/>
        </w:rPr>
        <w:t xml:space="preserve"> وكنز العمّال 13: 641.</w:t>
      </w:r>
    </w:p>
    <w:p w:rsidR="000079F5" w:rsidRDefault="000079F5" w:rsidP="00CB09C9">
      <w:pPr>
        <w:pStyle w:val="libFootnote0"/>
        <w:rPr>
          <w:rtl/>
        </w:rPr>
      </w:pPr>
      <w:r>
        <w:rPr>
          <w:rtl/>
        </w:rPr>
        <w:br w:type="page"/>
      </w:r>
    </w:p>
    <w:p w:rsidR="00AF4350" w:rsidRPr="00AF4350" w:rsidRDefault="00FA1E86" w:rsidP="003B042E">
      <w:pPr>
        <w:pStyle w:val="libNormal0"/>
        <w:rPr>
          <w:rtl/>
        </w:rPr>
      </w:pPr>
      <w:r w:rsidRPr="003B042E">
        <w:rPr>
          <w:rStyle w:val="libAieChar"/>
          <w:rFonts w:hint="cs"/>
          <w:rtl/>
        </w:rPr>
        <w:lastRenderedPageBreak/>
        <w:t>«</w:t>
      </w:r>
      <w:r w:rsidR="00AF4350" w:rsidRPr="003B042E">
        <w:rPr>
          <w:rStyle w:val="libAieChar"/>
          <w:rFonts w:eastAsia="MS Mincho"/>
          <w:rtl/>
        </w:rPr>
        <w:t>تَعَالَوْا نَدْعُ أَبْنَاءَنَا وَأَبْنَاءَكُمْ وَنِسَاءَنَا وَنِسَاءَكُمْ وَأَنْفُسَنَا وَأَنْفُسَكُمْ ثُمّ نَبْتَهِل فَنَجْعَلْ لَعْنَةَ اللّهِ عَلَى الْكَاذِبِينَ</w:t>
      </w:r>
      <w:r w:rsidRPr="003B042E">
        <w:rPr>
          <w:rStyle w:val="libAieChar"/>
          <w:rFonts w:hint="cs"/>
          <w:rtl/>
        </w:rPr>
        <w:t>»</w:t>
      </w:r>
      <w:r w:rsidR="00AF4350" w:rsidRPr="00AF4350">
        <w:rPr>
          <w:rFonts w:hint="cs"/>
          <w:rtl/>
        </w:rPr>
        <w:t xml:space="preserve"> </w:t>
      </w:r>
      <w:r w:rsidR="00AF4350" w:rsidRPr="00CB09C9">
        <w:rPr>
          <w:rStyle w:val="libFootnotenumChar"/>
          <w:rFonts w:hint="cs"/>
          <w:rtl/>
        </w:rPr>
        <w:t>(1)</w:t>
      </w:r>
      <w:r w:rsidR="00AF4350">
        <w:rPr>
          <w:rFonts w:hint="cs"/>
          <w:rtl/>
        </w:rPr>
        <w:t>.</w:t>
      </w:r>
    </w:p>
    <w:p w:rsidR="00AF4350" w:rsidRDefault="00AF4350" w:rsidP="00AF4350">
      <w:pPr>
        <w:pStyle w:val="libNormal"/>
        <w:rPr>
          <w:rtl/>
        </w:rPr>
      </w:pPr>
      <w:r>
        <w:rPr>
          <w:rFonts w:hint="cs"/>
          <w:rtl/>
        </w:rPr>
        <w:t xml:space="preserve">والآية في رسول الله </w:t>
      </w:r>
      <w:r w:rsidR="00FA1E86" w:rsidRPr="00FA1E86">
        <w:rPr>
          <w:rStyle w:val="libAlaemChar"/>
          <w:rFonts w:hint="cs"/>
          <w:rtl/>
        </w:rPr>
        <w:t>صلى‌الله‌عليه‌وآله</w:t>
      </w:r>
      <w:r w:rsidR="000079F5">
        <w:rPr>
          <w:rFonts w:hint="cs"/>
          <w:rtl/>
        </w:rPr>
        <w:t>،</w:t>
      </w:r>
      <w:r>
        <w:rPr>
          <w:rFonts w:hint="cs"/>
          <w:rtl/>
        </w:rPr>
        <w:t xml:space="preserve"> وفي أخيه وعيبة علمه ونفسه عليّ بن أبي طالب </w:t>
      </w:r>
      <w:r w:rsidR="00FA1E86" w:rsidRPr="00FA1E86">
        <w:rPr>
          <w:rStyle w:val="libAlaemChar"/>
          <w:rFonts w:hint="cs"/>
          <w:rtl/>
        </w:rPr>
        <w:t>عليه‌السلام</w:t>
      </w:r>
      <w:r w:rsidR="000079F5">
        <w:rPr>
          <w:rFonts w:hint="cs"/>
          <w:rtl/>
        </w:rPr>
        <w:t>،</w:t>
      </w:r>
      <w:r>
        <w:rPr>
          <w:rFonts w:hint="cs"/>
          <w:rtl/>
        </w:rPr>
        <w:t xml:space="preserve"> وابنته الطاهرة فاطمة الزهراء </w:t>
      </w:r>
      <w:r w:rsidR="00FA1E86" w:rsidRPr="00FA1E86">
        <w:rPr>
          <w:rStyle w:val="libAlaemChar"/>
          <w:rFonts w:hint="cs"/>
          <w:rtl/>
        </w:rPr>
        <w:t>عليها‌السلام</w:t>
      </w:r>
      <w:r w:rsidR="000079F5">
        <w:rPr>
          <w:rFonts w:hint="cs"/>
          <w:rtl/>
        </w:rPr>
        <w:t>،</w:t>
      </w:r>
      <w:r>
        <w:rPr>
          <w:rFonts w:hint="cs"/>
          <w:rtl/>
        </w:rPr>
        <w:t xml:space="preserve"> وسبطَيه الحسن والحسين </w:t>
      </w:r>
      <w:r w:rsidR="00FA1E86" w:rsidRPr="00FA1E86">
        <w:rPr>
          <w:rStyle w:val="libAlaemChar"/>
          <w:rFonts w:hint="cs"/>
          <w:rtl/>
        </w:rPr>
        <w:t>عليهما‌السلام</w:t>
      </w:r>
      <w:r>
        <w:rPr>
          <w:rFonts w:hint="cs"/>
          <w:rtl/>
        </w:rPr>
        <w:t>.</w:t>
      </w:r>
    </w:p>
    <w:p w:rsidR="00AF4350" w:rsidRDefault="00AF4350" w:rsidP="00AF4350">
      <w:pPr>
        <w:pStyle w:val="libNormal"/>
        <w:rPr>
          <w:rtl/>
        </w:rPr>
      </w:pPr>
      <w:r>
        <w:rPr>
          <w:rFonts w:hint="cs"/>
          <w:rtl/>
        </w:rPr>
        <w:t xml:space="preserve">وذلك أنّ وفد نصارى نجران حاجّوا رسول الله </w:t>
      </w:r>
      <w:r w:rsidR="00FA1E86" w:rsidRPr="00FA1E86">
        <w:rPr>
          <w:rStyle w:val="libAlaemChar"/>
          <w:rFonts w:hint="cs"/>
          <w:rtl/>
        </w:rPr>
        <w:t>صلى‌الله‌عليه‌وآله</w:t>
      </w:r>
      <w:r>
        <w:rPr>
          <w:rFonts w:hint="cs"/>
          <w:rtl/>
        </w:rPr>
        <w:t xml:space="preserve"> بباطلهم</w:t>
      </w:r>
      <w:r w:rsidR="000079F5">
        <w:rPr>
          <w:rFonts w:hint="cs"/>
          <w:rtl/>
        </w:rPr>
        <w:t>،</w:t>
      </w:r>
      <w:r>
        <w:rPr>
          <w:rFonts w:hint="cs"/>
          <w:rtl/>
        </w:rPr>
        <w:t xml:space="preserve"> وأبَوُا الإسلام</w:t>
      </w:r>
      <w:r w:rsidR="000079F5">
        <w:rPr>
          <w:rFonts w:hint="cs"/>
          <w:rtl/>
        </w:rPr>
        <w:t>،</w:t>
      </w:r>
      <w:r>
        <w:rPr>
          <w:rFonts w:hint="cs"/>
          <w:rtl/>
        </w:rPr>
        <w:t xml:space="preserve"> فدعاهم إلى المباهلة</w:t>
      </w:r>
      <w:r w:rsidR="000079F5">
        <w:rPr>
          <w:rFonts w:hint="cs"/>
          <w:rtl/>
        </w:rPr>
        <w:t>،</w:t>
      </w:r>
      <w:r>
        <w:rPr>
          <w:rFonts w:hint="cs"/>
          <w:rtl/>
        </w:rPr>
        <w:t xml:space="preserve"> أي الملاعنة وإلى دعاء الله تعالى أن ينزل عقابه على الكاذبين</w:t>
      </w:r>
      <w:r w:rsidR="000079F5">
        <w:rPr>
          <w:rFonts w:hint="cs"/>
          <w:rtl/>
        </w:rPr>
        <w:t>،</w:t>
      </w:r>
      <w:r>
        <w:rPr>
          <w:rFonts w:hint="cs"/>
          <w:rtl/>
        </w:rPr>
        <w:t xml:space="preserve"> وهي سنّةٌ أمضاها الأنبياء من قبله</w:t>
      </w:r>
      <w:r w:rsidR="000079F5">
        <w:rPr>
          <w:rFonts w:hint="cs"/>
          <w:rtl/>
        </w:rPr>
        <w:t>،</w:t>
      </w:r>
      <w:r>
        <w:rPr>
          <w:rFonts w:hint="cs"/>
          <w:rtl/>
        </w:rPr>
        <w:t xml:space="preserve"> فنال العذاب العاجل المذنبين من أقوامهم. ورجال الدّين وأحبار النصارى يعلمون ذلك</w:t>
      </w:r>
      <w:r w:rsidR="000079F5">
        <w:rPr>
          <w:rFonts w:hint="cs"/>
          <w:rtl/>
        </w:rPr>
        <w:t>،</w:t>
      </w:r>
      <w:r>
        <w:rPr>
          <w:rFonts w:hint="cs"/>
          <w:rtl/>
        </w:rPr>
        <w:t xml:space="preserve"> فلمّا حان الموعد خرج رسول الله </w:t>
      </w:r>
      <w:r w:rsidR="00FA1E86" w:rsidRPr="00FA1E86">
        <w:rPr>
          <w:rStyle w:val="libAlaemChar"/>
          <w:rFonts w:hint="cs"/>
          <w:rtl/>
        </w:rPr>
        <w:t>صلى‌الله‌عليه‌وآله</w:t>
      </w:r>
      <w:r>
        <w:rPr>
          <w:rFonts w:hint="cs"/>
          <w:rtl/>
        </w:rPr>
        <w:t xml:space="preserve"> يباهلهم بعليٍّ؛ فكان نفس رسول الله</w:t>
      </w:r>
      <w:r w:rsidR="000079F5">
        <w:rPr>
          <w:rFonts w:hint="cs"/>
          <w:rtl/>
        </w:rPr>
        <w:t>،</w:t>
      </w:r>
      <w:r>
        <w:rPr>
          <w:rFonts w:hint="cs"/>
          <w:rtl/>
        </w:rPr>
        <w:t xml:space="preserve"> وببضعته الطاهرة فاطمة الزهراء</w:t>
      </w:r>
      <w:r w:rsidR="000079F5">
        <w:rPr>
          <w:rFonts w:hint="cs"/>
          <w:rtl/>
        </w:rPr>
        <w:t>،</w:t>
      </w:r>
      <w:r>
        <w:rPr>
          <w:rFonts w:hint="cs"/>
          <w:rtl/>
        </w:rPr>
        <w:t xml:space="preserve"> وبولديه الحسن والحسين: فلمّا رأى الوفد هذه الوجوه المقدّسة</w:t>
      </w:r>
      <w:r w:rsidR="000079F5">
        <w:rPr>
          <w:rFonts w:hint="cs"/>
          <w:rtl/>
        </w:rPr>
        <w:t>،</w:t>
      </w:r>
      <w:r>
        <w:rPr>
          <w:rFonts w:hint="cs"/>
          <w:rtl/>
        </w:rPr>
        <w:t xml:space="preserve"> استشعروا الهزيمة</w:t>
      </w:r>
      <w:r w:rsidR="000079F5">
        <w:rPr>
          <w:rFonts w:hint="cs"/>
          <w:rtl/>
        </w:rPr>
        <w:t>،</w:t>
      </w:r>
      <w:r>
        <w:rPr>
          <w:rFonts w:hint="cs"/>
          <w:rtl/>
        </w:rPr>
        <w:t xml:space="preserve"> وامتنعوا من المباهلة ورضوا بإعطاء الجزية </w:t>
      </w:r>
      <w:r w:rsidRPr="00CB09C9">
        <w:rPr>
          <w:rStyle w:val="libFootnotenumChar"/>
          <w:rFonts w:hint="cs"/>
          <w:rtl/>
        </w:rPr>
        <w:t>(2)</w:t>
      </w:r>
      <w:r>
        <w:rPr>
          <w:rFonts w:hint="cs"/>
          <w:rtl/>
        </w:rPr>
        <w:t>.</w:t>
      </w:r>
    </w:p>
    <w:p w:rsidR="003B042E" w:rsidRDefault="003B042E" w:rsidP="00AF4350">
      <w:pPr>
        <w:pStyle w:val="libNormal"/>
        <w:rPr>
          <w:rtl/>
        </w:rPr>
      </w:pPr>
      <w:r>
        <w:rPr>
          <w:rFonts w:hint="cs"/>
          <w:rtl/>
        </w:rPr>
        <w:t xml:space="preserve">ومن هنا كان عليّ وفاطمة والحسن والحسين: معجزة النبيّ </w:t>
      </w:r>
      <w:r w:rsidRPr="00FA1E86">
        <w:rPr>
          <w:rStyle w:val="libAlaemChar"/>
          <w:rFonts w:hint="cs"/>
          <w:rtl/>
        </w:rPr>
        <w:t>صلى‌الله‌عليه‌وآله</w:t>
      </w:r>
      <w:r>
        <w:rPr>
          <w:rFonts w:hint="cs"/>
          <w:rtl/>
        </w:rPr>
        <w:t xml:space="preserve"> يوم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آل عمران / 61.</w:t>
      </w:r>
    </w:p>
    <w:p w:rsidR="000079F5" w:rsidRDefault="00AF4350" w:rsidP="00CB09C9">
      <w:pPr>
        <w:pStyle w:val="libFootnote0"/>
        <w:rPr>
          <w:rtl/>
        </w:rPr>
      </w:pPr>
      <w:r>
        <w:rPr>
          <w:rFonts w:hint="cs"/>
          <w:rtl/>
        </w:rPr>
        <w:t>(2) مسند أحمد 2: 300</w:t>
      </w:r>
      <w:r w:rsidR="000079F5">
        <w:rPr>
          <w:rFonts w:hint="cs"/>
          <w:rtl/>
        </w:rPr>
        <w:t>،</w:t>
      </w:r>
      <w:r>
        <w:rPr>
          <w:rFonts w:hint="cs"/>
          <w:rtl/>
        </w:rPr>
        <w:t xml:space="preserve"> وتفسير الطبريّ 3: 192</w:t>
      </w:r>
      <w:r w:rsidR="000079F5">
        <w:rPr>
          <w:rFonts w:hint="cs"/>
          <w:rtl/>
        </w:rPr>
        <w:t>،</w:t>
      </w:r>
      <w:r>
        <w:rPr>
          <w:rFonts w:hint="cs"/>
          <w:rtl/>
        </w:rPr>
        <w:t xml:space="preserve"> والجامع الصحيح للترمذيّ 5: 301</w:t>
      </w:r>
      <w:r w:rsidR="000079F5">
        <w:rPr>
          <w:rFonts w:hint="cs"/>
          <w:rtl/>
        </w:rPr>
        <w:t>،</w:t>
      </w:r>
      <w:r>
        <w:rPr>
          <w:rFonts w:hint="cs"/>
          <w:rtl/>
        </w:rPr>
        <w:t xml:space="preserve"> وصحيح مسلم 15: 176</w:t>
      </w:r>
      <w:r w:rsidR="000079F5">
        <w:rPr>
          <w:rFonts w:hint="cs"/>
          <w:rtl/>
        </w:rPr>
        <w:t>،</w:t>
      </w:r>
      <w:r>
        <w:rPr>
          <w:rFonts w:hint="cs"/>
          <w:rtl/>
        </w:rPr>
        <w:t xml:space="preserve"> وأسباب النزول للواحديّ 67</w:t>
      </w:r>
      <w:r w:rsidR="000079F5">
        <w:rPr>
          <w:rFonts w:hint="cs"/>
          <w:rtl/>
        </w:rPr>
        <w:t>،</w:t>
      </w:r>
      <w:r>
        <w:rPr>
          <w:rFonts w:hint="cs"/>
          <w:rtl/>
        </w:rPr>
        <w:t xml:space="preserve"> وتفسير 1: 114</w:t>
      </w:r>
      <w:r w:rsidR="000079F5">
        <w:rPr>
          <w:rFonts w:hint="cs"/>
          <w:rtl/>
        </w:rPr>
        <w:t>،</w:t>
      </w:r>
      <w:r>
        <w:rPr>
          <w:rFonts w:hint="cs"/>
          <w:rtl/>
        </w:rPr>
        <w:t xml:space="preserve"> وتفسير ابن العربي 1: 230</w:t>
      </w:r>
      <w:r w:rsidR="000079F5">
        <w:rPr>
          <w:rFonts w:hint="cs"/>
          <w:rtl/>
        </w:rPr>
        <w:t>،</w:t>
      </w:r>
      <w:r>
        <w:rPr>
          <w:rFonts w:hint="cs"/>
          <w:rtl/>
        </w:rPr>
        <w:t xml:space="preserve"> وشواهد التنزيل 1: 20</w:t>
      </w:r>
      <w:r w:rsidR="000079F5">
        <w:rPr>
          <w:rFonts w:hint="cs"/>
          <w:rtl/>
        </w:rPr>
        <w:t xml:space="preserve"> - </w:t>
      </w:r>
      <w:r>
        <w:rPr>
          <w:rFonts w:hint="cs"/>
          <w:rtl/>
        </w:rPr>
        <w:t>129 / 168</w:t>
      </w:r>
      <w:r w:rsidR="000079F5">
        <w:rPr>
          <w:rFonts w:hint="cs"/>
          <w:rtl/>
        </w:rPr>
        <w:t xml:space="preserve"> - </w:t>
      </w:r>
      <w:r>
        <w:rPr>
          <w:rFonts w:hint="cs"/>
          <w:rtl/>
        </w:rPr>
        <w:t>175</w:t>
      </w:r>
      <w:r w:rsidR="000079F5">
        <w:rPr>
          <w:rFonts w:hint="cs"/>
          <w:rtl/>
        </w:rPr>
        <w:t>،</w:t>
      </w:r>
      <w:r>
        <w:rPr>
          <w:rFonts w:hint="cs"/>
          <w:rtl/>
        </w:rPr>
        <w:t xml:space="preserve"> وأحكام القرآن لابن العربيّ 1: 331</w:t>
      </w:r>
      <w:r w:rsidR="000079F5">
        <w:rPr>
          <w:rFonts w:hint="cs"/>
          <w:rtl/>
        </w:rPr>
        <w:t>،</w:t>
      </w:r>
      <w:r>
        <w:rPr>
          <w:rFonts w:hint="cs"/>
          <w:rtl/>
        </w:rPr>
        <w:t xml:space="preserve"> والتفسير الكبير للفخر الرازيّ 2: 299</w:t>
      </w:r>
      <w:r w:rsidR="000079F5">
        <w:rPr>
          <w:rFonts w:hint="cs"/>
          <w:rtl/>
        </w:rPr>
        <w:t>،</w:t>
      </w:r>
      <w:r>
        <w:rPr>
          <w:rFonts w:hint="cs"/>
          <w:rtl/>
        </w:rPr>
        <w:t xml:space="preserve"> والمستدرك على الصحيحين 3: 163 / 4719</w:t>
      </w:r>
      <w:r w:rsidR="000079F5">
        <w:rPr>
          <w:rFonts w:hint="cs"/>
          <w:rtl/>
        </w:rPr>
        <w:t>،</w:t>
      </w:r>
      <w:r>
        <w:rPr>
          <w:rFonts w:hint="cs"/>
          <w:rtl/>
        </w:rPr>
        <w:t xml:space="preserve"> ودلائل النبوّة لابي نعيم 297</w:t>
      </w:r>
      <w:r w:rsidR="000079F5">
        <w:rPr>
          <w:rFonts w:hint="cs"/>
          <w:rtl/>
        </w:rPr>
        <w:t>،</w:t>
      </w:r>
      <w:r>
        <w:rPr>
          <w:rFonts w:hint="cs"/>
          <w:rtl/>
        </w:rPr>
        <w:t xml:space="preserve"> وتفسير ابن كثير 1: 370</w:t>
      </w:r>
      <w:r w:rsidR="000079F5">
        <w:rPr>
          <w:rFonts w:hint="cs"/>
          <w:rtl/>
        </w:rPr>
        <w:t>،</w:t>
      </w:r>
      <w:r>
        <w:rPr>
          <w:rFonts w:hint="cs"/>
          <w:rtl/>
        </w:rPr>
        <w:t xml:space="preserve"> وكفاية الطالب 142 ووافقه الذهبيّ في التلخيص</w:t>
      </w:r>
      <w:r w:rsidR="000079F5">
        <w:rPr>
          <w:rFonts w:hint="cs"/>
          <w:rtl/>
        </w:rPr>
        <w:t>،</w:t>
      </w:r>
      <w:r>
        <w:rPr>
          <w:rFonts w:hint="cs"/>
          <w:rtl/>
        </w:rPr>
        <w:t xml:space="preserve"> ومصابيح السّنّة للبغويّ 2: 454</w:t>
      </w:r>
      <w:r w:rsidR="000079F5">
        <w:rPr>
          <w:rFonts w:hint="cs"/>
          <w:rtl/>
        </w:rPr>
        <w:t>،</w:t>
      </w:r>
      <w:r>
        <w:rPr>
          <w:rFonts w:hint="cs"/>
          <w:rtl/>
        </w:rPr>
        <w:t xml:space="preserve"> ومناقب الإمام عليّ لابن المغازليّ 318 / 362</w:t>
      </w:r>
      <w:r w:rsidR="000079F5">
        <w:rPr>
          <w:rFonts w:hint="cs"/>
          <w:rtl/>
        </w:rPr>
        <w:t>،</w:t>
      </w:r>
      <w:r>
        <w:rPr>
          <w:rFonts w:hint="cs"/>
          <w:rtl/>
        </w:rPr>
        <w:t xml:space="preserve"> والمناقب للخوارزميّ 108</w:t>
      </w:r>
      <w:r w:rsidR="000079F5">
        <w:rPr>
          <w:rFonts w:hint="cs"/>
          <w:rtl/>
        </w:rPr>
        <w:t>،</w:t>
      </w:r>
      <w:r>
        <w:rPr>
          <w:rFonts w:hint="cs"/>
          <w:rtl/>
        </w:rPr>
        <w:t xml:space="preserve"> والكشّاف للزمخشريّ 1: 368</w:t>
      </w:r>
      <w:r w:rsidR="000079F5">
        <w:rPr>
          <w:rFonts w:hint="cs"/>
          <w:rtl/>
        </w:rPr>
        <w:t>،</w:t>
      </w:r>
      <w:r>
        <w:rPr>
          <w:rFonts w:hint="cs"/>
          <w:rtl/>
        </w:rPr>
        <w:t xml:space="preserve"> والسّنن الكبرى للبيهقيّ 7: 63.</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 xml:space="preserve">المباهلة ولو قامت الحجّة على النبيّ </w:t>
      </w:r>
      <w:r w:rsidR="00FA1E86" w:rsidRPr="00FA1E86">
        <w:rPr>
          <w:rStyle w:val="libAlaemChar"/>
          <w:rFonts w:hint="cs"/>
          <w:rtl/>
        </w:rPr>
        <w:t>صلى‌الله‌عليه‌وآله</w:t>
      </w:r>
      <w:r>
        <w:rPr>
          <w:rFonts w:hint="cs"/>
          <w:rtl/>
        </w:rPr>
        <w:t xml:space="preserve"> وحلّ العذاب بساحته؛ لبطلت معجزته وانتهت رسالته</w:t>
      </w:r>
      <w:r w:rsidR="000079F5">
        <w:rPr>
          <w:rFonts w:hint="cs"/>
          <w:rtl/>
        </w:rPr>
        <w:t>،</w:t>
      </w:r>
      <w:r>
        <w:rPr>
          <w:rFonts w:hint="cs"/>
          <w:rtl/>
        </w:rPr>
        <w:t xml:space="preserve"> فدلّ ذلك على أفضليّتهم وعصمتهم</w:t>
      </w:r>
      <w:r w:rsidR="000079F5">
        <w:rPr>
          <w:rFonts w:hint="cs"/>
          <w:rtl/>
        </w:rPr>
        <w:t>،</w:t>
      </w:r>
      <w:r>
        <w:rPr>
          <w:rFonts w:hint="cs"/>
          <w:rtl/>
        </w:rPr>
        <w:t xml:space="preserve"> إذ لم يختر غيرهم. وبدوام الآية في القرآن يتلوها المؤمنون</w:t>
      </w:r>
      <w:r w:rsidR="000079F5">
        <w:rPr>
          <w:rFonts w:hint="cs"/>
          <w:rtl/>
        </w:rPr>
        <w:t>،</w:t>
      </w:r>
      <w:r>
        <w:rPr>
          <w:rFonts w:hint="cs"/>
          <w:rtl/>
        </w:rPr>
        <w:t xml:space="preserve"> دامت أفضليّتهم وعصمتهم! ولو عَلِم الله أنّ في الأرض عباداً أكرم منهم وأفضل</w:t>
      </w:r>
      <w:r w:rsidR="000079F5">
        <w:rPr>
          <w:rFonts w:hint="cs"/>
          <w:rtl/>
        </w:rPr>
        <w:t>،</w:t>
      </w:r>
      <w:r>
        <w:rPr>
          <w:rFonts w:hint="cs"/>
          <w:rtl/>
        </w:rPr>
        <w:t xml:space="preserve"> لأمر نبيّه أن يباهل بهم.</w:t>
      </w:r>
    </w:p>
    <w:p w:rsidR="00AF4350" w:rsidRDefault="00AF4350" w:rsidP="00273BF1">
      <w:pPr>
        <w:pStyle w:val="Heading3"/>
        <w:rPr>
          <w:rtl/>
        </w:rPr>
      </w:pPr>
      <w:bookmarkStart w:id="63" w:name="_Toc416697918"/>
      <w:r>
        <w:rPr>
          <w:rFonts w:hint="cs"/>
          <w:rtl/>
        </w:rPr>
        <w:t xml:space="preserve">تتويج أميرالمؤمنين عليّ </w:t>
      </w:r>
      <w:r w:rsidR="00FA1E86" w:rsidRPr="00FA1E86">
        <w:rPr>
          <w:rStyle w:val="libAlaemChar"/>
          <w:rFonts w:hint="cs"/>
          <w:rtl/>
        </w:rPr>
        <w:t>عليه‌السلام</w:t>
      </w:r>
      <w:r>
        <w:rPr>
          <w:rFonts w:hint="cs"/>
          <w:rtl/>
        </w:rPr>
        <w:t xml:space="preserve"> وليّاً للمسلمين</w:t>
      </w:r>
      <w:bookmarkEnd w:id="63"/>
    </w:p>
    <w:p w:rsidR="00AF4350" w:rsidRDefault="00AF4350" w:rsidP="00AF4350">
      <w:pPr>
        <w:pStyle w:val="libNormal"/>
        <w:rPr>
          <w:rtl/>
        </w:rPr>
      </w:pPr>
      <w:r>
        <w:rPr>
          <w:rFonts w:hint="cs"/>
          <w:rtl/>
        </w:rPr>
        <w:t xml:space="preserve">ونختم حديثنا في أفضليّة أميرالمؤمنين عليّ </w:t>
      </w:r>
      <w:r w:rsidR="00FA1E86" w:rsidRPr="00FA1E86">
        <w:rPr>
          <w:rStyle w:val="libAlaemChar"/>
          <w:rFonts w:hint="cs"/>
          <w:rtl/>
        </w:rPr>
        <w:t>عليه‌السلام</w:t>
      </w:r>
      <w:r>
        <w:rPr>
          <w:rFonts w:hint="cs"/>
          <w:rtl/>
        </w:rPr>
        <w:t xml:space="preserve"> وعصمته بما كان من تتويج رسول الله </w:t>
      </w:r>
      <w:r w:rsidR="00FA1E86" w:rsidRPr="00FA1E86">
        <w:rPr>
          <w:rStyle w:val="libAlaemChar"/>
          <w:rFonts w:hint="cs"/>
          <w:rtl/>
        </w:rPr>
        <w:t>صلى‌الله‌عليه‌وآله</w:t>
      </w:r>
      <w:r>
        <w:rPr>
          <w:rFonts w:hint="cs"/>
          <w:rtl/>
        </w:rPr>
        <w:t xml:space="preserve"> عليّاً </w:t>
      </w:r>
      <w:r w:rsidR="00FA1E86" w:rsidRPr="00FA1E86">
        <w:rPr>
          <w:rStyle w:val="libAlaemChar"/>
          <w:rFonts w:hint="cs"/>
          <w:rtl/>
        </w:rPr>
        <w:t>عليه‌السلام</w:t>
      </w:r>
      <w:r>
        <w:rPr>
          <w:rFonts w:hint="cs"/>
          <w:rtl/>
        </w:rPr>
        <w:t xml:space="preserve"> وليّاً وخليفةً للمسلمين بأمر الله تعالى؛ وذلك قوله عزّ وجلّ:</w:t>
      </w:r>
    </w:p>
    <w:p w:rsidR="00AF4350" w:rsidRDefault="00FA1E86" w:rsidP="00AF4350">
      <w:pPr>
        <w:pStyle w:val="libNormal"/>
        <w:rPr>
          <w:rtl/>
        </w:rPr>
      </w:pPr>
      <w:r w:rsidRPr="003B042E">
        <w:rPr>
          <w:rStyle w:val="libAieChar"/>
          <w:rFonts w:hint="cs"/>
          <w:rtl/>
        </w:rPr>
        <w:t>«</w:t>
      </w:r>
      <w:r w:rsidR="00AF4350" w:rsidRPr="003B042E">
        <w:rPr>
          <w:rStyle w:val="libAieChar"/>
          <w:rFonts w:eastAsia="MS Mincho"/>
          <w:rtl/>
        </w:rPr>
        <w:t>يَا أَيّهَا الرّسُولُ بَلّغْ مَا أُنْزِلَ إِلَيْكَ مِن رَبّكَ وَإِن لَمْ تَفْعَلْ فَمَا بَلّغْتَ رِسَالَتَهُ وَاللّهُ يَعْصِمُكَ مِنَ النّاسِ</w:t>
      </w:r>
      <w:r w:rsidRPr="003B042E">
        <w:rPr>
          <w:rStyle w:val="libAieChar"/>
          <w:rFonts w:hint="cs"/>
          <w:rtl/>
        </w:rPr>
        <w:t>»</w:t>
      </w:r>
      <w:r w:rsidR="00AF4350" w:rsidRPr="00AF4350">
        <w:rPr>
          <w:rFonts w:hint="cs"/>
          <w:rtl/>
        </w:rPr>
        <w:t xml:space="preserve"> </w:t>
      </w:r>
      <w:r w:rsidR="00AF4350" w:rsidRPr="00CB09C9">
        <w:rPr>
          <w:rStyle w:val="libFootnotenumChar"/>
          <w:rFonts w:hint="cs"/>
          <w:rtl/>
        </w:rPr>
        <w:t>(1)</w:t>
      </w:r>
      <w:r w:rsidR="00AF4350">
        <w:rPr>
          <w:rFonts w:hint="cs"/>
          <w:rtl/>
        </w:rPr>
        <w:t>.</w:t>
      </w:r>
    </w:p>
    <w:p w:rsidR="003B042E" w:rsidRDefault="003B042E" w:rsidP="003B042E">
      <w:pPr>
        <w:pStyle w:val="libNormal"/>
        <w:rPr>
          <w:rtl/>
        </w:rPr>
      </w:pPr>
      <w:r>
        <w:rPr>
          <w:rFonts w:hint="cs"/>
          <w:rtl/>
        </w:rPr>
        <w:t xml:space="preserve">نزلت يوم الثامن عشر من ذي الحجّة سنة (10 هـ) وتسمّى حجّةَ الوداع، إذ هي آخر حجّة لرسول الله </w:t>
      </w:r>
      <w:r w:rsidRPr="00FA1E86">
        <w:rPr>
          <w:rStyle w:val="libAlaemChar"/>
          <w:rFonts w:hint="cs"/>
          <w:rtl/>
        </w:rPr>
        <w:t>صلى‌الله‌عليه‌وآله</w:t>
      </w:r>
      <w:r>
        <w:rPr>
          <w:rFonts w:hint="cs"/>
          <w:rtl/>
        </w:rPr>
        <w:t xml:space="preserve">، ولم يلبث بعدها طويلاً فتوفّي سنة (11 هـ). ولمّا قفل </w:t>
      </w:r>
      <w:r w:rsidRPr="00FA1E86">
        <w:rPr>
          <w:rStyle w:val="libAlaemChar"/>
          <w:rFonts w:hint="cs"/>
          <w:rtl/>
        </w:rPr>
        <w:t>صلى‌الله‌عليه‌وآله</w:t>
      </w:r>
      <w:r>
        <w:rPr>
          <w:rFonts w:hint="cs"/>
          <w:rtl/>
        </w:rPr>
        <w:t xml:space="preserve"> راجعاً، وبلغ غدير خمّ أتاه جبرئيل بهذه الآية، فنادى </w:t>
      </w:r>
      <w:r w:rsidRPr="00FA1E86">
        <w:rPr>
          <w:rStyle w:val="libAlaemChar"/>
          <w:rFonts w:hint="cs"/>
          <w:rtl/>
        </w:rPr>
        <w:t>صلى‌الله‌عليه‌وآله</w:t>
      </w:r>
      <w:r>
        <w:rPr>
          <w:rFonts w:hint="cs"/>
          <w:rtl/>
        </w:rPr>
        <w:t xml:space="preserve">: الصلاة جامعة، فاجتمع الحجيج، وخطب رسول الله وبلّغ أمر الله تعالى، وأخذ بيد عليّ </w:t>
      </w:r>
      <w:r w:rsidRPr="00FA1E86">
        <w:rPr>
          <w:rStyle w:val="libAlaemChar"/>
          <w:rFonts w:hint="cs"/>
          <w:rtl/>
        </w:rPr>
        <w:t>عليه‌السلام</w:t>
      </w:r>
      <w:r>
        <w:rPr>
          <w:rFonts w:hint="cs"/>
          <w:rtl/>
        </w:rPr>
        <w:t xml:space="preserve"> وقال: «مَن كنتُ مولاه فعليٌّ مولاه، اللّهمَّ والِ مَن والاه، وعادِ مَن عاداه».</w:t>
      </w:r>
    </w:p>
    <w:p w:rsidR="003B042E" w:rsidRPr="00AF4350" w:rsidRDefault="003B042E" w:rsidP="003B042E">
      <w:pPr>
        <w:pStyle w:val="libNormal"/>
        <w:rPr>
          <w:rtl/>
        </w:rPr>
      </w:pPr>
      <w:r>
        <w:rPr>
          <w:rFonts w:hint="cs"/>
          <w:rtl/>
        </w:rPr>
        <w:t>وقد تكلّمنا بما لا مزيد عليه حول الحادثة في غير هذا الموضع وتضمّن شعرحسّان بن ثابت في ذلك، ورُواة حديث الغدير ومصادره، كان فيهم (87)</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المائدة: 67.</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صحابيّاً</w:t>
      </w:r>
      <w:r w:rsidR="000079F5">
        <w:rPr>
          <w:rFonts w:hint="cs"/>
          <w:rtl/>
        </w:rPr>
        <w:t>،</w:t>
      </w:r>
      <w:r>
        <w:rPr>
          <w:rFonts w:hint="cs"/>
          <w:rtl/>
        </w:rPr>
        <w:t xml:space="preserve"> ومن التابعين </w:t>
      </w:r>
      <w:r w:rsidR="003B042E">
        <w:rPr>
          <w:rFonts w:hint="cs"/>
          <w:rtl/>
        </w:rPr>
        <w:t>(</w:t>
      </w:r>
      <w:r>
        <w:rPr>
          <w:rFonts w:hint="cs"/>
          <w:rtl/>
        </w:rPr>
        <w:t>62</w:t>
      </w:r>
      <w:r w:rsidR="003B042E">
        <w:rPr>
          <w:rFonts w:hint="cs"/>
          <w:rtl/>
        </w:rPr>
        <w:t>)</w:t>
      </w:r>
      <w:r>
        <w:rPr>
          <w:rFonts w:hint="cs"/>
          <w:rtl/>
        </w:rPr>
        <w:t xml:space="preserve"> تابعيّاً</w:t>
      </w:r>
      <w:r w:rsidR="000079F5">
        <w:rPr>
          <w:rFonts w:hint="cs"/>
          <w:rtl/>
        </w:rPr>
        <w:t>،</w:t>
      </w:r>
      <w:r>
        <w:rPr>
          <w:rFonts w:hint="cs"/>
          <w:rtl/>
        </w:rPr>
        <w:t xml:space="preserve"> وأمّا مصادره فتربو على </w:t>
      </w:r>
      <w:r w:rsidR="003B042E">
        <w:rPr>
          <w:rFonts w:hint="cs"/>
          <w:rtl/>
        </w:rPr>
        <w:t>(</w:t>
      </w:r>
      <w:r>
        <w:rPr>
          <w:rFonts w:hint="cs"/>
          <w:rtl/>
        </w:rPr>
        <w:t>70</w:t>
      </w:r>
      <w:r w:rsidR="003B042E">
        <w:rPr>
          <w:rFonts w:hint="cs"/>
          <w:rtl/>
        </w:rPr>
        <w:t>)</w:t>
      </w:r>
      <w:r>
        <w:rPr>
          <w:rFonts w:hint="cs"/>
          <w:rtl/>
        </w:rPr>
        <w:t xml:space="preserve"> مصدراً.</w:t>
      </w:r>
    </w:p>
    <w:p w:rsidR="00AF4350" w:rsidRPr="00617BB5" w:rsidRDefault="00AF4350" w:rsidP="00273BF1">
      <w:pPr>
        <w:pStyle w:val="Heading3"/>
        <w:rPr>
          <w:rtl/>
        </w:rPr>
      </w:pPr>
      <w:bookmarkStart w:id="64" w:name="_Toc416697919"/>
      <w:r>
        <w:rPr>
          <w:rFonts w:hint="cs"/>
          <w:rtl/>
        </w:rPr>
        <w:t>الاستدلال بالحديث</w:t>
      </w:r>
      <w:bookmarkEnd w:id="64"/>
    </w:p>
    <w:p w:rsidR="00AF4350" w:rsidRDefault="00AF4350" w:rsidP="00AF4350">
      <w:pPr>
        <w:pStyle w:val="libNormal"/>
        <w:rPr>
          <w:rtl/>
        </w:rPr>
      </w:pPr>
      <w:r>
        <w:rPr>
          <w:rFonts w:hint="cs"/>
          <w:rtl/>
        </w:rPr>
        <w:t xml:space="preserve">ودلالة حديث الغدير مثل الآيات والأحاديث التي ذكرناها من حيث ظهورها في أفضلية أميرالمؤمنين عليّ </w:t>
      </w:r>
      <w:r w:rsidR="00FA1E86" w:rsidRPr="00FA1E86">
        <w:rPr>
          <w:rStyle w:val="libAlaemChar"/>
          <w:rFonts w:hint="cs"/>
          <w:rtl/>
        </w:rPr>
        <w:t>عليه‌السلام</w:t>
      </w:r>
      <w:r>
        <w:rPr>
          <w:rFonts w:hint="cs"/>
          <w:rtl/>
        </w:rPr>
        <w:t xml:space="preserve"> وديمومتها</w:t>
      </w:r>
      <w:r w:rsidR="000079F5">
        <w:rPr>
          <w:rFonts w:hint="cs"/>
          <w:rtl/>
        </w:rPr>
        <w:t>،</w:t>
      </w:r>
      <w:r>
        <w:rPr>
          <w:rFonts w:hint="cs"/>
          <w:rtl/>
        </w:rPr>
        <w:t xml:space="preserve"> وعصمته. فالآية المباركة وتبليغ رسول الله </w:t>
      </w:r>
      <w:r w:rsidR="00FA1E86" w:rsidRPr="00FA1E86">
        <w:rPr>
          <w:rStyle w:val="libAlaemChar"/>
          <w:rFonts w:hint="cs"/>
          <w:rtl/>
        </w:rPr>
        <w:t>صلى‌الله‌عليه‌وآله</w:t>
      </w:r>
      <w:r>
        <w:rPr>
          <w:rFonts w:hint="cs"/>
          <w:rtl/>
        </w:rPr>
        <w:t xml:space="preserve"> المسلمين بما ينبغي عليهم من طاع أمير المؤمنين عليّ </w:t>
      </w:r>
      <w:r w:rsidR="00FA1E86" w:rsidRPr="00FA1E86">
        <w:rPr>
          <w:rStyle w:val="libAlaemChar"/>
          <w:rFonts w:hint="cs"/>
          <w:rtl/>
        </w:rPr>
        <w:t>عليه‌السلام</w:t>
      </w:r>
      <w:r>
        <w:rPr>
          <w:rFonts w:hint="cs"/>
          <w:rtl/>
        </w:rPr>
        <w:t xml:space="preserve"> امتثالاً منهم لأمر الله تعالى؛ هو تتويجٌ لما سبق من حثّه إيّاهم في أكثر من مناسبة على وجوب ملازمة عليّ </w:t>
      </w:r>
      <w:r w:rsidR="00FA1E86" w:rsidRPr="00FA1E86">
        <w:rPr>
          <w:rStyle w:val="libAlaemChar"/>
          <w:rFonts w:hint="cs"/>
          <w:rtl/>
        </w:rPr>
        <w:t>عليه‌السلام</w:t>
      </w:r>
      <w:r w:rsidR="000079F5">
        <w:rPr>
          <w:rFonts w:hint="cs"/>
          <w:rtl/>
        </w:rPr>
        <w:t>،</w:t>
      </w:r>
      <w:r>
        <w:rPr>
          <w:rFonts w:hint="cs"/>
          <w:rtl/>
        </w:rPr>
        <w:t xml:space="preserve"> والآية الولاية: الآية 55 من سورة المائدة</w:t>
      </w:r>
      <w:r w:rsidR="000079F5">
        <w:rPr>
          <w:rFonts w:hint="cs"/>
          <w:rtl/>
        </w:rPr>
        <w:t>،</w:t>
      </w:r>
      <w:r>
        <w:rPr>
          <w:rFonts w:hint="cs"/>
          <w:rtl/>
        </w:rPr>
        <w:t xml:space="preserve"> وقد مضى الكلام حولها وأنّها في أميرالمؤمنين عليّ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والكلام في الغدير هو نفسه في الكلام حول آية الولاية إذ لم ينزل بيان ينسخها؛ فكذلك الحال في آية التبليغ يوم الغدير</w:t>
      </w:r>
      <w:r w:rsidR="000079F5">
        <w:rPr>
          <w:rFonts w:hint="cs"/>
          <w:rtl/>
        </w:rPr>
        <w:t>،</w:t>
      </w:r>
      <w:r>
        <w:rPr>
          <w:rFonts w:hint="cs"/>
          <w:rtl/>
        </w:rPr>
        <w:t xml:space="preserve"> فعليّ </w:t>
      </w:r>
      <w:r w:rsidR="00FA1E86" w:rsidRPr="00FA1E86">
        <w:rPr>
          <w:rStyle w:val="libAlaemChar"/>
          <w:rFonts w:hint="cs"/>
          <w:rtl/>
        </w:rPr>
        <w:t>عليه‌السلام</w:t>
      </w:r>
      <w:r>
        <w:rPr>
          <w:rFonts w:hint="cs"/>
          <w:rtl/>
        </w:rPr>
        <w:t xml:space="preserve"> أفضل الجميع بعد رسول الله </w:t>
      </w:r>
      <w:r w:rsidR="00FA1E86" w:rsidRPr="00FA1E86">
        <w:rPr>
          <w:rStyle w:val="libAlaemChar"/>
          <w:rFonts w:hint="cs"/>
          <w:rtl/>
        </w:rPr>
        <w:t>صلى‌الله‌عليه‌وآله</w:t>
      </w:r>
      <w:r w:rsidR="000079F5">
        <w:rPr>
          <w:rFonts w:hint="cs"/>
          <w:rtl/>
        </w:rPr>
        <w:t>،</w:t>
      </w:r>
      <w:r>
        <w:rPr>
          <w:rFonts w:hint="cs"/>
          <w:rtl/>
        </w:rPr>
        <w:t xml:space="preserve"> ولو لا ذلك لَمَا اختاره الله تعالى أميراً للمؤمنين وخليفةً لرسول ربّ العالمين</w:t>
      </w:r>
      <w:r w:rsidR="000079F5">
        <w:rPr>
          <w:rFonts w:hint="cs"/>
          <w:rtl/>
        </w:rPr>
        <w:t>،</w:t>
      </w:r>
      <w:r>
        <w:rPr>
          <w:rFonts w:hint="cs"/>
          <w:rtl/>
        </w:rPr>
        <w:t xml:space="preserve"> لم يدم على هذا الاختيار طويلاً حتّى رحل رسول الله </w:t>
      </w:r>
      <w:r w:rsidR="00FA1E86" w:rsidRPr="00FA1E86">
        <w:rPr>
          <w:rStyle w:val="libAlaemChar"/>
          <w:rFonts w:hint="cs"/>
          <w:rtl/>
        </w:rPr>
        <w:t>صلى‌الله‌عليه‌وآله</w:t>
      </w:r>
      <w:r>
        <w:rPr>
          <w:rFonts w:hint="cs"/>
          <w:rtl/>
        </w:rPr>
        <w:t xml:space="preserve"> إلى ربّه تبارك وتعالى.</w:t>
      </w:r>
    </w:p>
    <w:p w:rsidR="00AF4350" w:rsidRDefault="00AF4350" w:rsidP="00AF4350">
      <w:pPr>
        <w:pStyle w:val="libNormal"/>
        <w:rPr>
          <w:rtl/>
        </w:rPr>
      </w:pPr>
      <w:r>
        <w:rPr>
          <w:rFonts w:hint="cs"/>
          <w:rtl/>
        </w:rPr>
        <w:t>ولا يعقل أن يكون خليفة رسول الله والقائم مقامه في التبليغ بعده غير من عصمه الله سبحانه</w:t>
      </w:r>
      <w:r w:rsidR="000079F5">
        <w:rPr>
          <w:rFonts w:hint="cs"/>
          <w:rtl/>
        </w:rPr>
        <w:t>،</w:t>
      </w:r>
      <w:r>
        <w:rPr>
          <w:rFonts w:hint="cs"/>
          <w:rtl/>
        </w:rPr>
        <w:t xml:space="preserve"> لئلاّ يركب بالأُمّة سبيل الخطل</w:t>
      </w:r>
      <w:r w:rsidR="000079F5">
        <w:rPr>
          <w:rFonts w:hint="cs"/>
          <w:rtl/>
        </w:rPr>
        <w:t>،</w:t>
      </w:r>
      <w:r>
        <w:rPr>
          <w:rFonts w:hint="cs"/>
          <w:rtl/>
        </w:rPr>
        <w:t xml:space="preserve"> فعليّ معصوم والمعصوم دائم الأفضليّة.</w:t>
      </w:r>
    </w:p>
    <w:p w:rsidR="00AF4350" w:rsidRDefault="00AF4350" w:rsidP="00273BF1">
      <w:pPr>
        <w:pStyle w:val="Heading3"/>
        <w:rPr>
          <w:rtl/>
        </w:rPr>
      </w:pPr>
      <w:bookmarkStart w:id="65" w:name="_Toc416697920"/>
      <w:r>
        <w:rPr>
          <w:rFonts w:hint="cs"/>
          <w:rtl/>
        </w:rPr>
        <w:t>حديث المنزلة</w:t>
      </w:r>
      <w:bookmarkEnd w:id="65"/>
    </w:p>
    <w:p w:rsidR="003B042E" w:rsidRDefault="00AF4350" w:rsidP="00AF4350">
      <w:pPr>
        <w:pStyle w:val="libNormal"/>
        <w:rPr>
          <w:rtl/>
        </w:rPr>
      </w:pPr>
      <w:r w:rsidRPr="006B6052">
        <w:rPr>
          <w:rFonts w:hint="cs"/>
          <w:rtl/>
        </w:rPr>
        <w:t xml:space="preserve">وحديث المنزلة من الأدلّة </w:t>
      </w:r>
      <w:r>
        <w:rPr>
          <w:rFonts w:hint="cs"/>
          <w:rtl/>
        </w:rPr>
        <w:t xml:space="preserve">الساطعة في أفضليّة أمير المؤمنين عليّ </w:t>
      </w:r>
      <w:r w:rsidR="00FA1E86" w:rsidRPr="00FA1E86">
        <w:rPr>
          <w:rStyle w:val="libAlaemChar"/>
          <w:rFonts w:hint="cs"/>
          <w:rtl/>
        </w:rPr>
        <w:t>عليه‌السلام</w:t>
      </w:r>
      <w:r>
        <w:rPr>
          <w:rFonts w:hint="cs"/>
          <w:rtl/>
        </w:rPr>
        <w:t xml:space="preserve"> </w:t>
      </w:r>
    </w:p>
    <w:p w:rsidR="003B042E" w:rsidRDefault="003B042E" w:rsidP="003B042E">
      <w:pPr>
        <w:pStyle w:val="libNormal"/>
        <w:rPr>
          <w:rtl/>
        </w:rPr>
      </w:pPr>
      <w:r>
        <w:rPr>
          <w:rtl/>
        </w:rPr>
        <w:br w:type="page"/>
      </w:r>
    </w:p>
    <w:p w:rsidR="00AF4350" w:rsidRDefault="00AF4350" w:rsidP="003B042E">
      <w:pPr>
        <w:pStyle w:val="libNormal0"/>
        <w:rPr>
          <w:rtl/>
        </w:rPr>
      </w:pPr>
      <w:r>
        <w:rPr>
          <w:rFonts w:hint="cs"/>
          <w:rtl/>
        </w:rPr>
        <w:lastRenderedPageBreak/>
        <w:t xml:space="preserve">الدائمة بعد رسول الله </w:t>
      </w:r>
      <w:r w:rsidR="00FA1E86" w:rsidRPr="00FA1E86">
        <w:rPr>
          <w:rStyle w:val="libAlaemChar"/>
          <w:rFonts w:hint="cs"/>
          <w:rtl/>
        </w:rPr>
        <w:t>صلى‌الله‌عليه‌وآله</w:t>
      </w:r>
      <w:r>
        <w:rPr>
          <w:rFonts w:hint="cs"/>
          <w:rtl/>
        </w:rPr>
        <w:t xml:space="preserve"> وعصمته وإمامته قال رسول الله </w:t>
      </w:r>
      <w:r w:rsidR="00FA1E86" w:rsidRPr="00FA1E86">
        <w:rPr>
          <w:rStyle w:val="libAlaemChar"/>
          <w:rFonts w:hint="cs"/>
          <w:rtl/>
        </w:rPr>
        <w:t>صلى‌الله‌عليه‌وآله</w:t>
      </w:r>
      <w:r>
        <w:rPr>
          <w:rFonts w:hint="cs"/>
          <w:rtl/>
        </w:rPr>
        <w:t xml:space="preserve"> لعليّ </w:t>
      </w:r>
      <w:r w:rsidR="00FA1E86" w:rsidRPr="00FA1E86">
        <w:rPr>
          <w:rStyle w:val="libAlaemChar"/>
          <w:rFonts w:hint="cs"/>
          <w:rtl/>
        </w:rPr>
        <w:t>عليه‌السلام</w:t>
      </w:r>
      <w:r>
        <w:rPr>
          <w:rFonts w:hint="cs"/>
          <w:rtl/>
        </w:rPr>
        <w:t xml:space="preserve">: </w:t>
      </w:r>
      <w:r w:rsidR="00FA1E86">
        <w:rPr>
          <w:rFonts w:hint="cs"/>
          <w:rtl/>
        </w:rPr>
        <w:t>«</w:t>
      </w:r>
      <w:r>
        <w:rPr>
          <w:rFonts w:hint="cs"/>
          <w:rtl/>
        </w:rPr>
        <w:t>أنت منّي بمنزلة هارون من موسى إلاّ أنّه لا نبيّ بعدي</w:t>
      </w:r>
      <w:r w:rsidR="00FA1E86">
        <w:rPr>
          <w:rFonts w:hint="cs"/>
          <w:rtl/>
        </w:rPr>
        <w:t>»</w:t>
      </w:r>
      <w:r>
        <w:rPr>
          <w:rFonts w:hint="cs"/>
          <w:rtl/>
        </w:rPr>
        <w:t>.</w:t>
      </w:r>
    </w:p>
    <w:p w:rsidR="00AF4350" w:rsidRDefault="00AF4350" w:rsidP="00AF4350">
      <w:pPr>
        <w:pStyle w:val="libNormal"/>
        <w:rPr>
          <w:rtl/>
        </w:rPr>
      </w:pPr>
      <w:r>
        <w:rPr>
          <w:rFonts w:hint="cs"/>
          <w:rtl/>
        </w:rPr>
        <w:t>وظهور الحديث فيما ألمحنا إليه جليّ</w:t>
      </w:r>
      <w:r w:rsidR="000079F5">
        <w:rPr>
          <w:rFonts w:hint="cs"/>
          <w:rtl/>
        </w:rPr>
        <w:t>،</w:t>
      </w:r>
      <w:r>
        <w:rPr>
          <w:rFonts w:hint="cs"/>
          <w:rtl/>
        </w:rPr>
        <w:t xml:space="preserve"> ذلك أن رسول الله </w:t>
      </w:r>
      <w:r w:rsidR="00FA1E86" w:rsidRPr="00FA1E86">
        <w:rPr>
          <w:rStyle w:val="libAlaemChar"/>
          <w:rFonts w:hint="cs"/>
          <w:rtl/>
        </w:rPr>
        <w:t>صلى‌الله‌عليه‌وآله</w:t>
      </w:r>
      <w:r>
        <w:rPr>
          <w:rFonts w:hint="cs"/>
          <w:rtl/>
        </w:rPr>
        <w:t xml:space="preserve"> هو سيّد الأنبياء والرُّسُل</w:t>
      </w:r>
      <w:r w:rsidR="000079F5">
        <w:rPr>
          <w:rFonts w:hint="cs"/>
          <w:rtl/>
        </w:rPr>
        <w:t>،</w:t>
      </w:r>
      <w:r>
        <w:rPr>
          <w:rFonts w:hint="cs"/>
          <w:rtl/>
        </w:rPr>
        <w:t xml:space="preserve"> ورسالته خاتمة الرسالات؛ فوصيّه خير الأوصياء</w:t>
      </w:r>
      <w:r w:rsidR="000079F5">
        <w:rPr>
          <w:rFonts w:hint="cs"/>
          <w:rtl/>
        </w:rPr>
        <w:t>،</w:t>
      </w:r>
      <w:r>
        <w:rPr>
          <w:rFonts w:hint="cs"/>
          <w:rtl/>
        </w:rPr>
        <w:t xml:space="preserve"> وهارون </w:t>
      </w:r>
      <w:r w:rsidR="00FA1E86" w:rsidRPr="00FA1E86">
        <w:rPr>
          <w:rStyle w:val="libAlaemChar"/>
          <w:rFonts w:hint="cs"/>
          <w:rtl/>
        </w:rPr>
        <w:t>عليه‌السلام</w:t>
      </w:r>
      <w:r>
        <w:rPr>
          <w:rFonts w:hint="cs"/>
          <w:rtl/>
        </w:rPr>
        <w:t xml:space="preserve"> نبيّ معصوم؛ فمنزلة عليّ </w:t>
      </w:r>
      <w:r w:rsidR="00FA1E86" w:rsidRPr="00FA1E86">
        <w:rPr>
          <w:rStyle w:val="libAlaemChar"/>
          <w:rFonts w:hint="cs"/>
          <w:rtl/>
        </w:rPr>
        <w:t>عليه‌السلام</w:t>
      </w:r>
      <w:r>
        <w:rPr>
          <w:rFonts w:hint="cs"/>
          <w:rtl/>
        </w:rPr>
        <w:t xml:space="preserve"> بمنزلة نبيّ وإن لم يكن نبيّاً.</w:t>
      </w:r>
    </w:p>
    <w:p w:rsidR="00AF4350" w:rsidRDefault="00AF4350" w:rsidP="00AF4350">
      <w:pPr>
        <w:pStyle w:val="libNormal"/>
        <w:rPr>
          <w:rtl/>
        </w:rPr>
      </w:pPr>
      <w:r>
        <w:rPr>
          <w:rFonts w:hint="cs"/>
          <w:rtl/>
        </w:rPr>
        <w:t xml:space="preserve">والحديث يرد عن: أميرالمؤمنين عليّ </w:t>
      </w:r>
      <w:r w:rsidR="00FA1E86" w:rsidRPr="00FA1E86">
        <w:rPr>
          <w:rStyle w:val="libAlaemChar"/>
          <w:rFonts w:hint="cs"/>
          <w:rtl/>
        </w:rPr>
        <w:t>عليه‌السلام</w:t>
      </w:r>
      <w:r w:rsidR="000079F5">
        <w:rPr>
          <w:rFonts w:hint="cs"/>
          <w:rtl/>
        </w:rPr>
        <w:t>،</w:t>
      </w:r>
      <w:r>
        <w:rPr>
          <w:rFonts w:hint="cs"/>
          <w:rtl/>
        </w:rPr>
        <w:t xml:space="preserve"> وعن فاطمة ابنة عليّ عن أسماء بنت عميس</w:t>
      </w:r>
      <w:r w:rsidR="000079F5">
        <w:rPr>
          <w:rFonts w:hint="cs"/>
          <w:rtl/>
        </w:rPr>
        <w:t>،</w:t>
      </w:r>
      <w:r>
        <w:rPr>
          <w:rFonts w:hint="cs"/>
          <w:rtl/>
        </w:rPr>
        <w:t xml:space="preserve"> وزين العابدين عليّ بن الحسين</w:t>
      </w:r>
      <w:r w:rsidR="000079F5">
        <w:rPr>
          <w:rFonts w:hint="cs"/>
          <w:rtl/>
        </w:rPr>
        <w:t>،</w:t>
      </w:r>
      <w:r>
        <w:rPr>
          <w:rFonts w:hint="cs"/>
          <w:rtl/>
        </w:rPr>
        <w:t xml:space="preserve"> وجعفر بن محمّد عن أبيه وجابر بن عبد الله الأنصاريّ</w:t>
      </w:r>
      <w:r w:rsidR="000079F5">
        <w:rPr>
          <w:rFonts w:hint="cs"/>
          <w:rtl/>
        </w:rPr>
        <w:t>،</w:t>
      </w:r>
      <w:r>
        <w:rPr>
          <w:rFonts w:hint="cs"/>
          <w:rtl/>
        </w:rPr>
        <w:t xml:space="preserve"> ومحدوج بن زيد الذّهليّ</w:t>
      </w:r>
      <w:r w:rsidR="000079F5">
        <w:rPr>
          <w:rFonts w:hint="cs"/>
          <w:rtl/>
        </w:rPr>
        <w:t>،</w:t>
      </w:r>
      <w:r>
        <w:rPr>
          <w:rFonts w:hint="cs"/>
          <w:rtl/>
        </w:rPr>
        <w:t xml:space="preserve"> وأبي سعيد الخدريّ</w:t>
      </w:r>
      <w:r w:rsidR="000079F5">
        <w:rPr>
          <w:rFonts w:hint="cs"/>
          <w:rtl/>
        </w:rPr>
        <w:t>،</w:t>
      </w:r>
      <w:r>
        <w:rPr>
          <w:rFonts w:hint="cs"/>
          <w:rtl/>
        </w:rPr>
        <w:t xml:space="preserve"> وسعد بن أبي وقّاص</w:t>
      </w:r>
      <w:r w:rsidR="000079F5">
        <w:rPr>
          <w:rFonts w:hint="cs"/>
          <w:rtl/>
        </w:rPr>
        <w:t>،</w:t>
      </w:r>
      <w:r>
        <w:rPr>
          <w:rFonts w:hint="cs"/>
          <w:rtl/>
        </w:rPr>
        <w:t xml:space="preserve"> وسعيد بن المسيّب</w:t>
      </w:r>
      <w:r w:rsidR="000079F5">
        <w:rPr>
          <w:rFonts w:hint="cs"/>
          <w:rtl/>
        </w:rPr>
        <w:t>،</w:t>
      </w:r>
      <w:r>
        <w:rPr>
          <w:rFonts w:hint="cs"/>
          <w:rtl/>
        </w:rPr>
        <w:t xml:space="preserve"> وأبي أيّوب الأنصاريّ</w:t>
      </w:r>
      <w:r w:rsidR="000079F5">
        <w:rPr>
          <w:rFonts w:hint="cs"/>
          <w:rtl/>
        </w:rPr>
        <w:t>،</w:t>
      </w:r>
      <w:r>
        <w:rPr>
          <w:rFonts w:hint="cs"/>
          <w:rtl/>
        </w:rPr>
        <w:t xml:space="preserve"> وجابر بن سمرة</w:t>
      </w:r>
      <w:r w:rsidR="000079F5">
        <w:rPr>
          <w:rFonts w:hint="cs"/>
          <w:rtl/>
        </w:rPr>
        <w:t>،</w:t>
      </w:r>
      <w:r>
        <w:rPr>
          <w:rFonts w:hint="cs"/>
          <w:rtl/>
        </w:rPr>
        <w:t xml:space="preserve"> ومجاهد</w:t>
      </w:r>
      <w:r w:rsidR="000079F5">
        <w:rPr>
          <w:rFonts w:hint="cs"/>
          <w:rtl/>
        </w:rPr>
        <w:t>،</w:t>
      </w:r>
      <w:r>
        <w:rPr>
          <w:rFonts w:hint="cs"/>
          <w:rtl/>
        </w:rPr>
        <w:t xml:space="preserve"> وأمّ سلمة زوج النبيّ </w:t>
      </w:r>
      <w:r w:rsidR="00FA1E86" w:rsidRPr="00FA1E86">
        <w:rPr>
          <w:rStyle w:val="libAlaemChar"/>
          <w:rFonts w:hint="cs"/>
          <w:rtl/>
        </w:rPr>
        <w:t>صلى‌الله‌عليه‌وآله</w:t>
      </w:r>
      <w:r w:rsidR="000079F5">
        <w:rPr>
          <w:rFonts w:hint="cs"/>
          <w:rtl/>
        </w:rPr>
        <w:t>،</w:t>
      </w:r>
      <w:r>
        <w:rPr>
          <w:rFonts w:hint="cs"/>
          <w:rtl/>
        </w:rPr>
        <w:t xml:space="preserve"> وأبي هريرة</w:t>
      </w:r>
      <w:r w:rsidR="000079F5">
        <w:rPr>
          <w:rFonts w:hint="cs"/>
          <w:rtl/>
        </w:rPr>
        <w:t>،</w:t>
      </w:r>
      <w:r>
        <w:rPr>
          <w:rFonts w:hint="cs"/>
          <w:rtl/>
        </w:rPr>
        <w:t xml:space="preserve"> وأنس بن مالك.</w:t>
      </w:r>
    </w:p>
    <w:p w:rsidR="00AF4350" w:rsidRPr="00F669B9" w:rsidRDefault="00AF4350" w:rsidP="001E4F5A">
      <w:pPr>
        <w:pStyle w:val="Heading2Center"/>
        <w:rPr>
          <w:rtl/>
        </w:rPr>
      </w:pPr>
      <w:bookmarkStart w:id="66" w:name="_Toc416697921"/>
      <w:r>
        <w:rPr>
          <w:rFonts w:hint="cs"/>
          <w:rtl/>
        </w:rPr>
        <w:t>مصادر حديث المنزلة</w:t>
      </w:r>
      <w:bookmarkEnd w:id="66"/>
    </w:p>
    <w:p w:rsidR="00AF4350" w:rsidRDefault="00AF4350" w:rsidP="00AF4350">
      <w:pPr>
        <w:pStyle w:val="libNormal"/>
        <w:rPr>
          <w:rtl/>
        </w:rPr>
      </w:pPr>
      <w:r>
        <w:rPr>
          <w:rFonts w:hint="cs"/>
          <w:rtl/>
        </w:rPr>
        <w:t>وقد ذكرته كتب الحديث والتراجم في موارد كثيرة</w:t>
      </w:r>
      <w:r w:rsidR="000079F5">
        <w:rPr>
          <w:rFonts w:hint="cs"/>
          <w:rtl/>
        </w:rPr>
        <w:t>،</w:t>
      </w:r>
      <w:r>
        <w:rPr>
          <w:rFonts w:hint="cs"/>
          <w:rtl/>
        </w:rPr>
        <w:t xml:space="preserve"> نقتصر على ذكر المصادر وبعض الموارد:</w:t>
      </w:r>
    </w:p>
    <w:p w:rsidR="00AF4350" w:rsidRDefault="00AF4350" w:rsidP="00AF4350">
      <w:pPr>
        <w:pStyle w:val="libNormal"/>
        <w:rPr>
          <w:rtl/>
        </w:rPr>
      </w:pPr>
      <w:r>
        <w:rPr>
          <w:rFonts w:hint="cs"/>
          <w:rtl/>
        </w:rPr>
        <w:t xml:space="preserve">مسند أبي داود </w:t>
      </w:r>
      <w:r w:rsidR="00A34E03">
        <w:rPr>
          <w:rFonts w:hint="cs"/>
          <w:rtl/>
        </w:rPr>
        <w:t xml:space="preserve">(ت </w:t>
      </w:r>
      <w:r>
        <w:rPr>
          <w:rFonts w:hint="cs"/>
          <w:rtl/>
        </w:rPr>
        <w:t>204 ه</w:t>
      </w:r>
      <w:r w:rsidR="00A34E03">
        <w:rPr>
          <w:rFonts w:hint="cs"/>
          <w:rtl/>
        </w:rPr>
        <w:t>ـ)</w:t>
      </w:r>
      <w:r>
        <w:rPr>
          <w:rFonts w:hint="cs"/>
          <w:rtl/>
        </w:rPr>
        <w:t xml:space="preserve"> الحديث 205.</w:t>
      </w:r>
    </w:p>
    <w:p w:rsidR="00AF4350" w:rsidRDefault="00AF4350" w:rsidP="00AF4350">
      <w:pPr>
        <w:pStyle w:val="libNormal"/>
        <w:rPr>
          <w:rtl/>
        </w:rPr>
      </w:pPr>
      <w:r>
        <w:rPr>
          <w:rFonts w:hint="cs"/>
          <w:rtl/>
        </w:rPr>
        <w:t xml:space="preserve">المصنّف لعبد الرزّاق </w:t>
      </w:r>
      <w:r w:rsidR="00A34E03">
        <w:rPr>
          <w:rFonts w:hint="cs"/>
          <w:rtl/>
        </w:rPr>
        <w:t xml:space="preserve">(ت </w:t>
      </w:r>
      <w:r>
        <w:rPr>
          <w:rFonts w:hint="cs"/>
          <w:rtl/>
        </w:rPr>
        <w:t>211 ه</w:t>
      </w:r>
      <w:r w:rsidR="00A34E03">
        <w:rPr>
          <w:rFonts w:hint="cs"/>
          <w:rtl/>
        </w:rPr>
        <w:t>ـ)</w:t>
      </w:r>
      <w:r>
        <w:rPr>
          <w:rFonts w:hint="cs"/>
          <w:rtl/>
        </w:rPr>
        <w:t xml:space="preserve"> 2: 420 / 3579</w:t>
      </w:r>
      <w:r w:rsidR="000079F5">
        <w:rPr>
          <w:rFonts w:hint="cs"/>
          <w:rtl/>
        </w:rPr>
        <w:t>،</w:t>
      </w:r>
      <w:r>
        <w:rPr>
          <w:rFonts w:hint="cs"/>
          <w:rtl/>
        </w:rPr>
        <w:t xml:space="preserve"> و 3: 586 / 6159.</w:t>
      </w:r>
    </w:p>
    <w:p w:rsidR="00AF4350" w:rsidRDefault="00AF4350" w:rsidP="00AF4350">
      <w:pPr>
        <w:pStyle w:val="libNormal"/>
        <w:rPr>
          <w:rtl/>
        </w:rPr>
      </w:pPr>
      <w:r>
        <w:rPr>
          <w:rFonts w:hint="cs"/>
          <w:rtl/>
        </w:rPr>
        <w:t xml:space="preserve">الطبقات الكبرى لابن سعد </w:t>
      </w:r>
      <w:r w:rsidR="00A34E03">
        <w:rPr>
          <w:rFonts w:hint="cs"/>
          <w:rtl/>
        </w:rPr>
        <w:t xml:space="preserve">(ت </w:t>
      </w:r>
      <w:r>
        <w:rPr>
          <w:rFonts w:hint="cs"/>
          <w:rtl/>
        </w:rPr>
        <w:t>230 ه</w:t>
      </w:r>
      <w:r w:rsidR="00A34E03">
        <w:rPr>
          <w:rFonts w:hint="cs"/>
          <w:rtl/>
        </w:rPr>
        <w:t>ـ)</w:t>
      </w:r>
      <w:r>
        <w:rPr>
          <w:rFonts w:hint="cs"/>
          <w:rtl/>
        </w:rPr>
        <w:t xml:space="preserve"> 3: 24</w:t>
      </w:r>
      <w:r w:rsidR="000079F5">
        <w:rPr>
          <w:rFonts w:hint="cs"/>
          <w:rtl/>
        </w:rPr>
        <w:t>،</w:t>
      </w:r>
      <w:r>
        <w:rPr>
          <w:rFonts w:hint="cs"/>
          <w:rtl/>
        </w:rPr>
        <w:t xml:space="preserve"> ومواضع أُخرى.</w:t>
      </w:r>
    </w:p>
    <w:p w:rsidR="00AF4350" w:rsidRDefault="00AF4350" w:rsidP="00AF4350">
      <w:pPr>
        <w:pStyle w:val="libNormal"/>
        <w:rPr>
          <w:rtl/>
        </w:rPr>
      </w:pPr>
      <w:r>
        <w:rPr>
          <w:rFonts w:hint="cs"/>
          <w:rtl/>
        </w:rPr>
        <w:t xml:space="preserve">المصنّف لابن أبي شيبة </w:t>
      </w:r>
      <w:r w:rsidR="00A34E03">
        <w:rPr>
          <w:rFonts w:hint="cs"/>
          <w:rtl/>
        </w:rPr>
        <w:t xml:space="preserve">(ت </w:t>
      </w:r>
      <w:r>
        <w:rPr>
          <w:rFonts w:hint="cs"/>
          <w:rtl/>
        </w:rPr>
        <w:t>235 ه</w:t>
      </w:r>
      <w:r w:rsidR="00A34E03">
        <w:rPr>
          <w:rFonts w:hint="cs"/>
          <w:rtl/>
        </w:rPr>
        <w:t>ـ)</w:t>
      </w:r>
      <w:r>
        <w:rPr>
          <w:rFonts w:hint="cs"/>
          <w:rtl/>
        </w:rPr>
        <w:t xml:space="preserve"> الحديث 12 من فضائل عليّ </w:t>
      </w:r>
      <w:r w:rsidR="00FA1E86" w:rsidRPr="00FA1E86">
        <w:rPr>
          <w:rStyle w:val="libAlaemChar"/>
          <w:rFonts w:hint="cs"/>
          <w:rtl/>
        </w:rPr>
        <w:t>عليه‌السلام</w:t>
      </w:r>
      <w:r>
        <w:rPr>
          <w:rFonts w:hint="cs"/>
          <w:rtl/>
        </w:rPr>
        <w:t>.</w:t>
      </w:r>
    </w:p>
    <w:p w:rsidR="003B042E" w:rsidRDefault="00AF4350" w:rsidP="00AF4350">
      <w:pPr>
        <w:pStyle w:val="libNormal"/>
        <w:rPr>
          <w:rtl/>
        </w:rPr>
      </w:pPr>
      <w:r>
        <w:rPr>
          <w:rFonts w:hint="cs"/>
          <w:rtl/>
        </w:rPr>
        <w:t>صحيح البخاريّ</w:t>
      </w:r>
      <w:r w:rsidR="000079F5">
        <w:rPr>
          <w:rFonts w:hint="cs"/>
          <w:rtl/>
        </w:rPr>
        <w:t>،</w:t>
      </w:r>
      <w:r>
        <w:rPr>
          <w:rFonts w:hint="cs"/>
          <w:rtl/>
        </w:rPr>
        <w:t xml:space="preserve"> كتاب فضائل أصحاب النبيّ</w:t>
      </w:r>
      <w:r w:rsidR="000079F5">
        <w:rPr>
          <w:rFonts w:hint="cs"/>
          <w:rtl/>
        </w:rPr>
        <w:t xml:space="preserve"> - </w:t>
      </w:r>
      <w:r>
        <w:rPr>
          <w:rFonts w:hint="cs"/>
          <w:rtl/>
        </w:rPr>
        <w:t xml:space="preserve">باب مناقب عليّ. كما </w:t>
      </w:r>
    </w:p>
    <w:p w:rsidR="003B042E" w:rsidRDefault="003B042E" w:rsidP="003B042E">
      <w:pPr>
        <w:pStyle w:val="libNormal"/>
        <w:rPr>
          <w:rtl/>
        </w:rPr>
      </w:pPr>
      <w:r>
        <w:rPr>
          <w:rtl/>
        </w:rPr>
        <w:br w:type="page"/>
      </w:r>
    </w:p>
    <w:p w:rsidR="00AF4350" w:rsidRDefault="00AF4350" w:rsidP="003B042E">
      <w:pPr>
        <w:pStyle w:val="libNormal0"/>
        <w:rPr>
          <w:rtl/>
        </w:rPr>
      </w:pPr>
      <w:r>
        <w:rPr>
          <w:rFonts w:hint="cs"/>
          <w:rtl/>
        </w:rPr>
        <w:lastRenderedPageBreak/>
        <w:t>أخرجه في كتاب المغازي</w:t>
      </w:r>
      <w:r w:rsidR="000079F5">
        <w:rPr>
          <w:rFonts w:hint="cs"/>
          <w:rtl/>
        </w:rPr>
        <w:t>،</w:t>
      </w:r>
      <w:r>
        <w:rPr>
          <w:rFonts w:hint="cs"/>
          <w:rtl/>
        </w:rPr>
        <w:t xml:space="preserve"> باب غزوة تبوك.</w:t>
      </w:r>
    </w:p>
    <w:p w:rsidR="00AF4350" w:rsidRDefault="00AF4350" w:rsidP="00AF4350">
      <w:pPr>
        <w:pStyle w:val="libNormal"/>
        <w:rPr>
          <w:rtl/>
        </w:rPr>
      </w:pPr>
      <w:r>
        <w:rPr>
          <w:rFonts w:hint="cs"/>
          <w:rtl/>
        </w:rPr>
        <w:t>تاريخ البخاريّ الكبير 3 / 48: 179.</w:t>
      </w:r>
    </w:p>
    <w:p w:rsidR="00AF4350" w:rsidRDefault="00AF4350" w:rsidP="00AF4350">
      <w:pPr>
        <w:pStyle w:val="libNormal"/>
        <w:rPr>
          <w:rtl/>
        </w:rPr>
      </w:pPr>
      <w:r>
        <w:rPr>
          <w:rFonts w:hint="cs"/>
          <w:rtl/>
        </w:rPr>
        <w:t xml:space="preserve">صحيح مسلم </w:t>
      </w:r>
      <w:r w:rsidR="00A34E03">
        <w:rPr>
          <w:rFonts w:hint="cs"/>
          <w:rtl/>
        </w:rPr>
        <w:t xml:space="preserve">(ت </w:t>
      </w:r>
      <w:r>
        <w:rPr>
          <w:rFonts w:hint="cs"/>
          <w:rtl/>
        </w:rPr>
        <w:t>261 ه</w:t>
      </w:r>
      <w:r w:rsidR="00A34E03">
        <w:rPr>
          <w:rFonts w:hint="cs"/>
          <w:rtl/>
        </w:rPr>
        <w:t>ـ)</w:t>
      </w:r>
      <w:r>
        <w:rPr>
          <w:rFonts w:hint="cs"/>
          <w:rtl/>
        </w:rPr>
        <w:t xml:space="preserve"> 15: 174</w:t>
      </w:r>
      <w:r w:rsidR="000079F5">
        <w:rPr>
          <w:rFonts w:hint="cs"/>
          <w:rtl/>
        </w:rPr>
        <w:t xml:space="preserve"> - </w:t>
      </w:r>
      <w:r>
        <w:rPr>
          <w:rFonts w:hint="cs"/>
          <w:rtl/>
        </w:rPr>
        <w:t>176.</w:t>
      </w:r>
    </w:p>
    <w:p w:rsidR="00AF4350" w:rsidRDefault="00AF4350" w:rsidP="00AF4350">
      <w:pPr>
        <w:pStyle w:val="libNormal"/>
        <w:rPr>
          <w:rtl/>
        </w:rPr>
      </w:pPr>
      <w:r>
        <w:rPr>
          <w:rFonts w:hint="cs"/>
          <w:rtl/>
        </w:rPr>
        <w:t>مسند أحمد؛ مسند أبي سعيد / الحديث 10879</w:t>
      </w:r>
      <w:r w:rsidR="000079F5">
        <w:rPr>
          <w:rFonts w:hint="cs"/>
          <w:rtl/>
        </w:rPr>
        <w:t>،</w:t>
      </w:r>
      <w:r>
        <w:rPr>
          <w:rFonts w:hint="cs"/>
          <w:rtl/>
        </w:rPr>
        <w:t xml:space="preserve"> ومواضع أخرى.</w:t>
      </w:r>
    </w:p>
    <w:p w:rsidR="00AF4350" w:rsidRDefault="00AF4350" w:rsidP="00AF4350">
      <w:pPr>
        <w:pStyle w:val="libNormal"/>
        <w:rPr>
          <w:rtl/>
        </w:rPr>
      </w:pPr>
      <w:r>
        <w:rPr>
          <w:rFonts w:hint="cs"/>
          <w:rtl/>
        </w:rPr>
        <w:t>الفضائل لأحمد / الحديث 142.</w:t>
      </w:r>
    </w:p>
    <w:p w:rsidR="00AF4350" w:rsidRDefault="00AF4350" w:rsidP="00AF4350">
      <w:pPr>
        <w:pStyle w:val="libNormal"/>
        <w:rPr>
          <w:rtl/>
        </w:rPr>
      </w:pPr>
      <w:r>
        <w:rPr>
          <w:rFonts w:hint="cs"/>
          <w:rtl/>
        </w:rPr>
        <w:t xml:space="preserve">تاريخ الثّقات للعجليّ </w:t>
      </w:r>
      <w:r w:rsidR="00A34E03">
        <w:rPr>
          <w:rFonts w:hint="cs"/>
          <w:rtl/>
        </w:rPr>
        <w:t xml:space="preserve">(ت </w:t>
      </w:r>
      <w:r>
        <w:rPr>
          <w:rFonts w:hint="cs"/>
          <w:rtl/>
        </w:rPr>
        <w:t>261 ه</w:t>
      </w:r>
      <w:r w:rsidR="00A34E03">
        <w:rPr>
          <w:rFonts w:hint="cs"/>
          <w:rtl/>
        </w:rPr>
        <w:t>ـ)</w:t>
      </w:r>
      <w:r>
        <w:rPr>
          <w:rFonts w:hint="cs"/>
          <w:rtl/>
        </w:rPr>
        <w:t xml:space="preserve"> 522 / 2106.</w:t>
      </w:r>
    </w:p>
    <w:p w:rsidR="00AF4350" w:rsidRDefault="00AF4350" w:rsidP="00AF4350">
      <w:pPr>
        <w:pStyle w:val="libNormal"/>
        <w:rPr>
          <w:rtl/>
        </w:rPr>
      </w:pPr>
      <w:r>
        <w:rPr>
          <w:rFonts w:hint="cs"/>
          <w:rtl/>
        </w:rPr>
        <w:t xml:space="preserve">خصائص أميرالمؤمنين علي </w:t>
      </w:r>
      <w:r w:rsidR="00FA1E86" w:rsidRPr="00FA1E86">
        <w:rPr>
          <w:rStyle w:val="libAlaemChar"/>
          <w:rFonts w:hint="cs"/>
          <w:rtl/>
        </w:rPr>
        <w:t>عليه‌السلام</w:t>
      </w:r>
      <w:r>
        <w:rPr>
          <w:rFonts w:hint="cs"/>
          <w:rtl/>
        </w:rPr>
        <w:t xml:space="preserve"> للنّسائي / الحديث 43</w:t>
      </w:r>
      <w:r w:rsidR="000079F5">
        <w:rPr>
          <w:rFonts w:hint="cs"/>
          <w:rtl/>
        </w:rPr>
        <w:t xml:space="preserve"> - </w:t>
      </w:r>
      <w:r>
        <w:rPr>
          <w:rFonts w:hint="cs"/>
          <w:rtl/>
        </w:rPr>
        <w:t>56</w:t>
      </w:r>
      <w:r w:rsidR="000079F5">
        <w:rPr>
          <w:rFonts w:hint="cs"/>
          <w:rtl/>
        </w:rPr>
        <w:t>،</w:t>
      </w:r>
      <w:r>
        <w:rPr>
          <w:rFonts w:hint="cs"/>
          <w:rtl/>
        </w:rPr>
        <w:t xml:space="preserve"> و 59</w:t>
      </w:r>
      <w:r w:rsidR="000079F5">
        <w:rPr>
          <w:rFonts w:hint="cs"/>
          <w:rtl/>
        </w:rPr>
        <w:t xml:space="preserve"> - </w:t>
      </w:r>
      <w:r>
        <w:rPr>
          <w:rFonts w:hint="cs"/>
          <w:rtl/>
        </w:rPr>
        <w:t>60 و 68.</w:t>
      </w:r>
    </w:p>
    <w:p w:rsidR="00AF4350" w:rsidRDefault="00AF4350" w:rsidP="00AF4350">
      <w:pPr>
        <w:pStyle w:val="libNormal"/>
        <w:rPr>
          <w:rtl/>
        </w:rPr>
      </w:pPr>
      <w:r>
        <w:rPr>
          <w:rFonts w:hint="cs"/>
          <w:rtl/>
        </w:rPr>
        <w:t>سنن التّرمذيّ: 5</w:t>
      </w:r>
      <w:r w:rsidR="000079F5">
        <w:rPr>
          <w:rFonts w:hint="cs"/>
          <w:rtl/>
        </w:rPr>
        <w:t>،</w:t>
      </w:r>
      <w:r>
        <w:rPr>
          <w:rFonts w:hint="cs"/>
          <w:rtl/>
        </w:rPr>
        <w:t xml:space="preserve"> كتاب المناقب</w:t>
      </w:r>
      <w:r w:rsidR="000079F5">
        <w:rPr>
          <w:rFonts w:hint="cs"/>
          <w:rtl/>
        </w:rPr>
        <w:t>،</w:t>
      </w:r>
      <w:r>
        <w:rPr>
          <w:rFonts w:hint="cs"/>
          <w:rtl/>
        </w:rPr>
        <w:t xml:space="preserve"> باب مناقب عليّ 21.</w:t>
      </w:r>
    </w:p>
    <w:p w:rsidR="00AF4350" w:rsidRDefault="00AF4350" w:rsidP="00AF4350">
      <w:pPr>
        <w:pStyle w:val="libNormal"/>
        <w:rPr>
          <w:rtl/>
        </w:rPr>
      </w:pPr>
      <w:r>
        <w:rPr>
          <w:rFonts w:hint="cs"/>
          <w:rtl/>
        </w:rPr>
        <w:t xml:space="preserve">مشكل الآثار للطحاويّ الحنفيّ </w:t>
      </w:r>
      <w:r w:rsidR="00A34E03">
        <w:rPr>
          <w:rFonts w:hint="cs"/>
          <w:rtl/>
        </w:rPr>
        <w:t xml:space="preserve">(ت </w:t>
      </w:r>
      <w:r>
        <w:rPr>
          <w:rFonts w:hint="cs"/>
          <w:rtl/>
        </w:rPr>
        <w:t>321 ه</w:t>
      </w:r>
      <w:r w:rsidR="00A34E03">
        <w:rPr>
          <w:rFonts w:hint="cs"/>
          <w:rtl/>
        </w:rPr>
        <w:t>ـ)</w:t>
      </w:r>
      <w:r>
        <w:rPr>
          <w:rFonts w:hint="cs"/>
          <w:rtl/>
        </w:rPr>
        <w:t xml:space="preserve"> 2 / 213: 1903.</w:t>
      </w:r>
    </w:p>
    <w:p w:rsidR="00AF4350" w:rsidRDefault="00AF4350" w:rsidP="00AF4350">
      <w:pPr>
        <w:pStyle w:val="libNormal"/>
        <w:rPr>
          <w:rtl/>
        </w:rPr>
      </w:pPr>
      <w:r>
        <w:rPr>
          <w:rFonts w:hint="cs"/>
          <w:rtl/>
        </w:rPr>
        <w:t xml:space="preserve">مسند أبي يعلى </w:t>
      </w:r>
      <w:r w:rsidR="00A34E03">
        <w:rPr>
          <w:rFonts w:hint="cs"/>
          <w:rtl/>
        </w:rPr>
        <w:t xml:space="preserve">(ت </w:t>
      </w:r>
      <w:r>
        <w:rPr>
          <w:rFonts w:hint="cs"/>
          <w:rtl/>
        </w:rPr>
        <w:t>307 ه</w:t>
      </w:r>
      <w:r w:rsidR="00A34E03">
        <w:rPr>
          <w:rFonts w:hint="cs"/>
          <w:rtl/>
        </w:rPr>
        <w:t>ـ)</w:t>
      </w:r>
      <w:r>
        <w:rPr>
          <w:rFonts w:hint="cs"/>
          <w:rtl/>
        </w:rPr>
        <w:t>.</w:t>
      </w:r>
    </w:p>
    <w:p w:rsidR="00AF4350" w:rsidRDefault="00AF4350" w:rsidP="00AF4350">
      <w:pPr>
        <w:pStyle w:val="libNormal"/>
        <w:rPr>
          <w:rtl/>
        </w:rPr>
      </w:pPr>
      <w:r>
        <w:rPr>
          <w:rFonts w:hint="cs"/>
          <w:rtl/>
        </w:rPr>
        <w:t>مسند سعد 2: 66</w:t>
      </w:r>
      <w:r w:rsidR="000079F5">
        <w:rPr>
          <w:rFonts w:hint="cs"/>
          <w:rtl/>
        </w:rPr>
        <w:t xml:space="preserve"> - </w:t>
      </w:r>
      <w:r>
        <w:rPr>
          <w:rFonts w:hint="cs"/>
          <w:rtl/>
        </w:rPr>
        <w:t>132</w:t>
      </w:r>
      <w:r w:rsidR="000079F5">
        <w:rPr>
          <w:rFonts w:hint="cs"/>
          <w:rtl/>
        </w:rPr>
        <w:t>،</w:t>
      </w:r>
      <w:r>
        <w:rPr>
          <w:rFonts w:hint="cs"/>
          <w:rtl/>
        </w:rPr>
        <w:t xml:space="preserve"> وغيره.</w:t>
      </w:r>
    </w:p>
    <w:p w:rsidR="00AF4350" w:rsidRDefault="00AF4350" w:rsidP="00AF4350">
      <w:pPr>
        <w:pStyle w:val="libNormal"/>
        <w:rPr>
          <w:rtl/>
        </w:rPr>
      </w:pPr>
      <w:r>
        <w:rPr>
          <w:rFonts w:hint="cs"/>
          <w:rtl/>
        </w:rPr>
        <w:t xml:space="preserve">مسند ابن حبّان </w:t>
      </w:r>
      <w:r w:rsidR="00A34E03">
        <w:rPr>
          <w:rFonts w:hint="cs"/>
          <w:rtl/>
        </w:rPr>
        <w:t xml:space="preserve">(ت </w:t>
      </w:r>
      <w:r>
        <w:rPr>
          <w:rFonts w:hint="cs"/>
          <w:rtl/>
        </w:rPr>
        <w:t>354</w:t>
      </w:r>
      <w:r w:rsidR="00A34E03">
        <w:rPr>
          <w:rFonts w:hint="cs"/>
          <w:rtl/>
        </w:rPr>
        <w:t xml:space="preserve"> هـ)</w:t>
      </w:r>
      <w:r>
        <w:rPr>
          <w:rFonts w:hint="cs"/>
          <w:rtl/>
        </w:rPr>
        <w:t xml:space="preserve"> 15 / 369 / 6926.</w:t>
      </w:r>
    </w:p>
    <w:p w:rsidR="00AF4350" w:rsidRDefault="00AF4350" w:rsidP="00AF4350">
      <w:pPr>
        <w:pStyle w:val="libNormal"/>
        <w:rPr>
          <w:rtl/>
        </w:rPr>
      </w:pPr>
      <w:r>
        <w:rPr>
          <w:rFonts w:hint="cs"/>
          <w:rtl/>
        </w:rPr>
        <w:t xml:space="preserve">المعجم الكبير للطبرانيّ </w:t>
      </w:r>
      <w:r w:rsidR="00A34E03">
        <w:rPr>
          <w:rFonts w:hint="cs"/>
          <w:rtl/>
        </w:rPr>
        <w:t xml:space="preserve">(ت </w:t>
      </w:r>
      <w:r>
        <w:rPr>
          <w:rFonts w:hint="cs"/>
          <w:rtl/>
        </w:rPr>
        <w:t>360</w:t>
      </w:r>
      <w:r w:rsidR="00A34E03">
        <w:rPr>
          <w:rFonts w:hint="cs"/>
          <w:rtl/>
        </w:rPr>
        <w:t xml:space="preserve"> هـ)</w:t>
      </w:r>
      <w:r>
        <w:rPr>
          <w:rFonts w:hint="cs"/>
          <w:rtl/>
        </w:rPr>
        <w:t xml:space="preserve"> 24 / 146 / 384.</w:t>
      </w:r>
    </w:p>
    <w:p w:rsidR="00AF4350" w:rsidRDefault="00AF4350" w:rsidP="00AF4350">
      <w:pPr>
        <w:pStyle w:val="libNormal"/>
        <w:rPr>
          <w:rtl/>
        </w:rPr>
      </w:pPr>
      <w:r>
        <w:rPr>
          <w:rFonts w:hint="cs"/>
          <w:rtl/>
        </w:rPr>
        <w:t xml:space="preserve">سنن ابن ماجة </w:t>
      </w:r>
      <w:r w:rsidR="00A34E03">
        <w:rPr>
          <w:rFonts w:hint="cs"/>
          <w:rtl/>
        </w:rPr>
        <w:t xml:space="preserve">(ت </w:t>
      </w:r>
      <w:r>
        <w:rPr>
          <w:rFonts w:hint="cs"/>
          <w:rtl/>
        </w:rPr>
        <w:t>275</w:t>
      </w:r>
      <w:r w:rsidR="00A34E03">
        <w:rPr>
          <w:rFonts w:hint="cs"/>
          <w:rtl/>
        </w:rPr>
        <w:t xml:space="preserve"> هـ)</w:t>
      </w:r>
      <w:r>
        <w:rPr>
          <w:rFonts w:hint="cs"/>
          <w:rtl/>
        </w:rPr>
        <w:t xml:space="preserve"> 1: 42 حديث 115.</w:t>
      </w:r>
    </w:p>
    <w:p w:rsidR="00AF4350" w:rsidRDefault="00AF4350" w:rsidP="00AF4350">
      <w:pPr>
        <w:pStyle w:val="libNormal"/>
        <w:rPr>
          <w:rtl/>
        </w:rPr>
      </w:pPr>
      <w:r>
        <w:rPr>
          <w:rFonts w:hint="cs"/>
          <w:rtl/>
        </w:rPr>
        <w:t>الكامل لابن عديّ 2 / 416 / ترجمة حرب بن شدّاد.</w:t>
      </w:r>
    </w:p>
    <w:p w:rsidR="00AF4350" w:rsidRDefault="00AF4350" w:rsidP="00AF4350">
      <w:pPr>
        <w:pStyle w:val="libNormal"/>
        <w:rPr>
          <w:rtl/>
        </w:rPr>
      </w:pPr>
      <w:r>
        <w:rPr>
          <w:rFonts w:hint="cs"/>
          <w:rtl/>
        </w:rPr>
        <w:t xml:space="preserve">مناقب الإمام عليّ </w:t>
      </w:r>
      <w:r w:rsidR="00FA1E86" w:rsidRPr="00FA1E86">
        <w:rPr>
          <w:rStyle w:val="libAlaemChar"/>
          <w:rFonts w:hint="cs"/>
          <w:rtl/>
        </w:rPr>
        <w:t>عليه‌السلام</w:t>
      </w:r>
      <w:r w:rsidR="000079F5">
        <w:rPr>
          <w:rFonts w:hint="cs"/>
          <w:rtl/>
        </w:rPr>
        <w:t>،</w:t>
      </w:r>
      <w:r>
        <w:rPr>
          <w:rFonts w:hint="cs"/>
          <w:rtl/>
        </w:rPr>
        <w:t xml:space="preserve"> لابن المغازلي الشافعي </w:t>
      </w:r>
      <w:r w:rsidR="00A34E03">
        <w:rPr>
          <w:rFonts w:hint="cs"/>
          <w:rtl/>
        </w:rPr>
        <w:t xml:space="preserve">(ت </w:t>
      </w:r>
      <w:r>
        <w:rPr>
          <w:rFonts w:hint="cs"/>
          <w:rtl/>
        </w:rPr>
        <w:t>483</w:t>
      </w:r>
      <w:r w:rsidR="00A34E03">
        <w:rPr>
          <w:rFonts w:hint="cs"/>
          <w:rtl/>
        </w:rPr>
        <w:t xml:space="preserve"> هـ)</w:t>
      </w:r>
      <w:r>
        <w:rPr>
          <w:rFonts w:hint="cs"/>
          <w:rtl/>
        </w:rPr>
        <w:t xml:space="preserve"> 34 / الحديث 51.</w:t>
      </w:r>
    </w:p>
    <w:p w:rsidR="00AF4350" w:rsidRDefault="00AF4350" w:rsidP="00AF4350">
      <w:pPr>
        <w:pStyle w:val="libNormal"/>
        <w:rPr>
          <w:rtl/>
        </w:rPr>
      </w:pPr>
      <w:r>
        <w:rPr>
          <w:rFonts w:hint="cs"/>
          <w:rtl/>
        </w:rPr>
        <w:t>أنساب الأشراف للبلاذريّ 1: 346.</w:t>
      </w:r>
    </w:p>
    <w:p w:rsidR="003B042E" w:rsidRDefault="003B042E" w:rsidP="003B042E">
      <w:pPr>
        <w:pStyle w:val="libNormal"/>
        <w:rPr>
          <w:rtl/>
        </w:rPr>
      </w:pPr>
      <w:r>
        <w:rPr>
          <w:rtl/>
        </w:rPr>
        <w:br w:type="page"/>
      </w:r>
    </w:p>
    <w:p w:rsidR="00AF4350" w:rsidRDefault="00AF4350" w:rsidP="00AF4350">
      <w:pPr>
        <w:pStyle w:val="libNormal"/>
        <w:rPr>
          <w:rtl/>
        </w:rPr>
      </w:pPr>
      <w:r>
        <w:rPr>
          <w:rFonts w:hint="cs"/>
          <w:rtl/>
        </w:rPr>
        <w:lastRenderedPageBreak/>
        <w:t>تاريخ بغداد 3: 289 / 1376.</w:t>
      </w:r>
    </w:p>
    <w:p w:rsidR="00AF4350" w:rsidRDefault="00AF4350" w:rsidP="00AF4350">
      <w:pPr>
        <w:pStyle w:val="libNormal"/>
        <w:rPr>
          <w:rtl/>
        </w:rPr>
      </w:pPr>
      <w:r>
        <w:rPr>
          <w:rFonts w:hint="cs"/>
          <w:rtl/>
        </w:rPr>
        <w:t>مناقب عليّ بن أبي طالب</w:t>
      </w:r>
      <w:r w:rsidR="000079F5">
        <w:rPr>
          <w:rFonts w:hint="cs"/>
          <w:rtl/>
        </w:rPr>
        <w:t>،</w:t>
      </w:r>
      <w:r>
        <w:rPr>
          <w:rFonts w:hint="cs"/>
          <w:rtl/>
        </w:rPr>
        <w:t xml:space="preserve"> لابن مردويه </w:t>
      </w:r>
      <w:r w:rsidR="00A34E03">
        <w:rPr>
          <w:rFonts w:hint="cs"/>
          <w:rtl/>
        </w:rPr>
        <w:t xml:space="preserve">(ت </w:t>
      </w:r>
      <w:r>
        <w:rPr>
          <w:rFonts w:hint="cs"/>
          <w:rtl/>
        </w:rPr>
        <w:t>410</w:t>
      </w:r>
      <w:r w:rsidR="00A34E03">
        <w:rPr>
          <w:rFonts w:hint="cs"/>
          <w:rtl/>
        </w:rPr>
        <w:t xml:space="preserve"> هـ)</w:t>
      </w:r>
      <w:r>
        <w:rPr>
          <w:rFonts w:hint="cs"/>
          <w:rtl/>
        </w:rPr>
        <w:t xml:space="preserve"> 61 / 28</w:t>
      </w:r>
      <w:r w:rsidR="000079F5">
        <w:rPr>
          <w:rFonts w:hint="cs"/>
          <w:rtl/>
        </w:rPr>
        <w:t xml:space="preserve"> - </w:t>
      </w:r>
      <w:r>
        <w:rPr>
          <w:rFonts w:hint="cs"/>
          <w:rtl/>
        </w:rPr>
        <w:t>29 و 112 / 130.</w:t>
      </w:r>
    </w:p>
    <w:p w:rsidR="00AF4350" w:rsidRDefault="00AF4350" w:rsidP="00AF4350">
      <w:pPr>
        <w:pStyle w:val="libNormal"/>
        <w:rPr>
          <w:rtl/>
        </w:rPr>
      </w:pPr>
      <w:r>
        <w:rPr>
          <w:rFonts w:hint="cs"/>
          <w:rtl/>
        </w:rPr>
        <w:t xml:space="preserve">حلية الأولياء لأبي نعيم الأصبهانيّ </w:t>
      </w:r>
      <w:r w:rsidR="00A34E03">
        <w:rPr>
          <w:rFonts w:hint="cs"/>
          <w:rtl/>
        </w:rPr>
        <w:t xml:space="preserve">(ت </w:t>
      </w:r>
      <w:r>
        <w:rPr>
          <w:rFonts w:hint="cs"/>
          <w:rtl/>
        </w:rPr>
        <w:t>430</w:t>
      </w:r>
      <w:r w:rsidR="00A34E03">
        <w:rPr>
          <w:rFonts w:hint="cs"/>
          <w:rtl/>
        </w:rPr>
        <w:t xml:space="preserve"> هـ)</w:t>
      </w:r>
      <w:r>
        <w:rPr>
          <w:rFonts w:hint="cs"/>
          <w:rtl/>
        </w:rPr>
        <w:t xml:space="preserve"> 7 / 194.</w:t>
      </w:r>
    </w:p>
    <w:p w:rsidR="00AF4350" w:rsidRDefault="00AF4350" w:rsidP="00AF4350">
      <w:pPr>
        <w:pStyle w:val="libNormal"/>
        <w:rPr>
          <w:rtl/>
        </w:rPr>
      </w:pPr>
      <w:r>
        <w:rPr>
          <w:rFonts w:hint="cs"/>
          <w:rtl/>
        </w:rPr>
        <w:t xml:space="preserve">المناقب للخوارزمي الموفّق الحنفيّ </w:t>
      </w:r>
      <w:r w:rsidR="00A34E03">
        <w:rPr>
          <w:rFonts w:hint="cs"/>
          <w:rtl/>
        </w:rPr>
        <w:t xml:space="preserve">(ت </w:t>
      </w:r>
      <w:r>
        <w:rPr>
          <w:rFonts w:hint="cs"/>
          <w:rtl/>
        </w:rPr>
        <w:t>568</w:t>
      </w:r>
      <w:r w:rsidR="00A34E03">
        <w:rPr>
          <w:rFonts w:hint="cs"/>
          <w:rtl/>
        </w:rPr>
        <w:t xml:space="preserve"> هـ)</w:t>
      </w:r>
      <w:r>
        <w:rPr>
          <w:rFonts w:hint="cs"/>
          <w:rtl/>
        </w:rPr>
        <w:t xml:space="preserve"> 133 / 148.</w:t>
      </w:r>
    </w:p>
    <w:p w:rsidR="00AF4350" w:rsidRDefault="00AF4350" w:rsidP="00AF4350">
      <w:pPr>
        <w:pStyle w:val="libNormal"/>
        <w:rPr>
          <w:rtl/>
        </w:rPr>
      </w:pPr>
      <w:r>
        <w:rPr>
          <w:rFonts w:hint="cs"/>
          <w:rtl/>
        </w:rPr>
        <w:t xml:space="preserve">مناقب الإمام علي </w:t>
      </w:r>
      <w:r w:rsidR="00FA1E86" w:rsidRPr="00FA1E86">
        <w:rPr>
          <w:rStyle w:val="libAlaemChar"/>
          <w:rFonts w:hint="cs"/>
          <w:rtl/>
        </w:rPr>
        <w:t>عليه‌السلام</w:t>
      </w:r>
      <w:r>
        <w:rPr>
          <w:rFonts w:hint="cs"/>
          <w:rtl/>
        </w:rPr>
        <w:t xml:space="preserve"> لمحمّد بن سليمان الكوفيّ </w:t>
      </w:r>
      <w:r w:rsidR="00FA1E86">
        <w:rPr>
          <w:rFonts w:hint="cs"/>
          <w:rtl/>
        </w:rPr>
        <w:t>«</w:t>
      </w:r>
      <w:r>
        <w:rPr>
          <w:rFonts w:hint="cs"/>
          <w:rtl/>
        </w:rPr>
        <w:t>القرن الرابع</w:t>
      </w:r>
      <w:r w:rsidR="00FA1E86">
        <w:rPr>
          <w:rFonts w:hint="cs"/>
          <w:rtl/>
        </w:rPr>
        <w:t>»</w:t>
      </w:r>
      <w:r>
        <w:rPr>
          <w:rFonts w:hint="cs"/>
          <w:rtl/>
        </w:rPr>
        <w:t xml:space="preserve"> 1: 561 / 418.</w:t>
      </w:r>
    </w:p>
    <w:p w:rsidR="00AF4350" w:rsidRDefault="00AF4350" w:rsidP="00AF4350">
      <w:pPr>
        <w:pStyle w:val="libNormal"/>
        <w:rPr>
          <w:rtl/>
        </w:rPr>
      </w:pPr>
      <w:r>
        <w:rPr>
          <w:rFonts w:hint="cs"/>
          <w:rtl/>
        </w:rPr>
        <w:t>مختصر تاريخ دمشق 17 / 243</w:t>
      </w:r>
      <w:r w:rsidR="000079F5">
        <w:rPr>
          <w:rFonts w:hint="cs"/>
          <w:rtl/>
        </w:rPr>
        <w:t xml:space="preserve"> - </w:t>
      </w:r>
      <w:r>
        <w:rPr>
          <w:rFonts w:hint="cs"/>
          <w:rtl/>
        </w:rPr>
        <w:t>248.</w:t>
      </w:r>
    </w:p>
    <w:p w:rsidR="00AF4350" w:rsidRDefault="00AF4350" w:rsidP="00AF4350">
      <w:pPr>
        <w:pStyle w:val="libNormal"/>
        <w:rPr>
          <w:rtl/>
        </w:rPr>
      </w:pPr>
      <w:r>
        <w:rPr>
          <w:rFonts w:hint="cs"/>
          <w:rtl/>
        </w:rPr>
        <w:t>تهذيب الكمال للمزّيّ السّلفيّ 35 / 263.</w:t>
      </w:r>
    </w:p>
    <w:p w:rsidR="00AF4350" w:rsidRDefault="00AF4350" w:rsidP="00AF4350">
      <w:pPr>
        <w:pStyle w:val="libNormal"/>
        <w:rPr>
          <w:rtl/>
        </w:rPr>
      </w:pPr>
      <w:r>
        <w:rPr>
          <w:rFonts w:hint="cs"/>
          <w:rtl/>
        </w:rPr>
        <w:t>مسند البزّار / الحديث 1074.</w:t>
      </w:r>
    </w:p>
    <w:p w:rsidR="00AF4350" w:rsidRPr="000B2499" w:rsidRDefault="00AF4350" w:rsidP="003B042E">
      <w:pPr>
        <w:pStyle w:val="Heading2Center"/>
        <w:rPr>
          <w:rtl/>
        </w:rPr>
      </w:pPr>
      <w:bookmarkStart w:id="67" w:name="_Toc416697922"/>
      <w:r>
        <w:rPr>
          <w:rFonts w:hint="cs"/>
          <w:rtl/>
        </w:rPr>
        <w:t>حديث الطّير</w:t>
      </w:r>
      <w:bookmarkEnd w:id="67"/>
    </w:p>
    <w:p w:rsidR="00AF4350" w:rsidRDefault="00AF4350" w:rsidP="00AF4350">
      <w:pPr>
        <w:pStyle w:val="libNormal"/>
        <w:rPr>
          <w:rtl/>
        </w:rPr>
      </w:pPr>
      <w:r>
        <w:rPr>
          <w:rFonts w:hint="cs"/>
          <w:rtl/>
        </w:rPr>
        <w:t xml:space="preserve">وذلك أنّ رسول الله </w:t>
      </w:r>
      <w:r w:rsidR="00FA1E86" w:rsidRPr="00FA1E86">
        <w:rPr>
          <w:rStyle w:val="libAlaemChar"/>
          <w:rFonts w:hint="cs"/>
          <w:rtl/>
        </w:rPr>
        <w:t>صلى‌الله‌عليه‌وآله</w:t>
      </w:r>
      <w:r>
        <w:rPr>
          <w:rFonts w:hint="cs"/>
          <w:rtl/>
        </w:rPr>
        <w:t xml:space="preserve"> أهدي إليه طير</w:t>
      </w:r>
      <w:r w:rsidR="000079F5">
        <w:rPr>
          <w:rFonts w:hint="cs"/>
          <w:rtl/>
        </w:rPr>
        <w:t>،</w:t>
      </w:r>
      <w:r>
        <w:rPr>
          <w:rFonts w:hint="cs"/>
          <w:rtl/>
        </w:rPr>
        <w:t xml:space="preserve"> فدعا الله تعالى أن يأتيه بأحبّ الخلق إليه ليأكل معه</w:t>
      </w:r>
      <w:r w:rsidR="000079F5">
        <w:rPr>
          <w:rFonts w:hint="cs"/>
          <w:rtl/>
        </w:rPr>
        <w:t>،</w:t>
      </w:r>
      <w:r>
        <w:rPr>
          <w:rFonts w:hint="cs"/>
          <w:rtl/>
        </w:rPr>
        <w:t xml:space="preserve"> فجاء عليّ </w:t>
      </w:r>
      <w:r w:rsidR="00FA1E86" w:rsidRPr="00FA1E86">
        <w:rPr>
          <w:rStyle w:val="libAlaemChar"/>
          <w:rFonts w:hint="cs"/>
          <w:rtl/>
        </w:rPr>
        <w:t>عليه‌السلام</w:t>
      </w:r>
      <w:r>
        <w:rPr>
          <w:rFonts w:hint="cs"/>
          <w:rtl/>
        </w:rPr>
        <w:t xml:space="preserve"> فأكل معه.</w:t>
      </w:r>
    </w:p>
    <w:p w:rsidR="003B042E" w:rsidRDefault="00AF4350" w:rsidP="00AF4350">
      <w:pPr>
        <w:pStyle w:val="libNormal"/>
        <w:rPr>
          <w:rtl/>
        </w:rPr>
      </w:pPr>
      <w:r>
        <w:rPr>
          <w:rFonts w:hint="cs"/>
          <w:rtl/>
        </w:rPr>
        <w:t>وقد احتجّ به أميرالمؤمنين في جملة ما احتجّ به يوم الشورى</w:t>
      </w:r>
      <w:r w:rsidR="000079F5">
        <w:rPr>
          <w:rFonts w:hint="cs"/>
          <w:rtl/>
        </w:rPr>
        <w:t>،</w:t>
      </w:r>
      <w:r>
        <w:rPr>
          <w:rFonts w:hint="cs"/>
          <w:rtl/>
        </w:rPr>
        <w:t xml:space="preserve"> قال: فأُنشدكم بالله</w:t>
      </w:r>
      <w:r w:rsidR="000079F5">
        <w:rPr>
          <w:rFonts w:hint="cs"/>
          <w:rtl/>
        </w:rPr>
        <w:t>،</w:t>
      </w:r>
      <w:r>
        <w:rPr>
          <w:rFonts w:hint="cs"/>
          <w:rtl/>
        </w:rPr>
        <w:t xml:space="preserve"> هل فيكم أحدٌ قال له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 xml:space="preserve">اللّهمّ ائتني بأحبّ الخلق </w:t>
      </w:r>
    </w:p>
    <w:p w:rsidR="003B042E" w:rsidRDefault="003B042E" w:rsidP="003B042E">
      <w:pPr>
        <w:pStyle w:val="libNormal"/>
        <w:rPr>
          <w:rtl/>
        </w:rPr>
      </w:pPr>
      <w:r>
        <w:rPr>
          <w:rtl/>
        </w:rPr>
        <w:br w:type="page"/>
      </w:r>
    </w:p>
    <w:p w:rsidR="00AF4350" w:rsidRDefault="00AF4350" w:rsidP="003B042E">
      <w:pPr>
        <w:pStyle w:val="libNormal0"/>
        <w:rPr>
          <w:rtl/>
        </w:rPr>
      </w:pPr>
      <w:r>
        <w:rPr>
          <w:rFonts w:hint="cs"/>
          <w:rtl/>
        </w:rPr>
        <w:lastRenderedPageBreak/>
        <w:t>إليك وإليّ</w:t>
      </w:r>
      <w:r w:rsidR="000079F5">
        <w:rPr>
          <w:rFonts w:hint="cs"/>
          <w:rtl/>
        </w:rPr>
        <w:t>،</w:t>
      </w:r>
      <w:r>
        <w:rPr>
          <w:rFonts w:hint="cs"/>
          <w:rtl/>
        </w:rPr>
        <w:t xml:space="preserve"> وأشدّهم حبّاً لك وحبّاً لي</w:t>
      </w:r>
      <w:r w:rsidR="000079F5">
        <w:rPr>
          <w:rFonts w:hint="cs"/>
          <w:rtl/>
        </w:rPr>
        <w:t>،</w:t>
      </w:r>
      <w:r>
        <w:rPr>
          <w:rFonts w:hint="cs"/>
          <w:rtl/>
        </w:rPr>
        <w:t xml:space="preserve"> يأكل معي من هذا الطائر </w:t>
      </w:r>
      <w:r w:rsidRPr="00CB09C9">
        <w:rPr>
          <w:rStyle w:val="libFootnotenumChar"/>
          <w:rFonts w:hint="cs"/>
          <w:rtl/>
        </w:rPr>
        <w:t>(1)</w:t>
      </w:r>
      <w:r w:rsidR="00FA1E86">
        <w:rPr>
          <w:rFonts w:hint="cs"/>
          <w:rtl/>
        </w:rPr>
        <w:t>»</w:t>
      </w:r>
      <w:r>
        <w:rPr>
          <w:rFonts w:hint="cs"/>
          <w:rtl/>
        </w:rPr>
        <w:t xml:space="preserve"> فأتاه فأكل معه</w:t>
      </w:r>
      <w:r w:rsidR="000079F5">
        <w:rPr>
          <w:rFonts w:hint="cs"/>
          <w:rtl/>
        </w:rPr>
        <w:t>،</w:t>
      </w:r>
      <w:r>
        <w:rPr>
          <w:rFonts w:hint="cs"/>
          <w:rtl/>
        </w:rPr>
        <w:t xml:space="preserve"> غيري؟ قالوا: اللّهمّ لا.</w:t>
      </w:r>
    </w:p>
    <w:p w:rsidR="003B042E" w:rsidRDefault="003B042E" w:rsidP="003B042E">
      <w:pPr>
        <w:pStyle w:val="libNormal"/>
        <w:rPr>
          <w:rtl/>
        </w:rPr>
      </w:pPr>
      <w:r>
        <w:rPr>
          <w:rFonts w:hint="cs"/>
          <w:rtl/>
        </w:rPr>
        <w:t xml:space="preserve">وأحبّ الخلق إلى الله بعد رسول الله هو أفضلهم من غير مراء، ولم ينقض هذا الحديث حديث فيما بعد، وإنّما ترادفت الأحاديث في ترسيخ هذا الحبّ وتلك الفضيلة الظاهرة في العصمة والإمامة حتّى تُوّج ذلك بحديث الولاية يوم غدير خمّ، فأعلن رسول الله </w:t>
      </w:r>
      <w:r w:rsidRPr="00FA1E86">
        <w:rPr>
          <w:rStyle w:val="libAlaemChar"/>
          <w:rFonts w:hint="cs"/>
          <w:rtl/>
        </w:rPr>
        <w:t>صلى‌الله‌عليه‌وآله</w:t>
      </w:r>
      <w:r>
        <w:rPr>
          <w:rFonts w:hint="cs"/>
          <w:rtl/>
        </w:rPr>
        <w:t xml:space="preserve"> ولاية عليّ </w:t>
      </w:r>
      <w:r w:rsidRPr="00FA1E86">
        <w:rPr>
          <w:rStyle w:val="libAlaemChar"/>
          <w:rFonts w:hint="cs"/>
          <w:rtl/>
        </w:rPr>
        <w:t>عليه‌السلام</w:t>
      </w:r>
      <w:r>
        <w:rPr>
          <w:rFonts w:hint="cs"/>
          <w:rtl/>
        </w:rPr>
        <w:t xml:space="preserve">  المتفرّعة من ولايته </w:t>
      </w:r>
      <w:r w:rsidRPr="00FA1E86">
        <w:rPr>
          <w:rStyle w:val="libAlaemChar"/>
          <w:rFonts w:hint="cs"/>
          <w:rtl/>
        </w:rPr>
        <w:t>صلى‌الله‌عليه‌وآله</w:t>
      </w:r>
      <w:r>
        <w:rPr>
          <w:rFonts w:hint="cs"/>
          <w:rtl/>
        </w:rPr>
        <w:t xml:space="preserve"> وألزمهم إيّاها، ودعا الله تعالى: أن ينصر من نصره، وأن يخذل من خذله!</w:t>
      </w:r>
    </w:p>
    <w:p w:rsidR="003B042E" w:rsidRDefault="003B042E" w:rsidP="003B042E">
      <w:pPr>
        <w:pStyle w:val="libNormal"/>
        <w:rPr>
          <w:rtl/>
        </w:rPr>
      </w:pPr>
      <w:r>
        <w:rPr>
          <w:rFonts w:hint="cs"/>
          <w:rtl/>
        </w:rPr>
        <w:t xml:space="preserve">وما من مناسبة إلاّ وصدح </w:t>
      </w:r>
      <w:r w:rsidRPr="00FA1E86">
        <w:rPr>
          <w:rStyle w:val="libAlaemChar"/>
          <w:rFonts w:hint="cs"/>
          <w:rtl/>
        </w:rPr>
        <w:t>صلى‌الله‌عليه‌وآله</w:t>
      </w:r>
      <w:r>
        <w:rPr>
          <w:rFonts w:hint="cs"/>
          <w:rtl/>
        </w:rPr>
        <w:t xml:space="preserve"> بهذا الحبّ الذي صار علامة فارقة بين المؤمن والمنافق؛ فلينظر من ناصب عليّا البغضاء: أين يكون إذا حُشرت الخلائق للحساب؟!</w:t>
      </w:r>
    </w:p>
    <w:p w:rsidR="003B042E" w:rsidRPr="003B042E" w:rsidRDefault="003B042E" w:rsidP="003B042E">
      <w:pPr>
        <w:pStyle w:val="libNormal"/>
        <w:rPr>
          <w:rtl/>
        </w:rPr>
      </w:pPr>
      <w:r>
        <w:rPr>
          <w:rFonts w:hint="cs"/>
          <w:rtl/>
        </w:rPr>
        <w:t>أبو كريب محمّد بن العلاء الكوفيّ قال حدّثنا أبو معاوية - الضرير -، عن</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 xml:space="preserve">(1) رواه: أنس خادم رسول الله </w:t>
      </w:r>
      <w:r w:rsidR="00FA1E86" w:rsidRPr="00FA1E86">
        <w:rPr>
          <w:rStyle w:val="libAlaemChar"/>
          <w:rFonts w:hint="cs"/>
          <w:rtl/>
        </w:rPr>
        <w:t>صلى‌الله‌عليه‌وآله</w:t>
      </w:r>
      <w:r w:rsidR="000079F5">
        <w:rPr>
          <w:rFonts w:hint="cs"/>
          <w:rtl/>
        </w:rPr>
        <w:t>،</w:t>
      </w:r>
      <w:r>
        <w:rPr>
          <w:rFonts w:hint="cs"/>
          <w:rtl/>
        </w:rPr>
        <w:t xml:space="preserve"> وجابر بن عبد الله الأنصاريّ وعبد الله بن عبّاس</w:t>
      </w:r>
      <w:r w:rsidR="000079F5">
        <w:rPr>
          <w:rFonts w:hint="cs"/>
          <w:rtl/>
        </w:rPr>
        <w:t>،</w:t>
      </w:r>
      <w:r>
        <w:rPr>
          <w:rFonts w:hint="cs"/>
          <w:rtl/>
        </w:rPr>
        <w:t xml:space="preserve"> وسعيد بن المسيّب. يراجع: التاريخ الكبير للبخاريّ 1: 358</w:t>
      </w:r>
      <w:r w:rsidR="000079F5">
        <w:rPr>
          <w:rFonts w:hint="cs"/>
          <w:rtl/>
        </w:rPr>
        <w:t>،</w:t>
      </w:r>
      <w:r>
        <w:rPr>
          <w:rFonts w:hint="cs"/>
          <w:rtl/>
        </w:rPr>
        <w:t xml:space="preserve"> والجامع الصحيح للترمذيّ 2: 299</w:t>
      </w:r>
      <w:r w:rsidR="000079F5">
        <w:rPr>
          <w:rFonts w:hint="cs"/>
          <w:rtl/>
        </w:rPr>
        <w:t>،</w:t>
      </w:r>
      <w:r>
        <w:rPr>
          <w:rFonts w:hint="cs"/>
          <w:rtl/>
        </w:rPr>
        <w:t xml:space="preserve"> وأنساب الأشراف للبلاذريّ 2: 378</w:t>
      </w:r>
      <w:r w:rsidR="000079F5">
        <w:rPr>
          <w:rFonts w:hint="cs"/>
          <w:rtl/>
        </w:rPr>
        <w:t>،</w:t>
      </w:r>
      <w:r>
        <w:rPr>
          <w:rFonts w:hint="cs"/>
          <w:rtl/>
        </w:rPr>
        <w:t xml:space="preserve"> ومسند أبي يعلى 7: 626 / 3621</w:t>
      </w:r>
      <w:r w:rsidR="000079F5">
        <w:rPr>
          <w:rFonts w:hint="cs"/>
          <w:rtl/>
        </w:rPr>
        <w:t>،</w:t>
      </w:r>
      <w:r>
        <w:rPr>
          <w:rFonts w:hint="cs"/>
          <w:rtl/>
        </w:rPr>
        <w:t xml:space="preserve"> والمستدرك على الصحيحين 3: 142</w:t>
      </w:r>
      <w:r w:rsidR="000079F5">
        <w:rPr>
          <w:rFonts w:hint="cs"/>
          <w:rtl/>
        </w:rPr>
        <w:t>،</w:t>
      </w:r>
      <w:r>
        <w:rPr>
          <w:rFonts w:hint="cs"/>
          <w:rtl/>
        </w:rPr>
        <w:t xml:space="preserve"> وكتاب الولاية لابن عقدة</w:t>
      </w:r>
      <w:r w:rsidR="000079F5">
        <w:rPr>
          <w:rFonts w:hint="cs"/>
          <w:rtl/>
        </w:rPr>
        <w:t xml:space="preserve"> - </w:t>
      </w:r>
      <w:r>
        <w:rPr>
          <w:rFonts w:hint="cs"/>
          <w:rtl/>
        </w:rPr>
        <w:t>حديث المناشدة</w:t>
      </w:r>
      <w:r w:rsidR="000079F5">
        <w:rPr>
          <w:rFonts w:hint="cs"/>
          <w:rtl/>
        </w:rPr>
        <w:t>،</w:t>
      </w:r>
      <w:r>
        <w:rPr>
          <w:rFonts w:hint="cs"/>
          <w:rtl/>
        </w:rPr>
        <w:t xml:space="preserve"> الفقرة 10</w:t>
      </w:r>
      <w:r w:rsidR="000079F5">
        <w:rPr>
          <w:rFonts w:hint="cs"/>
          <w:rtl/>
        </w:rPr>
        <w:t>،</w:t>
      </w:r>
      <w:r>
        <w:rPr>
          <w:rFonts w:hint="cs"/>
          <w:rtl/>
        </w:rPr>
        <w:t xml:space="preserve"> وتاريخ بغداد 3: 171 و 369 و 8: 382 و 11: 376</w:t>
      </w:r>
      <w:r w:rsidR="000079F5">
        <w:rPr>
          <w:rFonts w:hint="cs"/>
          <w:rtl/>
        </w:rPr>
        <w:t>،</w:t>
      </w:r>
      <w:r>
        <w:rPr>
          <w:rFonts w:hint="cs"/>
          <w:rtl/>
        </w:rPr>
        <w:t xml:space="preserve"> وموضّح أوهام الجمع والتفريق</w:t>
      </w:r>
      <w:r w:rsidR="000079F5">
        <w:rPr>
          <w:rFonts w:hint="cs"/>
          <w:rtl/>
        </w:rPr>
        <w:t>،</w:t>
      </w:r>
      <w:r>
        <w:rPr>
          <w:rFonts w:hint="cs"/>
          <w:rtl/>
        </w:rPr>
        <w:t xml:space="preserve"> له 2: 298</w:t>
      </w:r>
      <w:r w:rsidR="000079F5">
        <w:rPr>
          <w:rFonts w:hint="cs"/>
          <w:rtl/>
        </w:rPr>
        <w:t>،</w:t>
      </w:r>
      <w:r>
        <w:rPr>
          <w:rFonts w:hint="cs"/>
          <w:rtl/>
        </w:rPr>
        <w:t xml:space="preserve"> ومناقب الإمام عليّ </w:t>
      </w:r>
      <w:r w:rsidR="00FA1E86" w:rsidRPr="00FA1E86">
        <w:rPr>
          <w:rStyle w:val="libAlaemChar"/>
          <w:rFonts w:hint="cs"/>
          <w:rtl/>
        </w:rPr>
        <w:t>عليه‌السلام</w:t>
      </w:r>
      <w:r>
        <w:rPr>
          <w:rFonts w:hint="cs"/>
          <w:rtl/>
        </w:rPr>
        <w:t xml:space="preserve"> لابن المغازليّ</w:t>
      </w:r>
      <w:r w:rsidR="000079F5">
        <w:rPr>
          <w:rFonts w:hint="cs"/>
          <w:rtl/>
        </w:rPr>
        <w:t>،</w:t>
      </w:r>
      <w:r>
        <w:rPr>
          <w:rFonts w:hint="cs"/>
          <w:rtl/>
        </w:rPr>
        <w:t xml:space="preserve"> ذكره بطرقٍ تنيف على العشرين</w:t>
      </w:r>
      <w:r w:rsidR="000079F5">
        <w:rPr>
          <w:rFonts w:hint="cs"/>
          <w:rtl/>
        </w:rPr>
        <w:t>،</w:t>
      </w:r>
      <w:r>
        <w:rPr>
          <w:rFonts w:hint="cs"/>
          <w:rtl/>
        </w:rPr>
        <w:t xml:space="preserve"> وتهذيب التهذيب 1: 303</w:t>
      </w:r>
      <w:r w:rsidR="000079F5">
        <w:rPr>
          <w:rFonts w:hint="cs"/>
          <w:rtl/>
        </w:rPr>
        <w:t>،</w:t>
      </w:r>
      <w:r>
        <w:rPr>
          <w:rFonts w:hint="cs"/>
          <w:rtl/>
        </w:rPr>
        <w:t xml:space="preserve"> وحليه الأولياء 6: 339</w:t>
      </w:r>
      <w:r w:rsidR="000079F5">
        <w:rPr>
          <w:rFonts w:hint="cs"/>
          <w:rtl/>
        </w:rPr>
        <w:t>،</w:t>
      </w:r>
      <w:r>
        <w:rPr>
          <w:rFonts w:hint="cs"/>
          <w:rtl/>
        </w:rPr>
        <w:t xml:space="preserve"> والمناقب للخوارزميّ 68</w:t>
      </w:r>
      <w:r w:rsidR="000079F5">
        <w:rPr>
          <w:rFonts w:hint="cs"/>
          <w:rtl/>
        </w:rPr>
        <w:t>،</w:t>
      </w:r>
      <w:r>
        <w:rPr>
          <w:rFonts w:hint="cs"/>
          <w:rtl/>
        </w:rPr>
        <w:t xml:space="preserve"> ومصابيح السّنن للبغويّ 4: 173 / 4770</w:t>
      </w:r>
      <w:r w:rsidR="000079F5">
        <w:rPr>
          <w:rFonts w:hint="cs"/>
          <w:rtl/>
        </w:rPr>
        <w:t>،</w:t>
      </w:r>
      <w:r>
        <w:rPr>
          <w:rFonts w:hint="cs"/>
          <w:rtl/>
        </w:rPr>
        <w:t xml:space="preserve"> وتذكرة الخواصّ 44</w:t>
      </w:r>
      <w:r w:rsidR="000079F5">
        <w:rPr>
          <w:rFonts w:hint="cs"/>
          <w:rtl/>
        </w:rPr>
        <w:t>،</w:t>
      </w:r>
      <w:r>
        <w:rPr>
          <w:rFonts w:hint="cs"/>
          <w:rtl/>
        </w:rPr>
        <w:t xml:space="preserve"> ولسان الميزان 5: 199</w:t>
      </w:r>
      <w:r w:rsidR="000079F5">
        <w:rPr>
          <w:rFonts w:hint="cs"/>
          <w:rtl/>
        </w:rPr>
        <w:t>،</w:t>
      </w:r>
      <w:r>
        <w:rPr>
          <w:rFonts w:hint="cs"/>
          <w:rtl/>
        </w:rPr>
        <w:t xml:space="preserve"> ومجمع الزوائد 9: 126</w:t>
      </w:r>
      <w:r w:rsidR="000079F5">
        <w:rPr>
          <w:rFonts w:hint="cs"/>
          <w:rtl/>
        </w:rPr>
        <w:t>،</w:t>
      </w:r>
      <w:r>
        <w:rPr>
          <w:rFonts w:hint="cs"/>
          <w:rtl/>
        </w:rPr>
        <w:t xml:space="preserve"> وتذكرة الحفّاظ 3: 112</w:t>
      </w:r>
      <w:r w:rsidR="000079F5">
        <w:rPr>
          <w:rFonts w:hint="cs"/>
          <w:rtl/>
        </w:rPr>
        <w:t>،</w:t>
      </w:r>
      <w:r>
        <w:rPr>
          <w:rFonts w:hint="cs"/>
          <w:rtl/>
        </w:rPr>
        <w:t xml:space="preserve"> وذخائر العقبى 61</w:t>
      </w:r>
      <w:r w:rsidR="000079F5">
        <w:rPr>
          <w:rFonts w:hint="cs"/>
          <w:rtl/>
        </w:rPr>
        <w:t>،</w:t>
      </w:r>
      <w:r>
        <w:rPr>
          <w:rFonts w:hint="cs"/>
          <w:rtl/>
        </w:rPr>
        <w:t xml:space="preserve"> وكنز العمّال 13: 167 / 36507.</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الأعمش</w:t>
      </w:r>
      <w:r w:rsidR="000079F5">
        <w:rPr>
          <w:rFonts w:hint="cs"/>
          <w:rtl/>
        </w:rPr>
        <w:t>،</w:t>
      </w:r>
      <w:r>
        <w:rPr>
          <w:rFonts w:hint="cs"/>
          <w:rtl/>
        </w:rPr>
        <w:t xml:space="preserve"> عن عديّ بن ثابت</w:t>
      </w:r>
      <w:r w:rsidR="000079F5">
        <w:rPr>
          <w:rFonts w:hint="cs"/>
          <w:rtl/>
        </w:rPr>
        <w:t>،</w:t>
      </w:r>
      <w:r>
        <w:rPr>
          <w:rFonts w:hint="cs"/>
          <w:rtl/>
        </w:rPr>
        <w:t xml:space="preserve"> عن رزّ بن حبيش</w:t>
      </w:r>
      <w:r w:rsidR="000079F5">
        <w:rPr>
          <w:rFonts w:hint="cs"/>
          <w:rtl/>
        </w:rPr>
        <w:t>،</w:t>
      </w:r>
      <w:r>
        <w:rPr>
          <w:rFonts w:hint="cs"/>
          <w:rtl/>
        </w:rPr>
        <w:t xml:space="preserve"> عن عليّ كرّم الله وجهه قال: والله الذي فلق الحبّة وبرأ النّسمة</w:t>
      </w:r>
      <w:r w:rsidR="000079F5">
        <w:rPr>
          <w:rFonts w:hint="cs"/>
          <w:rtl/>
        </w:rPr>
        <w:t>،</w:t>
      </w:r>
      <w:r>
        <w:rPr>
          <w:rFonts w:hint="cs"/>
          <w:rtl/>
        </w:rPr>
        <w:t xml:space="preserve"> إنّه لعهد النبيّ الأمّيّ </w:t>
      </w:r>
      <w:r w:rsidR="00FA1E86" w:rsidRPr="00FA1E86">
        <w:rPr>
          <w:rStyle w:val="libAlaemChar"/>
          <w:rFonts w:hint="cs"/>
          <w:rtl/>
        </w:rPr>
        <w:t>صلى‌الله‌عليه‌وآله</w:t>
      </w:r>
      <w:r>
        <w:rPr>
          <w:rFonts w:hint="cs"/>
          <w:rtl/>
        </w:rPr>
        <w:t xml:space="preserve"> إليّ: أنّه لا يحبّني إلاّمؤمن ولا يبغضني إلاّ منافق </w:t>
      </w:r>
      <w:r w:rsidRPr="00CB09C9">
        <w:rPr>
          <w:rStyle w:val="libFootnotenumChar"/>
          <w:rFonts w:hint="cs"/>
          <w:rtl/>
        </w:rPr>
        <w:t>(1)</w:t>
      </w:r>
      <w:r>
        <w:rPr>
          <w:rFonts w:hint="cs"/>
          <w:rtl/>
        </w:rPr>
        <w:t>.</w:t>
      </w:r>
    </w:p>
    <w:p w:rsidR="003B042E" w:rsidRPr="001D2C65" w:rsidRDefault="003B042E" w:rsidP="003B042E">
      <w:pPr>
        <w:pStyle w:val="Heading3"/>
        <w:rPr>
          <w:rtl/>
        </w:rPr>
      </w:pPr>
      <w:bookmarkStart w:id="68" w:name="_Toc416697923"/>
      <w:r>
        <w:rPr>
          <w:rFonts w:hint="cs"/>
          <w:rtl/>
        </w:rPr>
        <w:t xml:space="preserve">احتجاج المأمون على الفقهاء في فضل عليّ </w:t>
      </w:r>
      <w:r w:rsidRPr="00FA1E86">
        <w:rPr>
          <w:rStyle w:val="libAlaemChar"/>
          <w:rFonts w:hint="cs"/>
          <w:rtl/>
        </w:rPr>
        <w:t>عليه‌السلام</w:t>
      </w:r>
      <w:bookmarkEnd w:id="68"/>
    </w:p>
    <w:p w:rsidR="003B042E" w:rsidRDefault="003B042E" w:rsidP="003B042E">
      <w:pPr>
        <w:pStyle w:val="libNormal"/>
        <w:rPr>
          <w:rtl/>
        </w:rPr>
      </w:pPr>
      <w:r>
        <w:rPr>
          <w:rFonts w:hint="cs"/>
          <w:rtl/>
        </w:rPr>
        <w:t xml:space="preserve">ناظر المأمون حشداً من الفقهاء في فضل أميرالمؤمنين عليّ </w:t>
      </w:r>
      <w:r w:rsidRPr="00FA1E86">
        <w:rPr>
          <w:rStyle w:val="libAlaemChar"/>
          <w:rFonts w:hint="cs"/>
          <w:rtl/>
        </w:rPr>
        <w:t>عليه‌السلام</w:t>
      </w:r>
      <w:r>
        <w:rPr>
          <w:rFonts w:hint="cs"/>
          <w:rtl/>
        </w:rPr>
        <w:t xml:space="preserve"> وكان ممّا احتجّ به: حديث الطّير.</w:t>
      </w:r>
    </w:p>
    <w:p w:rsidR="003B042E" w:rsidRPr="003B042E" w:rsidRDefault="003B042E" w:rsidP="003B042E">
      <w:pPr>
        <w:pStyle w:val="libNormal"/>
        <w:rPr>
          <w:rtl/>
        </w:rPr>
      </w:pPr>
      <w:r>
        <w:rPr>
          <w:rFonts w:hint="cs"/>
          <w:rtl/>
        </w:rPr>
        <w:t>إسحاق بن إبراهيم بن إسماعيل، عن حمّاد بن زيد قال: بعث إليّ يحيى ابن أكثم وإلى عدّة من أصحابي، وهو يومئذ قاضي القضاة، فقال: إنّ أمير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مسند الحميديّ </w:t>
      </w:r>
      <w:r w:rsidR="00320D02">
        <w:rPr>
          <w:rFonts w:hint="cs"/>
          <w:rtl/>
        </w:rPr>
        <w:t>(</w:t>
      </w:r>
      <w:r>
        <w:rPr>
          <w:rFonts w:hint="cs"/>
          <w:rtl/>
        </w:rPr>
        <w:t>ت 219 هـ</w:t>
      </w:r>
      <w:r w:rsidR="00320D02">
        <w:rPr>
          <w:rFonts w:hint="cs"/>
          <w:rtl/>
        </w:rPr>
        <w:t>)</w:t>
      </w:r>
      <w:r>
        <w:rPr>
          <w:rFonts w:hint="cs"/>
          <w:rtl/>
        </w:rPr>
        <w:t xml:space="preserve"> 1 / 31</w:t>
      </w:r>
      <w:r w:rsidR="000079F5">
        <w:rPr>
          <w:rFonts w:hint="cs"/>
          <w:rtl/>
        </w:rPr>
        <w:t>،</w:t>
      </w:r>
      <w:r>
        <w:rPr>
          <w:rFonts w:hint="cs"/>
          <w:rtl/>
        </w:rPr>
        <w:t xml:space="preserve"> والمعيار والموازنة للإسكافيّ </w:t>
      </w:r>
      <w:r w:rsidR="00320D02">
        <w:rPr>
          <w:rFonts w:hint="cs"/>
          <w:rtl/>
        </w:rPr>
        <w:t>(</w:t>
      </w:r>
      <w:r>
        <w:rPr>
          <w:rFonts w:hint="cs"/>
          <w:rtl/>
        </w:rPr>
        <w:t>ت 220 هـ</w:t>
      </w:r>
      <w:r w:rsidR="00320D02">
        <w:rPr>
          <w:rFonts w:hint="cs"/>
          <w:rtl/>
        </w:rPr>
        <w:t>)</w:t>
      </w:r>
      <w:r>
        <w:rPr>
          <w:rFonts w:hint="cs"/>
          <w:rtl/>
        </w:rPr>
        <w:t xml:space="preserve"> / 244</w:t>
      </w:r>
      <w:r w:rsidR="000079F5">
        <w:rPr>
          <w:rFonts w:hint="cs"/>
          <w:rtl/>
        </w:rPr>
        <w:t>،</w:t>
      </w:r>
      <w:r>
        <w:rPr>
          <w:rFonts w:hint="cs"/>
          <w:rtl/>
        </w:rPr>
        <w:t xml:space="preserve"> المصنّف لابن أبي شيبة </w:t>
      </w:r>
      <w:r w:rsidR="00320D02">
        <w:rPr>
          <w:rFonts w:hint="cs"/>
          <w:rtl/>
        </w:rPr>
        <w:t>(</w:t>
      </w:r>
      <w:r>
        <w:rPr>
          <w:rFonts w:hint="cs"/>
          <w:rtl/>
        </w:rPr>
        <w:t>ت 235 هـ</w:t>
      </w:r>
      <w:r w:rsidR="00320D02">
        <w:rPr>
          <w:rFonts w:hint="cs"/>
          <w:rtl/>
        </w:rPr>
        <w:t>)</w:t>
      </w:r>
      <w:r>
        <w:rPr>
          <w:rFonts w:hint="cs"/>
          <w:rtl/>
        </w:rPr>
        <w:t xml:space="preserve"> 7 / 505</w:t>
      </w:r>
      <w:r w:rsidR="000079F5">
        <w:rPr>
          <w:rFonts w:hint="cs"/>
          <w:rtl/>
        </w:rPr>
        <w:t>،</w:t>
      </w:r>
      <w:r>
        <w:rPr>
          <w:rFonts w:hint="cs"/>
          <w:rtl/>
        </w:rPr>
        <w:t xml:space="preserve"> ومسند أحمد 1 / 84</w:t>
      </w:r>
      <w:r w:rsidR="000079F5">
        <w:rPr>
          <w:rFonts w:hint="cs"/>
          <w:rtl/>
        </w:rPr>
        <w:t xml:space="preserve"> - </w:t>
      </w:r>
      <w:r>
        <w:rPr>
          <w:rFonts w:hint="cs"/>
          <w:rtl/>
        </w:rPr>
        <w:t>95</w:t>
      </w:r>
      <w:r w:rsidR="000079F5">
        <w:rPr>
          <w:rFonts w:hint="cs"/>
          <w:rtl/>
        </w:rPr>
        <w:t xml:space="preserve"> - </w:t>
      </w:r>
      <w:r>
        <w:rPr>
          <w:rFonts w:hint="cs"/>
          <w:rtl/>
        </w:rPr>
        <w:t>128</w:t>
      </w:r>
      <w:r w:rsidR="000079F5">
        <w:rPr>
          <w:rFonts w:hint="cs"/>
          <w:rtl/>
        </w:rPr>
        <w:t>،</w:t>
      </w:r>
      <w:r>
        <w:rPr>
          <w:rFonts w:hint="cs"/>
          <w:rtl/>
        </w:rPr>
        <w:t xml:space="preserve"> وفضائل الصحابة</w:t>
      </w:r>
      <w:r w:rsidR="000079F5">
        <w:rPr>
          <w:rFonts w:hint="cs"/>
          <w:rtl/>
        </w:rPr>
        <w:t>،</w:t>
      </w:r>
      <w:r>
        <w:rPr>
          <w:rFonts w:hint="cs"/>
          <w:rtl/>
        </w:rPr>
        <w:t xml:space="preserve"> له 948</w:t>
      </w:r>
      <w:r w:rsidR="000079F5">
        <w:rPr>
          <w:rFonts w:hint="cs"/>
          <w:rtl/>
        </w:rPr>
        <w:t xml:space="preserve"> - </w:t>
      </w:r>
      <w:r>
        <w:rPr>
          <w:rFonts w:hint="cs"/>
          <w:rtl/>
        </w:rPr>
        <w:t>961</w:t>
      </w:r>
      <w:r w:rsidR="000079F5">
        <w:rPr>
          <w:rFonts w:hint="cs"/>
          <w:rtl/>
        </w:rPr>
        <w:t>،</w:t>
      </w:r>
      <w:r>
        <w:rPr>
          <w:rFonts w:hint="cs"/>
          <w:rtl/>
        </w:rPr>
        <w:t xml:space="preserve"> وصحيح مسلم 2 / 64</w:t>
      </w:r>
      <w:r w:rsidR="000079F5">
        <w:rPr>
          <w:rFonts w:hint="cs"/>
          <w:rtl/>
        </w:rPr>
        <w:t>،</w:t>
      </w:r>
      <w:r>
        <w:rPr>
          <w:rFonts w:hint="cs"/>
          <w:rtl/>
        </w:rPr>
        <w:t xml:space="preserve"> وسنن ابن ماجة 1 / 42 / 114</w:t>
      </w:r>
      <w:r w:rsidR="000079F5">
        <w:rPr>
          <w:rFonts w:hint="cs"/>
          <w:rtl/>
        </w:rPr>
        <w:t>،</w:t>
      </w:r>
      <w:r>
        <w:rPr>
          <w:rFonts w:hint="cs"/>
          <w:rtl/>
        </w:rPr>
        <w:t xml:space="preserve"> والسّنّة لعمرو بن أبي عاصم 2 / 598</w:t>
      </w:r>
      <w:r w:rsidR="000079F5">
        <w:rPr>
          <w:rFonts w:hint="cs"/>
          <w:rtl/>
        </w:rPr>
        <w:t>،</w:t>
      </w:r>
      <w:r>
        <w:rPr>
          <w:rFonts w:hint="cs"/>
          <w:rtl/>
        </w:rPr>
        <w:t xml:space="preserve"> وأنساب الأشراف للبلاذريّ 2 / 96</w:t>
      </w:r>
      <w:r w:rsidR="000079F5">
        <w:rPr>
          <w:rFonts w:hint="cs"/>
          <w:rtl/>
        </w:rPr>
        <w:t>،</w:t>
      </w:r>
      <w:r>
        <w:rPr>
          <w:rFonts w:hint="cs"/>
          <w:rtl/>
        </w:rPr>
        <w:t xml:space="preserve"> وخصائص أمير المؤمنين عليّ </w:t>
      </w:r>
      <w:r w:rsidR="00FA1E86" w:rsidRPr="00FA1E86">
        <w:rPr>
          <w:rStyle w:val="libAlaemChar"/>
          <w:rFonts w:hint="cs"/>
          <w:rtl/>
        </w:rPr>
        <w:t>عليه‌السلام</w:t>
      </w:r>
      <w:r>
        <w:rPr>
          <w:rFonts w:hint="cs"/>
          <w:rtl/>
        </w:rPr>
        <w:t xml:space="preserve"> للنّسائي 101 / 97</w:t>
      </w:r>
      <w:r w:rsidR="000079F5">
        <w:rPr>
          <w:rFonts w:hint="cs"/>
          <w:rtl/>
        </w:rPr>
        <w:t>،</w:t>
      </w:r>
      <w:r>
        <w:rPr>
          <w:rFonts w:hint="cs"/>
          <w:rtl/>
        </w:rPr>
        <w:t xml:space="preserve"> والسُّنن</w:t>
      </w:r>
      <w:r w:rsidR="000079F5">
        <w:rPr>
          <w:rFonts w:hint="cs"/>
          <w:rtl/>
        </w:rPr>
        <w:t>،</w:t>
      </w:r>
      <w:r>
        <w:rPr>
          <w:rFonts w:hint="cs"/>
          <w:rtl/>
        </w:rPr>
        <w:t xml:space="preserve"> له 8 / 115</w:t>
      </w:r>
      <w:r w:rsidR="000079F5">
        <w:rPr>
          <w:rFonts w:hint="cs"/>
          <w:rtl/>
        </w:rPr>
        <w:t xml:space="preserve"> - </w:t>
      </w:r>
      <w:r>
        <w:rPr>
          <w:rFonts w:hint="cs"/>
          <w:rtl/>
        </w:rPr>
        <w:t>116</w:t>
      </w:r>
      <w:r w:rsidR="000079F5">
        <w:rPr>
          <w:rFonts w:hint="cs"/>
          <w:rtl/>
        </w:rPr>
        <w:t>،</w:t>
      </w:r>
      <w:r>
        <w:rPr>
          <w:rFonts w:hint="cs"/>
          <w:rtl/>
        </w:rPr>
        <w:t xml:space="preserve"> والمسند لأبي يعلي الموصليّ 1 / 84</w:t>
      </w:r>
      <w:r w:rsidR="000079F5">
        <w:rPr>
          <w:rFonts w:hint="cs"/>
          <w:rtl/>
        </w:rPr>
        <w:t xml:space="preserve"> - </w:t>
      </w:r>
      <w:r>
        <w:rPr>
          <w:rFonts w:hint="cs"/>
          <w:rtl/>
        </w:rPr>
        <w:t>95</w:t>
      </w:r>
      <w:r w:rsidR="000079F5">
        <w:rPr>
          <w:rFonts w:hint="cs"/>
          <w:rtl/>
        </w:rPr>
        <w:t xml:space="preserve"> - </w:t>
      </w:r>
      <w:r>
        <w:rPr>
          <w:rFonts w:hint="cs"/>
          <w:rtl/>
        </w:rPr>
        <w:t>128</w:t>
      </w:r>
      <w:r w:rsidR="000079F5">
        <w:rPr>
          <w:rFonts w:hint="cs"/>
          <w:rtl/>
        </w:rPr>
        <w:t>،</w:t>
      </w:r>
      <w:r>
        <w:rPr>
          <w:rFonts w:hint="cs"/>
          <w:rtl/>
        </w:rPr>
        <w:t xml:space="preserve"> وصحيح ابن حبّان 2 / 177 / 2</w:t>
      </w:r>
      <w:r w:rsidR="000079F5">
        <w:rPr>
          <w:rFonts w:hint="cs"/>
          <w:rtl/>
        </w:rPr>
        <w:t>،</w:t>
      </w:r>
      <w:r>
        <w:rPr>
          <w:rFonts w:hint="cs"/>
          <w:rtl/>
        </w:rPr>
        <w:t xml:space="preserve"> ومناقب الإمام عليّ لابن المغازليّ 241 / ح 225</w:t>
      </w:r>
      <w:r w:rsidR="000079F5">
        <w:rPr>
          <w:rFonts w:hint="cs"/>
          <w:rtl/>
        </w:rPr>
        <w:t xml:space="preserve"> - </w:t>
      </w:r>
      <w:r>
        <w:rPr>
          <w:rFonts w:hint="cs"/>
          <w:rtl/>
        </w:rPr>
        <w:t>226 و 228 و 231</w:t>
      </w:r>
      <w:r w:rsidR="000079F5">
        <w:rPr>
          <w:rFonts w:hint="cs"/>
          <w:rtl/>
        </w:rPr>
        <w:t>،</w:t>
      </w:r>
      <w:r>
        <w:rPr>
          <w:rFonts w:hint="cs"/>
          <w:rtl/>
        </w:rPr>
        <w:t xml:space="preserve"> والعقد الفريد لابن عبد ربّه 5: 354</w:t>
      </w:r>
      <w:r w:rsidR="000079F5">
        <w:rPr>
          <w:rFonts w:hint="cs"/>
          <w:rtl/>
        </w:rPr>
        <w:t>،</w:t>
      </w:r>
      <w:r>
        <w:rPr>
          <w:rFonts w:hint="cs"/>
          <w:rtl/>
        </w:rPr>
        <w:t xml:space="preserve"> وعلوم الحديث للحاكم / 180</w:t>
      </w:r>
      <w:r w:rsidR="000079F5">
        <w:rPr>
          <w:rFonts w:hint="cs"/>
          <w:rtl/>
        </w:rPr>
        <w:t>،</w:t>
      </w:r>
      <w:r>
        <w:rPr>
          <w:rFonts w:hint="cs"/>
          <w:rtl/>
        </w:rPr>
        <w:t xml:space="preserve"> وتاريخ بغداد 14 / 426 / 7785.</w:t>
      </w:r>
    </w:p>
    <w:p w:rsidR="00AF4350" w:rsidRDefault="00AF4350" w:rsidP="003B042E">
      <w:pPr>
        <w:pStyle w:val="libFootnote0"/>
        <w:rPr>
          <w:rtl/>
        </w:rPr>
      </w:pPr>
      <w:r>
        <w:rPr>
          <w:rFonts w:hint="cs"/>
          <w:rtl/>
        </w:rPr>
        <w:t xml:space="preserve">وللحديث طريق آخر عن أم سلمة عن رسول الله </w:t>
      </w:r>
      <w:r w:rsidR="00FA1E86" w:rsidRPr="00FA1E86">
        <w:rPr>
          <w:rStyle w:val="libAlaemChar"/>
          <w:rFonts w:hint="cs"/>
          <w:rtl/>
        </w:rPr>
        <w:t>صلى‌الله‌عليه‌وآله</w:t>
      </w:r>
      <w:r>
        <w:rPr>
          <w:rFonts w:hint="cs"/>
          <w:rtl/>
        </w:rPr>
        <w:t xml:space="preserve"> أنّه قال </w:t>
      </w:r>
      <w:r w:rsidR="003B042E">
        <w:rPr>
          <w:rFonts w:hint="cs"/>
          <w:rtl/>
        </w:rPr>
        <w:t>«</w:t>
      </w:r>
      <w:r>
        <w:rPr>
          <w:rFonts w:hint="cs"/>
          <w:rtl/>
        </w:rPr>
        <w:t>لا يُحبّ عليّاً منافق</w:t>
      </w:r>
      <w:r w:rsidR="000079F5">
        <w:rPr>
          <w:rFonts w:hint="cs"/>
          <w:rtl/>
        </w:rPr>
        <w:t>،</w:t>
      </w:r>
      <w:r>
        <w:rPr>
          <w:rFonts w:hint="cs"/>
          <w:rtl/>
        </w:rPr>
        <w:t xml:space="preserve"> ولا يبغضه مؤمن</w:t>
      </w:r>
      <w:r w:rsidR="003B042E">
        <w:rPr>
          <w:rFonts w:hint="cs"/>
          <w:rtl/>
        </w:rPr>
        <w:t>»</w:t>
      </w:r>
      <w:r>
        <w:rPr>
          <w:rFonts w:hint="cs"/>
          <w:rtl/>
        </w:rPr>
        <w:t>.</w:t>
      </w:r>
    </w:p>
    <w:p w:rsidR="000079F5" w:rsidRDefault="00AF4350" w:rsidP="00CB09C9">
      <w:pPr>
        <w:pStyle w:val="libFootnote0"/>
        <w:rPr>
          <w:rtl/>
        </w:rPr>
      </w:pPr>
      <w:r>
        <w:rPr>
          <w:rFonts w:hint="cs"/>
          <w:rtl/>
        </w:rPr>
        <w:t>مسند أحمد بن حنبل 1: 84</w:t>
      </w:r>
      <w:r w:rsidR="000079F5">
        <w:rPr>
          <w:rFonts w:hint="cs"/>
          <w:rtl/>
        </w:rPr>
        <w:t>،</w:t>
      </w:r>
      <w:r>
        <w:rPr>
          <w:rFonts w:hint="cs"/>
          <w:rtl/>
        </w:rPr>
        <w:t xml:space="preserve"> ونذكر كتاب الفضائل له 143 / 208</w:t>
      </w:r>
      <w:r w:rsidR="000079F5">
        <w:rPr>
          <w:rFonts w:hint="cs"/>
          <w:rtl/>
        </w:rPr>
        <w:t>،</w:t>
      </w:r>
      <w:r>
        <w:rPr>
          <w:rFonts w:hint="cs"/>
          <w:rtl/>
        </w:rPr>
        <w:t xml:space="preserve"> والمصنّف لابن أبي شيبة 7: 505</w:t>
      </w:r>
      <w:r w:rsidR="000079F5">
        <w:rPr>
          <w:rFonts w:hint="cs"/>
          <w:rtl/>
        </w:rPr>
        <w:t>،</w:t>
      </w:r>
      <w:r>
        <w:rPr>
          <w:rFonts w:hint="cs"/>
          <w:rtl/>
        </w:rPr>
        <w:t xml:space="preserve"> وسنن ابن ماجة 1: 114</w:t>
      </w:r>
      <w:r w:rsidR="000079F5">
        <w:rPr>
          <w:rFonts w:hint="cs"/>
          <w:rtl/>
        </w:rPr>
        <w:t>،</w:t>
      </w:r>
      <w:r>
        <w:rPr>
          <w:rFonts w:hint="cs"/>
          <w:rtl/>
        </w:rPr>
        <w:t xml:space="preserve"> ومناقب الإمام عليّ لابن المغازليّ 137.</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المؤمنين [ يعني المأمون ] أمرني أن أُحضر معي غداً مع الفجر أربعين رجلاً كلّهم فقيه يَفْقَه ما يُقال له ويُحسِن الجواب</w:t>
      </w:r>
      <w:r w:rsidR="000079F5">
        <w:rPr>
          <w:rFonts w:hint="cs"/>
          <w:rtl/>
        </w:rPr>
        <w:t>،</w:t>
      </w:r>
      <w:r>
        <w:rPr>
          <w:rFonts w:hint="cs"/>
          <w:rtl/>
        </w:rPr>
        <w:t xml:space="preserve"> فسمّوا من تظنّونه يصلح لما يطلب أميرالمؤمنين. فسمّينا له عدّة</w:t>
      </w:r>
      <w:r w:rsidR="000079F5">
        <w:rPr>
          <w:rFonts w:hint="cs"/>
          <w:rtl/>
        </w:rPr>
        <w:t>،</w:t>
      </w:r>
      <w:r>
        <w:rPr>
          <w:rFonts w:hint="cs"/>
          <w:rtl/>
        </w:rPr>
        <w:t xml:space="preserve"> وذكر هو عدّة</w:t>
      </w:r>
      <w:r w:rsidR="000079F5">
        <w:rPr>
          <w:rFonts w:hint="cs"/>
          <w:rtl/>
        </w:rPr>
        <w:t>،</w:t>
      </w:r>
      <w:r>
        <w:rPr>
          <w:rFonts w:hint="cs"/>
          <w:rtl/>
        </w:rPr>
        <w:t xml:space="preserve"> حتى اكتمل العدد الذي أراد</w:t>
      </w:r>
      <w:r w:rsidR="000079F5">
        <w:rPr>
          <w:rFonts w:hint="cs"/>
          <w:rtl/>
        </w:rPr>
        <w:t>،</w:t>
      </w:r>
      <w:r>
        <w:rPr>
          <w:rFonts w:hint="cs"/>
          <w:rtl/>
        </w:rPr>
        <w:t xml:space="preserve"> وأمر بالبكور في السّحر</w:t>
      </w:r>
      <w:r w:rsidR="000079F5">
        <w:rPr>
          <w:rFonts w:hint="cs"/>
          <w:rtl/>
        </w:rPr>
        <w:t>،</w:t>
      </w:r>
      <w:r>
        <w:rPr>
          <w:rFonts w:hint="cs"/>
          <w:rtl/>
        </w:rPr>
        <w:t xml:space="preserve"> فغدونا عليه قبل طلوع الفجر</w:t>
      </w:r>
      <w:r w:rsidR="000079F5">
        <w:rPr>
          <w:rFonts w:hint="cs"/>
          <w:rtl/>
        </w:rPr>
        <w:t>،</w:t>
      </w:r>
      <w:r>
        <w:rPr>
          <w:rFonts w:hint="cs"/>
          <w:rtl/>
        </w:rPr>
        <w:t xml:space="preserve"> فقال: أحببت أن أُنْبئكم أنّ أميرالمؤمنين أراد مناظرتكم في مذهبه الذي هو عليه والذي يدين اللهَ به.</w:t>
      </w:r>
    </w:p>
    <w:p w:rsidR="00AF4350" w:rsidRDefault="00AF4350" w:rsidP="00AF4350">
      <w:pPr>
        <w:pStyle w:val="libNormal"/>
        <w:rPr>
          <w:rtl/>
        </w:rPr>
      </w:pPr>
      <w:r>
        <w:rPr>
          <w:rFonts w:hint="cs"/>
          <w:rtl/>
        </w:rPr>
        <w:t>قلنا: فليفعل أمير المؤمنين</w:t>
      </w:r>
      <w:r w:rsidR="000079F5">
        <w:rPr>
          <w:rFonts w:hint="cs"/>
          <w:rtl/>
        </w:rPr>
        <w:t>،</w:t>
      </w:r>
      <w:r>
        <w:rPr>
          <w:rFonts w:hint="cs"/>
          <w:rtl/>
        </w:rPr>
        <w:t xml:space="preserve"> وفّقه الله.</w:t>
      </w:r>
    </w:p>
    <w:p w:rsidR="00AF4350" w:rsidRDefault="00AF4350" w:rsidP="00AF4350">
      <w:pPr>
        <w:pStyle w:val="libNormal"/>
        <w:rPr>
          <w:rtl/>
        </w:rPr>
      </w:pPr>
      <w:r>
        <w:rPr>
          <w:rFonts w:hint="cs"/>
          <w:rtl/>
        </w:rPr>
        <w:t xml:space="preserve">فقال: إنّ أمير المؤمنين يدين الله على أنّ عليّ بن أبي طالب خيرُ خلق الله بعد رسول الله </w:t>
      </w:r>
      <w:r w:rsidR="00FA1E86" w:rsidRPr="00FA1E86">
        <w:rPr>
          <w:rStyle w:val="libAlaemChar"/>
          <w:rFonts w:hint="cs"/>
          <w:rtl/>
        </w:rPr>
        <w:t>صلى‌الله‌عليه‌وآله</w:t>
      </w:r>
      <w:r w:rsidR="000079F5">
        <w:rPr>
          <w:rFonts w:hint="cs"/>
          <w:rtl/>
        </w:rPr>
        <w:t>،</w:t>
      </w:r>
      <w:r>
        <w:rPr>
          <w:rFonts w:hint="cs"/>
          <w:rtl/>
        </w:rPr>
        <w:t xml:space="preserve"> وأولى الناس بالخلافة.</w:t>
      </w:r>
    </w:p>
    <w:p w:rsidR="00AF4350" w:rsidRDefault="00AF4350" w:rsidP="00AF4350">
      <w:pPr>
        <w:pStyle w:val="libNormal"/>
        <w:rPr>
          <w:rtl/>
        </w:rPr>
      </w:pPr>
      <w:r>
        <w:rPr>
          <w:rFonts w:hint="cs"/>
          <w:rtl/>
        </w:rPr>
        <w:t>قال إسحاق: فقلت: يا أميرالمؤمنين</w:t>
      </w:r>
      <w:r w:rsidR="000079F5">
        <w:rPr>
          <w:rFonts w:hint="cs"/>
          <w:rtl/>
        </w:rPr>
        <w:t>،</w:t>
      </w:r>
      <w:r>
        <w:rPr>
          <w:rFonts w:hint="cs"/>
          <w:rtl/>
        </w:rPr>
        <w:t xml:space="preserve"> إنّ فينا من لا يعرف ما ذكر أميرالمؤمنين في عليّ</w:t>
      </w:r>
      <w:r w:rsidR="000079F5">
        <w:rPr>
          <w:rFonts w:hint="cs"/>
          <w:rtl/>
        </w:rPr>
        <w:t>،</w:t>
      </w:r>
      <w:r>
        <w:rPr>
          <w:rFonts w:hint="cs"/>
          <w:rtl/>
        </w:rPr>
        <w:t xml:space="preserve"> وقد دعانا أميرالمؤمنين للمناظرة.</w:t>
      </w:r>
    </w:p>
    <w:p w:rsidR="00AF4350" w:rsidRDefault="00AF4350" w:rsidP="00AF4350">
      <w:pPr>
        <w:pStyle w:val="libNormal"/>
        <w:rPr>
          <w:rtl/>
        </w:rPr>
      </w:pPr>
      <w:r>
        <w:rPr>
          <w:rFonts w:hint="cs"/>
          <w:rtl/>
        </w:rPr>
        <w:t>فقال: يا إسحاق</w:t>
      </w:r>
      <w:r w:rsidR="000079F5">
        <w:rPr>
          <w:rFonts w:hint="cs"/>
          <w:rtl/>
        </w:rPr>
        <w:t>،</w:t>
      </w:r>
      <w:r>
        <w:rPr>
          <w:rFonts w:hint="cs"/>
          <w:rtl/>
        </w:rPr>
        <w:t xml:space="preserve"> اختر</w:t>
      </w:r>
      <w:r w:rsidR="000079F5">
        <w:rPr>
          <w:rFonts w:hint="cs"/>
          <w:rtl/>
        </w:rPr>
        <w:t>،</w:t>
      </w:r>
      <w:r>
        <w:rPr>
          <w:rFonts w:hint="cs"/>
          <w:rtl/>
        </w:rPr>
        <w:t xml:space="preserve"> إن شئت سألتك أسألك</w:t>
      </w:r>
      <w:r w:rsidR="000079F5">
        <w:rPr>
          <w:rFonts w:hint="cs"/>
          <w:rtl/>
        </w:rPr>
        <w:t>،</w:t>
      </w:r>
      <w:r>
        <w:rPr>
          <w:rFonts w:hint="cs"/>
          <w:rtl/>
        </w:rPr>
        <w:t xml:space="preserve"> وإن شئت أن تسأل فَقُلْ. قال إسحاق: فاغتنمتها منه فقلت: بل أسألك يا أميرالمؤمنين.</w:t>
      </w:r>
    </w:p>
    <w:p w:rsidR="00AF4350" w:rsidRDefault="00AF4350" w:rsidP="00AF4350">
      <w:pPr>
        <w:pStyle w:val="libNormal"/>
        <w:rPr>
          <w:rtl/>
        </w:rPr>
      </w:pPr>
      <w:r>
        <w:rPr>
          <w:rFonts w:hint="cs"/>
          <w:rtl/>
        </w:rPr>
        <w:t>قال: سل. قلتُ: من أين قال أميرالمؤمنين أنّ عليّ بن أبي طالب أفضل الناس بعد رسول الله وأحقّهم بالخلافة بعده؟</w:t>
      </w:r>
    </w:p>
    <w:p w:rsidR="00AF4350" w:rsidRDefault="00AF4350" w:rsidP="00AF4350">
      <w:pPr>
        <w:pStyle w:val="libNormal"/>
        <w:rPr>
          <w:rtl/>
        </w:rPr>
      </w:pPr>
      <w:r>
        <w:rPr>
          <w:rFonts w:hint="cs"/>
          <w:rtl/>
        </w:rPr>
        <w:t>قال: يا إسحاق</w:t>
      </w:r>
      <w:r w:rsidR="000079F5">
        <w:rPr>
          <w:rFonts w:hint="cs"/>
          <w:rtl/>
        </w:rPr>
        <w:t>،</w:t>
      </w:r>
      <w:r>
        <w:rPr>
          <w:rFonts w:hint="cs"/>
          <w:rtl/>
        </w:rPr>
        <w:t xml:space="preserve"> خبِّرني عن الناس بِمَ يتفاضلون حتّى يقال فلانٌ أفضل من فلان؟ قلت بالأعمال الصالحة.</w:t>
      </w:r>
    </w:p>
    <w:p w:rsidR="00AF4350" w:rsidRDefault="00AF4350" w:rsidP="00AF4350">
      <w:pPr>
        <w:pStyle w:val="libNormal"/>
        <w:rPr>
          <w:rtl/>
        </w:rPr>
      </w:pPr>
      <w:r>
        <w:rPr>
          <w:rFonts w:hint="cs"/>
          <w:rtl/>
        </w:rPr>
        <w:t xml:space="preserve">قال: صدقت فأخبرني عمّن فضل صاحبه على عهد رسول الله </w:t>
      </w:r>
      <w:r w:rsidR="00FA1E86" w:rsidRPr="00FA1E86">
        <w:rPr>
          <w:rStyle w:val="libAlaemChar"/>
          <w:rFonts w:hint="cs"/>
          <w:rtl/>
        </w:rPr>
        <w:t>صلى‌الله‌عليه‌وآله</w:t>
      </w:r>
      <w:r w:rsidR="000079F5">
        <w:rPr>
          <w:rFonts w:hint="cs"/>
          <w:rtl/>
        </w:rPr>
        <w:t>،</w:t>
      </w:r>
      <w:r>
        <w:rPr>
          <w:rFonts w:hint="cs"/>
          <w:rtl/>
        </w:rPr>
        <w:t xml:space="preserve"> ثمّ إنّ المفضول عمل بعد وفاة رسول الله بأفضل من عمل الفاضل على عهد رسول الله</w:t>
      </w:r>
      <w:r w:rsidR="000079F5">
        <w:rPr>
          <w:rFonts w:hint="cs"/>
          <w:rtl/>
        </w:rPr>
        <w:t>،</w:t>
      </w:r>
      <w:r>
        <w:rPr>
          <w:rFonts w:hint="cs"/>
          <w:rtl/>
        </w:rPr>
        <w:t xml:space="preserve"> أيُلحق به؟</w:t>
      </w:r>
    </w:p>
    <w:p w:rsidR="003B042E" w:rsidRDefault="003B042E" w:rsidP="003B042E">
      <w:pPr>
        <w:pStyle w:val="libNormal"/>
        <w:rPr>
          <w:rtl/>
        </w:rPr>
      </w:pPr>
      <w:r>
        <w:rPr>
          <w:rtl/>
        </w:rPr>
        <w:br w:type="page"/>
      </w:r>
    </w:p>
    <w:p w:rsidR="00AF4350" w:rsidRDefault="00AF4350" w:rsidP="00AF4350">
      <w:pPr>
        <w:pStyle w:val="libNormal"/>
        <w:rPr>
          <w:rtl/>
        </w:rPr>
      </w:pPr>
      <w:r>
        <w:rPr>
          <w:rFonts w:hint="cs"/>
          <w:rtl/>
        </w:rPr>
        <w:lastRenderedPageBreak/>
        <w:t xml:space="preserve">فقلت: لا يلحق المفضول على عهد رسول الله </w:t>
      </w:r>
      <w:r w:rsidR="00FA1E86" w:rsidRPr="00FA1E86">
        <w:rPr>
          <w:rStyle w:val="libAlaemChar"/>
          <w:rFonts w:hint="cs"/>
          <w:rtl/>
        </w:rPr>
        <w:t>صلى‌الله‌عليه‌وآله</w:t>
      </w:r>
      <w:r>
        <w:rPr>
          <w:rFonts w:hint="cs"/>
          <w:rtl/>
        </w:rPr>
        <w:t xml:space="preserve"> الفاضل أبداً.</w:t>
      </w:r>
    </w:p>
    <w:p w:rsidR="00AF4350" w:rsidRDefault="00AF4350" w:rsidP="00AF4350">
      <w:pPr>
        <w:pStyle w:val="libNormal"/>
        <w:rPr>
          <w:rtl/>
        </w:rPr>
      </w:pPr>
      <w:r>
        <w:rPr>
          <w:rFonts w:hint="cs"/>
          <w:rtl/>
        </w:rPr>
        <w:t>قال: فانظر يا إسحاق ما رواه لك أصحابك</w:t>
      </w:r>
      <w:r w:rsidR="000079F5">
        <w:rPr>
          <w:rFonts w:hint="cs"/>
          <w:rtl/>
        </w:rPr>
        <w:t>،</w:t>
      </w:r>
      <w:r>
        <w:rPr>
          <w:rFonts w:hint="cs"/>
          <w:rtl/>
        </w:rPr>
        <w:t xml:space="preserve"> ومَن أخذت عنهم دينك وجعلتهم قدوتك</w:t>
      </w:r>
      <w:r w:rsidR="000079F5">
        <w:rPr>
          <w:rFonts w:hint="cs"/>
          <w:rtl/>
        </w:rPr>
        <w:t>،</w:t>
      </w:r>
      <w:r>
        <w:rPr>
          <w:rFonts w:hint="cs"/>
          <w:rtl/>
        </w:rPr>
        <w:t xml:space="preserve"> من فضائل عليّ بن أبي طالب؛ فقس عليها ما أتوك به من فضائل أبي بكر</w:t>
      </w:r>
      <w:r w:rsidR="000079F5">
        <w:rPr>
          <w:rFonts w:hint="cs"/>
          <w:rtl/>
        </w:rPr>
        <w:t>،</w:t>
      </w:r>
      <w:r>
        <w:rPr>
          <w:rFonts w:hint="cs"/>
          <w:rtl/>
        </w:rPr>
        <w:t xml:space="preserve"> فإن رأيت فضائل أبي بكر تشاكل فضائل عليّ</w:t>
      </w:r>
      <w:r w:rsidR="000079F5">
        <w:rPr>
          <w:rFonts w:hint="cs"/>
          <w:rtl/>
        </w:rPr>
        <w:t>،</w:t>
      </w:r>
      <w:r>
        <w:rPr>
          <w:rFonts w:hint="cs"/>
          <w:rtl/>
        </w:rPr>
        <w:t xml:space="preserve"> فقل إنّه أفضل منه؛ لا والله</w:t>
      </w:r>
      <w:r w:rsidR="000079F5">
        <w:rPr>
          <w:rFonts w:hint="cs"/>
          <w:rtl/>
        </w:rPr>
        <w:t>،</w:t>
      </w:r>
      <w:r>
        <w:rPr>
          <w:rFonts w:hint="cs"/>
          <w:rtl/>
        </w:rPr>
        <w:t xml:space="preserve"> ولكن فقس إلى فضائله ما روي لك من فضائل أبي بكر وعمر</w:t>
      </w:r>
      <w:r w:rsidR="000079F5">
        <w:rPr>
          <w:rFonts w:hint="cs"/>
          <w:rtl/>
        </w:rPr>
        <w:t>،</w:t>
      </w:r>
      <w:r>
        <w:rPr>
          <w:rFonts w:hint="cs"/>
          <w:rtl/>
        </w:rPr>
        <w:t xml:space="preserve"> فإن وجدت لهما من الفضائل ما لعليّ وحده</w:t>
      </w:r>
      <w:r w:rsidR="000079F5">
        <w:rPr>
          <w:rFonts w:hint="cs"/>
          <w:rtl/>
        </w:rPr>
        <w:t>،</w:t>
      </w:r>
      <w:r>
        <w:rPr>
          <w:rFonts w:hint="cs"/>
          <w:rtl/>
        </w:rPr>
        <w:t xml:space="preserve"> فقل إنّهما أفضل منه؛ ولا والله</w:t>
      </w:r>
      <w:r w:rsidR="000079F5">
        <w:rPr>
          <w:rFonts w:hint="cs"/>
          <w:rtl/>
        </w:rPr>
        <w:t>،</w:t>
      </w:r>
      <w:r>
        <w:rPr>
          <w:rFonts w:hint="cs"/>
          <w:rtl/>
        </w:rPr>
        <w:t xml:space="preserve"> ولكن قس إلى فضائله فضائل أبي بكر وعمر وعثمان</w:t>
      </w:r>
      <w:r w:rsidR="000079F5">
        <w:rPr>
          <w:rFonts w:hint="cs"/>
          <w:rtl/>
        </w:rPr>
        <w:t>،</w:t>
      </w:r>
      <w:r>
        <w:rPr>
          <w:rFonts w:hint="cs"/>
          <w:rtl/>
        </w:rPr>
        <w:t xml:space="preserve"> فإن وجدتها مثل فضائل عليّ فقل إنّهم أفضل منه؛ لا والله</w:t>
      </w:r>
      <w:r w:rsidR="000079F5">
        <w:rPr>
          <w:rFonts w:hint="cs"/>
          <w:rtl/>
        </w:rPr>
        <w:t>،</w:t>
      </w:r>
      <w:r>
        <w:rPr>
          <w:rFonts w:hint="cs"/>
          <w:rtl/>
        </w:rPr>
        <w:t xml:space="preserve"> ولكن قس بفضائل العشرة الذين شهد لهم رسول الله </w:t>
      </w:r>
      <w:r w:rsidR="00FA1E86" w:rsidRPr="00FA1E86">
        <w:rPr>
          <w:rStyle w:val="libAlaemChar"/>
          <w:rFonts w:hint="cs"/>
          <w:rtl/>
        </w:rPr>
        <w:t>صلى‌الله‌عليه‌وآله</w:t>
      </w:r>
      <w:r>
        <w:rPr>
          <w:rFonts w:hint="cs"/>
          <w:rtl/>
        </w:rPr>
        <w:t xml:space="preserve"> بالجنة</w:t>
      </w:r>
      <w:r w:rsidR="000079F5">
        <w:rPr>
          <w:rFonts w:hint="cs"/>
          <w:rtl/>
        </w:rPr>
        <w:t>،</w:t>
      </w:r>
      <w:r>
        <w:rPr>
          <w:rFonts w:hint="cs"/>
          <w:rtl/>
        </w:rPr>
        <w:t xml:space="preserve"> فإن وجدتها تشاكل فضائله فقل إنّهم أفضل منه.</w:t>
      </w:r>
    </w:p>
    <w:p w:rsidR="00AF4350" w:rsidRDefault="00AF4350" w:rsidP="00AF4350">
      <w:pPr>
        <w:pStyle w:val="libNormal"/>
        <w:rPr>
          <w:rtl/>
        </w:rPr>
      </w:pPr>
      <w:r>
        <w:rPr>
          <w:rFonts w:hint="cs"/>
          <w:rtl/>
        </w:rPr>
        <w:t>ومضى المأمون يناظره بدءاً بالسبق إلى الإسلام.</w:t>
      </w:r>
    </w:p>
    <w:p w:rsidR="00AF4350" w:rsidRDefault="00AF4350" w:rsidP="00AF4350">
      <w:pPr>
        <w:pStyle w:val="libNormal"/>
        <w:rPr>
          <w:rtl/>
        </w:rPr>
      </w:pPr>
      <w:r>
        <w:rPr>
          <w:rFonts w:hint="cs"/>
          <w:rtl/>
        </w:rPr>
        <w:t>وهكذا حتّى سأله عن حديث الطّير</w:t>
      </w:r>
      <w:r w:rsidR="000079F5">
        <w:rPr>
          <w:rFonts w:hint="cs"/>
          <w:rtl/>
        </w:rPr>
        <w:t>،</w:t>
      </w:r>
      <w:r>
        <w:rPr>
          <w:rFonts w:hint="cs"/>
          <w:rtl/>
        </w:rPr>
        <w:t xml:space="preserve"> قال المأمون:</w:t>
      </w:r>
    </w:p>
    <w:p w:rsidR="00AF4350" w:rsidRDefault="00AF4350" w:rsidP="00AF4350">
      <w:pPr>
        <w:pStyle w:val="libNormal"/>
        <w:rPr>
          <w:rtl/>
        </w:rPr>
      </w:pPr>
      <w:r>
        <w:rPr>
          <w:rFonts w:hint="cs"/>
          <w:rtl/>
        </w:rPr>
        <w:t>فهل تعرف حديث الطّير؟</w:t>
      </w:r>
    </w:p>
    <w:p w:rsidR="00AF4350" w:rsidRDefault="00AF4350" w:rsidP="00AF4350">
      <w:pPr>
        <w:pStyle w:val="libNormal"/>
        <w:rPr>
          <w:rtl/>
        </w:rPr>
      </w:pPr>
      <w:r>
        <w:rPr>
          <w:rFonts w:hint="cs"/>
          <w:rtl/>
        </w:rPr>
        <w:t>قلت: نعم.</w:t>
      </w:r>
    </w:p>
    <w:p w:rsidR="00AF4350" w:rsidRDefault="00AF4350" w:rsidP="00AF4350">
      <w:pPr>
        <w:pStyle w:val="libNormal"/>
        <w:rPr>
          <w:rtl/>
        </w:rPr>
      </w:pPr>
      <w:r>
        <w:rPr>
          <w:rFonts w:hint="cs"/>
          <w:rtl/>
        </w:rPr>
        <w:t>قال: فحدّثني به.</w:t>
      </w:r>
    </w:p>
    <w:p w:rsidR="00AF4350" w:rsidRDefault="00AF4350" w:rsidP="00AF4350">
      <w:pPr>
        <w:pStyle w:val="libNormal"/>
        <w:rPr>
          <w:rtl/>
        </w:rPr>
      </w:pPr>
      <w:r>
        <w:rPr>
          <w:rFonts w:hint="cs"/>
          <w:rtl/>
        </w:rPr>
        <w:t>قال: فحدّثته الحديث</w:t>
      </w:r>
      <w:r w:rsidR="000079F5">
        <w:rPr>
          <w:rFonts w:hint="cs"/>
          <w:rtl/>
        </w:rPr>
        <w:t>،</w:t>
      </w:r>
      <w:r>
        <w:rPr>
          <w:rFonts w:hint="cs"/>
          <w:rtl/>
        </w:rPr>
        <w:t xml:space="preserve"> فقال: يا إسحاق</w:t>
      </w:r>
      <w:r w:rsidR="000079F5">
        <w:rPr>
          <w:rFonts w:hint="cs"/>
          <w:rtl/>
        </w:rPr>
        <w:t>،</w:t>
      </w:r>
      <w:r>
        <w:rPr>
          <w:rFonts w:hint="cs"/>
          <w:rtl/>
        </w:rPr>
        <w:t xml:space="preserve"> إنّي كنت أكلّمك وأنا أظنّك غير معاند للحقّ</w:t>
      </w:r>
      <w:r w:rsidR="000079F5">
        <w:rPr>
          <w:rFonts w:hint="cs"/>
          <w:rtl/>
        </w:rPr>
        <w:t>،</w:t>
      </w:r>
      <w:r>
        <w:rPr>
          <w:rFonts w:hint="cs"/>
          <w:rtl/>
        </w:rPr>
        <w:t xml:space="preserve"> فأمّا الآن فقد بان لي عنادك؛ إنّك توقن أنّ هذا الحديث صحيح؟</w:t>
      </w:r>
    </w:p>
    <w:p w:rsidR="00AF4350" w:rsidRDefault="00AF4350" w:rsidP="00AF4350">
      <w:pPr>
        <w:pStyle w:val="libNormal"/>
        <w:rPr>
          <w:rtl/>
        </w:rPr>
      </w:pPr>
      <w:r>
        <w:rPr>
          <w:rFonts w:hint="cs"/>
          <w:rtl/>
        </w:rPr>
        <w:t>قلت: نعم</w:t>
      </w:r>
      <w:r w:rsidR="000079F5">
        <w:rPr>
          <w:rFonts w:hint="cs"/>
          <w:rtl/>
        </w:rPr>
        <w:t>،</w:t>
      </w:r>
      <w:r>
        <w:rPr>
          <w:rFonts w:hint="cs"/>
          <w:rtl/>
        </w:rPr>
        <w:t xml:space="preserve"> رواه من لا يمكنني ردّه!</w:t>
      </w:r>
    </w:p>
    <w:p w:rsidR="003B042E" w:rsidRDefault="00AF4350" w:rsidP="00AF4350">
      <w:pPr>
        <w:pStyle w:val="libNormal"/>
        <w:rPr>
          <w:rtl/>
        </w:rPr>
      </w:pPr>
      <w:r>
        <w:rPr>
          <w:rFonts w:hint="cs"/>
          <w:rtl/>
        </w:rPr>
        <w:t>قال: أفرأيت من أيقن أنّ هذا الحديث صحيح</w:t>
      </w:r>
      <w:r w:rsidR="000079F5">
        <w:rPr>
          <w:rFonts w:hint="cs"/>
          <w:rtl/>
        </w:rPr>
        <w:t>،</w:t>
      </w:r>
      <w:r>
        <w:rPr>
          <w:rFonts w:hint="cs"/>
          <w:rtl/>
        </w:rPr>
        <w:t xml:space="preserve"> ثمّ زعم أنّ أحداً أفضل من </w:t>
      </w:r>
    </w:p>
    <w:p w:rsidR="003B042E" w:rsidRDefault="003B042E" w:rsidP="003B042E">
      <w:pPr>
        <w:pStyle w:val="libNormal"/>
        <w:rPr>
          <w:rtl/>
        </w:rPr>
      </w:pPr>
      <w:r>
        <w:rPr>
          <w:rtl/>
        </w:rPr>
        <w:br w:type="page"/>
      </w:r>
    </w:p>
    <w:p w:rsidR="00AF4350" w:rsidRDefault="00AF4350" w:rsidP="003B042E">
      <w:pPr>
        <w:pStyle w:val="libNormal0"/>
        <w:rPr>
          <w:rtl/>
        </w:rPr>
      </w:pPr>
      <w:r>
        <w:rPr>
          <w:rFonts w:hint="cs"/>
          <w:rtl/>
        </w:rPr>
        <w:lastRenderedPageBreak/>
        <w:t>عليّ</w:t>
      </w:r>
      <w:r w:rsidR="000079F5">
        <w:rPr>
          <w:rFonts w:hint="cs"/>
          <w:rtl/>
        </w:rPr>
        <w:t>،</w:t>
      </w:r>
      <w:r>
        <w:rPr>
          <w:rFonts w:hint="cs"/>
          <w:rtl/>
        </w:rPr>
        <w:t xml:space="preserve"> لا يخلو من إحدى ثلاثة: من أن تكون دعوة </w:t>
      </w:r>
      <w:r w:rsidRPr="00CB09C9">
        <w:rPr>
          <w:rStyle w:val="libFootnotenumChar"/>
          <w:rFonts w:hint="cs"/>
          <w:rtl/>
        </w:rPr>
        <w:t>(1)</w:t>
      </w:r>
      <w:r>
        <w:rPr>
          <w:rFonts w:hint="cs"/>
          <w:rtl/>
        </w:rPr>
        <w:t xml:space="preserve"> رسول الله </w:t>
      </w:r>
      <w:r w:rsidR="00FA1E86" w:rsidRPr="00FA1E86">
        <w:rPr>
          <w:rStyle w:val="libAlaemChar"/>
          <w:rFonts w:hint="cs"/>
          <w:rtl/>
        </w:rPr>
        <w:t>صلى‌الله‌عليه‌وآله</w:t>
      </w:r>
      <w:r>
        <w:rPr>
          <w:rFonts w:hint="cs"/>
          <w:rtl/>
        </w:rPr>
        <w:t xml:space="preserve"> عنه مردودةً عليه! أو أن يقول عرف الفاضل من خلقه وكان المفضول أحبّ إليه! أو أن يقول إن الله عزّوجلّ لم يعرف الفاضل من المفضول!! فأيّ الثلاثة أحبّ إليك أن تقول؟ فأطرقت.</w:t>
      </w:r>
    </w:p>
    <w:p w:rsidR="00AF4350" w:rsidRDefault="00AF4350" w:rsidP="00AF4350">
      <w:pPr>
        <w:pStyle w:val="libNormal"/>
        <w:rPr>
          <w:rtl/>
        </w:rPr>
      </w:pPr>
      <w:r>
        <w:rPr>
          <w:rFonts w:hint="cs"/>
          <w:rtl/>
        </w:rPr>
        <w:t>ثمّ قال: يا إسحاق لا تقل منها شيئاً؛ فإنّك إن قلت منها شيئاً استنبئتك</w:t>
      </w:r>
      <w:r w:rsidR="000079F5">
        <w:rPr>
          <w:rFonts w:hint="cs"/>
          <w:rtl/>
        </w:rPr>
        <w:t>،</w:t>
      </w:r>
      <w:r>
        <w:rPr>
          <w:rFonts w:hint="cs"/>
          <w:rtl/>
        </w:rPr>
        <w:t xml:space="preserve"> وإن كان للحديث عندك تأويل غير هذه الثلاثة الأوجه فقله.</w:t>
      </w:r>
    </w:p>
    <w:p w:rsidR="00AF4350" w:rsidRDefault="00AF4350" w:rsidP="00AF4350">
      <w:pPr>
        <w:pStyle w:val="libNormal"/>
        <w:rPr>
          <w:rtl/>
        </w:rPr>
      </w:pPr>
      <w:r>
        <w:rPr>
          <w:rFonts w:hint="cs"/>
          <w:rtl/>
        </w:rPr>
        <w:t>قلت: لا أعلم</w:t>
      </w:r>
      <w:r w:rsidR="000079F5">
        <w:rPr>
          <w:rFonts w:hint="cs"/>
          <w:rtl/>
        </w:rPr>
        <w:t>،</w:t>
      </w:r>
      <w:r>
        <w:rPr>
          <w:rFonts w:hint="cs"/>
          <w:rtl/>
        </w:rPr>
        <w:t xml:space="preserve"> وإنّ لأبي بكر فضلاً.</w:t>
      </w:r>
    </w:p>
    <w:p w:rsidR="00AF4350" w:rsidRDefault="00AF4350" w:rsidP="00AF4350">
      <w:pPr>
        <w:pStyle w:val="libNormal"/>
        <w:rPr>
          <w:rtl/>
        </w:rPr>
      </w:pPr>
      <w:r>
        <w:rPr>
          <w:rFonts w:hint="cs"/>
          <w:rtl/>
        </w:rPr>
        <w:t>قال: أجل</w:t>
      </w:r>
      <w:r w:rsidR="000079F5">
        <w:rPr>
          <w:rFonts w:hint="cs"/>
          <w:rtl/>
        </w:rPr>
        <w:t>،</w:t>
      </w:r>
      <w:r>
        <w:rPr>
          <w:rFonts w:hint="cs"/>
          <w:rtl/>
        </w:rPr>
        <w:t xml:space="preserve"> لو لا أنّ له فضلاً لما قيل إنّ عليّاً أفضل منه.</w:t>
      </w:r>
    </w:p>
    <w:p w:rsidR="00AF4350" w:rsidRDefault="00AF4350" w:rsidP="00AF4350">
      <w:pPr>
        <w:pStyle w:val="libNormal"/>
        <w:rPr>
          <w:rtl/>
        </w:rPr>
      </w:pPr>
      <w:r>
        <w:rPr>
          <w:rFonts w:hint="cs"/>
          <w:rtl/>
        </w:rPr>
        <w:t>والمناظرة طويلة انتهت بقول الفقهاء: كلّنا نقول بقول أميرالمؤمنين أعزه الله</w:t>
      </w:r>
      <w:r w:rsidRPr="00CB09C9">
        <w:rPr>
          <w:rStyle w:val="libFootnotenumChar"/>
          <w:rFonts w:hint="cs"/>
          <w:rtl/>
        </w:rPr>
        <w:t>(2)</w:t>
      </w:r>
      <w:r>
        <w:rPr>
          <w:rFonts w:hint="cs"/>
          <w:rtl/>
        </w:rPr>
        <w:t xml:space="preserve"> وهذه فضيلة أخرى لأميرالمؤمنين عليّ </w:t>
      </w:r>
      <w:r w:rsidR="00FA1E86" w:rsidRPr="00FA1E86">
        <w:rPr>
          <w:rStyle w:val="libAlaemChar"/>
          <w:rFonts w:hint="cs"/>
          <w:rtl/>
        </w:rPr>
        <w:t>عليه‌السلام</w:t>
      </w:r>
      <w:r>
        <w:rPr>
          <w:rFonts w:hint="cs"/>
          <w:rtl/>
        </w:rPr>
        <w:t xml:space="preserve"> ثابتة</w:t>
      </w:r>
      <w:r w:rsidR="000079F5">
        <w:rPr>
          <w:rFonts w:hint="cs"/>
          <w:rtl/>
        </w:rPr>
        <w:t>،</w:t>
      </w:r>
      <w:r>
        <w:rPr>
          <w:rFonts w:hint="cs"/>
          <w:rtl/>
        </w:rPr>
        <w:t xml:space="preserve"> إذ دامت مع حياة رسول الله </w:t>
      </w:r>
      <w:r w:rsidR="00FA1E86" w:rsidRPr="00FA1E86">
        <w:rPr>
          <w:rStyle w:val="libAlaemChar"/>
          <w:rFonts w:hint="cs"/>
          <w:rtl/>
        </w:rPr>
        <w:t>صلى‌الله‌عليه‌وآله</w:t>
      </w:r>
      <w:r>
        <w:rPr>
          <w:rFonts w:hint="cs"/>
          <w:rtl/>
        </w:rPr>
        <w:t xml:space="preserve"> حتّى رحلته... فعليّ </w:t>
      </w:r>
      <w:r w:rsidR="00FA1E86" w:rsidRPr="00FA1E86">
        <w:rPr>
          <w:rStyle w:val="libAlaemChar"/>
          <w:rFonts w:hint="cs"/>
          <w:rtl/>
        </w:rPr>
        <w:t>عليه‌السلام</w:t>
      </w:r>
      <w:r>
        <w:rPr>
          <w:rFonts w:hint="cs"/>
          <w:rtl/>
        </w:rPr>
        <w:t xml:space="preserve"> أفضل من غيره وإلاّ لما ضمّه إلى نفسه فآخاه؛ فلقد كان </w:t>
      </w:r>
      <w:r w:rsidR="00FA1E86" w:rsidRPr="00FA1E86">
        <w:rPr>
          <w:rStyle w:val="libAlaemChar"/>
          <w:rFonts w:hint="cs"/>
          <w:rtl/>
        </w:rPr>
        <w:t>صلى‌الله‌عليه‌وآله</w:t>
      </w:r>
      <w:r>
        <w:rPr>
          <w:rFonts w:hint="cs"/>
          <w:rtl/>
        </w:rPr>
        <w:t xml:space="preserve"> في المؤاخاة يضمّ الشكل إلى شكله</w:t>
      </w:r>
      <w:r w:rsidR="000079F5">
        <w:rPr>
          <w:rFonts w:hint="cs"/>
          <w:rtl/>
        </w:rPr>
        <w:t>،</w:t>
      </w:r>
      <w:r>
        <w:rPr>
          <w:rFonts w:hint="cs"/>
          <w:rtl/>
        </w:rPr>
        <w:t xml:space="preserve"> والنظير إلى نظيره</w:t>
      </w:r>
      <w:r w:rsidR="000079F5">
        <w:rPr>
          <w:rFonts w:hint="cs"/>
          <w:rtl/>
        </w:rPr>
        <w:t>،</w:t>
      </w:r>
      <w:r>
        <w:rPr>
          <w:rFonts w:hint="cs"/>
          <w:rtl/>
        </w:rPr>
        <w:t xml:space="preserve"> فاختار عليّاً أخاً دون سواه</w:t>
      </w:r>
      <w:r w:rsidR="000079F5">
        <w:rPr>
          <w:rFonts w:hint="cs"/>
          <w:rtl/>
        </w:rPr>
        <w:t>،</w:t>
      </w:r>
      <w:r>
        <w:rPr>
          <w:rFonts w:hint="cs"/>
          <w:rtl/>
        </w:rPr>
        <w:t xml:space="preserve"> ولو كان غيره أفضل مه لآخاه ولم يقدّم عليّاً عليه.</w:t>
      </w:r>
    </w:p>
    <w:p w:rsidR="003B042E" w:rsidRDefault="003B042E" w:rsidP="00AF4350">
      <w:pPr>
        <w:pStyle w:val="libNormal"/>
        <w:rPr>
          <w:rtl/>
        </w:rPr>
      </w:pPr>
      <w:r>
        <w:rPr>
          <w:rFonts w:hint="cs"/>
          <w:rtl/>
        </w:rPr>
        <w:t xml:space="preserve">قال ابن إسحاق: وآخى رسول الله بين أصحابه من المهاجرين والأنصار فقال - فيما بلغنا، ونعوذ بالله من أن نقول عليه ما لم يقل -: «تآخوا في الله أخَوَينِ أخوين» ثم أخذ بيد عليّ بن أبي طالب فقال: «هذا أخي».. فكان رسول الله </w:t>
      </w:r>
      <w:r w:rsidRPr="00FA1E86">
        <w:rPr>
          <w:rStyle w:val="libAlaemChar"/>
          <w:rFonts w:hint="cs"/>
          <w:rtl/>
        </w:rPr>
        <w:t>صلى‌الله‌عليه‌وآله</w:t>
      </w:r>
      <w:r>
        <w:rPr>
          <w:rFonts w:hint="cs"/>
          <w:rtl/>
        </w:rPr>
        <w:t xml:space="preserve"> سيّد المرسلين وإمام المتّقين ورسول ربّ العالمين الذي ليس له خطير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وهي دعوة رسول الله </w:t>
      </w:r>
      <w:r w:rsidR="00FA1E86" w:rsidRPr="00FA1E86">
        <w:rPr>
          <w:rStyle w:val="libAlaemChar"/>
          <w:rFonts w:hint="cs"/>
          <w:rtl/>
        </w:rPr>
        <w:t>صلى‌الله‌عليه‌وآله</w:t>
      </w:r>
      <w:r>
        <w:rPr>
          <w:rFonts w:hint="cs"/>
          <w:rtl/>
        </w:rPr>
        <w:t xml:space="preserve"> أن يأتيه الله تعالى بأحبّ الخلق إليه ليأكل معه من الطير.</w:t>
      </w:r>
    </w:p>
    <w:p w:rsidR="000079F5" w:rsidRDefault="00AF4350" w:rsidP="00CB09C9">
      <w:pPr>
        <w:pStyle w:val="libFootnote0"/>
        <w:rPr>
          <w:rtl/>
        </w:rPr>
      </w:pPr>
      <w:r>
        <w:rPr>
          <w:rFonts w:hint="cs"/>
          <w:rtl/>
        </w:rPr>
        <w:t>(2) العقد الفريد 5: 349</w:t>
      </w:r>
      <w:r w:rsidR="000079F5">
        <w:rPr>
          <w:rFonts w:hint="cs"/>
          <w:rtl/>
        </w:rPr>
        <w:t xml:space="preserve"> - </w:t>
      </w:r>
      <w:r>
        <w:rPr>
          <w:rFonts w:hint="cs"/>
          <w:rtl/>
        </w:rPr>
        <w:t>359.</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ولا نظير من العباد</w:t>
      </w:r>
      <w:r w:rsidR="000079F5">
        <w:rPr>
          <w:rFonts w:hint="cs"/>
          <w:rtl/>
        </w:rPr>
        <w:t>،</w:t>
      </w:r>
      <w:r>
        <w:rPr>
          <w:rFonts w:hint="cs"/>
          <w:rtl/>
        </w:rPr>
        <w:t xml:space="preserve"> وعليّ بن أبي طالب </w:t>
      </w:r>
      <w:r w:rsidR="00FA1E86" w:rsidRPr="00FA1E86">
        <w:rPr>
          <w:rStyle w:val="libAlaemChar"/>
          <w:rFonts w:hint="cs"/>
          <w:rtl/>
        </w:rPr>
        <w:t>رضي‌الله‌عنه</w:t>
      </w:r>
      <w:r>
        <w:rPr>
          <w:rFonts w:hint="cs"/>
          <w:rtl/>
        </w:rPr>
        <w:t xml:space="preserve"> أخوين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وكلامنا في المؤاخاة نظير كلامنا في آية المباهلة؛ إذ أقامه رسول الله </w:t>
      </w:r>
      <w:r w:rsidR="00FA1E86" w:rsidRPr="00FA1E86">
        <w:rPr>
          <w:rStyle w:val="libAlaemChar"/>
          <w:rFonts w:hint="cs"/>
          <w:rtl/>
        </w:rPr>
        <w:t>صلى‌الله‌عليه‌وآله</w:t>
      </w:r>
      <w:r>
        <w:rPr>
          <w:rFonts w:hint="cs"/>
          <w:rtl/>
        </w:rPr>
        <w:t xml:space="preserve"> مقام نفسه الطاهرة المقدّسة</w:t>
      </w:r>
      <w:r w:rsidR="000079F5">
        <w:rPr>
          <w:rFonts w:hint="cs"/>
          <w:rtl/>
        </w:rPr>
        <w:t>،</w:t>
      </w:r>
      <w:r>
        <w:rPr>
          <w:rFonts w:hint="cs"/>
          <w:rtl/>
        </w:rPr>
        <w:t xml:space="preserve"> وذلك يوم التحدّي مع نصارى نجران</w:t>
      </w:r>
      <w:r w:rsidR="000079F5">
        <w:rPr>
          <w:rFonts w:hint="cs"/>
          <w:rtl/>
        </w:rPr>
        <w:t>،</w:t>
      </w:r>
      <w:r>
        <w:rPr>
          <w:rFonts w:hint="cs"/>
          <w:rtl/>
        </w:rPr>
        <w:t xml:space="preserve"> وما نزل فيها من قرآن ما زال يتلى حتّى قيام الساعة؛ وآية التطهير التي يتلوها المسلمون فيذكرون في كلّ واحدة منهما: عليّاً وزوجه البتول فاطمة وابنيهما الحسن والحسين </w:t>
      </w:r>
      <w:r w:rsidR="00FA1E86" w:rsidRPr="00FA1E86">
        <w:rPr>
          <w:rStyle w:val="libAlaemChar"/>
          <w:rFonts w:hint="cs"/>
          <w:rtl/>
        </w:rPr>
        <w:t>عليهم‌السلام</w:t>
      </w:r>
      <w:r>
        <w:rPr>
          <w:rFonts w:hint="cs"/>
          <w:rtl/>
        </w:rPr>
        <w:t xml:space="preserve"> لا يشركهم في ذلك إلاّ رسول الله </w:t>
      </w:r>
      <w:r w:rsidR="00FA1E86" w:rsidRPr="00FA1E86">
        <w:rPr>
          <w:rStyle w:val="libAlaemChar"/>
          <w:rFonts w:hint="cs"/>
          <w:rtl/>
        </w:rPr>
        <w:t>صلى‌الله‌عليه‌وآله</w:t>
      </w:r>
      <w:r>
        <w:rPr>
          <w:rFonts w:hint="cs"/>
          <w:rtl/>
        </w:rPr>
        <w:t>.</w:t>
      </w:r>
    </w:p>
    <w:p w:rsidR="00AF4350" w:rsidRDefault="00AF4350" w:rsidP="00AF4350">
      <w:pPr>
        <w:pStyle w:val="libNormal"/>
        <w:rPr>
          <w:rtl/>
        </w:rPr>
      </w:pPr>
      <w:r w:rsidRPr="00AF4350">
        <w:rPr>
          <w:rFonts w:hint="cs"/>
          <w:rtl/>
        </w:rPr>
        <w:t xml:space="preserve">فأفضليّة عليّ </w:t>
      </w:r>
      <w:r w:rsidR="00FA1E86" w:rsidRPr="00FA1E86">
        <w:rPr>
          <w:rStyle w:val="libAlaemChar"/>
          <w:rFonts w:hint="cs"/>
          <w:rtl/>
        </w:rPr>
        <w:t>عليه‌السلام</w:t>
      </w:r>
      <w:r w:rsidRPr="00AF4350">
        <w:rPr>
          <w:rFonts w:hint="cs"/>
          <w:rtl/>
        </w:rPr>
        <w:t xml:space="preserve"> وعصمته جارية وحيّة ما زال القرآن الكريم حيّاً محفوظاً</w:t>
      </w:r>
      <w:r w:rsidR="000079F5">
        <w:rPr>
          <w:rFonts w:hint="cs"/>
          <w:rtl/>
        </w:rPr>
        <w:t>،</w:t>
      </w:r>
      <w:r w:rsidRPr="00AF4350">
        <w:rPr>
          <w:rFonts w:hint="cs"/>
          <w:rtl/>
        </w:rPr>
        <w:t xml:space="preserve"> وقد تكفّل الله تعالى بحفظه وكفى به حافظاً ووكيلاً </w:t>
      </w:r>
      <w:r w:rsidR="00FA1E86" w:rsidRPr="003B042E">
        <w:rPr>
          <w:rStyle w:val="libAieChar"/>
          <w:rFonts w:hint="cs"/>
          <w:rtl/>
        </w:rPr>
        <w:t>«</w:t>
      </w:r>
      <w:r w:rsidRPr="003B042E">
        <w:rPr>
          <w:rStyle w:val="libAieChar"/>
          <w:rFonts w:eastAsia="MS Mincho"/>
          <w:rtl/>
        </w:rPr>
        <w:t>إِنّا نَحْنُ نَزّلْنَا الذّكْرَ وَإِنّا لَهُ لَحَافِظُونَ</w:t>
      </w:r>
      <w:r w:rsidR="00320D02" w:rsidRPr="003B042E">
        <w:rPr>
          <w:rStyle w:val="libAieChar"/>
          <w:rFonts w:eastAsia="MS Mincho" w:hint="cs"/>
          <w:rtl/>
        </w:rPr>
        <w:t>)</w:t>
      </w:r>
      <w:r>
        <w:rPr>
          <w:rFonts w:hint="cs"/>
          <w:rtl/>
        </w:rPr>
        <w:t xml:space="preserve"> </w:t>
      </w:r>
      <w:r w:rsidRPr="00CB09C9">
        <w:rPr>
          <w:rStyle w:val="libFootnotenumChar"/>
          <w:rFonts w:hint="cs"/>
          <w:rtl/>
        </w:rPr>
        <w:t>(2)</w:t>
      </w:r>
      <w:r>
        <w:rPr>
          <w:rFonts w:hint="cs"/>
          <w:rtl/>
        </w:rPr>
        <w:t>.</w:t>
      </w:r>
    </w:p>
    <w:p w:rsidR="00AF4350" w:rsidRDefault="00AF4350" w:rsidP="00AF4350">
      <w:pPr>
        <w:pStyle w:val="libNormal"/>
        <w:rPr>
          <w:rStyle w:val="libNormalChar"/>
          <w:rtl/>
        </w:rPr>
      </w:pPr>
      <w:r>
        <w:rPr>
          <w:rFonts w:hint="cs"/>
          <w:rtl/>
        </w:rPr>
        <w:t xml:space="preserve">وكلامنا فيه مثل كلامنا في حديث الثّقلين: فالقرآن الكريم قرين عترة رسول الله </w:t>
      </w:r>
      <w:r w:rsidR="00FA1E86" w:rsidRPr="00FA1E86">
        <w:rPr>
          <w:rStyle w:val="libAlaemChar"/>
          <w:rFonts w:hint="cs"/>
          <w:rtl/>
        </w:rPr>
        <w:t>صلى‌الله‌عليه‌وآله</w:t>
      </w:r>
      <w:r>
        <w:rPr>
          <w:rFonts w:hint="cs"/>
          <w:rtl/>
        </w:rPr>
        <w:t xml:space="preserve"> وأهل بيته</w:t>
      </w:r>
      <w:r w:rsidR="000079F5">
        <w:rPr>
          <w:rFonts w:hint="cs"/>
          <w:rtl/>
        </w:rPr>
        <w:t>،</w:t>
      </w:r>
      <w:r>
        <w:rPr>
          <w:rFonts w:hint="cs"/>
          <w:rtl/>
        </w:rPr>
        <w:t xml:space="preserve"> وهم: عليّ وفاطمة والحسن والحسين </w:t>
      </w:r>
      <w:r w:rsidR="00FA1E86" w:rsidRPr="00FA1E86">
        <w:rPr>
          <w:rStyle w:val="libAlaemChar"/>
          <w:rFonts w:hint="cs"/>
          <w:rtl/>
        </w:rPr>
        <w:t>عليهم‌السلام</w:t>
      </w:r>
      <w:r>
        <w:rPr>
          <w:rFonts w:hint="cs"/>
          <w:rtl/>
        </w:rPr>
        <w:t xml:space="preserve">. وظهوره في الأفضليّة والعصمة الجارية أمرها بيّن لمن آتاه الله عقلاً وقلباً سليماً </w:t>
      </w:r>
      <w:r w:rsidR="00FA1E86" w:rsidRPr="003B042E">
        <w:rPr>
          <w:rStyle w:val="libAieChar"/>
          <w:rFonts w:hint="cs"/>
          <w:rtl/>
        </w:rPr>
        <w:t>«</w:t>
      </w:r>
      <w:r w:rsidRPr="003B042E">
        <w:rPr>
          <w:rStyle w:val="libAieChar"/>
          <w:rFonts w:eastAsia="MS Mincho"/>
          <w:rtl/>
        </w:rPr>
        <w:t>إِنّ فِي ذلِكَ لَذِكْرَى‏ لِمَن كَانَ لَهُ قَلْبٌ أَوْ أَلْقَى السّمْعَ وَهُوَ شَهِيدٌ</w:t>
      </w:r>
      <w:r w:rsidR="00FA1E86" w:rsidRPr="003B042E">
        <w:rPr>
          <w:rStyle w:val="libAieChar"/>
          <w:rFonts w:hint="cs"/>
          <w:rtl/>
        </w:rPr>
        <w:t>»</w:t>
      </w:r>
      <w:r w:rsidRPr="00AF4350">
        <w:rPr>
          <w:rStyle w:val="libNormalChar"/>
          <w:rFonts w:hint="cs"/>
          <w:rtl/>
        </w:rPr>
        <w:t xml:space="preserve"> </w:t>
      </w:r>
      <w:r w:rsidRPr="00CB09C9">
        <w:rPr>
          <w:rStyle w:val="libFootnotenumChar"/>
          <w:rFonts w:hint="cs"/>
          <w:rtl/>
        </w:rPr>
        <w:t>(3)</w:t>
      </w:r>
      <w:r>
        <w:rPr>
          <w:rStyle w:val="libNormalChar"/>
          <w:rFonts w:hint="cs"/>
          <w:rtl/>
        </w:rPr>
        <w:t>.</w:t>
      </w:r>
    </w:p>
    <w:p w:rsidR="003B042E" w:rsidRDefault="003B042E" w:rsidP="003B042E">
      <w:pPr>
        <w:pStyle w:val="libNormal"/>
        <w:rPr>
          <w:rtl/>
        </w:rPr>
      </w:pPr>
      <w:r>
        <w:rPr>
          <w:rFonts w:hint="cs"/>
          <w:rtl/>
        </w:rPr>
        <w:t xml:space="preserve">وكذلك: حديث المنزلة، وهو من أكثر الأحاديث من حيث احتفاء المصادر به، ممّا يُظهِر الموقعَ الخاصّ لأميرالمؤمنين </w:t>
      </w:r>
      <w:r w:rsidRPr="00FA1E86">
        <w:rPr>
          <w:rStyle w:val="libAlaemChar"/>
          <w:rFonts w:hint="cs"/>
          <w:rtl/>
        </w:rPr>
        <w:t>عليه‌السلام</w:t>
      </w:r>
      <w:r>
        <w:rPr>
          <w:rFonts w:hint="cs"/>
          <w:rtl/>
        </w:rPr>
        <w:t>.</w:t>
      </w:r>
    </w:p>
    <w:p w:rsidR="003B042E" w:rsidRPr="00AF4350" w:rsidRDefault="003B042E" w:rsidP="003B042E">
      <w:pPr>
        <w:pStyle w:val="libNormal"/>
        <w:rPr>
          <w:rStyle w:val="libNormalChar"/>
          <w:rtl/>
        </w:rPr>
      </w:pPr>
      <w:r>
        <w:rPr>
          <w:rFonts w:hint="cs"/>
          <w:rtl/>
        </w:rPr>
        <w:t xml:space="preserve">فعليّ </w:t>
      </w:r>
      <w:r w:rsidRPr="00FA1E86">
        <w:rPr>
          <w:rStyle w:val="libAlaemChar"/>
          <w:rFonts w:hint="cs"/>
          <w:rtl/>
        </w:rPr>
        <w:t>عليه‌السلام</w:t>
      </w:r>
      <w:r>
        <w:rPr>
          <w:rFonts w:hint="cs"/>
          <w:rtl/>
        </w:rPr>
        <w:t xml:space="preserve"> هارون هذه الأمّة كما أنّ هارون النبيّ </w:t>
      </w:r>
      <w:r w:rsidRPr="00FA1E86">
        <w:rPr>
          <w:rStyle w:val="libAlaemChar"/>
          <w:rFonts w:hint="cs"/>
          <w:rtl/>
        </w:rPr>
        <w:t>عليه‌السلام</w:t>
      </w:r>
      <w:r>
        <w:rPr>
          <w:rFonts w:hint="cs"/>
          <w:rtl/>
        </w:rPr>
        <w:t xml:space="preserve"> أخو موسى النبيّ </w:t>
      </w:r>
      <w:r w:rsidRPr="00FA1E86">
        <w:rPr>
          <w:rStyle w:val="libAlaemChar"/>
          <w:rFonts w:hint="cs"/>
          <w:rtl/>
        </w:rPr>
        <w:t>عليه‌السلام</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السيرة النبويّة</w:t>
      </w:r>
      <w:r w:rsidR="000079F5">
        <w:rPr>
          <w:rFonts w:hint="cs"/>
          <w:rtl/>
        </w:rPr>
        <w:t>،</w:t>
      </w:r>
      <w:r>
        <w:rPr>
          <w:rFonts w:hint="cs"/>
          <w:rtl/>
        </w:rPr>
        <w:t xml:space="preserve"> لابن هشام 2: 151.</w:t>
      </w:r>
    </w:p>
    <w:p w:rsidR="00AF4350" w:rsidRDefault="00AF4350" w:rsidP="00CB09C9">
      <w:pPr>
        <w:pStyle w:val="libFootnote0"/>
        <w:rPr>
          <w:rtl/>
        </w:rPr>
      </w:pPr>
      <w:r>
        <w:rPr>
          <w:rFonts w:hint="cs"/>
          <w:rtl/>
        </w:rPr>
        <w:t>(2) الحجر: 9.</w:t>
      </w:r>
    </w:p>
    <w:p w:rsidR="000079F5" w:rsidRDefault="00AF4350" w:rsidP="00CB09C9">
      <w:pPr>
        <w:pStyle w:val="libFootnote0"/>
        <w:rPr>
          <w:rtl/>
        </w:rPr>
      </w:pPr>
      <w:r>
        <w:rPr>
          <w:rFonts w:hint="cs"/>
          <w:rtl/>
        </w:rPr>
        <w:t>(3) ق: 37.</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 xml:space="preserve">فعليّ </w:t>
      </w:r>
      <w:r w:rsidR="00FA1E86" w:rsidRPr="00FA1E86">
        <w:rPr>
          <w:rStyle w:val="libAlaemChar"/>
          <w:rFonts w:hint="cs"/>
          <w:rtl/>
        </w:rPr>
        <w:t>عليه‌السلام</w:t>
      </w:r>
      <w:r>
        <w:rPr>
          <w:rFonts w:hint="cs"/>
          <w:rtl/>
        </w:rPr>
        <w:t xml:space="preserve"> له من حقّ الأخوّة والمنزلة الخاصّة من رسول الله </w:t>
      </w:r>
      <w:r w:rsidR="00FA1E86" w:rsidRPr="00FA1E86">
        <w:rPr>
          <w:rStyle w:val="libAlaemChar"/>
          <w:rFonts w:hint="cs"/>
          <w:rtl/>
        </w:rPr>
        <w:t>صلى‌الله‌عليه‌وآله</w:t>
      </w:r>
      <w:r>
        <w:rPr>
          <w:rFonts w:hint="cs"/>
          <w:rtl/>
        </w:rPr>
        <w:t xml:space="preserve"> وعليّ </w:t>
      </w:r>
      <w:r w:rsidR="00FA1E86" w:rsidRPr="00FA1E86">
        <w:rPr>
          <w:rStyle w:val="libAlaemChar"/>
          <w:rFonts w:hint="cs"/>
          <w:rtl/>
        </w:rPr>
        <w:t>عليه‌السلام</w:t>
      </w:r>
      <w:r>
        <w:rPr>
          <w:rFonts w:hint="cs"/>
          <w:rtl/>
        </w:rPr>
        <w:t xml:space="preserve"> أخو رسول الله في الدنيا والآخرة فأفضليّته لذلك متّصلة</w:t>
      </w:r>
      <w:r w:rsidR="000079F5">
        <w:rPr>
          <w:rFonts w:hint="cs"/>
          <w:rtl/>
        </w:rPr>
        <w:t>،</w:t>
      </w:r>
      <w:r>
        <w:rPr>
          <w:rFonts w:hint="cs"/>
          <w:rtl/>
        </w:rPr>
        <w:t xml:space="preserve"> لا منفصلة.</w:t>
      </w:r>
    </w:p>
    <w:p w:rsidR="00AF4350" w:rsidRDefault="00AF4350" w:rsidP="00AF4350">
      <w:pPr>
        <w:pStyle w:val="libNormal"/>
        <w:rPr>
          <w:rtl/>
        </w:rPr>
      </w:pPr>
      <w:r>
        <w:rPr>
          <w:rFonts w:hint="cs"/>
          <w:rtl/>
        </w:rPr>
        <w:t xml:space="preserve">من طرق عدّة: آخى رسول الله </w:t>
      </w:r>
      <w:r w:rsidR="00FA1E86" w:rsidRPr="00FA1E86">
        <w:rPr>
          <w:rStyle w:val="libAlaemChar"/>
          <w:rFonts w:hint="cs"/>
          <w:rtl/>
        </w:rPr>
        <w:t>صلى‌الله‌عليه‌وآله</w:t>
      </w:r>
      <w:r>
        <w:rPr>
          <w:rFonts w:hint="cs"/>
          <w:rtl/>
        </w:rPr>
        <w:t xml:space="preserve"> بين أصحابه</w:t>
      </w:r>
      <w:r w:rsidR="000079F5">
        <w:rPr>
          <w:rFonts w:hint="cs"/>
          <w:rtl/>
        </w:rPr>
        <w:t>،</w:t>
      </w:r>
      <w:r>
        <w:rPr>
          <w:rFonts w:hint="cs"/>
          <w:rtl/>
        </w:rPr>
        <w:t xml:space="preserve"> فآخى بين أبي بكر وعمر</w:t>
      </w:r>
      <w:r w:rsidR="000079F5">
        <w:rPr>
          <w:rFonts w:hint="cs"/>
          <w:rtl/>
        </w:rPr>
        <w:t>،</w:t>
      </w:r>
      <w:r>
        <w:rPr>
          <w:rFonts w:hint="cs"/>
          <w:rtl/>
        </w:rPr>
        <w:t xml:space="preserve"> وفلانٍ وفلان</w:t>
      </w:r>
      <w:r w:rsidR="000079F5">
        <w:rPr>
          <w:rFonts w:hint="cs"/>
          <w:rtl/>
        </w:rPr>
        <w:t>،</w:t>
      </w:r>
      <w:r>
        <w:rPr>
          <w:rFonts w:hint="cs"/>
          <w:rtl/>
        </w:rPr>
        <w:t xml:space="preserve"> فجاءه عليّ </w:t>
      </w:r>
      <w:r w:rsidR="00FA1E86" w:rsidRPr="00FA1E86">
        <w:rPr>
          <w:rStyle w:val="libAlaemChar"/>
          <w:rFonts w:hint="cs"/>
          <w:rtl/>
        </w:rPr>
        <w:t>رضي‌الله‌عنه</w:t>
      </w:r>
      <w:r>
        <w:rPr>
          <w:rFonts w:hint="cs"/>
          <w:rtl/>
        </w:rPr>
        <w:t xml:space="preserve"> فقال آخيت بين أصحابك ولم تؤاخ بيني وبين أحدٍ</w:t>
      </w:r>
      <w:r w:rsidR="000079F5">
        <w:rPr>
          <w:rFonts w:hint="cs"/>
          <w:rtl/>
        </w:rPr>
        <w:t>،</w:t>
      </w:r>
      <w:r>
        <w:rPr>
          <w:rFonts w:hint="cs"/>
          <w:rtl/>
        </w:rPr>
        <w:t xml:space="preserve"> فقال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أنت أخي في الدنيا والآخرة</w:t>
      </w:r>
      <w:r w:rsidR="00FA1E86">
        <w:rPr>
          <w:rFonts w:hint="cs"/>
          <w:rtl/>
        </w:rPr>
        <w:t>»</w:t>
      </w:r>
      <w:r>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فمثلما خُلِّدَتْ عصمة عليّ </w:t>
      </w:r>
      <w:r w:rsidR="00FA1E86" w:rsidRPr="00FA1E86">
        <w:rPr>
          <w:rStyle w:val="libAlaemChar"/>
          <w:rFonts w:hint="cs"/>
          <w:rtl/>
        </w:rPr>
        <w:t>عليه‌السلام</w:t>
      </w:r>
      <w:r>
        <w:rPr>
          <w:rFonts w:hint="cs"/>
          <w:rtl/>
        </w:rPr>
        <w:t xml:space="preserve"> وأفضليّته فيما ذكرنا من نصوص قرآنيّة؛ كذلك كانت أخوّته لرسول الله </w:t>
      </w:r>
      <w:r w:rsidR="00FA1E86" w:rsidRPr="00FA1E86">
        <w:rPr>
          <w:rStyle w:val="libAlaemChar"/>
          <w:rFonts w:hint="cs"/>
          <w:rtl/>
        </w:rPr>
        <w:t>صلى‌الله‌عليه‌وآله</w:t>
      </w:r>
      <w:r>
        <w:rPr>
          <w:rFonts w:hint="cs"/>
          <w:rtl/>
        </w:rPr>
        <w:t>.</w:t>
      </w:r>
    </w:p>
    <w:p w:rsidR="00AF4350" w:rsidRDefault="00AF4350" w:rsidP="00AF4350">
      <w:pPr>
        <w:pStyle w:val="libNormal"/>
        <w:rPr>
          <w:rtl/>
        </w:rPr>
      </w:pPr>
      <w:r>
        <w:rPr>
          <w:rFonts w:hint="cs"/>
          <w:rtl/>
        </w:rPr>
        <w:t>وذكره ابن أبي شيبة</w:t>
      </w:r>
      <w:r w:rsidR="000079F5">
        <w:rPr>
          <w:rFonts w:hint="cs"/>
          <w:rtl/>
        </w:rPr>
        <w:t>،</w:t>
      </w:r>
      <w:r>
        <w:rPr>
          <w:rFonts w:hint="cs"/>
          <w:rtl/>
        </w:rPr>
        <w:t xml:space="preserve"> ونصّه: </w:t>
      </w:r>
      <w:r w:rsidR="00FA1E86">
        <w:rPr>
          <w:rFonts w:hint="cs"/>
          <w:rtl/>
        </w:rPr>
        <w:t>«</w:t>
      </w:r>
      <w:r>
        <w:rPr>
          <w:rFonts w:hint="cs"/>
          <w:rtl/>
        </w:rPr>
        <w:t>أنت أخي وصاحبي</w:t>
      </w:r>
      <w:r w:rsidR="00FA1E86">
        <w:rPr>
          <w:rFonts w:hint="cs"/>
          <w:rtl/>
        </w:rPr>
        <w:t>»</w:t>
      </w:r>
      <w:r>
        <w:rPr>
          <w:rFonts w:hint="cs"/>
          <w:rtl/>
        </w:rPr>
        <w:t xml:space="preserve"> </w:t>
      </w:r>
      <w:r w:rsidRPr="00CB09C9">
        <w:rPr>
          <w:rStyle w:val="libFootnotenumChar"/>
          <w:rFonts w:hint="cs"/>
          <w:rtl/>
        </w:rPr>
        <w:t>(2)</w:t>
      </w:r>
      <w:r>
        <w:rPr>
          <w:rFonts w:hint="cs"/>
          <w:rtl/>
        </w:rPr>
        <w:t>.</w:t>
      </w:r>
    </w:p>
    <w:p w:rsidR="003B042E" w:rsidRDefault="003B042E" w:rsidP="003B042E">
      <w:pPr>
        <w:pStyle w:val="libNormal"/>
        <w:rPr>
          <w:rtl/>
        </w:rPr>
      </w:pPr>
      <w:r>
        <w:rPr>
          <w:rFonts w:hint="cs"/>
          <w:rtl/>
        </w:rPr>
        <w:t xml:space="preserve">ونحيل القارئ الكريم إلى موضوع المؤاخاة، فقد بسطنا البحث هناك؛ وإنّما أوردناه بإيجاز ليكون واحداً من أدلّتنا على أفضليّة أميرالمؤمنين عليّ </w:t>
      </w:r>
      <w:r w:rsidRPr="00FA1E86">
        <w:rPr>
          <w:rStyle w:val="libAlaemChar"/>
          <w:rFonts w:hint="cs"/>
          <w:rtl/>
        </w:rPr>
        <w:t>عليه‌السلام</w:t>
      </w:r>
      <w:r>
        <w:rPr>
          <w:rFonts w:hint="cs"/>
          <w:rtl/>
        </w:rPr>
        <w:t xml:space="preserve"> التي أنكرها ابن تيميه.</w:t>
      </w:r>
    </w:p>
    <w:p w:rsidR="003B042E" w:rsidRPr="0020470F" w:rsidRDefault="003B042E" w:rsidP="003B042E">
      <w:pPr>
        <w:pStyle w:val="Heading2Center"/>
        <w:rPr>
          <w:rtl/>
        </w:rPr>
      </w:pPr>
      <w:bookmarkStart w:id="69" w:name="_Toc416697924"/>
      <w:r>
        <w:rPr>
          <w:rFonts w:hint="cs"/>
          <w:rtl/>
        </w:rPr>
        <w:t>حديث رد الشمس</w:t>
      </w:r>
      <w:bookmarkEnd w:id="69"/>
    </w:p>
    <w:p w:rsidR="003B042E" w:rsidRDefault="003B042E" w:rsidP="003B042E">
      <w:pPr>
        <w:pStyle w:val="libNormal"/>
        <w:rPr>
          <w:rtl/>
        </w:rPr>
      </w:pPr>
      <w:r>
        <w:rPr>
          <w:rFonts w:hint="cs"/>
          <w:rtl/>
        </w:rPr>
        <w:t xml:space="preserve">قال ابن تيميه: وحديث ردّ الشمس له - أيّ لعليٍّ </w:t>
      </w:r>
      <w:r w:rsidRPr="00FA1E86">
        <w:rPr>
          <w:rStyle w:val="libAlaemChar"/>
          <w:rFonts w:hint="cs"/>
          <w:rtl/>
        </w:rPr>
        <w:t>عليه‌السلام</w:t>
      </w:r>
      <w:r>
        <w:rPr>
          <w:rFonts w:hint="cs"/>
          <w:rtl/>
        </w:rPr>
        <w:t xml:space="preserve"> - قد ذكره طائفة: كالطحاويّ، والقاضي عياض، وغيرهما. وعدوّا ذلك من معجزات النبيّ </w:t>
      </w:r>
      <w:r w:rsidRPr="00FA1E86">
        <w:rPr>
          <w:rStyle w:val="libAlaemChar"/>
          <w:rFonts w:hint="cs"/>
          <w:rtl/>
        </w:rPr>
        <w:t>صلى‌الله‌عليه‌وآله</w:t>
      </w:r>
      <w:r>
        <w:rPr>
          <w:rFonts w:hint="cs"/>
          <w:rtl/>
        </w:rPr>
        <w:t>، ولكن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الجامع الصحيح</w:t>
      </w:r>
      <w:r w:rsidR="000079F5">
        <w:rPr>
          <w:rFonts w:hint="cs"/>
          <w:rtl/>
        </w:rPr>
        <w:t>،</w:t>
      </w:r>
      <w:r>
        <w:rPr>
          <w:rFonts w:hint="cs"/>
          <w:rtl/>
        </w:rPr>
        <w:t xml:space="preserve"> للترمذيّ 2 / 213</w:t>
      </w:r>
      <w:r w:rsidR="000079F5">
        <w:rPr>
          <w:rFonts w:hint="cs"/>
          <w:rtl/>
        </w:rPr>
        <w:t>،</w:t>
      </w:r>
      <w:r>
        <w:rPr>
          <w:rFonts w:hint="cs"/>
          <w:rtl/>
        </w:rPr>
        <w:t xml:space="preserve"> والاستيعاب</w:t>
      </w:r>
      <w:r w:rsidR="000079F5">
        <w:rPr>
          <w:rFonts w:hint="cs"/>
          <w:rtl/>
        </w:rPr>
        <w:t>،</w:t>
      </w:r>
      <w:r>
        <w:rPr>
          <w:rFonts w:hint="cs"/>
          <w:rtl/>
        </w:rPr>
        <w:t xml:space="preserve"> لابن عبد البَرّ 3 / 35</w:t>
      </w:r>
      <w:r w:rsidR="000079F5">
        <w:rPr>
          <w:rFonts w:hint="cs"/>
          <w:rtl/>
        </w:rPr>
        <w:t>،</w:t>
      </w:r>
      <w:r>
        <w:rPr>
          <w:rFonts w:hint="cs"/>
          <w:rtl/>
        </w:rPr>
        <w:t xml:space="preserve"> والمستدرك على الصحيحين 3 / 15 / 4288</w:t>
      </w:r>
      <w:r w:rsidR="000079F5">
        <w:rPr>
          <w:rFonts w:hint="cs"/>
          <w:rtl/>
        </w:rPr>
        <w:t>،</w:t>
      </w:r>
      <w:r>
        <w:rPr>
          <w:rFonts w:hint="cs"/>
          <w:rtl/>
        </w:rPr>
        <w:t xml:space="preserve"> والرياض النضرة 2 / 167.</w:t>
      </w:r>
    </w:p>
    <w:p w:rsidR="000079F5" w:rsidRDefault="00AF4350" w:rsidP="00CB09C9">
      <w:pPr>
        <w:pStyle w:val="libFootnote0"/>
        <w:rPr>
          <w:rtl/>
        </w:rPr>
      </w:pPr>
      <w:r>
        <w:rPr>
          <w:rFonts w:hint="cs"/>
          <w:rtl/>
        </w:rPr>
        <w:t>(2) المصنّف</w:t>
      </w:r>
      <w:r w:rsidR="000079F5">
        <w:rPr>
          <w:rFonts w:hint="cs"/>
          <w:rtl/>
        </w:rPr>
        <w:t>،</w:t>
      </w:r>
      <w:r>
        <w:rPr>
          <w:rFonts w:hint="cs"/>
          <w:rtl/>
        </w:rPr>
        <w:t xml:space="preserve"> لابن أبي شيبة 7 / 508.</w:t>
      </w:r>
    </w:p>
    <w:p w:rsidR="000079F5" w:rsidRDefault="000079F5" w:rsidP="00CB09C9">
      <w:pPr>
        <w:pStyle w:val="libFootnote0"/>
        <w:rPr>
          <w:rtl/>
        </w:rPr>
      </w:pPr>
      <w:r>
        <w:rPr>
          <w:rtl/>
        </w:rPr>
        <w:br w:type="page"/>
      </w:r>
    </w:p>
    <w:p w:rsidR="00AF4350" w:rsidRDefault="00AF4350" w:rsidP="003B042E">
      <w:pPr>
        <w:pStyle w:val="libNormal0"/>
        <w:rPr>
          <w:rtl/>
        </w:rPr>
      </w:pPr>
      <w:r>
        <w:rPr>
          <w:rFonts w:hint="cs"/>
          <w:rtl/>
        </w:rPr>
        <w:lastRenderedPageBreak/>
        <w:t xml:space="preserve">المحقّقون من أهل العلم والمعرفة بالحديث يعلمون أنّ هذا الحديث كذب موضوع. كما ذكره ابن الجوزيّ في </w:t>
      </w:r>
      <w:r w:rsidR="00FA1E86">
        <w:rPr>
          <w:rFonts w:hint="cs"/>
          <w:rtl/>
        </w:rPr>
        <w:t>«</w:t>
      </w:r>
      <w:r>
        <w:rPr>
          <w:rFonts w:hint="cs"/>
          <w:rtl/>
        </w:rPr>
        <w:t>الموضوعات</w:t>
      </w:r>
      <w:r w:rsidR="00FA1E86">
        <w:rPr>
          <w:rFonts w:hint="cs"/>
          <w:rtl/>
        </w:rPr>
        <w:t>»</w:t>
      </w:r>
      <w:r w:rsidR="000079F5">
        <w:rPr>
          <w:rFonts w:hint="cs"/>
          <w:rtl/>
        </w:rPr>
        <w:t>،</w:t>
      </w:r>
      <w:r>
        <w:rPr>
          <w:rFonts w:hint="cs"/>
          <w:rtl/>
        </w:rPr>
        <w:t xml:space="preserve"> فرواه من عبيد الله بن موسى عن فضيل بن مرزوق</w:t>
      </w:r>
      <w:r w:rsidR="000079F5">
        <w:rPr>
          <w:rFonts w:hint="cs"/>
          <w:rtl/>
        </w:rPr>
        <w:t>،</w:t>
      </w:r>
      <w:r>
        <w:rPr>
          <w:rFonts w:hint="cs"/>
          <w:rtl/>
        </w:rPr>
        <w:t xml:space="preserve"> عن إبراهيم بن الحسن</w:t>
      </w:r>
      <w:r w:rsidR="000079F5">
        <w:rPr>
          <w:rFonts w:hint="cs"/>
          <w:rtl/>
        </w:rPr>
        <w:t>،</w:t>
      </w:r>
      <w:r>
        <w:rPr>
          <w:rFonts w:hint="cs"/>
          <w:rtl/>
        </w:rPr>
        <w:t xml:space="preserve"> عن فاطمة بنت الحسن عن أسماء بنت عميس قالت:</w:t>
      </w:r>
      <w:r w:rsidR="000079F5">
        <w:rPr>
          <w:rFonts w:hint="cs"/>
          <w:rtl/>
        </w:rPr>
        <w:t xml:space="preserve"> - </w:t>
      </w:r>
      <w:r>
        <w:rPr>
          <w:rFonts w:hint="cs"/>
          <w:rtl/>
        </w:rPr>
        <w:t>ثمّ ذكر الحديث</w:t>
      </w:r>
      <w:r w:rsidR="000079F5">
        <w:rPr>
          <w:rFonts w:hint="cs"/>
          <w:rtl/>
        </w:rPr>
        <w:t xml:space="preserve"> -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قال: قال أبو الفرج</w:t>
      </w:r>
      <w:r w:rsidR="000079F5">
        <w:rPr>
          <w:rFonts w:hint="cs"/>
          <w:rtl/>
        </w:rPr>
        <w:t xml:space="preserve"> - </w:t>
      </w:r>
      <w:r>
        <w:rPr>
          <w:rFonts w:hint="cs"/>
          <w:rtl/>
        </w:rPr>
        <w:t>ابن الجوزيّ</w:t>
      </w:r>
      <w:r w:rsidR="000079F5">
        <w:rPr>
          <w:rFonts w:hint="cs"/>
          <w:rtl/>
        </w:rPr>
        <w:t xml:space="preserve"> -</w:t>
      </w:r>
      <w:r>
        <w:rPr>
          <w:rFonts w:hint="cs"/>
          <w:rtl/>
        </w:rPr>
        <w:t xml:space="preserve">: هذا الحديث موضوع بلا شكّ...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قال: وفضيل بن مرزوق ضعّفه يحيى</w:t>
      </w:r>
      <w:r w:rsidR="000079F5">
        <w:rPr>
          <w:rFonts w:hint="cs"/>
          <w:rtl/>
        </w:rPr>
        <w:t>،</w:t>
      </w:r>
      <w:r>
        <w:rPr>
          <w:rFonts w:hint="cs"/>
          <w:rtl/>
        </w:rPr>
        <w:t xml:space="preserve"> وقال أبو حاتم بن حبّان: يروي الموضوعات ويُخطئ على الثّقات </w:t>
      </w:r>
      <w:r w:rsidRPr="00CB09C9">
        <w:rPr>
          <w:rStyle w:val="libFootnotenumChar"/>
          <w:rFonts w:hint="cs"/>
          <w:rtl/>
        </w:rPr>
        <w:t>(3)</w:t>
      </w:r>
      <w:r>
        <w:rPr>
          <w:rFonts w:hint="cs"/>
          <w:rtl/>
        </w:rPr>
        <w:t>.</w:t>
      </w:r>
    </w:p>
    <w:p w:rsidR="00AF4350" w:rsidRDefault="00AF4350" w:rsidP="00AF4350">
      <w:pPr>
        <w:pStyle w:val="libNormal"/>
        <w:rPr>
          <w:rtl/>
        </w:rPr>
      </w:pPr>
      <w:r>
        <w:rPr>
          <w:rFonts w:hint="cs"/>
          <w:rtl/>
        </w:rPr>
        <w:t xml:space="preserve">قال أبو الفرج: وهذا الحديث مداره على عبيد الله بن موسى عنه </w:t>
      </w:r>
      <w:r w:rsidRPr="00CB09C9">
        <w:rPr>
          <w:rStyle w:val="libFootnotenumChar"/>
          <w:rFonts w:hint="cs"/>
          <w:rtl/>
        </w:rPr>
        <w:t>(4)</w:t>
      </w:r>
      <w:r>
        <w:rPr>
          <w:rFonts w:hint="cs"/>
          <w:rtl/>
        </w:rPr>
        <w:t>.</w:t>
      </w:r>
    </w:p>
    <w:p w:rsidR="00F054EC" w:rsidRDefault="00F054EC" w:rsidP="00F054EC">
      <w:pPr>
        <w:pStyle w:val="libNormal"/>
        <w:rPr>
          <w:rtl/>
        </w:rPr>
      </w:pPr>
      <w:r>
        <w:rPr>
          <w:rFonts w:hint="cs"/>
          <w:rtl/>
        </w:rPr>
        <w:t>قال: قال أبو الفرج: وقد روى هذا الحديث ابن شاهين:...، حدّثنا عبد الرحمان بن شريك، حدّثني أبي، عن عروة، عن عبيد الله بن قيس، قال: دخلت على فاطمة بنت عليّ فحدّثتني أنّ عليّ بن أبي طالب، - وذكر حديث رجوع الشّمس -.</w:t>
      </w:r>
    </w:p>
    <w:p w:rsidR="00F054EC" w:rsidRDefault="00F054EC" w:rsidP="00F054EC">
      <w:pPr>
        <w:pStyle w:val="libNormal"/>
        <w:rPr>
          <w:rtl/>
        </w:rPr>
      </w:pPr>
      <w:r>
        <w:rPr>
          <w:rFonts w:hint="cs"/>
          <w:rtl/>
        </w:rPr>
        <w:t>قال أبو الفرج: وهذا حديثٌ باطل. أمّا حديث عبد الرحمان بن شريك؛ فقال أبو حاتم: هو واهي الحديث. قال: وأنا لا أتّهم بهذا الحديث إلاّ ابن عقدة؛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منهاج السنّة النبويّة</w:t>
      </w:r>
      <w:r w:rsidR="000079F5">
        <w:rPr>
          <w:rFonts w:hint="cs"/>
          <w:rtl/>
        </w:rPr>
        <w:t>،</w:t>
      </w:r>
      <w:r>
        <w:rPr>
          <w:rFonts w:hint="cs"/>
          <w:rtl/>
        </w:rPr>
        <w:t xml:space="preserve"> ابن تيميه 4: 186.</w:t>
      </w:r>
    </w:p>
    <w:p w:rsidR="00AF4350" w:rsidRDefault="00AF4350" w:rsidP="00CB09C9">
      <w:pPr>
        <w:pStyle w:val="libFootnote0"/>
        <w:rPr>
          <w:rtl/>
        </w:rPr>
      </w:pPr>
      <w:r>
        <w:rPr>
          <w:rFonts w:hint="cs"/>
          <w:rtl/>
        </w:rPr>
        <w:t>(2) نفسه.</w:t>
      </w:r>
    </w:p>
    <w:p w:rsidR="00AF4350" w:rsidRDefault="00AF4350" w:rsidP="00CB09C9">
      <w:pPr>
        <w:pStyle w:val="libFootnote0"/>
        <w:rPr>
          <w:rtl/>
        </w:rPr>
      </w:pPr>
      <w:r>
        <w:rPr>
          <w:rFonts w:hint="cs"/>
          <w:rtl/>
        </w:rPr>
        <w:t>(3) نفسه.</w:t>
      </w:r>
    </w:p>
    <w:p w:rsidR="000079F5" w:rsidRDefault="00AF4350" w:rsidP="00CB09C9">
      <w:pPr>
        <w:pStyle w:val="libFootnote0"/>
        <w:rPr>
          <w:rtl/>
        </w:rPr>
      </w:pPr>
      <w:r>
        <w:rPr>
          <w:rFonts w:hint="cs"/>
          <w:rtl/>
        </w:rPr>
        <w:t>(4) نفسه.</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فإنّه كان رافضيّاً يحدّث بمثالب الصّحابة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قال: قال أبو الفرج: وقد رواه ابن مردويه من حديث: داود بن فراهيج</w:t>
      </w:r>
      <w:r w:rsidR="000079F5">
        <w:rPr>
          <w:rFonts w:hint="cs"/>
          <w:rtl/>
        </w:rPr>
        <w:t>،</w:t>
      </w:r>
      <w:r>
        <w:rPr>
          <w:rFonts w:hint="cs"/>
          <w:rtl/>
        </w:rPr>
        <w:t xml:space="preserve"> عن أبي هريرة. قال: وداود ضعيف ضعّفه شعبة. قلت: فليس في هؤلاء من يحتجّ به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قال: وأمّا الثاني: ببابل؛ فلا ريب أنّ هذا كذب</w:t>
      </w:r>
      <w:r w:rsidR="000079F5">
        <w:rPr>
          <w:rFonts w:hint="cs"/>
          <w:rtl/>
        </w:rPr>
        <w:t>،</w:t>
      </w:r>
      <w:r>
        <w:rPr>
          <w:rFonts w:hint="cs"/>
          <w:rtl/>
        </w:rPr>
        <w:t xml:space="preserve"> وإنشاد الحميريّ لا حجّة فيه؛ لأنّه لم يشهد ذلك </w:t>
      </w:r>
      <w:r w:rsidRPr="00CB09C9">
        <w:rPr>
          <w:rStyle w:val="libFootnotenumChar"/>
          <w:rFonts w:hint="cs"/>
          <w:rtl/>
        </w:rPr>
        <w:t>(3)</w:t>
      </w:r>
      <w:r>
        <w:rPr>
          <w:rFonts w:hint="cs"/>
          <w:rtl/>
        </w:rPr>
        <w:t>.</w:t>
      </w:r>
    </w:p>
    <w:p w:rsidR="00F054EC" w:rsidRDefault="00F054EC" w:rsidP="00F054EC">
      <w:pPr>
        <w:pStyle w:val="libNormal"/>
        <w:rPr>
          <w:rtl/>
        </w:rPr>
      </w:pPr>
      <w:r>
        <w:rPr>
          <w:rFonts w:hint="cs"/>
          <w:rtl/>
        </w:rPr>
        <w:t>قال: وقد أخرجا في الصحيحين عن أبي هريرة قال: غزا نبيٌّ من الأنبياء، فدنا من القرية حتّى صلّى العصر قريباً من ذلك، فقال للشّمس: أنت مأمورة وأنا مأمور؛ اللّهمّ احبِسها عليّ شيئاً. فحبست عليه حتّى فتح الله عليه. فإن قيل: فهذه الأمّة أفضل من بني إسرائيل، فإذا كانت ردّت ليوشع فما المانع أن تردّ لفضلاء هذه الأمة؟ فيقال: يوشع لم تردّ له الشّمس، ولكن تأخّر غروبها، طوّل له النهار... ولا مانع من طول ذلك، لو شاء الله لفعل ذلك...</w:t>
      </w:r>
    </w:p>
    <w:p w:rsidR="00F054EC" w:rsidRDefault="00F054EC" w:rsidP="00F054EC">
      <w:pPr>
        <w:pStyle w:val="libNormal"/>
        <w:rPr>
          <w:rtl/>
        </w:rPr>
      </w:pPr>
      <w:r>
        <w:rPr>
          <w:rFonts w:hint="cs"/>
          <w:rtl/>
        </w:rPr>
        <w:t>قال: لكنّ يوشع كان محتاجاً إلى ذلك؛ لأنّ القتال كان محرّماً عليه بعد غروب الشّمس؛ وأمّا أمّة محمّدٍ فلا حاجة لهم إلى ذلك ولا منفعة لهم فيه، فإنّ الذي فاتته العصر إن كان مفرّطاً لم يسقط ذنبه إلاّ بالتوبة، ومع التوبة لا يحتاج إلى ردّه وإن لم يكن مفرّطاً كالنائم والناسي فلا ملام عليه في الصلاة بعد</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منهاج السنة 4: 186.</w:t>
      </w:r>
    </w:p>
    <w:p w:rsidR="00AF4350" w:rsidRDefault="00AF4350" w:rsidP="00CB09C9">
      <w:pPr>
        <w:pStyle w:val="libFootnote0"/>
        <w:rPr>
          <w:rtl/>
        </w:rPr>
      </w:pPr>
      <w:r>
        <w:rPr>
          <w:rFonts w:hint="cs"/>
          <w:rtl/>
        </w:rPr>
        <w:t>(2) نفسه.</w:t>
      </w:r>
    </w:p>
    <w:p w:rsidR="000079F5" w:rsidRDefault="00AF4350" w:rsidP="00CB09C9">
      <w:pPr>
        <w:pStyle w:val="libFootnote0"/>
        <w:rPr>
          <w:rtl/>
        </w:rPr>
      </w:pPr>
      <w:r>
        <w:rPr>
          <w:rFonts w:hint="cs"/>
          <w:rtl/>
        </w:rPr>
        <w:t>(3) نفسه.</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الغروب </w:t>
      </w:r>
      <w:r w:rsidRPr="00CB09C9">
        <w:rPr>
          <w:rStyle w:val="libFootnotenumChar"/>
          <w:rFonts w:hint="cs"/>
          <w:rtl/>
        </w:rPr>
        <w:t>(1)</w:t>
      </w:r>
      <w:r>
        <w:rPr>
          <w:rFonts w:hint="cs"/>
          <w:rtl/>
        </w:rPr>
        <w:t>.</w:t>
      </w:r>
    </w:p>
    <w:p w:rsidR="00AF4350" w:rsidRDefault="00F054EC" w:rsidP="00F054EC">
      <w:pPr>
        <w:pStyle w:val="libNormal"/>
        <w:rPr>
          <w:rtl/>
        </w:rPr>
      </w:pPr>
      <w:r>
        <w:rPr>
          <w:rFonts w:hint="cs"/>
          <w:rtl/>
        </w:rPr>
        <w:t>(</w:t>
      </w:r>
      <w:r w:rsidR="00AF4350">
        <w:rPr>
          <w:rFonts w:hint="cs"/>
          <w:rtl/>
        </w:rPr>
        <w:t>فصل</w:t>
      </w:r>
      <w:r>
        <w:rPr>
          <w:rFonts w:hint="cs"/>
          <w:rtl/>
        </w:rPr>
        <w:t>)</w:t>
      </w:r>
      <w:r w:rsidR="00AF4350">
        <w:rPr>
          <w:rFonts w:hint="cs"/>
          <w:rtl/>
        </w:rPr>
        <w:t xml:space="preserve"> قال الرافضيّ: التاسع رجوع الشّمس له</w:t>
      </w:r>
      <w:r w:rsidR="000079F5">
        <w:rPr>
          <w:rFonts w:hint="cs"/>
          <w:rtl/>
        </w:rPr>
        <w:t xml:space="preserve"> - </w:t>
      </w:r>
      <w:r w:rsidR="00AF4350">
        <w:rPr>
          <w:rFonts w:hint="cs"/>
          <w:rtl/>
        </w:rPr>
        <w:t xml:space="preserve">أي لعليّ </w:t>
      </w:r>
      <w:r w:rsidR="00FA1E86" w:rsidRPr="00FA1E86">
        <w:rPr>
          <w:rStyle w:val="libAlaemChar"/>
          <w:rFonts w:hint="cs"/>
          <w:rtl/>
        </w:rPr>
        <w:t>عليه‌السلام</w:t>
      </w:r>
      <w:r w:rsidR="000079F5">
        <w:rPr>
          <w:rFonts w:hint="cs"/>
          <w:rtl/>
        </w:rPr>
        <w:t xml:space="preserve"> - </w:t>
      </w:r>
      <w:r w:rsidR="00AF4350">
        <w:rPr>
          <w:rFonts w:hint="cs"/>
          <w:rtl/>
        </w:rPr>
        <w:t>مرّتين: إحداهما في زمن النبيّ! والثانية بعده.</w:t>
      </w:r>
    </w:p>
    <w:p w:rsidR="00AF4350" w:rsidRDefault="00AF4350" w:rsidP="00AF4350">
      <w:pPr>
        <w:pStyle w:val="libNormal"/>
        <w:rPr>
          <w:rtl/>
        </w:rPr>
      </w:pPr>
      <w:r w:rsidRPr="00F054EC">
        <w:rPr>
          <w:rStyle w:val="libBold2Char"/>
          <w:rFonts w:hint="cs"/>
          <w:rtl/>
        </w:rPr>
        <w:t>أما الأولى:</w:t>
      </w:r>
      <w:r>
        <w:rPr>
          <w:rFonts w:hint="cs"/>
          <w:rtl/>
        </w:rPr>
        <w:t xml:space="preserve"> فروى جابر وأبو سعيد</w:t>
      </w:r>
      <w:r w:rsidR="000079F5">
        <w:rPr>
          <w:rFonts w:hint="cs"/>
          <w:rtl/>
        </w:rPr>
        <w:t xml:space="preserve"> - </w:t>
      </w:r>
      <w:r>
        <w:rPr>
          <w:rFonts w:hint="cs"/>
          <w:rtl/>
        </w:rPr>
        <w:t>الخدريّ</w:t>
      </w:r>
      <w:r w:rsidR="000079F5">
        <w:rPr>
          <w:rFonts w:hint="cs"/>
          <w:rtl/>
        </w:rPr>
        <w:t xml:space="preserve"> - </w:t>
      </w:r>
      <w:r>
        <w:rPr>
          <w:rFonts w:hint="cs"/>
          <w:rtl/>
        </w:rPr>
        <w:t>أنّ رسول الله نزل عليه جبريل يوماً يناجيه من عند الله</w:t>
      </w:r>
      <w:r w:rsidR="000079F5">
        <w:rPr>
          <w:rFonts w:hint="cs"/>
          <w:rtl/>
        </w:rPr>
        <w:t>،</w:t>
      </w:r>
      <w:r>
        <w:rPr>
          <w:rFonts w:hint="cs"/>
          <w:rtl/>
        </w:rPr>
        <w:t xml:space="preserve"> فلمّا تغشّاه الوحي توسّد فَخِذَ أميرالمؤمنين</w:t>
      </w:r>
      <w:r w:rsidR="000079F5">
        <w:rPr>
          <w:rFonts w:hint="cs"/>
          <w:rtl/>
        </w:rPr>
        <w:t>،</w:t>
      </w:r>
      <w:r>
        <w:rPr>
          <w:rFonts w:hint="cs"/>
          <w:rtl/>
        </w:rPr>
        <w:t xml:space="preserve"> فلم يرفع رأسه حتّى غابت الشّمس</w:t>
      </w:r>
      <w:r w:rsidR="000079F5">
        <w:rPr>
          <w:rFonts w:hint="cs"/>
          <w:rtl/>
        </w:rPr>
        <w:t>،</w:t>
      </w:r>
      <w:r>
        <w:rPr>
          <w:rFonts w:hint="cs"/>
          <w:rtl/>
        </w:rPr>
        <w:t xml:space="preserve"> فصلّى عليّ العصر بالإيماء</w:t>
      </w:r>
      <w:r w:rsidR="000079F5">
        <w:rPr>
          <w:rFonts w:hint="cs"/>
          <w:rtl/>
        </w:rPr>
        <w:t>،</w:t>
      </w:r>
      <w:r>
        <w:rPr>
          <w:rFonts w:hint="cs"/>
          <w:rtl/>
        </w:rPr>
        <w:t xml:space="preserve"> فلمّا استيقظ النبيّ </w:t>
      </w:r>
      <w:r w:rsidR="00FA1E86" w:rsidRPr="00FA1E86">
        <w:rPr>
          <w:rStyle w:val="libAlaemChar"/>
          <w:rFonts w:hint="cs"/>
          <w:rtl/>
        </w:rPr>
        <w:t>صلى‌الله‌عليه‌وآله</w:t>
      </w:r>
      <w:r>
        <w:rPr>
          <w:rFonts w:hint="cs"/>
          <w:rtl/>
        </w:rPr>
        <w:t xml:space="preserve"> قال له: سل الله تعالى يردّ عليك الشّمس لتصلّي العصر قائماً.</w:t>
      </w:r>
    </w:p>
    <w:p w:rsidR="00AF4350" w:rsidRDefault="00AF4350" w:rsidP="00AF4350">
      <w:pPr>
        <w:pStyle w:val="libNormal"/>
        <w:rPr>
          <w:rtl/>
        </w:rPr>
      </w:pPr>
      <w:r w:rsidRPr="00F054EC">
        <w:rPr>
          <w:rStyle w:val="libBold2Char"/>
          <w:rFonts w:hint="cs"/>
          <w:rtl/>
        </w:rPr>
        <w:t>وأمّا الثانية:</w:t>
      </w:r>
      <w:r>
        <w:rPr>
          <w:rFonts w:hint="cs"/>
          <w:rtl/>
        </w:rPr>
        <w:t xml:space="preserve"> فلمّا أراد أن أن يعبر الفرات ببابل</w:t>
      </w:r>
      <w:r w:rsidR="000079F5">
        <w:rPr>
          <w:rFonts w:hint="cs"/>
          <w:rtl/>
        </w:rPr>
        <w:t>،</w:t>
      </w:r>
      <w:r>
        <w:rPr>
          <w:rFonts w:hint="cs"/>
          <w:rtl/>
        </w:rPr>
        <w:t xml:space="preserve"> استعمل كثير من أصحابه دوابّهم</w:t>
      </w:r>
      <w:r w:rsidR="000079F5">
        <w:rPr>
          <w:rFonts w:hint="cs"/>
          <w:rtl/>
        </w:rPr>
        <w:t>،</w:t>
      </w:r>
      <w:r>
        <w:rPr>
          <w:rFonts w:hint="cs"/>
          <w:rtl/>
        </w:rPr>
        <w:t xml:space="preserve"> وصلّى لنفسه في طائفةٍ من أصحابه وفات كثيراً منهم</w:t>
      </w:r>
      <w:r w:rsidR="000079F5">
        <w:rPr>
          <w:rFonts w:hint="cs"/>
          <w:rtl/>
        </w:rPr>
        <w:t>،</w:t>
      </w:r>
      <w:r>
        <w:rPr>
          <w:rFonts w:hint="cs"/>
          <w:rtl/>
        </w:rPr>
        <w:t xml:space="preserve"> فتكلّموا في ذلك؛ فسأل الله ردّ الشّمس فردّت ونظمه الحِمْيَريّ فقال:</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
            </w:pPr>
            <w:r>
              <w:rPr>
                <w:rFonts w:hint="cs"/>
                <w:rtl/>
              </w:rPr>
              <w:t>ردّت عليه الشَّمس لما فاتهُ</w:t>
            </w:r>
            <w:r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C31BA3" w:rsidP="00C31BA3">
            <w:pPr>
              <w:pStyle w:val="libPoem"/>
            </w:pPr>
            <w:r>
              <w:rPr>
                <w:rFonts w:hint="cs"/>
                <w:rtl/>
              </w:rPr>
              <w:t>وقت الصّلاة، وقد دنت للمغرب</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حتّى تبلّج نورها في وقتها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للعصر ثمّ هوت هويّ الكوكب</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وعليه قد حُبست ببابل مرّةً</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أُخرى، وما حُبست لخلق معرب</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إلاّ ليوشع أوْ لهُ، ولحبسها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 xml:space="preserve">ولردّها تأويلُ أمر مُعجب </w:t>
            </w:r>
            <w:r w:rsidRPr="00CB09C9">
              <w:rPr>
                <w:rStyle w:val="libFootnotenumChar"/>
                <w:rFonts w:hint="cs"/>
                <w:rtl/>
              </w:rPr>
              <w:t>(2)</w:t>
            </w:r>
            <w:r w:rsidRPr="00725071">
              <w:rPr>
                <w:rStyle w:val="libPoemTiniChar0"/>
                <w:rtl/>
              </w:rPr>
              <w:br/>
              <w:t> </w:t>
            </w:r>
          </w:p>
        </w:tc>
      </w:tr>
    </w:tbl>
    <w:p w:rsidR="00F054EC" w:rsidRDefault="00F054EC" w:rsidP="00F054EC">
      <w:pPr>
        <w:pStyle w:val="libNormal"/>
        <w:rPr>
          <w:rtl/>
        </w:rPr>
      </w:pPr>
      <w:r>
        <w:rPr>
          <w:rFonts w:hint="cs"/>
          <w:rtl/>
        </w:rPr>
        <w:t>قال: وأمّا الإسناد الثاني، فمدارُه على فضيل بن مرزوق؛ وهو معروف بالخطأ على الثّقات وإن كان لا يتعمّد الكذب. قال فيه يحيى بن معين مرّةً: هو ضعيف، وهذا لا يناقضه قول أحمد بن حنبل فيه: لا أعلم إلاّ خيراً. وقول</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منهاج السنة 4: 186.</w:t>
      </w:r>
    </w:p>
    <w:p w:rsidR="000079F5" w:rsidRDefault="00AF4350" w:rsidP="00CB09C9">
      <w:pPr>
        <w:pStyle w:val="libFootnote0"/>
        <w:rPr>
          <w:rtl/>
        </w:rPr>
      </w:pPr>
      <w:r>
        <w:rPr>
          <w:rFonts w:hint="cs"/>
          <w:rtl/>
        </w:rPr>
        <w:t>(2) الخبر والشّعر في خصائص أميرالمؤمنين للشريف الرضيّ سنعرض له فيما بعد.</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سفيان: هو ثقةٌ.</w:t>
      </w:r>
    </w:p>
    <w:p w:rsidR="00AF4350" w:rsidRDefault="00AF4350" w:rsidP="00AF4350">
      <w:pPr>
        <w:pStyle w:val="libNormal"/>
        <w:rPr>
          <w:rtl/>
        </w:rPr>
      </w:pPr>
      <w:r>
        <w:rPr>
          <w:rFonts w:hint="cs"/>
          <w:rtl/>
        </w:rPr>
        <w:t>ويحيى مرّةً</w:t>
      </w:r>
      <w:r w:rsidR="000079F5">
        <w:rPr>
          <w:rFonts w:hint="cs"/>
          <w:rtl/>
        </w:rPr>
        <w:t xml:space="preserve"> - </w:t>
      </w:r>
      <w:r>
        <w:rPr>
          <w:rFonts w:hint="cs"/>
          <w:rtl/>
        </w:rPr>
        <w:t>أخرى</w:t>
      </w:r>
      <w:r w:rsidR="000079F5">
        <w:rPr>
          <w:rFonts w:hint="cs"/>
          <w:rtl/>
        </w:rPr>
        <w:t xml:space="preserve"> -</w:t>
      </w:r>
      <w:r>
        <w:rPr>
          <w:rFonts w:hint="cs"/>
          <w:rtl/>
        </w:rPr>
        <w:t>: هو ثقة</w:t>
      </w:r>
      <w:r w:rsidR="000079F5">
        <w:rPr>
          <w:rFonts w:hint="cs"/>
          <w:rtl/>
        </w:rPr>
        <w:t>،</w:t>
      </w:r>
      <w:r>
        <w:rPr>
          <w:rFonts w:hint="cs"/>
          <w:rtl/>
        </w:rPr>
        <w:t xml:space="preserve"> فإنّه ليس ممّن يتعمّد الكذب ولكنّه يخطئ؛ وإذا روى له مسلم</w:t>
      </w:r>
      <w:r w:rsidR="000079F5">
        <w:rPr>
          <w:rFonts w:hint="cs"/>
          <w:rtl/>
        </w:rPr>
        <w:t>،</w:t>
      </w:r>
      <w:r>
        <w:rPr>
          <w:rFonts w:hint="cs"/>
          <w:rtl/>
        </w:rPr>
        <w:t xml:space="preserve"> ما تابعه غيره عليه</w:t>
      </w:r>
      <w:r w:rsidR="000079F5">
        <w:rPr>
          <w:rFonts w:hint="cs"/>
          <w:rtl/>
        </w:rPr>
        <w:t>،</w:t>
      </w:r>
      <w:r>
        <w:rPr>
          <w:rFonts w:hint="cs"/>
          <w:rtl/>
        </w:rPr>
        <w:t xml:space="preserve"> لم يلزم أن يروي ما انفرد به! </w:t>
      </w:r>
      <w:r w:rsidRPr="00CB09C9">
        <w:rPr>
          <w:rStyle w:val="libFootnotenumChar"/>
          <w:rFonts w:hint="cs"/>
          <w:rtl/>
        </w:rPr>
        <w:t>(1)</w:t>
      </w:r>
    </w:p>
    <w:p w:rsidR="00AF4350" w:rsidRDefault="00AF4350" w:rsidP="00AF4350">
      <w:pPr>
        <w:pStyle w:val="libNormal"/>
        <w:rPr>
          <w:rtl/>
        </w:rPr>
      </w:pPr>
      <w:r>
        <w:rPr>
          <w:rFonts w:hint="cs"/>
          <w:rtl/>
        </w:rPr>
        <w:t>قال: وروى من طريق أبي العبّاس بن عقدة؛ وكان مع حفظه جمّاعاً لأكاذيب الشّيعة!</w:t>
      </w:r>
    </w:p>
    <w:p w:rsidR="00AF4350" w:rsidRDefault="00AF4350" w:rsidP="00AF4350">
      <w:pPr>
        <w:pStyle w:val="libNormal"/>
        <w:rPr>
          <w:rtl/>
        </w:rPr>
      </w:pPr>
      <w:r>
        <w:rPr>
          <w:rFonts w:hint="cs"/>
          <w:rtl/>
        </w:rPr>
        <w:t>قال: قال ابن عقدة: حدّثنا يحيى بن زكريّا</w:t>
      </w:r>
      <w:r w:rsidR="000079F5">
        <w:rPr>
          <w:rFonts w:hint="cs"/>
          <w:rtl/>
        </w:rPr>
        <w:t>،</w:t>
      </w:r>
      <w:r>
        <w:rPr>
          <w:rFonts w:hint="cs"/>
          <w:rtl/>
        </w:rPr>
        <w:t xml:space="preserve"> أخبرنا يعقوب بن معبد</w:t>
      </w:r>
      <w:r w:rsidR="000079F5">
        <w:rPr>
          <w:rFonts w:hint="cs"/>
          <w:rtl/>
        </w:rPr>
        <w:t>،</w:t>
      </w:r>
      <w:r>
        <w:rPr>
          <w:rFonts w:hint="cs"/>
          <w:rtl/>
        </w:rPr>
        <w:t xml:space="preserve"> حدّثنا عمرو بن ثابت قال: سألت عبد الله بن حسن بن حسن بن عليّ عن حديث ردّ الشّمس على عليّ...</w:t>
      </w:r>
      <w:r w:rsidR="000079F5">
        <w:rPr>
          <w:rFonts w:hint="cs"/>
          <w:rtl/>
        </w:rPr>
        <w:t>،</w:t>
      </w:r>
      <w:r>
        <w:rPr>
          <w:rFonts w:hint="cs"/>
          <w:rtl/>
        </w:rPr>
        <w:t xml:space="preserve"> فذكر حديث أسماء بنت عميس.</w:t>
      </w:r>
    </w:p>
    <w:p w:rsidR="00AF4350" w:rsidRDefault="00AF4350" w:rsidP="00AF4350">
      <w:pPr>
        <w:pStyle w:val="libNormal"/>
        <w:rPr>
          <w:rtl/>
        </w:rPr>
      </w:pPr>
      <w:r>
        <w:rPr>
          <w:rFonts w:hint="cs"/>
          <w:rtl/>
        </w:rPr>
        <w:t>قال: وهذا الحديث</w:t>
      </w:r>
      <w:r w:rsidR="000079F5">
        <w:rPr>
          <w:rFonts w:hint="cs"/>
          <w:rtl/>
        </w:rPr>
        <w:t>،</w:t>
      </w:r>
      <w:r>
        <w:rPr>
          <w:rFonts w:hint="cs"/>
          <w:rtl/>
        </w:rPr>
        <w:t xml:space="preserve"> إن كان ثابتاً عن عمرو بن ثابت الذي رواه عن عبدالله بن حسن؛ فهو الذي اختلقه</w:t>
      </w:r>
      <w:r w:rsidR="000079F5">
        <w:rPr>
          <w:rFonts w:hint="cs"/>
          <w:rtl/>
        </w:rPr>
        <w:t>،</w:t>
      </w:r>
      <w:r>
        <w:rPr>
          <w:rFonts w:hint="cs"/>
          <w:rtl/>
        </w:rPr>
        <w:t xml:space="preserve"> فإنّه كان معروفاً بالكذب. قال أبو حاتم بن حبّان: يروي الموضوعات عن الأثبات. وقال يحيى بن معين: ليس بشيء</w:t>
      </w:r>
      <w:r w:rsidR="000079F5">
        <w:rPr>
          <w:rFonts w:hint="cs"/>
          <w:rtl/>
        </w:rPr>
        <w:t>،</w:t>
      </w:r>
      <w:r>
        <w:rPr>
          <w:rFonts w:hint="cs"/>
          <w:rtl/>
        </w:rPr>
        <w:t xml:space="preserve"> وقال مرّة: ليس بثقة ولا مأمون. وقال النّسائي: متروك الحديث. </w:t>
      </w:r>
      <w:r w:rsidRPr="00CB09C9">
        <w:rPr>
          <w:rStyle w:val="libFootnotenumChar"/>
          <w:rFonts w:hint="cs"/>
          <w:rtl/>
        </w:rPr>
        <w:t>(2)</w:t>
      </w:r>
    </w:p>
    <w:p w:rsidR="00AF4350" w:rsidRDefault="00AF4350" w:rsidP="00AF4350">
      <w:pPr>
        <w:pStyle w:val="libNormal"/>
        <w:rPr>
          <w:rtl/>
        </w:rPr>
      </w:pPr>
      <w:r>
        <w:rPr>
          <w:rFonts w:hint="cs"/>
          <w:rtl/>
        </w:rPr>
        <w:t>قال: وأمّا رواية أبي هريرة: إسناده مظلم لا يثبت به شيء عند أهل العلم؛ بل يُعرف كذبه من وجوه: فإنّه وإن كان داود بن عبد الملك النّوفليّ</w:t>
      </w:r>
      <w:r w:rsidR="000079F5">
        <w:rPr>
          <w:rFonts w:hint="cs"/>
          <w:rtl/>
        </w:rPr>
        <w:t>،</w:t>
      </w:r>
      <w:r>
        <w:rPr>
          <w:rFonts w:hint="cs"/>
          <w:rtl/>
        </w:rPr>
        <w:t xml:space="preserve"> وهو الذي رواه عنه</w:t>
      </w:r>
      <w:r w:rsidR="000079F5">
        <w:rPr>
          <w:rFonts w:hint="cs"/>
          <w:rtl/>
        </w:rPr>
        <w:t>،</w:t>
      </w:r>
      <w:r>
        <w:rPr>
          <w:rFonts w:hint="cs"/>
          <w:rtl/>
        </w:rPr>
        <w:t xml:space="preserve"> قال البخاريّ: أحاديثه شبه لا شيء. وذكر ابن الجوزيّ أنّ ابن مردويه رواه من طريق داود بن فراهيج</w:t>
      </w:r>
      <w:r w:rsidR="000079F5">
        <w:rPr>
          <w:rFonts w:hint="cs"/>
          <w:rtl/>
        </w:rPr>
        <w:t>،</w:t>
      </w:r>
      <w:r>
        <w:rPr>
          <w:rFonts w:hint="cs"/>
          <w:rtl/>
        </w:rPr>
        <w:t xml:space="preserve"> وذكر ضعف ابن فراهيج </w:t>
      </w:r>
      <w:r w:rsidRPr="00CB09C9">
        <w:rPr>
          <w:rStyle w:val="libFootnotenumChar"/>
          <w:rFonts w:hint="cs"/>
          <w:rtl/>
        </w:rPr>
        <w:t>(3)</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منهاج السنّة 4: 192.</w:t>
      </w:r>
    </w:p>
    <w:p w:rsidR="00AF4350" w:rsidRDefault="00AF4350" w:rsidP="00CB09C9">
      <w:pPr>
        <w:pStyle w:val="libFootnote0"/>
        <w:rPr>
          <w:rtl/>
        </w:rPr>
      </w:pPr>
      <w:r>
        <w:rPr>
          <w:rFonts w:hint="cs"/>
          <w:rtl/>
        </w:rPr>
        <w:t>(2) نفسه 192</w:t>
      </w:r>
      <w:r w:rsidR="000079F5">
        <w:rPr>
          <w:rFonts w:hint="cs"/>
          <w:rtl/>
        </w:rPr>
        <w:t xml:space="preserve"> - </w:t>
      </w:r>
      <w:r>
        <w:rPr>
          <w:rFonts w:hint="cs"/>
          <w:rtl/>
        </w:rPr>
        <w:t>193.</w:t>
      </w:r>
    </w:p>
    <w:p w:rsidR="000079F5" w:rsidRDefault="00AF4350" w:rsidP="00CB09C9">
      <w:pPr>
        <w:pStyle w:val="libFootnote0"/>
        <w:rPr>
          <w:rtl/>
        </w:rPr>
      </w:pPr>
      <w:r>
        <w:rPr>
          <w:rFonts w:hint="cs"/>
          <w:rtl/>
        </w:rPr>
        <w:t>(3) نفسه 193.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قال: وأمّا رواية </w:t>
      </w:r>
      <w:r w:rsidR="00FA1E86">
        <w:rPr>
          <w:rFonts w:hint="cs"/>
          <w:rtl/>
        </w:rPr>
        <w:t>«</w:t>
      </w:r>
      <w:r>
        <w:rPr>
          <w:rFonts w:hint="cs"/>
          <w:rtl/>
        </w:rPr>
        <w:t>أمير المؤمنين</w:t>
      </w:r>
      <w:r w:rsidR="00FA1E86">
        <w:rPr>
          <w:rFonts w:hint="cs"/>
          <w:rtl/>
        </w:rPr>
        <w:t>»</w:t>
      </w:r>
      <w:r>
        <w:rPr>
          <w:rFonts w:hint="cs"/>
          <w:rtl/>
        </w:rPr>
        <w:t xml:space="preserve"> </w:t>
      </w:r>
      <w:r w:rsidRPr="00CB09C9">
        <w:rPr>
          <w:rStyle w:val="libFootnotenumChar"/>
          <w:rFonts w:hint="cs"/>
          <w:rtl/>
        </w:rPr>
        <w:t>(1)</w:t>
      </w:r>
      <w:r>
        <w:rPr>
          <w:rFonts w:hint="cs"/>
          <w:rtl/>
        </w:rPr>
        <w:t xml:space="preserve"> عن جويرية بنت مسهر قالت! قال: وهذا الإسناد أضعف ممّا تقدّم</w:t>
      </w:r>
      <w:r w:rsidR="000079F5">
        <w:rPr>
          <w:rFonts w:hint="cs"/>
          <w:rtl/>
        </w:rPr>
        <w:t>،</w:t>
      </w:r>
      <w:r>
        <w:rPr>
          <w:rFonts w:hint="cs"/>
          <w:rtl/>
        </w:rPr>
        <w:t xml:space="preserve"> وفيه من الرجال المجاهيل... وبمثل هذا الإسناد عن هذه المرأة</w:t>
      </w:r>
      <w:r w:rsidR="000079F5">
        <w:rPr>
          <w:rFonts w:hint="cs"/>
          <w:rtl/>
        </w:rPr>
        <w:t>،</w:t>
      </w:r>
      <w:r>
        <w:rPr>
          <w:rFonts w:hint="cs"/>
          <w:rtl/>
        </w:rPr>
        <w:t xml:space="preserve"> ولا يعرف حال هذه المرأة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قال: وقد حكى أبو جعفر الطحاويّ</w:t>
      </w:r>
      <w:r w:rsidR="000079F5">
        <w:rPr>
          <w:rFonts w:hint="cs"/>
          <w:rtl/>
        </w:rPr>
        <w:t>،</w:t>
      </w:r>
      <w:r>
        <w:rPr>
          <w:rFonts w:hint="cs"/>
          <w:rtl/>
        </w:rPr>
        <w:t xml:space="preserve"> عن عليّ بن عبد الرحمان</w:t>
      </w:r>
      <w:r w:rsidR="000079F5">
        <w:rPr>
          <w:rFonts w:hint="cs"/>
          <w:rtl/>
        </w:rPr>
        <w:t>،</w:t>
      </w:r>
      <w:r>
        <w:rPr>
          <w:rFonts w:hint="cs"/>
          <w:rtl/>
        </w:rPr>
        <w:t xml:space="preserve"> عن أحمد بن صالح المصريّ: أنّه كان يقول: لا ينبغي لمن كان سبيله العلم التخلّف عن حفظ حديث أسماء من ردّ الشّمس؛ لأنّه من علامات النبوّة.</w:t>
      </w:r>
    </w:p>
    <w:p w:rsidR="00AF4350" w:rsidRDefault="00AF4350" w:rsidP="00AF4350">
      <w:pPr>
        <w:pStyle w:val="libNormal"/>
        <w:rPr>
          <w:rtl/>
        </w:rPr>
      </w:pPr>
      <w:r>
        <w:rPr>
          <w:rFonts w:hint="cs"/>
          <w:rtl/>
        </w:rPr>
        <w:t>قلت</w:t>
      </w:r>
      <w:r w:rsidR="000079F5">
        <w:rPr>
          <w:rFonts w:hint="cs"/>
          <w:rtl/>
        </w:rPr>
        <w:t xml:space="preserve"> - </w:t>
      </w:r>
      <w:r>
        <w:rPr>
          <w:rFonts w:hint="cs"/>
          <w:rtl/>
        </w:rPr>
        <w:t>ابن تيميه</w:t>
      </w:r>
      <w:r w:rsidR="000079F5">
        <w:rPr>
          <w:rFonts w:hint="cs"/>
          <w:rtl/>
        </w:rPr>
        <w:t xml:space="preserve"> - </w:t>
      </w:r>
      <w:r>
        <w:rPr>
          <w:rFonts w:hint="cs"/>
          <w:rtl/>
        </w:rPr>
        <w:t>أحمد بن صالح رواه من الطريق الأوّل</w:t>
      </w:r>
      <w:r w:rsidR="000079F5">
        <w:rPr>
          <w:rFonts w:hint="cs"/>
          <w:rtl/>
        </w:rPr>
        <w:t>،</w:t>
      </w:r>
      <w:r>
        <w:rPr>
          <w:rFonts w:hint="cs"/>
          <w:rtl/>
        </w:rPr>
        <w:t xml:space="preserve"> ولم يجمع طرقه وألفاظه التي تدلّ من وجوه كثيرة على أنّه كذب. وتلك الطريق راويها مجهول عنده... والطحاويّ ليست عادته نقد الحديث كنقد أهل العلم</w:t>
      </w:r>
      <w:r w:rsidR="000079F5">
        <w:rPr>
          <w:rFonts w:hint="cs"/>
          <w:rtl/>
        </w:rPr>
        <w:t>،</w:t>
      </w:r>
      <w:r>
        <w:rPr>
          <w:rFonts w:hint="cs"/>
          <w:rtl/>
        </w:rPr>
        <w:t xml:space="preserve"> فإنّه لم تكن معرفته بالأسناد كمعرفة أهل العلم به</w:t>
      </w:r>
      <w:r w:rsidR="000079F5">
        <w:rPr>
          <w:rFonts w:hint="cs"/>
          <w:rtl/>
        </w:rPr>
        <w:t>،</w:t>
      </w:r>
      <w:r>
        <w:rPr>
          <w:rFonts w:hint="cs"/>
          <w:rtl/>
        </w:rPr>
        <w:t xml:space="preserve"> وإن كان كثير الحديث عالماً. </w:t>
      </w:r>
      <w:r w:rsidRPr="00CB09C9">
        <w:rPr>
          <w:rStyle w:val="libFootnotenumChar"/>
          <w:rFonts w:hint="cs"/>
          <w:rtl/>
        </w:rPr>
        <w:t>(3)</w:t>
      </w:r>
    </w:p>
    <w:p w:rsidR="00F054EC" w:rsidRDefault="00F054EC" w:rsidP="00F054EC">
      <w:pPr>
        <w:pStyle w:val="libNormal"/>
        <w:rPr>
          <w:rtl/>
        </w:rPr>
      </w:pPr>
      <w:r>
        <w:rPr>
          <w:rFonts w:hint="cs"/>
          <w:rtl/>
        </w:rPr>
        <w:t>آثرنا أن نورد كلام ابن تيميه بطوله - وإن كان أطول ممّا ذكرناه، لما فيه من حشوٍ وإعادة عبارات، وجعلنا الردّ بعد استيفاء كلامه فنقول، وبالله التوفيق: قوله: هذا الحديث موضوع بلا شكّ، ذكره ابن الجوزيّ في الموضوعات، وفضيل بن مرزوق ضعّفه يحيى... قال أبو الفرج: وهذا الحديث مداره على عبيد الله بن موسى عنه.</w:t>
      </w:r>
    </w:p>
    <w:p w:rsidR="00F054EC" w:rsidRDefault="00F054EC" w:rsidP="00F054EC">
      <w:pPr>
        <w:pStyle w:val="libNormal"/>
        <w:rPr>
          <w:rtl/>
        </w:rPr>
      </w:pPr>
      <w:r>
        <w:rPr>
          <w:rFonts w:hint="cs"/>
          <w:rtl/>
        </w:rPr>
        <w:t>الجواب: إنّ حديث أسماء بنت عميس، يرد من أكثر من طريق، ليس فيها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ما بين القويستين من لفظ أميرالمؤمنين </w:t>
      </w:r>
      <w:r w:rsidR="00FA1E86" w:rsidRPr="00FA1E86">
        <w:rPr>
          <w:rStyle w:val="libAlaemChar"/>
          <w:rFonts w:hint="cs"/>
          <w:rtl/>
        </w:rPr>
        <w:t>عليه‌السلام</w:t>
      </w:r>
      <w:r w:rsidR="000079F5">
        <w:rPr>
          <w:rFonts w:hint="cs"/>
          <w:rtl/>
        </w:rPr>
        <w:t>،</w:t>
      </w:r>
      <w:r>
        <w:rPr>
          <w:rFonts w:hint="cs"/>
          <w:rtl/>
        </w:rPr>
        <w:t xml:space="preserve"> هو من كلام العلاّمة الحلّيّ.</w:t>
      </w:r>
    </w:p>
    <w:p w:rsidR="00AF4350" w:rsidRDefault="00AF4350" w:rsidP="00CB09C9">
      <w:pPr>
        <w:pStyle w:val="libFootnote0"/>
        <w:rPr>
          <w:rtl/>
        </w:rPr>
      </w:pPr>
      <w:r>
        <w:rPr>
          <w:rFonts w:hint="cs"/>
          <w:rtl/>
        </w:rPr>
        <w:t>(2) منهاج السنّة 4: 194.</w:t>
      </w:r>
    </w:p>
    <w:p w:rsidR="000079F5" w:rsidRDefault="00AF4350" w:rsidP="00CB09C9">
      <w:pPr>
        <w:pStyle w:val="libFootnote0"/>
        <w:rPr>
          <w:rtl/>
        </w:rPr>
      </w:pPr>
      <w:r>
        <w:rPr>
          <w:rFonts w:hint="cs"/>
          <w:rtl/>
        </w:rPr>
        <w:t>(3) منهاج السنة 4: 194.</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فضيل بن مرزوق ولا عبيد الله بن موسى.</w:t>
      </w:r>
    </w:p>
    <w:p w:rsidR="00AF4350" w:rsidRDefault="00AF4350" w:rsidP="00AF4350">
      <w:pPr>
        <w:pStyle w:val="libNormal"/>
        <w:rPr>
          <w:rtl/>
        </w:rPr>
      </w:pPr>
      <w:r>
        <w:rPr>
          <w:rFonts w:hint="cs"/>
          <w:rtl/>
        </w:rPr>
        <w:t>كما وإنّ الحديث يرد عن غير أسماء</w:t>
      </w:r>
      <w:r w:rsidR="000079F5">
        <w:rPr>
          <w:rFonts w:hint="cs"/>
          <w:rtl/>
        </w:rPr>
        <w:t>،</w:t>
      </w:r>
      <w:r>
        <w:rPr>
          <w:rFonts w:hint="cs"/>
          <w:rtl/>
        </w:rPr>
        <w:t xml:space="preserve"> فهو يرد عن: ابن عبّاس</w:t>
      </w:r>
      <w:r w:rsidR="000079F5">
        <w:rPr>
          <w:rFonts w:hint="cs"/>
          <w:rtl/>
        </w:rPr>
        <w:t>،</w:t>
      </w:r>
      <w:r>
        <w:rPr>
          <w:rFonts w:hint="cs"/>
          <w:rtl/>
        </w:rPr>
        <w:t xml:space="preserve"> وأبي هريرة</w:t>
      </w:r>
      <w:r w:rsidR="000079F5">
        <w:rPr>
          <w:rFonts w:hint="cs"/>
          <w:rtl/>
        </w:rPr>
        <w:t>،</w:t>
      </w:r>
      <w:r>
        <w:rPr>
          <w:rFonts w:hint="cs"/>
          <w:rtl/>
        </w:rPr>
        <w:t xml:space="preserve"> وجابر</w:t>
      </w:r>
      <w:r w:rsidR="000079F5">
        <w:rPr>
          <w:rFonts w:hint="cs"/>
          <w:rtl/>
        </w:rPr>
        <w:t>،</w:t>
      </w:r>
      <w:r>
        <w:rPr>
          <w:rFonts w:hint="cs"/>
          <w:rtl/>
        </w:rPr>
        <w:t xml:space="preserve"> وأبي رافع... وكلّها ناهضة بصحّة الحديث معضّدة له.</w:t>
      </w:r>
    </w:p>
    <w:p w:rsidR="00AF4350" w:rsidRDefault="00AF4350" w:rsidP="00AF4350">
      <w:pPr>
        <w:pStyle w:val="libNormal"/>
        <w:rPr>
          <w:rtl/>
        </w:rPr>
      </w:pPr>
      <w:r>
        <w:rPr>
          <w:rFonts w:hint="cs"/>
          <w:rtl/>
        </w:rPr>
        <w:t>ورفضُ ابن تيميه الحديث إنّما مداره على شيخه: ابن الجوزيّ؛ إذ لم أجد في أهل العلم من كذّب الحديث ووهّنه غير هذا الرجل!</w:t>
      </w:r>
    </w:p>
    <w:p w:rsidR="00AF4350" w:rsidRDefault="00AF4350" w:rsidP="00F054EC">
      <w:pPr>
        <w:pStyle w:val="libNormal"/>
        <w:rPr>
          <w:rtl/>
        </w:rPr>
      </w:pPr>
      <w:r>
        <w:rPr>
          <w:rFonts w:hint="cs"/>
          <w:rtl/>
        </w:rPr>
        <w:t xml:space="preserve">وبين وفاة ابن تيميه ووفاة ابن الجوزيّ </w:t>
      </w:r>
      <w:r w:rsidR="00F054EC">
        <w:rPr>
          <w:rFonts w:hint="cs"/>
          <w:rtl/>
        </w:rPr>
        <w:t>(</w:t>
      </w:r>
      <w:r>
        <w:rPr>
          <w:rFonts w:hint="cs"/>
          <w:rtl/>
        </w:rPr>
        <w:t>131 سنة</w:t>
      </w:r>
      <w:r w:rsidR="00F054EC">
        <w:rPr>
          <w:rFonts w:hint="cs"/>
          <w:rtl/>
        </w:rPr>
        <w:t>)</w:t>
      </w:r>
      <w:r w:rsidR="000079F5">
        <w:rPr>
          <w:rFonts w:hint="cs"/>
          <w:rtl/>
        </w:rPr>
        <w:t>،</w:t>
      </w:r>
      <w:r>
        <w:rPr>
          <w:rFonts w:hint="cs"/>
          <w:rtl/>
        </w:rPr>
        <w:t xml:space="preserve"> وبين وفاة ابن الجوزيّ ووفاة عبيد الله بن موسى </w:t>
      </w:r>
      <w:r w:rsidR="00F054EC">
        <w:rPr>
          <w:rFonts w:hint="cs"/>
          <w:rtl/>
        </w:rPr>
        <w:t>(</w:t>
      </w:r>
      <w:r>
        <w:rPr>
          <w:rFonts w:hint="cs"/>
          <w:rtl/>
        </w:rPr>
        <w:t>384 سنة</w:t>
      </w:r>
      <w:r w:rsidR="00F054EC">
        <w:rPr>
          <w:rFonts w:hint="cs"/>
          <w:rtl/>
        </w:rPr>
        <w:t>)</w:t>
      </w:r>
      <w:r w:rsidR="000079F5">
        <w:rPr>
          <w:rFonts w:hint="cs"/>
          <w:rtl/>
        </w:rPr>
        <w:t>،</w:t>
      </w:r>
      <w:r>
        <w:rPr>
          <w:rFonts w:hint="cs"/>
          <w:rtl/>
        </w:rPr>
        <w:t xml:space="preserve"> وبينه وبين وفاة فضيل بن مرزوق </w:t>
      </w:r>
      <w:r w:rsidR="00F054EC">
        <w:rPr>
          <w:rFonts w:hint="cs"/>
          <w:rtl/>
        </w:rPr>
        <w:t>(</w:t>
      </w:r>
      <w:r>
        <w:rPr>
          <w:rFonts w:hint="cs"/>
          <w:rtl/>
        </w:rPr>
        <w:t>437 سنة</w:t>
      </w:r>
      <w:r w:rsidR="00F054EC">
        <w:rPr>
          <w:rFonts w:hint="cs"/>
          <w:rtl/>
        </w:rPr>
        <w:t>)</w:t>
      </w:r>
      <w:r>
        <w:rPr>
          <w:rFonts w:hint="cs"/>
          <w:rtl/>
        </w:rPr>
        <w:t>. فهما أقرب عهداً بالتّابعين وأتباعهم</w:t>
      </w:r>
      <w:r w:rsidR="000079F5">
        <w:rPr>
          <w:rFonts w:hint="cs"/>
          <w:rtl/>
        </w:rPr>
        <w:t>،</w:t>
      </w:r>
      <w:r>
        <w:rPr>
          <w:rFonts w:hint="cs"/>
          <w:rtl/>
        </w:rPr>
        <w:t xml:space="preserve"> وقد عاشا وماتا في عصر ازدهار تدوين الحديث ونقده</w:t>
      </w:r>
      <w:r w:rsidR="000079F5">
        <w:rPr>
          <w:rFonts w:hint="cs"/>
          <w:rtl/>
        </w:rPr>
        <w:t>،</w:t>
      </w:r>
      <w:r>
        <w:rPr>
          <w:rFonts w:hint="cs"/>
          <w:rtl/>
        </w:rPr>
        <w:t xml:space="preserve"> وجَرْح الرّجال وتقويمهم</w:t>
      </w:r>
      <w:r w:rsidR="000079F5">
        <w:rPr>
          <w:rFonts w:hint="cs"/>
          <w:rtl/>
        </w:rPr>
        <w:t>،</w:t>
      </w:r>
      <w:r>
        <w:rPr>
          <w:rFonts w:hint="cs"/>
          <w:rtl/>
        </w:rPr>
        <w:t xml:space="preserve"> فإن فضيلاً مات قبل سنة </w:t>
      </w:r>
      <w:r w:rsidR="00F054EC">
        <w:rPr>
          <w:rFonts w:hint="cs"/>
          <w:rtl/>
        </w:rPr>
        <w:t>(</w:t>
      </w:r>
      <w:r>
        <w:rPr>
          <w:rFonts w:hint="cs"/>
          <w:rtl/>
        </w:rPr>
        <w:t>170</w:t>
      </w:r>
      <w:r w:rsidR="00A34E03">
        <w:rPr>
          <w:rFonts w:hint="cs"/>
          <w:rtl/>
        </w:rPr>
        <w:t xml:space="preserve"> هـ)</w:t>
      </w:r>
      <w:r w:rsidR="000079F5">
        <w:rPr>
          <w:rFonts w:hint="cs"/>
          <w:rtl/>
        </w:rPr>
        <w:t>،</w:t>
      </w:r>
      <w:r>
        <w:rPr>
          <w:rFonts w:hint="cs"/>
          <w:rtl/>
        </w:rPr>
        <w:t xml:space="preserve"> وعبيد الله مات سنة </w:t>
      </w:r>
      <w:r w:rsidR="00F054EC">
        <w:rPr>
          <w:rFonts w:hint="cs"/>
          <w:rtl/>
        </w:rPr>
        <w:t>(</w:t>
      </w:r>
      <w:r>
        <w:rPr>
          <w:rFonts w:hint="cs"/>
          <w:rtl/>
        </w:rPr>
        <w:t>213</w:t>
      </w:r>
      <w:r w:rsidR="00A34E03">
        <w:rPr>
          <w:rFonts w:hint="cs"/>
          <w:rtl/>
        </w:rPr>
        <w:t xml:space="preserve"> هـ)</w:t>
      </w:r>
      <w:r>
        <w:rPr>
          <w:rFonts w:hint="cs"/>
          <w:rtl/>
        </w:rPr>
        <w:t xml:space="preserve"> والحكم عليهما لمن عاصرهما أو كان قريباً من ذلك</w:t>
      </w:r>
      <w:r w:rsidR="000079F5">
        <w:rPr>
          <w:rFonts w:hint="cs"/>
          <w:rtl/>
        </w:rPr>
        <w:t>،</w:t>
      </w:r>
      <w:r>
        <w:rPr>
          <w:rFonts w:hint="cs"/>
          <w:rtl/>
        </w:rPr>
        <w:t xml:space="preserve"> فإذا عُدِم ذلك وخفي حالهما؛ جاز للمتأخّر التفتيش عن حالهما.</w:t>
      </w:r>
    </w:p>
    <w:p w:rsidR="00AF4350" w:rsidRDefault="00AF4350" w:rsidP="00AF4350">
      <w:pPr>
        <w:pStyle w:val="libNormal"/>
        <w:rPr>
          <w:rtl/>
        </w:rPr>
      </w:pPr>
      <w:r>
        <w:rPr>
          <w:rFonts w:hint="cs"/>
          <w:rtl/>
        </w:rPr>
        <w:t>وقبل النظر في الرجلين نذكر رجلاً تشدّد على من توقّف وتخلّف عن حفظ حديث أسماء!</w:t>
      </w:r>
    </w:p>
    <w:p w:rsidR="00AF4350" w:rsidRDefault="00AF4350" w:rsidP="00F054EC">
      <w:pPr>
        <w:pStyle w:val="libNormal"/>
        <w:rPr>
          <w:rtl/>
        </w:rPr>
      </w:pPr>
      <w:r>
        <w:rPr>
          <w:rFonts w:hint="cs"/>
          <w:rtl/>
        </w:rPr>
        <w:t>ذلك هو: أحمد بن صالح المصريّ</w:t>
      </w:r>
      <w:r w:rsidR="000079F5">
        <w:rPr>
          <w:rFonts w:hint="cs"/>
          <w:rtl/>
        </w:rPr>
        <w:t>،</w:t>
      </w:r>
      <w:r>
        <w:rPr>
          <w:rFonts w:hint="cs"/>
          <w:rtl/>
        </w:rPr>
        <w:t xml:space="preserve"> شيخ البخاريّ</w:t>
      </w:r>
      <w:r w:rsidR="000079F5">
        <w:rPr>
          <w:rFonts w:hint="cs"/>
          <w:rtl/>
        </w:rPr>
        <w:t>،</w:t>
      </w:r>
      <w:r>
        <w:rPr>
          <w:rFonts w:hint="cs"/>
          <w:rtl/>
        </w:rPr>
        <w:t xml:space="preserve"> والمتوفّى سنة </w:t>
      </w:r>
      <w:r w:rsidR="00F054EC">
        <w:rPr>
          <w:rFonts w:hint="cs"/>
          <w:rtl/>
        </w:rPr>
        <w:t>(</w:t>
      </w:r>
      <w:r>
        <w:rPr>
          <w:rFonts w:hint="cs"/>
          <w:rtl/>
        </w:rPr>
        <w:t>246</w:t>
      </w:r>
      <w:r w:rsidR="00A34E03">
        <w:rPr>
          <w:rFonts w:hint="cs"/>
          <w:rtl/>
        </w:rPr>
        <w:t xml:space="preserve"> هـ)</w:t>
      </w:r>
      <w:r w:rsidR="000079F5">
        <w:rPr>
          <w:rFonts w:hint="cs"/>
          <w:rtl/>
        </w:rPr>
        <w:t>،</w:t>
      </w:r>
      <w:r>
        <w:rPr>
          <w:rFonts w:hint="cs"/>
          <w:rtl/>
        </w:rPr>
        <w:t xml:space="preserve"> وقد روى له البخاريّ في صحيحه</w:t>
      </w:r>
      <w:r w:rsidR="000079F5">
        <w:rPr>
          <w:rFonts w:hint="cs"/>
          <w:rtl/>
        </w:rPr>
        <w:t>،</w:t>
      </w:r>
      <w:r>
        <w:rPr>
          <w:rFonts w:hint="cs"/>
          <w:rtl/>
        </w:rPr>
        <w:t xml:space="preserve"> سنقف على كلامه.</w:t>
      </w:r>
    </w:p>
    <w:p w:rsidR="00AF4350" w:rsidRDefault="00AF4350" w:rsidP="00273BF1">
      <w:pPr>
        <w:pStyle w:val="Heading3"/>
        <w:rPr>
          <w:rtl/>
        </w:rPr>
      </w:pPr>
      <w:bookmarkStart w:id="70" w:name="_Toc416697925"/>
      <w:r>
        <w:rPr>
          <w:rFonts w:hint="cs"/>
          <w:rtl/>
        </w:rPr>
        <w:t>حال عبيد الله بن موسى</w:t>
      </w:r>
      <w:r w:rsidR="000079F5">
        <w:rPr>
          <w:rFonts w:hint="cs"/>
          <w:rtl/>
        </w:rPr>
        <w:t>،</w:t>
      </w:r>
      <w:r>
        <w:rPr>
          <w:rFonts w:hint="cs"/>
          <w:rtl/>
        </w:rPr>
        <w:t xml:space="preserve"> وفضيل بن مرزوق:</w:t>
      </w:r>
      <w:bookmarkEnd w:id="70"/>
    </w:p>
    <w:p w:rsidR="00F054EC" w:rsidRDefault="00AF4350" w:rsidP="00AF4350">
      <w:pPr>
        <w:pStyle w:val="libNormal"/>
        <w:rPr>
          <w:rtl/>
        </w:rPr>
      </w:pPr>
      <w:r>
        <w:rPr>
          <w:rFonts w:hint="cs"/>
          <w:rtl/>
        </w:rPr>
        <w:t>عبيد الله بن موسى بن أبي المختار</w:t>
      </w:r>
      <w:r w:rsidR="000079F5">
        <w:rPr>
          <w:rFonts w:hint="cs"/>
          <w:rtl/>
        </w:rPr>
        <w:t>،</w:t>
      </w:r>
      <w:r>
        <w:rPr>
          <w:rFonts w:hint="cs"/>
          <w:rtl/>
        </w:rPr>
        <w:t xml:space="preserve"> باذام</w:t>
      </w:r>
      <w:r w:rsidR="000079F5">
        <w:rPr>
          <w:rFonts w:hint="cs"/>
          <w:rtl/>
        </w:rPr>
        <w:t>،</w:t>
      </w:r>
      <w:r>
        <w:rPr>
          <w:rFonts w:hint="cs"/>
          <w:rtl/>
        </w:rPr>
        <w:t xml:space="preserve"> أبو محمّد العبسيّ</w:t>
      </w:r>
      <w:r w:rsidR="000079F5">
        <w:rPr>
          <w:rFonts w:hint="cs"/>
          <w:rtl/>
        </w:rPr>
        <w:t>،</w:t>
      </w:r>
      <w:r>
        <w:rPr>
          <w:rFonts w:hint="cs"/>
          <w:rtl/>
        </w:rPr>
        <w:t xml:space="preserve"> مولاهم </w:t>
      </w:r>
    </w:p>
    <w:p w:rsidR="00F054EC" w:rsidRDefault="00F054EC" w:rsidP="00F054EC">
      <w:pPr>
        <w:pStyle w:val="libNormal"/>
        <w:rPr>
          <w:rtl/>
        </w:rPr>
      </w:pPr>
      <w:r>
        <w:rPr>
          <w:rtl/>
        </w:rPr>
        <w:br w:type="page"/>
      </w:r>
    </w:p>
    <w:p w:rsidR="00AF4350" w:rsidRDefault="00AF4350" w:rsidP="00F054EC">
      <w:pPr>
        <w:pStyle w:val="libNormal0"/>
        <w:rPr>
          <w:rtl/>
        </w:rPr>
      </w:pPr>
      <w:r>
        <w:rPr>
          <w:rFonts w:hint="cs"/>
          <w:rtl/>
        </w:rPr>
        <w:lastRenderedPageBreak/>
        <w:t xml:space="preserve">الكوفيّ الحافظ المقرئ </w:t>
      </w:r>
      <w:r w:rsidRPr="00CB09C9">
        <w:rPr>
          <w:rStyle w:val="libFootnotenumChar"/>
          <w:rFonts w:hint="cs"/>
          <w:rtl/>
        </w:rPr>
        <w:t>(1)</w:t>
      </w:r>
      <w:r>
        <w:rPr>
          <w:rFonts w:hint="cs"/>
          <w:rtl/>
        </w:rPr>
        <w:t>.</w:t>
      </w:r>
    </w:p>
    <w:p w:rsidR="00F054EC" w:rsidRDefault="00F054EC" w:rsidP="00F054EC">
      <w:pPr>
        <w:pStyle w:val="libNormal"/>
        <w:rPr>
          <w:rtl/>
        </w:rPr>
      </w:pPr>
      <w:r>
        <w:rPr>
          <w:rFonts w:hint="cs"/>
          <w:rtl/>
        </w:rPr>
        <w:t>ولد بعد العشرين ومائة، وتوفّي بالكوفة في آخر شوّال سنة ثلاث عشرة ومائتين في خلافة المأمون.</w:t>
      </w:r>
    </w:p>
    <w:p w:rsidR="00F054EC" w:rsidRDefault="00F054EC" w:rsidP="00F054EC">
      <w:pPr>
        <w:pStyle w:val="libNormal"/>
        <w:rPr>
          <w:rtl/>
        </w:rPr>
      </w:pPr>
      <w:r>
        <w:rPr>
          <w:rFonts w:hint="cs"/>
          <w:rtl/>
        </w:rPr>
        <w:t>روى عن: الأعمش، وهشام بن عروة، والأوزاعيّ، وابن جريج، وإسماعيل بن أبي خالد، وزكريّاء بن أبي زايدة، وعثمان بن الأسود، ومحمّد ابن عبد الرحمان بن أبي ليلى، وحنظلة بن أبي سفيان المكّيّ وعائذ بن حبيب؛ قال يحيى: حدّث عنه عبيد الله بن موسى، وقد سمعت من عائذ بن حبيب. وكان يقال: إنّه زيديّ وكان مسجده ومسجد عبيد الله بن موسى واحداً. قال: وحدّث عن أسامة بن زيد اللّيثي، وهو ثقة (تاريخ ابن معين 1: 251 / 1654).</w:t>
      </w:r>
    </w:p>
    <w:p w:rsidR="00F054EC" w:rsidRDefault="00F054EC" w:rsidP="00F054EC">
      <w:pPr>
        <w:pStyle w:val="libNormal"/>
        <w:rPr>
          <w:rtl/>
        </w:rPr>
      </w:pPr>
      <w:r>
        <w:rPr>
          <w:rFonts w:hint="cs"/>
          <w:rtl/>
        </w:rPr>
        <w:t>وكان من أروى زمانه عن إسرائيل بن يونس بن أبي إسحاق. قرأ على عيسى بن عمر، وعلى عليّ بن صالح بن حيّ - من قرّاء الكوفة، من السابعة، كلاهما ثقة؛ - انظر: تاريخ الثّقات للعجليّ وغيره - وكان يقرأ القرآن في مسجده.</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الطبقات الكبرى</w:t>
      </w:r>
      <w:r w:rsidR="000079F5">
        <w:rPr>
          <w:rFonts w:hint="cs"/>
          <w:rtl/>
        </w:rPr>
        <w:t>،</w:t>
      </w:r>
      <w:r>
        <w:rPr>
          <w:rFonts w:hint="cs"/>
          <w:rtl/>
        </w:rPr>
        <w:t xml:space="preserve"> لابن سعد 6: 400</w:t>
      </w:r>
      <w:r w:rsidR="000079F5">
        <w:rPr>
          <w:rFonts w:hint="cs"/>
          <w:rtl/>
        </w:rPr>
        <w:t>،</w:t>
      </w:r>
      <w:r>
        <w:rPr>
          <w:rFonts w:hint="cs"/>
          <w:rtl/>
        </w:rPr>
        <w:t xml:space="preserve"> 6: 368 / 2748؛ التاريخ</w:t>
      </w:r>
      <w:r w:rsidR="000079F5">
        <w:rPr>
          <w:rFonts w:hint="cs"/>
          <w:rtl/>
        </w:rPr>
        <w:t>،</w:t>
      </w:r>
      <w:r>
        <w:rPr>
          <w:rFonts w:hint="cs"/>
          <w:rtl/>
        </w:rPr>
        <w:t xml:space="preserve"> لابن مَعين</w:t>
      </w:r>
      <w:r w:rsidR="000079F5">
        <w:rPr>
          <w:rFonts w:hint="cs"/>
          <w:rtl/>
        </w:rPr>
        <w:t xml:space="preserve"> - </w:t>
      </w:r>
      <w:r>
        <w:rPr>
          <w:rFonts w:hint="cs"/>
          <w:rtl/>
        </w:rPr>
        <w:t>برواية الدوريّ</w:t>
      </w:r>
      <w:r w:rsidR="000079F5">
        <w:rPr>
          <w:rFonts w:hint="cs"/>
          <w:rtl/>
        </w:rPr>
        <w:t xml:space="preserve"> - </w:t>
      </w:r>
      <w:r>
        <w:rPr>
          <w:rFonts w:hint="cs"/>
          <w:rtl/>
        </w:rPr>
        <w:t>1: 309 / 2062</w:t>
      </w:r>
      <w:r w:rsidR="000079F5">
        <w:rPr>
          <w:rFonts w:hint="cs"/>
          <w:rtl/>
        </w:rPr>
        <w:t>،</w:t>
      </w:r>
      <w:r>
        <w:rPr>
          <w:rFonts w:hint="cs"/>
          <w:rtl/>
        </w:rPr>
        <w:t xml:space="preserve"> 1: 381 / 258؛ معرفة الرجال</w:t>
      </w:r>
      <w:r w:rsidR="000079F5">
        <w:rPr>
          <w:rFonts w:hint="cs"/>
          <w:rtl/>
        </w:rPr>
        <w:t>،</w:t>
      </w:r>
      <w:r>
        <w:rPr>
          <w:rFonts w:hint="cs"/>
          <w:rtl/>
        </w:rPr>
        <w:t xml:space="preserve"> لابن مَعين 1 / الترجمة 883؛ طبقات خليفة 292 / 1321؛ تاريخ خليفة: 54؛ التاريخ الكبير</w:t>
      </w:r>
      <w:r w:rsidR="000079F5">
        <w:rPr>
          <w:rFonts w:hint="cs"/>
          <w:rtl/>
        </w:rPr>
        <w:t>،</w:t>
      </w:r>
      <w:r>
        <w:rPr>
          <w:rFonts w:hint="cs"/>
          <w:rtl/>
        </w:rPr>
        <w:t xml:space="preserve"> للبخاريّ 5: 401؛ المعارف 519</w:t>
      </w:r>
      <w:r w:rsidR="000079F5">
        <w:rPr>
          <w:rFonts w:hint="cs"/>
          <w:rtl/>
        </w:rPr>
        <w:t>،</w:t>
      </w:r>
      <w:r>
        <w:rPr>
          <w:rFonts w:hint="cs"/>
          <w:rtl/>
        </w:rPr>
        <w:t xml:space="preserve"> 532 و 624؛ المعرفة والتاريخ 1: 198؛ تاريخ الثقات</w:t>
      </w:r>
      <w:r w:rsidR="000079F5">
        <w:rPr>
          <w:rFonts w:hint="cs"/>
          <w:rtl/>
        </w:rPr>
        <w:t>،</w:t>
      </w:r>
      <w:r>
        <w:rPr>
          <w:rFonts w:hint="cs"/>
          <w:rtl/>
        </w:rPr>
        <w:t xml:space="preserve"> للعجليّ 319 / 1070؛ الكامل</w:t>
      </w:r>
      <w:r w:rsidR="000079F5">
        <w:rPr>
          <w:rFonts w:hint="cs"/>
          <w:rtl/>
        </w:rPr>
        <w:t>،</w:t>
      </w:r>
      <w:r>
        <w:rPr>
          <w:rFonts w:hint="cs"/>
          <w:rtl/>
        </w:rPr>
        <w:t xml:space="preserve"> لابن عديّ 327؛ تاريخ أسماء الثقات لابن شاهين 239 / 910؛ الجرح والتعديل للرازيّ 4: 1 / 496؛ الثّقات لابن حِبّان 4؛ 92 / 2961؛ الكنى والأسماء للدولابيّ 2: 221 / 2504؛ تهذيب التهذيب لابن حجر 10 / 479؛ تهذيب الكمال للمزّيّ 7: 50؛ الكاشف للذهبيّ 2: 234</w:t>
      </w:r>
      <w:r w:rsidR="000079F5">
        <w:rPr>
          <w:rFonts w:hint="cs"/>
          <w:rtl/>
        </w:rPr>
        <w:t>،</w:t>
      </w:r>
      <w:r>
        <w:rPr>
          <w:rFonts w:hint="cs"/>
          <w:rtl/>
        </w:rPr>
        <w:t xml:space="preserve"> تحرير تقريب التهذيب 2: 415 / 4345؛ رجال الطوسيّ 111 / 311.</w:t>
      </w:r>
    </w:p>
    <w:p w:rsidR="000079F5" w:rsidRDefault="000079F5" w:rsidP="00CB09C9">
      <w:pPr>
        <w:pStyle w:val="libFootnote0"/>
        <w:rPr>
          <w:rtl/>
        </w:rPr>
      </w:pPr>
      <w:r>
        <w:rPr>
          <w:rtl/>
        </w:rPr>
        <w:br w:type="page"/>
      </w:r>
    </w:p>
    <w:p w:rsidR="00AF4350" w:rsidRDefault="00AF4350" w:rsidP="00AF4350">
      <w:pPr>
        <w:pStyle w:val="libNormal"/>
        <w:rPr>
          <w:rtl/>
        </w:rPr>
      </w:pPr>
      <w:r w:rsidRPr="00F054EC">
        <w:rPr>
          <w:rStyle w:val="libBold2Char"/>
          <w:rFonts w:hint="cs"/>
          <w:rtl/>
        </w:rPr>
        <w:lastRenderedPageBreak/>
        <w:t>روى عنه:</w:t>
      </w:r>
      <w:r>
        <w:rPr>
          <w:rFonts w:hint="cs"/>
          <w:rtl/>
        </w:rPr>
        <w:t xml:space="preserve"> أحمد بن حنبل</w:t>
      </w:r>
      <w:r w:rsidR="000079F5">
        <w:rPr>
          <w:rFonts w:hint="cs"/>
          <w:rtl/>
        </w:rPr>
        <w:t>،</w:t>
      </w:r>
      <w:r>
        <w:rPr>
          <w:rFonts w:hint="cs"/>
          <w:rtl/>
        </w:rPr>
        <w:t xml:space="preserve"> ويحيى بن معين</w:t>
      </w:r>
      <w:r w:rsidR="000079F5">
        <w:rPr>
          <w:rFonts w:hint="cs"/>
          <w:rtl/>
        </w:rPr>
        <w:t>،</w:t>
      </w:r>
      <w:r>
        <w:rPr>
          <w:rFonts w:hint="cs"/>
          <w:rtl/>
        </w:rPr>
        <w:t xml:space="preserve"> وأبو بكر بن أبي شيبة</w:t>
      </w:r>
      <w:r w:rsidR="000079F5">
        <w:rPr>
          <w:rFonts w:hint="cs"/>
          <w:rtl/>
        </w:rPr>
        <w:t>،</w:t>
      </w:r>
      <w:r>
        <w:rPr>
          <w:rFonts w:hint="cs"/>
          <w:rtl/>
        </w:rPr>
        <w:t xml:space="preserve"> وابن راهويه</w:t>
      </w:r>
      <w:r w:rsidR="000079F5">
        <w:rPr>
          <w:rFonts w:hint="cs"/>
          <w:rtl/>
        </w:rPr>
        <w:t>،</w:t>
      </w:r>
      <w:r>
        <w:rPr>
          <w:rFonts w:hint="cs"/>
          <w:rtl/>
        </w:rPr>
        <w:t xml:space="preserve"> وعبّاس الدّوريّ</w:t>
      </w:r>
      <w:r w:rsidR="000079F5">
        <w:rPr>
          <w:rFonts w:hint="cs"/>
          <w:rtl/>
        </w:rPr>
        <w:t>،</w:t>
      </w:r>
      <w:r>
        <w:rPr>
          <w:rFonts w:hint="cs"/>
          <w:rtl/>
        </w:rPr>
        <w:t xml:space="preserve"> والدارميّ</w:t>
      </w:r>
      <w:r w:rsidR="000079F5">
        <w:rPr>
          <w:rFonts w:hint="cs"/>
          <w:rtl/>
        </w:rPr>
        <w:t>،</w:t>
      </w:r>
      <w:r>
        <w:rPr>
          <w:rFonts w:hint="cs"/>
          <w:rtl/>
        </w:rPr>
        <w:t xml:space="preserve"> ومحمّد بن سليمان الباغنديّ</w:t>
      </w:r>
      <w:r w:rsidR="000079F5">
        <w:rPr>
          <w:rFonts w:hint="cs"/>
          <w:rtl/>
        </w:rPr>
        <w:t>،</w:t>
      </w:r>
      <w:r>
        <w:rPr>
          <w:rFonts w:hint="cs"/>
          <w:rtl/>
        </w:rPr>
        <w:t xml:space="preserve"> والحارث بن أسامة</w:t>
      </w:r>
      <w:r w:rsidR="000079F5">
        <w:rPr>
          <w:rFonts w:hint="cs"/>
          <w:rtl/>
        </w:rPr>
        <w:t>،</w:t>
      </w:r>
      <w:r>
        <w:rPr>
          <w:rFonts w:hint="cs"/>
          <w:rtl/>
        </w:rPr>
        <w:t xml:space="preserve"> وابن نمير ويعقوب بن سفيان الفسويّ وقد أكثر في الرواية عنه.</w:t>
      </w:r>
    </w:p>
    <w:p w:rsidR="00AF4350" w:rsidRDefault="00F054EC" w:rsidP="00F054EC">
      <w:pPr>
        <w:pStyle w:val="libNormal"/>
        <w:rPr>
          <w:rtl/>
        </w:rPr>
      </w:pPr>
      <w:r>
        <w:rPr>
          <w:rFonts w:hint="cs"/>
          <w:rtl/>
        </w:rPr>
        <w:t>(</w:t>
      </w:r>
      <w:r w:rsidR="00AF4350">
        <w:rPr>
          <w:rFonts w:hint="cs"/>
          <w:rtl/>
        </w:rPr>
        <w:t>الطبقات الكبرى لابن سعد 6: 368؛ الثقات لابن حبّان 4: 92؛ تاريخ الإسلام للذهبيّ 15: 283...</w:t>
      </w:r>
      <w:r>
        <w:rPr>
          <w:rFonts w:hint="cs"/>
          <w:rtl/>
        </w:rPr>
        <w:t>)</w:t>
      </w:r>
      <w:r w:rsidR="00AF4350">
        <w:rPr>
          <w:rFonts w:hint="cs"/>
          <w:rtl/>
        </w:rPr>
        <w:t>.</w:t>
      </w:r>
    </w:p>
    <w:p w:rsidR="00AF4350" w:rsidRPr="00DA32B8" w:rsidRDefault="00AF4350" w:rsidP="00273BF1">
      <w:pPr>
        <w:pStyle w:val="Heading3"/>
        <w:rPr>
          <w:rtl/>
        </w:rPr>
      </w:pPr>
      <w:bookmarkStart w:id="71" w:name="_Toc416697926"/>
      <w:r>
        <w:rPr>
          <w:rFonts w:hint="cs"/>
          <w:rtl/>
        </w:rPr>
        <w:t>أقوال العلماء فيه</w:t>
      </w:r>
      <w:bookmarkEnd w:id="71"/>
    </w:p>
    <w:p w:rsidR="00AF4350" w:rsidRDefault="00AF4350" w:rsidP="00AF4350">
      <w:pPr>
        <w:pStyle w:val="libNormal"/>
        <w:rPr>
          <w:rtl/>
        </w:rPr>
      </w:pPr>
      <w:r w:rsidRPr="00F054EC">
        <w:rPr>
          <w:rStyle w:val="libBold2Char"/>
          <w:rFonts w:hint="cs"/>
          <w:rtl/>
        </w:rPr>
        <w:t>ابن سعد:</w:t>
      </w:r>
      <w:r>
        <w:rPr>
          <w:rFonts w:hint="cs"/>
          <w:rtl/>
        </w:rPr>
        <w:t xml:space="preserve"> عبيد الله بن موسى</w:t>
      </w:r>
      <w:r w:rsidR="000079F5">
        <w:rPr>
          <w:rFonts w:hint="cs"/>
          <w:rtl/>
        </w:rPr>
        <w:t>،</w:t>
      </w:r>
      <w:r>
        <w:rPr>
          <w:rFonts w:hint="cs"/>
          <w:rtl/>
        </w:rPr>
        <w:t xml:space="preserve"> ثقه صدوق حسن الهيئة</w:t>
      </w:r>
      <w:r w:rsidR="000079F5">
        <w:rPr>
          <w:rFonts w:hint="cs"/>
          <w:rtl/>
        </w:rPr>
        <w:t>،</w:t>
      </w:r>
      <w:r>
        <w:rPr>
          <w:rFonts w:hint="cs"/>
          <w:rtl/>
        </w:rPr>
        <w:t xml:space="preserve"> وكان يتشيّع ويروي أحاديث في التشيّع</w:t>
      </w:r>
      <w:r w:rsidR="000079F5">
        <w:rPr>
          <w:rFonts w:hint="cs"/>
          <w:rtl/>
        </w:rPr>
        <w:t>،</w:t>
      </w:r>
      <w:r>
        <w:rPr>
          <w:rFonts w:hint="cs"/>
          <w:rtl/>
        </w:rPr>
        <w:t xml:space="preserve"> فضُعّف بذلك عند كثير من النّأس؛ وكان صاحب قرآن </w:t>
      </w:r>
      <w:r w:rsidRPr="00CB09C9">
        <w:rPr>
          <w:rStyle w:val="libFootnotenumChar"/>
          <w:rFonts w:hint="cs"/>
          <w:rtl/>
        </w:rPr>
        <w:t>(1)</w:t>
      </w:r>
      <w:r>
        <w:rPr>
          <w:rFonts w:hint="cs"/>
          <w:rtl/>
        </w:rPr>
        <w:t>.</w:t>
      </w:r>
    </w:p>
    <w:p w:rsidR="00AF4350" w:rsidRDefault="00AF4350" w:rsidP="00AF4350">
      <w:pPr>
        <w:pStyle w:val="libNormal"/>
        <w:rPr>
          <w:rtl/>
        </w:rPr>
      </w:pPr>
      <w:r w:rsidRPr="00F054EC">
        <w:rPr>
          <w:rStyle w:val="libBold2Char"/>
          <w:rFonts w:hint="cs"/>
          <w:rtl/>
        </w:rPr>
        <w:t>يحيى بن معين:</w:t>
      </w:r>
      <w:r>
        <w:rPr>
          <w:rFonts w:hint="cs"/>
          <w:rtl/>
        </w:rPr>
        <w:t xml:space="preserve"> عبيد الله بن موسى</w:t>
      </w:r>
      <w:r w:rsidR="000079F5">
        <w:rPr>
          <w:rFonts w:hint="cs"/>
          <w:rtl/>
        </w:rPr>
        <w:t>،</w:t>
      </w:r>
      <w:r>
        <w:rPr>
          <w:rFonts w:hint="cs"/>
          <w:rtl/>
        </w:rPr>
        <w:t xml:space="preserve"> ثقه </w:t>
      </w:r>
      <w:r w:rsidRPr="00CB09C9">
        <w:rPr>
          <w:rStyle w:val="libFootnotenumChar"/>
          <w:rFonts w:hint="cs"/>
          <w:rtl/>
        </w:rPr>
        <w:t>(2)</w:t>
      </w:r>
      <w:r>
        <w:rPr>
          <w:rFonts w:hint="cs"/>
          <w:rtl/>
        </w:rPr>
        <w:t>. سمعت جامعَ سفيان</w:t>
      </w:r>
      <w:r w:rsidR="000079F5">
        <w:rPr>
          <w:rFonts w:hint="cs"/>
          <w:rtl/>
        </w:rPr>
        <w:t xml:space="preserve"> - </w:t>
      </w:r>
      <w:r>
        <w:rPr>
          <w:rFonts w:hint="cs"/>
          <w:rtl/>
        </w:rPr>
        <w:t>الثّوريّ</w:t>
      </w:r>
      <w:r w:rsidR="000079F5">
        <w:rPr>
          <w:rFonts w:hint="cs"/>
          <w:rtl/>
        </w:rPr>
        <w:t xml:space="preserve"> - </w:t>
      </w:r>
      <w:r>
        <w:rPr>
          <w:rFonts w:hint="cs"/>
          <w:rtl/>
        </w:rPr>
        <w:t>من عبيد الله بن موسى</w:t>
      </w:r>
      <w:r w:rsidR="000079F5">
        <w:rPr>
          <w:rFonts w:hint="cs"/>
          <w:rtl/>
        </w:rPr>
        <w:t>،</w:t>
      </w:r>
      <w:r>
        <w:rPr>
          <w:rFonts w:hint="cs"/>
          <w:rtl/>
        </w:rPr>
        <w:t xml:space="preserve"> قرأه عليّ من صحيفته </w:t>
      </w:r>
      <w:r w:rsidRPr="00CB09C9">
        <w:rPr>
          <w:rStyle w:val="libFootnotenumChar"/>
          <w:rFonts w:hint="cs"/>
          <w:rtl/>
        </w:rPr>
        <w:t>(3)</w:t>
      </w:r>
      <w:r>
        <w:rPr>
          <w:rFonts w:hint="cs"/>
          <w:rtl/>
        </w:rPr>
        <w:t>.</w:t>
      </w:r>
    </w:p>
    <w:p w:rsidR="00AF4350" w:rsidRDefault="00AF4350" w:rsidP="00AF4350">
      <w:pPr>
        <w:pStyle w:val="libNormal"/>
        <w:rPr>
          <w:rtl/>
        </w:rPr>
      </w:pPr>
      <w:r>
        <w:rPr>
          <w:rFonts w:hint="cs"/>
          <w:rtl/>
        </w:rPr>
        <w:t xml:space="preserve">وقد ذكره في مواضع كثيرة من كتاب </w:t>
      </w:r>
      <w:r w:rsidR="00FA1E86">
        <w:rPr>
          <w:rFonts w:hint="cs"/>
          <w:rtl/>
        </w:rPr>
        <w:t>«</w:t>
      </w:r>
      <w:r>
        <w:rPr>
          <w:rFonts w:hint="cs"/>
          <w:rtl/>
        </w:rPr>
        <w:t>التاريخ</w:t>
      </w:r>
      <w:r w:rsidR="00FA1E86">
        <w:rPr>
          <w:rFonts w:hint="cs"/>
          <w:rtl/>
        </w:rPr>
        <w:t>»</w:t>
      </w:r>
      <w:r>
        <w:rPr>
          <w:rFonts w:hint="cs"/>
          <w:rtl/>
        </w:rPr>
        <w:t xml:space="preserve"> بجزءيه</w:t>
      </w:r>
      <w:r w:rsidR="000079F5">
        <w:rPr>
          <w:rFonts w:hint="cs"/>
          <w:rtl/>
        </w:rPr>
        <w:t>،</w:t>
      </w:r>
      <w:r>
        <w:rPr>
          <w:rFonts w:hint="cs"/>
          <w:rtl/>
        </w:rPr>
        <w:t xml:space="preserve"> في من روى عنه</w:t>
      </w:r>
      <w:r w:rsidR="000079F5">
        <w:rPr>
          <w:rFonts w:hint="cs"/>
          <w:rtl/>
        </w:rPr>
        <w:t>،</w:t>
      </w:r>
      <w:r>
        <w:rPr>
          <w:rFonts w:hint="cs"/>
          <w:rtl/>
        </w:rPr>
        <w:t xml:space="preserve"> أو من روى عنه عبيد الله بن موسى</w:t>
      </w:r>
      <w:r w:rsidR="000079F5">
        <w:rPr>
          <w:rFonts w:hint="cs"/>
          <w:rtl/>
        </w:rPr>
        <w:t>،</w:t>
      </w:r>
      <w:r>
        <w:rPr>
          <w:rFonts w:hint="cs"/>
          <w:rtl/>
        </w:rPr>
        <w:t xml:space="preserve"> ولم يضعّفه في أيّ مورد.</w:t>
      </w:r>
    </w:p>
    <w:p w:rsidR="00AF4350" w:rsidRDefault="00AF4350" w:rsidP="00AF4350">
      <w:pPr>
        <w:pStyle w:val="libNormal"/>
        <w:rPr>
          <w:rtl/>
        </w:rPr>
      </w:pPr>
      <w:r w:rsidRPr="00F054EC">
        <w:rPr>
          <w:rStyle w:val="libBold2Char"/>
          <w:rFonts w:hint="cs"/>
          <w:rtl/>
        </w:rPr>
        <w:t>الحافظ العجليّ:</w:t>
      </w:r>
      <w:r>
        <w:rPr>
          <w:rFonts w:hint="cs"/>
          <w:rtl/>
        </w:rPr>
        <w:t xml:space="preserve"> عبيد الله بن موسى العبسيّ</w:t>
      </w:r>
      <w:r w:rsidR="000079F5">
        <w:rPr>
          <w:rFonts w:hint="cs"/>
          <w:rtl/>
        </w:rPr>
        <w:t>،</w:t>
      </w:r>
      <w:r>
        <w:rPr>
          <w:rFonts w:hint="cs"/>
          <w:rtl/>
        </w:rPr>
        <w:t xml:space="preserve"> يكنّى أبا محمّد: صدوق</w:t>
      </w:r>
      <w:r w:rsidR="000079F5">
        <w:rPr>
          <w:rFonts w:hint="cs"/>
          <w:rtl/>
        </w:rPr>
        <w:t>،</w:t>
      </w:r>
      <w:r>
        <w:rPr>
          <w:rFonts w:hint="cs"/>
          <w:rtl/>
        </w:rPr>
        <w:t xml:space="preserve"> كان يتشيّع</w:t>
      </w:r>
      <w:r w:rsidR="000079F5">
        <w:rPr>
          <w:rFonts w:hint="cs"/>
          <w:rtl/>
        </w:rPr>
        <w:t>،</w:t>
      </w:r>
      <w:r>
        <w:rPr>
          <w:rFonts w:hint="cs"/>
          <w:rtl/>
        </w:rPr>
        <w:t xml:space="preserve"> وكان صاحب قرآن رأساً فيه</w:t>
      </w:r>
      <w:r w:rsidR="000079F5">
        <w:rPr>
          <w:rFonts w:hint="cs"/>
          <w:rtl/>
        </w:rPr>
        <w:t>،</w:t>
      </w:r>
      <w:r>
        <w:rPr>
          <w:rFonts w:hint="cs"/>
          <w:rtl/>
        </w:rPr>
        <w:t xml:space="preserve"> شجيّ القراءة. ما رأيت عبيد الله رافعاً بصره إلى السّماء</w:t>
      </w:r>
      <w:r w:rsidR="000079F5">
        <w:rPr>
          <w:rFonts w:hint="cs"/>
          <w:rtl/>
        </w:rPr>
        <w:t>،</w:t>
      </w:r>
      <w:r>
        <w:rPr>
          <w:rFonts w:hint="cs"/>
          <w:rtl/>
        </w:rPr>
        <w:t xml:space="preserve"> وما رُؤيَ ضاحكاً </w:t>
      </w:r>
      <w:r w:rsidRPr="00CB09C9">
        <w:rPr>
          <w:rStyle w:val="libFootnotenumChar"/>
          <w:rFonts w:hint="cs"/>
          <w:rtl/>
        </w:rPr>
        <w:t>(4)</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الطبقات الكبرى 6: 368 / 2748.</w:t>
      </w:r>
    </w:p>
    <w:p w:rsidR="00AF4350" w:rsidRDefault="00AF4350" w:rsidP="00CB09C9">
      <w:pPr>
        <w:pStyle w:val="libFootnote0"/>
        <w:rPr>
          <w:rtl/>
        </w:rPr>
      </w:pPr>
      <w:r>
        <w:rPr>
          <w:rFonts w:hint="cs"/>
          <w:rtl/>
        </w:rPr>
        <w:t>(2) الجرح والتعديل للرازيّ 5: 334؛ تاريخ أسماء الثقات لابن شاهين 239 / 910.</w:t>
      </w:r>
    </w:p>
    <w:p w:rsidR="00AF4350" w:rsidRDefault="00AF4350" w:rsidP="00CB09C9">
      <w:pPr>
        <w:pStyle w:val="libFootnote0"/>
        <w:rPr>
          <w:rtl/>
        </w:rPr>
      </w:pPr>
      <w:r>
        <w:rPr>
          <w:rFonts w:hint="cs"/>
          <w:rtl/>
        </w:rPr>
        <w:t>(3) تاريخ ابن معين 1: 381 / 2580.</w:t>
      </w:r>
    </w:p>
    <w:p w:rsidR="000079F5" w:rsidRDefault="00AF4350" w:rsidP="00CB09C9">
      <w:pPr>
        <w:pStyle w:val="libFootnote0"/>
        <w:rPr>
          <w:rtl/>
        </w:rPr>
      </w:pPr>
      <w:r>
        <w:rPr>
          <w:rFonts w:hint="cs"/>
          <w:rtl/>
        </w:rPr>
        <w:t>(4) تاريخ الثقات للعجليّ: 319 / 1070.</w:t>
      </w:r>
    </w:p>
    <w:p w:rsidR="000079F5" w:rsidRDefault="000079F5" w:rsidP="00CB09C9">
      <w:pPr>
        <w:pStyle w:val="libFootnote0"/>
        <w:rPr>
          <w:rtl/>
        </w:rPr>
      </w:pPr>
      <w:r>
        <w:rPr>
          <w:rtl/>
        </w:rPr>
        <w:br w:type="page"/>
      </w:r>
    </w:p>
    <w:p w:rsidR="00AF4350" w:rsidRDefault="00AF4350" w:rsidP="00AF4350">
      <w:pPr>
        <w:pStyle w:val="libNormal"/>
        <w:rPr>
          <w:rtl/>
        </w:rPr>
      </w:pPr>
      <w:r w:rsidRPr="00F054EC">
        <w:rPr>
          <w:rStyle w:val="libBold2Char"/>
          <w:rFonts w:hint="cs"/>
          <w:rtl/>
        </w:rPr>
        <w:lastRenderedPageBreak/>
        <w:t>الحافظ ابن حبّان:</w:t>
      </w:r>
      <w:r>
        <w:rPr>
          <w:rFonts w:hint="cs"/>
          <w:rtl/>
        </w:rPr>
        <w:t xml:space="preserve"> ذكره في الثّقات من أهل الكوفة. قال: مات سنة ثنتي عشرة أو ثلاث عشرة ومائتين</w:t>
      </w:r>
      <w:r w:rsidR="000079F5">
        <w:rPr>
          <w:rFonts w:hint="cs"/>
          <w:rtl/>
        </w:rPr>
        <w:t>،</w:t>
      </w:r>
      <w:r>
        <w:rPr>
          <w:rFonts w:hint="cs"/>
          <w:rtl/>
        </w:rPr>
        <w:t xml:space="preserve"> وكان يتشيّع </w:t>
      </w:r>
      <w:r w:rsidRPr="00CB09C9">
        <w:rPr>
          <w:rStyle w:val="libFootnotenumChar"/>
          <w:rFonts w:hint="cs"/>
          <w:rtl/>
        </w:rPr>
        <w:t>(1)</w:t>
      </w:r>
      <w:r>
        <w:rPr>
          <w:rFonts w:hint="cs"/>
          <w:rtl/>
        </w:rPr>
        <w:t>.</w:t>
      </w:r>
    </w:p>
    <w:p w:rsidR="00AF4350" w:rsidRDefault="00AF4350" w:rsidP="00AF4350">
      <w:pPr>
        <w:pStyle w:val="libNormal"/>
        <w:rPr>
          <w:rtl/>
        </w:rPr>
      </w:pPr>
      <w:r w:rsidRPr="00F054EC">
        <w:rPr>
          <w:rStyle w:val="libBold2Char"/>
          <w:rFonts w:hint="cs"/>
          <w:rtl/>
        </w:rPr>
        <w:t>الحافظ ابن شاهين:</w:t>
      </w:r>
      <w:r>
        <w:rPr>
          <w:rFonts w:hint="cs"/>
          <w:rtl/>
        </w:rPr>
        <w:t xml:space="preserve"> عبيد الله بن موسى: ثقة</w:t>
      </w:r>
      <w:r w:rsidR="000079F5">
        <w:rPr>
          <w:rFonts w:hint="cs"/>
          <w:rtl/>
        </w:rPr>
        <w:t>،</w:t>
      </w:r>
      <w:r>
        <w:rPr>
          <w:rFonts w:hint="cs"/>
          <w:rtl/>
        </w:rPr>
        <w:t xml:space="preserve"> قال يحيى.</w:t>
      </w:r>
    </w:p>
    <w:p w:rsidR="00AF4350" w:rsidRDefault="00AF4350" w:rsidP="00AF4350">
      <w:pPr>
        <w:pStyle w:val="libNormal"/>
        <w:rPr>
          <w:rtl/>
        </w:rPr>
      </w:pPr>
      <w:r>
        <w:rPr>
          <w:rFonts w:hint="cs"/>
          <w:rtl/>
        </w:rPr>
        <w:t>قال عبيد الله بن موسى</w:t>
      </w:r>
      <w:r w:rsidR="000079F5">
        <w:rPr>
          <w:rFonts w:hint="cs"/>
          <w:rtl/>
        </w:rPr>
        <w:t>،</w:t>
      </w:r>
      <w:r>
        <w:rPr>
          <w:rFonts w:hint="cs"/>
          <w:rtl/>
        </w:rPr>
        <w:t xml:space="preserve"> صدوق ثقة </w:t>
      </w:r>
      <w:r w:rsidRPr="00CB09C9">
        <w:rPr>
          <w:rStyle w:val="libFootnotenumChar"/>
          <w:rFonts w:hint="cs"/>
          <w:rtl/>
        </w:rPr>
        <w:t>(2)</w:t>
      </w:r>
      <w:r>
        <w:rPr>
          <w:rFonts w:hint="cs"/>
          <w:rtl/>
        </w:rPr>
        <w:t>.</w:t>
      </w:r>
    </w:p>
    <w:p w:rsidR="00AF4350" w:rsidRDefault="00AF4350" w:rsidP="00AF4350">
      <w:pPr>
        <w:pStyle w:val="libNormal"/>
        <w:rPr>
          <w:rtl/>
        </w:rPr>
      </w:pPr>
      <w:r w:rsidRPr="00F054EC">
        <w:rPr>
          <w:rStyle w:val="libBold2Char"/>
          <w:rFonts w:hint="cs"/>
          <w:rtl/>
        </w:rPr>
        <w:t>خليفة بن خيّاط:</w:t>
      </w:r>
      <w:r>
        <w:rPr>
          <w:rFonts w:hint="cs"/>
          <w:rtl/>
        </w:rPr>
        <w:t xml:space="preserve"> ذكره في الطبقة التاسعة. يروي عن عمر بن صُهبان الأسلميّ التابعيّ </w:t>
      </w:r>
      <w:r w:rsidRPr="00CB09C9">
        <w:rPr>
          <w:rStyle w:val="libFootnotenumChar"/>
          <w:rFonts w:hint="cs"/>
          <w:rtl/>
        </w:rPr>
        <w:t>(3)</w:t>
      </w:r>
      <w:r>
        <w:rPr>
          <w:rFonts w:hint="cs"/>
          <w:rtl/>
        </w:rPr>
        <w:t>.</w:t>
      </w:r>
    </w:p>
    <w:p w:rsidR="00AF4350" w:rsidRDefault="00AF4350" w:rsidP="00AF4350">
      <w:pPr>
        <w:pStyle w:val="libNormal"/>
        <w:rPr>
          <w:rtl/>
        </w:rPr>
      </w:pPr>
      <w:r>
        <w:rPr>
          <w:rFonts w:hint="cs"/>
          <w:rtl/>
        </w:rPr>
        <w:t>وحدّث عنه في تاريخه</w:t>
      </w:r>
      <w:r w:rsidR="000079F5">
        <w:rPr>
          <w:rFonts w:hint="cs"/>
          <w:rtl/>
        </w:rPr>
        <w:t>،</w:t>
      </w:r>
      <w:r>
        <w:rPr>
          <w:rFonts w:hint="cs"/>
          <w:rtl/>
        </w:rPr>
        <w:t xml:space="preserve"> عن غزوة الطائف؛ عنه عن طلحة بن جبر</w:t>
      </w:r>
      <w:r w:rsidR="000079F5">
        <w:rPr>
          <w:rFonts w:hint="cs"/>
          <w:rtl/>
        </w:rPr>
        <w:t>،</w:t>
      </w:r>
      <w:r>
        <w:rPr>
          <w:rFonts w:hint="cs"/>
          <w:rtl/>
        </w:rPr>
        <w:t xml:space="preserve"> عن المطّلب بن عبد الله</w:t>
      </w:r>
      <w:r w:rsidR="000079F5">
        <w:rPr>
          <w:rFonts w:hint="cs"/>
          <w:rtl/>
        </w:rPr>
        <w:t>،</w:t>
      </w:r>
      <w:r>
        <w:rPr>
          <w:rFonts w:hint="cs"/>
          <w:rtl/>
        </w:rPr>
        <w:t xml:space="preserve"> عن مصعب بن عبد الرحمان بن عوف</w:t>
      </w:r>
      <w:r w:rsidR="000079F5">
        <w:rPr>
          <w:rFonts w:hint="cs"/>
          <w:rtl/>
        </w:rPr>
        <w:t>،</w:t>
      </w:r>
      <w:r>
        <w:rPr>
          <w:rFonts w:hint="cs"/>
          <w:rtl/>
        </w:rPr>
        <w:t xml:space="preserve"> عن أبيه </w:t>
      </w:r>
      <w:r w:rsidRPr="00CB09C9">
        <w:rPr>
          <w:rStyle w:val="libFootnotenumChar"/>
          <w:rFonts w:hint="cs"/>
          <w:rtl/>
        </w:rPr>
        <w:t>(4)</w:t>
      </w:r>
      <w:r>
        <w:rPr>
          <w:rFonts w:hint="cs"/>
          <w:rtl/>
        </w:rPr>
        <w:t>...</w:t>
      </w:r>
    </w:p>
    <w:p w:rsidR="00AF4350" w:rsidRDefault="00AF4350" w:rsidP="00AF4350">
      <w:pPr>
        <w:pStyle w:val="libNormal"/>
        <w:rPr>
          <w:rtl/>
        </w:rPr>
      </w:pPr>
      <w:r>
        <w:rPr>
          <w:rFonts w:hint="cs"/>
          <w:rtl/>
        </w:rPr>
        <w:t>وكذلك عن مِشعَر</w:t>
      </w:r>
      <w:r w:rsidR="000079F5">
        <w:rPr>
          <w:rFonts w:hint="cs"/>
          <w:rtl/>
        </w:rPr>
        <w:t>،</w:t>
      </w:r>
      <w:r>
        <w:rPr>
          <w:rFonts w:hint="cs"/>
          <w:rtl/>
        </w:rPr>
        <w:t xml:space="preserve"> عن عمرو بن مرّة</w:t>
      </w:r>
      <w:r w:rsidR="000079F5">
        <w:rPr>
          <w:rFonts w:hint="cs"/>
          <w:rtl/>
        </w:rPr>
        <w:t>،</w:t>
      </w:r>
      <w:r>
        <w:rPr>
          <w:rFonts w:hint="cs"/>
          <w:rtl/>
        </w:rPr>
        <w:t xml:space="preserve"> عن الحارث بن جمهان الجعفيّ</w:t>
      </w:r>
      <w:r w:rsidR="000079F5">
        <w:rPr>
          <w:rFonts w:hint="cs"/>
          <w:rtl/>
        </w:rPr>
        <w:t>،</w:t>
      </w:r>
      <w:r>
        <w:rPr>
          <w:rFonts w:hint="cs"/>
          <w:rtl/>
        </w:rPr>
        <w:t xml:space="preserve"> عن صفة معركة الجَمَل </w:t>
      </w:r>
      <w:r w:rsidRPr="00CB09C9">
        <w:rPr>
          <w:rStyle w:val="libFootnotenumChar"/>
          <w:rFonts w:hint="cs"/>
          <w:rtl/>
        </w:rPr>
        <w:t>(5)</w:t>
      </w:r>
      <w:r>
        <w:rPr>
          <w:rFonts w:hint="cs"/>
          <w:rtl/>
        </w:rPr>
        <w:t>...</w:t>
      </w:r>
    </w:p>
    <w:p w:rsidR="00AF4350" w:rsidRDefault="00AF4350" w:rsidP="00AF4350">
      <w:pPr>
        <w:pStyle w:val="libNormal"/>
        <w:rPr>
          <w:rtl/>
        </w:rPr>
      </w:pPr>
      <w:r w:rsidRPr="00F054EC">
        <w:rPr>
          <w:rStyle w:val="libBold2Char"/>
          <w:rFonts w:hint="cs"/>
          <w:rtl/>
        </w:rPr>
        <w:t>النسائيّ:</w:t>
      </w:r>
      <w:r>
        <w:rPr>
          <w:rFonts w:hint="cs"/>
          <w:rtl/>
        </w:rPr>
        <w:t xml:space="preserve"> ولم يذكره النسائيّ في كتاب: </w:t>
      </w:r>
      <w:r w:rsidR="00FA1E86">
        <w:rPr>
          <w:rFonts w:hint="cs"/>
          <w:rtl/>
        </w:rPr>
        <w:t>«</w:t>
      </w:r>
      <w:r>
        <w:rPr>
          <w:rFonts w:hint="cs"/>
          <w:rtl/>
        </w:rPr>
        <w:t>الضعفاء والمتروكين</w:t>
      </w:r>
      <w:r w:rsidR="00FA1E86">
        <w:rPr>
          <w:rFonts w:hint="cs"/>
          <w:rtl/>
        </w:rPr>
        <w:t>»</w:t>
      </w:r>
      <w:r>
        <w:rPr>
          <w:rFonts w:hint="cs"/>
          <w:rtl/>
        </w:rPr>
        <w:t xml:space="preserve"> وهذا دليل على حسن حال عبيد الله بن موسى عنده.</w:t>
      </w:r>
    </w:p>
    <w:p w:rsidR="00AF4350" w:rsidRDefault="00AF4350" w:rsidP="00AF4350">
      <w:pPr>
        <w:pStyle w:val="libNormal"/>
        <w:rPr>
          <w:rtl/>
        </w:rPr>
      </w:pPr>
      <w:r w:rsidRPr="00F054EC">
        <w:rPr>
          <w:rStyle w:val="libBold2Char"/>
          <w:rFonts w:hint="cs"/>
          <w:rtl/>
        </w:rPr>
        <w:t>الطوسيّ:</w:t>
      </w:r>
      <w:r>
        <w:rPr>
          <w:rFonts w:hint="cs"/>
          <w:rtl/>
        </w:rPr>
        <w:t xml:space="preserve"> عدّه الطوسيّ في أصحاب الصادق </w:t>
      </w:r>
      <w:r w:rsidR="00FA1E86" w:rsidRPr="00FA1E86">
        <w:rPr>
          <w:rStyle w:val="libAlaemChar"/>
          <w:rFonts w:hint="cs"/>
          <w:rtl/>
        </w:rPr>
        <w:t>عليه‌السلام</w:t>
      </w:r>
      <w:r>
        <w:rPr>
          <w:rFonts w:hint="cs"/>
          <w:rtl/>
        </w:rPr>
        <w:t xml:space="preserve"> </w:t>
      </w:r>
      <w:r w:rsidRPr="00CB09C9">
        <w:rPr>
          <w:rStyle w:val="libFootnotenumChar"/>
          <w:rFonts w:hint="cs"/>
          <w:rtl/>
        </w:rPr>
        <w:t>(6)</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الثقات لابن حبّان 4: 92: 2961.</w:t>
      </w:r>
    </w:p>
    <w:p w:rsidR="00AF4350" w:rsidRDefault="00AF4350" w:rsidP="00CB09C9">
      <w:pPr>
        <w:pStyle w:val="libFootnote0"/>
        <w:rPr>
          <w:rtl/>
        </w:rPr>
      </w:pPr>
      <w:r>
        <w:rPr>
          <w:rFonts w:hint="cs"/>
          <w:rtl/>
        </w:rPr>
        <w:t>(2) تاريخ أسماء الثقات لابن شاهين 239 / 910.</w:t>
      </w:r>
    </w:p>
    <w:p w:rsidR="00AF4350" w:rsidRDefault="00AF4350" w:rsidP="00CB09C9">
      <w:pPr>
        <w:pStyle w:val="libFootnote0"/>
        <w:rPr>
          <w:rtl/>
        </w:rPr>
      </w:pPr>
      <w:r>
        <w:rPr>
          <w:rFonts w:hint="cs"/>
          <w:rtl/>
        </w:rPr>
        <w:t>(3) طبقات خليفة بن خيّاط 292 / 1321.</w:t>
      </w:r>
    </w:p>
    <w:p w:rsidR="00AF4350" w:rsidRDefault="00AF4350" w:rsidP="00CB09C9">
      <w:pPr>
        <w:pStyle w:val="libFootnote0"/>
        <w:rPr>
          <w:rtl/>
        </w:rPr>
      </w:pPr>
      <w:r>
        <w:rPr>
          <w:rFonts w:hint="cs"/>
          <w:rtl/>
        </w:rPr>
        <w:t>(4) تاريخ خليفة بن خيّاط 54.</w:t>
      </w:r>
    </w:p>
    <w:p w:rsidR="00AF4350" w:rsidRDefault="00AF4350" w:rsidP="00CB09C9">
      <w:pPr>
        <w:pStyle w:val="libFootnote0"/>
        <w:rPr>
          <w:rtl/>
        </w:rPr>
      </w:pPr>
      <w:r>
        <w:rPr>
          <w:rFonts w:hint="cs"/>
          <w:rtl/>
        </w:rPr>
        <w:t>(5) نفسه 143.</w:t>
      </w:r>
    </w:p>
    <w:p w:rsidR="000079F5" w:rsidRDefault="00AF4350" w:rsidP="00CB09C9">
      <w:pPr>
        <w:pStyle w:val="libFootnote0"/>
        <w:rPr>
          <w:rtl/>
        </w:rPr>
      </w:pPr>
      <w:r>
        <w:rPr>
          <w:rFonts w:hint="cs"/>
          <w:rtl/>
        </w:rPr>
        <w:t>(6) رجال الطوسيّ 111 / 311.</w:t>
      </w:r>
    </w:p>
    <w:p w:rsidR="000079F5" w:rsidRDefault="000079F5" w:rsidP="00CB09C9">
      <w:pPr>
        <w:pStyle w:val="libFootnote0"/>
        <w:rPr>
          <w:rtl/>
        </w:rPr>
      </w:pPr>
      <w:r>
        <w:rPr>
          <w:rtl/>
        </w:rPr>
        <w:br w:type="page"/>
      </w:r>
    </w:p>
    <w:p w:rsidR="00AF4350" w:rsidRDefault="00AF4350" w:rsidP="00AF4350">
      <w:pPr>
        <w:pStyle w:val="libNormal"/>
        <w:rPr>
          <w:rtl/>
        </w:rPr>
      </w:pPr>
      <w:r w:rsidRPr="00F054EC">
        <w:rPr>
          <w:rStyle w:val="libBold2Char"/>
          <w:rFonts w:hint="cs"/>
          <w:rtl/>
        </w:rPr>
        <w:lastRenderedPageBreak/>
        <w:t>الدّولابيّ:</w:t>
      </w:r>
      <w:r>
        <w:rPr>
          <w:rFonts w:hint="cs"/>
          <w:rtl/>
        </w:rPr>
        <w:t xml:space="preserve"> ذكره في ترجمة أبيه أبي المختار موسى بن باذام؛ قال: وابنه عبيد الله بن موسى سمع الثّوريّ </w:t>
      </w:r>
      <w:r w:rsidRPr="00CB09C9">
        <w:rPr>
          <w:rStyle w:val="libFootnotenumChar"/>
          <w:rFonts w:hint="cs"/>
          <w:rtl/>
        </w:rPr>
        <w:t>(1)</w:t>
      </w:r>
      <w:r>
        <w:rPr>
          <w:rFonts w:hint="cs"/>
          <w:rtl/>
        </w:rPr>
        <w:t>.</w:t>
      </w:r>
    </w:p>
    <w:p w:rsidR="00AF4350" w:rsidRDefault="00AF4350" w:rsidP="00AF4350">
      <w:pPr>
        <w:pStyle w:val="libNormal"/>
        <w:rPr>
          <w:rtl/>
        </w:rPr>
      </w:pPr>
      <w:r w:rsidRPr="00F054EC">
        <w:rPr>
          <w:rStyle w:val="libBold2Char"/>
          <w:rFonts w:hint="cs"/>
          <w:rtl/>
        </w:rPr>
        <w:t>أبو حاتم الرازيّ:</w:t>
      </w:r>
      <w:r>
        <w:rPr>
          <w:rFonts w:hint="cs"/>
          <w:rtl/>
        </w:rPr>
        <w:t xml:space="preserve"> قال ابن معين وغيره: ثقة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قال أبو حاتم: ثقةٌ صدوق</w:t>
      </w:r>
      <w:r w:rsidR="000079F5">
        <w:rPr>
          <w:rFonts w:hint="cs"/>
          <w:rtl/>
        </w:rPr>
        <w:t>،</w:t>
      </w:r>
      <w:r>
        <w:rPr>
          <w:rFonts w:hint="cs"/>
          <w:rtl/>
        </w:rPr>
        <w:t xml:space="preserve"> وأبو نعيم أتقنُ منه</w:t>
      </w:r>
      <w:r w:rsidR="000079F5">
        <w:rPr>
          <w:rFonts w:hint="cs"/>
          <w:rtl/>
        </w:rPr>
        <w:t>،</w:t>
      </w:r>
      <w:r>
        <w:rPr>
          <w:rFonts w:hint="cs"/>
          <w:rtl/>
        </w:rPr>
        <w:t xml:space="preserve"> وعبيد الله أثبتُهم في إسرائيل </w:t>
      </w:r>
      <w:r w:rsidRPr="00CB09C9">
        <w:rPr>
          <w:rStyle w:val="libFootnotenumChar"/>
          <w:rFonts w:hint="cs"/>
          <w:rtl/>
        </w:rPr>
        <w:t>(3)</w:t>
      </w:r>
      <w:r>
        <w:rPr>
          <w:rFonts w:hint="cs"/>
          <w:rtl/>
        </w:rPr>
        <w:t>.</w:t>
      </w:r>
    </w:p>
    <w:p w:rsidR="00AF4350" w:rsidRDefault="00AF4350" w:rsidP="00AF4350">
      <w:pPr>
        <w:pStyle w:val="libNormal"/>
        <w:rPr>
          <w:rtl/>
        </w:rPr>
      </w:pPr>
      <w:r w:rsidRPr="00F054EC">
        <w:rPr>
          <w:rStyle w:val="libBold2Char"/>
          <w:rFonts w:hint="cs"/>
          <w:rtl/>
        </w:rPr>
        <w:t>الذهبيّ:</w:t>
      </w:r>
      <w:r>
        <w:rPr>
          <w:rFonts w:hint="cs"/>
          <w:rtl/>
        </w:rPr>
        <w:t xml:space="preserve"> هو من كبار شيوخ البخاري. كان صاحب تعبّد وزهادة </w:t>
      </w:r>
      <w:r w:rsidRPr="00CB09C9">
        <w:rPr>
          <w:rStyle w:val="libFootnotenumChar"/>
          <w:rFonts w:hint="cs"/>
          <w:rtl/>
        </w:rPr>
        <w:t>(4)</w:t>
      </w:r>
      <w:r>
        <w:rPr>
          <w:rFonts w:hint="cs"/>
          <w:rtl/>
        </w:rPr>
        <w:t>.</w:t>
      </w:r>
    </w:p>
    <w:p w:rsidR="00AF4350" w:rsidRDefault="00AF4350" w:rsidP="00AF4350">
      <w:pPr>
        <w:pStyle w:val="libNormal"/>
        <w:rPr>
          <w:rtl/>
        </w:rPr>
      </w:pPr>
      <w:r w:rsidRPr="00F054EC">
        <w:rPr>
          <w:rStyle w:val="libBold2Char"/>
          <w:rFonts w:hint="cs"/>
          <w:rtl/>
        </w:rPr>
        <w:t>ابن حجر:</w:t>
      </w:r>
      <w:r>
        <w:rPr>
          <w:rFonts w:hint="cs"/>
          <w:rtl/>
        </w:rPr>
        <w:t xml:space="preserve"> عبيد الله بن موسى بن باذام الكوفيّ: ثقة </w:t>
      </w:r>
      <w:r w:rsidRPr="00CB09C9">
        <w:rPr>
          <w:rStyle w:val="libFootnotenumChar"/>
          <w:rFonts w:hint="cs"/>
          <w:rtl/>
        </w:rPr>
        <w:t>(5)</w:t>
      </w:r>
      <w:r>
        <w:rPr>
          <w:rFonts w:hint="cs"/>
          <w:rtl/>
        </w:rPr>
        <w:t>.</w:t>
      </w:r>
    </w:p>
    <w:p w:rsidR="00F054EC" w:rsidRDefault="00F054EC" w:rsidP="00F054EC">
      <w:pPr>
        <w:pStyle w:val="Heading3"/>
        <w:rPr>
          <w:rtl/>
        </w:rPr>
      </w:pPr>
      <w:bookmarkStart w:id="72" w:name="_Toc416697927"/>
      <w:r>
        <w:rPr>
          <w:rFonts w:hint="cs"/>
          <w:rtl/>
        </w:rPr>
        <w:t>خلاصة الأقوال في عبيد الله بن موسى:</w:t>
      </w:r>
      <w:bookmarkEnd w:id="72"/>
    </w:p>
    <w:p w:rsidR="00F054EC" w:rsidRDefault="00F054EC" w:rsidP="00F054EC">
      <w:pPr>
        <w:pStyle w:val="libNormal"/>
        <w:rPr>
          <w:rtl/>
        </w:rPr>
      </w:pPr>
      <w:r>
        <w:rPr>
          <w:rFonts w:hint="cs"/>
          <w:rtl/>
        </w:rPr>
        <w:t>لقد وقفنا على أقوال العلماء ممّن عاصر عبيد الله بن موسى أو جاء بعده بقليل؛ إلاّ ما كان من الطوسيّ - أي من حيث المعاصرة - (توفي 460 هـ) وناهيك به في هذا الفنّ، ثمّ الذهبيّ وابن حجر...</w:t>
      </w:r>
    </w:p>
    <w:p w:rsidR="00F054EC" w:rsidRDefault="00F054EC" w:rsidP="00F054EC">
      <w:pPr>
        <w:pStyle w:val="libNormal"/>
        <w:rPr>
          <w:rtl/>
        </w:rPr>
      </w:pPr>
      <w:r>
        <w:rPr>
          <w:rFonts w:hint="cs"/>
          <w:rtl/>
        </w:rPr>
        <w:t>وكان الإجماع على توثيق عبيد الله بن موسى وتصديقه وحسن سيرته وعبادته؛ فمَن كان هذا شأنه فهو أحرى أن يؤخذ عنه إذ صار مدار الحديث بزعم ابن الجوزيّ عليه عن فضيل بن مرزوق. وحان الآن أن ننظر في سيرة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الكنى والأسماء للدّولابيّ 2: 221 / 2504.</w:t>
      </w:r>
    </w:p>
    <w:p w:rsidR="00AF4350" w:rsidRDefault="00AF4350" w:rsidP="00CB09C9">
      <w:pPr>
        <w:pStyle w:val="libFootnote0"/>
        <w:rPr>
          <w:rtl/>
        </w:rPr>
      </w:pPr>
      <w:r>
        <w:rPr>
          <w:rFonts w:hint="cs"/>
          <w:rtl/>
        </w:rPr>
        <w:t>(2) الجرح والتعديل للرازيّ 5: 334.</w:t>
      </w:r>
    </w:p>
    <w:p w:rsidR="00AF4350" w:rsidRDefault="00AF4350" w:rsidP="00CB09C9">
      <w:pPr>
        <w:pStyle w:val="libFootnote0"/>
        <w:rPr>
          <w:rtl/>
        </w:rPr>
      </w:pPr>
      <w:r>
        <w:rPr>
          <w:rFonts w:hint="cs"/>
          <w:rtl/>
        </w:rPr>
        <w:t>(3) نفسه 335.</w:t>
      </w:r>
    </w:p>
    <w:p w:rsidR="00AF4350" w:rsidRDefault="00AF4350" w:rsidP="00CB09C9">
      <w:pPr>
        <w:pStyle w:val="libFootnote0"/>
        <w:rPr>
          <w:rtl/>
        </w:rPr>
      </w:pPr>
      <w:r>
        <w:rPr>
          <w:rFonts w:hint="cs"/>
          <w:rtl/>
        </w:rPr>
        <w:t>(4) تاريخ الإسلام للذهبيّ 15: 283 / 285.</w:t>
      </w:r>
    </w:p>
    <w:p w:rsidR="000079F5" w:rsidRDefault="00AF4350" w:rsidP="00CB09C9">
      <w:pPr>
        <w:pStyle w:val="libFootnote0"/>
        <w:rPr>
          <w:rtl/>
        </w:rPr>
      </w:pPr>
      <w:r>
        <w:rPr>
          <w:rFonts w:hint="cs"/>
          <w:rtl/>
        </w:rPr>
        <w:t>(5) تحرير تقريب التهذيب لابن حجر 2: 415 / 4345.</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الثاني وأقوال العلماء فيه:</w:t>
      </w:r>
    </w:p>
    <w:p w:rsidR="00AF4350" w:rsidRPr="00B729CF" w:rsidRDefault="00AF4350" w:rsidP="00273BF1">
      <w:pPr>
        <w:pStyle w:val="Heading3"/>
        <w:rPr>
          <w:rtl/>
        </w:rPr>
      </w:pPr>
      <w:bookmarkStart w:id="73" w:name="_Toc416697928"/>
      <w:r>
        <w:rPr>
          <w:rFonts w:hint="cs"/>
          <w:rtl/>
        </w:rPr>
        <w:t>فضيل بن مرزوق:</w:t>
      </w:r>
      <w:bookmarkEnd w:id="73"/>
    </w:p>
    <w:p w:rsidR="00AF4350" w:rsidRDefault="00AF4350" w:rsidP="00AF4350">
      <w:pPr>
        <w:pStyle w:val="libNormal"/>
        <w:rPr>
          <w:rtl/>
        </w:rPr>
      </w:pPr>
      <w:r>
        <w:rPr>
          <w:rFonts w:hint="cs"/>
          <w:rtl/>
        </w:rPr>
        <w:t>فضيل بن مرزوق الأغرّ الرقاشيّ</w:t>
      </w:r>
      <w:r w:rsidR="000079F5">
        <w:rPr>
          <w:rFonts w:hint="cs"/>
          <w:rtl/>
        </w:rPr>
        <w:t>،</w:t>
      </w:r>
      <w:r>
        <w:rPr>
          <w:rFonts w:hint="cs"/>
          <w:rtl/>
        </w:rPr>
        <w:t xml:space="preserve"> ويقال: الرؤاسيّ</w:t>
      </w:r>
      <w:r w:rsidR="000079F5">
        <w:rPr>
          <w:rFonts w:hint="cs"/>
          <w:rtl/>
        </w:rPr>
        <w:t>،</w:t>
      </w:r>
      <w:r>
        <w:rPr>
          <w:rFonts w:hint="cs"/>
          <w:rtl/>
        </w:rPr>
        <w:t xml:space="preserve"> أبو عبد الرحمان الكوفيّ مولى بني عنزة </w:t>
      </w:r>
      <w:r w:rsidRPr="00CB09C9">
        <w:rPr>
          <w:rStyle w:val="libFootnotenumChar"/>
          <w:rFonts w:hint="cs"/>
          <w:rtl/>
        </w:rPr>
        <w:t>(1)</w:t>
      </w:r>
      <w:r>
        <w:rPr>
          <w:rFonts w:hint="cs"/>
          <w:rtl/>
        </w:rPr>
        <w:t>.</w:t>
      </w:r>
    </w:p>
    <w:p w:rsidR="00F054EC" w:rsidRDefault="00F054EC" w:rsidP="00F054EC">
      <w:pPr>
        <w:pStyle w:val="libNormal"/>
        <w:rPr>
          <w:rtl/>
        </w:rPr>
      </w:pPr>
      <w:r>
        <w:rPr>
          <w:rFonts w:hint="cs"/>
          <w:rtl/>
        </w:rPr>
        <w:t>روى عن: حسن بن حسن بن عليّ بن أبي طالب، وسليمان الأعمش وعديّ بن ثابت، وعطيّة العوفيّ، وأبي إسحاق السبيعيّ، ومحمّد بن سعيد صاحب عكرمة، وأبي عمر صاحب عكرمة...</w:t>
      </w:r>
    </w:p>
    <w:p w:rsidR="00F054EC" w:rsidRDefault="00F054EC" w:rsidP="00F054EC">
      <w:pPr>
        <w:pStyle w:val="libNormal"/>
        <w:rPr>
          <w:rtl/>
        </w:rPr>
      </w:pPr>
      <w:r>
        <w:rPr>
          <w:rFonts w:hint="cs"/>
          <w:rtl/>
        </w:rPr>
        <w:t>روى عنه: أبو أسامة حمّاد بن أسامة، وعبيد الله بن موسى، وسفيان الثوريّ، وعبد الله بن صالح العجليّ، ووكيع بن الجرّاح، وأبو نعيم الفضل بن دُكَين، ويزيد بن هارون، ويحيى بن آدم، وعليّ بن الجعد، وسعيد بن محمّد الورّاق، وأبو غسّان مالك بن إسماعيل، ومحمّد بن يوسف الفريابيّ، وأبو أحمد الزبيريّ، وعبد الله بن المبارك...</w:t>
      </w:r>
    </w:p>
    <w:p w:rsidR="00F054EC" w:rsidRDefault="00F054EC" w:rsidP="00F054EC">
      <w:pPr>
        <w:pStyle w:val="libNormal"/>
        <w:rPr>
          <w:rtl/>
        </w:rPr>
      </w:pPr>
      <w:r>
        <w:rPr>
          <w:rFonts w:hint="cs"/>
          <w:rtl/>
        </w:rPr>
        <w:t>توفّي فضيل بن مرزوق سنة مائة وستّين.</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تاريخ يحيى بن معين 1: 200 / 1298</w:t>
      </w:r>
      <w:r w:rsidR="000079F5">
        <w:rPr>
          <w:rFonts w:hint="cs"/>
          <w:rtl/>
        </w:rPr>
        <w:t>،</w:t>
      </w:r>
      <w:r>
        <w:rPr>
          <w:rFonts w:hint="cs"/>
          <w:rtl/>
        </w:rPr>
        <w:t xml:space="preserve"> 226 / 1462</w:t>
      </w:r>
      <w:r w:rsidR="000079F5">
        <w:rPr>
          <w:rFonts w:hint="cs"/>
          <w:rtl/>
        </w:rPr>
        <w:t>،</w:t>
      </w:r>
      <w:r>
        <w:rPr>
          <w:rFonts w:hint="cs"/>
          <w:rtl/>
        </w:rPr>
        <w:t xml:space="preserve"> 306 / 2040؛ تاريخ الثقات للعجلي 384 / 1359؛ كتاب الثقات لابن حبّان 4: 195 / 3778؛ المعرفة والتاريخ للفسويّ 3: 207؛ تاريخ البخاريّ الكبير 7 / الترجمة 547؛ الكامل لابن عديّ 2: 338؛ تاريخ أسماء الثقات لابن شاهين 263 / 1068؛ الجرح التعديل للرازيّ 7 / الترجمة 423؛ سؤالات الآجريّ 5 / 47؛ رجال صحيح مسلم 145؛ موضّح أوهام الجمع والتفريق للخطيب 2 / 322؛ تهذيب الكمال للمزّيّ 23: 305؛ الكاشف للذهبيّ 2: 486؛ تهذيب التهذيب 8: 298.</w:t>
      </w:r>
    </w:p>
    <w:p w:rsidR="000079F5" w:rsidRDefault="000079F5" w:rsidP="00CB09C9">
      <w:pPr>
        <w:pStyle w:val="libFootnote0"/>
        <w:rPr>
          <w:rtl/>
        </w:rPr>
      </w:pPr>
      <w:r>
        <w:rPr>
          <w:rtl/>
        </w:rPr>
        <w:br w:type="page"/>
      </w:r>
    </w:p>
    <w:p w:rsidR="00AF4350" w:rsidRDefault="00AF4350" w:rsidP="00273BF1">
      <w:pPr>
        <w:pStyle w:val="Heading3"/>
        <w:rPr>
          <w:rtl/>
        </w:rPr>
      </w:pPr>
      <w:bookmarkStart w:id="74" w:name="_Toc416697929"/>
      <w:r>
        <w:rPr>
          <w:rFonts w:hint="cs"/>
          <w:rtl/>
        </w:rPr>
        <w:lastRenderedPageBreak/>
        <w:t>أقوال العلماء فيه</w:t>
      </w:r>
      <w:bookmarkEnd w:id="74"/>
    </w:p>
    <w:p w:rsidR="00AF4350" w:rsidRDefault="00AF4350" w:rsidP="00AF4350">
      <w:pPr>
        <w:pStyle w:val="libNormal"/>
        <w:rPr>
          <w:rtl/>
        </w:rPr>
      </w:pPr>
      <w:r>
        <w:rPr>
          <w:rFonts w:hint="cs"/>
          <w:rtl/>
        </w:rPr>
        <w:t xml:space="preserve">يحيى بن معين: فضيل بن مرزوق ثقة </w:t>
      </w:r>
      <w:r w:rsidRPr="00CB09C9">
        <w:rPr>
          <w:rStyle w:val="libFootnotenumChar"/>
          <w:rFonts w:hint="cs"/>
          <w:rtl/>
        </w:rPr>
        <w:t>(1)</w:t>
      </w:r>
      <w:r>
        <w:rPr>
          <w:rFonts w:hint="cs"/>
          <w:rtl/>
        </w:rPr>
        <w:t xml:space="preserve">. وحدّث عن وكيع عن فضيل عن عطيّة عن عائشة </w:t>
      </w:r>
      <w:r w:rsidRPr="00CB09C9">
        <w:rPr>
          <w:rStyle w:val="libFootnotenumChar"/>
          <w:rFonts w:hint="cs"/>
          <w:rtl/>
        </w:rPr>
        <w:t>(2)</w:t>
      </w:r>
      <w:r>
        <w:rPr>
          <w:rFonts w:hint="cs"/>
          <w:rtl/>
        </w:rPr>
        <w:t>. وروى له في غير هذا الموضع ممّا يعني وثاقته عنده.</w:t>
      </w:r>
    </w:p>
    <w:p w:rsidR="00AF4350" w:rsidRDefault="00AF4350" w:rsidP="00AF4350">
      <w:pPr>
        <w:pStyle w:val="libNormal"/>
        <w:rPr>
          <w:rtl/>
        </w:rPr>
      </w:pPr>
      <w:r>
        <w:rPr>
          <w:rFonts w:hint="cs"/>
          <w:rtl/>
        </w:rPr>
        <w:t>ابن سعد: روى له ابن سعد</w:t>
      </w:r>
      <w:r w:rsidR="000079F5">
        <w:rPr>
          <w:rFonts w:hint="cs"/>
          <w:rtl/>
        </w:rPr>
        <w:t>،</w:t>
      </w:r>
      <w:r>
        <w:rPr>
          <w:rFonts w:hint="cs"/>
          <w:rtl/>
        </w:rPr>
        <w:t xml:space="preserve"> من ذلك حديث المنزلة؛ قال أخبرنا الفضل ابن دُكَيْن قال: أخبرنا فضيل بن مرزوق عن عطيّة</w:t>
      </w:r>
      <w:r w:rsidR="000079F5">
        <w:rPr>
          <w:rFonts w:hint="cs"/>
          <w:rtl/>
        </w:rPr>
        <w:t>،</w:t>
      </w:r>
      <w:r>
        <w:rPr>
          <w:rFonts w:hint="cs"/>
          <w:rtl/>
        </w:rPr>
        <w:t xml:space="preserve"> حدّثني أبو سعيد قال: غزا رسول الله </w:t>
      </w:r>
      <w:r w:rsidR="00FA1E86" w:rsidRPr="00FA1E86">
        <w:rPr>
          <w:rStyle w:val="libAlaemChar"/>
          <w:rFonts w:hint="cs"/>
          <w:rtl/>
        </w:rPr>
        <w:t>صلى‌الله‌عليه‌وآله</w:t>
      </w:r>
      <w:r>
        <w:rPr>
          <w:rFonts w:hint="cs"/>
          <w:rtl/>
        </w:rPr>
        <w:t xml:space="preserve"> غزوة تبوك وخلّف عليّاً في أهله</w:t>
      </w:r>
      <w:r w:rsidR="000079F5">
        <w:rPr>
          <w:rFonts w:hint="cs"/>
          <w:rtl/>
        </w:rPr>
        <w:t>،</w:t>
      </w:r>
      <w:r>
        <w:rPr>
          <w:rFonts w:hint="cs"/>
          <w:rtl/>
        </w:rPr>
        <w:t xml:space="preserve"> فقال بعض الناس: ما منعه أن يخرج به إلاّ أنّه كره صحبته! فبلغ ذلك عليّاً</w:t>
      </w:r>
      <w:r w:rsidR="000079F5">
        <w:rPr>
          <w:rFonts w:hint="cs"/>
          <w:rtl/>
        </w:rPr>
        <w:t>،</w:t>
      </w:r>
      <w:r>
        <w:rPr>
          <w:rFonts w:hint="cs"/>
          <w:rtl/>
        </w:rPr>
        <w:t xml:space="preserve"> فذكره للنبيّ </w:t>
      </w:r>
      <w:r w:rsidR="00FA1E86" w:rsidRPr="00FA1E86">
        <w:rPr>
          <w:rStyle w:val="libAlaemChar"/>
          <w:rFonts w:hint="cs"/>
          <w:rtl/>
        </w:rPr>
        <w:t>صلى‌الله‌عليه‌وآله</w:t>
      </w:r>
      <w:r w:rsidR="000079F5">
        <w:rPr>
          <w:rFonts w:hint="cs"/>
          <w:rtl/>
        </w:rPr>
        <w:t>،</w:t>
      </w:r>
      <w:r>
        <w:rPr>
          <w:rFonts w:hint="cs"/>
          <w:rtl/>
        </w:rPr>
        <w:t xml:space="preserve"> فقال: أيا ابن أبي طالب</w:t>
      </w:r>
      <w:r w:rsidR="000079F5">
        <w:rPr>
          <w:rFonts w:hint="cs"/>
          <w:rtl/>
        </w:rPr>
        <w:t>،</w:t>
      </w:r>
      <w:r>
        <w:rPr>
          <w:rFonts w:hint="cs"/>
          <w:rtl/>
        </w:rPr>
        <w:t xml:space="preserve"> أما ترضى أن تنزل منّي بمنزلة هارون من موسى؟ </w:t>
      </w:r>
      <w:r w:rsidRPr="00CB09C9">
        <w:rPr>
          <w:rStyle w:val="libFootnotenumChar"/>
          <w:rFonts w:hint="cs"/>
          <w:rtl/>
        </w:rPr>
        <w:t>(3)</w:t>
      </w:r>
    </w:p>
    <w:p w:rsidR="00AF4350" w:rsidRPr="00341FCE" w:rsidRDefault="00AF4350" w:rsidP="00AF4350">
      <w:pPr>
        <w:pStyle w:val="libNormal"/>
        <w:rPr>
          <w:rtl/>
        </w:rPr>
      </w:pPr>
      <w:r>
        <w:rPr>
          <w:rFonts w:hint="cs"/>
          <w:rtl/>
        </w:rPr>
        <w:t>وذكر خبرَ مقتل الزبير بن العوّام يوم الجمل؛ قال:أخبرنا عبيد الله بن موسى قال: أخبرنا فضيل بن مرزوق قال: حدّثني سفيان بن عقبة</w:t>
      </w:r>
      <w:r w:rsidR="000079F5">
        <w:rPr>
          <w:rFonts w:hint="cs"/>
          <w:rtl/>
        </w:rPr>
        <w:t>،</w:t>
      </w:r>
      <w:r>
        <w:rPr>
          <w:rFonts w:hint="cs"/>
          <w:rtl/>
        </w:rPr>
        <w:t xml:space="preserve"> عن قرّة بن الحارث</w:t>
      </w:r>
      <w:r w:rsidR="000079F5">
        <w:rPr>
          <w:rFonts w:hint="cs"/>
          <w:rtl/>
        </w:rPr>
        <w:t>،</w:t>
      </w:r>
      <w:r>
        <w:rPr>
          <w:rFonts w:hint="cs"/>
          <w:rtl/>
        </w:rPr>
        <w:t xml:space="preserve"> عن جون بن قتادة قال: كنت مع الزبير بن العوّام يوم الجَمَل وكانوا يسلّمون عليه بالإمرة</w:t>
      </w:r>
      <w:r w:rsidR="000079F5">
        <w:rPr>
          <w:rFonts w:hint="cs"/>
          <w:rtl/>
        </w:rPr>
        <w:t>،</w:t>
      </w:r>
      <w:r>
        <w:rPr>
          <w:rFonts w:hint="cs"/>
          <w:rtl/>
        </w:rPr>
        <w:t xml:space="preserve">... الخبر. </w:t>
      </w:r>
      <w:r w:rsidRPr="00CB09C9">
        <w:rPr>
          <w:rStyle w:val="libFootnotenumChar"/>
          <w:rFonts w:hint="cs"/>
          <w:rtl/>
        </w:rPr>
        <w:t>(4)</w:t>
      </w:r>
    </w:p>
    <w:p w:rsidR="00F054EC" w:rsidRDefault="00F054EC" w:rsidP="00F054EC">
      <w:pPr>
        <w:pStyle w:val="libNormal"/>
        <w:rPr>
          <w:rtl/>
        </w:rPr>
      </w:pPr>
      <w:r>
        <w:rPr>
          <w:rFonts w:hint="cs"/>
          <w:rtl/>
        </w:rPr>
        <w:t>قال: أخبرنا شبابة بن سوّار الفزاريّ قال: أخبرني الفضيل بن مرزوق قال: سمعت الحسن بن الحسن يقول لرجلٍ ممّن يغلو فيهم: وَيْحكم! أحبّونا لله، فإن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يحيى بن معين 1: 200 / 1298.</w:t>
      </w:r>
    </w:p>
    <w:p w:rsidR="00AF4350" w:rsidRDefault="00AF4350" w:rsidP="00CB09C9">
      <w:pPr>
        <w:pStyle w:val="libFootnote0"/>
        <w:rPr>
          <w:rtl/>
        </w:rPr>
      </w:pPr>
      <w:r>
        <w:rPr>
          <w:rFonts w:hint="cs"/>
          <w:rtl/>
        </w:rPr>
        <w:t>(2) نفسه: 226 / 1462.</w:t>
      </w:r>
    </w:p>
    <w:p w:rsidR="00AF4350" w:rsidRDefault="00AF4350" w:rsidP="00CB09C9">
      <w:pPr>
        <w:pStyle w:val="libFootnote0"/>
        <w:rPr>
          <w:rtl/>
        </w:rPr>
      </w:pPr>
      <w:r>
        <w:rPr>
          <w:rFonts w:hint="cs"/>
          <w:rtl/>
        </w:rPr>
        <w:t>(3) الطبقات الكبرى 3: 24.</w:t>
      </w:r>
    </w:p>
    <w:p w:rsidR="000079F5" w:rsidRDefault="00AF4350" w:rsidP="00CB09C9">
      <w:pPr>
        <w:pStyle w:val="libFootnote0"/>
        <w:rPr>
          <w:rtl/>
        </w:rPr>
      </w:pPr>
      <w:r>
        <w:rPr>
          <w:rFonts w:hint="cs"/>
          <w:rtl/>
        </w:rPr>
        <w:t>(4) نفسه: 82.</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أطعنا الله فأحبّونا</w:t>
      </w:r>
      <w:r w:rsidR="000079F5">
        <w:rPr>
          <w:rFonts w:hint="cs"/>
          <w:rtl/>
        </w:rPr>
        <w:t>،</w:t>
      </w:r>
      <w:r>
        <w:rPr>
          <w:rFonts w:hint="cs"/>
          <w:rtl/>
        </w:rPr>
        <w:t xml:space="preserve"> وإن عصينا الله فأبغضونا. </w:t>
      </w:r>
      <w:r w:rsidRPr="00CB09C9">
        <w:rPr>
          <w:rStyle w:val="libFootnotenumChar"/>
          <w:rFonts w:hint="cs"/>
          <w:rtl/>
        </w:rPr>
        <w:t>(1)</w:t>
      </w:r>
    </w:p>
    <w:p w:rsidR="00AF4350" w:rsidRDefault="00AF4350" w:rsidP="00AF4350">
      <w:pPr>
        <w:pStyle w:val="libNormal"/>
        <w:rPr>
          <w:rtl/>
        </w:rPr>
      </w:pPr>
      <w:r>
        <w:rPr>
          <w:rFonts w:hint="cs"/>
          <w:rtl/>
        </w:rPr>
        <w:t xml:space="preserve">الفسويّ: قال يعقوب بن سفيان الفسويّ: فضيل بن مرزوق: كوفيّ ثقة. </w:t>
      </w:r>
      <w:r w:rsidRPr="00CB09C9">
        <w:rPr>
          <w:rStyle w:val="libFootnotenumChar"/>
          <w:rFonts w:hint="cs"/>
          <w:rtl/>
        </w:rPr>
        <w:t>(2)</w:t>
      </w:r>
    </w:p>
    <w:p w:rsidR="00AF4350" w:rsidRDefault="00AF4350" w:rsidP="00AF4350">
      <w:pPr>
        <w:pStyle w:val="libNormal"/>
        <w:rPr>
          <w:rtl/>
        </w:rPr>
      </w:pPr>
      <w:r>
        <w:rPr>
          <w:rFonts w:hint="cs"/>
          <w:rtl/>
        </w:rPr>
        <w:t>العجليّ: فضيل بن مرزوق: جائز الحديث</w:t>
      </w:r>
      <w:r w:rsidR="000079F5">
        <w:rPr>
          <w:rFonts w:hint="cs"/>
          <w:rtl/>
        </w:rPr>
        <w:t>،</w:t>
      </w:r>
      <w:r>
        <w:rPr>
          <w:rFonts w:hint="cs"/>
          <w:rtl/>
        </w:rPr>
        <w:t xml:space="preserve"> ثقة</w:t>
      </w:r>
      <w:r w:rsidR="000079F5">
        <w:rPr>
          <w:rFonts w:hint="cs"/>
          <w:rtl/>
        </w:rPr>
        <w:t>،</w:t>
      </w:r>
      <w:r>
        <w:rPr>
          <w:rFonts w:hint="cs"/>
          <w:rtl/>
        </w:rPr>
        <w:t xml:space="preserve"> وكان فيه تشيّع</w:t>
      </w:r>
      <w:r w:rsidR="000079F5">
        <w:rPr>
          <w:rFonts w:hint="cs"/>
          <w:rtl/>
        </w:rPr>
        <w:t>،</w:t>
      </w:r>
      <w:r>
        <w:rPr>
          <w:rFonts w:hint="cs"/>
          <w:rtl/>
        </w:rPr>
        <w:t xml:space="preserve"> وهو كوفيّ. </w:t>
      </w:r>
      <w:r w:rsidRPr="00CB09C9">
        <w:rPr>
          <w:rStyle w:val="libFootnotenumChar"/>
          <w:rFonts w:hint="cs"/>
          <w:rtl/>
        </w:rPr>
        <w:t>(3)</w:t>
      </w:r>
    </w:p>
    <w:p w:rsidR="00AF4350" w:rsidRDefault="00AF4350" w:rsidP="00AF4350">
      <w:pPr>
        <w:pStyle w:val="libNormal"/>
        <w:rPr>
          <w:rtl/>
        </w:rPr>
      </w:pPr>
      <w:r>
        <w:rPr>
          <w:rFonts w:hint="cs"/>
          <w:rtl/>
        </w:rPr>
        <w:t>ابن حبّان: ذكره في الثّقات وقال: فضيل بن مرزوق الرؤاسيّ</w:t>
      </w:r>
      <w:r w:rsidR="000079F5">
        <w:rPr>
          <w:rFonts w:hint="cs"/>
          <w:rtl/>
        </w:rPr>
        <w:t>،</w:t>
      </w:r>
      <w:r>
        <w:rPr>
          <w:rFonts w:hint="cs"/>
          <w:rtl/>
        </w:rPr>
        <w:t xml:space="preserve"> كنيته أبو عبد الرحمان</w:t>
      </w:r>
      <w:r w:rsidR="000079F5">
        <w:rPr>
          <w:rFonts w:hint="cs"/>
          <w:rtl/>
        </w:rPr>
        <w:t>،</w:t>
      </w:r>
      <w:r>
        <w:rPr>
          <w:rFonts w:hint="cs"/>
          <w:rtl/>
        </w:rPr>
        <w:t xml:space="preserve"> من أهل الكوفة</w:t>
      </w:r>
      <w:r w:rsidR="000079F5">
        <w:rPr>
          <w:rFonts w:hint="cs"/>
          <w:rtl/>
        </w:rPr>
        <w:t>،</w:t>
      </w:r>
      <w:r>
        <w:rPr>
          <w:rFonts w:hint="cs"/>
          <w:rtl/>
        </w:rPr>
        <w:t xml:space="preserve"> يروي عن أبي إسحاق وعطيّة. روى عنه عبد الله بن المبارك. كان ممّن يُخطئ. </w:t>
      </w:r>
      <w:r w:rsidRPr="00CB09C9">
        <w:rPr>
          <w:rStyle w:val="libFootnotenumChar"/>
          <w:rFonts w:hint="cs"/>
          <w:rtl/>
        </w:rPr>
        <w:t>(4)</w:t>
      </w:r>
    </w:p>
    <w:p w:rsidR="00AF4350" w:rsidRDefault="00AF4350" w:rsidP="00AF4350">
      <w:pPr>
        <w:pStyle w:val="libNormal"/>
        <w:rPr>
          <w:rtl/>
        </w:rPr>
      </w:pPr>
      <w:r>
        <w:rPr>
          <w:rFonts w:hint="cs"/>
          <w:rtl/>
        </w:rPr>
        <w:t xml:space="preserve">ابن شاهين: فضيل بن مرزوق: وثّقه يحيى مرّةً وضعّفه أخرى. </w:t>
      </w:r>
      <w:r w:rsidRPr="00CB09C9">
        <w:rPr>
          <w:rStyle w:val="libFootnotenumChar"/>
          <w:rFonts w:hint="cs"/>
          <w:rtl/>
        </w:rPr>
        <w:t>(5)</w:t>
      </w:r>
    </w:p>
    <w:p w:rsidR="00AF4350" w:rsidRDefault="00AF4350" w:rsidP="00AF4350">
      <w:pPr>
        <w:pStyle w:val="libNormal"/>
        <w:rPr>
          <w:rtl/>
        </w:rPr>
      </w:pPr>
      <w:r>
        <w:rPr>
          <w:rFonts w:hint="cs"/>
          <w:rtl/>
        </w:rPr>
        <w:t>سفيان الثّوريّ: قال المثنّى بن معاذ العنبريّ</w:t>
      </w:r>
      <w:r w:rsidR="000079F5">
        <w:rPr>
          <w:rFonts w:hint="cs"/>
          <w:rtl/>
        </w:rPr>
        <w:t>،</w:t>
      </w:r>
      <w:r>
        <w:rPr>
          <w:rFonts w:hint="cs"/>
          <w:rtl/>
        </w:rPr>
        <w:t xml:space="preserve"> عن أبيه: سألت سفيان الثوريّ عنه؟ فقال: ثقة. </w:t>
      </w:r>
      <w:r w:rsidRPr="00CB09C9">
        <w:rPr>
          <w:rStyle w:val="libFootnotenumChar"/>
          <w:rFonts w:hint="cs"/>
          <w:rtl/>
        </w:rPr>
        <w:t>(6)</w:t>
      </w:r>
    </w:p>
    <w:p w:rsidR="00AF4350" w:rsidRDefault="00AF4350" w:rsidP="00AF4350">
      <w:pPr>
        <w:pStyle w:val="libNormal"/>
        <w:rPr>
          <w:rtl/>
        </w:rPr>
      </w:pPr>
      <w:r>
        <w:rPr>
          <w:rFonts w:hint="cs"/>
          <w:rtl/>
        </w:rPr>
        <w:t>أحمد بن حنبل: قال أبو بكر الأثرم</w:t>
      </w:r>
      <w:r w:rsidR="000079F5">
        <w:rPr>
          <w:rFonts w:hint="cs"/>
          <w:rtl/>
        </w:rPr>
        <w:t>،</w:t>
      </w:r>
      <w:r>
        <w:rPr>
          <w:rFonts w:hint="cs"/>
          <w:rtl/>
        </w:rPr>
        <w:t xml:space="preserve"> عن أحمد بن حنبل: لا أعلم إلاّ خيراً. </w:t>
      </w:r>
      <w:r w:rsidRPr="00CB09C9">
        <w:rPr>
          <w:rStyle w:val="libFootnotenumChar"/>
          <w:rFonts w:hint="cs"/>
          <w:rtl/>
        </w:rPr>
        <w:t>(7)</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245.</w:t>
      </w:r>
    </w:p>
    <w:p w:rsidR="00AF4350" w:rsidRDefault="00AF4350" w:rsidP="00CB09C9">
      <w:pPr>
        <w:pStyle w:val="libFootnote0"/>
        <w:rPr>
          <w:rtl/>
        </w:rPr>
      </w:pPr>
      <w:r>
        <w:rPr>
          <w:rFonts w:hint="cs"/>
          <w:rtl/>
        </w:rPr>
        <w:t>(2) المعرفة والتاريخ 3: 133.</w:t>
      </w:r>
    </w:p>
    <w:p w:rsidR="00AF4350" w:rsidRDefault="00AF4350" w:rsidP="00CB09C9">
      <w:pPr>
        <w:pStyle w:val="libFootnote0"/>
        <w:rPr>
          <w:rtl/>
        </w:rPr>
      </w:pPr>
      <w:r>
        <w:rPr>
          <w:rFonts w:hint="cs"/>
          <w:rtl/>
        </w:rPr>
        <w:t>(3) تاريخ الثّقات 384: 1359.</w:t>
      </w:r>
    </w:p>
    <w:p w:rsidR="00AF4350" w:rsidRDefault="00AF4350" w:rsidP="00CB09C9">
      <w:pPr>
        <w:pStyle w:val="libFootnote0"/>
        <w:rPr>
          <w:rtl/>
        </w:rPr>
      </w:pPr>
      <w:r>
        <w:rPr>
          <w:rFonts w:hint="cs"/>
          <w:rtl/>
        </w:rPr>
        <w:t>(4) كتاب الثّقات 4: 195 / 3778. وقوله: يُخطئ؛ فسبحان من لا يخطئ</w:t>
      </w:r>
      <w:r w:rsidR="000079F5">
        <w:rPr>
          <w:rFonts w:hint="cs"/>
          <w:rtl/>
        </w:rPr>
        <w:t>،</w:t>
      </w:r>
      <w:r>
        <w:rPr>
          <w:rFonts w:hint="cs"/>
          <w:rtl/>
        </w:rPr>
        <w:t xml:space="preserve"> سيّما وقد ذكره في الثّقات.</w:t>
      </w:r>
    </w:p>
    <w:p w:rsidR="00AF4350" w:rsidRDefault="00AF4350" w:rsidP="00CB09C9">
      <w:pPr>
        <w:pStyle w:val="libFootnote0"/>
        <w:rPr>
          <w:rtl/>
        </w:rPr>
      </w:pPr>
      <w:r>
        <w:rPr>
          <w:rFonts w:hint="cs"/>
          <w:rtl/>
        </w:rPr>
        <w:t>(5) تاريخ أسماء الثّقات 263 / 1068.</w:t>
      </w:r>
    </w:p>
    <w:p w:rsidR="00AF4350" w:rsidRDefault="00AF4350" w:rsidP="00CB09C9">
      <w:pPr>
        <w:pStyle w:val="libFootnote0"/>
        <w:rPr>
          <w:rtl/>
        </w:rPr>
      </w:pPr>
      <w:r>
        <w:rPr>
          <w:rFonts w:hint="cs"/>
          <w:rtl/>
        </w:rPr>
        <w:t>(6) الجرح والتعديل للرازيّ 7 / الترجمة 423.</w:t>
      </w:r>
    </w:p>
    <w:p w:rsidR="000079F5" w:rsidRDefault="00AF4350" w:rsidP="00CB09C9">
      <w:pPr>
        <w:pStyle w:val="libFootnote0"/>
        <w:rPr>
          <w:rtl/>
        </w:rPr>
      </w:pPr>
      <w:r>
        <w:rPr>
          <w:rFonts w:hint="cs"/>
          <w:rtl/>
        </w:rPr>
        <w:t>(7) الجرح والتعديل للرازيّ 7 / الترجمة 423.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سفيان بن عيينة: قال الحسن بن عليّ الحلوانيّ</w:t>
      </w:r>
      <w:r w:rsidR="000079F5">
        <w:rPr>
          <w:rFonts w:hint="cs"/>
          <w:rtl/>
        </w:rPr>
        <w:t>،</w:t>
      </w:r>
      <w:r>
        <w:rPr>
          <w:rFonts w:hint="cs"/>
          <w:rtl/>
        </w:rPr>
        <w:t xml:space="preserve"> عن الشافعيّ: سمعتُ ابن عيينة يقول: فضيل بن مرزوق ثقة. </w:t>
      </w:r>
      <w:r w:rsidRPr="00CB09C9">
        <w:rPr>
          <w:rStyle w:val="libFootnotenumChar"/>
          <w:rFonts w:hint="cs"/>
          <w:rtl/>
        </w:rPr>
        <w:t>(1)</w:t>
      </w:r>
    </w:p>
    <w:p w:rsidR="00AF4350" w:rsidRDefault="00AF4350" w:rsidP="00AF4350">
      <w:pPr>
        <w:pStyle w:val="libNormal"/>
        <w:rPr>
          <w:rtl/>
        </w:rPr>
      </w:pPr>
      <w:r>
        <w:rPr>
          <w:rFonts w:hint="cs"/>
          <w:rtl/>
        </w:rPr>
        <w:t xml:space="preserve">ابن عديّ: قال: أرجو أنّه لا بأس به. </w:t>
      </w:r>
      <w:r w:rsidRPr="00CB09C9">
        <w:rPr>
          <w:rStyle w:val="libFootnotenumChar"/>
          <w:rFonts w:hint="cs"/>
          <w:rtl/>
        </w:rPr>
        <w:t>(2)</w:t>
      </w:r>
    </w:p>
    <w:p w:rsidR="00AF4350" w:rsidRDefault="00AF4350" w:rsidP="00AF4350">
      <w:pPr>
        <w:pStyle w:val="libNormal"/>
        <w:rPr>
          <w:rtl/>
        </w:rPr>
      </w:pPr>
      <w:r>
        <w:rPr>
          <w:rFonts w:hint="cs"/>
          <w:rtl/>
        </w:rPr>
        <w:t xml:space="preserve">الهيثم بن جميل: قال الحسين بن الحسن المروزيّ: سمعت الهيثم بن جميل يقول: فضيل بن مرزوق: كان من أئمّة الهدى زهداً وفضلاً. </w:t>
      </w:r>
      <w:r w:rsidRPr="00CB09C9">
        <w:rPr>
          <w:rStyle w:val="libFootnotenumChar"/>
          <w:rFonts w:hint="cs"/>
          <w:rtl/>
        </w:rPr>
        <w:t>(3)</w:t>
      </w:r>
    </w:p>
    <w:p w:rsidR="00AF4350" w:rsidRDefault="00AF4350" w:rsidP="00AF4350">
      <w:pPr>
        <w:pStyle w:val="libNormal"/>
        <w:rPr>
          <w:rtl/>
        </w:rPr>
      </w:pPr>
      <w:r>
        <w:rPr>
          <w:rFonts w:hint="cs"/>
          <w:rtl/>
        </w:rPr>
        <w:t xml:space="preserve">عبّاس الدّوريّ: فضيل بن مرزوق: ثقة. </w:t>
      </w:r>
      <w:r w:rsidRPr="00CB09C9">
        <w:rPr>
          <w:rStyle w:val="libFootnotenumChar"/>
          <w:rFonts w:hint="cs"/>
          <w:rtl/>
        </w:rPr>
        <w:t>(4)</w:t>
      </w:r>
    </w:p>
    <w:p w:rsidR="00AF4350" w:rsidRDefault="00AF4350" w:rsidP="00AF4350">
      <w:pPr>
        <w:pStyle w:val="libNormal"/>
        <w:rPr>
          <w:rtl/>
        </w:rPr>
      </w:pPr>
      <w:r>
        <w:rPr>
          <w:rFonts w:hint="cs"/>
          <w:rtl/>
        </w:rPr>
        <w:t xml:space="preserve">الخطيب: عن عبد الرحمان بن يوسف بن خراش أنّه قال: فضيل بن مرزوق ثقة. </w:t>
      </w:r>
      <w:r w:rsidRPr="00CB09C9">
        <w:rPr>
          <w:rStyle w:val="libFootnotenumChar"/>
          <w:rFonts w:hint="cs"/>
          <w:rtl/>
        </w:rPr>
        <w:t>(5)</w:t>
      </w:r>
    </w:p>
    <w:p w:rsidR="00AF4350" w:rsidRDefault="00AF4350" w:rsidP="00AF4350">
      <w:pPr>
        <w:pStyle w:val="libNormal"/>
        <w:rPr>
          <w:rtl/>
        </w:rPr>
      </w:pPr>
      <w:r>
        <w:rPr>
          <w:rFonts w:hint="cs"/>
          <w:rtl/>
        </w:rPr>
        <w:t xml:space="preserve">وقال ابن محرز ك قال يحيى بن أيّوب: حدّثنا حميد الرؤاسيّ قال: حدّثنا فضيل بن مرزوق وكان أصدق من رأينا الناس. </w:t>
      </w:r>
      <w:r w:rsidRPr="00CB09C9">
        <w:rPr>
          <w:rStyle w:val="libFootnotenumChar"/>
          <w:rFonts w:hint="cs"/>
          <w:rtl/>
        </w:rPr>
        <w:t>(6)</w:t>
      </w:r>
      <w:r>
        <w:rPr>
          <w:rFonts w:hint="cs"/>
          <w:rtl/>
        </w:rPr>
        <w:t xml:space="preserve"> وقال البخاريّ: مُقارب الحديث. </w:t>
      </w:r>
      <w:r w:rsidRPr="00CB09C9">
        <w:rPr>
          <w:rStyle w:val="libFootnotenumChar"/>
          <w:rFonts w:hint="cs"/>
          <w:rtl/>
        </w:rPr>
        <w:t>(7)</w:t>
      </w:r>
      <w:r>
        <w:rPr>
          <w:rFonts w:hint="cs"/>
          <w:rtl/>
        </w:rPr>
        <w:t xml:space="preserve"> روى له البخاريّ في كتاب </w:t>
      </w:r>
      <w:r w:rsidR="00FA1E86">
        <w:rPr>
          <w:rFonts w:hint="cs"/>
          <w:rtl/>
        </w:rPr>
        <w:t>«</w:t>
      </w:r>
      <w:r>
        <w:rPr>
          <w:rFonts w:hint="cs"/>
          <w:rtl/>
        </w:rPr>
        <w:t>رفع اليدين في الصلاة</w:t>
      </w:r>
      <w:r w:rsidR="00FA1E86">
        <w:rPr>
          <w:rFonts w:hint="cs"/>
          <w:rtl/>
        </w:rPr>
        <w:t>»</w:t>
      </w:r>
      <w:r w:rsidR="000079F5">
        <w:rPr>
          <w:rFonts w:hint="cs"/>
          <w:rtl/>
        </w:rPr>
        <w:t>،</w:t>
      </w:r>
      <w:r>
        <w:rPr>
          <w:rFonts w:hint="cs"/>
          <w:rtl/>
        </w:rPr>
        <w:t xml:space="preserve"> والباقون. </w:t>
      </w:r>
      <w:r w:rsidRPr="00CB09C9">
        <w:rPr>
          <w:rStyle w:val="libFootnotenumChar"/>
          <w:rFonts w:hint="cs"/>
          <w:rtl/>
        </w:rPr>
        <w:t>(8)</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تهذيب الكمال للمزيّ 23: 307؛ عن سؤالات الآجريّ 5: 47</w:t>
      </w:r>
      <w:r w:rsidR="000079F5">
        <w:rPr>
          <w:rFonts w:hint="cs"/>
          <w:rtl/>
        </w:rPr>
        <w:t>،</w:t>
      </w:r>
      <w:r>
        <w:rPr>
          <w:rFonts w:hint="cs"/>
          <w:rtl/>
        </w:rPr>
        <w:t xml:space="preserve"> تاريخ ابن معين 2: 476؛ تاريخ الإسلام للذهبي 1: 396 / 321.</w:t>
      </w:r>
    </w:p>
    <w:p w:rsidR="00AF4350" w:rsidRDefault="00AF4350" w:rsidP="00CB09C9">
      <w:pPr>
        <w:pStyle w:val="libFootnote0"/>
        <w:rPr>
          <w:rtl/>
        </w:rPr>
      </w:pPr>
      <w:r>
        <w:rPr>
          <w:rFonts w:hint="cs"/>
          <w:rtl/>
        </w:rPr>
        <w:t>(2) الكامل لابن عديّ 2: 338.</w:t>
      </w:r>
    </w:p>
    <w:p w:rsidR="00AF4350" w:rsidRDefault="00AF4350" w:rsidP="00CB09C9">
      <w:pPr>
        <w:pStyle w:val="libFootnote0"/>
        <w:rPr>
          <w:rtl/>
        </w:rPr>
      </w:pPr>
      <w:r>
        <w:rPr>
          <w:rFonts w:hint="cs"/>
          <w:rtl/>
        </w:rPr>
        <w:t>(3) تهذيب الكمال للمزّيّ 23: 308.</w:t>
      </w:r>
    </w:p>
    <w:p w:rsidR="00AF4350" w:rsidRDefault="00AF4350" w:rsidP="00CB09C9">
      <w:pPr>
        <w:pStyle w:val="libFootnote0"/>
        <w:rPr>
          <w:rtl/>
        </w:rPr>
      </w:pPr>
      <w:r>
        <w:rPr>
          <w:rFonts w:hint="cs"/>
          <w:rtl/>
        </w:rPr>
        <w:t>(4) تاريخ الدّوريّ 2: 476.</w:t>
      </w:r>
    </w:p>
    <w:p w:rsidR="00AF4350" w:rsidRDefault="00AF4350" w:rsidP="00CB09C9">
      <w:pPr>
        <w:pStyle w:val="libFootnote0"/>
        <w:rPr>
          <w:rtl/>
        </w:rPr>
      </w:pPr>
      <w:r>
        <w:rPr>
          <w:rFonts w:hint="cs"/>
          <w:rtl/>
        </w:rPr>
        <w:t>(5) الموضّح للخطيب 2: 323.</w:t>
      </w:r>
    </w:p>
    <w:p w:rsidR="00AF4350" w:rsidRDefault="00AF4350" w:rsidP="00CB09C9">
      <w:pPr>
        <w:pStyle w:val="libFootnote0"/>
        <w:rPr>
          <w:rtl/>
        </w:rPr>
      </w:pPr>
      <w:r>
        <w:rPr>
          <w:rFonts w:hint="cs"/>
          <w:rtl/>
        </w:rPr>
        <w:t>(6) تهذيب الكمال 23: 309.</w:t>
      </w:r>
    </w:p>
    <w:p w:rsidR="00AF4350" w:rsidRDefault="00AF4350" w:rsidP="00CB09C9">
      <w:pPr>
        <w:pStyle w:val="libFootnote0"/>
        <w:rPr>
          <w:rtl/>
        </w:rPr>
      </w:pPr>
      <w:r>
        <w:rPr>
          <w:rFonts w:hint="cs"/>
          <w:rtl/>
        </w:rPr>
        <w:t>(7) علل الترمذيّ: 76.</w:t>
      </w:r>
    </w:p>
    <w:p w:rsidR="000079F5" w:rsidRDefault="00AF4350" w:rsidP="00CB09C9">
      <w:pPr>
        <w:pStyle w:val="libFootnote0"/>
        <w:rPr>
          <w:rtl/>
        </w:rPr>
      </w:pPr>
      <w:r>
        <w:rPr>
          <w:rFonts w:hint="cs"/>
          <w:rtl/>
        </w:rPr>
        <w:t>(8) تهذيب الكمال 23: 309.</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النّسائيّ: لم يذكره في كتاب </w:t>
      </w:r>
      <w:r w:rsidR="00FA1E86">
        <w:rPr>
          <w:rFonts w:hint="cs"/>
          <w:rtl/>
        </w:rPr>
        <w:t>«</w:t>
      </w:r>
      <w:r>
        <w:rPr>
          <w:rFonts w:hint="cs"/>
          <w:rtl/>
        </w:rPr>
        <w:t>الضعفاء والمتروكين</w:t>
      </w:r>
      <w:r w:rsidR="00FA1E86">
        <w:rPr>
          <w:rFonts w:hint="cs"/>
          <w:rtl/>
        </w:rPr>
        <w:t>»</w:t>
      </w:r>
      <w:r>
        <w:rPr>
          <w:rFonts w:hint="cs"/>
          <w:rtl/>
        </w:rPr>
        <w:t>.</w:t>
      </w:r>
    </w:p>
    <w:p w:rsidR="00AF4350" w:rsidRDefault="00AF4350" w:rsidP="00AF4350">
      <w:pPr>
        <w:pStyle w:val="libNormal"/>
        <w:rPr>
          <w:rtl/>
        </w:rPr>
      </w:pPr>
      <w:r>
        <w:rPr>
          <w:rFonts w:hint="cs"/>
          <w:rtl/>
        </w:rPr>
        <w:t>الدارميّ: صالح الحديث</w:t>
      </w:r>
      <w:r w:rsidR="000079F5">
        <w:rPr>
          <w:rFonts w:hint="cs"/>
          <w:rtl/>
        </w:rPr>
        <w:t>،</w:t>
      </w:r>
      <w:r>
        <w:rPr>
          <w:rFonts w:hint="cs"/>
          <w:rtl/>
        </w:rPr>
        <w:t xml:space="preserve"> لا بأس به. </w:t>
      </w:r>
      <w:r w:rsidRPr="00CB09C9">
        <w:rPr>
          <w:rStyle w:val="libFootnotenumChar"/>
          <w:rFonts w:hint="cs"/>
          <w:rtl/>
        </w:rPr>
        <w:t>(1)</w:t>
      </w:r>
    </w:p>
    <w:p w:rsidR="00AF4350" w:rsidRDefault="00AF4350" w:rsidP="00AF4350">
      <w:pPr>
        <w:pStyle w:val="libNormal"/>
        <w:rPr>
          <w:rtl/>
        </w:rPr>
      </w:pPr>
      <w:r>
        <w:rPr>
          <w:rFonts w:hint="cs"/>
          <w:rtl/>
        </w:rPr>
        <w:t>عبد الرحمان بن أبي حاتم: سألت أبي عنه؟ فقال: صدوقٌ صالح الحديث</w:t>
      </w:r>
      <w:r w:rsidR="000079F5">
        <w:rPr>
          <w:rFonts w:hint="cs"/>
          <w:rtl/>
        </w:rPr>
        <w:t>،</w:t>
      </w:r>
      <w:r>
        <w:rPr>
          <w:rFonts w:hint="cs"/>
          <w:rtl/>
        </w:rPr>
        <w:t xml:space="preserve"> يَهِمُ كثيراً</w:t>
      </w:r>
      <w:r w:rsidR="000079F5">
        <w:rPr>
          <w:rFonts w:hint="cs"/>
          <w:rtl/>
        </w:rPr>
        <w:t>،</w:t>
      </w:r>
      <w:r>
        <w:rPr>
          <w:rFonts w:hint="cs"/>
          <w:rtl/>
        </w:rPr>
        <w:t xml:space="preserve"> يُكتبُ حديثه. قلت: يُحتجّ به؟ قال: لا. </w:t>
      </w:r>
      <w:r w:rsidRPr="00CB09C9">
        <w:rPr>
          <w:rStyle w:val="libFootnotenumChar"/>
          <w:rFonts w:hint="cs"/>
          <w:rtl/>
        </w:rPr>
        <w:t>(2)</w:t>
      </w:r>
    </w:p>
    <w:p w:rsidR="00AF4350" w:rsidRDefault="00AF4350" w:rsidP="00AF4350">
      <w:pPr>
        <w:pStyle w:val="libNormal"/>
        <w:rPr>
          <w:rtl/>
        </w:rPr>
      </w:pPr>
      <w:r>
        <w:rPr>
          <w:rFonts w:hint="cs"/>
          <w:rtl/>
        </w:rPr>
        <w:t xml:space="preserve">الذهبيّ: كان معروفاً بالتشيّع من غير سبّ. </w:t>
      </w:r>
      <w:r w:rsidRPr="00CB09C9">
        <w:rPr>
          <w:rStyle w:val="libFootnotenumChar"/>
          <w:rFonts w:hint="cs"/>
          <w:rtl/>
        </w:rPr>
        <w:t>(3)</w:t>
      </w:r>
    </w:p>
    <w:p w:rsidR="00F054EC" w:rsidRDefault="00F054EC" w:rsidP="00F054EC">
      <w:pPr>
        <w:pStyle w:val="libNormal"/>
        <w:rPr>
          <w:rtl/>
        </w:rPr>
      </w:pPr>
      <w:r>
        <w:rPr>
          <w:rFonts w:hint="cs"/>
          <w:rtl/>
        </w:rPr>
        <w:t>ابن حجر: فضيل بن مرزوق الأغرّ الرّقاشيّ الكوفيّ، أبو عبد الرحمان: صدوق يَهِمُ، ورُمي بالتشيّع، من السابعة مات في حدود سنة ستّين.</w:t>
      </w:r>
    </w:p>
    <w:p w:rsidR="00F054EC" w:rsidRDefault="00F054EC" w:rsidP="00F054EC">
      <w:pPr>
        <w:pStyle w:val="libNormal"/>
        <w:rPr>
          <w:rtl/>
        </w:rPr>
      </w:pPr>
      <w:r>
        <w:rPr>
          <w:rFonts w:hint="cs"/>
          <w:rtl/>
        </w:rPr>
        <w:t>قال المحقّق: قوله: «يَهِمُ» لا معنى لها بعد أن أنزله إلى مرتبة الصدوق الحسَن الحديث؛ فقد وثّقه: سفيان الثوريّ، وابن معين في أصحّ الروايات عنه، والعجليّ، ويعقوب بن سفيان، وابن خراش.</w:t>
      </w:r>
    </w:p>
    <w:p w:rsidR="00F054EC" w:rsidRDefault="00F054EC" w:rsidP="00F054EC">
      <w:pPr>
        <w:pStyle w:val="libNormal"/>
        <w:rPr>
          <w:rtl/>
        </w:rPr>
      </w:pPr>
      <w:r>
        <w:rPr>
          <w:rFonts w:hint="cs"/>
          <w:rtl/>
        </w:rPr>
        <w:t>وقال البخاريّ: مُقاربُ الحديث، وقال ابن عدي: أرجو أنّه لا بأس به. وذكره ابن حبّان في الثّقات، وقال أحمد: لا أعلم إلاّ خيراً.</w:t>
      </w:r>
    </w:p>
    <w:p w:rsidR="00F054EC" w:rsidRDefault="00F054EC" w:rsidP="00F054EC">
      <w:pPr>
        <w:pStyle w:val="libNormal"/>
        <w:rPr>
          <w:rtl/>
        </w:rPr>
      </w:pPr>
      <w:r>
        <w:rPr>
          <w:rFonts w:hint="cs"/>
          <w:rtl/>
        </w:rPr>
        <w:t>وقال أبو حاتم: صدوق صالح الحديث يَهِمُ، يُكتب حديثه، لا يحتجّ به.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الدارميّ 698.</w:t>
      </w:r>
    </w:p>
    <w:p w:rsidR="00AF4350" w:rsidRDefault="00AF4350" w:rsidP="00CB09C9">
      <w:pPr>
        <w:pStyle w:val="libFootnote0"/>
        <w:rPr>
          <w:rtl/>
        </w:rPr>
      </w:pPr>
      <w:r>
        <w:rPr>
          <w:rFonts w:hint="cs"/>
          <w:rtl/>
        </w:rPr>
        <w:t xml:space="preserve">(2) الجرح والتعديل للرازيّ 7 / الترجمة 423. </w:t>
      </w:r>
      <w:r w:rsidR="00320D02">
        <w:rPr>
          <w:rFonts w:hint="cs"/>
          <w:rtl/>
        </w:rPr>
        <w:t>(</w:t>
      </w:r>
      <w:r>
        <w:rPr>
          <w:rFonts w:hint="cs"/>
          <w:rtl/>
        </w:rPr>
        <w:t>وقوله: لا يحتجّ به</w:t>
      </w:r>
      <w:r w:rsidR="000079F5">
        <w:rPr>
          <w:rFonts w:hint="cs"/>
          <w:rtl/>
        </w:rPr>
        <w:t>،</w:t>
      </w:r>
      <w:r>
        <w:rPr>
          <w:rFonts w:hint="cs"/>
          <w:rtl/>
        </w:rPr>
        <w:t xml:space="preserve"> غريب بعد أن حكم بصدقه وصلاح حديثه وكتابته!</w:t>
      </w:r>
      <w:r w:rsidR="00320D02">
        <w:rPr>
          <w:rFonts w:hint="cs"/>
          <w:rtl/>
        </w:rPr>
        <w:t>)</w:t>
      </w:r>
      <w:r>
        <w:rPr>
          <w:rFonts w:hint="cs"/>
          <w:rtl/>
        </w:rPr>
        <w:t>.</w:t>
      </w:r>
    </w:p>
    <w:p w:rsidR="000079F5" w:rsidRDefault="00AF4350" w:rsidP="00CB09C9">
      <w:pPr>
        <w:pStyle w:val="libFootnote0"/>
        <w:rPr>
          <w:rtl/>
        </w:rPr>
      </w:pPr>
      <w:r>
        <w:rPr>
          <w:rFonts w:hint="cs"/>
          <w:rtl/>
        </w:rPr>
        <w:t>(3) تحرير تقريب التهذيب 3: 163 / 5437.</w:t>
      </w:r>
    </w:p>
    <w:p w:rsidR="000079F5" w:rsidRDefault="000079F5" w:rsidP="00CB09C9">
      <w:pPr>
        <w:pStyle w:val="libFootnote0"/>
        <w:rPr>
          <w:rtl/>
        </w:rPr>
      </w:pPr>
      <w:r>
        <w:rPr>
          <w:rtl/>
        </w:rPr>
        <w:br w:type="page"/>
      </w:r>
    </w:p>
    <w:p w:rsidR="00AF4350" w:rsidRPr="009E45FC" w:rsidRDefault="00AF4350" w:rsidP="00273BF1">
      <w:pPr>
        <w:pStyle w:val="Heading3"/>
        <w:rPr>
          <w:rtl/>
        </w:rPr>
      </w:pPr>
      <w:bookmarkStart w:id="75" w:name="_Toc416697930"/>
      <w:r>
        <w:rPr>
          <w:rFonts w:hint="cs"/>
          <w:rtl/>
        </w:rPr>
        <w:lastRenderedPageBreak/>
        <w:t>خلاصة أقوال العلماء في فضيل بن مرزوق</w:t>
      </w:r>
      <w:bookmarkEnd w:id="75"/>
    </w:p>
    <w:p w:rsidR="00AF4350" w:rsidRDefault="00AF4350" w:rsidP="00F054EC">
      <w:pPr>
        <w:pStyle w:val="libNormal"/>
        <w:rPr>
          <w:rtl/>
        </w:rPr>
      </w:pPr>
      <w:r>
        <w:rPr>
          <w:rFonts w:hint="cs"/>
          <w:rtl/>
        </w:rPr>
        <w:t>والكلام في فضيل المتوفّى أوائل النصف الثاني من القرن الثاني الهجريّ هو في عهدة رجال الحديث والجرح وتراجم الرجال المتقدّمين</w:t>
      </w:r>
      <w:r w:rsidR="000079F5">
        <w:rPr>
          <w:rFonts w:hint="cs"/>
          <w:rtl/>
        </w:rPr>
        <w:t>،</w:t>
      </w:r>
      <w:r>
        <w:rPr>
          <w:rFonts w:hint="cs"/>
          <w:rtl/>
        </w:rPr>
        <w:t xml:space="preserve"> وقد وجدنا الإجماع على توثيقه ابتداء بابن سعد </w:t>
      </w:r>
      <w:r w:rsidR="00F054EC">
        <w:rPr>
          <w:rFonts w:hint="cs"/>
          <w:rtl/>
        </w:rPr>
        <w:t>(</w:t>
      </w:r>
      <w:r>
        <w:rPr>
          <w:rFonts w:hint="cs"/>
          <w:rtl/>
        </w:rPr>
        <w:t>168</w:t>
      </w:r>
      <w:r w:rsidR="000079F5">
        <w:rPr>
          <w:rFonts w:hint="cs"/>
          <w:rtl/>
        </w:rPr>
        <w:t xml:space="preserve"> - </w:t>
      </w:r>
      <w:r>
        <w:rPr>
          <w:rFonts w:hint="cs"/>
          <w:rtl/>
        </w:rPr>
        <w:t>230</w:t>
      </w:r>
      <w:r w:rsidR="00A34E03">
        <w:rPr>
          <w:rFonts w:hint="cs"/>
          <w:rtl/>
        </w:rPr>
        <w:t xml:space="preserve"> هـ)</w:t>
      </w:r>
      <w:r>
        <w:rPr>
          <w:rFonts w:hint="cs"/>
          <w:rtl/>
        </w:rPr>
        <w:t xml:space="preserve"> ومروراً بابن معين </w:t>
      </w:r>
      <w:r w:rsidR="00A34E03">
        <w:rPr>
          <w:rFonts w:hint="cs"/>
          <w:rtl/>
        </w:rPr>
        <w:t xml:space="preserve">(ت </w:t>
      </w:r>
      <w:r>
        <w:rPr>
          <w:rFonts w:hint="cs"/>
          <w:rtl/>
        </w:rPr>
        <w:t>233</w:t>
      </w:r>
      <w:r w:rsidR="00A34E03">
        <w:rPr>
          <w:rFonts w:hint="cs"/>
          <w:rtl/>
        </w:rPr>
        <w:t xml:space="preserve"> هـ)</w:t>
      </w:r>
      <w:r>
        <w:rPr>
          <w:rFonts w:hint="cs"/>
          <w:rtl/>
        </w:rPr>
        <w:t xml:space="preserve"> والذي اعتبره ابن تيميه عمدته في رفض وقبول كثير</w:t>
      </w:r>
      <w:r w:rsidR="000079F5">
        <w:rPr>
          <w:rFonts w:hint="cs"/>
          <w:rtl/>
        </w:rPr>
        <w:t>،</w:t>
      </w:r>
      <w:r>
        <w:rPr>
          <w:rFonts w:hint="cs"/>
          <w:rtl/>
        </w:rPr>
        <w:t xml:space="preserve"> فالعجليّ </w:t>
      </w:r>
      <w:r w:rsidR="00A34E03">
        <w:rPr>
          <w:rFonts w:hint="cs"/>
          <w:rtl/>
        </w:rPr>
        <w:t xml:space="preserve">(ت </w:t>
      </w:r>
      <w:r>
        <w:rPr>
          <w:rFonts w:hint="cs"/>
          <w:rtl/>
        </w:rPr>
        <w:t>261</w:t>
      </w:r>
      <w:r w:rsidR="00A34E03">
        <w:rPr>
          <w:rFonts w:hint="cs"/>
          <w:rtl/>
        </w:rPr>
        <w:t xml:space="preserve"> هـ)</w:t>
      </w:r>
      <w:r>
        <w:rPr>
          <w:rFonts w:hint="cs"/>
          <w:rtl/>
        </w:rPr>
        <w:t>... وهكذا رجال القرن الثالث الهجريّ وغيرهم ممّن بَعُدت الشُّقّة بين ابن تيميه وابن الجوزيّ وبينهم. هذا في حال حسن الظنّ! وإلاّ فالقصد العمديّ في إنكار الحديث وتضعيف رواته ورميهم بالكذب أبينُ من أن يقام عليه دليل.</w:t>
      </w:r>
    </w:p>
    <w:p w:rsidR="00AF4350" w:rsidRDefault="00AF4350" w:rsidP="00AF4350">
      <w:pPr>
        <w:pStyle w:val="libNormal"/>
        <w:rPr>
          <w:rtl/>
        </w:rPr>
      </w:pPr>
      <w:r>
        <w:rPr>
          <w:rFonts w:hint="cs"/>
          <w:rtl/>
        </w:rPr>
        <w:t>وقد تراوحت أقوال العلماء في فضيل بن مرزوق</w:t>
      </w:r>
      <w:r w:rsidR="000079F5">
        <w:rPr>
          <w:rFonts w:hint="cs"/>
          <w:rtl/>
        </w:rPr>
        <w:t>،</w:t>
      </w:r>
      <w:r>
        <w:rPr>
          <w:rFonts w:hint="cs"/>
          <w:rtl/>
        </w:rPr>
        <w:t xml:space="preserve"> بين: ثقة</w:t>
      </w:r>
      <w:r w:rsidR="000079F5">
        <w:rPr>
          <w:rFonts w:hint="cs"/>
          <w:rtl/>
        </w:rPr>
        <w:t>،</w:t>
      </w:r>
      <w:r>
        <w:rPr>
          <w:rFonts w:hint="cs"/>
          <w:rtl/>
        </w:rPr>
        <w:t xml:space="preserve"> وأنّه من أئمّة الهدى</w:t>
      </w:r>
      <w:r w:rsidR="000079F5">
        <w:rPr>
          <w:rFonts w:hint="cs"/>
          <w:rtl/>
        </w:rPr>
        <w:t>،</w:t>
      </w:r>
      <w:r>
        <w:rPr>
          <w:rFonts w:hint="cs"/>
          <w:rtl/>
        </w:rPr>
        <w:t xml:space="preserve"> وأصدق الناس</w:t>
      </w:r>
      <w:r w:rsidR="000079F5">
        <w:rPr>
          <w:rFonts w:hint="cs"/>
          <w:rtl/>
        </w:rPr>
        <w:t>،</w:t>
      </w:r>
      <w:r>
        <w:rPr>
          <w:rFonts w:hint="cs"/>
          <w:rtl/>
        </w:rPr>
        <w:t xml:space="preserve"> وصدوق صالح الحديث</w:t>
      </w:r>
      <w:r w:rsidR="000079F5">
        <w:rPr>
          <w:rFonts w:hint="cs"/>
          <w:rtl/>
        </w:rPr>
        <w:t>،</w:t>
      </w:r>
      <w:r>
        <w:rPr>
          <w:rFonts w:hint="cs"/>
          <w:rtl/>
        </w:rPr>
        <w:t xml:space="preserve"> وقول إمام الحنابلة أحمد: لا أعلم إلاّ خيراً. وروى له البخاريُّ ومسلم والباقون</w:t>
      </w:r>
      <w:r w:rsidR="000079F5">
        <w:rPr>
          <w:rFonts w:hint="cs"/>
          <w:rtl/>
        </w:rPr>
        <w:t>،</w:t>
      </w:r>
      <w:r>
        <w:rPr>
          <w:rFonts w:hint="cs"/>
          <w:rtl/>
        </w:rPr>
        <w:t xml:space="preserve"> ولم يُذكر في الضعفاء. ولم يكن رافضيّاً كما نصّ عليه الذهبيّ. وقد وقفنا على قول محرّر تقريب التهذيب.</w:t>
      </w:r>
    </w:p>
    <w:p w:rsidR="00AF4350" w:rsidRDefault="00AF4350" w:rsidP="00AF4350">
      <w:pPr>
        <w:pStyle w:val="libNormal"/>
        <w:rPr>
          <w:rtl/>
        </w:rPr>
      </w:pPr>
      <w:r>
        <w:rPr>
          <w:rFonts w:hint="cs"/>
          <w:rtl/>
        </w:rPr>
        <w:t>وأما قول ابن تيميه: وإذا روى له مسلم</w:t>
      </w:r>
      <w:r w:rsidR="000079F5">
        <w:rPr>
          <w:rFonts w:hint="cs"/>
          <w:rtl/>
        </w:rPr>
        <w:t>،</w:t>
      </w:r>
      <w:r>
        <w:rPr>
          <w:rFonts w:hint="cs"/>
          <w:rtl/>
        </w:rPr>
        <w:t xml:space="preserve"> ما تابعه غيره عليه لم يلزم أن يروي ما انفرد به!</w:t>
      </w:r>
    </w:p>
    <w:p w:rsidR="00AF4350" w:rsidRDefault="00AF4350" w:rsidP="00AF4350">
      <w:pPr>
        <w:pStyle w:val="libNormal"/>
        <w:rPr>
          <w:rtl/>
        </w:rPr>
      </w:pPr>
      <w:r>
        <w:rPr>
          <w:rFonts w:hint="cs"/>
          <w:rtl/>
        </w:rPr>
        <w:t>فإذا سلّمنا له أنّ مسلماً صاحب الصحيح ليس بحجّة! فإذا انفرد برواية لا تكون ملزمة؛ فمن باب أولى أن لا يكون قول ابن الجوزيّ ملزماً</w:t>
      </w:r>
      <w:r w:rsidR="000079F5">
        <w:rPr>
          <w:rFonts w:hint="cs"/>
          <w:rtl/>
        </w:rPr>
        <w:t>،</w:t>
      </w:r>
      <w:r>
        <w:rPr>
          <w:rFonts w:hint="cs"/>
          <w:rtl/>
        </w:rPr>
        <w:t xml:space="preserve"> بل ويكون مرفوضاً إزاء أقوال أئمّة الحديث والجرح والتعديل المتقدّمين.</w:t>
      </w:r>
    </w:p>
    <w:p w:rsidR="00F054EC" w:rsidRDefault="00AF4350" w:rsidP="00AF4350">
      <w:pPr>
        <w:pStyle w:val="libNormal"/>
        <w:rPr>
          <w:rtl/>
        </w:rPr>
      </w:pPr>
      <w:r>
        <w:rPr>
          <w:rFonts w:hint="cs"/>
          <w:rtl/>
        </w:rPr>
        <w:t>وتعلّل ابن تيميه بانفراد مسلم في روايات</w:t>
      </w:r>
      <w:r w:rsidR="000079F5">
        <w:rPr>
          <w:rFonts w:hint="cs"/>
          <w:rtl/>
        </w:rPr>
        <w:t>،</w:t>
      </w:r>
      <w:r>
        <w:rPr>
          <w:rFonts w:hint="cs"/>
          <w:rtl/>
        </w:rPr>
        <w:t xml:space="preserve"> ليس أمراً مستهجناً</w:t>
      </w:r>
      <w:r w:rsidR="000079F5">
        <w:rPr>
          <w:rFonts w:hint="cs"/>
          <w:rtl/>
        </w:rPr>
        <w:t>،</w:t>
      </w:r>
      <w:r>
        <w:rPr>
          <w:rFonts w:hint="cs"/>
          <w:rtl/>
        </w:rPr>
        <w:t xml:space="preserve"> فقد انفرد هو برواياتٍ لم يخرّجها البخاريّ في صحيحه</w:t>
      </w:r>
      <w:r w:rsidR="000079F5">
        <w:rPr>
          <w:rFonts w:hint="cs"/>
          <w:rtl/>
        </w:rPr>
        <w:t>،</w:t>
      </w:r>
      <w:r>
        <w:rPr>
          <w:rFonts w:hint="cs"/>
          <w:rtl/>
        </w:rPr>
        <w:t xml:space="preserve"> كما ذكر البخاريّ روايات لم </w:t>
      </w:r>
    </w:p>
    <w:p w:rsidR="00F054EC" w:rsidRDefault="00F054EC" w:rsidP="00F054EC">
      <w:pPr>
        <w:pStyle w:val="libNormal"/>
        <w:rPr>
          <w:rtl/>
        </w:rPr>
      </w:pPr>
      <w:r>
        <w:rPr>
          <w:rtl/>
        </w:rPr>
        <w:br w:type="page"/>
      </w:r>
    </w:p>
    <w:p w:rsidR="00AF4350" w:rsidRDefault="00AF4350" w:rsidP="00F054EC">
      <w:pPr>
        <w:pStyle w:val="libNormal0"/>
        <w:rPr>
          <w:rtl/>
        </w:rPr>
      </w:pPr>
      <w:r>
        <w:rPr>
          <w:rFonts w:hint="cs"/>
          <w:rtl/>
        </w:rPr>
        <w:lastRenderedPageBreak/>
        <w:t>يذكرها مسلم</w:t>
      </w:r>
      <w:r w:rsidR="000079F5">
        <w:rPr>
          <w:rFonts w:hint="cs"/>
          <w:rtl/>
        </w:rPr>
        <w:t>،</w:t>
      </w:r>
      <w:r>
        <w:rPr>
          <w:rFonts w:hint="cs"/>
          <w:rtl/>
        </w:rPr>
        <w:t xml:space="preserve"> وعللّ بعضهم ذلك أنّ وثاقة رواة ثبتت عند مسلم ولم تثبت عند البخاريّ</w:t>
      </w:r>
      <w:r w:rsidR="000079F5">
        <w:rPr>
          <w:rFonts w:hint="cs"/>
          <w:rtl/>
        </w:rPr>
        <w:t>،</w:t>
      </w:r>
      <w:r>
        <w:rPr>
          <w:rFonts w:hint="cs"/>
          <w:rtl/>
        </w:rPr>
        <w:t xml:space="preserve"> وبالعكس</w:t>
      </w:r>
      <w:r w:rsidR="000079F5">
        <w:rPr>
          <w:rFonts w:hint="cs"/>
          <w:rtl/>
        </w:rPr>
        <w:t>،</w:t>
      </w:r>
      <w:r>
        <w:rPr>
          <w:rFonts w:hint="cs"/>
          <w:rtl/>
        </w:rPr>
        <w:t xml:space="preserve"> وغير ذلك من الأسباب.</w:t>
      </w:r>
    </w:p>
    <w:p w:rsidR="00AF4350" w:rsidRDefault="00AF4350" w:rsidP="00AF4350">
      <w:pPr>
        <w:pStyle w:val="libNormal"/>
        <w:rPr>
          <w:rtl/>
        </w:rPr>
      </w:pPr>
      <w:r>
        <w:rPr>
          <w:rFonts w:hint="cs"/>
          <w:rtl/>
        </w:rPr>
        <w:t xml:space="preserve">ذكر الحاكم أبو عبد الله النيسابوريّ في كتابه </w:t>
      </w:r>
      <w:r w:rsidR="00FA1E86">
        <w:rPr>
          <w:rFonts w:hint="cs"/>
          <w:rtl/>
        </w:rPr>
        <w:t>«</w:t>
      </w:r>
      <w:r>
        <w:rPr>
          <w:rFonts w:hint="cs"/>
          <w:rtl/>
        </w:rPr>
        <w:t>المدخل إلى معرفة المستدرك</w:t>
      </w:r>
      <w:r w:rsidR="00FA1E86">
        <w:rPr>
          <w:rFonts w:hint="cs"/>
          <w:rtl/>
        </w:rPr>
        <w:t>»</w:t>
      </w:r>
      <w:r>
        <w:rPr>
          <w:rFonts w:hint="cs"/>
          <w:rtl/>
        </w:rPr>
        <w:t xml:space="preserve">: عدد من خرّج  لهم البخاريّ في </w:t>
      </w:r>
      <w:r w:rsidR="00FA1E86">
        <w:rPr>
          <w:rFonts w:hint="cs"/>
          <w:rtl/>
        </w:rPr>
        <w:t>«</w:t>
      </w:r>
      <w:r>
        <w:rPr>
          <w:rFonts w:hint="cs"/>
          <w:rtl/>
        </w:rPr>
        <w:t>الجامع الصحيح</w:t>
      </w:r>
      <w:r w:rsidR="00FA1E86">
        <w:rPr>
          <w:rFonts w:hint="cs"/>
          <w:rtl/>
        </w:rPr>
        <w:t>»</w:t>
      </w:r>
      <w:r>
        <w:rPr>
          <w:rFonts w:hint="cs"/>
          <w:rtl/>
        </w:rPr>
        <w:t xml:space="preserve"> ولم يخرّج لهم مسلم أربعمائةٍ وأربعة وثلاثون شيخاً</w:t>
      </w:r>
      <w:r w:rsidR="000079F5">
        <w:rPr>
          <w:rFonts w:hint="cs"/>
          <w:rtl/>
        </w:rPr>
        <w:t>،</w:t>
      </w:r>
      <w:r>
        <w:rPr>
          <w:rFonts w:hint="cs"/>
          <w:rtl/>
        </w:rPr>
        <w:t xml:space="preserve"> وعدد من احتجّ بهم مسلم في المسند الصحيح ولم يحتجّ بهم البخاريّ في الجامع الصحيح ستّمائة وخمسة وعشرون شيخاً</w:t>
      </w:r>
      <w:r w:rsidR="000079F5">
        <w:rPr>
          <w:rFonts w:hint="cs"/>
          <w:rtl/>
        </w:rPr>
        <w:t>،</w:t>
      </w:r>
      <w:r>
        <w:rPr>
          <w:rFonts w:hint="cs"/>
          <w:rtl/>
        </w:rPr>
        <w:t xml:space="preserve"> والله أعلم. </w:t>
      </w:r>
      <w:r w:rsidRPr="00CB09C9">
        <w:rPr>
          <w:rStyle w:val="libFootnotenumChar"/>
          <w:rFonts w:hint="cs"/>
          <w:rtl/>
        </w:rPr>
        <w:t>(1)</w:t>
      </w:r>
      <w:r>
        <w:rPr>
          <w:rFonts w:hint="cs"/>
          <w:rtl/>
        </w:rPr>
        <w:t xml:space="preserve"> </w:t>
      </w:r>
    </w:p>
    <w:p w:rsidR="00F054EC" w:rsidRDefault="00F054EC" w:rsidP="00F054EC">
      <w:pPr>
        <w:pStyle w:val="libNormal"/>
        <w:rPr>
          <w:rtl/>
        </w:rPr>
      </w:pPr>
      <w:r>
        <w:rPr>
          <w:rFonts w:hint="cs"/>
          <w:rtl/>
        </w:rPr>
        <w:t>فإذا كان هذا هو عدد من أعرض عنه مسلم ولم يذكر روايته، وكذلك فعل البخاريّ؛ فكم هو عدد الأحاديث التي يجب أن لا يحتجّ بها وفقاً لقاعدة ابن تيميه؟!</w:t>
      </w:r>
    </w:p>
    <w:p w:rsidR="00F054EC" w:rsidRDefault="00F054EC" w:rsidP="00F054EC">
      <w:pPr>
        <w:pStyle w:val="libNormal"/>
        <w:rPr>
          <w:rtl/>
        </w:rPr>
      </w:pPr>
      <w:r>
        <w:rPr>
          <w:rFonts w:hint="cs"/>
          <w:rtl/>
        </w:rPr>
        <w:t>وذكرنا من قبل أنّ الحاكم النيسابوريّ قد استدرك على البخاريّ ومسلم أحاديث كثيرة لم يذكراها، وهي على شرطيهما في تخريج الأحاديث، وقد وافقه الذهبي على كثيرٍ منها في كتابه «التلخيص». ونذكر هنا أنّ ما استدركه الحاكم عليهما تجاوز الثمانية آلاف حديثاً ورواية!</w:t>
      </w:r>
    </w:p>
    <w:p w:rsidR="00F054EC" w:rsidRDefault="00F054EC" w:rsidP="00F054EC">
      <w:pPr>
        <w:pStyle w:val="libNormal"/>
        <w:rPr>
          <w:rtl/>
        </w:rPr>
      </w:pPr>
      <w:r>
        <w:rPr>
          <w:rFonts w:hint="cs"/>
          <w:rtl/>
        </w:rPr>
        <w:t>قال النّوويّ: ألزم الإمام الدار قطنيّ وغيره البخاريّ ومسلماً إخراج أحاديث تركا إخراجها، مع أنّ أسانيدها أسانيد قد أخرجا لرواتها في صحيحيهما بها. وذكر الدار قطنيّ وغيره أنّ جماعة من الصحابة روَوا عن رسول الله؛ رُوِيت</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مقدّمة النوويّ لصحيح مسلم 1: 16.</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أحاديثهم من وجوه صحاح لا مطعن في ناقليها</w:t>
      </w:r>
      <w:r w:rsidR="000079F5">
        <w:rPr>
          <w:rFonts w:hint="cs"/>
          <w:rtl/>
        </w:rPr>
        <w:t>،</w:t>
      </w:r>
      <w:r>
        <w:rPr>
          <w:rFonts w:hint="cs"/>
          <w:rtl/>
        </w:rPr>
        <w:t xml:space="preserve"> ولم يخرّجا من أحاديثهم شيئاً فيلزمهما إخراجها على مذهبيهما. وذكر البيهقيّ: أنّهما اتّفقا على أحاديث من صحيفة همّام بن منبّه </w:t>
      </w:r>
      <w:r w:rsidRPr="00CB09C9">
        <w:rPr>
          <w:rStyle w:val="libFootnotenumChar"/>
          <w:rFonts w:hint="cs"/>
          <w:rtl/>
        </w:rPr>
        <w:t>(1)</w:t>
      </w:r>
      <w:r w:rsidR="000079F5">
        <w:rPr>
          <w:rFonts w:hint="cs"/>
          <w:rtl/>
        </w:rPr>
        <w:t>،</w:t>
      </w:r>
      <w:r>
        <w:rPr>
          <w:rFonts w:hint="cs"/>
          <w:rtl/>
        </w:rPr>
        <w:t xml:space="preserve"> وأنّ كلّ واحدٍ منهما انفرد عن الآخر بأحاديث منها مع أنّ الإسناد واحد. </w:t>
      </w:r>
      <w:r w:rsidRPr="00CB09C9">
        <w:rPr>
          <w:rStyle w:val="libFootnotenumChar"/>
          <w:rFonts w:hint="cs"/>
          <w:rtl/>
        </w:rPr>
        <w:t>(2)</w:t>
      </w:r>
    </w:p>
    <w:p w:rsidR="00AF4350" w:rsidRDefault="00AF4350" w:rsidP="00AF4350">
      <w:pPr>
        <w:pStyle w:val="libNormal"/>
        <w:rPr>
          <w:rtl/>
        </w:rPr>
      </w:pPr>
      <w:r>
        <w:rPr>
          <w:rFonts w:hint="cs"/>
          <w:rtl/>
        </w:rPr>
        <w:t>قال النوويّ في تعليل ذلك: إنّهما لم يلتزما استيعاب الصحيح</w:t>
      </w:r>
      <w:r w:rsidR="000079F5">
        <w:rPr>
          <w:rFonts w:hint="cs"/>
          <w:rtl/>
        </w:rPr>
        <w:t>،</w:t>
      </w:r>
      <w:r>
        <w:rPr>
          <w:rFonts w:hint="cs"/>
          <w:rtl/>
        </w:rPr>
        <w:t xml:space="preserve"> بل صحّ عنهما تصريحهما بأنّهما لم يستوعباه</w:t>
      </w:r>
      <w:r w:rsidR="000079F5">
        <w:rPr>
          <w:rFonts w:hint="cs"/>
          <w:rtl/>
        </w:rPr>
        <w:t>،</w:t>
      </w:r>
      <w:r>
        <w:rPr>
          <w:rFonts w:hint="cs"/>
          <w:rtl/>
        </w:rPr>
        <w:t xml:space="preserve"> وإنّما قصدا جمع جُملٍ من الصحيح. </w:t>
      </w:r>
      <w:r w:rsidRPr="00CB09C9">
        <w:rPr>
          <w:rStyle w:val="libFootnotenumChar"/>
          <w:rFonts w:hint="cs"/>
          <w:rtl/>
        </w:rPr>
        <w:t>(3)</w:t>
      </w:r>
    </w:p>
    <w:p w:rsidR="00AF4350" w:rsidRDefault="00AF4350" w:rsidP="00AF4350">
      <w:pPr>
        <w:pStyle w:val="libNormal"/>
        <w:rPr>
          <w:rtl/>
        </w:rPr>
      </w:pPr>
      <w:r>
        <w:rPr>
          <w:rFonts w:hint="cs"/>
          <w:rtl/>
        </w:rPr>
        <w:t>وقال ابن الصلاح: ما وقع في صحيحي البخاريّ ومسلم ممّا صورته المنقطع</w:t>
      </w:r>
      <w:r w:rsidR="000079F5">
        <w:rPr>
          <w:rFonts w:hint="cs"/>
          <w:rtl/>
        </w:rPr>
        <w:t>،</w:t>
      </w:r>
      <w:r>
        <w:rPr>
          <w:rFonts w:hint="cs"/>
          <w:rtl/>
        </w:rPr>
        <w:t xml:space="preserve"> وهو في كتاب البخاريّ كثير جدّاً وفي كتاب مسلم قليل جدّاً. وكذلك ما روياه عمّن ذكراه بلفظ مبهم لم يعرف به وأورداه أصلاً محتجّين به</w:t>
      </w:r>
      <w:r w:rsidR="000079F5">
        <w:rPr>
          <w:rFonts w:hint="cs"/>
          <w:rtl/>
        </w:rPr>
        <w:t>،</w:t>
      </w:r>
      <w:r>
        <w:rPr>
          <w:rFonts w:hint="cs"/>
          <w:rtl/>
        </w:rPr>
        <w:t xml:space="preserve"> وذلك مثل: حدّثني بعض أصحابنا. </w:t>
      </w:r>
      <w:r w:rsidRPr="00CB09C9">
        <w:rPr>
          <w:rStyle w:val="libFootnotenumChar"/>
          <w:rFonts w:hint="cs"/>
          <w:rtl/>
        </w:rPr>
        <w:t>(4)</w:t>
      </w:r>
    </w:p>
    <w:p w:rsidR="00F054EC" w:rsidRDefault="00F054EC" w:rsidP="00F054EC">
      <w:pPr>
        <w:pStyle w:val="libNormal"/>
        <w:rPr>
          <w:rtl/>
        </w:rPr>
      </w:pPr>
      <w:r>
        <w:rPr>
          <w:rFonts w:hint="cs"/>
          <w:rtl/>
        </w:rPr>
        <w:t>ذكرنا هذه الأقوال؛ لأنّ ابن تيميه إذا أنكر حديثاً لاذ بصاحبَي الصحيحين أو بأحدهما وقال: لو كان الحديث صحيحاً لذكراه، أو لذكره فلان في صحيحه. وحين تنزع نفسه لا يتوقّف عن التوهين بأحدهما محتجّاً أنّه لم يتابعه الآخر عليه، وقد وقفنا على أقوال العلماء فيهما وفي صحيحيهما.</w:t>
      </w:r>
    </w:p>
    <w:p w:rsidR="00F054EC" w:rsidRDefault="00F054EC" w:rsidP="00F054EC">
      <w:pPr>
        <w:pStyle w:val="libNormal"/>
        <w:rPr>
          <w:rtl/>
        </w:rPr>
      </w:pPr>
      <w:r>
        <w:rPr>
          <w:rFonts w:hint="cs"/>
          <w:rtl/>
        </w:rPr>
        <w:t>وأمّا تعليقه الحديث على ابن عقدة، وقوله: إنّه كان رافضيّاً.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هَمّام بن منبّه الصنعانيّ</w:t>
      </w:r>
      <w:r w:rsidR="000079F5">
        <w:rPr>
          <w:rFonts w:hint="cs"/>
          <w:rtl/>
        </w:rPr>
        <w:t>،</w:t>
      </w:r>
      <w:r>
        <w:rPr>
          <w:rFonts w:hint="cs"/>
          <w:rtl/>
        </w:rPr>
        <w:t xml:space="preserve"> قال العجليّ: تابعيّ ثقة </w:t>
      </w:r>
      <w:r w:rsidR="00320D02">
        <w:rPr>
          <w:rFonts w:hint="cs"/>
          <w:rtl/>
        </w:rPr>
        <w:t>(</w:t>
      </w:r>
      <w:r>
        <w:rPr>
          <w:rFonts w:hint="cs"/>
          <w:rtl/>
        </w:rPr>
        <w:t>تاريخ الثّقات 461 / 1750</w:t>
      </w:r>
      <w:r w:rsidR="00320D02">
        <w:rPr>
          <w:rFonts w:hint="cs"/>
          <w:rtl/>
        </w:rPr>
        <w:t>)</w:t>
      </w:r>
      <w:r>
        <w:rPr>
          <w:rFonts w:hint="cs"/>
          <w:rtl/>
        </w:rPr>
        <w:t>.</w:t>
      </w:r>
    </w:p>
    <w:p w:rsidR="00AF4350" w:rsidRDefault="00AF4350" w:rsidP="00CB09C9">
      <w:pPr>
        <w:pStyle w:val="libFootnote0"/>
        <w:rPr>
          <w:rtl/>
        </w:rPr>
      </w:pPr>
      <w:r>
        <w:rPr>
          <w:rFonts w:hint="cs"/>
          <w:rtl/>
        </w:rPr>
        <w:t>(2) مقدّمة النوويّ لصحيح مسلم 1:24.</w:t>
      </w:r>
    </w:p>
    <w:p w:rsidR="00AF4350" w:rsidRDefault="00AF4350" w:rsidP="00CB09C9">
      <w:pPr>
        <w:pStyle w:val="libFootnote0"/>
        <w:rPr>
          <w:rtl/>
        </w:rPr>
      </w:pPr>
      <w:r>
        <w:rPr>
          <w:rFonts w:hint="cs"/>
          <w:rtl/>
        </w:rPr>
        <w:t>(3) مقدّمة النوويّ لصحيح مسلم 1: 24.</w:t>
      </w:r>
    </w:p>
    <w:p w:rsidR="000079F5" w:rsidRDefault="00AF4350" w:rsidP="00CB09C9">
      <w:pPr>
        <w:pStyle w:val="libFootnote0"/>
        <w:rPr>
          <w:rtl/>
        </w:rPr>
      </w:pPr>
      <w:r>
        <w:rPr>
          <w:rFonts w:hint="cs"/>
          <w:rtl/>
        </w:rPr>
        <w:t>(4) مقدّمة النوويّ لصحيح مسلم 1: 16.</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فقبل الشروع بترجمته وقول العلماء فيه</w:t>
      </w:r>
      <w:r w:rsidR="000079F5">
        <w:rPr>
          <w:rFonts w:hint="cs"/>
          <w:rtl/>
        </w:rPr>
        <w:t>،</w:t>
      </w:r>
      <w:r>
        <w:rPr>
          <w:rFonts w:hint="cs"/>
          <w:rtl/>
        </w:rPr>
        <w:t xml:space="preserve"> فقد ذكر أنّه كان زيديّاً جاروديّاً</w:t>
      </w:r>
      <w:r w:rsidR="000079F5">
        <w:rPr>
          <w:rFonts w:hint="cs"/>
          <w:rtl/>
        </w:rPr>
        <w:t>،</w:t>
      </w:r>
      <w:r>
        <w:rPr>
          <w:rFonts w:hint="cs"/>
          <w:rtl/>
        </w:rPr>
        <w:t xml:space="preserve"> وعلى هذا مات. </w:t>
      </w:r>
      <w:r w:rsidRPr="00CB09C9">
        <w:rPr>
          <w:rStyle w:val="libFootnotenumChar"/>
          <w:rFonts w:hint="cs"/>
          <w:rtl/>
        </w:rPr>
        <w:t>(1)</w:t>
      </w:r>
      <w:r>
        <w:rPr>
          <w:rFonts w:hint="cs"/>
          <w:rtl/>
        </w:rPr>
        <w:t xml:space="preserve"> وقد روى للسّنّه كما روى للإماميّة</w:t>
      </w:r>
      <w:r w:rsidR="000079F5">
        <w:rPr>
          <w:rFonts w:hint="cs"/>
          <w:rtl/>
        </w:rPr>
        <w:t>،</w:t>
      </w:r>
      <w:r>
        <w:rPr>
          <w:rFonts w:hint="cs"/>
          <w:rtl/>
        </w:rPr>
        <w:t xml:space="preserve"> فقد روى الخطيب وتبعه الذهبيّ؛ رويا عن ابن عقدة الحديث: </w:t>
      </w:r>
      <w:r w:rsidR="00FA1E86">
        <w:rPr>
          <w:rFonts w:hint="cs"/>
          <w:rtl/>
        </w:rPr>
        <w:t>«</w:t>
      </w:r>
      <w:r>
        <w:rPr>
          <w:rFonts w:hint="cs"/>
          <w:rtl/>
        </w:rPr>
        <w:t>إنّ أبابكرٍ وعمر سيّدا كهول أهل الجنّة!</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 xml:space="preserve">ورويا عنه عن سفيان قوله: لا يجتمع حبّ عليّ وعثمان إلاّ في قلوب نبلاء الرجال. </w:t>
      </w:r>
      <w:r w:rsidRPr="00CB09C9">
        <w:rPr>
          <w:rStyle w:val="libFootnotenumChar"/>
          <w:rFonts w:hint="cs"/>
          <w:rtl/>
        </w:rPr>
        <w:t>(3)</w:t>
      </w:r>
    </w:p>
    <w:p w:rsidR="00AF4350" w:rsidRDefault="00AF4350" w:rsidP="00AF4350">
      <w:pPr>
        <w:pStyle w:val="libNormal"/>
        <w:rPr>
          <w:rtl/>
        </w:rPr>
      </w:pPr>
      <w:r>
        <w:rPr>
          <w:rFonts w:hint="cs"/>
          <w:rtl/>
        </w:rPr>
        <w:t>نقول: فقوله</w:t>
      </w:r>
      <w:r w:rsidR="000079F5">
        <w:rPr>
          <w:rFonts w:hint="cs"/>
          <w:rtl/>
        </w:rPr>
        <w:t xml:space="preserve"> - </w:t>
      </w:r>
      <w:r>
        <w:rPr>
          <w:rFonts w:hint="cs"/>
          <w:rtl/>
        </w:rPr>
        <w:t>أبو الفرج</w:t>
      </w:r>
      <w:r w:rsidR="000079F5">
        <w:rPr>
          <w:rFonts w:hint="cs"/>
          <w:rtl/>
        </w:rPr>
        <w:t xml:space="preserve"> -</w:t>
      </w:r>
      <w:r>
        <w:rPr>
          <w:rFonts w:hint="cs"/>
          <w:rtl/>
        </w:rPr>
        <w:t>: إنّه كان رافضيّاً يكتب في مثالب الصحابة</w:t>
      </w:r>
      <w:r w:rsidR="000079F5">
        <w:rPr>
          <w:rFonts w:hint="cs"/>
          <w:rtl/>
        </w:rPr>
        <w:t>،</w:t>
      </w:r>
      <w:r>
        <w:rPr>
          <w:rFonts w:hint="cs"/>
          <w:rtl/>
        </w:rPr>
        <w:t xml:space="preserve"> ينافي ما ذكرناه.</w:t>
      </w:r>
    </w:p>
    <w:p w:rsidR="00AF4350" w:rsidRDefault="00AF4350" w:rsidP="00A34E03">
      <w:pPr>
        <w:pStyle w:val="libNormal"/>
        <w:rPr>
          <w:rtl/>
        </w:rPr>
      </w:pPr>
      <w:r>
        <w:rPr>
          <w:rFonts w:hint="cs"/>
          <w:rtl/>
        </w:rPr>
        <w:t>التحقيق في مذهبه: إنّ القول في مذهبه وأنّه كان زيديّاً ومات على ذلك</w:t>
      </w:r>
      <w:r w:rsidR="000079F5">
        <w:rPr>
          <w:rFonts w:hint="cs"/>
          <w:rtl/>
        </w:rPr>
        <w:t>،</w:t>
      </w:r>
      <w:r>
        <w:rPr>
          <w:rFonts w:hint="cs"/>
          <w:rtl/>
        </w:rPr>
        <w:t xml:space="preserve"> وكذلك كان أبوه زيديّاً؛ يعارضه ما رواه عن زيد بن عليّ</w:t>
      </w:r>
      <w:r w:rsidR="000079F5">
        <w:rPr>
          <w:rFonts w:hint="cs"/>
          <w:rtl/>
        </w:rPr>
        <w:t>،</w:t>
      </w:r>
      <w:r>
        <w:rPr>
          <w:rFonts w:hint="cs"/>
          <w:rtl/>
        </w:rPr>
        <w:t xml:space="preserve"> وربّما كان زيديّاً أوّلاً ثم رجع. فقد نقل النعمانيّ</w:t>
      </w:r>
      <w:r w:rsidR="000079F5">
        <w:rPr>
          <w:rFonts w:hint="cs"/>
          <w:rtl/>
        </w:rPr>
        <w:t xml:space="preserve"> - </w:t>
      </w:r>
      <w:r>
        <w:rPr>
          <w:rFonts w:hint="cs"/>
          <w:rtl/>
        </w:rPr>
        <w:t xml:space="preserve">وهو قريب عهد منه </w:t>
      </w:r>
      <w:r w:rsidR="00A34E03">
        <w:rPr>
          <w:rFonts w:hint="cs"/>
          <w:rtl/>
        </w:rPr>
        <w:t>(</w:t>
      </w:r>
      <w:r>
        <w:rPr>
          <w:rFonts w:hint="cs"/>
          <w:rtl/>
        </w:rPr>
        <w:t>توفّي سنة 380</w:t>
      </w:r>
      <w:r w:rsidR="00A34E03">
        <w:rPr>
          <w:rFonts w:hint="cs"/>
          <w:rtl/>
        </w:rPr>
        <w:t xml:space="preserve"> هـ)</w:t>
      </w:r>
      <w:r w:rsidR="000079F5">
        <w:rPr>
          <w:rFonts w:hint="cs"/>
          <w:rtl/>
        </w:rPr>
        <w:t xml:space="preserve"> - </w:t>
      </w:r>
      <w:r>
        <w:rPr>
          <w:rFonts w:hint="cs"/>
          <w:rtl/>
        </w:rPr>
        <w:t xml:space="preserve">عنه روايته عن أبي الصبّاح </w:t>
      </w:r>
      <w:r w:rsidRPr="00CB09C9">
        <w:rPr>
          <w:rStyle w:val="libFootnotenumChar"/>
          <w:rFonts w:hint="cs"/>
          <w:rtl/>
        </w:rPr>
        <w:t>(4)</w:t>
      </w:r>
      <w:r w:rsidR="000079F5">
        <w:rPr>
          <w:rFonts w:hint="cs"/>
          <w:rtl/>
        </w:rPr>
        <w:t>،</w:t>
      </w:r>
      <w:r>
        <w:rPr>
          <w:rFonts w:hint="cs"/>
          <w:rtl/>
        </w:rPr>
        <w:t xml:space="preserve"> قال: دخلت على أبي عبد الله الصادق </w:t>
      </w:r>
      <w:r w:rsidR="00FA1E86" w:rsidRPr="00FA1E86">
        <w:rPr>
          <w:rStyle w:val="libAlaemChar"/>
          <w:rFonts w:hint="cs"/>
          <w:rtl/>
        </w:rPr>
        <w:t>عليه‌السلام</w:t>
      </w:r>
      <w:r w:rsidR="000079F5">
        <w:rPr>
          <w:rFonts w:hint="cs"/>
          <w:rtl/>
        </w:rPr>
        <w:t>،</w:t>
      </w:r>
      <w:r>
        <w:rPr>
          <w:rFonts w:hint="cs"/>
          <w:rtl/>
        </w:rPr>
        <w:t xml:space="preserve"> فقال لي: ما وراء؟ فقلت: سرورٌ من عمّك زيد</w:t>
      </w:r>
      <w:r w:rsidR="000079F5">
        <w:rPr>
          <w:rFonts w:hint="cs"/>
          <w:rtl/>
        </w:rPr>
        <w:t>،</w:t>
      </w:r>
      <w:r>
        <w:rPr>
          <w:rFonts w:hint="cs"/>
          <w:rtl/>
        </w:rPr>
        <w:t xml:space="preserve"> خرج يزعم أنّه ابن سبيّة</w:t>
      </w:r>
      <w:r w:rsidR="000079F5">
        <w:rPr>
          <w:rFonts w:hint="cs"/>
          <w:rtl/>
        </w:rPr>
        <w:t>،</w:t>
      </w:r>
      <w:r>
        <w:rPr>
          <w:rFonts w:hint="cs"/>
          <w:rtl/>
        </w:rPr>
        <w:t xml:space="preserve"> وأنّه قائم هذه الأمّة</w:t>
      </w:r>
      <w:r w:rsidR="000079F5">
        <w:rPr>
          <w:rFonts w:hint="cs"/>
          <w:rtl/>
        </w:rPr>
        <w:t>،</w:t>
      </w:r>
      <w:r>
        <w:rPr>
          <w:rFonts w:hint="cs"/>
          <w:rtl/>
        </w:rPr>
        <w:t xml:space="preserve"> وأنّه ابن حِيَرة الإماء؛ فقال: كذب! ليس هو كما قال</w:t>
      </w:r>
      <w:r w:rsidR="000079F5">
        <w:rPr>
          <w:rFonts w:hint="cs"/>
          <w:rtl/>
        </w:rPr>
        <w:t>،</w:t>
      </w:r>
      <w:r>
        <w:rPr>
          <w:rFonts w:hint="cs"/>
          <w:rtl/>
        </w:rPr>
        <w:t xml:space="preserve"> إن خرج قتل. </w:t>
      </w:r>
      <w:r w:rsidRPr="00CB09C9">
        <w:rPr>
          <w:rStyle w:val="libFootnotenumChar"/>
          <w:rFonts w:hint="cs"/>
          <w:rtl/>
        </w:rPr>
        <w:t>(5)</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رجال النجاشيّ: 94</w:t>
      </w:r>
      <w:r w:rsidR="000079F5">
        <w:rPr>
          <w:rFonts w:hint="cs"/>
          <w:rtl/>
        </w:rPr>
        <w:t>،</w:t>
      </w:r>
      <w:r>
        <w:rPr>
          <w:rFonts w:hint="cs"/>
          <w:rtl/>
        </w:rPr>
        <w:t xml:space="preserve"> الفهرست: 73.</w:t>
      </w:r>
    </w:p>
    <w:p w:rsidR="00AF4350" w:rsidRDefault="00AF4350" w:rsidP="00CB09C9">
      <w:pPr>
        <w:pStyle w:val="libFootnote0"/>
        <w:rPr>
          <w:rtl/>
        </w:rPr>
      </w:pPr>
      <w:r>
        <w:rPr>
          <w:rFonts w:hint="cs"/>
          <w:rtl/>
        </w:rPr>
        <w:t>(2) تاريخ بغداد 5 / 15</w:t>
      </w:r>
      <w:r w:rsidR="000079F5">
        <w:rPr>
          <w:rFonts w:hint="cs"/>
          <w:rtl/>
        </w:rPr>
        <w:t>،</w:t>
      </w:r>
      <w:r>
        <w:rPr>
          <w:rFonts w:hint="cs"/>
          <w:rtl/>
        </w:rPr>
        <w:t xml:space="preserve"> سير أعلام النبلاء 15: 343.</w:t>
      </w:r>
    </w:p>
    <w:p w:rsidR="00AF4350" w:rsidRDefault="00AF4350" w:rsidP="00CB09C9">
      <w:pPr>
        <w:pStyle w:val="libFootnote0"/>
        <w:rPr>
          <w:rtl/>
        </w:rPr>
      </w:pPr>
      <w:r>
        <w:rPr>
          <w:rFonts w:hint="cs"/>
          <w:rtl/>
        </w:rPr>
        <w:t>(3) نفسه.</w:t>
      </w:r>
    </w:p>
    <w:p w:rsidR="00AF4350" w:rsidRDefault="00AF4350" w:rsidP="00CB09C9">
      <w:pPr>
        <w:pStyle w:val="libFootnote0"/>
        <w:rPr>
          <w:rtl/>
        </w:rPr>
      </w:pPr>
      <w:r>
        <w:rPr>
          <w:rFonts w:hint="cs"/>
          <w:rtl/>
        </w:rPr>
        <w:t>(4) رجال ابن داود: 19: إبراهيم بن نعيم</w:t>
      </w:r>
      <w:r w:rsidR="000079F5">
        <w:rPr>
          <w:rFonts w:hint="cs"/>
          <w:rtl/>
        </w:rPr>
        <w:t>،</w:t>
      </w:r>
      <w:r>
        <w:rPr>
          <w:rFonts w:hint="cs"/>
          <w:rtl/>
        </w:rPr>
        <w:t xml:space="preserve"> أبو الصبّاح العبديّ. قال له الصادق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أنت ميزان لا عين فيه</w:t>
      </w:r>
      <w:r w:rsidR="00320D02">
        <w:rPr>
          <w:rFonts w:hint="cs"/>
          <w:rtl/>
        </w:rPr>
        <w:t>)</w:t>
      </w:r>
      <w:r w:rsidR="000079F5">
        <w:rPr>
          <w:rFonts w:hint="cs"/>
          <w:rtl/>
        </w:rPr>
        <w:t>،</w:t>
      </w:r>
      <w:r>
        <w:rPr>
          <w:rFonts w:hint="cs"/>
          <w:rtl/>
        </w:rPr>
        <w:t xml:space="preserve"> مات بعد السبعين والمائة.</w:t>
      </w:r>
    </w:p>
    <w:p w:rsidR="000079F5" w:rsidRDefault="00AF4350" w:rsidP="00CB09C9">
      <w:pPr>
        <w:pStyle w:val="libFootnote0"/>
        <w:rPr>
          <w:rtl/>
        </w:rPr>
      </w:pPr>
      <w:r>
        <w:rPr>
          <w:rFonts w:hint="cs"/>
          <w:rtl/>
        </w:rPr>
        <w:t>(5) الغيبة للنعماني: 229.</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وثمّة أمر مهمّ للغاية؛ فإنّ </w:t>
      </w:r>
      <w:r w:rsidR="00FA1E86">
        <w:rPr>
          <w:rFonts w:hint="cs"/>
          <w:rtl/>
        </w:rPr>
        <w:t>«</w:t>
      </w:r>
      <w:r>
        <w:rPr>
          <w:rFonts w:hint="cs"/>
          <w:rtl/>
        </w:rPr>
        <w:t>الجاروديّ</w:t>
      </w:r>
      <w:r w:rsidR="00FA1E86">
        <w:rPr>
          <w:rFonts w:hint="cs"/>
          <w:rtl/>
        </w:rPr>
        <w:t>»</w:t>
      </w:r>
      <w:r>
        <w:rPr>
          <w:rFonts w:hint="cs"/>
          <w:rtl/>
        </w:rPr>
        <w:t xml:space="preserve">: مَن كان عقيدته أنّ النبيّ </w:t>
      </w:r>
      <w:r w:rsidR="00FA1E86" w:rsidRPr="00FA1E86">
        <w:rPr>
          <w:rStyle w:val="libAlaemChar"/>
          <w:rFonts w:hint="cs"/>
          <w:rtl/>
        </w:rPr>
        <w:t>صلى‌الله‌عليه‌وآله</w:t>
      </w:r>
      <w:r>
        <w:rPr>
          <w:rFonts w:hint="cs"/>
          <w:rtl/>
        </w:rPr>
        <w:t xml:space="preserve"> نصّ على عليّ </w:t>
      </w:r>
      <w:r w:rsidR="00FA1E86" w:rsidRPr="00FA1E86">
        <w:rPr>
          <w:rStyle w:val="libAlaemChar"/>
          <w:rFonts w:hint="cs"/>
          <w:rtl/>
        </w:rPr>
        <w:t>عليه‌السلام</w:t>
      </w:r>
      <w:r>
        <w:rPr>
          <w:rFonts w:hint="cs"/>
          <w:rtl/>
        </w:rPr>
        <w:t xml:space="preserve"> بالوصف دون التسمية</w:t>
      </w:r>
      <w:r w:rsidR="000079F5">
        <w:rPr>
          <w:rFonts w:hint="cs"/>
          <w:rtl/>
        </w:rPr>
        <w:t>،</w:t>
      </w:r>
      <w:r>
        <w:rPr>
          <w:rFonts w:hint="cs"/>
          <w:rtl/>
        </w:rPr>
        <w:t xml:space="preserve"> والإمام بعد النبيّ </w:t>
      </w:r>
      <w:r w:rsidR="00FA1E86" w:rsidRPr="00FA1E86">
        <w:rPr>
          <w:rStyle w:val="libAlaemChar"/>
          <w:rFonts w:hint="cs"/>
          <w:rtl/>
        </w:rPr>
        <w:t>صلى‌الله‌عليه‌وآله</w:t>
      </w:r>
      <w:r>
        <w:rPr>
          <w:rFonts w:hint="cs"/>
          <w:rtl/>
        </w:rPr>
        <w:t xml:space="preserve"> عليّ</w:t>
      </w:r>
      <w:r w:rsidR="000079F5">
        <w:rPr>
          <w:rFonts w:hint="cs"/>
          <w:rtl/>
        </w:rPr>
        <w:t>،</w:t>
      </w:r>
      <w:r>
        <w:rPr>
          <w:rFonts w:hint="cs"/>
          <w:rtl/>
        </w:rPr>
        <w:t xml:space="preserve"> والناس قصّروا؛ حيث لم يتعرّفوا الوصف ولم يطلبوا الموصوف. </w:t>
      </w:r>
      <w:r w:rsidRPr="00CB09C9">
        <w:rPr>
          <w:rStyle w:val="libFootnotenumChar"/>
          <w:rFonts w:hint="cs"/>
          <w:rtl/>
        </w:rPr>
        <w:t>(1)</w:t>
      </w:r>
    </w:p>
    <w:p w:rsidR="00AF4350" w:rsidRDefault="00AF4350" w:rsidP="00AF4350">
      <w:pPr>
        <w:pStyle w:val="libNormal"/>
        <w:rPr>
          <w:rtl/>
        </w:rPr>
      </w:pPr>
      <w:r>
        <w:rPr>
          <w:rFonts w:hint="cs"/>
          <w:rtl/>
        </w:rPr>
        <w:t>وهذا التعريف ينافي ما ذكره الشيخ في الفهرست والنجاشيّ في رجاله في ذكر كتبه</w:t>
      </w:r>
      <w:r w:rsidR="000079F5">
        <w:rPr>
          <w:rFonts w:hint="cs"/>
          <w:rtl/>
        </w:rPr>
        <w:t>،</w:t>
      </w:r>
      <w:r>
        <w:rPr>
          <w:rFonts w:hint="cs"/>
          <w:rtl/>
        </w:rPr>
        <w:t xml:space="preserve"> قالا: كتاب الولاية ومن روى غدير خمّ. </w:t>
      </w:r>
      <w:r w:rsidRPr="00CB09C9">
        <w:rPr>
          <w:rStyle w:val="libFootnotenumChar"/>
          <w:rFonts w:hint="cs"/>
          <w:rtl/>
        </w:rPr>
        <w:t>(2)</w:t>
      </w:r>
    </w:p>
    <w:p w:rsidR="00AF4350" w:rsidRDefault="00AF4350" w:rsidP="00AF4350">
      <w:pPr>
        <w:pStyle w:val="libNormal"/>
        <w:rPr>
          <w:rtl/>
        </w:rPr>
      </w:pPr>
      <w:r>
        <w:rPr>
          <w:rFonts w:hint="cs"/>
          <w:rtl/>
        </w:rPr>
        <w:t xml:space="preserve">وذكر السيّد ابن طاووس أنّ كتاب الولاية لابن عقدة في حوزته. </w:t>
      </w:r>
      <w:r w:rsidRPr="00CB09C9">
        <w:rPr>
          <w:rStyle w:val="libFootnotenumChar"/>
          <w:rFonts w:hint="cs"/>
          <w:rtl/>
        </w:rPr>
        <w:t>(3)</w:t>
      </w:r>
    </w:p>
    <w:p w:rsidR="00AF4350" w:rsidRDefault="00AF4350" w:rsidP="00AF4350">
      <w:pPr>
        <w:pStyle w:val="libNormal"/>
        <w:rPr>
          <w:rtl/>
        </w:rPr>
      </w:pPr>
      <w:r>
        <w:rPr>
          <w:rFonts w:hint="cs"/>
          <w:rtl/>
        </w:rPr>
        <w:t>وذكر الكتاب المذكور جمع من مصنّفي السنّة والشيعة</w:t>
      </w:r>
      <w:r w:rsidR="000079F5">
        <w:rPr>
          <w:rFonts w:hint="cs"/>
          <w:rtl/>
        </w:rPr>
        <w:t>،</w:t>
      </w:r>
      <w:r>
        <w:rPr>
          <w:rFonts w:hint="cs"/>
          <w:rtl/>
        </w:rPr>
        <w:t xml:space="preserve"> وممّن ذكره ابن تيميه.</w:t>
      </w:r>
    </w:p>
    <w:p w:rsidR="00AF4350" w:rsidRDefault="00AF4350" w:rsidP="00F054EC">
      <w:pPr>
        <w:pStyle w:val="libNormal"/>
        <w:rPr>
          <w:rtl/>
        </w:rPr>
      </w:pPr>
      <w:r>
        <w:rPr>
          <w:rFonts w:hint="cs"/>
          <w:rtl/>
        </w:rPr>
        <w:t xml:space="preserve">ولأجل كتابه المذكور وما نقله من أحاديث في شأن أهل البيت </w:t>
      </w:r>
      <w:r w:rsidR="00FA1E86" w:rsidRPr="00FA1E86">
        <w:rPr>
          <w:rStyle w:val="libAlaemChar"/>
          <w:rFonts w:hint="cs"/>
          <w:rtl/>
        </w:rPr>
        <w:t>عليهم‌السلام</w:t>
      </w:r>
      <w:r>
        <w:rPr>
          <w:rFonts w:hint="cs"/>
          <w:rtl/>
        </w:rPr>
        <w:t xml:space="preserve"> رُمي بالتشيّع! وضعّف عند البعض</w:t>
      </w:r>
      <w:r w:rsidR="000079F5">
        <w:rPr>
          <w:rFonts w:hint="cs"/>
          <w:rtl/>
        </w:rPr>
        <w:t>،</w:t>
      </w:r>
      <w:r>
        <w:rPr>
          <w:rFonts w:hint="cs"/>
          <w:rtl/>
        </w:rPr>
        <w:t xml:space="preserve"> كما حصل لغيره. قال الذهبيّ: مُقت لتشيّعه. </w:t>
      </w:r>
      <w:r w:rsidRPr="00CB09C9">
        <w:rPr>
          <w:rStyle w:val="libFootnotenumChar"/>
          <w:rFonts w:hint="cs"/>
          <w:rtl/>
        </w:rPr>
        <w:t>(4)</w:t>
      </w:r>
      <w:r>
        <w:rPr>
          <w:rFonts w:hint="cs"/>
          <w:rtl/>
        </w:rPr>
        <w:t xml:space="preserve"> وقال ابن عديّ: كان مقدّماً في الشيعة. </w:t>
      </w:r>
      <w:r w:rsidRPr="00CB09C9">
        <w:rPr>
          <w:rStyle w:val="libFootnotenumChar"/>
          <w:rFonts w:hint="cs"/>
          <w:rtl/>
        </w:rPr>
        <w:t>(5)</w:t>
      </w:r>
      <w:r>
        <w:rPr>
          <w:rFonts w:hint="cs"/>
          <w:rtl/>
        </w:rPr>
        <w:t xml:space="preserve"> وقال ابن حجر: كان يُزَنّ </w:t>
      </w:r>
      <w:r w:rsidR="00F054EC" w:rsidRPr="00F054EC">
        <w:rPr>
          <w:rStyle w:val="libFootnotenumChar"/>
          <w:rFonts w:hint="cs"/>
          <w:rtl/>
        </w:rPr>
        <w:t>(</w:t>
      </w:r>
      <w:r w:rsidRPr="00F054EC">
        <w:rPr>
          <w:rStyle w:val="libFootnotenumChar"/>
          <w:rFonts w:hint="cs"/>
          <w:rtl/>
        </w:rPr>
        <w:t>6</w:t>
      </w:r>
      <w:r w:rsidR="00F054EC" w:rsidRPr="00F054EC">
        <w:rPr>
          <w:rStyle w:val="libFootnotenumChar"/>
          <w:rFonts w:hint="cs"/>
          <w:rtl/>
        </w:rPr>
        <w:t>)</w:t>
      </w:r>
      <w:r>
        <w:rPr>
          <w:rFonts w:hint="cs"/>
          <w:rtl/>
        </w:rPr>
        <w:t xml:space="preserve"> بالتشيّع</w:t>
      </w:r>
      <w:r w:rsidR="000079F5">
        <w:rPr>
          <w:rFonts w:hint="cs"/>
          <w:rtl/>
        </w:rPr>
        <w:t>،</w:t>
      </w:r>
      <w:r>
        <w:rPr>
          <w:rFonts w:hint="cs"/>
          <w:rtl/>
        </w:rPr>
        <w:t xml:space="preserve"> والناس يختلفون في أمانته</w:t>
      </w:r>
      <w:r w:rsidR="000079F5">
        <w:rPr>
          <w:rFonts w:hint="cs"/>
          <w:rtl/>
        </w:rPr>
        <w:t>،</w:t>
      </w:r>
      <w:r>
        <w:rPr>
          <w:rFonts w:hint="cs"/>
          <w:rtl/>
        </w:rPr>
        <w:t xml:space="preserve"> فمن راضٍ ومن ساخط به. </w:t>
      </w:r>
      <w:r w:rsidRPr="00CB09C9">
        <w:rPr>
          <w:rStyle w:val="libFootnotenumChar"/>
          <w:rFonts w:hint="cs"/>
          <w:rtl/>
        </w:rPr>
        <w:t>(7)</w:t>
      </w:r>
    </w:p>
    <w:p w:rsidR="00F054EC" w:rsidRDefault="00F054EC" w:rsidP="00F054EC">
      <w:pPr>
        <w:pStyle w:val="libNormal"/>
        <w:rPr>
          <w:rtl/>
        </w:rPr>
      </w:pPr>
      <w:r>
        <w:rPr>
          <w:rFonts w:hint="cs"/>
          <w:rtl/>
        </w:rPr>
        <w:t>حقيقة الأمر: والواقع أنّ ابن عقدة لم يكن رافضيّاً بالمعنى الذي قاله ابن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الملل والنحل</w:t>
      </w:r>
      <w:r w:rsidR="000079F5">
        <w:rPr>
          <w:rFonts w:hint="cs"/>
          <w:rtl/>
        </w:rPr>
        <w:t>،</w:t>
      </w:r>
      <w:r>
        <w:rPr>
          <w:rFonts w:hint="cs"/>
          <w:rtl/>
        </w:rPr>
        <w:t xml:space="preserve"> للشهرستانيّ 1: 157.</w:t>
      </w:r>
    </w:p>
    <w:p w:rsidR="00AF4350" w:rsidRDefault="00AF4350" w:rsidP="00CB09C9">
      <w:pPr>
        <w:pStyle w:val="libFootnote0"/>
        <w:rPr>
          <w:rtl/>
        </w:rPr>
      </w:pPr>
      <w:r>
        <w:rPr>
          <w:rFonts w:hint="cs"/>
          <w:rtl/>
        </w:rPr>
        <w:t>(2) الفهرست: 72</w:t>
      </w:r>
      <w:r w:rsidR="000079F5">
        <w:rPr>
          <w:rFonts w:hint="cs"/>
          <w:rtl/>
        </w:rPr>
        <w:t>،</w:t>
      </w:r>
      <w:r>
        <w:rPr>
          <w:rFonts w:hint="cs"/>
          <w:rtl/>
        </w:rPr>
        <w:t xml:space="preserve"> رجال النجاشيّ: 94.</w:t>
      </w:r>
    </w:p>
    <w:p w:rsidR="00AF4350" w:rsidRDefault="00AF4350" w:rsidP="00CB09C9">
      <w:pPr>
        <w:pStyle w:val="libFootnote0"/>
        <w:rPr>
          <w:rtl/>
        </w:rPr>
      </w:pPr>
      <w:r>
        <w:rPr>
          <w:rFonts w:hint="cs"/>
          <w:rtl/>
        </w:rPr>
        <w:t>(3) الطرائف لابن طاووس 1: 111.</w:t>
      </w:r>
    </w:p>
    <w:p w:rsidR="00AF4350" w:rsidRDefault="00AF4350" w:rsidP="00CB09C9">
      <w:pPr>
        <w:pStyle w:val="libFootnote0"/>
        <w:rPr>
          <w:rtl/>
        </w:rPr>
      </w:pPr>
      <w:r>
        <w:rPr>
          <w:rFonts w:hint="cs"/>
          <w:rtl/>
        </w:rPr>
        <w:t>(4) تذكرة الحفّاظ للذهبيّ 3: 839.</w:t>
      </w:r>
    </w:p>
    <w:p w:rsidR="00AF4350" w:rsidRDefault="00AF4350" w:rsidP="00CB09C9">
      <w:pPr>
        <w:pStyle w:val="libFootnote0"/>
        <w:rPr>
          <w:rtl/>
        </w:rPr>
      </w:pPr>
      <w:r>
        <w:rPr>
          <w:rFonts w:hint="cs"/>
          <w:rtl/>
        </w:rPr>
        <w:t>(5) الكامل</w:t>
      </w:r>
      <w:r w:rsidR="000079F5">
        <w:rPr>
          <w:rFonts w:hint="cs"/>
          <w:rtl/>
        </w:rPr>
        <w:t>،</w:t>
      </w:r>
      <w:r>
        <w:rPr>
          <w:rFonts w:hint="cs"/>
          <w:rtl/>
        </w:rPr>
        <w:t xml:space="preserve"> لابن عديّ 1: 206</w:t>
      </w:r>
      <w:r w:rsidR="000079F5">
        <w:rPr>
          <w:rFonts w:hint="cs"/>
          <w:rtl/>
        </w:rPr>
        <w:t>،</w:t>
      </w:r>
      <w:r>
        <w:rPr>
          <w:rFonts w:hint="cs"/>
          <w:rtl/>
        </w:rPr>
        <w:t xml:space="preserve"> لسان الميزان 1: 264.</w:t>
      </w:r>
    </w:p>
    <w:p w:rsidR="00AF4350" w:rsidRDefault="00AF4350" w:rsidP="00CB09C9">
      <w:pPr>
        <w:pStyle w:val="libFootnote0"/>
        <w:rPr>
          <w:rtl/>
        </w:rPr>
      </w:pPr>
      <w:r>
        <w:rPr>
          <w:rFonts w:hint="cs"/>
          <w:rtl/>
        </w:rPr>
        <w:t>(6) يزنّ: يتّهم.</w:t>
      </w:r>
    </w:p>
    <w:p w:rsidR="000079F5" w:rsidRDefault="00AF4350" w:rsidP="00CB09C9">
      <w:pPr>
        <w:pStyle w:val="libFootnote0"/>
        <w:rPr>
          <w:rtl/>
        </w:rPr>
      </w:pPr>
      <w:r>
        <w:rPr>
          <w:rFonts w:hint="cs"/>
          <w:rtl/>
        </w:rPr>
        <w:t>(7) السان الميزان 1: 263.</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الجوزيّ</w:t>
      </w:r>
      <w:r w:rsidR="000079F5">
        <w:rPr>
          <w:rFonts w:hint="cs"/>
          <w:rtl/>
        </w:rPr>
        <w:t>،</w:t>
      </w:r>
      <w:r>
        <w:rPr>
          <w:rFonts w:hint="cs"/>
          <w:rtl/>
        </w:rPr>
        <w:t xml:space="preserve"> إلاّ أنّه أثبت في كتبه كثيراً من الأحاديث الثابتة عنده بشأن أهل بيت الرسول </w:t>
      </w:r>
      <w:r w:rsidR="00FA1E86" w:rsidRPr="00FA1E86">
        <w:rPr>
          <w:rStyle w:val="libAlaemChar"/>
          <w:rFonts w:hint="cs"/>
          <w:rtl/>
        </w:rPr>
        <w:t>صلى‌الله‌عليه‌وآله</w:t>
      </w:r>
      <w:r>
        <w:rPr>
          <w:rFonts w:hint="cs"/>
          <w:rtl/>
        </w:rPr>
        <w:t>؛ قال أبو الحسن عليّ بن عمر</w:t>
      </w:r>
      <w:r w:rsidR="000079F5">
        <w:rPr>
          <w:rFonts w:hint="cs"/>
          <w:rtl/>
        </w:rPr>
        <w:t xml:space="preserve"> - </w:t>
      </w:r>
      <w:r>
        <w:rPr>
          <w:rFonts w:hint="cs"/>
          <w:rtl/>
        </w:rPr>
        <w:t>وهو الدار قطنيّ</w:t>
      </w:r>
      <w:r w:rsidR="000079F5">
        <w:rPr>
          <w:rFonts w:hint="cs"/>
          <w:rtl/>
        </w:rPr>
        <w:t xml:space="preserve"> -</w:t>
      </w:r>
      <w:r>
        <w:rPr>
          <w:rFonts w:hint="cs"/>
          <w:rtl/>
        </w:rPr>
        <w:t>: سمعت أبا العبّاس بن عقدة يقول: أن أجيب في ثلثمائة ألف حديثٍ من حديث أهل البيت خاصّة.</w:t>
      </w:r>
    </w:p>
    <w:p w:rsidR="00AF4350" w:rsidRDefault="00AF4350" w:rsidP="00AF4350">
      <w:pPr>
        <w:pStyle w:val="libNormal"/>
        <w:rPr>
          <w:rtl/>
        </w:rPr>
      </w:pPr>
      <w:r>
        <w:rPr>
          <w:rFonts w:hint="cs"/>
          <w:rtl/>
        </w:rPr>
        <w:t xml:space="preserve">قال أبو الحسن: وكان أبوه عقدة أنحى الناس. </w:t>
      </w:r>
      <w:r w:rsidRPr="00CB09C9">
        <w:rPr>
          <w:rStyle w:val="libFootnotenumChar"/>
          <w:rFonts w:hint="cs"/>
          <w:rtl/>
        </w:rPr>
        <w:t>(1)</w:t>
      </w:r>
    </w:p>
    <w:p w:rsidR="00AF4350" w:rsidRDefault="00AF4350" w:rsidP="00AF4350">
      <w:pPr>
        <w:pStyle w:val="libNormal"/>
        <w:rPr>
          <w:rtl/>
        </w:rPr>
      </w:pPr>
      <w:r>
        <w:rPr>
          <w:rFonts w:hint="cs"/>
          <w:rtl/>
        </w:rPr>
        <w:t>ذكر ذلك الدار قطنيّ ولم يقع فيه لما يذكره من هذا العدد من الأحاديث الخاصّة بأهل البيت!</w:t>
      </w:r>
    </w:p>
    <w:p w:rsidR="00AF4350" w:rsidRDefault="00AF4350" w:rsidP="00AF4350">
      <w:pPr>
        <w:pStyle w:val="libNormal"/>
        <w:rPr>
          <w:rtl/>
        </w:rPr>
      </w:pPr>
      <w:r>
        <w:rPr>
          <w:rFonts w:hint="cs"/>
          <w:rtl/>
        </w:rPr>
        <w:t>وقال أبو الطيّب أحمد بن الحسن بن هرثمة: كنّا بحضرة أبي العبّاس بن عقدة الكوفيّ المحدّث نكتب عنه وفي المجلس رجل هاشميّ إلى جانبه</w:t>
      </w:r>
      <w:r w:rsidR="000079F5">
        <w:rPr>
          <w:rFonts w:hint="cs"/>
          <w:rtl/>
        </w:rPr>
        <w:t>،</w:t>
      </w:r>
      <w:r>
        <w:rPr>
          <w:rFonts w:hint="cs"/>
          <w:rtl/>
        </w:rPr>
        <w:t xml:space="preserve"> فجرى حديث حفّاظ الحديث</w:t>
      </w:r>
      <w:r w:rsidR="000079F5">
        <w:rPr>
          <w:rFonts w:hint="cs"/>
          <w:rtl/>
        </w:rPr>
        <w:t>،</w:t>
      </w:r>
      <w:r>
        <w:rPr>
          <w:rFonts w:hint="cs"/>
          <w:rtl/>
        </w:rPr>
        <w:t xml:space="preserve"> فقال أبو العبّاس: أنا أجيب في ثلاثمائة ألف حديث من حديث هذا سوى غيرهم. وضرب بيده على الهاشميّ. </w:t>
      </w:r>
      <w:r w:rsidRPr="00CB09C9">
        <w:rPr>
          <w:rStyle w:val="libFootnotenumChar"/>
          <w:rFonts w:hint="cs"/>
          <w:rtl/>
        </w:rPr>
        <w:t>(2)</w:t>
      </w:r>
    </w:p>
    <w:p w:rsidR="00AF4350" w:rsidRDefault="00AF4350" w:rsidP="00AF4350">
      <w:pPr>
        <w:pStyle w:val="libNormal"/>
        <w:rPr>
          <w:rtl/>
        </w:rPr>
      </w:pPr>
      <w:r>
        <w:rPr>
          <w:rFonts w:hint="cs"/>
          <w:rtl/>
        </w:rPr>
        <w:t xml:space="preserve">وقال أبو بكر بن أبي دارم الحافظ: سمعت أبا العبّاس أحمد بن محمّد بن سعيد يقول: أحفظ لأهل البيت ثلاثمائة ألف حديث. </w:t>
      </w:r>
      <w:r w:rsidRPr="00CB09C9">
        <w:rPr>
          <w:rStyle w:val="libFootnotenumChar"/>
          <w:rFonts w:hint="cs"/>
          <w:rtl/>
        </w:rPr>
        <w:t>(3)</w:t>
      </w:r>
    </w:p>
    <w:p w:rsidR="00F054EC" w:rsidRDefault="00F054EC" w:rsidP="00F054EC">
      <w:pPr>
        <w:pStyle w:val="libNormal"/>
        <w:rPr>
          <w:rtl/>
        </w:rPr>
      </w:pPr>
      <w:r>
        <w:rPr>
          <w:rFonts w:hint="cs"/>
          <w:rtl/>
        </w:rPr>
        <w:t>فإذا تقرّرت شيعيّة ابن عقدة بسبب ذكره فضائل أهل البيت، فهل تُترك روايته حتّى لو ورد لها شاهد من غيره؟</w:t>
      </w:r>
    </w:p>
    <w:p w:rsidR="00F054EC" w:rsidRDefault="00F054EC" w:rsidP="00F054EC">
      <w:pPr>
        <w:pStyle w:val="libNormal"/>
        <w:rPr>
          <w:rtl/>
        </w:rPr>
      </w:pPr>
      <w:r>
        <w:rPr>
          <w:rFonts w:hint="cs"/>
          <w:rtl/>
        </w:rPr>
        <w:t>إنّ الجرح على المذهب باطل لا يُعتدّ به، وإلاّ لقال الشيعيّ: فلان عامّيّ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بغداد 5: 16.</w:t>
      </w:r>
    </w:p>
    <w:p w:rsidR="00AF4350" w:rsidRDefault="00AF4350" w:rsidP="00CB09C9">
      <w:pPr>
        <w:pStyle w:val="libFootnote0"/>
        <w:rPr>
          <w:rtl/>
        </w:rPr>
      </w:pPr>
      <w:r>
        <w:rPr>
          <w:rFonts w:hint="cs"/>
          <w:rtl/>
        </w:rPr>
        <w:t>(2) نفسه.</w:t>
      </w:r>
    </w:p>
    <w:p w:rsidR="000079F5" w:rsidRDefault="00AF4350" w:rsidP="00CB09C9">
      <w:pPr>
        <w:pStyle w:val="libFootnote0"/>
        <w:rPr>
          <w:rtl/>
        </w:rPr>
      </w:pPr>
      <w:r>
        <w:rPr>
          <w:rFonts w:hint="cs"/>
          <w:rtl/>
        </w:rPr>
        <w:t>(3) نفسه.</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فروايته باطلة</w:t>
      </w:r>
      <w:r w:rsidR="000079F5">
        <w:rPr>
          <w:rFonts w:hint="cs"/>
          <w:rtl/>
        </w:rPr>
        <w:t>،</w:t>
      </w:r>
      <w:r>
        <w:rPr>
          <w:rFonts w:hint="cs"/>
          <w:rtl/>
        </w:rPr>
        <w:t xml:space="preserve"> وقال الآخر: فلان شيعيّ فروايته باطلة؛ فترك لذلك أكثر الأحاديث والروايات</w:t>
      </w:r>
      <w:r w:rsidR="000079F5">
        <w:rPr>
          <w:rFonts w:hint="cs"/>
          <w:rtl/>
        </w:rPr>
        <w:t>،</w:t>
      </w:r>
      <w:r>
        <w:rPr>
          <w:rFonts w:hint="cs"/>
          <w:rtl/>
        </w:rPr>
        <w:t xml:space="preserve"> وعُطّلت كثير من الأحكام الشرعيّة.</w:t>
      </w:r>
    </w:p>
    <w:p w:rsidR="00AF4350" w:rsidRDefault="00AF4350" w:rsidP="00AF4350">
      <w:pPr>
        <w:pStyle w:val="libNormal"/>
        <w:rPr>
          <w:rtl/>
        </w:rPr>
      </w:pPr>
      <w:r>
        <w:rPr>
          <w:rFonts w:hint="cs"/>
          <w:rtl/>
        </w:rPr>
        <w:t>إذ الأخبار تأتي في تحليل أو تحريم</w:t>
      </w:r>
      <w:r w:rsidR="000079F5">
        <w:rPr>
          <w:rFonts w:hint="cs"/>
          <w:rtl/>
        </w:rPr>
        <w:t>،</w:t>
      </w:r>
      <w:r>
        <w:rPr>
          <w:rFonts w:hint="cs"/>
          <w:rtl/>
        </w:rPr>
        <w:t xml:space="preserve"> أو أمر أو نهي</w:t>
      </w:r>
      <w:r w:rsidR="000079F5">
        <w:rPr>
          <w:rFonts w:hint="cs"/>
          <w:rtl/>
        </w:rPr>
        <w:t>،</w:t>
      </w:r>
      <w:r>
        <w:rPr>
          <w:rFonts w:hint="cs"/>
          <w:rtl/>
        </w:rPr>
        <w:t xml:space="preserve"> أو ترغيب أو ترهيب...</w:t>
      </w:r>
    </w:p>
    <w:p w:rsidR="00AF4350" w:rsidRDefault="00AF4350" w:rsidP="00AF4350">
      <w:pPr>
        <w:pStyle w:val="libNormal"/>
        <w:rPr>
          <w:rtl/>
        </w:rPr>
      </w:pPr>
      <w:r>
        <w:rPr>
          <w:rFonts w:hint="cs"/>
          <w:rtl/>
        </w:rPr>
        <w:t>وقد قال مسلم: وإنّما ألزموا أنفسهم الكشف عن معايب رواة الحديث وناقلي الأخبار</w:t>
      </w:r>
      <w:r w:rsidR="000079F5">
        <w:rPr>
          <w:rFonts w:hint="cs"/>
          <w:rtl/>
        </w:rPr>
        <w:t>،</w:t>
      </w:r>
      <w:r>
        <w:rPr>
          <w:rFonts w:hint="cs"/>
          <w:rtl/>
        </w:rPr>
        <w:t xml:space="preserve"> وأفتوا بذلك حين سئلوا</w:t>
      </w:r>
      <w:r w:rsidR="000079F5">
        <w:rPr>
          <w:rFonts w:hint="cs"/>
          <w:rtl/>
        </w:rPr>
        <w:t>،</w:t>
      </w:r>
      <w:r>
        <w:rPr>
          <w:rFonts w:hint="cs"/>
          <w:rtl/>
        </w:rPr>
        <w:t xml:space="preserve"> لما فيه من عظيم الخطر...</w:t>
      </w:r>
      <w:r w:rsidR="000079F5">
        <w:rPr>
          <w:rFonts w:hint="cs"/>
          <w:rtl/>
        </w:rPr>
        <w:t>،</w:t>
      </w:r>
      <w:r>
        <w:rPr>
          <w:rFonts w:hint="cs"/>
          <w:rtl/>
        </w:rPr>
        <w:t xml:space="preserve"> فإذا كان الرّواي لها ليس بمعدنٍ للصدق والأمانة</w:t>
      </w:r>
      <w:r w:rsidR="000079F5">
        <w:rPr>
          <w:rFonts w:hint="cs"/>
          <w:rtl/>
        </w:rPr>
        <w:t>،</w:t>
      </w:r>
      <w:r>
        <w:rPr>
          <w:rFonts w:hint="cs"/>
          <w:rtl/>
        </w:rPr>
        <w:t xml:space="preserve"> ثمّ أقدم على الرواية عنه من قد عرفه ولم يبيّن ما فيه لغيره</w:t>
      </w:r>
      <w:r w:rsidR="000079F5">
        <w:rPr>
          <w:rFonts w:hint="cs"/>
          <w:rtl/>
        </w:rPr>
        <w:t>،</w:t>
      </w:r>
      <w:r>
        <w:rPr>
          <w:rFonts w:hint="cs"/>
          <w:rtl/>
        </w:rPr>
        <w:t xml:space="preserve"> ممّن جهل معرفته</w:t>
      </w:r>
      <w:r w:rsidR="000079F5">
        <w:rPr>
          <w:rFonts w:hint="cs"/>
          <w:rtl/>
        </w:rPr>
        <w:t>،</w:t>
      </w:r>
      <w:r>
        <w:rPr>
          <w:rFonts w:hint="cs"/>
          <w:rtl/>
        </w:rPr>
        <w:t xml:space="preserve"> كان آثماً بمفعله ذلك</w:t>
      </w:r>
      <w:r w:rsidR="000079F5">
        <w:rPr>
          <w:rFonts w:hint="cs"/>
          <w:rtl/>
        </w:rPr>
        <w:t>،</w:t>
      </w:r>
      <w:r>
        <w:rPr>
          <w:rFonts w:hint="cs"/>
          <w:rtl/>
        </w:rPr>
        <w:t xml:space="preserve"> غاشّاً لعوامّ المسلمين</w:t>
      </w:r>
      <w:r w:rsidR="000079F5">
        <w:rPr>
          <w:rFonts w:hint="cs"/>
          <w:rtl/>
        </w:rPr>
        <w:t>،</w:t>
      </w:r>
      <w:r>
        <w:rPr>
          <w:rFonts w:hint="cs"/>
          <w:rtl/>
        </w:rPr>
        <w:t xml:space="preserve"> إذ لا يؤمن على بعض من سمع تلك الأخبار أن يستعملها أو يستعمل بعضها</w:t>
      </w:r>
      <w:r w:rsidR="000079F5">
        <w:rPr>
          <w:rFonts w:hint="cs"/>
          <w:rtl/>
        </w:rPr>
        <w:t>،</w:t>
      </w:r>
      <w:r>
        <w:rPr>
          <w:rFonts w:hint="cs"/>
          <w:rtl/>
        </w:rPr>
        <w:t xml:space="preserve"> ولعلّها أو أكثرها أكاذيب لا أصل لها</w:t>
      </w:r>
      <w:r w:rsidR="000079F5">
        <w:rPr>
          <w:rFonts w:hint="cs"/>
          <w:rtl/>
        </w:rPr>
        <w:t>،</w:t>
      </w:r>
      <w:r>
        <w:rPr>
          <w:rFonts w:hint="cs"/>
          <w:rtl/>
        </w:rPr>
        <w:t xml:space="preserve"> مع أنّ الأخبار الصّحاح من رواية الثّقات أكثر من أن يضطرّ إلى نقل من ليس بثقة </w:t>
      </w:r>
      <w:r w:rsidRPr="00CB09C9">
        <w:rPr>
          <w:rStyle w:val="libFootnotenumChar"/>
          <w:rFonts w:hint="cs"/>
          <w:rtl/>
        </w:rPr>
        <w:t>(1)</w:t>
      </w:r>
      <w:r>
        <w:rPr>
          <w:rFonts w:hint="cs"/>
          <w:rtl/>
        </w:rPr>
        <w:t>.</w:t>
      </w:r>
    </w:p>
    <w:p w:rsidR="00F054EC" w:rsidRDefault="00F054EC" w:rsidP="00F054EC">
      <w:pPr>
        <w:pStyle w:val="libNormal"/>
        <w:rPr>
          <w:rtl/>
        </w:rPr>
      </w:pPr>
      <w:r>
        <w:rPr>
          <w:rFonts w:hint="cs"/>
          <w:rtl/>
        </w:rPr>
        <w:t>فمسلم لم يعلّق الرّواية على المذهب، وإنّما جعل مدار ذلك هو صدق وأمانة ووثاقة الرّاوي. ولذلك نجدهم حين يُسألون عن رجل يقولون: ثقة؛ صدوق؛ محلّه الصدق؛ ليس بثقة...؛ وقد يقولون: ثقة صدوق، يُحتجّ به وفيه تشيّع.  فتراهم ناظرين إلى عدالته ووثاقته، لا إلى مذهبه.</w:t>
      </w:r>
    </w:p>
    <w:p w:rsidR="00F054EC" w:rsidRDefault="00F054EC" w:rsidP="00F054EC">
      <w:pPr>
        <w:pStyle w:val="libNormal"/>
        <w:rPr>
          <w:rtl/>
        </w:rPr>
      </w:pPr>
      <w:r>
        <w:rPr>
          <w:rFonts w:hint="cs"/>
          <w:rtl/>
        </w:rPr>
        <w:t>وعلى هذا، فإنّ الأصل في صحّة الحديث هو الضبط والعدالة؛ والضبط هو حفظ الرواي ويتقّظه، والعدالة: هي صدق الراوي في نفسه وأمانته في النقل.</w:t>
      </w:r>
    </w:p>
    <w:p w:rsidR="00F054EC" w:rsidRDefault="00F054EC" w:rsidP="00F054EC">
      <w:pPr>
        <w:pStyle w:val="libNormal"/>
        <w:rPr>
          <w:rtl/>
        </w:rPr>
      </w:pPr>
      <w:r>
        <w:rPr>
          <w:rFonts w:hint="cs"/>
          <w:rtl/>
        </w:rPr>
        <w:t>قال الخطيب: ذهب جماعة من أهل الحديث والمتكلّمين إلى أنّ أخبار</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صحيح مسلم 1: 14.</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أهل الأهواء كلّها مقبولة</w:t>
      </w:r>
      <w:r w:rsidR="000079F5">
        <w:rPr>
          <w:rFonts w:hint="cs"/>
          <w:rtl/>
        </w:rPr>
        <w:t>،</w:t>
      </w:r>
      <w:r>
        <w:rPr>
          <w:rFonts w:hint="cs"/>
          <w:rtl/>
        </w:rPr>
        <w:t xml:space="preserve"> وإن كانوا كفّاراً أو فساقاً بالتأويل. </w:t>
      </w:r>
      <w:r w:rsidRPr="00CB09C9">
        <w:rPr>
          <w:rStyle w:val="libFootnotenumChar"/>
          <w:rFonts w:hint="cs"/>
          <w:rtl/>
        </w:rPr>
        <w:t>(1)</w:t>
      </w:r>
    </w:p>
    <w:p w:rsidR="00AF4350" w:rsidRDefault="00AF4350" w:rsidP="00AF4350">
      <w:pPr>
        <w:pStyle w:val="libNormal"/>
        <w:rPr>
          <w:rtl/>
        </w:rPr>
      </w:pPr>
      <w:r>
        <w:rPr>
          <w:rFonts w:hint="cs"/>
          <w:rtl/>
        </w:rPr>
        <w:t>قال ابن القيّم الحنبليّ: الفاسق باعتقاده إذا كان متحفّظاً في دينه</w:t>
      </w:r>
      <w:r w:rsidR="000079F5">
        <w:rPr>
          <w:rFonts w:hint="cs"/>
          <w:rtl/>
        </w:rPr>
        <w:t>،</w:t>
      </w:r>
      <w:r>
        <w:rPr>
          <w:rFonts w:hint="cs"/>
          <w:rtl/>
        </w:rPr>
        <w:t xml:space="preserve"> فإنّ شهادته مقبولة وإن حكَمنا بفسقه</w:t>
      </w:r>
      <w:r w:rsidR="000079F5">
        <w:rPr>
          <w:rFonts w:hint="cs"/>
          <w:rtl/>
        </w:rPr>
        <w:t>،</w:t>
      </w:r>
      <w:r>
        <w:rPr>
          <w:rFonts w:hint="cs"/>
          <w:rtl/>
        </w:rPr>
        <w:t xml:space="preserve"> كأهل البدع والأهواء الذين لا نكفّرهم كالرافضة والخوارج والمعتزلة ونحوهم</w:t>
      </w:r>
      <w:r w:rsidR="000079F5">
        <w:rPr>
          <w:rFonts w:hint="cs"/>
          <w:rtl/>
        </w:rPr>
        <w:t>،</w:t>
      </w:r>
      <w:r>
        <w:rPr>
          <w:rFonts w:hint="cs"/>
          <w:rtl/>
        </w:rPr>
        <w:t xml:space="preserve"> هذا منصوص الأئمّة</w:t>
      </w:r>
      <w:r w:rsidR="000079F5">
        <w:rPr>
          <w:rFonts w:hint="cs"/>
          <w:rtl/>
        </w:rPr>
        <w:t>،</w:t>
      </w:r>
      <w:r>
        <w:rPr>
          <w:rFonts w:hint="cs"/>
          <w:rtl/>
        </w:rPr>
        <w:t xml:space="preserve"> ولم يزل السلف والخلف على قبول شهادة هؤلاء وروايتهم. </w:t>
      </w:r>
      <w:r w:rsidRPr="00CB09C9">
        <w:rPr>
          <w:rStyle w:val="libFootnotenumChar"/>
          <w:rFonts w:hint="cs"/>
          <w:rtl/>
        </w:rPr>
        <w:t>(2)</w:t>
      </w:r>
    </w:p>
    <w:p w:rsidR="00AF4350" w:rsidRDefault="00AF4350" w:rsidP="00AF4350">
      <w:pPr>
        <w:pStyle w:val="libNormal"/>
        <w:rPr>
          <w:rtl/>
        </w:rPr>
      </w:pPr>
      <w:r>
        <w:rPr>
          <w:rFonts w:hint="cs"/>
          <w:rtl/>
        </w:rPr>
        <w:t xml:space="preserve">وقال الذهبيّ: فلو ردّ حديث الشيعة لذهب جملة من الآثار النبويّة وهذه مفسدة بيّنة. </w:t>
      </w:r>
      <w:r w:rsidRPr="00CB09C9">
        <w:rPr>
          <w:rStyle w:val="libFootnotenumChar"/>
          <w:rFonts w:hint="cs"/>
          <w:rtl/>
        </w:rPr>
        <w:t>(3)</w:t>
      </w:r>
    </w:p>
    <w:p w:rsidR="00AF4350" w:rsidRDefault="00AF4350" w:rsidP="00AF4350">
      <w:pPr>
        <w:pStyle w:val="libNormal"/>
        <w:rPr>
          <w:rtl/>
        </w:rPr>
      </w:pPr>
      <w:r>
        <w:rPr>
          <w:rFonts w:hint="cs"/>
          <w:rtl/>
        </w:rPr>
        <w:t>وليس بدعةً أن يطعن على ابن عقدة! وقد تعرّض جهابذة علم الحديث والرجال للجرح والتعديل من علماء زمانهم أو ما هو قريب من ذلك</w:t>
      </w:r>
      <w:r w:rsidR="000079F5">
        <w:rPr>
          <w:rFonts w:hint="cs"/>
          <w:rtl/>
        </w:rPr>
        <w:t>،</w:t>
      </w:r>
      <w:r>
        <w:rPr>
          <w:rFonts w:hint="cs"/>
          <w:rtl/>
        </w:rPr>
        <w:t xml:space="preserve"> فهذا يحيى ابن مَعين وهو هو في هذا الميدان</w:t>
      </w:r>
      <w:r w:rsidR="000079F5">
        <w:rPr>
          <w:rFonts w:hint="cs"/>
          <w:rtl/>
        </w:rPr>
        <w:t>،</w:t>
      </w:r>
      <w:r>
        <w:rPr>
          <w:rFonts w:hint="cs"/>
          <w:rtl/>
        </w:rPr>
        <w:t xml:space="preserve"> قال أبو زرعة فيه: ولم يُنتفع به</w:t>
      </w:r>
      <w:r w:rsidR="000079F5">
        <w:rPr>
          <w:rFonts w:hint="cs"/>
          <w:rtl/>
        </w:rPr>
        <w:t xml:space="preserve"> - </w:t>
      </w:r>
      <w:r>
        <w:rPr>
          <w:rFonts w:hint="cs"/>
          <w:rtl/>
        </w:rPr>
        <w:t>أي بيحيى</w:t>
      </w:r>
      <w:r w:rsidR="000079F5">
        <w:rPr>
          <w:rFonts w:hint="cs"/>
          <w:rtl/>
        </w:rPr>
        <w:t xml:space="preserve"> -</w:t>
      </w:r>
      <w:r>
        <w:rPr>
          <w:rFonts w:hint="cs"/>
          <w:rtl/>
        </w:rPr>
        <w:t>؛ لأنّه كان يتكلّم في الناس</w:t>
      </w:r>
      <w:r w:rsidR="000079F5">
        <w:rPr>
          <w:rFonts w:hint="cs"/>
          <w:rtl/>
        </w:rPr>
        <w:t>،</w:t>
      </w:r>
      <w:r>
        <w:rPr>
          <w:rFonts w:hint="cs"/>
          <w:rtl/>
        </w:rPr>
        <w:t xml:space="preserve"> ويُروى هذا عن عليّ</w:t>
      </w:r>
      <w:r w:rsidR="000079F5">
        <w:rPr>
          <w:rFonts w:hint="cs"/>
          <w:rtl/>
        </w:rPr>
        <w:t xml:space="preserve"> - </w:t>
      </w:r>
      <w:r>
        <w:rPr>
          <w:rFonts w:hint="cs"/>
          <w:rtl/>
        </w:rPr>
        <w:t>ابن المدينيّ</w:t>
      </w:r>
      <w:r w:rsidR="000079F5">
        <w:rPr>
          <w:rFonts w:hint="cs"/>
          <w:rtl/>
        </w:rPr>
        <w:t xml:space="preserve"> - </w:t>
      </w:r>
      <w:r>
        <w:rPr>
          <w:rFonts w:hint="cs"/>
          <w:rtl/>
        </w:rPr>
        <w:t xml:space="preserve">من وجوه. </w:t>
      </w:r>
      <w:r w:rsidRPr="00CB09C9">
        <w:rPr>
          <w:rStyle w:val="libFootnotenumChar"/>
          <w:rFonts w:hint="cs"/>
          <w:rtl/>
        </w:rPr>
        <w:t>(4)</w:t>
      </w:r>
    </w:p>
    <w:p w:rsidR="00AF4350" w:rsidRDefault="00AF4350" w:rsidP="00AF4350">
      <w:pPr>
        <w:pStyle w:val="libNormal"/>
        <w:rPr>
          <w:rtl/>
        </w:rPr>
      </w:pPr>
      <w:r>
        <w:rPr>
          <w:rFonts w:hint="cs"/>
          <w:rtl/>
        </w:rPr>
        <w:t xml:space="preserve">وقال أبو زرعة: كان أحمد بن حنبل لا يرى الكتابة عن أبي نصر التّمّار ولا عن يحيى بن مَعين ولا عن أحدٍ ممّن امتُحن فأجاب. </w:t>
      </w:r>
      <w:r w:rsidRPr="00CB09C9">
        <w:rPr>
          <w:rStyle w:val="libFootnotenumChar"/>
          <w:rFonts w:hint="cs"/>
          <w:rtl/>
        </w:rPr>
        <w:t>(5)</w:t>
      </w:r>
    </w:p>
    <w:p w:rsidR="00F054EC" w:rsidRDefault="00F054EC" w:rsidP="00F054EC">
      <w:pPr>
        <w:pStyle w:val="libNormal"/>
        <w:rPr>
          <w:rtl/>
        </w:rPr>
      </w:pPr>
      <w:r>
        <w:rPr>
          <w:rFonts w:hint="cs"/>
          <w:rtl/>
        </w:rPr>
        <w:t>وقال إبراهيم بن هانئ: رأيت أبا داود يقع في يحيى بن معين، فقلت: تقع</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الكفاية في علم الرواية للخطيب البغداديّ: 335.</w:t>
      </w:r>
    </w:p>
    <w:p w:rsidR="00AF4350" w:rsidRDefault="00AF4350" w:rsidP="00CB09C9">
      <w:pPr>
        <w:pStyle w:val="libFootnote0"/>
        <w:rPr>
          <w:rtl/>
        </w:rPr>
      </w:pPr>
      <w:r>
        <w:rPr>
          <w:rFonts w:hint="cs"/>
          <w:rtl/>
        </w:rPr>
        <w:t>(2) الطرق الحكميّة</w:t>
      </w:r>
      <w:r w:rsidR="000079F5">
        <w:rPr>
          <w:rFonts w:hint="cs"/>
          <w:rtl/>
        </w:rPr>
        <w:t>،</w:t>
      </w:r>
      <w:r>
        <w:rPr>
          <w:rFonts w:hint="cs"/>
          <w:rtl/>
        </w:rPr>
        <w:t xml:space="preserve"> ابن القيّم: 173.</w:t>
      </w:r>
    </w:p>
    <w:p w:rsidR="00AF4350" w:rsidRDefault="00AF4350" w:rsidP="00CB09C9">
      <w:pPr>
        <w:pStyle w:val="libFootnote0"/>
        <w:rPr>
          <w:rtl/>
        </w:rPr>
      </w:pPr>
      <w:r>
        <w:rPr>
          <w:rFonts w:hint="cs"/>
          <w:rtl/>
        </w:rPr>
        <w:t xml:space="preserve">(3) ميزان الاعتدال 1: 5 </w:t>
      </w:r>
      <w:r w:rsidR="00320D02">
        <w:rPr>
          <w:rFonts w:hint="cs"/>
          <w:rtl/>
        </w:rPr>
        <w:t>(</w:t>
      </w:r>
      <w:r>
        <w:rPr>
          <w:rFonts w:hint="cs"/>
          <w:rtl/>
        </w:rPr>
        <w:t>ترجمة أبان بن تغلب</w:t>
      </w:r>
      <w:r w:rsidR="00320D02">
        <w:rPr>
          <w:rFonts w:hint="cs"/>
          <w:rtl/>
        </w:rPr>
        <w:t>)</w:t>
      </w:r>
      <w:r>
        <w:rPr>
          <w:rFonts w:hint="cs"/>
          <w:rtl/>
        </w:rPr>
        <w:t>.</w:t>
      </w:r>
    </w:p>
    <w:p w:rsidR="00AF4350" w:rsidRDefault="00AF4350" w:rsidP="00CB09C9">
      <w:pPr>
        <w:pStyle w:val="libFootnote0"/>
        <w:rPr>
          <w:rtl/>
        </w:rPr>
      </w:pPr>
      <w:r>
        <w:rPr>
          <w:rFonts w:hint="cs"/>
          <w:rtl/>
        </w:rPr>
        <w:t>(4) تاريخ يحيى بن معين 1: 8.</w:t>
      </w:r>
    </w:p>
    <w:p w:rsidR="000079F5" w:rsidRDefault="00AF4350" w:rsidP="00CB09C9">
      <w:pPr>
        <w:pStyle w:val="libFootnote0"/>
        <w:rPr>
          <w:rtl/>
        </w:rPr>
      </w:pPr>
      <w:r>
        <w:rPr>
          <w:rFonts w:hint="cs"/>
          <w:rtl/>
        </w:rPr>
        <w:t>(5) تهذيب الكمال 31: 564.</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في مثل يحيى بن مَعين؟! فقال: من جرّ ذيول الناس جرّوا ذيله. </w:t>
      </w:r>
      <w:r w:rsidRPr="00CB09C9">
        <w:rPr>
          <w:rStyle w:val="libFootnotenumChar"/>
          <w:rFonts w:hint="cs"/>
          <w:rtl/>
        </w:rPr>
        <w:t>(1)</w:t>
      </w:r>
    </w:p>
    <w:p w:rsidR="00AF4350" w:rsidRDefault="00AF4350" w:rsidP="00AF4350">
      <w:pPr>
        <w:pStyle w:val="libNormal"/>
        <w:rPr>
          <w:rtl/>
        </w:rPr>
      </w:pPr>
      <w:r>
        <w:rPr>
          <w:rFonts w:hint="cs"/>
          <w:rtl/>
        </w:rPr>
        <w:t>وقد تحدّث يحيى عن نفسه وجرحه لأناسٍ يبدو أنّه تعجّل الحكم عليهم.</w:t>
      </w:r>
    </w:p>
    <w:p w:rsidR="00AF4350" w:rsidRDefault="00AF4350" w:rsidP="00AF4350">
      <w:pPr>
        <w:pStyle w:val="libNormal"/>
        <w:rPr>
          <w:rtl/>
        </w:rPr>
      </w:pPr>
      <w:r>
        <w:rPr>
          <w:rFonts w:hint="cs"/>
          <w:rtl/>
        </w:rPr>
        <w:t>قال محمّد بن الفضل البلخيّ: سمعت محمّد بن مهرويه يقول: سمعت عليّ بن الجنيد يقول: سمعت يحيى بن معين يقول: إنّا لنطعن على أقوامٍ لعلّهم قد حطّوا رحالهم في الجنّة من أكثر من مئتي سنة!</w:t>
      </w:r>
    </w:p>
    <w:p w:rsidR="00AF4350" w:rsidRDefault="00AF4350" w:rsidP="00AF4350">
      <w:pPr>
        <w:pStyle w:val="libNormal"/>
        <w:rPr>
          <w:rtl/>
        </w:rPr>
      </w:pPr>
      <w:r>
        <w:rPr>
          <w:rFonts w:hint="cs"/>
          <w:rtl/>
        </w:rPr>
        <w:t xml:space="preserve">قال ابن مهرويه: فدخلت على عبدالرحمان بن أبي حاتم وهو يُقرئ الناس كتاب </w:t>
      </w:r>
      <w:r w:rsidR="00FA1E86">
        <w:rPr>
          <w:rFonts w:hint="cs"/>
          <w:rtl/>
        </w:rPr>
        <w:t>«</w:t>
      </w:r>
      <w:r>
        <w:rPr>
          <w:rFonts w:hint="cs"/>
          <w:rtl/>
        </w:rPr>
        <w:t>الجرح والتعديل</w:t>
      </w:r>
      <w:r w:rsidR="00FA1E86">
        <w:rPr>
          <w:rFonts w:hint="cs"/>
          <w:rtl/>
        </w:rPr>
        <w:t>»</w:t>
      </w:r>
      <w:r>
        <w:rPr>
          <w:rFonts w:hint="cs"/>
          <w:rtl/>
        </w:rPr>
        <w:t xml:space="preserve"> فحدّثته بهذه الحكاية</w:t>
      </w:r>
      <w:r w:rsidR="000079F5">
        <w:rPr>
          <w:rFonts w:hint="cs"/>
          <w:rtl/>
        </w:rPr>
        <w:t>،</w:t>
      </w:r>
      <w:r>
        <w:rPr>
          <w:rFonts w:hint="cs"/>
          <w:rtl/>
        </w:rPr>
        <w:t xml:space="preserve"> فبكى</w:t>
      </w:r>
      <w:r w:rsidR="000079F5">
        <w:rPr>
          <w:rFonts w:hint="cs"/>
          <w:rtl/>
        </w:rPr>
        <w:t>،</w:t>
      </w:r>
      <w:r>
        <w:rPr>
          <w:rFonts w:hint="cs"/>
          <w:rtl/>
        </w:rPr>
        <w:t xml:space="preserve"> وارتعدت يداه حتّى سقط الكتاب من يده</w:t>
      </w:r>
      <w:r w:rsidR="000079F5">
        <w:rPr>
          <w:rFonts w:hint="cs"/>
          <w:rtl/>
        </w:rPr>
        <w:t>،</w:t>
      </w:r>
      <w:r>
        <w:rPr>
          <w:rFonts w:hint="cs"/>
          <w:rtl/>
        </w:rPr>
        <w:t xml:space="preserve"> وجعل يبكي ويستعيدني الحكاية. </w:t>
      </w:r>
      <w:r w:rsidRPr="00CB09C9">
        <w:rPr>
          <w:rStyle w:val="libFootnotenumChar"/>
          <w:rFonts w:hint="cs"/>
          <w:rtl/>
        </w:rPr>
        <w:t>(2)</w:t>
      </w:r>
    </w:p>
    <w:p w:rsidR="00AF4350" w:rsidRDefault="00AF4350" w:rsidP="00AF4350">
      <w:pPr>
        <w:pStyle w:val="libNormal"/>
        <w:rPr>
          <w:rtl/>
        </w:rPr>
      </w:pPr>
      <w:r>
        <w:rPr>
          <w:rFonts w:hint="cs"/>
          <w:rtl/>
        </w:rPr>
        <w:t>هذا بعض شأن يحيى</w:t>
      </w:r>
      <w:r w:rsidR="000079F5">
        <w:rPr>
          <w:rFonts w:hint="cs"/>
          <w:rtl/>
        </w:rPr>
        <w:t>،</w:t>
      </w:r>
      <w:r>
        <w:rPr>
          <w:rFonts w:hint="cs"/>
          <w:rtl/>
        </w:rPr>
        <w:t xml:space="preserve"> وهو قدوة ابن تيميه</w:t>
      </w:r>
      <w:r w:rsidR="000079F5">
        <w:rPr>
          <w:rFonts w:hint="cs"/>
          <w:rtl/>
        </w:rPr>
        <w:t>،</w:t>
      </w:r>
      <w:r>
        <w:rPr>
          <w:rFonts w:hint="cs"/>
          <w:rtl/>
        </w:rPr>
        <w:t xml:space="preserve"> يأتمّ به ولا يتعدّى حكمه وقوله. ورأينا حكمه على نفسه</w:t>
      </w:r>
      <w:r w:rsidR="000079F5">
        <w:rPr>
          <w:rFonts w:hint="cs"/>
          <w:rtl/>
        </w:rPr>
        <w:t>،</w:t>
      </w:r>
      <w:r>
        <w:rPr>
          <w:rFonts w:hint="cs"/>
          <w:rtl/>
        </w:rPr>
        <w:t xml:space="preserve"> وقول الإمام أحمد فيه. وهذا البخاريّ أخرج لجماعةٍ رمَوهم بالقدَر</w:t>
      </w:r>
      <w:r w:rsidR="000079F5">
        <w:rPr>
          <w:rFonts w:hint="cs"/>
          <w:rtl/>
        </w:rPr>
        <w:t>،</w:t>
      </w:r>
      <w:r>
        <w:rPr>
          <w:rFonts w:hint="cs"/>
          <w:rtl/>
        </w:rPr>
        <w:t xml:space="preserve"> مثل هشام بن عبد الله الدستوائيّ</w:t>
      </w:r>
      <w:r w:rsidR="000079F5">
        <w:rPr>
          <w:rFonts w:hint="cs"/>
          <w:rtl/>
        </w:rPr>
        <w:t>،</w:t>
      </w:r>
      <w:r>
        <w:rPr>
          <w:rFonts w:hint="cs"/>
          <w:rtl/>
        </w:rPr>
        <w:t xml:space="preserve"> والقدريّة ممّن يحمل عليهم ابن تيميه ويكفّرهم! كما أخرج لعمران بن حطّان الخارجيّ. ولمّا سُئل مالك: كيف رويتَ عن داود بن الحصين وثور بن يزيد</w:t>
      </w:r>
      <w:r w:rsidR="000079F5">
        <w:rPr>
          <w:rFonts w:hint="cs"/>
          <w:rtl/>
        </w:rPr>
        <w:t>،</w:t>
      </w:r>
      <w:r>
        <w:rPr>
          <w:rFonts w:hint="cs"/>
          <w:rtl/>
        </w:rPr>
        <w:t xml:space="preserve"> ولقد كانوا يَرون القدَر؟!</w:t>
      </w:r>
    </w:p>
    <w:p w:rsidR="00AF4350" w:rsidRDefault="00AF4350" w:rsidP="00AF4350">
      <w:pPr>
        <w:pStyle w:val="libNormal"/>
        <w:rPr>
          <w:rtl/>
        </w:rPr>
      </w:pPr>
      <w:r>
        <w:rPr>
          <w:rFonts w:hint="cs"/>
          <w:rtl/>
        </w:rPr>
        <w:t xml:space="preserve">قال: كانوا لإن يخرّوا من السماء على الأرض أسهلُ من أن يكذبوا. </w:t>
      </w:r>
      <w:r w:rsidRPr="00CB09C9">
        <w:rPr>
          <w:rStyle w:val="libFootnotenumChar"/>
          <w:rFonts w:hint="cs"/>
          <w:rtl/>
        </w:rPr>
        <w:t>(3)</w:t>
      </w:r>
    </w:p>
    <w:p w:rsidR="00F054EC" w:rsidRDefault="00F054EC" w:rsidP="00F054EC">
      <w:pPr>
        <w:pStyle w:val="libNormal"/>
        <w:rPr>
          <w:rtl/>
        </w:rPr>
      </w:pPr>
      <w:r>
        <w:rPr>
          <w:rFonts w:hint="cs"/>
          <w:rtl/>
        </w:rPr>
        <w:t>فالقاعدة عندهم، بعد تحقّق الإيمان: صدق الراوي، وضبط روايته. وكم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w:t>
      </w:r>
    </w:p>
    <w:p w:rsidR="00AF4350" w:rsidRDefault="00AF4350" w:rsidP="00CB09C9">
      <w:pPr>
        <w:pStyle w:val="libFootnote0"/>
        <w:rPr>
          <w:rtl/>
        </w:rPr>
      </w:pPr>
      <w:r>
        <w:rPr>
          <w:rFonts w:hint="cs"/>
          <w:rtl/>
        </w:rPr>
        <w:t xml:space="preserve">(2) تهذيب الكمال 31: 564. [ ويحيى ولد سنة 158 هـ ومات سنة 233 هـ؛ فالرجال الذين حطّوا رحالهم في الجنّة كما يقول وطعن بهم يحيى هم مَن عاصر النبيّ </w:t>
      </w:r>
      <w:r w:rsidR="00FA1E86" w:rsidRPr="00FA1E86">
        <w:rPr>
          <w:rStyle w:val="libAlaemChar"/>
          <w:rFonts w:hint="cs"/>
          <w:rtl/>
        </w:rPr>
        <w:t>صلى‌الله‌عليه‌وآله</w:t>
      </w:r>
      <w:r>
        <w:rPr>
          <w:rFonts w:hint="cs"/>
          <w:rtl/>
        </w:rPr>
        <w:t xml:space="preserve"> ].</w:t>
      </w:r>
    </w:p>
    <w:p w:rsidR="000079F5" w:rsidRDefault="00AF4350" w:rsidP="00CB09C9">
      <w:pPr>
        <w:pStyle w:val="libFootnote0"/>
        <w:rPr>
          <w:rtl/>
        </w:rPr>
      </w:pPr>
      <w:r>
        <w:rPr>
          <w:rFonts w:hint="cs"/>
          <w:rtl/>
        </w:rPr>
        <w:t>(3) إرشاد النقّاد لمحمد بن إسماعيل الصنعانيّ: 19.</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استدرك الحاكم على الشيخين مسلم والبخاريّ من الأحاديث التي توافق شرطيهما ولم يخرّجاها</w:t>
      </w:r>
      <w:r w:rsidR="000079F5">
        <w:rPr>
          <w:rFonts w:hint="cs"/>
          <w:rtl/>
        </w:rPr>
        <w:t>،</w:t>
      </w:r>
      <w:r>
        <w:rPr>
          <w:rFonts w:hint="cs"/>
          <w:rtl/>
        </w:rPr>
        <w:t xml:space="preserve"> وقد وافقه الذهبيّ في أكثر الموارد.</w:t>
      </w:r>
    </w:p>
    <w:p w:rsidR="00AF4350" w:rsidRDefault="00AF4350" w:rsidP="00AF4350">
      <w:pPr>
        <w:pStyle w:val="libNormal"/>
        <w:rPr>
          <w:rtl/>
        </w:rPr>
      </w:pPr>
      <w:r>
        <w:rPr>
          <w:rFonts w:hint="cs"/>
          <w:rtl/>
        </w:rPr>
        <w:t>وعلى هذا النهج العلميّ</w:t>
      </w:r>
      <w:r w:rsidR="000079F5">
        <w:rPr>
          <w:rFonts w:hint="cs"/>
          <w:rtl/>
        </w:rPr>
        <w:t>،</w:t>
      </w:r>
      <w:r>
        <w:rPr>
          <w:rFonts w:hint="cs"/>
          <w:rtl/>
        </w:rPr>
        <w:t xml:space="preserve"> فإنّ ابن عقدة لو كان رافضيّاً</w:t>
      </w:r>
      <w:r w:rsidR="000079F5">
        <w:rPr>
          <w:rFonts w:hint="cs"/>
          <w:rtl/>
        </w:rPr>
        <w:t xml:space="preserve"> - </w:t>
      </w:r>
      <w:r>
        <w:rPr>
          <w:rFonts w:hint="cs"/>
          <w:rtl/>
        </w:rPr>
        <w:t>وهو غير رافضيّ كما مرّ بنا</w:t>
      </w:r>
      <w:r w:rsidR="000079F5">
        <w:rPr>
          <w:rFonts w:hint="cs"/>
          <w:rtl/>
        </w:rPr>
        <w:t xml:space="preserve"> - </w:t>
      </w:r>
      <w:r>
        <w:rPr>
          <w:rFonts w:hint="cs"/>
          <w:rtl/>
        </w:rPr>
        <w:t>فلا يردّ حديث أسماء الذي في طريقه ابن عقدة</w:t>
      </w:r>
      <w:r w:rsidR="000079F5">
        <w:rPr>
          <w:rFonts w:hint="cs"/>
          <w:rtl/>
        </w:rPr>
        <w:t>،</w:t>
      </w:r>
      <w:r>
        <w:rPr>
          <w:rFonts w:hint="cs"/>
          <w:rtl/>
        </w:rPr>
        <w:t xml:space="preserve"> والذي بينه وبين أبي الفرج </w:t>
      </w:r>
      <w:r w:rsidR="00FA1E86">
        <w:rPr>
          <w:rFonts w:hint="cs"/>
          <w:rtl/>
        </w:rPr>
        <w:t>«</w:t>
      </w:r>
      <w:r>
        <w:rPr>
          <w:rFonts w:hint="cs"/>
          <w:rtl/>
        </w:rPr>
        <w:t>265</w:t>
      </w:r>
      <w:r w:rsidR="00FA1E86">
        <w:rPr>
          <w:rFonts w:hint="cs"/>
          <w:rtl/>
        </w:rPr>
        <w:t>»</w:t>
      </w:r>
      <w:r>
        <w:rPr>
          <w:rFonts w:hint="cs"/>
          <w:rtl/>
        </w:rPr>
        <w:t xml:space="preserve"> سنة!</w:t>
      </w:r>
    </w:p>
    <w:p w:rsidR="00AF4350" w:rsidRDefault="00AF4350" w:rsidP="00AF4350">
      <w:pPr>
        <w:pStyle w:val="libNormal"/>
        <w:rPr>
          <w:rtl/>
        </w:rPr>
      </w:pPr>
      <w:r>
        <w:rPr>
          <w:rFonts w:hint="cs"/>
          <w:rtl/>
        </w:rPr>
        <w:t>ترجمة ابن عقدة: أحمد بن محمّد بن سعيد بن عبد الرحمان بن إبراهيم بن زياد بن عبد الله بن عجلان؛ يعرف بابن عقدة. وزياد هو مولى عبد الواحد بن عيسى بن موسى الهاشميّ</w:t>
      </w:r>
      <w:r w:rsidR="000079F5">
        <w:rPr>
          <w:rFonts w:hint="cs"/>
          <w:rtl/>
        </w:rPr>
        <w:t>،</w:t>
      </w:r>
      <w:r>
        <w:rPr>
          <w:rFonts w:hint="cs"/>
          <w:rtl/>
        </w:rPr>
        <w:t xml:space="preserve"> عَتاقةً</w:t>
      </w:r>
      <w:r w:rsidR="000079F5">
        <w:rPr>
          <w:rFonts w:hint="cs"/>
          <w:rtl/>
        </w:rPr>
        <w:t>،</w:t>
      </w:r>
      <w:r>
        <w:rPr>
          <w:rFonts w:hint="cs"/>
          <w:rtl/>
        </w:rPr>
        <w:t xml:space="preserve"> وجدّه عجلان هو مولى عبد الرحمان بن سعيد بن قيس الهمدانيّ. </w:t>
      </w:r>
      <w:r w:rsidRPr="00CB09C9">
        <w:rPr>
          <w:rStyle w:val="libFootnotenumChar"/>
          <w:rFonts w:hint="cs"/>
          <w:rtl/>
        </w:rPr>
        <w:t>(1)</w:t>
      </w:r>
    </w:p>
    <w:p w:rsidR="00AF4350" w:rsidRDefault="00AF4350" w:rsidP="00AF4350">
      <w:pPr>
        <w:pStyle w:val="libNormal"/>
        <w:rPr>
          <w:rtl/>
        </w:rPr>
      </w:pPr>
      <w:r>
        <w:rPr>
          <w:rFonts w:hint="cs"/>
          <w:rtl/>
        </w:rPr>
        <w:t>قدم بغداد فسمع بن: محمّد بن عبيد الله المنادي</w:t>
      </w:r>
      <w:r w:rsidR="000079F5">
        <w:rPr>
          <w:rFonts w:hint="cs"/>
          <w:rtl/>
        </w:rPr>
        <w:t>،</w:t>
      </w:r>
      <w:r>
        <w:rPr>
          <w:rFonts w:hint="cs"/>
          <w:rtl/>
        </w:rPr>
        <w:t xml:space="preserve"> وعليّ بن داود القنطريّ</w:t>
      </w:r>
      <w:r w:rsidR="000079F5">
        <w:rPr>
          <w:rFonts w:hint="cs"/>
          <w:rtl/>
        </w:rPr>
        <w:t>،</w:t>
      </w:r>
      <w:r>
        <w:rPr>
          <w:rFonts w:hint="cs"/>
          <w:rtl/>
        </w:rPr>
        <w:t xml:space="preserve"> وأحمد بن أبي حيثمة</w:t>
      </w:r>
      <w:r w:rsidR="000079F5">
        <w:rPr>
          <w:rFonts w:hint="cs"/>
          <w:rtl/>
        </w:rPr>
        <w:t>،</w:t>
      </w:r>
      <w:r>
        <w:rPr>
          <w:rFonts w:hint="cs"/>
          <w:rtl/>
        </w:rPr>
        <w:t xml:space="preserve"> والحسن بن مُكرِم</w:t>
      </w:r>
      <w:r w:rsidR="000079F5">
        <w:rPr>
          <w:rFonts w:hint="cs"/>
          <w:rtl/>
        </w:rPr>
        <w:t>،</w:t>
      </w:r>
      <w:r>
        <w:rPr>
          <w:rFonts w:hint="cs"/>
          <w:rtl/>
        </w:rPr>
        <w:t xml:space="preserve"> وعبد الله بن روح المدائنيّ</w:t>
      </w:r>
      <w:r w:rsidR="000079F5">
        <w:rPr>
          <w:rFonts w:hint="cs"/>
          <w:rtl/>
        </w:rPr>
        <w:t>،</w:t>
      </w:r>
      <w:r>
        <w:rPr>
          <w:rFonts w:hint="cs"/>
          <w:rtl/>
        </w:rPr>
        <w:t xml:space="preserve"> ويحيى بن أبي طالب. حدّث عن هؤلاء الشيوخ وعن: إبراهيم بن أبي بكر بن أبي شيبة</w:t>
      </w:r>
      <w:r w:rsidR="000079F5">
        <w:rPr>
          <w:rFonts w:hint="cs"/>
          <w:rtl/>
        </w:rPr>
        <w:t>،</w:t>
      </w:r>
      <w:r>
        <w:rPr>
          <w:rFonts w:hint="cs"/>
          <w:rtl/>
        </w:rPr>
        <w:t xml:space="preserve"> وعبد الله بن أحمد المستورد وعبد العزيز بن زبالة المدينيّ</w:t>
      </w:r>
      <w:r w:rsidR="000079F5">
        <w:rPr>
          <w:rFonts w:hint="cs"/>
          <w:rtl/>
        </w:rPr>
        <w:t>،</w:t>
      </w:r>
      <w:r>
        <w:rPr>
          <w:rFonts w:hint="cs"/>
          <w:rtl/>
        </w:rPr>
        <w:t xml:space="preserve"> وعبد الله بن أبي ميسرة المكّيّ</w:t>
      </w:r>
      <w:r w:rsidR="000079F5">
        <w:rPr>
          <w:rFonts w:hint="cs"/>
          <w:rtl/>
        </w:rPr>
        <w:t>،</w:t>
      </w:r>
      <w:r>
        <w:rPr>
          <w:rFonts w:hint="cs"/>
          <w:rtl/>
        </w:rPr>
        <w:t xml:space="preserve"> والحسن بن عتبة الكنديّ. </w:t>
      </w:r>
      <w:r w:rsidRPr="00CB09C9">
        <w:rPr>
          <w:rStyle w:val="libFootnotenumChar"/>
          <w:rFonts w:hint="cs"/>
          <w:rtl/>
        </w:rPr>
        <w:t>(2)</w:t>
      </w:r>
    </w:p>
    <w:p w:rsidR="00F054EC" w:rsidRDefault="00F054EC" w:rsidP="00F054EC">
      <w:pPr>
        <w:pStyle w:val="libNormal"/>
        <w:rPr>
          <w:rtl/>
        </w:rPr>
      </w:pPr>
      <w:r>
        <w:rPr>
          <w:rFonts w:hint="cs"/>
          <w:rtl/>
        </w:rPr>
        <w:t>ولادته ووفاته: ولد ابن عقدة سنة تسع وأربعين ومائتين ليلة النّصف من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بغداد 5: 14 / 2365</w:t>
      </w:r>
      <w:r w:rsidR="000079F5">
        <w:rPr>
          <w:rFonts w:hint="cs"/>
          <w:rtl/>
        </w:rPr>
        <w:t>،</w:t>
      </w:r>
      <w:r>
        <w:rPr>
          <w:rFonts w:hint="cs"/>
          <w:rtl/>
        </w:rPr>
        <w:t xml:space="preserve"> رجال الطوسيّ: 409</w:t>
      </w:r>
      <w:r w:rsidR="000079F5">
        <w:rPr>
          <w:rFonts w:hint="cs"/>
          <w:rtl/>
        </w:rPr>
        <w:t>،</w:t>
      </w:r>
      <w:r>
        <w:rPr>
          <w:rFonts w:hint="cs"/>
          <w:rtl/>
        </w:rPr>
        <w:t xml:space="preserve"> الأنساب للسمعانيّ 4: 214</w:t>
      </w:r>
      <w:r w:rsidR="000079F5">
        <w:rPr>
          <w:rFonts w:hint="cs"/>
          <w:rtl/>
        </w:rPr>
        <w:t>،</w:t>
      </w:r>
      <w:r>
        <w:rPr>
          <w:rFonts w:hint="cs"/>
          <w:rtl/>
        </w:rPr>
        <w:t xml:space="preserve"> رجال ابن داود: 422 / 38.</w:t>
      </w:r>
    </w:p>
    <w:p w:rsidR="000079F5" w:rsidRDefault="00AF4350" w:rsidP="00CB09C9">
      <w:pPr>
        <w:pStyle w:val="libFootnote0"/>
        <w:rPr>
          <w:rtl/>
        </w:rPr>
      </w:pPr>
      <w:r>
        <w:rPr>
          <w:rFonts w:hint="cs"/>
          <w:rtl/>
        </w:rPr>
        <w:t>(2) تاريخ بغداد 5: 14.</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المحرّم في الكوفة. </w:t>
      </w:r>
      <w:r w:rsidRPr="00CB09C9">
        <w:rPr>
          <w:rStyle w:val="libFootnotenumChar"/>
          <w:rFonts w:hint="cs"/>
          <w:rtl/>
        </w:rPr>
        <w:t>(1)</w:t>
      </w:r>
    </w:p>
    <w:p w:rsidR="00AF4350" w:rsidRDefault="00AF4350" w:rsidP="00AF4350">
      <w:pPr>
        <w:pStyle w:val="libNormal"/>
        <w:rPr>
          <w:rtl/>
        </w:rPr>
      </w:pPr>
      <w:r>
        <w:rPr>
          <w:rFonts w:hint="cs"/>
          <w:rtl/>
        </w:rPr>
        <w:t xml:space="preserve">وتوفّي لسبع خلون من ذي القعدة سنة اثنتين وثلاثين وثلاثمائة </w:t>
      </w:r>
      <w:r w:rsidRPr="00CB09C9">
        <w:rPr>
          <w:rStyle w:val="libFootnotenumChar"/>
          <w:rFonts w:hint="cs"/>
          <w:rtl/>
        </w:rPr>
        <w:t>(2)</w:t>
      </w:r>
      <w:r w:rsidR="000079F5">
        <w:rPr>
          <w:rFonts w:hint="cs"/>
          <w:rtl/>
        </w:rPr>
        <w:t>،</w:t>
      </w:r>
      <w:r>
        <w:rPr>
          <w:rFonts w:hint="cs"/>
          <w:rtl/>
        </w:rPr>
        <w:t xml:space="preserve"> وقيل: سنة ثلاث وثلاثين وثلاثمائة </w:t>
      </w:r>
      <w:r w:rsidRPr="00CB09C9">
        <w:rPr>
          <w:rStyle w:val="libFootnotenumChar"/>
          <w:rFonts w:hint="cs"/>
          <w:rtl/>
        </w:rPr>
        <w:t>(3)</w:t>
      </w:r>
      <w:r w:rsidR="000079F5">
        <w:rPr>
          <w:rFonts w:hint="cs"/>
          <w:rtl/>
        </w:rPr>
        <w:t>،</w:t>
      </w:r>
      <w:r>
        <w:rPr>
          <w:rFonts w:hint="cs"/>
          <w:rtl/>
        </w:rPr>
        <w:t xml:space="preserve"> والأوّل أضبط؛ لأنّه مرويّ عن محمد بن أحمد بن سفيان</w:t>
      </w:r>
      <w:r w:rsidR="000079F5">
        <w:rPr>
          <w:rFonts w:hint="cs"/>
          <w:rtl/>
        </w:rPr>
        <w:t>،</w:t>
      </w:r>
      <w:r>
        <w:rPr>
          <w:rFonts w:hint="cs"/>
          <w:rtl/>
        </w:rPr>
        <w:t xml:space="preserve"> وهو أحد تلاميذ ابن عقدة والمُجازين عنه في الرواية</w:t>
      </w:r>
      <w:r w:rsidR="000079F5">
        <w:rPr>
          <w:rFonts w:hint="cs"/>
          <w:rtl/>
        </w:rPr>
        <w:t>،</w:t>
      </w:r>
      <w:r>
        <w:rPr>
          <w:rFonts w:hint="cs"/>
          <w:rtl/>
        </w:rPr>
        <w:t xml:space="preserve"> وكذلك مرويّ عن الدار قطنيّ</w:t>
      </w:r>
      <w:r w:rsidR="000079F5">
        <w:rPr>
          <w:rFonts w:hint="cs"/>
          <w:rtl/>
        </w:rPr>
        <w:t>،</w:t>
      </w:r>
      <w:r>
        <w:rPr>
          <w:rFonts w:hint="cs"/>
          <w:rtl/>
        </w:rPr>
        <w:t xml:space="preserve"> وهما أقرب زمناً إلى حياة ووفاة ابن عقدة.</w:t>
      </w:r>
    </w:p>
    <w:p w:rsidR="00AF4350" w:rsidRDefault="00AF4350" w:rsidP="00AF4350">
      <w:pPr>
        <w:pStyle w:val="libNormal"/>
        <w:rPr>
          <w:rtl/>
        </w:rPr>
      </w:pPr>
      <w:r>
        <w:rPr>
          <w:rFonts w:hint="cs"/>
          <w:rtl/>
        </w:rPr>
        <w:t>عقدة: هو والد أبي العبّاس</w:t>
      </w:r>
      <w:r w:rsidR="000079F5">
        <w:rPr>
          <w:rFonts w:hint="cs"/>
          <w:rtl/>
        </w:rPr>
        <w:t>،</w:t>
      </w:r>
      <w:r>
        <w:rPr>
          <w:rFonts w:hint="cs"/>
          <w:rtl/>
        </w:rPr>
        <w:t xml:space="preserve"> وإنّما لقّب بذلك لعلمه بالتصريف والنحو</w:t>
      </w:r>
      <w:r w:rsidR="000079F5">
        <w:rPr>
          <w:rFonts w:hint="cs"/>
          <w:rtl/>
        </w:rPr>
        <w:t>،</w:t>
      </w:r>
      <w:r>
        <w:rPr>
          <w:rFonts w:hint="cs"/>
          <w:rtl/>
        </w:rPr>
        <w:t xml:space="preserve"> وكان يورّق بالكوفة</w:t>
      </w:r>
      <w:r w:rsidR="000079F5">
        <w:rPr>
          <w:rFonts w:hint="cs"/>
          <w:rtl/>
        </w:rPr>
        <w:t>،</w:t>
      </w:r>
      <w:r>
        <w:rPr>
          <w:rFonts w:hint="cs"/>
          <w:rtl/>
        </w:rPr>
        <w:t xml:space="preserve"> ويعلّم القرآن والأدب. وكان يؤدّب ابن هشام الخزّاز</w:t>
      </w:r>
      <w:r w:rsidR="000079F5">
        <w:rPr>
          <w:rFonts w:hint="cs"/>
          <w:rtl/>
        </w:rPr>
        <w:t>،</w:t>
      </w:r>
      <w:r>
        <w:rPr>
          <w:rFonts w:hint="cs"/>
          <w:rtl/>
        </w:rPr>
        <w:t xml:space="preserve"> فلمّا حذق الصبيّ وتعلّم</w:t>
      </w:r>
      <w:r w:rsidR="000079F5">
        <w:rPr>
          <w:rFonts w:hint="cs"/>
          <w:rtl/>
        </w:rPr>
        <w:t>،</w:t>
      </w:r>
      <w:r>
        <w:rPr>
          <w:rFonts w:hint="cs"/>
          <w:rtl/>
        </w:rPr>
        <w:t xml:space="preserve"> وجّه إليه ابن هشام دنانير صالحة فردّها</w:t>
      </w:r>
      <w:r w:rsidR="000079F5">
        <w:rPr>
          <w:rFonts w:hint="cs"/>
          <w:rtl/>
        </w:rPr>
        <w:t>،</w:t>
      </w:r>
      <w:r>
        <w:rPr>
          <w:rFonts w:hint="cs"/>
          <w:rtl/>
        </w:rPr>
        <w:t xml:space="preserve"> فظنّ ابن هشام أنّ عقدة استقلّها فأضعفها له</w:t>
      </w:r>
      <w:r w:rsidR="000079F5">
        <w:rPr>
          <w:rFonts w:hint="cs"/>
          <w:rtl/>
        </w:rPr>
        <w:t>،</w:t>
      </w:r>
      <w:r>
        <w:rPr>
          <w:rFonts w:hint="cs"/>
          <w:rtl/>
        </w:rPr>
        <w:t xml:space="preserve"> فقال عقدة: ما رددتها استقلالاً</w:t>
      </w:r>
      <w:r w:rsidR="000079F5">
        <w:rPr>
          <w:rFonts w:hint="cs"/>
          <w:rtl/>
        </w:rPr>
        <w:t>،</w:t>
      </w:r>
      <w:r>
        <w:rPr>
          <w:rFonts w:hint="cs"/>
          <w:rtl/>
        </w:rPr>
        <w:t xml:space="preserve"> ولكن سألني الصبيّ أن أعلّمه القرآن فاختلط تعليم النحو بتعليم القرآن</w:t>
      </w:r>
      <w:r w:rsidR="000079F5">
        <w:rPr>
          <w:rFonts w:hint="cs"/>
          <w:rtl/>
        </w:rPr>
        <w:t>،</w:t>
      </w:r>
      <w:r>
        <w:rPr>
          <w:rFonts w:hint="cs"/>
          <w:rtl/>
        </w:rPr>
        <w:t xml:space="preserve"> فلا أستحلّ أن آخذ منه شيئاً ولو دفع إليّ الدنيا. </w:t>
      </w:r>
      <w:r w:rsidRPr="00CB09C9">
        <w:rPr>
          <w:rStyle w:val="libFootnotenumChar"/>
          <w:rFonts w:hint="cs"/>
          <w:rtl/>
        </w:rPr>
        <w:t>(4)</w:t>
      </w:r>
    </w:p>
    <w:p w:rsidR="00F054EC" w:rsidRDefault="00F054EC" w:rsidP="00F054EC">
      <w:pPr>
        <w:pStyle w:val="libNormal"/>
        <w:rPr>
          <w:rtl/>
        </w:rPr>
      </w:pPr>
      <w:r>
        <w:rPr>
          <w:rFonts w:hint="cs"/>
          <w:rtl/>
        </w:rPr>
        <w:t>قال ابن النجّار: وكان عقدة زيديّاً، وكان ورعاً ناسكاً، وإنّما سمّي عقدة لأجل تعقيده في التصريف، وكان ورّاقاً جيّد الخطّ، وكان ابنه أبو العبّاس أحفظَ</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5: 22</w:t>
      </w:r>
      <w:r w:rsidR="000079F5">
        <w:rPr>
          <w:rFonts w:hint="cs"/>
          <w:rtl/>
        </w:rPr>
        <w:t>،</w:t>
      </w:r>
      <w:r>
        <w:rPr>
          <w:rFonts w:hint="cs"/>
          <w:rtl/>
        </w:rPr>
        <w:t xml:space="preserve"> الأنساب للسمعانيّ 4: 214</w:t>
      </w:r>
      <w:r w:rsidR="000079F5">
        <w:rPr>
          <w:rFonts w:hint="cs"/>
          <w:rtl/>
        </w:rPr>
        <w:t>،</w:t>
      </w:r>
      <w:r>
        <w:rPr>
          <w:rFonts w:hint="cs"/>
          <w:rtl/>
        </w:rPr>
        <w:t xml:space="preserve"> تذكرة الحفّاظ 3: 839.</w:t>
      </w:r>
    </w:p>
    <w:p w:rsidR="00AF4350" w:rsidRDefault="00AF4350" w:rsidP="00CB09C9">
      <w:pPr>
        <w:pStyle w:val="libFootnote0"/>
        <w:rPr>
          <w:rtl/>
        </w:rPr>
      </w:pPr>
      <w:r>
        <w:rPr>
          <w:rFonts w:hint="cs"/>
          <w:rtl/>
        </w:rPr>
        <w:t>(2) تاريخ بغداد 5: 22</w:t>
      </w:r>
      <w:r w:rsidR="000079F5">
        <w:rPr>
          <w:rFonts w:hint="cs"/>
          <w:rtl/>
        </w:rPr>
        <w:t>،</w:t>
      </w:r>
      <w:r>
        <w:rPr>
          <w:rFonts w:hint="cs"/>
          <w:rtl/>
        </w:rPr>
        <w:t xml:space="preserve"> المنتظم 14: 35</w:t>
      </w:r>
      <w:r w:rsidR="000079F5">
        <w:rPr>
          <w:rFonts w:hint="cs"/>
          <w:rtl/>
        </w:rPr>
        <w:t>،</w:t>
      </w:r>
      <w:r>
        <w:rPr>
          <w:rFonts w:hint="cs"/>
          <w:rtl/>
        </w:rPr>
        <w:t xml:space="preserve"> تذكرة الحفّاظ 3: 839</w:t>
      </w:r>
      <w:r w:rsidR="000079F5">
        <w:rPr>
          <w:rFonts w:hint="cs"/>
          <w:rtl/>
        </w:rPr>
        <w:t>،</w:t>
      </w:r>
      <w:r>
        <w:rPr>
          <w:rFonts w:hint="cs"/>
          <w:rtl/>
        </w:rPr>
        <w:t xml:space="preserve"> الوافي بالوفيات 7: 395</w:t>
      </w:r>
      <w:r w:rsidR="000079F5">
        <w:rPr>
          <w:rFonts w:hint="cs"/>
          <w:rtl/>
        </w:rPr>
        <w:t>،</w:t>
      </w:r>
      <w:r>
        <w:rPr>
          <w:rFonts w:hint="cs"/>
          <w:rtl/>
        </w:rPr>
        <w:t xml:space="preserve"> البداية والنهاية 11: 236.</w:t>
      </w:r>
    </w:p>
    <w:p w:rsidR="00AF4350" w:rsidRDefault="00AF4350" w:rsidP="00CB09C9">
      <w:pPr>
        <w:pStyle w:val="libFootnote0"/>
        <w:rPr>
          <w:rtl/>
        </w:rPr>
      </w:pPr>
      <w:r>
        <w:rPr>
          <w:rFonts w:hint="cs"/>
          <w:rtl/>
        </w:rPr>
        <w:t>(3) فهرست الطوسيّ: 73</w:t>
      </w:r>
      <w:r w:rsidR="000079F5">
        <w:rPr>
          <w:rFonts w:hint="cs"/>
          <w:rtl/>
        </w:rPr>
        <w:t>،</w:t>
      </w:r>
      <w:r>
        <w:rPr>
          <w:rFonts w:hint="cs"/>
          <w:rtl/>
        </w:rPr>
        <w:t xml:space="preserve"> رجال النجاشيّ: 94</w:t>
      </w:r>
      <w:r w:rsidR="000079F5">
        <w:rPr>
          <w:rFonts w:hint="cs"/>
          <w:rtl/>
        </w:rPr>
        <w:t>،</w:t>
      </w:r>
      <w:r>
        <w:rPr>
          <w:rFonts w:hint="cs"/>
          <w:rtl/>
        </w:rPr>
        <w:t xml:space="preserve"> رجال ابن داود: 229</w:t>
      </w:r>
      <w:r w:rsidR="000079F5">
        <w:rPr>
          <w:rFonts w:hint="cs"/>
          <w:rtl/>
        </w:rPr>
        <w:t>،</w:t>
      </w:r>
      <w:r>
        <w:rPr>
          <w:rFonts w:hint="cs"/>
          <w:rtl/>
        </w:rPr>
        <w:t xml:space="preserve"> خلاصة الأقوال للعلاّمة الحلّيّ: 203.</w:t>
      </w:r>
    </w:p>
    <w:p w:rsidR="000079F5" w:rsidRDefault="00AF4350" w:rsidP="00CB09C9">
      <w:pPr>
        <w:pStyle w:val="libFootnote0"/>
        <w:rPr>
          <w:rtl/>
        </w:rPr>
      </w:pPr>
      <w:r>
        <w:rPr>
          <w:rFonts w:hint="cs"/>
          <w:rtl/>
        </w:rPr>
        <w:t>(4) تاريخ بغداد 4: 15.</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مَن كان في عصرنا للحديث. </w:t>
      </w:r>
      <w:r w:rsidRPr="00CB09C9">
        <w:rPr>
          <w:rStyle w:val="libFootnotenumChar"/>
          <w:rFonts w:hint="cs"/>
          <w:rtl/>
        </w:rPr>
        <w:t>(1)</w:t>
      </w:r>
    </w:p>
    <w:p w:rsidR="00AF4350" w:rsidRDefault="00AF4350" w:rsidP="00F054EC">
      <w:pPr>
        <w:pStyle w:val="libNormal"/>
        <w:rPr>
          <w:rtl/>
        </w:rPr>
      </w:pPr>
      <w:r>
        <w:rPr>
          <w:rFonts w:hint="cs"/>
          <w:rtl/>
        </w:rPr>
        <w:t>قال السمعانيّ: العُقَديّ: بضمّ العين المهملة وفتح القاف</w:t>
      </w:r>
      <w:r w:rsidR="000079F5">
        <w:rPr>
          <w:rFonts w:hint="cs"/>
          <w:rtl/>
        </w:rPr>
        <w:t>،</w:t>
      </w:r>
      <w:r>
        <w:rPr>
          <w:rFonts w:hint="cs"/>
          <w:rtl/>
        </w:rPr>
        <w:t xml:space="preserve"> هذه النسبة إلى </w:t>
      </w:r>
      <w:r w:rsidR="00F054EC">
        <w:rPr>
          <w:rFonts w:hint="cs"/>
          <w:rtl/>
        </w:rPr>
        <w:t>(</w:t>
      </w:r>
      <w:r>
        <w:rPr>
          <w:rFonts w:hint="cs"/>
          <w:rtl/>
        </w:rPr>
        <w:t>عقدة</w:t>
      </w:r>
      <w:r w:rsidR="00F054EC">
        <w:rPr>
          <w:rFonts w:hint="cs"/>
          <w:rtl/>
        </w:rPr>
        <w:t>)</w:t>
      </w:r>
      <w:r w:rsidR="000079F5">
        <w:rPr>
          <w:rFonts w:hint="cs"/>
          <w:rtl/>
        </w:rPr>
        <w:t>،</w:t>
      </w:r>
      <w:r>
        <w:rPr>
          <w:rFonts w:hint="cs"/>
          <w:rtl/>
        </w:rPr>
        <w:t xml:space="preserve"> وهو لقب والد أبي العبّاس بن عقدة الحافظ</w:t>
      </w:r>
      <w:r w:rsidR="000079F5">
        <w:rPr>
          <w:rFonts w:hint="cs"/>
          <w:rtl/>
        </w:rPr>
        <w:t>،</w:t>
      </w:r>
      <w:r>
        <w:rPr>
          <w:rFonts w:hint="cs"/>
          <w:rtl/>
        </w:rPr>
        <w:t xml:space="preserve"> وإنّما لُقّب بذلك لعلمه بالتصريف والنّحو...</w:t>
      </w:r>
      <w:r w:rsidR="000079F5">
        <w:rPr>
          <w:rFonts w:hint="cs"/>
          <w:rtl/>
        </w:rPr>
        <w:t>،</w:t>
      </w:r>
      <w:r>
        <w:rPr>
          <w:rFonts w:hint="cs"/>
          <w:rtl/>
        </w:rPr>
        <w:t xml:space="preserve"> وهو من العلماء العاملين وكان قبل الثلاثمائة. </w:t>
      </w:r>
      <w:r w:rsidRPr="00CB09C9">
        <w:rPr>
          <w:rStyle w:val="libFootnotenumChar"/>
          <w:rFonts w:hint="cs"/>
          <w:rtl/>
        </w:rPr>
        <w:t>(2)</w:t>
      </w:r>
    </w:p>
    <w:p w:rsidR="00AF4350" w:rsidRDefault="00AF4350" w:rsidP="00AF4350">
      <w:pPr>
        <w:pStyle w:val="libNormal"/>
        <w:rPr>
          <w:rtl/>
        </w:rPr>
      </w:pPr>
      <w:r>
        <w:rPr>
          <w:rFonts w:hint="cs"/>
          <w:rtl/>
        </w:rPr>
        <w:t>الرواة عنه: قال الخطيب: كان حافظاً عالماً مكثراً</w:t>
      </w:r>
      <w:r w:rsidR="000079F5">
        <w:rPr>
          <w:rFonts w:hint="cs"/>
          <w:rtl/>
        </w:rPr>
        <w:t>،</w:t>
      </w:r>
      <w:r>
        <w:rPr>
          <w:rFonts w:hint="cs"/>
          <w:rtl/>
        </w:rPr>
        <w:t xml:space="preserve"> جمع التراجم والأبواب والمشيخة</w:t>
      </w:r>
      <w:r w:rsidR="000079F5">
        <w:rPr>
          <w:rFonts w:hint="cs"/>
          <w:rtl/>
        </w:rPr>
        <w:t>،</w:t>
      </w:r>
      <w:r>
        <w:rPr>
          <w:rFonts w:hint="cs"/>
          <w:rtl/>
        </w:rPr>
        <w:t xml:space="preserve"> وأكثر الرواية</w:t>
      </w:r>
      <w:r w:rsidR="000079F5">
        <w:rPr>
          <w:rFonts w:hint="cs"/>
          <w:rtl/>
        </w:rPr>
        <w:t>،</w:t>
      </w:r>
      <w:r>
        <w:rPr>
          <w:rFonts w:hint="cs"/>
          <w:rtl/>
        </w:rPr>
        <w:t xml:space="preserve"> وانتشر حديثه وروى عنه الحفّاظ والأكابر مثل: أبي بكر الجعابي</w:t>
      </w:r>
      <w:r w:rsidR="000079F5">
        <w:rPr>
          <w:rFonts w:hint="cs"/>
          <w:rtl/>
        </w:rPr>
        <w:t>،</w:t>
      </w:r>
      <w:r>
        <w:rPr>
          <w:rFonts w:hint="cs"/>
          <w:rtl/>
        </w:rPr>
        <w:t xml:space="preserve"> وعبد الله بن عديّ الجرجانيّ</w:t>
      </w:r>
      <w:r w:rsidR="000079F5">
        <w:rPr>
          <w:rFonts w:hint="cs"/>
          <w:rtl/>
        </w:rPr>
        <w:t>،</w:t>
      </w:r>
      <w:r>
        <w:rPr>
          <w:rFonts w:hint="cs"/>
          <w:rtl/>
        </w:rPr>
        <w:t xml:space="preserve"> وأبي القاسم الطبرانيّ وأبي الحسن الدار قطنيّ</w:t>
      </w:r>
      <w:r w:rsidR="000079F5">
        <w:rPr>
          <w:rFonts w:hint="cs"/>
          <w:rtl/>
        </w:rPr>
        <w:t>،</w:t>
      </w:r>
      <w:r>
        <w:rPr>
          <w:rFonts w:hint="cs"/>
          <w:rtl/>
        </w:rPr>
        <w:t xml:space="preserve"> وأبي حفص بن شاهين</w:t>
      </w:r>
      <w:r w:rsidR="000079F5">
        <w:rPr>
          <w:rFonts w:hint="cs"/>
          <w:rtl/>
        </w:rPr>
        <w:t>،</w:t>
      </w:r>
      <w:r>
        <w:rPr>
          <w:rFonts w:hint="cs"/>
          <w:rtl/>
        </w:rPr>
        <w:t xml:space="preserve"> وعبد الله بن موسى الهاشميّ</w:t>
      </w:r>
      <w:r w:rsidR="000079F5">
        <w:rPr>
          <w:rFonts w:hint="cs"/>
          <w:rtl/>
        </w:rPr>
        <w:t>،</w:t>
      </w:r>
      <w:r>
        <w:rPr>
          <w:rFonts w:hint="cs"/>
          <w:rtl/>
        </w:rPr>
        <w:t xml:space="preserve"> ومحمّد بن المظفّر</w:t>
      </w:r>
      <w:r w:rsidR="000079F5">
        <w:rPr>
          <w:rFonts w:hint="cs"/>
          <w:rtl/>
        </w:rPr>
        <w:t>،</w:t>
      </w:r>
      <w:r>
        <w:rPr>
          <w:rFonts w:hint="cs"/>
          <w:rtl/>
        </w:rPr>
        <w:t xml:space="preserve"> وعمر بن إبراهيم الكتّانيّ</w:t>
      </w:r>
      <w:r w:rsidR="000079F5">
        <w:rPr>
          <w:rFonts w:hint="cs"/>
          <w:rtl/>
        </w:rPr>
        <w:t>،</w:t>
      </w:r>
      <w:r>
        <w:rPr>
          <w:rFonts w:hint="cs"/>
          <w:rtl/>
        </w:rPr>
        <w:t xml:space="preserve"> ومَن في طبقتهم وبعدهم. </w:t>
      </w:r>
      <w:r w:rsidRPr="00CB09C9">
        <w:rPr>
          <w:rStyle w:val="libFootnotenumChar"/>
          <w:rFonts w:hint="cs"/>
          <w:rtl/>
        </w:rPr>
        <w:t>(3)</w:t>
      </w:r>
    </w:p>
    <w:p w:rsidR="00AF4350" w:rsidRDefault="00AF4350" w:rsidP="00AF4350">
      <w:pPr>
        <w:pStyle w:val="libNormal"/>
        <w:rPr>
          <w:rtl/>
        </w:rPr>
      </w:pPr>
      <w:r>
        <w:rPr>
          <w:rFonts w:hint="cs"/>
          <w:rtl/>
        </w:rPr>
        <w:t>تواضعه للعلماء: مع تقدّم ابن عقدة على أصحابه</w:t>
      </w:r>
      <w:r w:rsidR="000079F5">
        <w:rPr>
          <w:rFonts w:hint="cs"/>
          <w:rtl/>
        </w:rPr>
        <w:t>،</w:t>
      </w:r>
      <w:r>
        <w:rPr>
          <w:rFonts w:hint="cs"/>
          <w:rtl/>
        </w:rPr>
        <w:t xml:space="preserve"> فقد عُرف بإجلاله وتواضعه لهم. قال الدار قطنيّ: كنت إذا حضرت أكرمني ورفعني في المجلس. </w:t>
      </w:r>
      <w:r w:rsidRPr="00CB09C9">
        <w:rPr>
          <w:rStyle w:val="libFootnotenumChar"/>
          <w:rFonts w:hint="cs"/>
          <w:rtl/>
        </w:rPr>
        <w:t>(4)</w:t>
      </w:r>
    </w:p>
    <w:p w:rsidR="00AF4350" w:rsidRDefault="00AF4350" w:rsidP="00AF4350">
      <w:pPr>
        <w:pStyle w:val="libNormal"/>
        <w:rPr>
          <w:rtl/>
        </w:rPr>
      </w:pPr>
      <w:r>
        <w:rPr>
          <w:rFonts w:hint="cs"/>
          <w:rtl/>
        </w:rPr>
        <w:t xml:space="preserve">قال أبوبكر بن أبي دارم الحافظ: ما رأيت ابن عقدة يتواضع لأحدٍ من الحفّاظ كتواضعه لأبي عليّ النّيسابوريّ. </w:t>
      </w:r>
      <w:r w:rsidRPr="00CB09C9">
        <w:rPr>
          <w:rStyle w:val="libFootnotenumChar"/>
          <w:rFonts w:hint="cs"/>
          <w:rtl/>
        </w:rPr>
        <w:t>(5)</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16.</w:t>
      </w:r>
    </w:p>
    <w:p w:rsidR="00AF4350" w:rsidRDefault="00AF4350" w:rsidP="00CB09C9">
      <w:pPr>
        <w:pStyle w:val="libFootnote0"/>
        <w:rPr>
          <w:rtl/>
        </w:rPr>
      </w:pPr>
      <w:r>
        <w:rPr>
          <w:rFonts w:hint="cs"/>
          <w:rtl/>
        </w:rPr>
        <w:t>(2) الأنساب 4: 214.</w:t>
      </w:r>
    </w:p>
    <w:p w:rsidR="00AF4350" w:rsidRDefault="00AF4350" w:rsidP="00CB09C9">
      <w:pPr>
        <w:pStyle w:val="libFootnote0"/>
        <w:rPr>
          <w:rtl/>
        </w:rPr>
      </w:pPr>
      <w:r>
        <w:rPr>
          <w:rFonts w:hint="cs"/>
          <w:rtl/>
        </w:rPr>
        <w:t>(3) تاريخ بغداد 5: 16.</w:t>
      </w:r>
    </w:p>
    <w:p w:rsidR="00AF4350" w:rsidRDefault="00AF4350" w:rsidP="00CB09C9">
      <w:pPr>
        <w:pStyle w:val="libFootnote0"/>
        <w:rPr>
          <w:rtl/>
        </w:rPr>
      </w:pPr>
      <w:r>
        <w:rPr>
          <w:rFonts w:hint="cs"/>
          <w:rtl/>
        </w:rPr>
        <w:t>(4) نفسه 12: 34.</w:t>
      </w:r>
    </w:p>
    <w:p w:rsidR="000079F5" w:rsidRDefault="00AF4350" w:rsidP="00CB09C9">
      <w:pPr>
        <w:pStyle w:val="libFootnote0"/>
        <w:rPr>
          <w:rtl/>
        </w:rPr>
      </w:pPr>
      <w:r>
        <w:rPr>
          <w:rFonts w:hint="cs"/>
          <w:rtl/>
        </w:rPr>
        <w:t>(5) تذكرة الحفّاظ 3: 902</w:t>
      </w:r>
      <w:r w:rsidR="000079F5">
        <w:rPr>
          <w:rFonts w:hint="cs"/>
          <w:rtl/>
        </w:rPr>
        <w:t>،</w:t>
      </w:r>
      <w:r>
        <w:rPr>
          <w:rFonts w:hint="cs"/>
          <w:rtl/>
        </w:rPr>
        <w:t xml:space="preserve"> قال الذهبيّ: أبو عليّ الحافظ</w:t>
      </w:r>
      <w:r w:rsidR="000079F5">
        <w:rPr>
          <w:rFonts w:hint="cs"/>
          <w:rtl/>
        </w:rPr>
        <w:t>،</w:t>
      </w:r>
      <w:r>
        <w:rPr>
          <w:rFonts w:hint="cs"/>
          <w:rtl/>
        </w:rPr>
        <w:t xml:space="preserve"> محدّث الإسلام</w:t>
      </w:r>
      <w:r w:rsidR="000079F5">
        <w:rPr>
          <w:rFonts w:hint="cs"/>
          <w:rtl/>
        </w:rPr>
        <w:t>،</w:t>
      </w:r>
      <w:r>
        <w:rPr>
          <w:rFonts w:hint="cs"/>
          <w:rtl/>
        </w:rPr>
        <w:t xml:space="preserve"> الحسن بن عليّ بن يزيد النّيسابوريّ</w:t>
      </w:r>
      <w:r w:rsidR="000079F5">
        <w:rPr>
          <w:rFonts w:hint="cs"/>
          <w:rtl/>
        </w:rPr>
        <w:t>،</w:t>
      </w:r>
      <w:r>
        <w:rPr>
          <w:rFonts w:hint="cs"/>
          <w:rtl/>
        </w:rPr>
        <w:t xml:space="preserve"> أحد جهابذة الحديث</w:t>
      </w:r>
      <w:r w:rsidR="000079F5">
        <w:rPr>
          <w:rFonts w:hint="cs"/>
          <w:rtl/>
        </w:rPr>
        <w:t>،</w:t>
      </w:r>
      <w:r>
        <w:rPr>
          <w:rFonts w:hint="cs"/>
          <w:rtl/>
        </w:rPr>
        <w:t xml:space="preserve"> وقال أبو عبد الله الحاكم: واحد عصره في الحفظ والإتقان والورع والمذاكرة والتصنيف.</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حفظه وإتقانه: بلغ ابن عقدة من الحفظ للحديث بمتونه وضبط أسانيده شأواً بعيداً. قال ابن داود: روى جميع كتب أصحابنا وصنّف لهم</w:t>
      </w:r>
      <w:r w:rsidR="000079F5">
        <w:rPr>
          <w:rFonts w:hint="cs"/>
          <w:rtl/>
        </w:rPr>
        <w:t>،</w:t>
      </w:r>
      <w:r>
        <w:rPr>
          <w:rFonts w:hint="cs"/>
          <w:rtl/>
        </w:rPr>
        <w:t xml:space="preserve"> وكان حفظة يقول: أحفظُ مائةً وعشرين ألفَ حديث بأسانيدها</w:t>
      </w:r>
      <w:r w:rsidR="000079F5">
        <w:rPr>
          <w:rFonts w:hint="cs"/>
          <w:rtl/>
        </w:rPr>
        <w:t>،</w:t>
      </w:r>
      <w:r>
        <w:rPr>
          <w:rFonts w:hint="cs"/>
          <w:rtl/>
        </w:rPr>
        <w:t xml:space="preserve"> وأذاكر بثلاث مائة ألف حديث. وأمره في الجلالة أشهر من أن يذكر.</w:t>
      </w:r>
    </w:p>
    <w:p w:rsidR="00AF4350" w:rsidRDefault="00AF4350" w:rsidP="00AF4350">
      <w:pPr>
        <w:pStyle w:val="libNormal"/>
        <w:rPr>
          <w:rtl/>
        </w:rPr>
      </w:pPr>
      <w:r>
        <w:rPr>
          <w:rFonts w:hint="cs"/>
          <w:rtl/>
        </w:rPr>
        <w:t>قال النجاشيّ: هذا رجل جليل القدر في أصحاب الحديث</w:t>
      </w:r>
      <w:r w:rsidR="000079F5">
        <w:rPr>
          <w:rFonts w:hint="cs"/>
          <w:rtl/>
        </w:rPr>
        <w:t>،</w:t>
      </w:r>
      <w:r>
        <w:rPr>
          <w:rFonts w:hint="cs"/>
          <w:rtl/>
        </w:rPr>
        <w:t xml:space="preserve"> إلاّ أنّه كان زيديّاً جاروديّاً حتّى مات سنة ثلاث وثلاثين وثلاثمائة. </w:t>
      </w:r>
      <w:r w:rsidRPr="00CB09C9">
        <w:rPr>
          <w:rStyle w:val="libFootnotenumChar"/>
          <w:rFonts w:hint="cs"/>
          <w:rtl/>
        </w:rPr>
        <w:t>(1)</w:t>
      </w:r>
    </w:p>
    <w:p w:rsidR="00AF4350" w:rsidRDefault="00AF4350" w:rsidP="00AF4350">
      <w:pPr>
        <w:pStyle w:val="libNormal"/>
        <w:rPr>
          <w:rtl/>
        </w:rPr>
      </w:pPr>
      <w:r>
        <w:rPr>
          <w:rFonts w:hint="cs"/>
          <w:rtl/>
        </w:rPr>
        <w:t xml:space="preserve">محمّد بن عبد الله بن أحمد النيسابوريّ قال: سمعت أبا عليّ الحافظ يقول: ما رأيت أحداً أحفظ لحديث الكوفيّين ومن أبي العبّاس بن عقدة. </w:t>
      </w:r>
      <w:r w:rsidRPr="00CB09C9">
        <w:rPr>
          <w:rStyle w:val="libFootnotenumChar"/>
          <w:rFonts w:hint="cs"/>
          <w:rtl/>
        </w:rPr>
        <w:t>(2)</w:t>
      </w:r>
    </w:p>
    <w:p w:rsidR="00AF4350" w:rsidRDefault="00AF4350" w:rsidP="00AF4350">
      <w:pPr>
        <w:pStyle w:val="libNormal"/>
        <w:rPr>
          <w:rtl/>
        </w:rPr>
      </w:pPr>
      <w:r>
        <w:rPr>
          <w:rFonts w:hint="cs"/>
          <w:rtl/>
        </w:rPr>
        <w:t>عليّ بن عمر</w:t>
      </w:r>
      <w:r w:rsidR="000079F5">
        <w:rPr>
          <w:rFonts w:hint="cs"/>
          <w:rtl/>
        </w:rPr>
        <w:t xml:space="preserve"> - </w:t>
      </w:r>
      <w:r>
        <w:rPr>
          <w:rFonts w:hint="cs"/>
          <w:rtl/>
        </w:rPr>
        <w:t>وهو الدار قطنيّ</w:t>
      </w:r>
      <w:r w:rsidR="000079F5">
        <w:rPr>
          <w:rFonts w:hint="cs"/>
          <w:rtl/>
        </w:rPr>
        <w:t xml:space="preserve"> - </w:t>
      </w:r>
      <w:r>
        <w:rPr>
          <w:rFonts w:hint="cs"/>
          <w:rtl/>
        </w:rPr>
        <w:t xml:space="preserve">قال: أجمع أهل الكوفة أنّه لم يُرَ من زمن عبد الله بن مسعود إلى زمن أبي العبّاس بن عقدة أحفظَ منه! </w:t>
      </w:r>
      <w:r w:rsidRPr="00CB09C9">
        <w:rPr>
          <w:rStyle w:val="libFootnotenumChar"/>
          <w:rFonts w:hint="cs"/>
          <w:rtl/>
        </w:rPr>
        <w:t>(3)</w:t>
      </w:r>
    </w:p>
    <w:p w:rsidR="00F054EC" w:rsidRDefault="00F054EC" w:rsidP="00F054EC">
      <w:pPr>
        <w:pStyle w:val="libNormal"/>
        <w:rPr>
          <w:rtl/>
        </w:rPr>
      </w:pPr>
      <w:r>
        <w:rPr>
          <w:rFonts w:hint="cs"/>
          <w:rtl/>
        </w:rPr>
        <w:t>قال محمّد بن عمر بن يحيى العلويّ: حضر أبو العبّاس بن عقدة عند أبي في بعض الأيّام، فقال له: يا أبا العبّاس قد أكثر الناس عليّ في حفظك الحديث، فأُحبّ أن تُخبرني بقَدْر ما تحفظ. فامتنع أبو العبّاس أن يخبره وأظهر كراهة ذلك، فأعاد المسألة وقال: عزمت عليك إلاّ أخبرتني.</w:t>
      </w:r>
    </w:p>
    <w:p w:rsidR="00F054EC" w:rsidRDefault="00F054EC" w:rsidP="00F054EC">
      <w:pPr>
        <w:pStyle w:val="libNormal"/>
        <w:rPr>
          <w:rtl/>
        </w:rPr>
      </w:pPr>
      <w:r>
        <w:rPr>
          <w:rFonts w:hint="cs"/>
          <w:rtl/>
        </w:rPr>
        <w:t>فقال: أحفظُ مائةَ ألفِ حديث بالإسناد والمتن، وأُذاكر بثلاثمائة ألف</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رجال ابن داود 422: 38. وقد تكلّمنا بشأن مذهب ابن عقدة.</w:t>
      </w:r>
    </w:p>
    <w:p w:rsidR="00AF4350" w:rsidRDefault="00AF4350" w:rsidP="00CB09C9">
      <w:pPr>
        <w:pStyle w:val="libFootnote0"/>
        <w:rPr>
          <w:rtl/>
        </w:rPr>
      </w:pPr>
      <w:r>
        <w:rPr>
          <w:rFonts w:hint="cs"/>
          <w:rtl/>
        </w:rPr>
        <w:t>(2) تاريخ بغداد 5: 16.</w:t>
      </w:r>
    </w:p>
    <w:p w:rsidR="000079F5" w:rsidRDefault="00AF4350" w:rsidP="00CB09C9">
      <w:pPr>
        <w:pStyle w:val="libFootnote0"/>
        <w:rPr>
          <w:rtl/>
        </w:rPr>
      </w:pPr>
      <w:r>
        <w:rPr>
          <w:rFonts w:hint="cs"/>
          <w:rtl/>
        </w:rPr>
        <w:t>(3) نفسه.</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حديث. </w:t>
      </w:r>
      <w:r w:rsidRPr="00CB09C9">
        <w:rPr>
          <w:rStyle w:val="libFootnotenumChar"/>
          <w:rFonts w:hint="cs"/>
          <w:rtl/>
        </w:rPr>
        <w:t>(1)</w:t>
      </w:r>
    </w:p>
    <w:p w:rsidR="00AF4350" w:rsidRDefault="00AF4350" w:rsidP="00AF4350">
      <w:pPr>
        <w:pStyle w:val="libNormal"/>
        <w:rPr>
          <w:rtl/>
        </w:rPr>
      </w:pPr>
      <w:r>
        <w:rPr>
          <w:rFonts w:hint="cs"/>
          <w:rtl/>
        </w:rPr>
        <w:t>أبو الحسن الدار قطنيّ قال: كان أبو العبّاس بن عقدة يعلم ما عند الناس</w:t>
      </w:r>
      <w:r w:rsidR="000079F5">
        <w:rPr>
          <w:rFonts w:hint="cs"/>
          <w:rtl/>
        </w:rPr>
        <w:t>،</w:t>
      </w:r>
      <w:r>
        <w:rPr>
          <w:rFonts w:hint="cs"/>
          <w:rtl/>
        </w:rPr>
        <w:t xml:space="preserve"> ولا يعلم الناس ما عنده. </w:t>
      </w:r>
      <w:r w:rsidRPr="00CB09C9">
        <w:rPr>
          <w:rStyle w:val="libFootnotenumChar"/>
          <w:rFonts w:hint="cs"/>
          <w:rtl/>
        </w:rPr>
        <w:t>(2)</w:t>
      </w:r>
    </w:p>
    <w:p w:rsidR="00AF4350" w:rsidRDefault="00AF4350" w:rsidP="00AF4350">
      <w:pPr>
        <w:pStyle w:val="libNormal"/>
        <w:rPr>
          <w:rtl/>
        </w:rPr>
      </w:pPr>
      <w:r>
        <w:rPr>
          <w:rFonts w:hint="cs"/>
          <w:rtl/>
        </w:rPr>
        <w:t>وروى ابن صاعد حديثاً أخطأ في إسناده</w:t>
      </w:r>
      <w:r w:rsidR="000079F5">
        <w:rPr>
          <w:rFonts w:hint="cs"/>
          <w:rtl/>
        </w:rPr>
        <w:t>،</w:t>
      </w:r>
      <w:r>
        <w:rPr>
          <w:rFonts w:hint="cs"/>
          <w:rtl/>
        </w:rPr>
        <w:t xml:space="preserve"> فأنكر عليه ابن عقدة الحافظ</w:t>
      </w:r>
      <w:r w:rsidR="000079F5">
        <w:rPr>
          <w:rFonts w:hint="cs"/>
          <w:rtl/>
        </w:rPr>
        <w:t>،</w:t>
      </w:r>
      <w:r>
        <w:rPr>
          <w:rFonts w:hint="cs"/>
          <w:rtl/>
        </w:rPr>
        <w:t xml:space="preserve"> فخرج عليه أصحاب ابن صاعد وارتفعوا إلى الوزير عليّ بن عيسى</w:t>
      </w:r>
      <w:r w:rsidR="000079F5">
        <w:rPr>
          <w:rFonts w:hint="cs"/>
          <w:rtl/>
        </w:rPr>
        <w:t>،</w:t>
      </w:r>
      <w:r>
        <w:rPr>
          <w:rFonts w:hint="cs"/>
          <w:rtl/>
        </w:rPr>
        <w:t xml:space="preserve"> وحبس ابن عقدة! فقال الوزير: من يسأل ويرجع إليه؟ فقالوا: ابن أبي حاتِم. فكتب إليه الوزير يسأله عن ذلك</w:t>
      </w:r>
      <w:r w:rsidR="000079F5">
        <w:rPr>
          <w:rFonts w:hint="cs"/>
          <w:rtl/>
        </w:rPr>
        <w:t>،</w:t>
      </w:r>
      <w:r>
        <w:rPr>
          <w:rFonts w:hint="cs"/>
          <w:rtl/>
        </w:rPr>
        <w:t xml:space="preserve"> فنظر وتأمّل فإذا الحديث على ما قال ابن عقدة</w:t>
      </w:r>
      <w:r w:rsidR="000079F5">
        <w:rPr>
          <w:rFonts w:hint="cs"/>
          <w:rtl/>
        </w:rPr>
        <w:t>،</w:t>
      </w:r>
      <w:r>
        <w:rPr>
          <w:rFonts w:hint="cs"/>
          <w:rtl/>
        </w:rPr>
        <w:t xml:space="preserve"> فكتب إليه بذلك</w:t>
      </w:r>
      <w:r w:rsidR="000079F5">
        <w:rPr>
          <w:rFonts w:hint="cs"/>
          <w:rtl/>
        </w:rPr>
        <w:t>،</w:t>
      </w:r>
      <w:r>
        <w:rPr>
          <w:rFonts w:hint="cs"/>
          <w:rtl/>
        </w:rPr>
        <w:t xml:space="preserve"> فأطلق ابن عقدة وارتفع شأنه. </w:t>
      </w:r>
      <w:r w:rsidRPr="00CB09C9">
        <w:rPr>
          <w:rStyle w:val="libFootnotenumChar"/>
          <w:rFonts w:hint="cs"/>
          <w:rtl/>
        </w:rPr>
        <w:t>(3)</w:t>
      </w:r>
    </w:p>
    <w:p w:rsidR="00AF4350" w:rsidRDefault="00AF4350" w:rsidP="00AF4350">
      <w:pPr>
        <w:pStyle w:val="libNormal"/>
        <w:rPr>
          <w:rtl/>
        </w:rPr>
      </w:pPr>
      <w:r>
        <w:rPr>
          <w:rFonts w:hint="cs"/>
          <w:rtl/>
        </w:rPr>
        <w:t>قال محمّد بن عبد الله النيسابوريّ قلت لأبي عليّ الحافظ: إنّ بعض الناس يقولون في أبي العبّاس! قال: في ماذا؟ قلت في تفرّده بهذه المُقحمات عن هؤلاء المجهولين. فقال: لا تشتغل بمثل هذا</w:t>
      </w:r>
      <w:r w:rsidR="000079F5">
        <w:rPr>
          <w:rFonts w:hint="cs"/>
          <w:rtl/>
        </w:rPr>
        <w:t>،</w:t>
      </w:r>
      <w:r>
        <w:rPr>
          <w:rFonts w:hint="cs"/>
          <w:rtl/>
        </w:rPr>
        <w:t xml:space="preserve"> أبو العبّاس إمامٌ حافظ</w:t>
      </w:r>
      <w:r w:rsidR="000079F5">
        <w:rPr>
          <w:rFonts w:hint="cs"/>
          <w:rtl/>
        </w:rPr>
        <w:t>،</w:t>
      </w:r>
      <w:r>
        <w:rPr>
          <w:rFonts w:hint="cs"/>
          <w:rtl/>
        </w:rPr>
        <w:t xml:space="preserve"> محلّه محلّ مَن يسأل عن التّابعين وأتباعهم. </w:t>
      </w:r>
      <w:r w:rsidRPr="00CB09C9">
        <w:rPr>
          <w:rStyle w:val="libFootnotenumChar"/>
          <w:rFonts w:hint="cs"/>
          <w:rtl/>
        </w:rPr>
        <w:t>(4)</w:t>
      </w:r>
    </w:p>
    <w:p w:rsidR="00F054EC" w:rsidRDefault="00F054EC" w:rsidP="00F054EC">
      <w:pPr>
        <w:pStyle w:val="libNormal"/>
        <w:rPr>
          <w:rtl/>
        </w:rPr>
      </w:pPr>
      <w:r>
        <w:rPr>
          <w:rFonts w:hint="cs"/>
          <w:rtl/>
        </w:rPr>
        <w:t>وقد أطراه ابن عديّ، وذكر ذلك ابن حجر قال: قال ابن عَدِي: صاحب معرفة وحفظ وتقدّم في الصنعة، يسبئون الثناء عليه. ثم قوّى ابن عديّ أمره وقال: لو لا أنّي شرطت أن أذكر كلّ من تكلّم فيه، يعني لا أُحابي، لم أذكره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17؛ ميزان الاعتدال 1: 136؛ سير أعلام النبلاء 15: 346.</w:t>
      </w:r>
    </w:p>
    <w:p w:rsidR="00AF4350" w:rsidRDefault="00AF4350" w:rsidP="00CB09C9">
      <w:pPr>
        <w:pStyle w:val="libFootnote0"/>
        <w:rPr>
          <w:rtl/>
        </w:rPr>
      </w:pPr>
      <w:r>
        <w:rPr>
          <w:rFonts w:hint="cs"/>
          <w:rtl/>
        </w:rPr>
        <w:t>(2) تاريخ بغداد 5: 16.</w:t>
      </w:r>
    </w:p>
    <w:p w:rsidR="00AF4350" w:rsidRDefault="00AF4350" w:rsidP="00CB09C9">
      <w:pPr>
        <w:pStyle w:val="libFootnote0"/>
        <w:rPr>
          <w:rtl/>
        </w:rPr>
      </w:pPr>
      <w:r>
        <w:rPr>
          <w:rFonts w:hint="cs"/>
          <w:rtl/>
        </w:rPr>
        <w:t>(3) نفسه: 18.</w:t>
      </w:r>
    </w:p>
    <w:p w:rsidR="000079F5" w:rsidRDefault="00AF4350" w:rsidP="00CB09C9">
      <w:pPr>
        <w:pStyle w:val="libFootnote0"/>
        <w:rPr>
          <w:rtl/>
        </w:rPr>
      </w:pPr>
      <w:r>
        <w:rPr>
          <w:rFonts w:hint="cs"/>
          <w:rtl/>
        </w:rPr>
        <w:t>(4) نفسه: 19.</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للفضل الذي كان فيه من الفضل والمعرفة. ثمّ لم يسق له ابن عديّ شيئاً منكراً. </w:t>
      </w:r>
      <w:r w:rsidRPr="00CB09C9">
        <w:rPr>
          <w:rStyle w:val="libFootnotenumChar"/>
          <w:rFonts w:hint="cs"/>
          <w:rtl/>
        </w:rPr>
        <w:t>(1)</w:t>
      </w:r>
    </w:p>
    <w:p w:rsidR="00AF4350" w:rsidRDefault="00AF4350" w:rsidP="00AF4350">
      <w:pPr>
        <w:pStyle w:val="libNormal"/>
        <w:rPr>
          <w:rtl/>
        </w:rPr>
      </w:pPr>
      <w:r>
        <w:rPr>
          <w:rFonts w:hint="cs"/>
          <w:rtl/>
        </w:rPr>
        <w:t>قال ابن حجر: ما علمتُ ابنَ عقدة اتُّهِم بوضع حديث</w:t>
      </w:r>
      <w:r w:rsidR="000079F5">
        <w:rPr>
          <w:rFonts w:hint="cs"/>
          <w:rtl/>
        </w:rPr>
        <w:t>،</w:t>
      </w:r>
      <w:r>
        <w:rPr>
          <w:rFonts w:hint="cs"/>
          <w:rtl/>
        </w:rPr>
        <w:t xml:space="preserve"> ولا أظنّه كان يضع في الإسناد. </w:t>
      </w:r>
      <w:r w:rsidRPr="00CB09C9">
        <w:rPr>
          <w:rStyle w:val="libFootnotenumChar"/>
          <w:rFonts w:hint="cs"/>
          <w:rtl/>
        </w:rPr>
        <w:t>(2)</w:t>
      </w:r>
    </w:p>
    <w:p w:rsidR="00AF4350" w:rsidRDefault="00AF4350" w:rsidP="00AF4350">
      <w:pPr>
        <w:pStyle w:val="libNormal"/>
        <w:rPr>
          <w:rtl/>
        </w:rPr>
      </w:pPr>
      <w:r>
        <w:rPr>
          <w:rFonts w:hint="cs"/>
          <w:rtl/>
        </w:rPr>
        <w:t xml:space="preserve">وقال في تضعيف البيهقيّ لحديث: </w:t>
      </w:r>
      <w:r w:rsidR="00FA1E86">
        <w:rPr>
          <w:rFonts w:hint="cs"/>
          <w:rtl/>
        </w:rPr>
        <w:t>«</w:t>
      </w:r>
      <w:r>
        <w:rPr>
          <w:rFonts w:hint="cs"/>
          <w:rtl/>
        </w:rPr>
        <w:t>من غسل ميّتاً فليغتسل</w:t>
      </w:r>
      <w:r w:rsidR="00FA1E86">
        <w:rPr>
          <w:rFonts w:hint="cs"/>
          <w:rtl/>
        </w:rPr>
        <w:t>»</w:t>
      </w:r>
      <w:r>
        <w:rPr>
          <w:rFonts w:hint="cs"/>
          <w:rtl/>
        </w:rPr>
        <w:t>: وأبو العبّاس الهمدانيّ هو ابن عقدة حافظ كبير</w:t>
      </w:r>
      <w:r w:rsidR="000079F5">
        <w:rPr>
          <w:rFonts w:hint="cs"/>
          <w:rtl/>
        </w:rPr>
        <w:t>،</w:t>
      </w:r>
      <w:r>
        <w:rPr>
          <w:rFonts w:hint="cs"/>
          <w:rtl/>
        </w:rPr>
        <w:t xml:space="preserve"> إنّما تكلّموا فيه بسبب المذهب ولأمور أخرى</w:t>
      </w:r>
      <w:r w:rsidR="000079F5">
        <w:rPr>
          <w:rFonts w:hint="cs"/>
          <w:rtl/>
        </w:rPr>
        <w:t>،</w:t>
      </w:r>
      <w:r>
        <w:rPr>
          <w:rFonts w:hint="cs"/>
          <w:rtl/>
        </w:rPr>
        <w:t xml:space="preserve"> ولم يضعّفه بسبب المتون أصلاً فالإسناد حسَن. </w:t>
      </w:r>
      <w:r w:rsidRPr="00CB09C9">
        <w:rPr>
          <w:rStyle w:val="libFootnotenumChar"/>
          <w:rFonts w:hint="cs"/>
          <w:rtl/>
        </w:rPr>
        <w:t>(3)</w:t>
      </w:r>
    </w:p>
    <w:p w:rsidR="00AF4350" w:rsidRDefault="00AF4350" w:rsidP="00F054EC">
      <w:pPr>
        <w:pStyle w:val="libNormal"/>
        <w:rPr>
          <w:rtl/>
        </w:rPr>
      </w:pPr>
      <w:r>
        <w:rPr>
          <w:rFonts w:hint="cs"/>
          <w:rtl/>
        </w:rPr>
        <w:t xml:space="preserve">قال النعمانيّ </w:t>
      </w:r>
      <w:r w:rsidR="00F054EC">
        <w:rPr>
          <w:rFonts w:hint="cs"/>
          <w:rtl/>
        </w:rPr>
        <w:t>(</w:t>
      </w:r>
      <w:r>
        <w:rPr>
          <w:rFonts w:hint="cs"/>
          <w:rtl/>
        </w:rPr>
        <w:t>المتوفّى سنة 380</w:t>
      </w:r>
      <w:r w:rsidR="00A34E03">
        <w:rPr>
          <w:rFonts w:hint="cs"/>
          <w:rtl/>
        </w:rPr>
        <w:t xml:space="preserve"> هـ)</w:t>
      </w:r>
      <w:r>
        <w:rPr>
          <w:rFonts w:hint="cs"/>
          <w:rtl/>
        </w:rPr>
        <w:t>: وهذا الرجل ممّن لا يُطعن عليه في الثقة</w:t>
      </w:r>
      <w:r w:rsidR="000079F5">
        <w:rPr>
          <w:rFonts w:hint="cs"/>
          <w:rtl/>
        </w:rPr>
        <w:t>،</w:t>
      </w:r>
      <w:r>
        <w:rPr>
          <w:rFonts w:hint="cs"/>
          <w:rtl/>
        </w:rPr>
        <w:t xml:space="preserve"> ولا في العلم بالحديث والرجال الناقلين عنه. </w:t>
      </w:r>
      <w:r w:rsidRPr="00CB09C9">
        <w:rPr>
          <w:rStyle w:val="libFootnotenumChar"/>
          <w:rFonts w:hint="cs"/>
          <w:rtl/>
        </w:rPr>
        <w:t>(4)</w:t>
      </w:r>
    </w:p>
    <w:p w:rsidR="00AF4350" w:rsidRDefault="00AF4350" w:rsidP="00AF4350">
      <w:pPr>
        <w:pStyle w:val="libNormal"/>
        <w:rPr>
          <w:rtl/>
        </w:rPr>
      </w:pPr>
      <w:r>
        <w:rPr>
          <w:rFonts w:hint="cs"/>
          <w:rtl/>
        </w:rPr>
        <w:t xml:space="preserve">وقال الشيخ الطوسيّ: أمره في الثقة والجلالة وعِظَم الحفظ أشهرُ من أن يُذكر. </w:t>
      </w:r>
      <w:r w:rsidRPr="00CB09C9">
        <w:rPr>
          <w:rStyle w:val="libFootnotenumChar"/>
          <w:rFonts w:hint="cs"/>
          <w:rtl/>
        </w:rPr>
        <w:t>(5)</w:t>
      </w:r>
    </w:p>
    <w:p w:rsidR="00AF4350" w:rsidRDefault="00AF4350" w:rsidP="00AF4350">
      <w:pPr>
        <w:pStyle w:val="libNormal"/>
        <w:rPr>
          <w:rtl/>
        </w:rPr>
      </w:pPr>
      <w:r>
        <w:rPr>
          <w:rFonts w:hint="cs"/>
          <w:rtl/>
        </w:rPr>
        <w:t>وقال ابن شهر آشوب: أحمد بن محمّد بن سعيد</w:t>
      </w:r>
      <w:r w:rsidR="000079F5">
        <w:rPr>
          <w:rFonts w:hint="cs"/>
          <w:rtl/>
        </w:rPr>
        <w:t>،</w:t>
      </w:r>
      <w:r>
        <w:rPr>
          <w:rFonts w:hint="cs"/>
          <w:rtl/>
        </w:rPr>
        <w:t xml:space="preserve"> ثقة. </w:t>
      </w:r>
      <w:r w:rsidRPr="00CB09C9">
        <w:rPr>
          <w:rStyle w:val="libFootnotenumChar"/>
          <w:rFonts w:hint="cs"/>
          <w:rtl/>
        </w:rPr>
        <w:t>(6)</w:t>
      </w:r>
    </w:p>
    <w:p w:rsidR="00F054EC" w:rsidRDefault="00F054EC" w:rsidP="00F054EC">
      <w:pPr>
        <w:pStyle w:val="libNormal"/>
        <w:rPr>
          <w:rtl/>
        </w:rPr>
      </w:pPr>
      <w:r>
        <w:rPr>
          <w:rFonts w:hint="cs"/>
          <w:rtl/>
        </w:rPr>
        <w:t>السيّد ابن طاووس، وقد ذكر المصنّفين في حديث الغدير فقال:</w:t>
      </w:r>
    </w:p>
    <w:p w:rsidR="00F054EC" w:rsidRDefault="00F054EC" w:rsidP="00F054EC">
      <w:pPr>
        <w:pStyle w:val="libNormal"/>
        <w:rPr>
          <w:rtl/>
        </w:rPr>
      </w:pPr>
      <w:r>
        <w:rPr>
          <w:rFonts w:hint="cs"/>
          <w:rtl/>
        </w:rPr>
        <w:t>ومن ذلك الذي لم يكن مثله في زمانه: أبو العبّاس أحمد بن محمّد بن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لسان الميزان 1: 263.</w:t>
      </w:r>
    </w:p>
    <w:p w:rsidR="00AF4350" w:rsidRDefault="00AF4350" w:rsidP="00CB09C9">
      <w:pPr>
        <w:pStyle w:val="libFootnote0"/>
        <w:rPr>
          <w:rtl/>
        </w:rPr>
      </w:pPr>
      <w:r>
        <w:rPr>
          <w:rFonts w:hint="cs"/>
          <w:rtl/>
        </w:rPr>
        <w:t>(2) نفسه 1: 264.</w:t>
      </w:r>
    </w:p>
    <w:p w:rsidR="00AF4350" w:rsidRDefault="00AF4350" w:rsidP="00CB09C9">
      <w:pPr>
        <w:pStyle w:val="libFootnote0"/>
        <w:rPr>
          <w:rtl/>
        </w:rPr>
      </w:pPr>
      <w:r>
        <w:rPr>
          <w:rFonts w:hint="cs"/>
          <w:rtl/>
        </w:rPr>
        <w:t>(3) تلخيص الحبير لابن حجر 1: 136 / 276.</w:t>
      </w:r>
    </w:p>
    <w:p w:rsidR="00AF4350" w:rsidRDefault="00AF4350" w:rsidP="00CB09C9">
      <w:pPr>
        <w:pStyle w:val="libFootnote0"/>
        <w:rPr>
          <w:rtl/>
        </w:rPr>
      </w:pPr>
      <w:r>
        <w:rPr>
          <w:rFonts w:hint="cs"/>
          <w:rtl/>
        </w:rPr>
        <w:t>(4) الغيبة لمحمّد بن إبراهيم النعمانيّ: 25.</w:t>
      </w:r>
    </w:p>
    <w:p w:rsidR="00AF4350" w:rsidRDefault="00AF4350" w:rsidP="00CB09C9">
      <w:pPr>
        <w:pStyle w:val="libFootnote0"/>
        <w:rPr>
          <w:rtl/>
        </w:rPr>
      </w:pPr>
      <w:r>
        <w:rPr>
          <w:rFonts w:hint="cs"/>
          <w:rtl/>
        </w:rPr>
        <w:t xml:space="preserve">(5) الفهرست للشيخ الطوسيّ </w:t>
      </w:r>
      <w:r w:rsidR="00320D02">
        <w:rPr>
          <w:rFonts w:hint="cs"/>
          <w:rtl/>
        </w:rPr>
        <w:t>(</w:t>
      </w:r>
      <w:r>
        <w:rPr>
          <w:rFonts w:hint="cs"/>
          <w:rtl/>
        </w:rPr>
        <w:t>المتوفّى سنة 460 هـ</w:t>
      </w:r>
      <w:r w:rsidR="00320D02">
        <w:rPr>
          <w:rFonts w:hint="cs"/>
          <w:rtl/>
        </w:rPr>
        <w:t>)</w:t>
      </w:r>
      <w:r>
        <w:rPr>
          <w:rFonts w:hint="cs"/>
          <w:rtl/>
        </w:rPr>
        <w:t>: 73.</w:t>
      </w:r>
    </w:p>
    <w:p w:rsidR="000079F5" w:rsidRDefault="00AF4350" w:rsidP="00CB09C9">
      <w:pPr>
        <w:pStyle w:val="libFootnote0"/>
        <w:rPr>
          <w:rtl/>
        </w:rPr>
      </w:pPr>
      <w:r>
        <w:rPr>
          <w:rFonts w:hint="cs"/>
          <w:rtl/>
        </w:rPr>
        <w:t xml:space="preserve">(6) معالم العلماء لابن شهر آشوب </w:t>
      </w:r>
      <w:r w:rsidR="00320D02">
        <w:rPr>
          <w:rFonts w:hint="cs"/>
          <w:rtl/>
        </w:rPr>
        <w:t>(</w:t>
      </w:r>
      <w:r>
        <w:rPr>
          <w:rFonts w:hint="cs"/>
          <w:rtl/>
        </w:rPr>
        <w:t>المتوفّى سنة 588 هـ</w:t>
      </w:r>
      <w:r w:rsidR="00320D02">
        <w:rPr>
          <w:rFonts w:hint="cs"/>
          <w:rtl/>
        </w:rPr>
        <w:t>)</w:t>
      </w:r>
      <w:r>
        <w:rPr>
          <w:rFonts w:hint="cs"/>
          <w:rtl/>
        </w:rPr>
        <w:t xml:space="preserve"> 16 / 77.</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 xml:space="preserve">سعيد بن عقدة الحافظ. </w:t>
      </w:r>
      <w:r w:rsidRPr="00CB09C9">
        <w:rPr>
          <w:rStyle w:val="libFootnotenumChar"/>
          <w:rFonts w:hint="cs"/>
          <w:rtl/>
        </w:rPr>
        <w:t>(1)</w:t>
      </w:r>
    </w:p>
    <w:p w:rsidR="00AF4350" w:rsidRDefault="00AF4350" w:rsidP="00F054EC">
      <w:pPr>
        <w:pStyle w:val="libNormal"/>
        <w:rPr>
          <w:rtl/>
        </w:rPr>
      </w:pPr>
      <w:r>
        <w:rPr>
          <w:rFonts w:hint="cs"/>
          <w:rtl/>
        </w:rPr>
        <w:t xml:space="preserve">وقال السيّد إبراهيم بن محمّد الوزير الزيديّ </w:t>
      </w:r>
      <w:r w:rsidR="00F054EC">
        <w:rPr>
          <w:rFonts w:hint="cs"/>
          <w:rtl/>
        </w:rPr>
        <w:t>(</w:t>
      </w:r>
      <w:r>
        <w:rPr>
          <w:rFonts w:hint="cs"/>
          <w:rtl/>
        </w:rPr>
        <w:t>المتوفّى سنة 914</w:t>
      </w:r>
      <w:r w:rsidR="00A34E03">
        <w:rPr>
          <w:rFonts w:hint="cs"/>
          <w:rtl/>
        </w:rPr>
        <w:t xml:space="preserve"> هـ)</w:t>
      </w:r>
      <w:r>
        <w:rPr>
          <w:rFonts w:hint="cs"/>
          <w:rtl/>
        </w:rPr>
        <w:t>: وأمّا سَلفُنا من التابعين ومَن بعدهم من حفّاظ الآثار</w:t>
      </w:r>
      <w:r w:rsidR="000079F5">
        <w:rPr>
          <w:rFonts w:hint="cs"/>
          <w:rtl/>
        </w:rPr>
        <w:t>،</w:t>
      </w:r>
      <w:r>
        <w:rPr>
          <w:rFonts w:hint="cs"/>
          <w:rtl/>
        </w:rPr>
        <w:t xml:space="preserve"> ومعدّلي حمَلة العلم النبويّ الذي يُرجع إلى اجتهادهم في التوثيق والتضعيف</w:t>
      </w:r>
      <w:r w:rsidR="000079F5">
        <w:rPr>
          <w:rFonts w:hint="cs"/>
          <w:rtl/>
        </w:rPr>
        <w:t>،</w:t>
      </w:r>
      <w:r>
        <w:rPr>
          <w:rFonts w:hint="cs"/>
          <w:rtl/>
        </w:rPr>
        <w:t xml:space="preserve"> والتصحيح والتزييف</w:t>
      </w:r>
      <w:r w:rsidR="000079F5">
        <w:rPr>
          <w:rFonts w:hint="cs"/>
          <w:rtl/>
        </w:rPr>
        <w:t>،</w:t>
      </w:r>
      <w:r>
        <w:rPr>
          <w:rFonts w:hint="cs"/>
          <w:rtl/>
        </w:rPr>
        <w:t xml:space="preserve"> منهم خلف من تقدّم من أهل مودّة ذوي القربى التي يرونها أفضل القُرَب وأنفع ذخائر القربى</w:t>
      </w:r>
      <w:r w:rsidR="000079F5">
        <w:rPr>
          <w:rFonts w:hint="cs"/>
          <w:rtl/>
        </w:rPr>
        <w:t>،</w:t>
      </w:r>
      <w:r>
        <w:rPr>
          <w:rFonts w:hint="cs"/>
          <w:rtl/>
        </w:rPr>
        <w:t xml:space="preserve"> منهم: أحمد بن محمّد بن سعيد الكوفيّ المعروف بابن عقدة</w:t>
      </w:r>
      <w:r w:rsidR="000079F5">
        <w:rPr>
          <w:rFonts w:hint="cs"/>
          <w:rtl/>
        </w:rPr>
        <w:t>،</w:t>
      </w:r>
      <w:r>
        <w:rPr>
          <w:rFonts w:hint="cs"/>
          <w:rtl/>
        </w:rPr>
        <w:t xml:space="preserve"> الإمام الحافظ العلاّمة المُتقِن البحر. </w:t>
      </w:r>
      <w:r w:rsidRPr="00CB09C9">
        <w:rPr>
          <w:rStyle w:val="libFootnotenumChar"/>
          <w:rFonts w:hint="cs"/>
          <w:rtl/>
        </w:rPr>
        <w:t>(2)</w:t>
      </w:r>
    </w:p>
    <w:p w:rsidR="00AF4350" w:rsidRDefault="00AF4350" w:rsidP="00AF4350">
      <w:pPr>
        <w:pStyle w:val="libNormal"/>
        <w:rPr>
          <w:rtl/>
        </w:rPr>
      </w:pPr>
      <w:r>
        <w:rPr>
          <w:rFonts w:hint="cs"/>
          <w:rtl/>
        </w:rPr>
        <w:t>وفي شأن مكانته العلميّة</w:t>
      </w:r>
      <w:r w:rsidR="000079F5">
        <w:rPr>
          <w:rFonts w:hint="cs"/>
          <w:rtl/>
        </w:rPr>
        <w:t>،</w:t>
      </w:r>
      <w:r>
        <w:rPr>
          <w:rFonts w:hint="cs"/>
          <w:rtl/>
        </w:rPr>
        <w:t xml:space="preserve"> ذكر تاج الدين السُّبكيّ </w:t>
      </w:r>
      <w:r w:rsidR="00A34E03">
        <w:rPr>
          <w:rFonts w:hint="cs"/>
          <w:rtl/>
        </w:rPr>
        <w:t xml:space="preserve">(ت </w:t>
      </w:r>
      <w:r>
        <w:rPr>
          <w:rFonts w:hint="cs"/>
          <w:rtl/>
        </w:rPr>
        <w:t>771</w:t>
      </w:r>
      <w:r w:rsidR="00A34E03">
        <w:rPr>
          <w:rFonts w:hint="cs"/>
          <w:rtl/>
        </w:rPr>
        <w:t xml:space="preserve"> هـ)</w:t>
      </w:r>
      <w:r>
        <w:rPr>
          <w:rFonts w:hint="cs"/>
          <w:rtl/>
        </w:rPr>
        <w:t xml:space="preserve"> أهميّة الإسناد فقال: فالحقّ قول ابن المبارك: لو لا الإسناد لقال من شاء ما شاء</w:t>
      </w:r>
      <w:r w:rsidR="000079F5">
        <w:rPr>
          <w:rFonts w:hint="cs"/>
          <w:rtl/>
        </w:rPr>
        <w:t>،</w:t>
      </w:r>
      <w:r>
        <w:rPr>
          <w:rFonts w:hint="cs"/>
          <w:rtl/>
        </w:rPr>
        <w:t xml:space="preserve"> وطريق حفّاظ هذا الحديث</w:t>
      </w:r>
      <w:r w:rsidR="000079F5">
        <w:rPr>
          <w:rFonts w:hint="cs"/>
          <w:rtl/>
        </w:rPr>
        <w:t>،</w:t>
      </w:r>
      <w:r>
        <w:rPr>
          <w:rFonts w:hint="cs"/>
          <w:rtl/>
        </w:rPr>
        <w:t xml:space="preserve"> الذين قال منهم قائل: مثَل الذي يطلب دينه بلا إسناد مثَل الذي يرتقي السطحَ بلا سُلّم</w:t>
      </w:r>
      <w:r w:rsidR="000079F5">
        <w:rPr>
          <w:rFonts w:hint="cs"/>
          <w:rtl/>
        </w:rPr>
        <w:t>،</w:t>
      </w:r>
      <w:r>
        <w:rPr>
          <w:rFonts w:hint="cs"/>
          <w:rtl/>
        </w:rPr>
        <w:t xml:space="preserve"> فأنّى يبلغ السماء!</w:t>
      </w:r>
    </w:p>
    <w:p w:rsidR="00AF4350" w:rsidRDefault="00AF4350" w:rsidP="00AF4350">
      <w:pPr>
        <w:pStyle w:val="libNormal"/>
        <w:rPr>
          <w:rtl/>
        </w:rPr>
      </w:pPr>
      <w:r>
        <w:rPr>
          <w:rFonts w:hint="cs"/>
          <w:rtl/>
        </w:rPr>
        <w:t>ثمّ عدّد طبقات رجال الإسناد</w:t>
      </w:r>
      <w:r w:rsidR="000079F5">
        <w:rPr>
          <w:rFonts w:hint="cs"/>
          <w:rtl/>
        </w:rPr>
        <w:t>،</w:t>
      </w:r>
      <w:r>
        <w:rPr>
          <w:rFonts w:hint="cs"/>
          <w:rtl/>
        </w:rPr>
        <w:t xml:space="preserve"> فذكر ابن عقدة في الطبقة الثامنة. قال: وأبو بكر بن زياد النيسابوريّ</w:t>
      </w:r>
      <w:r w:rsidR="000079F5">
        <w:rPr>
          <w:rFonts w:hint="cs"/>
          <w:rtl/>
        </w:rPr>
        <w:t>،</w:t>
      </w:r>
      <w:r>
        <w:rPr>
          <w:rFonts w:hint="cs"/>
          <w:rtl/>
        </w:rPr>
        <w:t xml:space="preserve"> وأبو حامد أحمد بن محمّد بن عمرو العُقَيليّ</w:t>
      </w:r>
      <w:r w:rsidR="000079F5">
        <w:rPr>
          <w:rFonts w:hint="cs"/>
          <w:rtl/>
        </w:rPr>
        <w:t>،</w:t>
      </w:r>
      <w:r>
        <w:rPr>
          <w:rFonts w:hint="cs"/>
          <w:rtl/>
        </w:rPr>
        <w:t xml:space="preserve"> وعبد الرحمان بن أبي حاتم</w:t>
      </w:r>
      <w:r w:rsidR="000079F5">
        <w:rPr>
          <w:rFonts w:hint="cs"/>
          <w:rtl/>
        </w:rPr>
        <w:t>،</w:t>
      </w:r>
      <w:r>
        <w:rPr>
          <w:rFonts w:hint="cs"/>
          <w:rtl/>
        </w:rPr>
        <w:t xml:space="preserve"> وأبو العبّاس بن عقدة. </w:t>
      </w:r>
      <w:r w:rsidRPr="00CB09C9">
        <w:rPr>
          <w:rStyle w:val="libFootnotenumChar"/>
          <w:rFonts w:hint="cs"/>
          <w:rtl/>
        </w:rPr>
        <w:t>(3)</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إقبال الأعمال لابن طاووس </w:t>
      </w:r>
      <w:r w:rsidR="00320D02">
        <w:rPr>
          <w:rFonts w:hint="cs"/>
          <w:rtl/>
        </w:rPr>
        <w:t>(</w:t>
      </w:r>
      <w:r>
        <w:rPr>
          <w:rFonts w:hint="cs"/>
          <w:rtl/>
        </w:rPr>
        <w:t>ت 664 هـ</w:t>
      </w:r>
      <w:r w:rsidR="00320D02">
        <w:rPr>
          <w:rFonts w:hint="cs"/>
          <w:rtl/>
        </w:rPr>
        <w:t>)</w:t>
      </w:r>
      <w:r>
        <w:rPr>
          <w:rFonts w:hint="cs"/>
          <w:rtl/>
        </w:rPr>
        <w:t xml:space="preserve"> 2: 239.</w:t>
      </w:r>
    </w:p>
    <w:p w:rsidR="00AF4350" w:rsidRDefault="00AF4350" w:rsidP="00CB09C9">
      <w:pPr>
        <w:pStyle w:val="libFootnote0"/>
        <w:rPr>
          <w:rtl/>
        </w:rPr>
      </w:pPr>
      <w:r>
        <w:rPr>
          <w:rFonts w:hint="cs"/>
          <w:rtl/>
        </w:rPr>
        <w:t>(2) الفلك الدوّار لإبراهيم بن محمّد الوزير 105 / 41.</w:t>
      </w:r>
    </w:p>
    <w:p w:rsidR="000079F5" w:rsidRDefault="00AF4350" w:rsidP="00CB09C9">
      <w:pPr>
        <w:pStyle w:val="libFootnote0"/>
        <w:rPr>
          <w:rtl/>
        </w:rPr>
      </w:pPr>
      <w:r>
        <w:rPr>
          <w:rFonts w:hint="cs"/>
          <w:rtl/>
        </w:rPr>
        <w:t>(3) طبقات الشافعيّة الكبرى لتاج الدين السُّبكيّ 1: 314</w:t>
      </w:r>
      <w:r w:rsidR="000079F5">
        <w:rPr>
          <w:rFonts w:hint="cs"/>
          <w:rtl/>
        </w:rPr>
        <w:t xml:space="preserve"> - </w:t>
      </w:r>
      <w:r>
        <w:rPr>
          <w:rFonts w:hint="cs"/>
          <w:rtl/>
        </w:rPr>
        <w:t>317.</w:t>
      </w:r>
    </w:p>
    <w:p w:rsidR="000079F5" w:rsidRDefault="000079F5" w:rsidP="00CB09C9">
      <w:pPr>
        <w:pStyle w:val="libFootnote0"/>
        <w:rPr>
          <w:rtl/>
        </w:rPr>
      </w:pPr>
      <w:r>
        <w:rPr>
          <w:rtl/>
        </w:rPr>
        <w:br w:type="page"/>
      </w:r>
    </w:p>
    <w:p w:rsidR="00AF4350" w:rsidRDefault="00AF4350" w:rsidP="00F054EC">
      <w:pPr>
        <w:pStyle w:val="Heading3"/>
        <w:rPr>
          <w:rtl/>
        </w:rPr>
      </w:pPr>
      <w:bookmarkStart w:id="76" w:name="_Toc416697931"/>
      <w:r>
        <w:rPr>
          <w:rFonts w:hint="cs"/>
          <w:rtl/>
        </w:rPr>
        <w:lastRenderedPageBreak/>
        <w:t>منزلة في رجال الجرح والتعديل:</w:t>
      </w:r>
      <w:bookmarkEnd w:id="76"/>
    </w:p>
    <w:p w:rsidR="00AF4350" w:rsidRDefault="00AF4350" w:rsidP="00AF4350">
      <w:pPr>
        <w:pStyle w:val="libNormal"/>
        <w:rPr>
          <w:rtl/>
        </w:rPr>
      </w:pPr>
      <w:r>
        <w:rPr>
          <w:rFonts w:hint="cs"/>
          <w:rtl/>
        </w:rPr>
        <w:t>عدّ الذهبيّ ابن عقدة في الرجال الذين يُعتمد قولهم في الجرح والتعديل</w:t>
      </w:r>
      <w:r w:rsidR="000079F5">
        <w:rPr>
          <w:rFonts w:hint="cs"/>
          <w:rtl/>
        </w:rPr>
        <w:t>،</w:t>
      </w:r>
      <w:r>
        <w:rPr>
          <w:rFonts w:hint="cs"/>
          <w:rtl/>
        </w:rPr>
        <w:t xml:space="preserve"> الذي هو من أهمّ علوم الحديث وأعلاها شأناً.</w:t>
      </w:r>
    </w:p>
    <w:p w:rsidR="00AF4350" w:rsidRDefault="00AF4350" w:rsidP="00AF4350">
      <w:pPr>
        <w:pStyle w:val="libNormal"/>
        <w:rPr>
          <w:rtl/>
        </w:rPr>
      </w:pPr>
      <w:r>
        <w:rPr>
          <w:rFonts w:hint="cs"/>
          <w:rtl/>
        </w:rPr>
        <w:t>وقد ذكره الذهبيّ في جملة من يُعتمد قوله في هذا العلم</w:t>
      </w:r>
      <w:r w:rsidR="000079F5">
        <w:rPr>
          <w:rFonts w:hint="cs"/>
          <w:rtl/>
        </w:rPr>
        <w:t>،</w:t>
      </w:r>
      <w:r>
        <w:rPr>
          <w:rFonts w:hint="cs"/>
          <w:rtl/>
        </w:rPr>
        <w:t xml:space="preserve"> وذكره في الطبقة الثامنة اعتماداً على طبقات الرجال وأزمانهم</w:t>
      </w:r>
      <w:r w:rsidR="000079F5">
        <w:rPr>
          <w:rFonts w:hint="cs"/>
          <w:rtl/>
        </w:rPr>
        <w:t>،</w:t>
      </w:r>
      <w:r>
        <w:rPr>
          <w:rFonts w:hint="cs"/>
          <w:rtl/>
        </w:rPr>
        <w:t xml:space="preserve"> قال: الطبقة الثامنة:</w:t>
      </w:r>
    </w:p>
    <w:p w:rsidR="00AF4350" w:rsidRDefault="00AF4350" w:rsidP="00F054EC">
      <w:pPr>
        <w:pStyle w:val="libNormal"/>
        <w:rPr>
          <w:rtl/>
        </w:rPr>
      </w:pPr>
      <w:r>
        <w:rPr>
          <w:rFonts w:hint="cs"/>
          <w:rtl/>
        </w:rPr>
        <w:t>أبو جعفر أحمد بن محمّد بن سلامة الطّحاويّ</w:t>
      </w:r>
      <w:r w:rsidR="000079F5">
        <w:rPr>
          <w:rFonts w:hint="cs"/>
          <w:rtl/>
        </w:rPr>
        <w:t>،</w:t>
      </w:r>
      <w:r>
        <w:rPr>
          <w:rFonts w:hint="cs"/>
          <w:rtl/>
        </w:rPr>
        <w:t xml:space="preserve"> محدّث الحنفيّة وعالمهم</w:t>
      </w:r>
      <w:r w:rsidR="000079F5">
        <w:rPr>
          <w:rFonts w:hint="cs"/>
          <w:rtl/>
        </w:rPr>
        <w:t>،</w:t>
      </w:r>
      <w:r>
        <w:rPr>
          <w:rFonts w:hint="cs"/>
          <w:rtl/>
        </w:rPr>
        <w:t xml:space="preserve"> وأبو جعفر محمّد بن عمرو العُقيليّ مؤلّف كتاب </w:t>
      </w:r>
      <w:r w:rsidR="00F054EC">
        <w:rPr>
          <w:rFonts w:hint="cs"/>
          <w:rtl/>
        </w:rPr>
        <w:t>(</w:t>
      </w:r>
      <w:r>
        <w:rPr>
          <w:rFonts w:hint="cs"/>
          <w:rtl/>
        </w:rPr>
        <w:t>الضعفاء</w:t>
      </w:r>
      <w:r w:rsidR="00F054EC">
        <w:rPr>
          <w:rFonts w:hint="cs"/>
          <w:rtl/>
        </w:rPr>
        <w:t>)</w:t>
      </w:r>
      <w:r w:rsidR="000079F5">
        <w:rPr>
          <w:rFonts w:hint="cs"/>
          <w:rtl/>
        </w:rPr>
        <w:t>،</w:t>
      </w:r>
      <w:r>
        <w:rPr>
          <w:rFonts w:hint="cs"/>
          <w:rtl/>
        </w:rPr>
        <w:t xml:space="preserve"> وعبد الرحمان بن أبي حاتم صاحب التصانيف</w:t>
      </w:r>
      <w:r w:rsidR="000079F5">
        <w:rPr>
          <w:rFonts w:hint="cs"/>
          <w:rtl/>
        </w:rPr>
        <w:t>،</w:t>
      </w:r>
      <w:r>
        <w:rPr>
          <w:rFonts w:hint="cs"/>
          <w:rtl/>
        </w:rPr>
        <w:t xml:space="preserve"> وأبو العبّاس أحمد بن محمّد بن سعيد بن عقدة الكوفيّ الشيعيّ. </w:t>
      </w:r>
      <w:r w:rsidRPr="00CB09C9">
        <w:rPr>
          <w:rStyle w:val="libFootnotenumChar"/>
          <w:rFonts w:hint="cs"/>
          <w:rtl/>
        </w:rPr>
        <w:t>(1)</w:t>
      </w:r>
    </w:p>
    <w:p w:rsidR="00AF4350" w:rsidRDefault="00AF4350" w:rsidP="00AF4350">
      <w:pPr>
        <w:pStyle w:val="libNormal"/>
        <w:rPr>
          <w:rtl/>
        </w:rPr>
      </w:pPr>
      <w:r>
        <w:rPr>
          <w:rFonts w:hint="cs"/>
          <w:rtl/>
        </w:rPr>
        <w:t>وعدّه السخاويّ في المتقدّمين في هذا العلم</w:t>
      </w:r>
      <w:r w:rsidR="000079F5">
        <w:rPr>
          <w:rFonts w:hint="cs"/>
          <w:rtl/>
        </w:rPr>
        <w:t>،</w:t>
      </w:r>
      <w:r>
        <w:rPr>
          <w:rFonts w:hint="cs"/>
          <w:rtl/>
        </w:rPr>
        <w:t xml:space="preserve"> فعدّد طبقاتهم: ثمّ طبقة أخرى</w:t>
      </w:r>
      <w:r w:rsidR="000079F5">
        <w:rPr>
          <w:rFonts w:hint="cs"/>
          <w:rtl/>
        </w:rPr>
        <w:t>،</w:t>
      </w:r>
      <w:r>
        <w:rPr>
          <w:rFonts w:hint="cs"/>
          <w:rtl/>
        </w:rPr>
        <w:t xml:space="preserve"> منهم: ابن أبي حاتم</w:t>
      </w:r>
      <w:r w:rsidR="000079F5">
        <w:rPr>
          <w:rFonts w:hint="cs"/>
          <w:rtl/>
        </w:rPr>
        <w:t>،</w:t>
      </w:r>
      <w:r>
        <w:rPr>
          <w:rFonts w:hint="cs"/>
          <w:rtl/>
        </w:rPr>
        <w:t xml:space="preserve"> وعبد الباقي بن قانع</w:t>
      </w:r>
      <w:r w:rsidR="000079F5">
        <w:rPr>
          <w:rFonts w:hint="cs"/>
          <w:rtl/>
        </w:rPr>
        <w:t>،</w:t>
      </w:r>
      <w:r>
        <w:rPr>
          <w:rFonts w:hint="cs"/>
          <w:rtl/>
        </w:rPr>
        <w:t xml:space="preserve"> وابن عقدة. </w:t>
      </w:r>
      <w:r w:rsidRPr="00CB09C9">
        <w:rPr>
          <w:rStyle w:val="libFootnotenumChar"/>
          <w:rFonts w:hint="cs"/>
          <w:rtl/>
        </w:rPr>
        <w:t>(2)</w:t>
      </w:r>
    </w:p>
    <w:p w:rsidR="00F054EC" w:rsidRDefault="00F054EC" w:rsidP="00F054EC">
      <w:pPr>
        <w:pStyle w:val="libNormal"/>
        <w:rPr>
          <w:rtl/>
        </w:rPr>
      </w:pPr>
      <w:r>
        <w:rPr>
          <w:rFonts w:hint="cs"/>
          <w:rtl/>
        </w:rPr>
        <w:t>وقد أكثروا من آراء ابن عقدة في الجرح والتعديل، وكانت عباراته تنمّ عن علم ودقّة وورع. وإذا أردت الوقوف على ذلك فانظر: الكامل لابن عديّ بأجزائه، وتهذيب الكمال بمختلف أجزائه، وتاريخ أسماء الثقات لابن شاهين، وتاريخ بغداد بأجزائه، وتذكرة الحفّاظ للذهبيّ بأجزائه، ولسان الميزان بأجزائه ح تجد فيها الكثير الكثير من آرائه في الرجال، وقد تلقّوها منه بالقبول والاعتماد ز ولا يمكن لهذا البحث استيفاء ذلك؛ لأنّه خروج عن المقصود، وإنّما أردنا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ذِكْرُ مَن يُعتمد قوله في الجرح والتعديل للذهبيّ 171</w:t>
      </w:r>
      <w:r w:rsidR="000079F5">
        <w:rPr>
          <w:rFonts w:hint="cs"/>
          <w:rtl/>
        </w:rPr>
        <w:t xml:space="preserve"> - </w:t>
      </w:r>
      <w:r>
        <w:rPr>
          <w:rFonts w:hint="cs"/>
          <w:rtl/>
        </w:rPr>
        <w:t>207.</w:t>
      </w:r>
    </w:p>
    <w:p w:rsidR="000079F5" w:rsidRDefault="00AF4350" w:rsidP="00CB09C9">
      <w:pPr>
        <w:pStyle w:val="libFootnote0"/>
        <w:rPr>
          <w:rtl/>
        </w:rPr>
      </w:pPr>
      <w:r>
        <w:rPr>
          <w:rFonts w:hint="cs"/>
          <w:rtl/>
        </w:rPr>
        <w:t>(2) المتكلّمون في الرجال لمحمّد بن عبد الرحمان السخاويّ: 93</w:t>
      </w:r>
      <w:r w:rsidR="000079F5">
        <w:rPr>
          <w:rFonts w:hint="cs"/>
          <w:rtl/>
        </w:rPr>
        <w:t xml:space="preserve"> - </w:t>
      </w:r>
      <w:r>
        <w:rPr>
          <w:rFonts w:hint="cs"/>
          <w:rtl/>
        </w:rPr>
        <w:t>145.</w:t>
      </w:r>
    </w:p>
    <w:p w:rsidR="000079F5" w:rsidRDefault="000079F5" w:rsidP="00CB09C9">
      <w:pPr>
        <w:pStyle w:val="libFootnote0"/>
        <w:rPr>
          <w:rtl/>
        </w:rPr>
      </w:pPr>
      <w:r>
        <w:rPr>
          <w:rtl/>
        </w:rPr>
        <w:br w:type="page"/>
      </w:r>
    </w:p>
    <w:p w:rsidR="00AF4350" w:rsidRDefault="00AF4350" w:rsidP="00F054EC">
      <w:pPr>
        <w:pStyle w:val="libNormal0"/>
        <w:rPr>
          <w:rtl/>
        </w:rPr>
      </w:pPr>
      <w:r>
        <w:rPr>
          <w:rFonts w:hint="cs"/>
          <w:rtl/>
        </w:rPr>
        <w:lastRenderedPageBreak/>
        <w:t>بالمستطاع النظر في دعوى ابن الجوزيّ في تضعيف ابن عقدة</w:t>
      </w:r>
      <w:r w:rsidR="000079F5">
        <w:rPr>
          <w:rFonts w:hint="cs"/>
          <w:rtl/>
        </w:rPr>
        <w:t>،</w:t>
      </w:r>
      <w:r>
        <w:rPr>
          <w:rFonts w:hint="cs"/>
          <w:rtl/>
        </w:rPr>
        <w:t xml:space="preserve"> والتي عوّل عليها ابن تيميه</w:t>
      </w:r>
      <w:r w:rsidR="000079F5">
        <w:rPr>
          <w:rFonts w:hint="cs"/>
          <w:rtl/>
        </w:rPr>
        <w:t>،</w:t>
      </w:r>
      <w:r>
        <w:rPr>
          <w:rFonts w:hint="cs"/>
          <w:rtl/>
        </w:rPr>
        <w:t xml:space="preserve"> مرتّباً أثراً في ردّ حديث ردّ الشمس لعليّ </w:t>
      </w:r>
      <w:r w:rsidR="00FA1E86" w:rsidRPr="00FA1E86">
        <w:rPr>
          <w:rStyle w:val="libAlaemChar"/>
          <w:rFonts w:hint="cs"/>
          <w:rtl/>
        </w:rPr>
        <w:t>عليه‌السلام</w:t>
      </w:r>
      <w:r>
        <w:rPr>
          <w:rFonts w:hint="cs"/>
          <w:rtl/>
        </w:rPr>
        <w:t xml:space="preserve"> بدعاء النبيّ </w:t>
      </w:r>
      <w:r w:rsidR="00FA1E86" w:rsidRPr="00FA1E86">
        <w:rPr>
          <w:rStyle w:val="libAlaemChar"/>
          <w:rFonts w:hint="cs"/>
          <w:rtl/>
        </w:rPr>
        <w:t>صلى‌الله‌عليه‌وآله</w:t>
      </w:r>
      <w:r>
        <w:rPr>
          <w:rFonts w:hint="cs"/>
          <w:rtl/>
        </w:rPr>
        <w:t>.</w:t>
      </w:r>
    </w:p>
    <w:p w:rsidR="00AF4350" w:rsidRDefault="00AF4350" w:rsidP="00AF4350">
      <w:pPr>
        <w:pStyle w:val="libNormal"/>
        <w:rPr>
          <w:rtl/>
        </w:rPr>
      </w:pPr>
      <w:r>
        <w:rPr>
          <w:rFonts w:hint="cs"/>
          <w:rtl/>
        </w:rPr>
        <w:t>رأي النّسائي: لا بأس بالتذكير هنا بقول النّسائي:</w:t>
      </w:r>
    </w:p>
    <w:p w:rsidR="00AF4350" w:rsidRDefault="00AF4350" w:rsidP="00AF4350">
      <w:pPr>
        <w:pStyle w:val="libNormal"/>
        <w:rPr>
          <w:rtl/>
        </w:rPr>
      </w:pPr>
      <w:r>
        <w:rPr>
          <w:rFonts w:hint="cs"/>
          <w:rtl/>
        </w:rPr>
        <w:t xml:space="preserve">لا يترك الرجل عندي حتّى يجتمع الجميع على تركه. </w:t>
      </w:r>
      <w:r w:rsidRPr="00CB09C9">
        <w:rPr>
          <w:rStyle w:val="libFootnotenumChar"/>
          <w:rFonts w:hint="cs"/>
          <w:rtl/>
        </w:rPr>
        <w:t>(1)</w:t>
      </w:r>
    </w:p>
    <w:p w:rsidR="00B979BB" w:rsidRDefault="00B979BB" w:rsidP="00B979BB">
      <w:pPr>
        <w:pStyle w:val="libNormal"/>
        <w:rPr>
          <w:rtl/>
        </w:rPr>
      </w:pPr>
      <w:r>
        <w:rPr>
          <w:rFonts w:hint="cs"/>
          <w:rtl/>
        </w:rPr>
        <w:t>ولم نجد إجماعاً على ترك ابن عقدة، لا من الذين عاصروه ولا من الذين جاؤوا بعده، وإنّما خلاصة الأقوال فيه كانت: أحفظ مَن كان في عصره، وحافظ عالم روى عنه الحفّاظ والأكابر، وأمرُه في الجلالة أشهر من أن، يُذكر، ورجلٌ جليل القدر في أصحاب الحديث، وأنّه لم يُرَ من زمن عبد الله بن مسعود إلى زمن ابن عقدة أحفظ منه، وأنّه يعلم ما عند الناس ولا يعلم الناس ما عنده، وأنّه إمام حافظ محلّه محلّ من يسأل عن التابعين وأتباعهم، وأنّه ثقة لم يُضعَّف بسبب المتون والإسناد، وعَدُّوه في الطبقة الثامنة من رجال الإسناد، وكذلك في طبقات رجال الجرح والتعديل، وأكثروا في كتبهم ذكره في تعديل الرجال أو جرحهم معتمدين قوله. فهو أولى أن يجري حكمه على من جاء بعده بقرون، وليس العكس!</w:t>
      </w:r>
    </w:p>
    <w:p w:rsidR="00B979BB" w:rsidRPr="00304262" w:rsidRDefault="00B979BB" w:rsidP="00B979BB">
      <w:pPr>
        <w:pStyle w:val="Heading3"/>
        <w:rPr>
          <w:rtl/>
        </w:rPr>
      </w:pPr>
      <w:bookmarkStart w:id="77" w:name="_Toc416697932"/>
      <w:r>
        <w:rPr>
          <w:rFonts w:hint="cs"/>
          <w:rtl/>
        </w:rPr>
        <w:t>حكم العلماء على مَن لبّس على ابن عقدة حديث ردّ الشمس</w:t>
      </w:r>
      <w:bookmarkEnd w:id="77"/>
    </w:p>
    <w:p w:rsidR="00B979BB" w:rsidRDefault="00B979BB" w:rsidP="00B979BB">
      <w:pPr>
        <w:pStyle w:val="libNormal"/>
        <w:rPr>
          <w:rtl/>
        </w:rPr>
      </w:pPr>
      <w:r>
        <w:rPr>
          <w:rFonts w:hint="cs"/>
          <w:rtl/>
        </w:rPr>
        <w:t>تبيّن لنا علوّ سند حديث ردّ الشمس، فتيسّر البحث في متنه إن لم نجزم بصحّته!</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مقدمة كتاب الضعفاء والمتروكين: 11.</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قال سبط ابن الجوزيّ في ردّه على جدّه ابن الجوزيّ: إنّ قول جدّي: </w:t>
      </w:r>
      <w:r w:rsidR="00FA1E86">
        <w:rPr>
          <w:rFonts w:hint="cs"/>
          <w:rtl/>
        </w:rPr>
        <w:t>«</w:t>
      </w:r>
      <w:r>
        <w:rPr>
          <w:rFonts w:hint="cs"/>
          <w:rtl/>
        </w:rPr>
        <w:t>هذا حديث موضوع بلا شكّ</w:t>
      </w:r>
      <w:r w:rsidR="00FA1E86">
        <w:rPr>
          <w:rFonts w:hint="cs"/>
          <w:rtl/>
        </w:rPr>
        <w:t>»</w:t>
      </w:r>
      <w:r>
        <w:rPr>
          <w:rFonts w:hint="cs"/>
          <w:rtl/>
        </w:rPr>
        <w:t xml:space="preserve"> دعوى بلا دليل؛ لأنّ قدحه في رواته الجواب عنه ظاهر؛ لأنّا ما رويناه إلاّ عن العدول الثقات الذين لا مغمز فيهم</w:t>
      </w:r>
      <w:r w:rsidR="000079F5">
        <w:rPr>
          <w:rFonts w:hint="cs"/>
          <w:rtl/>
        </w:rPr>
        <w:t>،</w:t>
      </w:r>
      <w:r>
        <w:rPr>
          <w:rFonts w:hint="cs"/>
          <w:rtl/>
        </w:rPr>
        <w:t xml:space="preserve"> وليس في إسناده أحد ممّن ضعّفه.</w:t>
      </w:r>
    </w:p>
    <w:p w:rsidR="00AF4350" w:rsidRDefault="00AF4350" w:rsidP="00AF4350">
      <w:pPr>
        <w:pStyle w:val="libNormal"/>
        <w:rPr>
          <w:rtl/>
        </w:rPr>
      </w:pPr>
      <w:r>
        <w:rPr>
          <w:rFonts w:hint="cs"/>
          <w:rtl/>
        </w:rPr>
        <w:t xml:space="preserve">وكذا قول جدّي: </w:t>
      </w:r>
      <w:r w:rsidR="00FA1E86">
        <w:rPr>
          <w:rFonts w:hint="cs"/>
          <w:rtl/>
        </w:rPr>
        <w:t>«</w:t>
      </w:r>
      <w:r>
        <w:rPr>
          <w:rFonts w:hint="cs"/>
          <w:rtl/>
        </w:rPr>
        <w:t>أنا لا أتّهم به إلاّ ابن عقدة</w:t>
      </w:r>
      <w:r w:rsidR="00FA1E86">
        <w:rPr>
          <w:rFonts w:hint="cs"/>
          <w:rtl/>
        </w:rPr>
        <w:t>»</w:t>
      </w:r>
      <w:r>
        <w:rPr>
          <w:rFonts w:hint="cs"/>
          <w:rtl/>
        </w:rPr>
        <w:t xml:space="preserve"> من باب الظنّ والشكّ لا من باب القطع واليقين</w:t>
      </w:r>
      <w:r w:rsidR="000079F5">
        <w:rPr>
          <w:rFonts w:hint="cs"/>
          <w:rtl/>
        </w:rPr>
        <w:t>،</w:t>
      </w:r>
      <w:r>
        <w:rPr>
          <w:rFonts w:hint="cs"/>
          <w:rtl/>
        </w:rPr>
        <w:t xml:space="preserve"> وابن عقدة مشهور بالعدالة</w:t>
      </w:r>
      <w:r w:rsidR="000079F5">
        <w:rPr>
          <w:rFonts w:hint="cs"/>
          <w:rtl/>
        </w:rPr>
        <w:t>،</w:t>
      </w:r>
      <w:r>
        <w:rPr>
          <w:rFonts w:hint="cs"/>
          <w:rtl/>
        </w:rPr>
        <w:t xml:space="preserve"> كان يروي فضائل أهل البيت ويقتصر عليها</w:t>
      </w:r>
      <w:r w:rsidR="000079F5">
        <w:rPr>
          <w:rFonts w:hint="cs"/>
          <w:rtl/>
        </w:rPr>
        <w:t>،</w:t>
      </w:r>
      <w:r>
        <w:rPr>
          <w:rFonts w:hint="cs"/>
          <w:rtl/>
        </w:rPr>
        <w:t xml:space="preserve"> ولا يتعرّض للصحابة بمدحٍ ولا بذمّ</w:t>
      </w:r>
      <w:r w:rsidR="000079F5">
        <w:rPr>
          <w:rFonts w:hint="cs"/>
          <w:rtl/>
        </w:rPr>
        <w:t>،</w:t>
      </w:r>
      <w:r>
        <w:rPr>
          <w:rFonts w:hint="cs"/>
          <w:rtl/>
        </w:rPr>
        <w:t xml:space="preserve"> فنسبوه إلى الرفض. </w:t>
      </w:r>
      <w:r w:rsidRPr="00CB09C9">
        <w:rPr>
          <w:rStyle w:val="libFootnotenumChar"/>
          <w:rFonts w:hint="cs"/>
          <w:rtl/>
        </w:rPr>
        <w:t>(1)</w:t>
      </w:r>
    </w:p>
    <w:p w:rsidR="00AF4350" w:rsidRDefault="00AF4350" w:rsidP="00B979BB">
      <w:pPr>
        <w:pStyle w:val="libNormal"/>
        <w:rPr>
          <w:rtl/>
        </w:rPr>
      </w:pPr>
      <w:r>
        <w:rPr>
          <w:rFonts w:hint="cs"/>
          <w:rtl/>
        </w:rPr>
        <w:t>وقال الإمام محمّد الصالحيّ: فإن كان يتّهمه بأصل الحديث</w:t>
      </w:r>
      <w:r w:rsidR="000079F5">
        <w:rPr>
          <w:rFonts w:hint="cs"/>
          <w:rtl/>
        </w:rPr>
        <w:t>،</w:t>
      </w:r>
      <w:r>
        <w:rPr>
          <w:rFonts w:hint="cs"/>
          <w:rtl/>
        </w:rPr>
        <w:t xml:space="preserve"> فالحديث معروف قبل وجود ابن عقدة</w:t>
      </w:r>
      <w:r w:rsidR="000079F5">
        <w:rPr>
          <w:rFonts w:hint="cs"/>
          <w:rtl/>
        </w:rPr>
        <w:t>،</w:t>
      </w:r>
      <w:r>
        <w:rPr>
          <w:rFonts w:hint="cs"/>
          <w:rtl/>
        </w:rPr>
        <w:t xml:space="preserve"> وقال الذهبيّ في </w:t>
      </w:r>
      <w:r w:rsidR="00B979BB">
        <w:rPr>
          <w:rFonts w:hint="cs"/>
          <w:rtl/>
        </w:rPr>
        <w:t>(</w:t>
      </w:r>
      <w:r>
        <w:rPr>
          <w:rFonts w:hint="cs"/>
          <w:rtl/>
        </w:rPr>
        <w:t>مختصر منهاج الاعتدال</w:t>
      </w:r>
      <w:r w:rsidR="00B979BB">
        <w:rPr>
          <w:rFonts w:hint="cs"/>
          <w:rtl/>
        </w:rPr>
        <w:t>)</w:t>
      </w:r>
      <w:r>
        <w:rPr>
          <w:rFonts w:hint="cs"/>
          <w:rtl/>
        </w:rPr>
        <w:t xml:space="preserve"> لشيخه ابن تيميه: لا ريب أنّ ابن شَريك حدّث به</w:t>
      </w:r>
      <w:r w:rsidR="000079F5">
        <w:rPr>
          <w:rFonts w:hint="cs"/>
          <w:rtl/>
        </w:rPr>
        <w:t>،</w:t>
      </w:r>
      <w:r>
        <w:rPr>
          <w:rFonts w:hint="cs"/>
          <w:rtl/>
        </w:rPr>
        <w:t xml:space="preserve"> وجاء من وجهٍ آخر قويّ عنه</w:t>
      </w:r>
      <w:r w:rsidR="000079F5">
        <w:rPr>
          <w:rFonts w:hint="cs"/>
          <w:rtl/>
        </w:rPr>
        <w:t>،</w:t>
      </w:r>
      <w:r>
        <w:rPr>
          <w:rFonts w:hint="cs"/>
          <w:rtl/>
        </w:rPr>
        <w:t xml:space="preserve"> انتهى.</w:t>
      </w:r>
    </w:p>
    <w:p w:rsidR="00AF4350" w:rsidRDefault="00AF4350" w:rsidP="00AF4350">
      <w:pPr>
        <w:pStyle w:val="libNormal"/>
        <w:rPr>
          <w:rtl/>
        </w:rPr>
      </w:pPr>
      <w:r>
        <w:rPr>
          <w:rFonts w:hint="cs"/>
          <w:rtl/>
        </w:rPr>
        <w:t>أراد الطريق الذي رواه ابن شاهين منه</w:t>
      </w:r>
      <w:r w:rsidR="000079F5">
        <w:rPr>
          <w:rFonts w:hint="cs"/>
          <w:rtl/>
        </w:rPr>
        <w:t>،</w:t>
      </w:r>
      <w:r>
        <w:rPr>
          <w:rFonts w:hint="cs"/>
          <w:rtl/>
        </w:rPr>
        <w:t xml:space="preserve"> فابن عقدة لم ينفرد به</w:t>
      </w:r>
      <w:r w:rsidR="000079F5">
        <w:rPr>
          <w:rFonts w:hint="cs"/>
          <w:rtl/>
        </w:rPr>
        <w:t>،</w:t>
      </w:r>
      <w:r>
        <w:rPr>
          <w:rFonts w:hint="cs"/>
          <w:rtl/>
        </w:rPr>
        <w:t xml:space="preserve"> بل تابعه غيره. </w:t>
      </w:r>
      <w:r w:rsidRPr="00CB09C9">
        <w:rPr>
          <w:rStyle w:val="libFootnotenumChar"/>
          <w:rFonts w:hint="cs"/>
          <w:rtl/>
        </w:rPr>
        <w:t>(2)</w:t>
      </w:r>
    </w:p>
    <w:p w:rsidR="00B979BB" w:rsidRDefault="00B979BB" w:rsidP="00B979BB">
      <w:pPr>
        <w:pStyle w:val="libNormal"/>
        <w:rPr>
          <w:rtl/>
        </w:rPr>
      </w:pPr>
      <w:r>
        <w:rPr>
          <w:rFonts w:hint="cs"/>
          <w:rtl/>
        </w:rPr>
        <w:t>وقال الحافظ محمّد طاهر الفتنيّ الهنديّ: قولُ ابن الجوزيّ: «وحديث أسماء في ردّ الشمس فيه فُضَيل بن مرزوق ضعيف، وله طريق آخر فيه ابن عقدة رافضيّ رُمِي بالكذب ورافضيّ كاذب».</w:t>
      </w:r>
    </w:p>
    <w:p w:rsidR="00B979BB" w:rsidRDefault="00B979BB" w:rsidP="00B979BB">
      <w:pPr>
        <w:pStyle w:val="libNormal"/>
        <w:rPr>
          <w:rtl/>
        </w:rPr>
      </w:pPr>
      <w:r>
        <w:rPr>
          <w:rFonts w:hint="cs"/>
          <w:rtl/>
        </w:rPr>
        <w:t>وفضيل بن مرزوق صدوق احتجّ به مسلم والأربعة، وابن عقدة من كبار الحفّاظ، وثّقه الناس وما ضعّفه إلاّ عصريّ متعصّب، والحديث صرّح جماعة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تذكرة الخواصّ لسبط ابن الجوزيّ: 54.</w:t>
      </w:r>
    </w:p>
    <w:p w:rsidR="000079F5" w:rsidRDefault="00AF4350" w:rsidP="00CB09C9">
      <w:pPr>
        <w:pStyle w:val="libFootnote0"/>
        <w:rPr>
          <w:rtl/>
        </w:rPr>
      </w:pPr>
      <w:r>
        <w:rPr>
          <w:rFonts w:hint="cs"/>
          <w:rtl/>
        </w:rPr>
        <w:t>(2) سبل الهدى والرشاد لمحمّد بن يوسف الصالحيّ 9: 438.</w:t>
      </w:r>
    </w:p>
    <w:p w:rsidR="000079F5" w:rsidRDefault="000079F5" w:rsidP="00CB09C9">
      <w:pPr>
        <w:pStyle w:val="libFootnote0"/>
        <w:rPr>
          <w:rtl/>
        </w:rPr>
      </w:pPr>
      <w:r>
        <w:rPr>
          <w:rtl/>
        </w:rPr>
        <w:br w:type="page"/>
      </w:r>
    </w:p>
    <w:p w:rsidR="00AF4350" w:rsidRDefault="00AF4350" w:rsidP="00B979BB">
      <w:pPr>
        <w:pStyle w:val="libNormal0"/>
        <w:rPr>
          <w:rtl/>
        </w:rPr>
      </w:pPr>
      <w:r>
        <w:rPr>
          <w:rFonts w:hint="cs"/>
          <w:rtl/>
        </w:rPr>
        <w:lastRenderedPageBreak/>
        <w:t>بتصحيحه</w:t>
      </w:r>
      <w:r w:rsidR="000079F5">
        <w:rPr>
          <w:rFonts w:hint="cs"/>
          <w:rtl/>
        </w:rPr>
        <w:t>،</w:t>
      </w:r>
      <w:r>
        <w:rPr>
          <w:rFonts w:hint="cs"/>
          <w:rtl/>
        </w:rPr>
        <w:t xml:space="preserve"> منهم القاضي عياض. </w:t>
      </w:r>
      <w:r w:rsidRPr="00CB09C9">
        <w:rPr>
          <w:rStyle w:val="libFootnotenumChar"/>
          <w:rFonts w:hint="cs"/>
          <w:rtl/>
        </w:rPr>
        <w:t>(1)</w:t>
      </w:r>
    </w:p>
    <w:p w:rsidR="00AF4350" w:rsidRDefault="00AF4350" w:rsidP="00AF4350">
      <w:pPr>
        <w:pStyle w:val="libNormal"/>
        <w:rPr>
          <w:rtl/>
        </w:rPr>
      </w:pPr>
      <w:r>
        <w:rPr>
          <w:rFonts w:hint="cs"/>
          <w:rtl/>
        </w:rPr>
        <w:t xml:space="preserve">وقال القاري: قال ابن الجوزيّ في الموضوعات: </w:t>
      </w:r>
      <w:r w:rsidR="00FA1E86">
        <w:rPr>
          <w:rFonts w:hint="cs"/>
          <w:rtl/>
        </w:rPr>
        <w:t>«</w:t>
      </w:r>
      <w:r>
        <w:rPr>
          <w:rFonts w:hint="cs"/>
          <w:rtl/>
        </w:rPr>
        <w:t>حديث ردّ الشمس في قصّة عليّ</w:t>
      </w:r>
      <w:r w:rsidR="000079F5">
        <w:rPr>
          <w:rFonts w:hint="cs"/>
          <w:rtl/>
        </w:rPr>
        <w:t>،</w:t>
      </w:r>
      <w:r>
        <w:rPr>
          <w:rFonts w:hint="cs"/>
          <w:rtl/>
        </w:rPr>
        <w:t xml:space="preserve"> موضوع بلا شكّ... وأنا لا أتّهم به إلاّ ابنَ عقدة</w:t>
      </w:r>
      <w:r w:rsidR="000079F5">
        <w:rPr>
          <w:rFonts w:hint="cs"/>
          <w:rtl/>
        </w:rPr>
        <w:t>،</w:t>
      </w:r>
      <w:r>
        <w:rPr>
          <w:rFonts w:hint="cs"/>
          <w:rtl/>
        </w:rPr>
        <w:t xml:space="preserve"> لأنّه كان رافضيّاً يسبّ الصحابة</w:t>
      </w:r>
      <w:r w:rsidR="00FA1E86">
        <w:rPr>
          <w:rFonts w:hint="cs"/>
          <w:rtl/>
        </w:rPr>
        <w:t>»</w:t>
      </w:r>
      <w:r>
        <w:rPr>
          <w:rFonts w:hint="cs"/>
          <w:rtl/>
        </w:rPr>
        <w:t>.</w:t>
      </w:r>
    </w:p>
    <w:p w:rsidR="00AF4350" w:rsidRDefault="00AF4350" w:rsidP="00AF4350">
      <w:pPr>
        <w:pStyle w:val="libNormal"/>
        <w:rPr>
          <w:rtl/>
        </w:rPr>
      </w:pPr>
      <w:r>
        <w:rPr>
          <w:rFonts w:hint="cs"/>
          <w:rtl/>
        </w:rPr>
        <w:t>ولا يخفى أنّ مجرّد كون راوٍ من الرواة رافضيّاً أو خارجيّاً</w:t>
      </w:r>
      <w:r w:rsidR="000079F5">
        <w:rPr>
          <w:rFonts w:hint="cs"/>
          <w:rtl/>
        </w:rPr>
        <w:t>،</w:t>
      </w:r>
      <w:r>
        <w:rPr>
          <w:rFonts w:hint="cs"/>
          <w:rtl/>
        </w:rPr>
        <w:t xml:space="preserve"> لا يوجب الجزم بوضع حديثه إذا كان ثقة من جهة دينه</w:t>
      </w:r>
      <w:r w:rsidR="000079F5">
        <w:rPr>
          <w:rFonts w:hint="cs"/>
          <w:rtl/>
        </w:rPr>
        <w:t>،</w:t>
      </w:r>
      <w:r>
        <w:rPr>
          <w:rFonts w:hint="cs"/>
          <w:rtl/>
        </w:rPr>
        <w:t xml:space="preserve"> فالأصل هو العدالة حتّى يثبت الجرح المُبطل للرواية. </w:t>
      </w:r>
      <w:r w:rsidRPr="00CB09C9">
        <w:rPr>
          <w:rStyle w:val="libFootnotenumChar"/>
          <w:rFonts w:hint="cs"/>
          <w:rtl/>
        </w:rPr>
        <w:t>(2)</w:t>
      </w:r>
    </w:p>
    <w:p w:rsidR="00B979BB" w:rsidRDefault="00B979BB" w:rsidP="00B979BB">
      <w:pPr>
        <w:pStyle w:val="libNormal"/>
        <w:rPr>
          <w:rtl/>
        </w:rPr>
      </w:pPr>
      <w:r>
        <w:rPr>
          <w:rFonts w:hint="cs"/>
          <w:rtl/>
        </w:rPr>
        <w:t>وسيأتي ذكر جمع من علماء المسلمين ممّن تكلّم في حديث ردّ الشمس ونالوا من ابن الجوزيّ، وذلك في حديثنا عن متن الحديث وطُرقه.</w:t>
      </w:r>
    </w:p>
    <w:p w:rsidR="00B979BB" w:rsidRDefault="00B979BB" w:rsidP="00B979BB">
      <w:pPr>
        <w:pStyle w:val="libNormal"/>
        <w:rPr>
          <w:rtl/>
        </w:rPr>
      </w:pPr>
      <w:r>
        <w:rPr>
          <w:rFonts w:hint="cs"/>
          <w:rtl/>
        </w:rPr>
        <w:t>عبد الرحمان بن شريك: أمّا تضعيفه لعبد الرحمان بن شريك، الذي روى حديثه ابن شاهين من حديث فاطمة بنت عليّ، ومن ثمّ عودته إلى ابن عقدة وأنّه المتّهم الأوّل فيه! ولم يزد في تضعيف الرجل إلاّ قول رجل هو ابن أبي حاتم، وقوله فيه ليس إجماعاً! وكما قلنا في ابن عقدة فكذلك نقول في ابن شريك وغيره، وأنّ للحديث طرقاً أخرى.</w:t>
      </w:r>
    </w:p>
    <w:p w:rsidR="00B979BB" w:rsidRDefault="00B979BB" w:rsidP="00B979BB">
      <w:pPr>
        <w:pStyle w:val="libNormal"/>
        <w:rPr>
          <w:rtl/>
        </w:rPr>
      </w:pPr>
      <w:r>
        <w:rPr>
          <w:rFonts w:hint="cs"/>
          <w:rtl/>
        </w:rPr>
        <w:t>جاء فيه: عبد الرحمان بن شريك بن عبد الله النّخعيّ الكوفيّ.</w:t>
      </w:r>
    </w:p>
    <w:p w:rsidR="00B979BB" w:rsidRDefault="00B979BB" w:rsidP="00B979BB">
      <w:pPr>
        <w:pStyle w:val="libNormal"/>
        <w:rPr>
          <w:rtl/>
        </w:rPr>
      </w:pPr>
      <w:r>
        <w:rPr>
          <w:rFonts w:hint="cs"/>
          <w:rtl/>
        </w:rPr>
        <w:t>روى عن أبيه شريك بن عبد الله. روى عنه: البخاريّ في كتاب «الأدب» وأبو شيبة إبراهيم بن أبي بكر بن أبي شيبة، وأحمد بن عثمان بن حكيم الأوديّ،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تذكرة الموضوعات لمحمّد بن طاهر الهنديّ: 96.</w:t>
      </w:r>
    </w:p>
    <w:p w:rsidR="000079F5" w:rsidRDefault="00AF4350" w:rsidP="00CB09C9">
      <w:pPr>
        <w:pStyle w:val="libFootnote0"/>
        <w:rPr>
          <w:rtl/>
        </w:rPr>
      </w:pPr>
      <w:r>
        <w:rPr>
          <w:rFonts w:hint="cs"/>
          <w:rtl/>
        </w:rPr>
        <w:t>(2) شرح الشّفا لعليّ بن سلطان القاري 1: 590.</w:t>
      </w:r>
    </w:p>
    <w:p w:rsidR="000079F5" w:rsidRDefault="000079F5" w:rsidP="00CB09C9">
      <w:pPr>
        <w:pStyle w:val="libFootnote0"/>
        <w:rPr>
          <w:rtl/>
        </w:rPr>
      </w:pPr>
      <w:r>
        <w:rPr>
          <w:rtl/>
        </w:rPr>
        <w:br w:type="page"/>
      </w:r>
    </w:p>
    <w:p w:rsidR="00AF4350" w:rsidRDefault="00AF4350" w:rsidP="00B979BB">
      <w:pPr>
        <w:pStyle w:val="libNormal0"/>
        <w:rPr>
          <w:rtl/>
        </w:rPr>
      </w:pPr>
      <w:r>
        <w:rPr>
          <w:rFonts w:hint="cs"/>
          <w:rtl/>
        </w:rPr>
        <w:lastRenderedPageBreak/>
        <w:t>وأحمد بن يحيى الصوفيّ</w:t>
      </w:r>
      <w:r w:rsidR="000079F5">
        <w:rPr>
          <w:rFonts w:hint="cs"/>
          <w:rtl/>
        </w:rPr>
        <w:t>،</w:t>
      </w:r>
      <w:r>
        <w:rPr>
          <w:rFonts w:hint="cs"/>
          <w:rtl/>
        </w:rPr>
        <w:t xml:space="preserve"> ومحمّد بن عبيد بن عتبة. ذكره ابن حبّان في كتاب </w:t>
      </w:r>
      <w:r w:rsidR="00FA1E86">
        <w:rPr>
          <w:rFonts w:hint="cs"/>
          <w:rtl/>
        </w:rPr>
        <w:t>«</w:t>
      </w:r>
      <w:r>
        <w:rPr>
          <w:rFonts w:hint="cs"/>
          <w:rtl/>
        </w:rPr>
        <w:t>الثقات</w:t>
      </w:r>
      <w:r w:rsidR="00FA1E86">
        <w:rPr>
          <w:rFonts w:hint="cs"/>
          <w:rtl/>
        </w:rPr>
        <w:t>»</w:t>
      </w:r>
      <w:r>
        <w:rPr>
          <w:rFonts w:hint="cs"/>
          <w:rtl/>
        </w:rPr>
        <w:t xml:space="preserve"> وقال: ربّما أخطأ.</w:t>
      </w:r>
    </w:p>
    <w:p w:rsidR="00AF4350" w:rsidRDefault="00AF4350" w:rsidP="00AF4350">
      <w:pPr>
        <w:pStyle w:val="libNormal"/>
        <w:rPr>
          <w:rtl/>
        </w:rPr>
      </w:pPr>
      <w:r>
        <w:rPr>
          <w:rFonts w:hint="cs"/>
          <w:rtl/>
        </w:rPr>
        <w:t xml:space="preserve">قال أبو العبّاس بن عقدة: مات سنة سبع وعشرين ومئتين. </w:t>
      </w:r>
      <w:r w:rsidRPr="00CB09C9">
        <w:rPr>
          <w:rStyle w:val="libFootnotenumChar"/>
          <w:rFonts w:hint="cs"/>
          <w:rtl/>
        </w:rPr>
        <w:t>(1)</w:t>
      </w:r>
    </w:p>
    <w:p w:rsidR="00AF4350" w:rsidRDefault="00AF4350" w:rsidP="00AF4350">
      <w:pPr>
        <w:pStyle w:val="libNormal"/>
        <w:rPr>
          <w:rtl/>
        </w:rPr>
      </w:pPr>
      <w:r>
        <w:rPr>
          <w:rFonts w:hint="cs"/>
          <w:rtl/>
        </w:rPr>
        <w:t>ورواية البخاريّ عنه شفيع له عند ابن تيميه</w:t>
      </w:r>
      <w:r w:rsidR="000079F5">
        <w:rPr>
          <w:rFonts w:hint="cs"/>
          <w:rtl/>
        </w:rPr>
        <w:t>،</w:t>
      </w:r>
      <w:r>
        <w:rPr>
          <w:rFonts w:hint="cs"/>
          <w:rtl/>
        </w:rPr>
        <w:t xml:space="preserve"> فما باله أعرض عنه وتمسّك بجرح ابن الجوزيّ له؟!</w:t>
      </w:r>
    </w:p>
    <w:p w:rsidR="00AF4350" w:rsidRDefault="00AF4350" w:rsidP="00AF4350">
      <w:pPr>
        <w:pStyle w:val="libNormal"/>
        <w:rPr>
          <w:rtl/>
        </w:rPr>
      </w:pPr>
      <w:r>
        <w:rPr>
          <w:rFonts w:hint="cs"/>
          <w:rtl/>
        </w:rPr>
        <w:t xml:space="preserve">وقد ذكره ابن حبّان في كتابه </w:t>
      </w:r>
      <w:r w:rsidR="00FA1E86">
        <w:rPr>
          <w:rFonts w:hint="cs"/>
          <w:rtl/>
        </w:rPr>
        <w:t>«</w:t>
      </w:r>
      <w:r>
        <w:rPr>
          <w:rFonts w:hint="cs"/>
          <w:rtl/>
        </w:rPr>
        <w:t>الثّقات</w:t>
      </w:r>
      <w:r w:rsidR="00FA1E86">
        <w:rPr>
          <w:rFonts w:hint="cs"/>
          <w:rtl/>
        </w:rPr>
        <w:t>»</w:t>
      </w:r>
      <w:r>
        <w:rPr>
          <w:rFonts w:hint="cs"/>
          <w:rtl/>
        </w:rPr>
        <w:t xml:space="preserve"> وقال: عبد الرحمان بن شريك</w:t>
      </w:r>
      <w:r w:rsidR="000079F5">
        <w:rPr>
          <w:rFonts w:hint="cs"/>
          <w:rtl/>
        </w:rPr>
        <w:t>،</w:t>
      </w:r>
      <w:r>
        <w:rPr>
          <w:rFonts w:hint="cs"/>
          <w:rtl/>
        </w:rPr>
        <w:t xml:space="preserve"> من أهل الكوفة</w:t>
      </w:r>
      <w:r w:rsidR="000079F5">
        <w:rPr>
          <w:rFonts w:hint="cs"/>
          <w:rtl/>
        </w:rPr>
        <w:t>،</w:t>
      </w:r>
      <w:r>
        <w:rPr>
          <w:rFonts w:hint="cs"/>
          <w:rtl/>
        </w:rPr>
        <w:t xml:space="preserve"> يروي عن أبيه</w:t>
      </w:r>
      <w:r w:rsidR="000079F5">
        <w:rPr>
          <w:rFonts w:hint="cs"/>
          <w:rtl/>
        </w:rPr>
        <w:t>،</w:t>
      </w:r>
      <w:r>
        <w:rPr>
          <w:rFonts w:hint="cs"/>
          <w:rtl/>
        </w:rPr>
        <w:t xml:space="preserve"> روى عنه أبو شيبة بن أبي بكر بن أبي شيبة والكوفيّون</w:t>
      </w:r>
      <w:r w:rsidR="000079F5">
        <w:rPr>
          <w:rFonts w:hint="cs"/>
          <w:rtl/>
        </w:rPr>
        <w:t>،</w:t>
      </w:r>
      <w:r>
        <w:rPr>
          <w:rFonts w:hint="cs"/>
          <w:rtl/>
        </w:rPr>
        <w:t xml:space="preserve"> ربّما أخطأ. </w:t>
      </w:r>
      <w:r w:rsidRPr="00CB09C9">
        <w:rPr>
          <w:rStyle w:val="libFootnotenumChar"/>
          <w:rFonts w:hint="cs"/>
          <w:rtl/>
        </w:rPr>
        <w:t>(2)</w:t>
      </w:r>
    </w:p>
    <w:p w:rsidR="00AF4350" w:rsidRDefault="00AF4350" w:rsidP="00AF4350">
      <w:pPr>
        <w:pStyle w:val="libNormal"/>
        <w:rPr>
          <w:rtl/>
        </w:rPr>
      </w:pPr>
      <w:r>
        <w:rPr>
          <w:rFonts w:hint="cs"/>
          <w:rtl/>
        </w:rPr>
        <w:t>وقوله: ربّما أخطأ</w:t>
      </w:r>
      <w:r w:rsidR="000079F5">
        <w:rPr>
          <w:rFonts w:hint="cs"/>
          <w:rtl/>
        </w:rPr>
        <w:t>،</w:t>
      </w:r>
      <w:r>
        <w:rPr>
          <w:rFonts w:hint="cs"/>
          <w:rtl/>
        </w:rPr>
        <w:t xml:space="preserve"> لا أثر له في جرح الرجل بعد أن أنزله منزلة الثِّقات</w:t>
      </w:r>
      <w:r w:rsidR="000079F5">
        <w:rPr>
          <w:rFonts w:hint="cs"/>
          <w:rtl/>
        </w:rPr>
        <w:t>،</w:t>
      </w:r>
      <w:r>
        <w:rPr>
          <w:rFonts w:hint="cs"/>
          <w:rtl/>
        </w:rPr>
        <w:t xml:space="preserve"> إذ سبحان مَن لا يخطأ! وقد استعمل لفظ ربّما التي تفيد التقليل غالباً.</w:t>
      </w:r>
    </w:p>
    <w:p w:rsidR="00AF4350" w:rsidRDefault="00AF4350" w:rsidP="00AF4350">
      <w:pPr>
        <w:pStyle w:val="libNormal"/>
        <w:rPr>
          <w:rtl/>
        </w:rPr>
      </w:pPr>
      <w:r>
        <w:rPr>
          <w:rFonts w:hint="cs"/>
          <w:rtl/>
        </w:rPr>
        <w:t xml:space="preserve">داود بن فراهيج: ذكره ابن حبّان في كتابه </w:t>
      </w:r>
      <w:r w:rsidR="00FA1E86">
        <w:rPr>
          <w:rFonts w:hint="cs"/>
          <w:rtl/>
        </w:rPr>
        <w:t>«</w:t>
      </w:r>
      <w:r>
        <w:rPr>
          <w:rFonts w:hint="cs"/>
          <w:rtl/>
        </w:rPr>
        <w:t>الثّقات</w:t>
      </w:r>
      <w:r w:rsidR="00FA1E86">
        <w:rPr>
          <w:rFonts w:hint="cs"/>
          <w:rtl/>
        </w:rPr>
        <w:t>»</w:t>
      </w:r>
      <w:r>
        <w:rPr>
          <w:rFonts w:hint="cs"/>
          <w:rtl/>
        </w:rPr>
        <w:t xml:space="preserve"> قال: داود بن فراهيج</w:t>
      </w:r>
      <w:r w:rsidR="000079F5">
        <w:rPr>
          <w:rFonts w:hint="cs"/>
          <w:rtl/>
        </w:rPr>
        <w:t>،</w:t>
      </w:r>
      <w:r>
        <w:rPr>
          <w:rFonts w:hint="cs"/>
          <w:rtl/>
        </w:rPr>
        <w:t xml:space="preserve"> مولى قيس بن الحارث بن فِهْر</w:t>
      </w:r>
      <w:r w:rsidR="000079F5">
        <w:rPr>
          <w:rFonts w:hint="cs"/>
          <w:rtl/>
        </w:rPr>
        <w:t>،</w:t>
      </w:r>
      <w:r>
        <w:rPr>
          <w:rFonts w:hint="cs"/>
          <w:rtl/>
        </w:rPr>
        <w:t xml:space="preserve"> أصله من المدينة</w:t>
      </w:r>
      <w:r w:rsidR="000079F5">
        <w:rPr>
          <w:rFonts w:hint="cs"/>
          <w:rtl/>
        </w:rPr>
        <w:t>،</w:t>
      </w:r>
      <w:r>
        <w:rPr>
          <w:rFonts w:hint="cs"/>
          <w:rtl/>
        </w:rPr>
        <w:t xml:space="preserve"> قدم البصرة وحدّثهم بها. يروي عن أبي هريرة</w:t>
      </w:r>
      <w:r w:rsidR="000079F5">
        <w:rPr>
          <w:rFonts w:hint="cs"/>
          <w:rtl/>
        </w:rPr>
        <w:t>،</w:t>
      </w:r>
      <w:r>
        <w:rPr>
          <w:rFonts w:hint="cs"/>
          <w:rtl/>
        </w:rPr>
        <w:t xml:space="preserve"> وأبي سعيد؛ روى عنه شعبة والناس. </w:t>
      </w:r>
      <w:r w:rsidRPr="00CB09C9">
        <w:rPr>
          <w:rStyle w:val="libFootnotenumChar"/>
          <w:rFonts w:hint="cs"/>
          <w:rtl/>
        </w:rPr>
        <w:t>(3)</w:t>
      </w:r>
    </w:p>
    <w:p w:rsidR="00B979BB" w:rsidRDefault="00B979BB" w:rsidP="00B979BB">
      <w:pPr>
        <w:pStyle w:val="libNormal"/>
        <w:rPr>
          <w:rtl/>
        </w:rPr>
      </w:pPr>
      <w:r>
        <w:rPr>
          <w:rFonts w:hint="cs"/>
          <w:rtl/>
        </w:rPr>
        <w:t>وكذلك ذكره ابن شاهين في الثّقات، قال: داود بن فراهيج: روى عنه شعبة،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تهذيب الكمال للمزّيّ 17: 170.</w:t>
      </w:r>
    </w:p>
    <w:p w:rsidR="00AF4350" w:rsidRDefault="00AF4350" w:rsidP="00CB09C9">
      <w:pPr>
        <w:pStyle w:val="libFootnote0"/>
        <w:rPr>
          <w:rtl/>
        </w:rPr>
      </w:pPr>
      <w:r>
        <w:rPr>
          <w:rFonts w:hint="cs"/>
          <w:rtl/>
        </w:rPr>
        <w:t>(2) الثّقات لابن حبّان 5: 246 / 1935. وقال ابن حجر: صدوق يخطئ. تقريب التهذيب 2: 325 / 3893. وينظر في: التاريخ الكبير للبخاريّ 5: 296 / 967.</w:t>
      </w:r>
    </w:p>
    <w:p w:rsidR="000079F5" w:rsidRDefault="00AF4350" w:rsidP="00CB09C9">
      <w:pPr>
        <w:pStyle w:val="libFootnote0"/>
        <w:rPr>
          <w:rtl/>
        </w:rPr>
      </w:pPr>
      <w:r>
        <w:rPr>
          <w:rFonts w:hint="cs"/>
          <w:rtl/>
        </w:rPr>
        <w:t>(3) كتاب الثّقات 2: 127 / 985.</w:t>
      </w:r>
    </w:p>
    <w:p w:rsidR="000079F5" w:rsidRDefault="000079F5" w:rsidP="00CB09C9">
      <w:pPr>
        <w:pStyle w:val="libFootnote0"/>
        <w:rPr>
          <w:rtl/>
        </w:rPr>
      </w:pPr>
      <w:r>
        <w:rPr>
          <w:rtl/>
        </w:rPr>
        <w:br w:type="page"/>
      </w:r>
    </w:p>
    <w:p w:rsidR="00AF4350" w:rsidRDefault="00AF4350" w:rsidP="00B979BB">
      <w:pPr>
        <w:pStyle w:val="libNormal0"/>
        <w:rPr>
          <w:rtl/>
        </w:rPr>
      </w:pPr>
      <w:r>
        <w:rPr>
          <w:rFonts w:hint="cs"/>
          <w:rtl/>
        </w:rPr>
        <w:lastRenderedPageBreak/>
        <w:t>ليس به بأس</w:t>
      </w:r>
      <w:r w:rsidR="000079F5">
        <w:rPr>
          <w:rFonts w:hint="cs"/>
          <w:rtl/>
        </w:rPr>
        <w:t>،</w:t>
      </w:r>
      <w:r>
        <w:rPr>
          <w:rFonts w:hint="cs"/>
          <w:rtl/>
        </w:rPr>
        <w:t xml:space="preserve"> قاله يحيى. </w:t>
      </w:r>
      <w:r w:rsidRPr="00CB09C9">
        <w:rPr>
          <w:rStyle w:val="libFootnotenumChar"/>
          <w:rFonts w:hint="cs"/>
          <w:rtl/>
        </w:rPr>
        <w:t>(1)</w:t>
      </w:r>
    </w:p>
    <w:p w:rsidR="00AF4350" w:rsidRDefault="00AF4350" w:rsidP="00AF4350">
      <w:pPr>
        <w:pStyle w:val="libNormal"/>
        <w:rPr>
          <w:rtl/>
        </w:rPr>
      </w:pPr>
      <w:r>
        <w:rPr>
          <w:rFonts w:hint="cs"/>
          <w:rtl/>
        </w:rPr>
        <w:t xml:space="preserve">وقال ابن أبي حاتم: صدوق. </w:t>
      </w:r>
      <w:r w:rsidRPr="00CB09C9">
        <w:rPr>
          <w:rStyle w:val="libFootnotenumChar"/>
          <w:rFonts w:hint="cs"/>
          <w:rtl/>
        </w:rPr>
        <w:t>(2)</w:t>
      </w:r>
    </w:p>
    <w:p w:rsidR="00AF4350" w:rsidRDefault="00AF4350" w:rsidP="00AF4350">
      <w:pPr>
        <w:pStyle w:val="libNormal"/>
        <w:rPr>
          <w:rtl/>
        </w:rPr>
      </w:pPr>
      <w:r>
        <w:rPr>
          <w:rFonts w:hint="cs"/>
          <w:rtl/>
        </w:rPr>
        <w:t>عمرو بن ثابت: وقد قال ابن تيميه بشأنه: كان معروفاً بالكذب!</w:t>
      </w:r>
    </w:p>
    <w:p w:rsidR="00AF4350" w:rsidRDefault="00AF4350" w:rsidP="00AF4350">
      <w:pPr>
        <w:pStyle w:val="libNormal"/>
        <w:rPr>
          <w:rtl/>
        </w:rPr>
      </w:pPr>
      <w:r>
        <w:rPr>
          <w:rFonts w:hint="cs"/>
          <w:rtl/>
        </w:rPr>
        <w:t>قال الفسويّ: أبو عمرو ثابت بن أبي المقدام</w:t>
      </w:r>
      <w:r w:rsidR="000079F5">
        <w:rPr>
          <w:rFonts w:hint="cs"/>
          <w:rtl/>
        </w:rPr>
        <w:t>،</w:t>
      </w:r>
      <w:r>
        <w:rPr>
          <w:rFonts w:hint="cs"/>
          <w:rtl/>
        </w:rPr>
        <w:t xml:space="preserve"> روى عنه الحَكم والأعمش وشعبة؛ ثقة كوفيّ. </w:t>
      </w:r>
      <w:r w:rsidRPr="00CB09C9">
        <w:rPr>
          <w:rStyle w:val="libFootnotenumChar"/>
          <w:rFonts w:hint="cs"/>
          <w:rtl/>
        </w:rPr>
        <w:t>(3)</w:t>
      </w:r>
    </w:p>
    <w:p w:rsidR="00AF4350" w:rsidRDefault="00AF4350" w:rsidP="00AF4350">
      <w:pPr>
        <w:pStyle w:val="libNormal"/>
        <w:rPr>
          <w:rtl/>
        </w:rPr>
      </w:pPr>
      <w:r>
        <w:rPr>
          <w:rFonts w:hint="cs"/>
          <w:rtl/>
        </w:rPr>
        <w:t>وذكره في مواضع كثيرة من كتابه ممّا يشير إلى وثاقته عنده.</w:t>
      </w:r>
    </w:p>
    <w:p w:rsidR="00AF4350" w:rsidRDefault="00AF4350" w:rsidP="00AF4350">
      <w:pPr>
        <w:pStyle w:val="libNormal"/>
        <w:rPr>
          <w:rtl/>
        </w:rPr>
      </w:pPr>
      <w:r>
        <w:rPr>
          <w:rFonts w:hint="cs"/>
          <w:rtl/>
        </w:rPr>
        <w:t>قال أبو يوسف: سمعت أبا الوليد هشام بن عبد الملك يقول: قد كتبنا عنه نحدّث عنه. فقال له قائل: ابن المبارك تكلّم فيه. قال أبو الوليد: كان يذهب مذهب الزيديّة</w:t>
      </w:r>
      <w:r w:rsidR="000079F5">
        <w:rPr>
          <w:rFonts w:hint="cs"/>
          <w:rtl/>
        </w:rPr>
        <w:t>،</w:t>
      </w:r>
      <w:r>
        <w:rPr>
          <w:rFonts w:hint="cs"/>
          <w:rtl/>
        </w:rPr>
        <w:t xml:space="preserve"> ولم يكن به بأس. </w:t>
      </w:r>
      <w:r w:rsidRPr="00CB09C9">
        <w:rPr>
          <w:rStyle w:val="libFootnotenumChar"/>
          <w:rFonts w:hint="cs"/>
          <w:rtl/>
        </w:rPr>
        <w:t>(4)</w:t>
      </w:r>
    </w:p>
    <w:p w:rsidR="00B979BB" w:rsidRDefault="00B979BB" w:rsidP="00B979BB">
      <w:pPr>
        <w:pStyle w:val="libNormal"/>
        <w:rPr>
          <w:rtl/>
        </w:rPr>
      </w:pPr>
      <w:r>
        <w:rPr>
          <w:rFonts w:hint="cs"/>
          <w:rtl/>
        </w:rPr>
        <w:t>ومتى كانت المذاهب مقياساً في وثاقة الرجال وجرحهم؟! وقد روى عنه الحكَم والأعمش وشعبة، ووثّقه الفسويّ.</w:t>
      </w:r>
    </w:p>
    <w:p w:rsidR="00B979BB" w:rsidRDefault="00B979BB" w:rsidP="00B979BB">
      <w:pPr>
        <w:pStyle w:val="libNormal"/>
        <w:rPr>
          <w:rtl/>
        </w:rPr>
      </w:pPr>
      <w:r>
        <w:rPr>
          <w:rFonts w:hint="cs"/>
          <w:rtl/>
        </w:rPr>
        <w:t xml:space="preserve">و وثّقه النجاشيّ، قال: عمرو بن أبي المقدام ثابت بن هُرمز الحدّاد، مولى بني عجل. روى عن: عليّ بن الحسين - زين العابدين - وأبي جعفر - الباقر - وأبي عبد الله -الصادق </w:t>
      </w:r>
      <w:r w:rsidRPr="00FA1E86">
        <w:rPr>
          <w:rStyle w:val="libAlaemChar"/>
          <w:rFonts w:hint="cs"/>
          <w:rtl/>
        </w:rPr>
        <w:t>عليهم‌السلام</w:t>
      </w:r>
      <w:r>
        <w:rPr>
          <w:rFonts w:hint="cs"/>
          <w:rtl/>
        </w:rPr>
        <w:t>-.</w:t>
      </w:r>
    </w:p>
    <w:p w:rsidR="00B979BB" w:rsidRDefault="00B979BB" w:rsidP="00B979BB">
      <w:pPr>
        <w:pStyle w:val="libNormal"/>
        <w:rPr>
          <w:rtl/>
        </w:rPr>
      </w:pPr>
      <w:r>
        <w:rPr>
          <w:rFonts w:hint="cs"/>
          <w:rtl/>
        </w:rPr>
        <w:t>له كتاب لطيف. أخبرنا الحسين بن عبيد الله عن أبي الحسين بن تمام، عن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أسماء الثِّقات 123 / 335.</w:t>
      </w:r>
    </w:p>
    <w:p w:rsidR="00AF4350" w:rsidRDefault="00AF4350" w:rsidP="00CB09C9">
      <w:pPr>
        <w:pStyle w:val="libFootnote0"/>
        <w:rPr>
          <w:rtl/>
        </w:rPr>
      </w:pPr>
      <w:r>
        <w:rPr>
          <w:rFonts w:hint="cs"/>
          <w:rtl/>
        </w:rPr>
        <w:t>(2) الجرح والتعديل 1: 2 / 422.</w:t>
      </w:r>
    </w:p>
    <w:p w:rsidR="00AF4350" w:rsidRDefault="00AF4350" w:rsidP="00CB09C9">
      <w:pPr>
        <w:pStyle w:val="libFootnote0"/>
        <w:rPr>
          <w:rtl/>
        </w:rPr>
      </w:pPr>
      <w:r>
        <w:rPr>
          <w:rFonts w:hint="cs"/>
          <w:rtl/>
        </w:rPr>
        <w:t>(3) المعرفة والتاريخ للفسويّ 3: 180.</w:t>
      </w:r>
    </w:p>
    <w:p w:rsidR="000079F5" w:rsidRDefault="00AF4350" w:rsidP="00CB09C9">
      <w:pPr>
        <w:pStyle w:val="libFootnote0"/>
        <w:rPr>
          <w:rtl/>
        </w:rPr>
      </w:pPr>
      <w:r>
        <w:rPr>
          <w:rFonts w:hint="cs"/>
          <w:rtl/>
        </w:rPr>
        <w:t>(4) المعرفة والتاريخ 3: 23.</w:t>
      </w:r>
    </w:p>
    <w:p w:rsidR="000079F5" w:rsidRDefault="000079F5" w:rsidP="00CB09C9">
      <w:pPr>
        <w:pStyle w:val="libFootnote0"/>
        <w:rPr>
          <w:rtl/>
        </w:rPr>
      </w:pPr>
      <w:r>
        <w:rPr>
          <w:rtl/>
        </w:rPr>
        <w:br w:type="page"/>
      </w:r>
    </w:p>
    <w:p w:rsidR="00AF4350" w:rsidRDefault="00AF4350" w:rsidP="00B979BB">
      <w:pPr>
        <w:pStyle w:val="libNormal0"/>
        <w:rPr>
          <w:rtl/>
        </w:rPr>
      </w:pPr>
      <w:r>
        <w:rPr>
          <w:rFonts w:hint="cs"/>
          <w:rtl/>
        </w:rPr>
        <w:lastRenderedPageBreak/>
        <w:t>محمّد بن القاسم بن زكريّا المحاربيّ</w:t>
      </w:r>
      <w:r w:rsidR="000079F5">
        <w:rPr>
          <w:rFonts w:hint="cs"/>
          <w:rtl/>
        </w:rPr>
        <w:t>،</w:t>
      </w:r>
      <w:r>
        <w:rPr>
          <w:rFonts w:hint="cs"/>
          <w:rtl/>
        </w:rPr>
        <w:t xml:space="preserve"> عن عبّاد بن يعقوب</w:t>
      </w:r>
      <w:r w:rsidR="000079F5">
        <w:rPr>
          <w:rFonts w:hint="cs"/>
          <w:rtl/>
        </w:rPr>
        <w:t>،</w:t>
      </w:r>
      <w:r>
        <w:rPr>
          <w:rFonts w:hint="cs"/>
          <w:rtl/>
        </w:rPr>
        <w:t xml:space="preserve"> عن عمرو بن ثابت به. </w:t>
      </w:r>
      <w:r w:rsidRPr="00CB09C9">
        <w:rPr>
          <w:rStyle w:val="libFootnotenumChar"/>
          <w:rFonts w:hint="cs"/>
          <w:rtl/>
        </w:rPr>
        <w:t>(1)</w:t>
      </w:r>
    </w:p>
    <w:p w:rsidR="00AF4350" w:rsidRDefault="00AF4350" w:rsidP="00AF4350">
      <w:pPr>
        <w:pStyle w:val="libNormal"/>
        <w:rPr>
          <w:rtl/>
        </w:rPr>
      </w:pPr>
      <w:r>
        <w:rPr>
          <w:rFonts w:hint="cs"/>
          <w:rtl/>
        </w:rPr>
        <w:t>قال ابن داود: عمرو بن أبي المقدام ثابت بن هرمز الحذّاء</w:t>
      </w:r>
      <w:r w:rsidR="000079F5">
        <w:rPr>
          <w:rFonts w:hint="cs"/>
          <w:rtl/>
        </w:rPr>
        <w:t>،</w:t>
      </w:r>
      <w:r>
        <w:rPr>
          <w:rFonts w:hint="cs"/>
          <w:rtl/>
        </w:rPr>
        <w:t xml:space="preserve"> مولى بني عجل</w:t>
      </w:r>
      <w:r w:rsidR="000079F5">
        <w:rPr>
          <w:rFonts w:hint="cs"/>
          <w:rtl/>
        </w:rPr>
        <w:t>،</w:t>
      </w:r>
      <w:r>
        <w:rPr>
          <w:rFonts w:hint="cs"/>
          <w:rtl/>
        </w:rPr>
        <w:t xml:space="preserve"> ممدوح. وروي أنّ أبا عبد الله </w:t>
      </w:r>
      <w:r w:rsidR="00FA1E86" w:rsidRPr="00FA1E86">
        <w:rPr>
          <w:rStyle w:val="libAlaemChar"/>
          <w:rFonts w:hint="cs"/>
          <w:rtl/>
        </w:rPr>
        <w:t>عليه‌السلام</w:t>
      </w:r>
      <w:r>
        <w:rPr>
          <w:rFonts w:hint="cs"/>
          <w:rtl/>
        </w:rPr>
        <w:t xml:space="preserve"> شهد له بأنّه أمير الحُجّاج. </w:t>
      </w:r>
      <w:r w:rsidRPr="00CB09C9">
        <w:rPr>
          <w:rStyle w:val="libFootnotenumChar"/>
          <w:rFonts w:hint="cs"/>
          <w:rtl/>
        </w:rPr>
        <w:t>(2)</w:t>
      </w:r>
    </w:p>
    <w:p w:rsidR="00AF4350" w:rsidRDefault="00AF4350" w:rsidP="00AF4350">
      <w:pPr>
        <w:pStyle w:val="libNormal"/>
        <w:rPr>
          <w:rtl/>
        </w:rPr>
      </w:pPr>
      <w:r>
        <w:rPr>
          <w:rFonts w:hint="cs"/>
          <w:rtl/>
        </w:rPr>
        <w:t>وذكره في موضع آخر فقال: طعنوا عليه من جهةٍ</w:t>
      </w:r>
      <w:r w:rsidR="000079F5">
        <w:rPr>
          <w:rFonts w:hint="cs"/>
          <w:rtl/>
        </w:rPr>
        <w:t>،</w:t>
      </w:r>
      <w:r>
        <w:rPr>
          <w:rFonts w:hint="cs"/>
          <w:rtl/>
        </w:rPr>
        <w:t xml:space="preserve"> وليس عندي كما زعموا</w:t>
      </w:r>
      <w:r w:rsidR="000079F5">
        <w:rPr>
          <w:rFonts w:hint="cs"/>
          <w:rtl/>
        </w:rPr>
        <w:t>،</w:t>
      </w:r>
      <w:r>
        <w:rPr>
          <w:rFonts w:hint="cs"/>
          <w:rtl/>
        </w:rPr>
        <w:t xml:space="preserve"> وهو عندي ثقة. </w:t>
      </w:r>
      <w:r w:rsidRPr="00CB09C9">
        <w:rPr>
          <w:rStyle w:val="libFootnotenumChar"/>
          <w:rFonts w:hint="cs"/>
          <w:rtl/>
        </w:rPr>
        <w:t>(3)</w:t>
      </w:r>
    </w:p>
    <w:p w:rsidR="00AF4350" w:rsidRDefault="00AF4350" w:rsidP="00AF4350">
      <w:pPr>
        <w:pStyle w:val="libNormal"/>
        <w:rPr>
          <w:rtl/>
        </w:rPr>
      </w:pPr>
      <w:r>
        <w:rPr>
          <w:rFonts w:hint="cs"/>
          <w:rtl/>
        </w:rPr>
        <w:t xml:space="preserve">وذكره البرقيّ في أصحاب الإمام الباقر والإمام الصادق </w:t>
      </w:r>
      <w:r w:rsidR="00FA1E86" w:rsidRPr="00FA1E86">
        <w:rPr>
          <w:rStyle w:val="libAlaemChar"/>
          <w:rFonts w:hint="cs"/>
          <w:rtl/>
        </w:rPr>
        <w:t>عليهما‌السلام</w:t>
      </w:r>
      <w:r>
        <w:rPr>
          <w:rFonts w:hint="cs"/>
          <w:rtl/>
        </w:rPr>
        <w:t xml:space="preserve">. </w:t>
      </w:r>
      <w:r w:rsidRPr="00CB09C9">
        <w:rPr>
          <w:rStyle w:val="libFootnotenumChar"/>
          <w:rFonts w:hint="cs"/>
          <w:rtl/>
        </w:rPr>
        <w:t>(4)</w:t>
      </w:r>
    </w:p>
    <w:p w:rsidR="00B979BB" w:rsidRPr="00F65A53" w:rsidRDefault="00B979BB" w:rsidP="00B979BB">
      <w:pPr>
        <w:pStyle w:val="Heading3"/>
        <w:rPr>
          <w:rtl/>
        </w:rPr>
      </w:pPr>
      <w:bookmarkStart w:id="78" w:name="_Toc416697933"/>
      <w:r>
        <w:rPr>
          <w:rFonts w:hint="cs"/>
          <w:rtl/>
        </w:rPr>
        <w:t>جُوَيرية بنت مُسْهِر!</w:t>
      </w:r>
      <w:bookmarkEnd w:id="78"/>
    </w:p>
    <w:p w:rsidR="00B979BB" w:rsidRDefault="00B979BB" w:rsidP="00B979BB">
      <w:pPr>
        <w:pStyle w:val="libNormal"/>
        <w:rPr>
          <w:rtl/>
        </w:rPr>
      </w:pPr>
      <w:r>
        <w:rPr>
          <w:rFonts w:hint="cs"/>
          <w:rtl/>
        </w:rPr>
        <w:t>قال: وهذا اَلإسناد أضعف ممّا تقدّم... وبمثل هذا الإسناد عن هذه المرأة، ولا يُعرَف حال هذه المرأة!</w:t>
      </w:r>
    </w:p>
    <w:p w:rsidR="00B979BB" w:rsidRDefault="00B979BB" w:rsidP="00B979BB">
      <w:pPr>
        <w:pStyle w:val="libNormal"/>
        <w:rPr>
          <w:rtl/>
        </w:rPr>
      </w:pPr>
      <w:r>
        <w:rPr>
          <w:rFonts w:hint="cs"/>
          <w:rtl/>
        </w:rPr>
        <w:t>وإن صدق في شيء ممّا قال؛ فقد صدق في مجهوليّة هذه المرأة! فنحن مثله لا نعلم من حالها شيئاً، ولا ندري خُلِقت أم لم تُخلق بعد؟!</w:t>
      </w:r>
    </w:p>
    <w:p w:rsidR="00B979BB" w:rsidRDefault="00B979BB" w:rsidP="00B979BB">
      <w:pPr>
        <w:pStyle w:val="libNormal"/>
        <w:rPr>
          <w:rtl/>
        </w:rPr>
      </w:pPr>
      <w:r>
        <w:rPr>
          <w:rFonts w:hint="cs"/>
          <w:rtl/>
        </w:rPr>
        <w:t>إلاّ أنّنا نعلم ما غاب عنه - في أحسن أحوال الظنّ - وهو أنّ جُوَيرية المذكور في هذا الموضع رجلٌ لا امرأةٌ!</w:t>
      </w:r>
    </w:p>
    <w:p w:rsidR="00B979BB" w:rsidRDefault="00B979BB" w:rsidP="00B979BB">
      <w:pPr>
        <w:pStyle w:val="libNormal"/>
        <w:rPr>
          <w:rtl/>
        </w:rPr>
      </w:pPr>
      <w:r>
        <w:rPr>
          <w:rFonts w:hint="cs"/>
          <w:rtl/>
        </w:rPr>
        <w:t xml:space="preserve">ذكره الشريف الرضيّ فقال: «جويرة - من غير ياء بين الراء والتاء». </w:t>
      </w:r>
      <w:r w:rsidRPr="00CB09C9">
        <w:rPr>
          <w:rStyle w:val="libFootnotenumChar"/>
          <w:rFonts w:hint="cs"/>
          <w:rtl/>
        </w:rPr>
        <w:t>(1)</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رجال النجاشيّ 206.</w:t>
      </w:r>
    </w:p>
    <w:p w:rsidR="00AF4350" w:rsidRDefault="00AF4350" w:rsidP="00CB09C9">
      <w:pPr>
        <w:pStyle w:val="libFootnote0"/>
        <w:rPr>
          <w:rtl/>
        </w:rPr>
      </w:pPr>
      <w:r>
        <w:rPr>
          <w:rFonts w:hint="cs"/>
          <w:rtl/>
        </w:rPr>
        <w:t>(2) رجال ابن داود 256 / 1089.</w:t>
      </w:r>
    </w:p>
    <w:p w:rsidR="00AF4350" w:rsidRDefault="00AF4350" w:rsidP="00CB09C9">
      <w:pPr>
        <w:pStyle w:val="libFootnote0"/>
        <w:rPr>
          <w:rtl/>
        </w:rPr>
      </w:pPr>
      <w:r>
        <w:rPr>
          <w:rFonts w:hint="cs"/>
          <w:rtl/>
        </w:rPr>
        <w:t>(3) نفسه 478 / 350. وقوله طعنوا عليه من جهة</w:t>
      </w:r>
      <w:r w:rsidR="000079F5">
        <w:rPr>
          <w:rFonts w:hint="cs"/>
          <w:rtl/>
        </w:rPr>
        <w:t>،</w:t>
      </w:r>
      <w:r>
        <w:rPr>
          <w:rFonts w:hint="cs"/>
          <w:rtl/>
        </w:rPr>
        <w:t xml:space="preserve"> إشارة لما قيل أنّه زيديّ.</w:t>
      </w:r>
    </w:p>
    <w:p w:rsidR="000079F5" w:rsidRDefault="00AF4350" w:rsidP="00CB09C9">
      <w:pPr>
        <w:pStyle w:val="libFootnote0"/>
        <w:rPr>
          <w:rtl/>
        </w:rPr>
      </w:pPr>
      <w:r>
        <w:rPr>
          <w:rFonts w:hint="cs"/>
          <w:rtl/>
        </w:rPr>
        <w:t>(4) رجال البرقيّ: 11.</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وذكره الكشّيّ في رجاله</w:t>
      </w:r>
      <w:r w:rsidR="000079F5">
        <w:rPr>
          <w:rFonts w:hint="cs"/>
          <w:rtl/>
        </w:rPr>
        <w:t>،</w:t>
      </w:r>
      <w:r>
        <w:rPr>
          <w:rFonts w:hint="cs"/>
          <w:rtl/>
        </w:rPr>
        <w:t xml:space="preserve"> قال: حدّثنا جعفر بن معروف</w:t>
      </w:r>
      <w:r w:rsidR="000079F5">
        <w:rPr>
          <w:rFonts w:hint="cs"/>
          <w:rtl/>
        </w:rPr>
        <w:t>،</w:t>
      </w:r>
      <w:r>
        <w:rPr>
          <w:rFonts w:hint="cs"/>
          <w:rtl/>
        </w:rPr>
        <w:t xml:space="preserve"> قال: أخبرني الحسن بن عليّ بن النعمان</w:t>
      </w:r>
      <w:r w:rsidR="000079F5">
        <w:rPr>
          <w:rFonts w:hint="cs"/>
          <w:rtl/>
        </w:rPr>
        <w:t>،</w:t>
      </w:r>
      <w:r>
        <w:rPr>
          <w:rFonts w:hint="cs"/>
          <w:rtl/>
        </w:rPr>
        <w:t xml:space="preserve"> قال: حدّثني أبي عليّ بن النعمان</w:t>
      </w:r>
      <w:r w:rsidR="000079F5">
        <w:rPr>
          <w:rFonts w:hint="cs"/>
          <w:rtl/>
        </w:rPr>
        <w:t>،</w:t>
      </w:r>
      <w:r>
        <w:rPr>
          <w:rFonts w:hint="cs"/>
          <w:rtl/>
        </w:rPr>
        <w:t xml:space="preserve"> عن محمّد بن سنان</w:t>
      </w:r>
      <w:r w:rsidR="000079F5">
        <w:rPr>
          <w:rFonts w:hint="cs"/>
          <w:rtl/>
        </w:rPr>
        <w:t>،</w:t>
      </w:r>
      <w:r>
        <w:rPr>
          <w:rFonts w:hint="cs"/>
          <w:rtl/>
        </w:rPr>
        <w:t xml:space="preserve"> عن أبي الجارود</w:t>
      </w:r>
      <w:r w:rsidR="000079F5">
        <w:rPr>
          <w:rFonts w:hint="cs"/>
          <w:rtl/>
        </w:rPr>
        <w:t>،</w:t>
      </w:r>
      <w:r>
        <w:rPr>
          <w:rFonts w:hint="cs"/>
          <w:rtl/>
        </w:rPr>
        <w:t xml:space="preserve"> عن جويرية بن مسهر العبديّ</w:t>
      </w:r>
      <w:r w:rsidR="000079F5">
        <w:rPr>
          <w:rFonts w:hint="cs"/>
          <w:rtl/>
        </w:rPr>
        <w:t>،</w:t>
      </w:r>
      <w:r>
        <w:rPr>
          <w:rFonts w:hint="cs"/>
          <w:rtl/>
        </w:rPr>
        <w:t xml:space="preserve"> قال: سمعت عليّاً </w:t>
      </w:r>
      <w:r w:rsidR="00FA1E86" w:rsidRPr="00FA1E86">
        <w:rPr>
          <w:rStyle w:val="libAlaemChar"/>
          <w:rFonts w:hint="cs"/>
          <w:rtl/>
        </w:rPr>
        <w:t>عليه‌السلام</w:t>
      </w:r>
      <w:r>
        <w:rPr>
          <w:rFonts w:hint="cs"/>
          <w:rtl/>
        </w:rPr>
        <w:t xml:space="preserve"> يقول: أحِبَّ مُحبَّ آلِ محمّدٍ ما أحبَّهم</w:t>
      </w:r>
      <w:r w:rsidR="000079F5">
        <w:rPr>
          <w:rFonts w:hint="cs"/>
          <w:rtl/>
        </w:rPr>
        <w:t>،</w:t>
      </w:r>
      <w:r>
        <w:rPr>
          <w:rFonts w:hint="cs"/>
          <w:rtl/>
        </w:rPr>
        <w:t xml:space="preserve"> فإذا أبغضهم فأبغِضْه؛ وابغَضْ مُبغضَ آل محمّد ما أبغضهم</w:t>
      </w:r>
      <w:r w:rsidR="000079F5">
        <w:rPr>
          <w:rFonts w:hint="cs"/>
          <w:rtl/>
        </w:rPr>
        <w:t>،</w:t>
      </w:r>
      <w:r>
        <w:rPr>
          <w:rFonts w:hint="cs"/>
          <w:rtl/>
        </w:rPr>
        <w:t xml:space="preserve"> فإذا أحبّهم فأحِبَّه. وأنا أُبشِّرك</w:t>
      </w:r>
      <w:r w:rsidR="000079F5">
        <w:rPr>
          <w:rFonts w:hint="cs"/>
          <w:rtl/>
        </w:rPr>
        <w:t>،</w:t>
      </w:r>
      <w:r>
        <w:rPr>
          <w:rFonts w:hint="cs"/>
          <w:rtl/>
        </w:rPr>
        <w:t xml:space="preserve"> وأنا أبشّرك ثلاث مرّاتٍ. </w:t>
      </w:r>
      <w:r w:rsidRPr="00CB09C9">
        <w:rPr>
          <w:rStyle w:val="libFootnotenumChar"/>
          <w:rFonts w:hint="cs"/>
          <w:rtl/>
        </w:rPr>
        <w:t>(2)</w:t>
      </w:r>
    </w:p>
    <w:p w:rsidR="00AF4350" w:rsidRDefault="00AF4350" w:rsidP="00AF4350">
      <w:pPr>
        <w:pStyle w:val="libNormal"/>
        <w:rPr>
          <w:rtl/>
        </w:rPr>
      </w:pPr>
      <w:r>
        <w:rPr>
          <w:rFonts w:hint="cs"/>
          <w:rtl/>
        </w:rPr>
        <w:t xml:space="preserve">وذكره الطوسيّ في أصحاب أميرالمؤمنين عليّ </w:t>
      </w:r>
      <w:r w:rsidR="00FA1E86" w:rsidRPr="00FA1E86">
        <w:rPr>
          <w:rStyle w:val="libAlaemChar"/>
          <w:rFonts w:hint="cs"/>
          <w:rtl/>
        </w:rPr>
        <w:t>عليه‌السلام</w:t>
      </w:r>
      <w:r>
        <w:rP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 xml:space="preserve">وقال البرقيّ: ومن أصحاب أمير المؤمنين </w:t>
      </w:r>
      <w:r w:rsidR="00FA1E86" w:rsidRPr="00FA1E86">
        <w:rPr>
          <w:rStyle w:val="libAlaemChar"/>
          <w:rFonts w:hint="cs"/>
          <w:rtl/>
        </w:rPr>
        <w:t>عليه‌السلام</w:t>
      </w:r>
      <w:r w:rsidR="000079F5">
        <w:rPr>
          <w:rFonts w:hint="cs"/>
          <w:rtl/>
        </w:rPr>
        <w:t>،</w:t>
      </w:r>
      <w:r>
        <w:rPr>
          <w:rFonts w:hint="cs"/>
          <w:rtl/>
        </w:rPr>
        <w:t xml:space="preserve"> من ربيعة جويرية بن مسهر العبديّ</w:t>
      </w:r>
      <w:r w:rsidR="000079F5">
        <w:rPr>
          <w:rFonts w:hint="cs"/>
          <w:rtl/>
        </w:rPr>
        <w:t>،</w:t>
      </w:r>
      <w:r>
        <w:rPr>
          <w:rFonts w:hint="cs"/>
          <w:rtl/>
        </w:rPr>
        <w:t xml:space="preserve"> شهد مع أمير المؤمنين </w:t>
      </w:r>
      <w:r w:rsidR="00FA1E86" w:rsidRPr="00FA1E86">
        <w:rPr>
          <w:rStyle w:val="libAlaemChar"/>
          <w:rFonts w:hint="cs"/>
          <w:rtl/>
        </w:rPr>
        <w:t>عليه‌السلام</w:t>
      </w:r>
      <w:r>
        <w:rPr>
          <w:rFonts w:hint="cs"/>
          <w:rtl/>
        </w:rPr>
        <w:t xml:space="preserve">. </w:t>
      </w:r>
      <w:r w:rsidRPr="00CB09C9">
        <w:rPr>
          <w:rStyle w:val="libFootnotenumChar"/>
          <w:rFonts w:hint="cs"/>
          <w:rtl/>
        </w:rPr>
        <w:t>(4)</w:t>
      </w:r>
    </w:p>
    <w:p w:rsidR="00AF4350" w:rsidRDefault="00AF4350" w:rsidP="00AF4350">
      <w:pPr>
        <w:pStyle w:val="libNormal"/>
        <w:rPr>
          <w:rtl/>
        </w:rPr>
      </w:pPr>
      <w:r>
        <w:rPr>
          <w:rFonts w:hint="cs"/>
          <w:rtl/>
        </w:rPr>
        <w:t>وقال ابن داود: جويرية بن مسهر العبديّ</w:t>
      </w:r>
      <w:r w:rsidR="000079F5">
        <w:rPr>
          <w:rFonts w:hint="cs"/>
          <w:rtl/>
        </w:rPr>
        <w:t>،</w:t>
      </w:r>
      <w:r>
        <w:rPr>
          <w:rFonts w:hint="cs"/>
          <w:rtl/>
        </w:rPr>
        <w:t xml:space="preserve"> ممدوح. </w:t>
      </w:r>
      <w:r w:rsidRPr="00CB09C9">
        <w:rPr>
          <w:rStyle w:val="libFootnotenumChar"/>
          <w:rFonts w:hint="cs"/>
          <w:rtl/>
        </w:rPr>
        <w:t>(5)</w:t>
      </w:r>
    </w:p>
    <w:p w:rsidR="00B979BB" w:rsidRDefault="00B979BB" w:rsidP="00B979BB">
      <w:pPr>
        <w:pStyle w:val="libNormal"/>
        <w:rPr>
          <w:rtl/>
        </w:rPr>
      </w:pPr>
      <w:r>
        <w:rPr>
          <w:rFonts w:hint="cs"/>
          <w:rtl/>
        </w:rPr>
        <w:t>وذكره الفضل بن شاذان، في خبر ردّ الشمس ببابل - سنذكره في محلّه - أحمد بن صالح: قال ابن تيميه: وقد حكى أبو جعفر الطحاويّ عن عليّ بن عبد الرحمان عن أحمد بن صالح المصريّ، أنّه كان يقول: لا ينبغي لمن كان سبيله العلم، التخلّفُ عن حفظ حديث أسماء من ردّ الشمس؛ لأنّه من علامات النبوّة. قلت - أي ابن تيميه -: أحمد بن صالح رواه من الطريق الأوّل، ولم يجمع</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خصائص أميرالمؤمنين للشريف الرضيّ: 24.</w:t>
      </w:r>
    </w:p>
    <w:p w:rsidR="00AF4350" w:rsidRDefault="00AF4350" w:rsidP="00CB09C9">
      <w:pPr>
        <w:pStyle w:val="libFootnote0"/>
        <w:rPr>
          <w:rtl/>
        </w:rPr>
      </w:pPr>
      <w:r>
        <w:rPr>
          <w:rFonts w:hint="cs"/>
          <w:rtl/>
        </w:rPr>
        <w:t>(2) اختيار معرفة الرجال 106 / 169.</w:t>
      </w:r>
    </w:p>
    <w:p w:rsidR="00AF4350" w:rsidRDefault="00AF4350" w:rsidP="00CB09C9">
      <w:pPr>
        <w:pStyle w:val="libFootnote0"/>
        <w:rPr>
          <w:rtl/>
        </w:rPr>
      </w:pPr>
      <w:r>
        <w:rPr>
          <w:rFonts w:hint="cs"/>
          <w:rtl/>
        </w:rPr>
        <w:t>(3) رجال الطوسيّ 37 / 4.</w:t>
      </w:r>
    </w:p>
    <w:p w:rsidR="00AF4350" w:rsidRDefault="00AF4350" w:rsidP="00CB09C9">
      <w:pPr>
        <w:pStyle w:val="libFootnote0"/>
        <w:rPr>
          <w:rtl/>
        </w:rPr>
      </w:pPr>
      <w:r>
        <w:rPr>
          <w:rFonts w:hint="cs"/>
          <w:rtl/>
        </w:rPr>
        <w:t>(4) رجال البرقيّ 37 / 4.</w:t>
      </w:r>
    </w:p>
    <w:p w:rsidR="000079F5" w:rsidRDefault="00AF4350" w:rsidP="00CB09C9">
      <w:pPr>
        <w:pStyle w:val="libFootnote0"/>
        <w:rPr>
          <w:rtl/>
        </w:rPr>
      </w:pPr>
      <w:r>
        <w:rPr>
          <w:rFonts w:hint="cs"/>
          <w:rtl/>
        </w:rPr>
        <w:t>(5) رجال ابن داود 93 / 347.</w:t>
      </w:r>
    </w:p>
    <w:p w:rsidR="000079F5" w:rsidRDefault="000079F5" w:rsidP="00CB09C9">
      <w:pPr>
        <w:pStyle w:val="libFootnote0"/>
        <w:rPr>
          <w:rtl/>
        </w:rPr>
      </w:pPr>
      <w:r>
        <w:rPr>
          <w:rtl/>
        </w:rPr>
        <w:br w:type="page"/>
      </w:r>
    </w:p>
    <w:p w:rsidR="00AF4350" w:rsidRDefault="00AF4350" w:rsidP="00B979BB">
      <w:pPr>
        <w:pStyle w:val="libNormal0"/>
        <w:rPr>
          <w:rtl/>
        </w:rPr>
      </w:pPr>
      <w:r>
        <w:rPr>
          <w:rFonts w:hint="cs"/>
          <w:rtl/>
        </w:rPr>
        <w:lastRenderedPageBreak/>
        <w:t>طرقه وألفاظه التي تدلّ من جوهٍ كثيرة على أنّه كذب</w:t>
      </w:r>
      <w:r w:rsidR="000079F5">
        <w:rPr>
          <w:rFonts w:hint="cs"/>
          <w:rtl/>
        </w:rPr>
        <w:t>،</w:t>
      </w:r>
      <w:r>
        <w:rPr>
          <w:rFonts w:hint="cs"/>
          <w:rtl/>
        </w:rPr>
        <w:t xml:space="preserve"> وتلك الطريق راويها مجهول عنده! </w:t>
      </w:r>
      <w:r w:rsidRPr="00CB09C9">
        <w:rPr>
          <w:rStyle w:val="libFootnotenumChar"/>
          <w:rFonts w:hint="cs"/>
          <w:rtl/>
        </w:rPr>
        <w:t>(1)</w:t>
      </w:r>
    </w:p>
    <w:p w:rsidR="00B979BB" w:rsidRDefault="00B979BB" w:rsidP="00B979BB">
      <w:pPr>
        <w:pStyle w:val="libNormal"/>
        <w:rPr>
          <w:rtl/>
        </w:rPr>
      </w:pPr>
      <w:r>
        <w:rPr>
          <w:rFonts w:hint="cs"/>
          <w:rtl/>
        </w:rPr>
        <w:t>وقوله في أحمد بن صالح كان على نحو المداراة، لمنزلته عند العلماء وهو من شيوخ البخاريّ. ومع ذلك فقد غمزه بجهالة طريقه إلى الحديث!</w:t>
      </w:r>
    </w:p>
    <w:p w:rsidR="00B979BB" w:rsidRDefault="00B979BB" w:rsidP="00B979BB">
      <w:pPr>
        <w:pStyle w:val="libNormal"/>
        <w:rPr>
          <w:rtl/>
        </w:rPr>
      </w:pPr>
      <w:r>
        <w:rPr>
          <w:rFonts w:hint="cs"/>
          <w:rtl/>
        </w:rPr>
        <w:t>وقوله: لم يجمع طُرقَه وألفاظه؛ فليس من شأنه ذلك، وإنّما شأنه أن يذكر الحديث الذي وقع له وصحّ عنده سندُه، وكفاه عن غيره ممّا هو في معناه.</w:t>
      </w:r>
    </w:p>
    <w:p w:rsidR="00B979BB" w:rsidRDefault="00B979BB" w:rsidP="00B979BB">
      <w:pPr>
        <w:pStyle w:val="libNormal"/>
        <w:rPr>
          <w:rtl/>
        </w:rPr>
      </w:pPr>
      <w:r>
        <w:rPr>
          <w:rFonts w:hint="cs"/>
          <w:rtl/>
        </w:rPr>
        <w:t>وقد تكلّمنا على الطريق الأوّل الذي أشار إليه بما فيه كفاية، وهو الطريق الذي أخذ عنه أحمد بن صالح.</w:t>
      </w:r>
    </w:p>
    <w:p w:rsidR="00B979BB" w:rsidRPr="00A779EE" w:rsidRDefault="00B979BB" w:rsidP="00B979BB">
      <w:pPr>
        <w:pStyle w:val="Heading3"/>
        <w:rPr>
          <w:rtl/>
        </w:rPr>
      </w:pPr>
      <w:bookmarkStart w:id="79" w:name="_Toc416697934"/>
      <w:r>
        <w:rPr>
          <w:rFonts w:hint="cs"/>
          <w:rtl/>
        </w:rPr>
        <w:t>ترجمة أحمد بن صالح</w:t>
      </w:r>
      <w:bookmarkEnd w:id="79"/>
    </w:p>
    <w:p w:rsidR="00B979BB" w:rsidRDefault="00B979BB" w:rsidP="00B979BB">
      <w:pPr>
        <w:pStyle w:val="libNormal"/>
        <w:rPr>
          <w:rtl/>
        </w:rPr>
      </w:pPr>
      <w:r>
        <w:rPr>
          <w:rFonts w:hint="cs"/>
          <w:rtl/>
        </w:rPr>
        <w:t>نرى من الوفاء للرجل أوّلاً، وللوقوف على دعوى ابن تيميه في عدم تحرّي أحمد للحديث وجهالته بطريقه، أن نتعرّف على شخصه ومنزلته عند علماء الرجال والجرح والحديث:</w:t>
      </w:r>
    </w:p>
    <w:p w:rsidR="00B979BB" w:rsidRDefault="00B979BB" w:rsidP="00B979BB">
      <w:pPr>
        <w:pStyle w:val="libNormal"/>
        <w:rPr>
          <w:rtl/>
        </w:rPr>
      </w:pPr>
      <w:r>
        <w:rPr>
          <w:rFonts w:hint="cs"/>
          <w:rtl/>
        </w:rPr>
        <w:t>أبو جعفر أحمد بن صالح المقرئ المصريّ. طبريّ الأصل. وُلِدَ سنة سبعين ومائة، وتوفّي سنة ثمان وأربعين ومائتين للهجرة.</w:t>
      </w:r>
    </w:p>
    <w:p w:rsidR="00B979BB" w:rsidRDefault="00B979BB" w:rsidP="00B979BB">
      <w:pPr>
        <w:pStyle w:val="libNormal"/>
        <w:rPr>
          <w:rtl/>
        </w:rPr>
      </w:pPr>
      <w:r>
        <w:rPr>
          <w:rFonts w:hint="cs"/>
          <w:rtl/>
        </w:rPr>
        <w:t>سمع: عبد الله بن وَهْب، وعنسبة بن خالد، وسفيان بن عيينة، وعبد الله ابن نافع، وابن أبي فُدَيك، وعبد الرّزاق الصنعانيّ.</w:t>
      </w:r>
    </w:p>
    <w:p w:rsidR="00B979BB" w:rsidRDefault="00B979BB" w:rsidP="00B979BB">
      <w:pPr>
        <w:pStyle w:val="libNormal"/>
        <w:rPr>
          <w:rtl/>
        </w:rPr>
      </w:pPr>
      <w:r>
        <w:rPr>
          <w:rFonts w:hint="cs"/>
          <w:rtl/>
        </w:rPr>
        <w:t>حدّث عنه: سفيان بن عُيينة، ومحمّد بن إسماعيل البخاريّ، ويعقوب بن</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الفضائل لابن شاذان: 88</w:t>
      </w:r>
      <w:r w:rsidR="000079F5">
        <w:rPr>
          <w:rFonts w:hint="cs"/>
          <w:rtl/>
        </w:rPr>
        <w:t xml:space="preserve"> - </w:t>
      </w:r>
      <w:r>
        <w:rPr>
          <w:rFonts w:hint="cs"/>
          <w:rtl/>
        </w:rPr>
        <w:t>89.</w:t>
      </w:r>
    </w:p>
    <w:p w:rsidR="000079F5" w:rsidRDefault="000079F5" w:rsidP="00CB09C9">
      <w:pPr>
        <w:pStyle w:val="libFootnote0"/>
        <w:rPr>
          <w:rtl/>
        </w:rPr>
      </w:pPr>
      <w:r>
        <w:rPr>
          <w:rtl/>
        </w:rPr>
        <w:br w:type="page"/>
      </w:r>
    </w:p>
    <w:p w:rsidR="00AF4350" w:rsidRDefault="00AF4350" w:rsidP="00B979BB">
      <w:pPr>
        <w:pStyle w:val="libNormal0"/>
        <w:rPr>
          <w:rtl/>
        </w:rPr>
      </w:pPr>
      <w:r>
        <w:rPr>
          <w:rFonts w:hint="cs"/>
          <w:rtl/>
        </w:rPr>
        <w:lastRenderedPageBreak/>
        <w:t>سفيان الفسويّ</w:t>
      </w:r>
      <w:r w:rsidR="000079F5">
        <w:rPr>
          <w:rFonts w:hint="cs"/>
          <w:rtl/>
        </w:rPr>
        <w:t>،</w:t>
      </w:r>
      <w:r>
        <w:rPr>
          <w:rFonts w:hint="cs"/>
          <w:rtl/>
        </w:rPr>
        <w:t xml:space="preserve"> وأبو إسماعيل التّرمذيّ</w:t>
      </w:r>
      <w:r w:rsidR="000079F5">
        <w:rPr>
          <w:rFonts w:hint="cs"/>
          <w:rtl/>
        </w:rPr>
        <w:t>،</w:t>
      </w:r>
      <w:r>
        <w:rPr>
          <w:rFonts w:hint="cs"/>
          <w:rtl/>
        </w:rPr>
        <w:t xml:space="preserve"> وعثمان الدارميّ</w:t>
      </w:r>
      <w:r w:rsidR="000079F5">
        <w:rPr>
          <w:rFonts w:hint="cs"/>
          <w:rtl/>
        </w:rPr>
        <w:t>،</w:t>
      </w:r>
      <w:r>
        <w:rPr>
          <w:rFonts w:hint="cs"/>
          <w:rtl/>
        </w:rPr>
        <w:t xml:space="preserve"> وأبو زرعة الدمشقيّ</w:t>
      </w:r>
      <w:r w:rsidR="000079F5">
        <w:rPr>
          <w:rFonts w:hint="cs"/>
          <w:rtl/>
        </w:rPr>
        <w:t>،</w:t>
      </w:r>
      <w:r>
        <w:rPr>
          <w:rFonts w:hint="cs"/>
          <w:rtl/>
        </w:rPr>
        <w:t xml:space="preserve"> وأبو داود السجستانيّ</w:t>
      </w:r>
      <w:r w:rsidR="000079F5">
        <w:rPr>
          <w:rFonts w:hint="cs"/>
          <w:rtl/>
        </w:rPr>
        <w:t>،</w:t>
      </w:r>
      <w:r>
        <w:rPr>
          <w:rFonts w:hint="cs"/>
          <w:rtl/>
        </w:rPr>
        <w:t xml:space="preserve"> ومحمّد بن يحيى الذهليّ</w:t>
      </w:r>
      <w:r w:rsidR="000079F5">
        <w:rPr>
          <w:rFonts w:hint="cs"/>
          <w:rtl/>
        </w:rPr>
        <w:t>،</w:t>
      </w:r>
      <w:r>
        <w:rPr>
          <w:rFonts w:hint="cs"/>
          <w:rtl/>
        </w:rPr>
        <w:t xml:space="preserve"> وصالح جَزَرة. ومن الشيوخ المتقدّمين: محمّد بن عبد الله بن نُمَير</w:t>
      </w:r>
      <w:r w:rsidR="000079F5">
        <w:rPr>
          <w:rFonts w:hint="cs"/>
          <w:rtl/>
        </w:rPr>
        <w:t>،</w:t>
      </w:r>
      <w:r>
        <w:rPr>
          <w:rFonts w:hint="cs"/>
          <w:rtl/>
        </w:rPr>
        <w:t xml:space="preserve"> ومحمّد بن غيلان</w:t>
      </w:r>
      <w:r w:rsidR="000079F5">
        <w:rPr>
          <w:rFonts w:hint="cs"/>
          <w:rtl/>
        </w:rPr>
        <w:t>،</w:t>
      </w:r>
      <w:r>
        <w:rPr>
          <w:rFonts w:hint="cs"/>
          <w:rtl/>
        </w:rPr>
        <w:t xml:space="preserve"> وغيرهما. </w:t>
      </w:r>
      <w:r w:rsidRPr="00CB09C9">
        <w:rPr>
          <w:rStyle w:val="libFootnotenumChar"/>
          <w:rFonts w:hint="cs"/>
          <w:rtl/>
        </w:rPr>
        <w:t>(1)</w:t>
      </w:r>
    </w:p>
    <w:p w:rsidR="00AF4350" w:rsidRDefault="00AF4350" w:rsidP="00C10D4C">
      <w:pPr>
        <w:pStyle w:val="libNormal"/>
        <w:rPr>
          <w:rtl/>
        </w:rPr>
      </w:pPr>
      <w:r>
        <w:rPr>
          <w:rFonts w:hint="cs"/>
          <w:rtl/>
        </w:rPr>
        <w:t>وكما سلف القول في عبيد الله بن موسى وفضيل بن مرزوق</w:t>
      </w:r>
      <w:r w:rsidR="000079F5">
        <w:rPr>
          <w:rFonts w:hint="cs"/>
          <w:rtl/>
        </w:rPr>
        <w:t>،</w:t>
      </w:r>
      <w:r>
        <w:rPr>
          <w:rFonts w:hint="cs"/>
          <w:rtl/>
        </w:rPr>
        <w:t xml:space="preserve"> وأنّ الحكم عليهما إنّما من طبقتهما أو ما كان أقرب إلى عصرهما؛ فكذلك الحال بالنسبة إلى أحمد بن صالح</w:t>
      </w:r>
      <w:r w:rsidR="000079F5">
        <w:rPr>
          <w:rFonts w:hint="cs"/>
          <w:rtl/>
        </w:rPr>
        <w:t>،</w:t>
      </w:r>
      <w:r>
        <w:rPr>
          <w:rFonts w:hint="cs"/>
          <w:rtl/>
        </w:rPr>
        <w:t xml:space="preserve"> فالفاصلة الزمنيّة بينه وبين ابن تيميه </w:t>
      </w:r>
      <w:r w:rsidR="00C10D4C">
        <w:rPr>
          <w:rFonts w:hint="cs"/>
          <w:rtl/>
        </w:rPr>
        <w:t>(</w:t>
      </w:r>
      <w:r>
        <w:rPr>
          <w:rFonts w:hint="cs"/>
          <w:rtl/>
        </w:rPr>
        <w:t>460</w:t>
      </w:r>
      <w:r w:rsidR="00C10D4C">
        <w:rPr>
          <w:rFonts w:hint="cs"/>
          <w:rtl/>
        </w:rPr>
        <w:t>)</w:t>
      </w:r>
      <w:r>
        <w:rPr>
          <w:rFonts w:hint="cs"/>
          <w:rtl/>
        </w:rPr>
        <w:t xml:space="preserve"> سنة! ولو لم نعرف من سيرة الرجل والطبقة التي أخذ عنها والطبقة التي أخذت عنه</w:t>
      </w:r>
      <w:r w:rsidR="000079F5">
        <w:rPr>
          <w:rFonts w:hint="cs"/>
          <w:rtl/>
        </w:rPr>
        <w:t>،</w:t>
      </w:r>
      <w:r>
        <w:rPr>
          <w:rFonts w:hint="cs"/>
          <w:rtl/>
        </w:rPr>
        <w:t xml:space="preserve"> لسلّمنا وقلنا بالذي قاله ابن تيميه من جهالة أحمد بن صالح فيما رواه</w:t>
      </w:r>
      <w:r w:rsidR="000079F5">
        <w:rPr>
          <w:rFonts w:hint="cs"/>
          <w:rtl/>
        </w:rPr>
        <w:t>،</w:t>
      </w:r>
      <w:r>
        <w:rPr>
          <w:rFonts w:hint="cs"/>
          <w:rtl/>
        </w:rPr>
        <w:t xml:space="preserve"> وقد رواه عنه الطحاويّ المتوفّى سنة </w:t>
      </w:r>
      <w:r w:rsidR="00C10D4C">
        <w:rPr>
          <w:rFonts w:hint="cs"/>
          <w:rtl/>
        </w:rPr>
        <w:t>(</w:t>
      </w:r>
      <w:r>
        <w:rPr>
          <w:rFonts w:hint="cs"/>
          <w:rtl/>
        </w:rPr>
        <w:t>321</w:t>
      </w:r>
      <w:r w:rsidR="00A34E03">
        <w:rPr>
          <w:rFonts w:hint="cs"/>
          <w:rtl/>
        </w:rPr>
        <w:t xml:space="preserve"> هـ)</w:t>
      </w:r>
      <w:r w:rsidR="000079F5">
        <w:rPr>
          <w:rFonts w:hint="cs"/>
          <w:rtl/>
        </w:rPr>
        <w:t>،</w:t>
      </w:r>
      <w:r>
        <w:rPr>
          <w:rFonts w:hint="cs"/>
          <w:rtl/>
        </w:rPr>
        <w:t xml:space="preserve"> أي بعد وفاة أحمد بـ </w:t>
      </w:r>
      <w:r w:rsidR="00C10D4C">
        <w:rPr>
          <w:rFonts w:hint="cs"/>
          <w:rtl/>
        </w:rPr>
        <w:t>(</w:t>
      </w:r>
      <w:r>
        <w:rPr>
          <w:rFonts w:hint="cs"/>
          <w:rtl/>
        </w:rPr>
        <w:t>73</w:t>
      </w:r>
      <w:r w:rsidR="00C10D4C">
        <w:rPr>
          <w:rFonts w:hint="cs"/>
          <w:rtl/>
        </w:rPr>
        <w:t>)</w:t>
      </w:r>
      <w:r>
        <w:rPr>
          <w:rFonts w:hint="cs"/>
          <w:rtl/>
        </w:rPr>
        <w:t xml:space="preserve"> سنة.</w:t>
      </w:r>
    </w:p>
    <w:p w:rsidR="00AF4350" w:rsidRDefault="00AF4350" w:rsidP="00273BF1">
      <w:pPr>
        <w:pStyle w:val="Heading3"/>
        <w:rPr>
          <w:rtl/>
        </w:rPr>
      </w:pPr>
      <w:bookmarkStart w:id="80" w:name="_Toc416697935"/>
      <w:r>
        <w:rPr>
          <w:rFonts w:hint="cs"/>
          <w:rtl/>
        </w:rPr>
        <w:t>منزلته العلميّة:</w:t>
      </w:r>
      <w:bookmarkEnd w:id="80"/>
    </w:p>
    <w:p w:rsidR="00AF4350" w:rsidRDefault="00AF4350" w:rsidP="00AF4350">
      <w:pPr>
        <w:pStyle w:val="libNormal"/>
        <w:rPr>
          <w:rtl/>
        </w:rPr>
      </w:pPr>
      <w:r>
        <w:rPr>
          <w:rFonts w:hint="cs"/>
          <w:rtl/>
        </w:rPr>
        <w:t>قال ابن حبّان: كان أحمد هذا في الحديث وحفظه ومعرفة التاريخ وأسباب المحدّثين عند أهل مصر كأحمد بن حنبل عند أصحابنا بالعراق.</w:t>
      </w:r>
    </w:p>
    <w:p w:rsidR="00AF4350" w:rsidRDefault="00AF4350" w:rsidP="00AF4350">
      <w:pPr>
        <w:pStyle w:val="libNormal"/>
        <w:rPr>
          <w:rtl/>
        </w:rPr>
      </w:pPr>
      <w:r>
        <w:rPr>
          <w:rFonts w:hint="cs"/>
          <w:rtl/>
        </w:rPr>
        <w:t>وهو مقارن يحيى بن معين في الحفظ والإتقان</w:t>
      </w:r>
      <w:r w:rsidR="000079F5">
        <w:rPr>
          <w:rFonts w:hint="cs"/>
          <w:rtl/>
        </w:rPr>
        <w:t>،</w:t>
      </w:r>
      <w:r>
        <w:rPr>
          <w:rFonts w:hint="cs"/>
          <w:rtl/>
        </w:rPr>
        <w:t xml:space="preserve"> وكان أحفظ من يحيى ابن معين بحديث المصريّين والحجازيّين. </w:t>
      </w:r>
      <w:r w:rsidRPr="00CB09C9">
        <w:rPr>
          <w:rStyle w:val="libFootnotenumChar"/>
          <w:rFonts w:hint="cs"/>
          <w:rtl/>
        </w:rPr>
        <w:t>(2)</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التاريخ الكبير للبخاريّ 2: 6 / 1510</w:t>
      </w:r>
      <w:r w:rsidR="000079F5">
        <w:rPr>
          <w:rFonts w:hint="cs"/>
          <w:rtl/>
        </w:rPr>
        <w:t>،</w:t>
      </w:r>
      <w:r>
        <w:rPr>
          <w:rFonts w:hint="cs"/>
          <w:rtl/>
        </w:rPr>
        <w:t xml:space="preserve"> الثّقات لابن حبّان 5: 17 / 80</w:t>
      </w:r>
      <w:r w:rsidR="000079F5">
        <w:rPr>
          <w:rFonts w:hint="cs"/>
          <w:rtl/>
        </w:rPr>
        <w:t>،</w:t>
      </w:r>
      <w:r>
        <w:rPr>
          <w:rFonts w:hint="cs"/>
          <w:rtl/>
        </w:rPr>
        <w:t xml:space="preserve"> مروج الذهب 4: 82</w:t>
      </w:r>
      <w:r w:rsidR="000079F5">
        <w:rPr>
          <w:rFonts w:hint="cs"/>
          <w:rtl/>
        </w:rPr>
        <w:t>،</w:t>
      </w:r>
      <w:r>
        <w:rPr>
          <w:rFonts w:hint="cs"/>
          <w:rtl/>
        </w:rPr>
        <w:t xml:space="preserve"> تاريخ الثّقات للعجليّ 48 / 5</w:t>
      </w:r>
      <w:r w:rsidR="000079F5">
        <w:rPr>
          <w:rFonts w:hint="cs"/>
          <w:rtl/>
        </w:rPr>
        <w:t>،</w:t>
      </w:r>
      <w:r>
        <w:rPr>
          <w:rFonts w:hint="cs"/>
          <w:rtl/>
        </w:rPr>
        <w:t xml:space="preserve"> الجرح والتعديل 2 / 56 / 73</w:t>
      </w:r>
      <w:r w:rsidR="000079F5">
        <w:rPr>
          <w:rFonts w:hint="cs"/>
          <w:rtl/>
        </w:rPr>
        <w:t>،</w:t>
      </w:r>
      <w:r>
        <w:rPr>
          <w:rFonts w:hint="cs"/>
          <w:rtl/>
        </w:rPr>
        <w:t xml:space="preserve"> تاريخ بغداد 4: 195 / 1886</w:t>
      </w:r>
      <w:r w:rsidR="000079F5">
        <w:rPr>
          <w:rFonts w:hint="cs"/>
          <w:rtl/>
        </w:rPr>
        <w:t>،</w:t>
      </w:r>
      <w:r>
        <w:rPr>
          <w:rFonts w:hint="cs"/>
          <w:rtl/>
        </w:rPr>
        <w:t xml:space="preserve"> المعرفة والتاريخ 3: 361</w:t>
      </w:r>
      <w:r w:rsidR="000079F5">
        <w:rPr>
          <w:rFonts w:hint="cs"/>
          <w:rtl/>
        </w:rPr>
        <w:t>،</w:t>
      </w:r>
      <w:r>
        <w:rPr>
          <w:rFonts w:hint="cs"/>
          <w:rtl/>
        </w:rPr>
        <w:t xml:space="preserve"> تهذيب الكمال 1: 340 / 49</w:t>
      </w:r>
      <w:r w:rsidR="000079F5">
        <w:rPr>
          <w:rFonts w:hint="cs"/>
          <w:rtl/>
        </w:rPr>
        <w:t>،</w:t>
      </w:r>
      <w:r>
        <w:rPr>
          <w:rFonts w:hint="cs"/>
          <w:rtl/>
        </w:rPr>
        <w:t xml:space="preserve"> سير أعلام النبلاء 12: 160 / 59</w:t>
      </w:r>
      <w:r w:rsidR="000079F5">
        <w:rPr>
          <w:rFonts w:hint="cs"/>
          <w:rtl/>
        </w:rPr>
        <w:t>،</w:t>
      </w:r>
      <w:r>
        <w:rPr>
          <w:rFonts w:hint="cs"/>
          <w:rtl/>
        </w:rPr>
        <w:t xml:space="preserve"> ميزان الاعتدال 1: 103 / 406.</w:t>
      </w:r>
    </w:p>
    <w:p w:rsidR="000079F5" w:rsidRDefault="00AF4350" w:rsidP="00CB09C9">
      <w:pPr>
        <w:pStyle w:val="libFootnote0"/>
        <w:rPr>
          <w:rtl/>
        </w:rPr>
      </w:pPr>
      <w:r>
        <w:rPr>
          <w:rFonts w:hint="cs"/>
          <w:rtl/>
        </w:rPr>
        <w:t>(2) الثّقات لابن حبّان 5: 17.</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ومَن هذا شأنه في الحفظ والإتقان</w:t>
      </w:r>
      <w:r w:rsidR="000079F5">
        <w:rPr>
          <w:rFonts w:hint="cs"/>
          <w:rtl/>
        </w:rPr>
        <w:t>،</w:t>
      </w:r>
      <w:r>
        <w:rPr>
          <w:rFonts w:hint="cs"/>
          <w:rtl/>
        </w:rPr>
        <w:t xml:space="preserve"> لا يمكن أن تطاله يدُ رجل انبعث بعده بخمسة قرون لتجرحه وتَسِمه بأنّه يأخذ من المجاهيل!</w:t>
      </w:r>
    </w:p>
    <w:p w:rsidR="00AF4350" w:rsidRDefault="00AF4350" w:rsidP="00AF4350">
      <w:pPr>
        <w:pStyle w:val="libNormal"/>
        <w:rPr>
          <w:rtl/>
        </w:rPr>
      </w:pPr>
      <w:r>
        <w:rPr>
          <w:rFonts w:hint="cs"/>
          <w:rtl/>
        </w:rPr>
        <w:t>وقال الفسويّ: كتبت عن ألف شيخ وكسر</w:t>
      </w:r>
      <w:r w:rsidR="000079F5">
        <w:rPr>
          <w:rFonts w:hint="cs"/>
          <w:rtl/>
        </w:rPr>
        <w:t>،</w:t>
      </w:r>
      <w:r>
        <w:rPr>
          <w:rFonts w:hint="cs"/>
          <w:rtl/>
        </w:rPr>
        <w:t xml:space="preserve"> ما أحدٌ منهم أتّخِذُه عند الله حجّة إلاّ أحمدَ بن حنبل وأحمد بن صالح. </w:t>
      </w:r>
      <w:r w:rsidRPr="00CB09C9">
        <w:rPr>
          <w:rStyle w:val="libFootnotenumChar"/>
          <w:rFonts w:hint="cs"/>
          <w:rtl/>
        </w:rPr>
        <w:t>(1)</w:t>
      </w:r>
    </w:p>
    <w:p w:rsidR="00AF4350" w:rsidRDefault="00AF4350" w:rsidP="00AF4350">
      <w:pPr>
        <w:pStyle w:val="libNormal"/>
        <w:rPr>
          <w:rtl/>
        </w:rPr>
      </w:pPr>
      <w:r>
        <w:rPr>
          <w:rFonts w:hint="cs"/>
          <w:rtl/>
        </w:rPr>
        <w:t>وقال العجليّ: ثقة</w:t>
      </w:r>
      <w:r w:rsidR="000079F5">
        <w:rPr>
          <w:rFonts w:hint="cs"/>
          <w:rtl/>
        </w:rPr>
        <w:t>،</w:t>
      </w:r>
      <w:r>
        <w:rPr>
          <w:rFonts w:hint="cs"/>
          <w:rtl/>
        </w:rPr>
        <w:t xml:space="preserve"> صاحب سُنّة. </w:t>
      </w:r>
      <w:r w:rsidRPr="00CB09C9">
        <w:rPr>
          <w:rStyle w:val="libFootnotenumChar"/>
          <w:rFonts w:hint="cs"/>
          <w:rtl/>
        </w:rPr>
        <w:t>(2)</w:t>
      </w:r>
    </w:p>
    <w:p w:rsidR="00AF4350" w:rsidRDefault="00AF4350" w:rsidP="003E39C7">
      <w:pPr>
        <w:pStyle w:val="libNormal"/>
        <w:rPr>
          <w:rtl/>
        </w:rPr>
      </w:pPr>
      <w:r>
        <w:rPr>
          <w:rFonts w:hint="cs"/>
          <w:rtl/>
        </w:rPr>
        <w:t>قال أبوزرعة: سألني أحمد بن حنبل: مَن بمصر؟ قلت: أحمد بن صالح. فسرّ بذلك ودعا له.</w:t>
      </w:r>
      <w:r w:rsidRPr="00CB09C9">
        <w:rPr>
          <w:rStyle w:val="libFootnotenumChar"/>
          <w:rFonts w:hint="cs"/>
          <w:rtl/>
        </w:rPr>
        <w:t>(3)</w:t>
      </w:r>
    </w:p>
    <w:p w:rsidR="00AF4350" w:rsidRDefault="00AF4350" w:rsidP="00AF4350">
      <w:pPr>
        <w:pStyle w:val="libNormal"/>
        <w:rPr>
          <w:rtl/>
        </w:rPr>
      </w:pPr>
      <w:r>
        <w:rPr>
          <w:rFonts w:hint="cs"/>
          <w:rtl/>
        </w:rPr>
        <w:t>وقال الفضل بن دُكَين: ما قَدِم علينا أحد أعلم بحديث أهل الحجاز من هذا الفتى</w:t>
      </w:r>
      <w:r w:rsidR="000079F5">
        <w:rPr>
          <w:rFonts w:hint="cs"/>
          <w:rtl/>
        </w:rPr>
        <w:t xml:space="preserve"> - </w:t>
      </w:r>
      <w:r>
        <w:rPr>
          <w:rFonts w:hint="cs"/>
          <w:rtl/>
        </w:rPr>
        <w:t>يعني أحمد بن صالح</w:t>
      </w:r>
      <w:r w:rsidR="000079F5">
        <w:rPr>
          <w:rFonts w:hint="cs"/>
          <w:rtl/>
        </w:rPr>
        <w:t xml:space="preserve"> -</w:t>
      </w:r>
      <w:r>
        <w:rPr>
          <w:rFonts w:hint="cs"/>
          <w:rtl/>
        </w:rPr>
        <w:t xml:space="preserve">. </w:t>
      </w:r>
      <w:r w:rsidRPr="00CB09C9">
        <w:rPr>
          <w:rStyle w:val="libFootnotenumChar"/>
          <w:rFonts w:hint="cs"/>
          <w:rtl/>
        </w:rPr>
        <w:t>(4)</w:t>
      </w:r>
    </w:p>
    <w:p w:rsidR="00AF4350" w:rsidRDefault="00AF4350" w:rsidP="00AF4350">
      <w:pPr>
        <w:pStyle w:val="libNormal"/>
        <w:rPr>
          <w:rtl/>
        </w:rPr>
      </w:pPr>
      <w:r>
        <w:rPr>
          <w:rFonts w:hint="cs"/>
          <w:rtl/>
        </w:rPr>
        <w:t>وسُئل عنه أبو حاتم فقال: ثقة</w:t>
      </w:r>
      <w:r w:rsidR="000079F5">
        <w:rPr>
          <w:rFonts w:hint="cs"/>
          <w:rtl/>
        </w:rPr>
        <w:t>،</w:t>
      </w:r>
      <w:r>
        <w:rPr>
          <w:rFonts w:hint="cs"/>
          <w:rtl/>
        </w:rPr>
        <w:t xml:space="preserve"> كتبتُ عنه بمصر ودمشق وأنطاكية. </w:t>
      </w:r>
      <w:r w:rsidRPr="00CB09C9">
        <w:rPr>
          <w:rStyle w:val="libFootnotenumChar"/>
          <w:rFonts w:hint="cs"/>
          <w:rtl/>
        </w:rPr>
        <w:t>(5)</w:t>
      </w:r>
    </w:p>
    <w:p w:rsidR="00AF4350" w:rsidRDefault="00AF4350" w:rsidP="00AF4350">
      <w:pPr>
        <w:pStyle w:val="libNormal"/>
        <w:rPr>
          <w:rtl/>
        </w:rPr>
      </w:pPr>
      <w:r>
        <w:rPr>
          <w:rFonts w:hint="cs"/>
          <w:rtl/>
        </w:rPr>
        <w:t>قال البخاريّ صاحب الصحيح: أحمد بن صالح</w:t>
      </w:r>
      <w:r w:rsidR="000079F5">
        <w:rPr>
          <w:rFonts w:hint="cs"/>
          <w:rtl/>
        </w:rPr>
        <w:t>،</w:t>
      </w:r>
      <w:r>
        <w:rPr>
          <w:rFonts w:hint="cs"/>
          <w:rtl/>
        </w:rPr>
        <w:t xml:space="preserve"> أبو جعفر المصريّ</w:t>
      </w:r>
      <w:r w:rsidR="000079F5">
        <w:rPr>
          <w:rFonts w:hint="cs"/>
          <w:rtl/>
        </w:rPr>
        <w:t>،</w:t>
      </w:r>
      <w:r>
        <w:rPr>
          <w:rFonts w:hint="cs"/>
          <w:rtl/>
        </w:rPr>
        <w:t xml:space="preserve"> ثقة صدوق</w:t>
      </w:r>
      <w:r w:rsidR="000079F5">
        <w:rPr>
          <w:rFonts w:hint="cs"/>
          <w:rtl/>
        </w:rPr>
        <w:t>،</w:t>
      </w:r>
      <w:r>
        <w:rPr>
          <w:rFonts w:hint="cs"/>
          <w:rtl/>
        </w:rPr>
        <w:t xml:space="preserve"> ما رأيت أحداً يتكلّم فيه بحجّة</w:t>
      </w:r>
      <w:r w:rsidR="000079F5">
        <w:rPr>
          <w:rFonts w:hint="cs"/>
          <w:rtl/>
        </w:rPr>
        <w:t>،</w:t>
      </w:r>
      <w:r>
        <w:rPr>
          <w:rFonts w:hint="cs"/>
          <w:rtl/>
        </w:rPr>
        <w:t xml:space="preserve"> كان أحمد بن حنبل وعليّ</w:t>
      </w:r>
      <w:r w:rsidR="000079F5">
        <w:rPr>
          <w:rFonts w:hint="cs"/>
          <w:rtl/>
        </w:rPr>
        <w:t xml:space="preserve"> - </w:t>
      </w:r>
      <w:r>
        <w:rPr>
          <w:rFonts w:hint="cs"/>
          <w:rtl/>
        </w:rPr>
        <w:t>المدينيّ</w:t>
      </w:r>
      <w:r w:rsidR="000079F5">
        <w:rPr>
          <w:rFonts w:hint="cs"/>
          <w:rtl/>
        </w:rPr>
        <w:t xml:space="preserve"> - </w:t>
      </w:r>
      <w:r>
        <w:rPr>
          <w:rFonts w:hint="cs"/>
          <w:rtl/>
        </w:rPr>
        <w:t>وابن نمير وغيرهم يُثبِتون أحمد بن صالح</w:t>
      </w:r>
      <w:r w:rsidR="000079F5">
        <w:rPr>
          <w:rFonts w:hint="cs"/>
          <w:rtl/>
        </w:rPr>
        <w:t>،</w:t>
      </w:r>
      <w:r>
        <w:rPr>
          <w:rFonts w:hint="cs"/>
          <w:rtl/>
        </w:rPr>
        <w:t xml:space="preserve"> كان يحيى يقول: سَلُوا أحمد</w:t>
      </w:r>
      <w:r w:rsidR="000079F5">
        <w:rPr>
          <w:rFonts w:hint="cs"/>
          <w:rtl/>
        </w:rPr>
        <w:t>،</w:t>
      </w:r>
      <w:r>
        <w:rPr>
          <w:rFonts w:hint="cs"/>
          <w:rtl/>
        </w:rPr>
        <w:t xml:space="preserve"> فإنّه أثبت. </w:t>
      </w:r>
      <w:r w:rsidRPr="00CB09C9">
        <w:rPr>
          <w:rStyle w:val="libFootnotenumChar"/>
          <w:rFonts w:hint="cs"/>
          <w:rtl/>
        </w:rPr>
        <w:t>(6)</w:t>
      </w:r>
      <w:r w:rsidR="006933C0" w:rsidRPr="006933C0">
        <w:rPr>
          <w:rFonts w:hint="cs"/>
          <w:rtl/>
        </w:rPr>
        <w:t xml:space="preserve"> </w:t>
      </w:r>
      <w:r w:rsidR="006933C0">
        <w:rPr>
          <w:rFonts w:hint="cs"/>
          <w:rtl/>
        </w:rPr>
        <w:t>قال محمّد بن عبد الرحمان الغَزّال: أحمد بن صالح من حُفّاظ الحديث،</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المعرفة والتاريخ للفسويّ 3: 361.</w:t>
      </w:r>
    </w:p>
    <w:p w:rsidR="00AF4350" w:rsidRDefault="00AF4350" w:rsidP="00CB09C9">
      <w:pPr>
        <w:pStyle w:val="libFootnote0"/>
        <w:rPr>
          <w:rtl/>
        </w:rPr>
      </w:pPr>
      <w:r>
        <w:rPr>
          <w:rFonts w:hint="cs"/>
          <w:rtl/>
        </w:rPr>
        <w:t>(2) تاريخ الثقات للعجليّ 48.</w:t>
      </w:r>
    </w:p>
    <w:p w:rsidR="00AF4350" w:rsidRDefault="00AF4350" w:rsidP="00CB09C9">
      <w:pPr>
        <w:pStyle w:val="libFootnote0"/>
        <w:rPr>
          <w:rtl/>
        </w:rPr>
      </w:pPr>
      <w:r>
        <w:rPr>
          <w:rFonts w:hint="cs"/>
          <w:rtl/>
        </w:rPr>
        <w:t>(3) الكامل لابن عدِيّ 1: 184</w:t>
      </w:r>
      <w:r w:rsidR="000079F5">
        <w:rPr>
          <w:rFonts w:hint="cs"/>
          <w:rtl/>
        </w:rPr>
        <w:t>،</w:t>
      </w:r>
      <w:r>
        <w:rPr>
          <w:rFonts w:hint="cs"/>
          <w:rtl/>
        </w:rPr>
        <w:t xml:space="preserve"> تاريخ بغداد 4: 196.</w:t>
      </w:r>
    </w:p>
    <w:p w:rsidR="00AF4350" w:rsidRDefault="00AF4350" w:rsidP="00CB09C9">
      <w:pPr>
        <w:pStyle w:val="libFootnote0"/>
        <w:rPr>
          <w:rtl/>
        </w:rPr>
      </w:pPr>
      <w:r>
        <w:rPr>
          <w:rFonts w:hint="cs"/>
          <w:rtl/>
        </w:rPr>
        <w:t>(4) تاريخ بغداد 4: 199</w:t>
      </w:r>
      <w:r w:rsidR="000079F5">
        <w:rPr>
          <w:rFonts w:hint="cs"/>
          <w:rtl/>
        </w:rPr>
        <w:t>،</w:t>
      </w:r>
      <w:r>
        <w:rPr>
          <w:rFonts w:hint="cs"/>
          <w:rtl/>
        </w:rPr>
        <w:t xml:space="preserve"> الكامل لابن عدِيّ 1: 184.</w:t>
      </w:r>
    </w:p>
    <w:p w:rsidR="00AF4350" w:rsidRDefault="00AF4350" w:rsidP="00CB09C9">
      <w:pPr>
        <w:pStyle w:val="libFootnote0"/>
        <w:rPr>
          <w:rtl/>
        </w:rPr>
      </w:pPr>
      <w:r>
        <w:rPr>
          <w:rFonts w:hint="cs"/>
          <w:rtl/>
        </w:rPr>
        <w:t>(5) الجرح والتعديل 2: 56.</w:t>
      </w:r>
    </w:p>
    <w:p w:rsidR="000079F5" w:rsidRDefault="00AF4350" w:rsidP="00CB09C9">
      <w:pPr>
        <w:pStyle w:val="libFootnote0"/>
        <w:rPr>
          <w:rtl/>
        </w:rPr>
      </w:pPr>
      <w:r>
        <w:rPr>
          <w:rFonts w:hint="cs"/>
          <w:rtl/>
        </w:rPr>
        <w:t>(6) تاريخ بغداد 4: 201.</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واعياً</w:t>
      </w:r>
      <w:r w:rsidR="000079F5">
        <w:rPr>
          <w:rFonts w:hint="cs"/>
          <w:rtl/>
        </w:rPr>
        <w:t>،</w:t>
      </w:r>
      <w:r>
        <w:rPr>
          <w:rFonts w:hint="cs"/>
          <w:rtl/>
        </w:rPr>
        <w:t xml:space="preserve"> رأساً في علم الحديث وعِلَله</w:t>
      </w:r>
      <w:r w:rsidR="000079F5">
        <w:rPr>
          <w:rFonts w:hint="cs"/>
          <w:rtl/>
        </w:rPr>
        <w:t>،</w:t>
      </w:r>
      <w:r>
        <w:rPr>
          <w:rFonts w:hint="cs"/>
          <w:rtl/>
        </w:rPr>
        <w:t xml:space="preserve"> وكان يصلّي بالشافعيّ</w:t>
      </w:r>
      <w:r w:rsidR="000079F5">
        <w:rPr>
          <w:rFonts w:hint="cs"/>
          <w:rtl/>
        </w:rPr>
        <w:t>،</w:t>
      </w:r>
      <w:r>
        <w:rPr>
          <w:rFonts w:hint="cs"/>
          <w:rtl/>
        </w:rPr>
        <w:t xml:space="preserve"> ولم يكن في أصحاب ابن وهب أعلمَ منه بالآثار. </w:t>
      </w:r>
      <w:r w:rsidRPr="00CB09C9">
        <w:rPr>
          <w:rStyle w:val="libFootnotenumChar"/>
          <w:rFonts w:hint="cs"/>
          <w:rtl/>
        </w:rPr>
        <w:t>(1)</w:t>
      </w:r>
    </w:p>
    <w:p w:rsidR="006933C0" w:rsidRPr="00F53C5A" w:rsidRDefault="006933C0" w:rsidP="006933C0">
      <w:pPr>
        <w:pStyle w:val="Heading3"/>
        <w:rPr>
          <w:rtl/>
        </w:rPr>
      </w:pPr>
      <w:bookmarkStart w:id="81" w:name="_Toc416697936"/>
      <w:r>
        <w:rPr>
          <w:rFonts w:hint="cs"/>
          <w:rtl/>
        </w:rPr>
        <w:t>خلاصة الأقوال في أحمد</w:t>
      </w:r>
      <w:bookmarkEnd w:id="81"/>
    </w:p>
    <w:p w:rsidR="006933C0" w:rsidRDefault="006933C0" w:rsidP="006933C0">
      <w:pPr>
        <w:pStyle w:val="libNormal"/>
        <w:rPr>
          <w:rtl/>
        </w:rPr>
      </w:pPr>
      <w:r>
        <w:rPr>
          <w:rFonts w:hint="cs"/>
          <w:rtl/>
        </w:rPr>
        <w:t>أجمعت كلمة العلماء الذين يأتمّ ابن تيميه بهم ويقتدي: أنّ أحمد بن صالح حافظٌ متقن حجّةٌ ثقة، صدوقٌ صاحب سنّة، واعٍ رأسٌ في علم الحديث وعِلله بصيرٌ باختلافه، يأتمّ الشافعيّ به، وهو وأحمد بن حنبل سواء، مُقارن ليحيى بن معين في الحفظ والإتقان، ومتقدّم عليه في معرفة حديث المصريّين والحجازيّين، عارف بالتاريخ وأسباب المحدّثين؛ وهو شيخ البخاريّ وعلماء السّلف. حكم البخاريّ بثقته وصدقه وأن لا حجّة لِمَن يتكلّم فيه. إذن: بأيّ حجّة تكلّم فيه ابن تيميه، وحكم عليه بأنّه أخذ حديث ردّ الشّمس من مجهول؟!</w:t>
      </w:r>
    </w:p>
    <w:p w:rsidR="006933C0" w:rsidRDefault="006933C0" w:rsidP="006933C0">
      <w:pPr>
        <w:pStyle w:val="libNormal"/>
        <w:rPr>
          <w:rtl/>
        </w:rPr>
      </w:pPr>
      <w:r>
        <w:rPr>
          <w:rFonts w:hint="cs"/>
          <w:rtl/>
        </w:rPr>
        <w:t>أبو جعفر الطحاويّ: لم يبق في قائمة مَن نال منهم ابن تيميه في سند حديث أسماء في ردّ الشمس، إلاّ الطحاويّ: أحمد بن محمّد بن سلامة بن سلمة الأزديّ المصريّ الحنفيّ، المتوفّى سنة 321 هـ؛ وكان بين وفاته ووفاة أحمد بن صالح «73» سنة، وليس بينه وبين وفاة ابن تيميه إلاّ «407» سنوات!</w:t>
      </w:r>
    </w:p>
    <w:p w:rsidR="006933C0" w:rsidRDefault="006933C0" w:rsidP="006933C0">
      <w:pPr>
        <w:pStyle w:val="libNormal"/>
        <w:rPr>
          <w:rtl/>
        </w:rPr>
      </w:pPr>
      <w:r>
        <w:rPr>
          <w:rFonts w:hint="cs"/>
          <w:rtl/>
        </w:rPr>
        <w:t>قال بشأنه: والطّحاويّ ليست عادته نقد الحديث كنقد أهل العلم! فإنّه لم تكن معرفته بالإسناد كمعرفة أهل العلم به، وإن كان كثير الحديث فقيهاً عالماً.</w:t>
      </w:r>
    </w:p>
    <w:p w:rsidR="006933C0" w:rsidRDefault="006933C0" w:rsidP="006933C0">
      <w:pPr>
        <w:pStyle w:val="libNormal"/>
        <w:rPr>
          <w:rtl/>
        </w:rPr>
      </w:pPr>
      <w:r>
        <w:rPr>
          <w:rFonts w:hint="cs"/>
          <w:rtl/>
        </w:rPr>
        <w:t>ولا نريد أن نقف كثيراً عند دعوى جهل الطحاوي بطريقة نقد أهل العلم</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تهذيب الكمال 1: 345</w:t>
      </w:r>
      <w:r w:rsidR="000079F5">
        <w:rPr>
          <w:rFonts w:hint="cs"/>
          <w:rtl/>
        </w:rPr>
        <w:t>،</w:t>
      </w:r>
      <w:r>
        <w:rPr>
          <w:rFonts w:hint="cs"/>
          <w:rtl/>
        </w:rPr>
        <w:t xml:space="preserve"> تاريخ بغداد 4: 199.</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للحديث</w:t>
      </w:r>
      <w:r w:rsidR="000079F5">
        <w:rPr>
          <w:rFonts w:hint="cs"/>
          <w:rtl/>
        </w:rPr>
        <w:t>،</w:t>
      </w:r>
      <w:r>
        <w:rPr>
          <w:rFonts w:hint="cs"/>
          <w:rtl/>
        </w:rPr>
        <w:t xml:space="preserve"> وعدم معرفته بالإسناد كمعرفة ابن تيميه! ولكن نحيل القارئ الكريم على مؤلّفات الطحاويّ</w:t>
      </w:r>
      <w:r w:rsidR="000079F5">
        <w:rPr>
          <w:rFonts w:hint="cs"/>
          <w:rtl/>
        </w:rPr>
        <w:t>،</w:t>
      </w:r>
      <w:r>
        <w:rPr>
          <w:rFonts w:hint="cs"/>
          <w:rtl/>
        </w:rPr>
        <w:t xml:space="preserve"> منها: </w:t>
      </w:r>
      <w:r w:rsidR="00FA1E86">
        <w:rPr>
          <w:rFonts w:hint="cs"/>
          <w:rtl/>
        </w:rPr>
        <w:t>«</w:t>
      </w:r>
      <w:r>
        <w:rPr>
          <w:rFonts w:hint="cs"/>
          <w:rtl/>
        </w:rPr>
        <w:t>مشكل الآثار</w:t>
      </w:r>
      <w:r w:rsidR="00FA1E86">
        <w:rPr>
          <w:rFonts w:hint="cs"/>
          <w:rtl/>
        </w:rPr>
        <w:t>»</w:t>
      </w:r>
      <w:r>
        <w:rPr>
          <w:rFonts w:hint="cs"/>
          <w:rtl/>
        </w:rPr>
        <w:t xml:space="preserve"> بأربعة أجزاء في مجلّدين</w:t>
      </w:r>
      <w:r w:rsidR="000079F5">
        <w:rPr>
          <w:rFonts w:hint="cs"/>
          <w:rtl/>
        </w:rPr>
        <w:t>،</w:t>
      </w:r>
      <w:r>
        <w:rPr>
          <w:rFonts w:hint="cs"/>
          <w:rtl/>
        </w:rPr>
        <w:t xml:space="preserve"> ليقف بنفسه على سعة أفق هذا العالم وتضلّعه بما جهّله فيه ابن تيميه!</w:t>
      </w:r>
    </w:p>
    <w:p w:rsidR="00AF4350" w:rsidRDefault="00AF4350" w:rsidP="00AF4350">
      <w:pPr>
        <w:pStyle w:val="libNormal"/>
        <w:rPr>
          <w:rtl/>
        </w:rPr>
      </w:pPr>
      <w:r>
        <w:rPr>
          <w:rFonts w:hint="cs"/>
          <w:rtl/>
        </w:rPr>
        <w:t>وكما صنع أبو الفرج وابن تيميه بجعل مدار الحديث على عبيد الله بن موسى عن فضيل بن مرزوق! كذلك نحن نصنع فنقول: ومدار الحديث على الطحاويّ عن أحمد بن صالح</w:t>
      </w:r>
      <w:r w:rsidR="000079F5">
        <w:rPr>
          <w:rFonts w:hint="cs"/>
          <w:rtl/>
        </w:rPr>
        <w:t>،</w:t>
      </w:r>
      <w:r>
        <w:rPr>
          <w:rFonts w:hint="cs"/>
          <w:rtl/>
        </w:rPr>
        <w:t xml:space="preserve"> فإن سلم أحمد بن صالح من الجرح وثبت الحديث الذي ألزم العلماء عدم تجاوز حديث أسماء في ردّ الشمس</w:t>
      </w:r>
      <w:r w:rsidR="000079F5">
        <w:rPr>
          <w:rFonts w:hint="cs"/>
          <w:rtl/>
        </w:rPr>
        <w:t>،</w:t>
      </w:r>
      <w:r>
        <w:rPr>
          <w:rFonts w:hint="cs"/>
          <w:rtl/>
        </w:rPr>
        <w:t xml:space="preserve"> فليس على الطحاوي شيء؛ لأنّه أخذه عن عالم جهبذ.</w:t>
      </w:r>
    </w:p>
    <w:p w:rsidR="00AF4350" w:rsidRDefault="00AF4350" w:rsidP="00AF4350">
      <w:pPr>
        <w:pStyle w:val="libNormal"/>
        <w:rPr>
          <w:rtl/>
        </w:rPr>
      </w:pPr>
      <w:r>
        <w:rPr>
          <w:rFonts w:hint="cs"/>
          <w:rtl/>
        </w:rPr>
        <w:t>ثمّ: ما ذنب العلاّمة الحلّي يُرمى بالكذب! وقد أخذ الحديثَ من رجالٍ ثبتت وثاقتهم وعدالتهم وصدقهم وحُجّيتهم فيما يروون؟!</w:t>
      </w:r>
    </w:p>
    <w:p w:rsidR="00AF4350" w:rsidRPr="00D7067E" w:rsidRDefault="00AF4350" w:rsidP="00273BF1">
      <w:pPr>
        <w:pStyle w:val="Heading3"/>
        <w:rPr>
          <w:rtl/>
        </w:rPr>
      </w:pPr>
      <w:bookmarkStart w:id="82" w:name="_Toc416697937"/>
      <w:r>
        <w:rPr>
          <w:rFonts w:hint="cs"/>
          <w:rtl/>
        </w:rPr>
        <w:t>الكلام في الحديث</w:t>
      </w:r>
      <w:bookmarkEnd w:id="82"/>
    </w:p>
    <w:p w:rsidR="006933C0" w:rsidRDefault="00AF4350" w:rsidP="00AF4350">
      <w:pPr>
        <w:pStyle w:val="libNormal"/>
        <w:rPr>
          <w:rtl/>
        </w:rPr>
      </w:pPr>
      <w:r>
        <w:rPr>
          <w:rFonts w:hint="cs"/>
          <w:rtl/>
        </w:rPr>
        <w:t>ثبتت لنا وثاقة السّند وقوّته؛ فثبتت صحّة الحديث ويحسن أن نتكلّم موجزاً في الحديث ونورد طرقه وقول العلماء فيه</w:t>
      </w:r>
      <w:r w:rsidR="000079F5">
        <w:rPr>
          <w:rFonts w:hint="cs"/>
          <w:rtl/>
        </w:rPr>
        <w:t>،</w:t>
      </w:r>
      <w:r>
        <w:rPr>
          <w:rFonts w:hint="cs"/>
          <w:rtl/>
        </w:rPr>
        <w:t xml:space="preserve"> فنقول: من يتوقّف فيه</w:t>
      </w:r>
      <w:r w:rsidR="000079F5">
        <w:rPr>
          <w:rFonts w:hint="cs"/>
          <w:rtl/>
        </w:rPr>
        <w:t>،</w:t>
      </w:r>
      <w:r>
        <w:rPr>
          <w:rFonts w:hint="cs"/>
          <w:rtl/>
        </w:rPr>
        <w:t xml:space="preserve"> فإمّا أن يكون توقّفه من حيث الإمكان</w:t>
      </w:r>
      <w:r w:rsidR="000079F5">
        <w:rPr>
          <w:rFonts w:hint="cs"/>
          <w:rtl/>
        </w:rPr>
        <w:t>،</w:t>
      </w:r>
      <w:r>
        <w:rPr>
          <w:rFonts w:hint="cs"/>
          <w:rtl/>
        </w:rPr>
        <w:t xml:space="preserve"> أو من حيث الواقع. والأوّل باعتبار أنّه خروج على النظام وسنّة الله تعالى في مخلوقاته؛ وهذا مردود إذ هو جارٍ وفق إرادة الله سبحانه وحكمته</w:t>
      </w:r>
      <w:r w:rsidR="000079F5">
        <w:rPr>
          <w:rFonts w:hint="cs"/>
          <w:rtl/>
        </w:rPr>
        <w:t>،</w:t>
      </w:r>
      <w:r>
        <w:rPr>
          <w:rFonts w:hint="cs"/>
          <w:rtl/>
        </w:rPr>
        <w:t xml:space="preserve"> وتحقيقاً للمصالح الواقعة في مشيئته عزّوجلّ. وقد جرت أمور خارقة لطبائع الأشياء لأنبياء وغير أنبياء</w:t>
      </w:r>
      <w:r w:rsidR="000079F5">
        <w:rPr>
          <w:rFonts w:hint="cs"/>
          <w:rtl/>
        </w:rPr>
        <w:t>،</w:t>
      </w:r>
      <w:r>
        <w:rPr>
          <w:rFonts w:hint="cs"/>
          <w:rtl/>
        </w:rPr>
        <w:t xml:space="preserve"> تبدو في ظاهرها أنّها خروج عن سنن الله سبحانه</w:t>
      </w:r>
      <w:r w:rsidR="000079F5">
        <w:rPr>
          <w:rFonts w:hint="cs"/>
          <w:rtl/>
        </w:rPr>
        <w:t>،</w:t>
      </w:r>
      <w:r>
        <w:rPr>
          <w:rFonts w:hint="cs"/>
          <w:rtl/>
        </w:rPr>
        <w:t xml:space="preserve"> ولكنّها كانت بمشيّته وإرادته</w:t>
      </w:r>
      <w:r w:rsidR="000079F5">
        <w:rPr>
          <w:rFonts w:hint="cs"/>
          <w:rtl/>
        </w:rPr>
        <w:t>،</w:t>
      </w:r>
      <w:r>
        <w:rPr>
          <w:rFonts w:hint="cs"/>
          <w:rtl/>
        </w:rPr>
        <w:t xml:space="preserve"> بما في ذلك توقّف الشمس عن سيرها </w:t>
      </w:r>
    </w:p>
    <w:p w:rsidR="006933C0" w:rsidRDefault="006933C0" w:rsidP="006933C0">
      <w:pPr>
        <w:pStyle w:val="libNormal"/>
        <w:rPr>
          <w:rtl/>
        </w:rPr>
      </w:pPr>
      <w:r>
        <w:rPr>
          <w:rtl/>
        </w:rPr>
        <w:br w:type="page"/>
      </w:r>
    </w:p>
    <w:p w:rsidR="00AF4350" w:rsidRDefault="00AF4350" w:rsidP="006933C0">
      <w:pPr>
        <w:pStyle w:val="libNormal0"/>
        <w:rPr>
          <w:rtl/>
        </w:rPr>
      </w:pPr>
      <w:r>
        <w:rPr>
          <w:rFonts w:hint="cs"/>
          <w:rtl/>
        </w:rPr>
        <w:lastRenderedPageBreak/>
        <w:t>الطبيعيّ لأحد أنبيائه بعد أن دعا الله تعالى أن يحبسها عليه وهو في حال جهاد</w:t>
      </w:r>
      <w:r w:rsidR="000079F5">
        <w:rPr>
          <w:rFonts w:hint="cs"/>
          <w:rtl/>
        </w:rPr>
        <w:t>،</w:t>
      </w:r>
      <w:r>
        <w:rPr>
          <w:rFonts w:hint="cs"/>
          <w:rtl/>
        </w:rPr>
        <w:t xml:space="preserve"> فاستجاب له</w:t>
      </w:r>
      <w:r w:rsidR="000079F5">
        <w:rPr>
          <w:rFonts w:hint="cs"/>
          <w:rtl/>
        </w:rPr>
        <w:t xml:space="preserve"> - </w:t>
      </w:r>
      <w:r>
        <w:rPr>
          <w:rFonts w:hint="cs"/>
          <w:rtl/>
        </w:rPr>
        <w:t>وهو ما قرّره الابنان: ابن الجوزيّ</w:t>
      </w:r>
      <w:r w:rsidR="000079F5">
        <w:rPr>
          <w:rFonts w:hint="cs"/>
          <w:rtl/>
        </w:rPr>
        <w:t>،</w:t>
      </w:r>
      <w:r>
        <w:rPr>
          <w:rFonts w:hint="cs"/>
          <w:rtl/>
        </w:rPr>
        <w:t xml:space="preserve"> وابن تيميه فيما أنكرا رجوعها!</w:t>
      </w:r>
      <w:r w:rsidR="000079F5">
        <w:rPr>
          <w:rFonts w:hint="cs"/>
          <w:rtl/>
        </w:rPr>
        <w:t xml:space="preserve"> -،</w:t>
      </w:r>
      <w:r>
        <w:rPr>
          <w:rFonts w:hint="cs"/>
          <w:rtl/>
        </w:rPr>
        <w:t xml:space="preserve"> وانشقاق القمر يومَ وُلِد رسول الله </w:t>
      </w:r>
      <w:r w:rsidR="00FA1E86" w:rsidRPr="00FA1E86">
        <w:rPr>
          <w:rStyle w:val="libAlaemChar"/>
          <w:rFonts w:hint="cs"/>
          <w:rtl/>
        </w:rPr>
        <w:t>صلى‌الله‌عليه‌وآله</w:t>
      </w:r>
      <w:r w:rsidR="000079F5">
        <w:rPr>
          <w:rFonts w:hint="cs"/>
          <w:rtl/>
        </w:rPr>
        <w:t>،</w:t>
      </w:r>
      <w:r>
        <w:rPr>
          <w:rFonts w:hint="cs"/>
          <w:rtl/>
        </w:rPr>
        <w:t xml:space="preserve"> وضربت النّجومُ بعضُها بعضاً</w:t>
      </w:r>
      <w:r w:rsidR="000079F5">
        <w:rPr>
          <w:rFonts w:hint="cs"/>
          <w:rtl/>
        </w:rPr>
        <w:t>،</w:t>
      </w:r>
      <w:r>
        <w:rPr>
          <w:rFonts w:hint="cs"/>
          <w:rtl/>
        </w:rPr>
        <w:t xml:space="preserve"> وغيض ماء بُحيرة ساوه</w:t>
      </w:r>
      <w:r w:rsidR="000079F5">
        <w:rPr>
          <w:rFonts w:hint="cs"/>
          <w:rtl/>
        </w:rPr>
        <w:t>،</w:t>
      </w:r>
      <w:r>
        <w:rPr>
          <w:rFonts w:hint="cs"/>
          <w:rtl/>
        </w:rPr>
        <w:t xml:space="preserve"> ونبع الماء من بين أصابعه </w:t>
      </w:r>
      <w:r w:rsidR="00FA1E86" w:rsidRPr="00FA1E86">
        <w:rPr>
          <w:rStyle w:val="libAlaemChar"/>
          <w:rFonts w:hint="cs"/>
          <w:rtl/>
        </w:rPr>
        <w:t>صلى‌الله‌عليه‌وآله</w:t>
      </w:r>
      <w:r w:rsidR="000079F5">
        <w:rPr>
          <w:rFonts w:hint="cs"/>
          <w:rtl/>
        </w:rPr>
        <w:t>،</w:t>
      </w:r>
      <w:r>
        <w:rPr>
          <w:rFonts w:hint="cs"/>
          <w:rtl/>
        </w:rPr>
        <w:t xml:space="preserve"> وانفلق البحر لموسى </w:t>
      </w:r>
      <w:r w:rsidR="00FA1E86" w:rsidRPr="00FA1E86">
        <w:rPr>
          <w:rStyle w:val="libAlaemChar"/>
          <w:rFonts w:hint="cs"/>
          <w:rtl/>
        </w:rPr>
        <w:t>عليه‌السلام</w:t>
      </w:r>
      <w:r w:rsidR="000079F5">
        <w:rPr>
          <w:rFonts w:hint="cs"/>
          <w:rtl/>
        </w:rPr>
        <w:t>،</w:t>
      </w:r>
      <w:r>
        <w:rPr>
          <w:rFonts w:hint="cs"/>
          <w:rtl/>
        </w:rPr>
        <w:t xml:space="preserve"> فسلكه ومن معه</w:t>
      </w:r>
      <w:r w:rsidR="000079F5">
        <w:rPr>
          <w:rFonts w:hint="cs"/>
          <w:rtl/>
        </w:rPr>
        <w:t>،</w:t>
      </w:r>
      <w:r>
        <w:rPr>
          <w:rFonts w:hint="cs"/>
          <w:rtl/>
        </w:rPr>
        <w:t xml:space="preserve"> فلمّا جاوزه انطبق على فرعون وجنده فكانوا من المُغرقين.</w:t>
      </w:r>
    </w:p>
    <w:p w:rsidR="00AF4350" w:rsidRDefault="00AF4350" w:rsidP="00AF4350">
      <w:pPr>
        <w:pStyle w:val="libNormal"/>
        <w:rPr>
          <w:rtl/>
        </w:rPr>
      </w:pPr>
      <w:r>
        <w:rPr>
          <w:rFonts w:hint="cs"/>
          <w:rtl/>
        </w:rPr>
        <w:t xml:space="preserve">ومن آيات عيسى </w:t>
      </w:r>
      <w:r w:rsidR="00FA1E86" w:rsidRPr="00FA1E86">
        <w:rPr>
          <w:rStyle w:val="libAlaemChar"/>
          <w:rFonts w:hint="cs"/>
          <w:rtl/>
        </w:rPr>
        <w:t>عليه‌السلام</w:t>
      </w:r>
      <w:r>
        <w:rPr>
          <w:rFonts w:hint="cs"/>
          <w:rtl/>
        </w:rPr>
        <w:t>: إحياء الموتى بإذن الله تعالى</w:t>
      </w:r>
      <w:r w:rsidR="000079F5">
        <w:rPr>
          <w:rFonts w:hint="cs"/>
          <w:rtl/>
        </w:rPr>
        <w:t>،</w:t>
      </w:r>
      <w:r>
        <w:rPr>
          <w:rFonts w:hint="cs"/>
          <w:rtl/>
        </w:rPr>
        <w:t xml:space="preserve"> والموت والحياة من شأن الله سبحانه.</w:t>
      </w:r>
    </w:p>
    <w:p w:rsidR="00AF4350" w:rsidRDefault="00AF4350" w:rsidP="00AF4350">
      <w:pPr>
        <w:pStyle w:val="libNormal"/>
        <w:rPr>
          <w:rtl/>
        </w:rPr>
      </w:pPr>
      <w:r>
        <w:rPr>
          <w:rFonts w:hint="cs"/>
          <w:rtl/>
        </w:rPr>
        <w:t xml:space="preserve">وأوتي سليمان </w:t>
      </w:r>
      <w:r w:rsidR="00FA1E86" w:rsidRPr="00FA1E86">
        <w:rPr>
          <w:rStyle w:val="libAlaemChar"/>
          <w:rFonts w:hint="cs"/>
          <w:rtl/>
        </w:rPr>
        <w:t>عليه‌السلام</w:t>
      </w:r>
      <w:r>
        <w:rPr>
          <w:rFonts w:hint="cs"/>
          <w:rtl/>
        </w:rPr>
        <w:t xml:space="preserve"> من الآيات الباهرات وخوارق العادات الكثير وكانت النار التي أوقدها نمرود برداً وسلاماً على إبراهيم الخليل </w:t>
      </w:r>
      <w:r w:rsidR="00FA1E86" w:rsidRPr="00FA1E86">
        <w:rPr>
          <w:rStyle w:val="libAlaemChar"/>
          <w:rFonts w:hint="cs"/>
          <w:rtl/>
        </w:rPr>
        <w:t>عليه‌السلام</w:t>
      </w:r>
      <w:r>
        <w:rPr>
          <w:rFonts w:hint="cs"/>
          <w:rtl/>
        </w:rPr>
        <w:t xml:space="preserve"> </w:t>
      </w:r>
      <w:r w:rsidR="00FA1E86">
        <w:rPr>
          <w:rFonts w:hint="cs"/>
          <w:rtl/>
        </w:rPr>
        <w:t>«</w:t>
      </w:r>
      <w:r>
        <w:rPr>
          <w:rFonts w:hint="cs"/>
          <w:rtl/>
        </w:rPr>
        <w:t>وهو مخالف لما جعله الله تعالى للنار من طبيعة الإحراق.</w:t>
      </w:r>
    </w:p>
    <w:p w:rsidR="00AF4350" w:rsidRDefault="00AF4350" w:rsidP="00AF4350">
      <w:pPr>
        <w:pStyle w:val="libNormal"/>
        <w:rPr>
          <w:rtl/>
        </w:rPr>
      </w:pPr>
      <w:r>
        <w:rPr>
          <w:rFonts w:hint="cs"/>
          <w:rtl/>
        </w:rPr>
        <w:t>ومثلما حُبست الشمس ليوشع فتأخّر غروبها وطوّل الله تعالى له النهار</w:t>
      </w:r>
      <w:r w:rsidR="000079F5">
        <w:rPr>
          <w:rFonts w:hint="cs"/>
          <w:rtl/>
        </w:rPr>
        <w:t>،</w:t>
      </w:r>
      <w:r>
        <w:rPr>
          <w:rFonts w:hint="cs"/>
          <w:rtl/>
        </w:rPr>
        <w:t xml:space="preserve"> إلى آخر كلامه؛ فنقول: إنّ حبس الشمس عن جريها الطبيعيّ وتأخير الغروب وتطويل النّهار</w:t>
      </w:r>
      <w:r w:rsidR="000079F5">
        <w:rPr>
          <w:rFonts w:hint="cs"/>
          <w:rtl/>
        </w:rPr>
        <w:t>،</w:t>
      </w:r>
      <w:r>
        <w:rPr>
          <w:rFonts w:hint="cs"/>
          <w:rtl/>
        </w:rPr>
        <w:t xml:space="preserve"> كلّ ذلك خروج عن سنّة الله تعالى في خلقه</w:t>
      </w:r>
      <w:r w:rsidR="000079F5">
        <w:rPr>
          <w:rFonts w:hint="cs"/>
          <w:rtl/>
        </w:rPr>
        <w:t>،</w:t>
      </w:r>
      <w:r>
        <w:rPr>
          <w:rFonts w:hint="cs"/>
          <w:rtl/>
        </w:rPr>
        <w:t xml:space="preserve"> لكنّه واقع في مشيّته كما ذكرنا من قبل</w:t>
      </w:r>
      <w:r w:rsidR="000079F5">
        <w:rPr>
          <w:rFonts w:hint="cs"/>
          <w:rtl/>
        </w:rPr>
        <w:t>،</w:t>
      </w:r>
      <w:r>
        <w:rPr>
          <w:rFonts w:hint="cs"/>
          <w:rtl/>
        </w:rPr>
        <w:t xml:space="preserve"> ولا فرق بين حبسها وبين ردّها!</w:t>
      </w:r>
    </w:p>
    <w:p w:rsidR="006933C0" w:rsidRDefault="00AF4350" w:rsidP="00AF4350">
      <w:pPr>
        <w:pStyle w:val="libNormal"/>
        <w:rPr>
          <w:rtl/>
        </w:rPr>
      </w:pPr>
      <w:r>
        <w:rPr>
          <w:rFonts w:hint="cs"/>
          <w:rtl/>
        </w:rPr>
        <w:t>وإضافة إلى ما ذكرناه من معاجز الأنبياء</w:t>
      </w:r>
      <w:r w:rsidR="000079F5">
        <w:rPr>
          <w:rFonts w:hint="cs"/>
          <w:rtl/>
        </w:rPr>
        <w:t>،</w:t>
      </w:r>
      <w:r>
        <w:rPr>
          <w:rFonts w:hint="cs"/>
          <w:rtl/>
        </w:rPr>
        <w:t xml:space="preserve"> ومنها ما كان لنبيّنا </w:t>
      </w:r>
      <w:r w:rsidR="00FA1E86" w:rsidRPr="00FA1E86">
        <w:rPr>
          <w:rStyle w:val="libAlaemChar"/>
          <w:rFonts w:hint="cs"/>
          <w:rtl/>
        </w:rPr>
        <w:t>صلى‌الله‌عليه‌وآله</w:t>
      </w:r>
      <w:r>
        <w:rPr>
          <w:rFonts w:hint="cs"/>
          <w:rtl/>
        </w:rPr>
        <w:t xml:space="preserve"> نذكر بعضاً آخر من ذلك</w:t>
      </w:r>
      <w:r w:rsidR="000079F5">
        <w:rPr>
          <w:rFonts w:hint="cs"/>
          <w:rtl/>
        </w:rPr>
        <w:t>،</w:t>
      </w:r>
      <w:r>
        <w:rPr>
          <w:rFonts w:hint="cs"/>
          <w:rtl/>
        </w:rPr>
        <w:t xml:space="preserve"> مثل: تسبيح الحصى في يده الشريفة</w:t>
      </w:r>
      <w:r w:rsidR="000079F5">
        <w:rPr>
          <w:rFonts w:hint="cs"/>
          <w:rtl/>
        </w:rPr>
        <w:t>،</w:t>
      </w:r>
      <w:r>
        <w:rPr>
          <w:rFonts w:hint="cs"/>
          <w:rtl/>
        </w:rPr>
        <w:t xml:space="preserve"> واستجابة النخلة له لمّا طلب منه المشركون فتحوّلت من مكانها وانحنت أمامه وشهدت له بالنبوّة</w:t>
      </w:r>
      <w:r w:rsidR="000079F5">
        <w:rPr>
          <w:rFonts w:hint="cs"/>
          <w:rtl/>
        </w:rPr>
        <w:t>،</w:t>
      </w:r>
      <w:r>
        <w:rPr>
          <w:rFonts w:hint="cs"/>
          <w:rtl/>
        </w:rPr>
        <w:t xml:space="preserve"> وهذا خروج للجمادات عمّا هو مألوف منها من حال الجمود. وهذه أمثلة من حرمة الجمادات وشأنها؛ فكيف بسادات الورى؟</w:t>
      </w:r>
    </w:p>
    <w:p w:rsidR="006933C0" w:rsidRDefault="006933C0" w:rsidP="006933C0">
      <w:pPr>
        <w:pStyle w:val="libNormal"/>
        <w:rPr>
          <w:rtl/>
        </w:rPr>
      </w:pPr>
      <w:r>
        <w:rPr>
          <w:rtl/>
        </w:rPr>
        <w:br w:type="page"/>
      </w:r>
    </w:p>
    <w:p w:rsidR="00AF4350" w:rsidRPr="007C386A" w:rsidRDefault="00AF4350" w:rsidP="00273BF1">
      <w:pPr>
        <w:pStyle w:val="Heading3"/>
        <w:rPr>
          <w:rtl/>
        </w:rPr>
      </w:pPr>
      <w:bookmarkStart w:id="83" w:name="_Toc416697938"/>
      <w:r w:rsidRPr="007C386A">
        <w:rPr>
          <w:rFonts w:hint="cs"/>
          <w:rtl/>
        </w:rPr>
        <w:lastRenderedPageBreak/>
        <w:t>حرمة الحجر الأسود</w:t>
      </w:r>
      <w:bookmarkEnd w:id="83"/>
    </w:p>
    <w:p w:rsidR="00AF4350" w:rsidRDefault="00AF4350" w:rsidP="00AF4350">
      <w:pPr>
        <w:pStyle w:val="libNormal"/>
        <w:rPr>
          <w:rtl/>
        </w:rPr>
      </w:pPr>
      <w:r>
        <w:rPr>
          <w:rFonts w:hint="cs"/>
          <w:rtl/>
        </w:rPr>
        <w:t>للحجر الأسود شأن خاصّ ليس لبقيّة موجودات الله تعالى مثله</w:t>
      </w:r>
      <w:r w:rsidR="000079F5">
        <w:rPr>
          <w:rFonts w:hint="cs"/>
          <w:rtl/>
        </w:rPr>
        <w:t>،</w:t>
      </w:r>
      <w:r>
        <w:rPr>
          <w:rFonts w:hint="cs"/>
          <w:rtl/>
        </w:rPr>
        <w:t xml:space="preserve"> حتّى ولا للشمس.</w:t>
      </w:r>
    </w:p>
    <w:p w:rsidR="00AF4350" w:rsidRDefault="00AF4350" w:rsidP="00AF4350">
      <w:pPr>
        <w:pStyle w:val="libNormal"/>
        <w:rPr>
          <w:rtl/>
        </w:rPr>
      </w:pPr>
      <w:r>
        <w:rPr>
          <w:rFonts w:hint="cs"/>
          <w:rtl/>
        </w:rPr>
        <w:t xml:space="preserve">عن أبي الطّفيل: رأيتُ رسول الله </w:t>
      </w:r>
      <w:r w:rsidR="00FA1E86" w:rsidRPr="00FA1E86">
        <w:rPr>
          <w:rStyle w:val="libAlaemChar"/>
          <w:rFonts w:hint="cs"/>
          <w:rtl/>
        </w:rPr>
        <w:t>صلى‌الله‌عليه‌وآله</w:t>
      </w:r>
      <w:r>
        <w:rPr>
          <w:rFonts w:hint="cs"/>
          <w:rtl/>
        </w:rPr>
        <w:t xml:space="preserve"> يطوف بالبيت ويستلم الركن بمِحْجنٍ معه</w:t>
      </w:r>
      <w:r w:rsidR="000079F5">
        <w:rPr>
          <w:rFonts w:hint="cs"/>
          <w:rtl/>
        </w:rPr>
        <w:t>،</w:t>
      </w:r>
      <w:r>
        <w:rPr>
          <w:rFonts w:hint="cs"/>
          <w:rtl/>
        </w:rPr>
        <w:t xml:space="preserve"> ويقبّل المحجن. </w:t>
      </w:r>
      <w:r w:rsidRPr="00CB09C9">
        <w:rPr>
          <w:rStyle w:val="libFootnotenumChar"/>
          <w:rFonts w:hint="cs"/>
          <w:rtl/>
        </w:rPr>
        <w:t>(1)</w:t>
      </w:r>
    </w:p>
    <w:p w:rsidR="00AF4350" w:rsidRDefault="00AF4350" w:rsidP="00AF4350">
      <w:pPr>
        <w:pStyle w:val="libNormal"/>
        <w:rPr>
          <w:rtl/>
        </w:rPr>
      </w:pPr>
      <w:r>
        <w:rPr>
          <w:rFonts w:hint="cs"/>
          <w:rtl/>
        </w:rPr>
        <w:t xml:space="preserve">وعن ابن عبّاس قال: رأيت النبيّ </w:t>
      </w:r>
      <w:r w:rsidR="00FA1E86" w:rsidRPr="00FA1E86">
        <w:rPr>
          <w:rStyle w:val="libAlaemChar"/>
          <w:rFonts w:hint="cs"/>
          <w:rtl/>
        </w:rPr>
        <w:t>صلى‌الله‌عليه‌وآله</w:t>
      </w:r>
      <w:r>
        <w:rPr>
          <w:rFonts w:hint="cs"/>
          <w:rtl/>
        </w:rPr>
        <w:t xml:space="preserve"> يسجد على الحجر. </w:t>
      </w:r>
      <w:r w:rsidRPr="00CB09C9">
        <w:rPr>
          <w:rStyle w:val="libFootnotenumChar"/>
          <w:rFonts w:hint="cs"/>
          <w:rtl/>
        </w:rPr>
        <w:t>(2)</w:t>
      </w:r>
    </w:p>
    <w:p w:rsidR="00AF4350" w:rsidRDefault="00AF4350" w:rsidP="00AF4350">
      <w:pPr>
        <w:pStyle w:val="libNormal"/>
        <w:rPr>
          <w:rtl/>
        </w:rPr>
      </w:pPr>
      <w:r>
        <w:rPr>
          <w:rFonts w:hint="cs"/>
          <w:rtl/>
        </w:rPr>
        <w:t>ولقد قيل في الحجر الأسعد أنّه نزل من الجنّة. روي ذلك عن ابن عبّاس</w:t>
      </w:r>
      <w:r w:rsidR="000079F5">
        <w:rPr>
          <w:rFonts w:hint="cs"/>
          <w:rtl/>
        </w:rPr>
        <w:t>،</w:t>
      </w:r>
      <w:r>
        <w:rPr>
          <w:rFonts w:hint="cs"/>
          <w:rtl/>
        </w:rPr>
        <w:t xml:space="preserve"> قال: إنّ النبيّ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الحَجَرُ الأَسودُ من الجنّة</w:t>
      </w:r>
      <w:r w:rsidR="00FA1E86">
        <w:rPr>
          <w:rFonts w:hint="cs"/>
          <w:rtl/>
        </w:rPr>
        <w:t>»</w:t>
      </w:r>
      <w:r>
        <w:rP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 xml:space="preserve">وقد استنّ المسلمون بفعلِ رسول الله </w:t>
      </w:r>
      <w:r w:rsidR="00FA1E86" w:rsidRPr="00FA1E86">
        <w:rPr>
          <w:rStyle w:val="libAlaemChar"/>
          <w:rFonts w:hint="cs"/>
          <w:rtl/>
        </w:rPr>
        <w:t>صلى‌الله‌عليه‌وآله</w:t>
      </w:r>
      <w:r w:rsidR="000079F5">
        <w:rPr>
          <w:rFonts w:hint="cs"/>
          <w:rtl/>
        </w:rPr>
        <w:t>،</w:t>
      </w:r>
      <w:r>
        <w:rPr>
          <w:rFonts w:hint="cs"/>
          <w:rtl/>
        </w:rPr>
        <w:t xml:space="preserve"> فكانوا يقبّلون الحجر الأسود ويتبرّكون به</w:t>
      </w:r>
      <w:r w:rsidR="000079F5">
        <w:rPr>
          <w:rFonts w:hint="cs"/>
          <w:rtl/>
        </w:rPr>
        <w:t>،</w:t>
      </w:r>
      <w:r>
        <w:rPr>
          <w:rFonts w:hint="cs"/>
          <w:rtl/>
        </w:rPr>
        <w:t xml:space="preserve"> إلاّ أنّه قد عرض لبعضهم شبهة للجهلِ بعلّة تقبيل الحجر والسجود عليه!</w:t>
      </w:r>
    </w:p>
    <w:p w:rsidR="00AF4350" w:rsidRDefault="00AF4350" w:rsidP="00AF4350">
      <w:pPr>
        <w:pStyle w:val="libNormal"/>
        <w:rPr>
          <w:rtl/>
        </w:rPr>
      </w:pPr>
      <w:r>
        <w:rPr>
          <w:rFonts w:hint="cs"/>
          <w:rtl/>
        </w:rPr>
        <w:t xml:space="preserve">عن عابس بن ربيعة </w:t>
      </w:r>
      <w:r w:rsidRPr="00CB09C9">
        <w:rPr>
          <w:rStyle w:val="libFootnotenumChar"/>
          <w:rFonts w:hint="cs"/>
          <w:rtl/>
        </w:rPr>
        <w:t>(4)</w:t>
      </w:r>
      <w:r w:rsidR="000079F5">
        <w:rPr>
          <w:rFonts w:hint="cs"/>
          <w:rtl/>
        </w:rPr>
        <w:t>،</w:t>
      </w:r>
      <w:r>
        <w:rPr>
          <w:rFonts w:hint="cs"/>
          <w:rtl/>
        </w:rPr>
        <w:t xml:space="preserve"> قال: رأيت عمر بن الخطّاب قام عند الحجر وقال: والله إنّي أعلم أنّك حجرٌ لا تضرّ ولا تنفع</w:t>
      </w:r>
      <w:r w:rsidR="000079F5">
        <w:rPr>
          <w:rFonts w:hint="cs"/>
          <w:rtl/>
        </w:rPr>
        <w:t>،</w:t>
      </w:r>
      <w:r>
        <w:rPr>
          <w:rFonts w:hint="cs"/>
          <w:rtl/>
        </w:rPr>
        <w:t xml:space="preserve"> ولو لا أنّي رأيتُ رسول الله </w:t>
      </w:r>
      <w:r w:rsidR="00FA1E86" w:rsidRPr="00FA1E86">
        <w:rPr>
          <w:rStyle w:val="libAlaemChar"/>
          <w:rFonts w:hint="cs"/>
          <w:rtl/>
        </w:rPr>
        <w:t>صلى‌الله‌عليه‌وآله</w:t>
      </w:r>
      <w:r>
        <w:rPr>
          <w:rFonts w:hint="cs"/>
          <w:rtl/>
        </w:rPr>
        <w:t xml:space="preserve"> قبّلك ما قبّلتُك. فقال له عليّ: بلى؛ هو </w:t>
      </w:r>
      <w:r w:rsidR="006933C0" w:rsidRPr="00AF4350">
        <w:rPr>
          <w:rFonts w:hint="cs"/>
          <w:rtl/>
        </w:rPr>
        <w:t>يضرّ وينفع</w:t>
      </w:r>
      <w:r w:rsidR="006933C0">
        <w:rPr>
          <w:rFonts w:hint="cs"/>
          <w:rtl/>
        </w:rPr>
        <w:t>،</w:t>
      </w:r>
      <w:r w:rsidR="006933C0" w:rsidRPr="00AF4350">
        <w:rPr>
          <w:rFonts w:hint="cs"/>
          <w:rtl/>
        </w:rPr>
        <w:t xml:space="preserve"> ولو علمت ذلك من كتاب الله لعلمت أنّه كما أقول</w:t>
      </w:r>
      <w:r w:rsidR="006933C0">
        <w:rPr>
          <w:rFonts w:hint="cs"/>
          <w:rtl/>
        </w:rPr>
        <w:t>،</w:t>
      </w:r>
      <w:r w:rsidR="006933C0" w:rsidRPr="00AF4350">
        <w:rPr>
          <w:rFonts w:hint="cs"/>
          <w:rtl/>
        </w:rPr>
        <w:t xml:space="preserve"> قال الله تعالى</w:t>
      </w:r>
      <w:r w:rsidR="006933C0">
        <w:rPr>
          <w:rFonts w:hint="cs"/>
          <w:rtl/>
        </w:rPr>
        <w:t>:</w:t>
      </w:r>
      <w:r w:rsidR="006933C0" w:rsidRPr="00AF4350">
        <w:rPr>
          <w:rFonts w:hint="cs"/>
          <w:rtl/>
        </w:rPr>
        <w:t xml:space="preserve"> </w:t>
      </w:r>
      <w:r w:rsidR="006933C0" w:rsidRPr="006933C0">
        <w:rPr>
          <w:rStyle w:val="libAieChar"/>
          <w:rFonts w:hint="cs"/>
          <w:rtl/>
        </w:rPr>
        <w:t>«</w:t>
      </w:r>
      <w:r w:rsidR="006933C0" w:rsidRPr="006933C0">
        <w:rPr>
          <w:rStyle w:val="libAieChar"/>
          <w:rFonts w:eastAsia="MS Mincho"/>
          <w:rtl/>
        </w:rPr>
        <w:t>وَإِذْ أَخَذَ رَبّكَ مِن بَنِي آدَمَ مِن ظُهُورِهِمْ ذُرّيّتَهُمْ</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سُنن أبي داود 2: 176؛ سنن ابن ماجة 2: 983؛ صحيح مسلم 2: 893.</w:t>
      </w:r>
    </w:p>
    <w:p w:rsidR="00AF4350" w:rsidRDefault="00AF4350" w:rsidP="00CB09C9">
      <w:pPr>
        <w:pStyle w:val="libFootnote0"/>
        <w:rPr>
          <w:rtl/>
        </w:rPr>
      </w:pPr>
      <w:r>
        <w:rPr>
          <w:rFonts w:hint="cs"/>
          <w:rtl/>
        </w:rPr>
        <w:t>(2) السنن الكبرى للبيهقيّ 5: 75.</w:t>
      </w:r>
    </w:p>
    <w:p w:rsidR="00AF4350" w:rsidRDefault="00AF4350" w:rsidP="00CB09C9">
      <w:pPr>
        <w:pStyle w:val="libFootnote0"/>
        <w:rPr>
          <w:rtl/>
        </w:rPr>
      </w:pPr>
      <w:r>
        <w:rPr>
          <w:rFonts w:hint="cs"/>
          <w:rtl/>
        </w:rPr>
        <w:t>(3) سنن النَّسائيّ 5: 226؛ الدّر المنثور 1: 135.</w:t>
      </w:r>
    </w:p>
    <w:p w:rsidR="000079F5" w:rsidRDefault="00AF4350" w:rsidP="00CB09C9">
      <w:pPr>
        <w:pStyle w:val="libFootnote0"/>
        <w:rPr>
          <w:rtl/>
        </w:rPr>
      </w:pPr>
      <w:r>
        <w:rPr>
          <w:rFonts w:hint="cs"/>
          <w:rtl/>
        </w:rPr>
        <w:t>(4) عابس بن ربيعة: كوفيّ</w:t>
      </w:r>
      <w:r w:rsidR="000079F5">
        <w:rPr>
          <w:rFonts w:hint="cs"/>
          <w:rtl/>
        </w:rPr>
        <w:t>،</w:t>
      </w:r>
      <w:r>
        <w:rPr>
          <w:rFonts w:hint="cs"/>
          <w:rtl/>
        </w:rPr>
        <w:t xml:space="preserve"> تابعيّ</w:t>
      </w:r>
      <w:r w:rsidR="000079F5">
        <w:rPr>
          <w:rFonts w:hint="cs"/>
          <w:rtl/>
        </w:rPr>
        <w:t>،</w:t>
      </w:r>
      <w:r>
        <w:rPr>
          <w:rFonts w:hint="cs"/>
          <w:rtl/>
        </w:rPr>
        <w:t xml:space="preserve"> ثقة </w:t>
      </w:r>
      <w:r w:rsidR="00320D02">
        <w:rPr>
          <w:rFonts w:hint="cs"/>
          <w:rtl/>
        </w:rPr>
        <w:t>(</w:t>
      </w:r>
      <w:r>
        <w:rPr>
          <w:rFonts w:hint="cs"/>
          <w:rtl/>
        </w:rPr>
        <w:t>تاريخ الثقات للعجليّ 239 / 734</w:t>
      </w:r>
      <w:r w:rsidR="00320D02">
        <w:rPr>
          <w:rFonts w:hint="cs"/>
          <w:rtl/>
        </w:rPr>
        <w:t>)</w:t>
      </w:r>
      <w:r>
        <w:rPr>
          <w:rFonts w:hint="cs"/>
          <w:rtl/>
        </w:rPr>
        <w:t>.</w:t>
      </w:r>
    </w:p>
    <w:p w:rsidR="000079F5" w:rsidRDefault="000079F5" w:rsidP="00CB09C9">
      <w:pPr>
        <w:pStyle w:val="libFootnote0"/>
        <w:rPr>
          <w:rtl/>
        </w:rPr>
      </w:pPr>
      <w:r>
        <w:rPr>
          <w:rtl/>
        </w:rPr>
        <w:br w:type="page"/>
      </w:r>
    </w:p>
    <w:p w:rsidR="00AF4350" w:rsidRPr="00AF4350" w:rsidRDefault="00AF4350" w:rsidP="006933C0">
      <w:pPr>
        <w:pStyle w:val="libNormal0"/>
        <w:rPr>
          <w:rtl/>
        </w:rPr>
      </w:pPr>
      <w:r w:rsidRPr="006933C0">
        <w:rPr>
          <w:rStyle w:val="libAieChar"/>
          <w:rFonts w:eastAsia="MS Mincho"/>
          <w:rtl/>
        </w:rPr>
        <w:lastRenderedPageBreak/>
        <w:t>وَأَشْهَدَهُمْ عَلَى‏ أَنْفُسِهِمْ</w:t>
      </w:r>
      <w:r w:rsidR="00320D02" w:rsidRPr="006933C0">
        <w:rPr>
          <w:rStyle w:val="libAieChar"/>
          <w:rFonts w:eastAsia="MS Mincho" w:hint="cs"/>
          <w:rtl/>
        </w:rPr>
        <w:t>)</w:t>
      </w:r>
      <w:r w:rsidRPr="00AF4350">
        <w:rPr>
          <w:rFonts w:hint="cs"/>
          <w:rtl/>
        </w:rPr>
        <w:t xml:space="preserve"> </w:t>
      </w:r>
      <w:r w:rsidRPr="00CB09C9">
        <w:rPr>
          <w:rStyle w:val="libFootnotenumChar"/>
          <w:rFonts w:hint="cs"/>
          <w:rtl/>
        </w:rPr>
        <w:t>(1)</w:t>
      </w:r>
      <w:r w:rsidR="000079F5">
        <w:rPr>
          <w:rFonts w:hint="cs"/>
          <w:rtl/>
        </w:rPr>
        <w:t>،</w:t>
      </w:r>
      <w:r w:rsidRPr="00AF4350">
        <w:rPr>
          <w:rFonts w:hint="cs"/>
          <w:rtl/>
        </w:rPr>
        <w:t xml:space="preserve"> فلمّا اقرّوا أنّه الربّ عزّوجلّ</w:t>
      </w:r>
      <w:r w:rsidR="000079F5">
        <w:rPr>
          <w:rFonts w:hint="cs"/>
          <w:rtl/>
        </w:rPr>
        <w:t>،</w:t>
      </w:r>
      <w:r w:rsidRPr="00AF4350">
        <w:rPr>
          <w:rFonts w:hint="cs"/>
          <w:rtl/>
        </w:rPr>
        <w:t xml:space="preserve"> وأنّهم العبيد</w:t>
      </w:r>
      <w:r w:rsidR="000079F5">
        <w:rPr>
          <w:rFonts w:hint="cs"/>
          <w:rtl/>
        </w:rPr>
        <w:t>،</w:t>
      </w:r>
      <w:r w:rsidRPr="00AF4350">
        <w:rPr>
          <w:rFonts w:hint="cs"/>
          <w:rtl/>
        </w:rPr>
        <w:t xml:space="preserve"> كتب ميثاقهم في رَقّ وألقمه في هذا الحجر</w:t>
      </w:r>
      <w:r w:rsidR="000079F5">
        <w:rPr>
          <w:rFonts w:hint="cs"/>
          <w:rtl/>
        </w:rPr>
        <w:t>،</w:t>
      </w:r>
      <w:r w:rsidRPr="00AF4350">
        <w:rPr>
          <w:rFonts w:hint="cs"/>
          <w:rtl/>
        </w:rPr>
        <w:t xml:space="preserve"> وأنّه يبعث يوم القيامة وله عينان ولسان وشفتان</w:t>
      </w:r>
      <w:r w:rsidR="000079F5">
        <w:rPr>
          <w:rFonts w:hint="cs"/>
          <w:rtl/>
        </w:rPr>
        <w:t>،</w:t>
      </w:r>
      <w:r w:rsidRPr="00AF4350">
        <w:rPr>
          <w:rFonts w:hint="cs"/>
          <w:rtl/>
        </w:rPr>
        <w:t xml:space="preserve"> يشهد لمن وافى بالموافاة</w:t>
      </w:r>
      <w:r w:rsidR="000079F5">
        <w:rPr>
          <w:rFonts w:hint="cs"/>
          <w:rtl/>
        </w:rPr>
        <w:t>،</w:t>
      </w:r>
      <w:r w:rsidRPr="00AF4350">
        <w:rPr>
          <w:rFonts w:hint="cs"/>
          <w:rtl/>
        </w:rPr>
        <w:t xml:space="preserve"> فهو أمين الله في هذا الكتاب</w:t>
      </w:r>
      <w:r>
        <w:rPr>
          <w:rFonts w:hint="cs"/>
          <w:rtl/>
        </w:rPr>
        <w:t>.</w:t>
      </w:r>
      <w:r w:rsidRPr="00AF4350">
        <w:rPr>
          <w:rFonts w:hint="cs"/>
          <w:rtl/>
        </w:rPr>
        <w:t xml:space="preserve"> فقال عمر</w:t>
      </w:r>
      <w:r>
        <w:rPr>
          <w:rFonts w:hint="cs"/>
          <w:rtl/>
        </w:rPr>
        <w:t>:</w:t>
      </w:r>
      <w:r w:rsidRPr="00AF4350">
        <w:rPr>
          <w:rFonts w:hint="cs"/>
          <w:rtl/>
        </w:rPr>
        <w:t xml:space="preserve"> أعوذ بالله أن أعيش في قوم لستَ فيهم يا أبا الحسن</w:t>
      </w:r>
      <w:r>
        <w:rPr>
          <w:rFonts w:hint="cs"/>
          <w:rtl/>
        </w:rPr>
        <w:t>!</w:t>
      </w:r>
      <w:r w:rsidRPr="00AF4350">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وأخرج عبد الرزّاق عن معمر عن عاصم عن عبد الله بن سَرْجِس قال: رأيتُ عمر بن الخطّاب يقبّل الركن وكان يقول: والله إنّي لأقبّلك وأعلم أنّك حجر</w:t>
      </w:r>
      <w:r w:rsidR="000079F5">
        <w:rPr>
          <w:rFonts w:hint="cs"/>
          <w:rtl/>
        </w:rPr>
        <w:t>،</w:t>
      </w:r>
      <w:r>
        <w:rPr>
          <w:rFonts w:hint="cs"/>
          <w:rtl/>
        </w:rPr>
        <w:t xml:space="preserve"> وأعلم أنّ الله ربّي</w:t>
      </w:r>
      <w:r w:rsidR="000079F5">
        <w:rPr>
          <w:rFonts w:hint="cs"/>
          <w:rtl/>
        </w:rPr>
        <w:t>،</w:t>
      </w:r>
      <w:r>
        <w:rPr>
          <w:rFonts w:hint="cs"/>
          <w:rtl/>
        </w:rPr>
        <w:t xml:space="preserve"> ولكن رأيت رسول الله </w:t>
      </w:r>
      <w:r w:rsidR="00FA1E86" w:rsidRPr="00FA1E86">
        <w:rPr>
          <w:rStyle w:val="libAlaemChar"/>
          <w:rFonts w:hint="cs"/>
          <w:rtl/>
        </w:rPr>
        <w:t>صلى‌الله‌عليه‌وآله</w:t>
      </w:r>
      <w:r>
        <w:rPr>
          <w:rFonts w:hint="cs"/>
          <w:rtl/>
        </w:rPr>
        <w:t xml:space="preserve"> قبّلك فقبّلتك. </w:t>
      </w:r>
      <w:r w:rsidRPr="00CB09C9">
        <w:rPr>
          <w:rStyle w:val="libFootnotenumChar"/>
          <w:rFonts w:hint="cs"/>
          <w:rtl/>
        </w:rPr>
        <w:t>(3)</w:t>
      </w:r>
    </w:p>
    <w:p w:rsidR="00AF4350" w:rsidRDefault="00AF4350" w:rsidP="00AF4350">
      <w:pPr>
        <w:pStyle w:val="libNormal"/>
        <w:rPr>
          <w:rtl/>
        </w:rPr>
      </w:pPr>
      <w:r>
        <w:rPr>
          <w:rFonts w:hint="cs"/>
          <w:rtl/>
        </w:rPr>
        <w:t>وعبد الرزّاق بسنده عن سُوَيد بن غفلة قال: رأيت عمر بن الخطّاب يقبّل الحجر ويقول: والله إنّي لأعلم أنّك حجر</w:t>
      </w:r>
      <w:r w:rsidR="000079F5">
        <w:rPr>
          <w:rFonts w:hint="cs"/>
          <w:rtl/>
        </w:rPr>
        <w:t>،</w:t>
      </w:r>
      <w:r>
        <w:rPr>
          <w:rFonts w:hint="cs"/>
          <w:rtl/>
        </w:rPr>
        <w:t xml:space="preserve"> ولكن رأيت أبا القاسم </w:t>
      </w:r>
      <w:r w:rsidR="00FA1E86" w:rsidRPr="00FA1E86">
        <w:rPr>
          <w:rStyle w:val="libAlaemChar"/>
          <w:rFonts w:hint="cs"/>
          <w:rtl/>
        </w:rPr>
        <w:t>صلى‌الله‌عليه‌وآله</w:t>
      </w:r>
      <w:r>
        <w:rPr>
          <w:rFonts w:hint="cs"/>
          <w:rtl/>
        </w:rPr>
        <w:t xml:space="preserve"> بك حفيّاً. </w:t>
      </w:r>
      <w:r w:rsidRPr="00CB09C9">
        <w:rPr>
          <w:rStyle w:val="libFootnotenumChar"/>
          <w:rFonts w:hint="cs"/>
          <w:rtl/>
        </w:rPr>
        <w:t>(4)</w:t>
      </w:r>
    </w:p>
    <w:p w:rsidR="006933C0" w:rsidRDefault="006933C0" w:rsidP="006933C0">
      <w:pPr>
        <w:pStyle w:val="libNormal"/>
        <w:rPr>
          <w:rtl/>
        </w:rPr>
      </w:pPr>
      <w:r>
        <w:rPr>
          <w:rFonts w:hint="cs"/>
          <w:rtl/>
        </w:rPr>
        <w:t>وعبد الرزّاق عن محمّد بن راشد قال: سمعتُ مكحولاً يحدّث أنّ عمر بن الخطّاب استقبل الركن فقال: قد علمت أنّك حجر، وأنّك لا تضرّ ولا تنفع، ولو لا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الأعراف: 172.</w:t>
      </w:r>
    </w:p>
    <w:p w:rsidR="00AF4350" w:rsidRDefault="00AF4350" w:rsidP="00CB09C9">
      <w:pPr>
        <w:pStyle w:val="libFootnote0"/>
        <w:rPr>
          <w:rtl/>
        </w:rPr>
      </w:pPr>
      <w:r>
        <w:rPr>
          <w:rFonts w:hint="cs"/>
          <w:rtl/>
        </w:rPr>
        <w:t>(2) المستدرك على الصحيحين 1: 457</w:t>
      </w:r>
      <w:r w:rsidR="000079F5">
        <w:rPr>
          <w:rFonts w:hint="cs"/>
          <w:rtl/>
        </w:rPr>
        <w:t>،</w:t>
      </w:r>
      <w:r>
        <w:rPr>
          <w:rFonts w:hint="cs"/>
          <w:rtl/>
        </w:rPr>
        <w:t xml:space="preserve"> شرح نهج البلاغة للمعتزليّ 3: 122</w:t>
      </w:r>
      <w:r w:rsidR="000079F5">
        <w:rPr>
          <w:rFonts w:hint="cs"/>
          <w:rtl/>
        </w:rPr>
        <w:t>،</w:t>
      </w:r>
      <w:r>
        <w:rPr>
          <w:rFonts w:hint="cs"/>
          <w:rtl/>
        </w:rPr>
        <w:t xml:space="preserve"> السيرة الحلبية 1: 188</w:t>
      </w:r>
      <w:r w:rsidR="000079F5">
        <w:rPr>
          <w:rFonts w:hint="cs"/>
          <w:rtl/>
        </w:rPr>
        <w:t>،</w:t>
      </w:r>
      <w:r>
        <w:rPr>
          <w:rFonts w:hint="cs"/>
          <w:rtl/>
        </w:rPr>
        <w:t xml:space="preserve"> كنز العمّال 5: 93</w:t>
      </w:r>
      <w:r w:rsidR="000079F5">
        <w:rPr>
          <w:rFonts w:hint="cs"/>
          <w:rtl/>
        </w:rPr>
        <w:t>،</w:t>
      </w:r>
      <w:r>
        <w:rPr>
          <w:rFonts w:hint="cs"/>
          <w:rtl/>
        </w:rPr>
        <w:t xml:space="preserve"> وذكره أبو داود في سننه 2: 175 / 1873</w:t>
      </w:r>
      <w:r w:rsidR="000079F5">
        <w:rPr>
          <w:rFonts w:hint="cs"/>
          <w:rtl/>
        </w:rPr>
        <w:t>،</w:t>
      </w:r>
      <w:r>
        <w:rPr>
          <w:rFonts w:hint="cs"/>
          <w:rtl/>
        </w:rPr>
        <w:t xml:space="preserve"> واقتصر على شطره الأوّل من غير كلام أميرالمؤمنين </w:t>
      </w:r>
      <w:r w:rsidR="00FA1E86" w:rsidRPr="00FA1E86">
        <w:rPr>
          <w:rStyle w:val="libAlaemChar"/>
          <w:rFonts w:hint="cs"/>
          <w:rtl/>
        </w:rPr>
        <w:t>عليه‌السلام</w:t>
      </w:r>
      <w:r>
        <w:rPr>
          <w:rFonts w:hint="cs"/>
          <w:rtl/>
        </w:rPr>
        <w:t>.</w:t>
      </w:r>
    </w:p>
    <w:p w:rsidR="00AF4350" w:rsidRDefault="00AF4350" w:rsidP="00CB09C9">
      <w:pPr>
        <w:pStyle w:val="libFootnote0"/>
        <w:rPr>
          <w:rtl/>
        </w:rPr>
      </w:pPr>
      <w:r>
        <w:rPr>
          <w:rFonts w:hint="cs"/>
          <w:rtl/>
        </w:rPr>
        <w:t xml:space="preserve">(3) المصنّف لعبد الرزّاق 5: 53 / 9096. وأخرجه مسلم / الحديث </w:t>
      </w:r>
      <w:r w:rsidR="00320D02">
        <w:rPr>
          <w:rFonts w:hint="cs"/>
          <w:rtl/>
        </w:rPr>
        <w:t>(</w:t>
      </w:r>
      <w:r>
        <w:rPr>
          <w:rFonts w:hint="cs"/>
          <w:rtl/>
        </w:rPr>
        <w:t>1270</w:t>
      </w:r>
      <w:r w:rsidR="00320D02">
        <w:rPr>
          <w:rFonts w:hint="cs"/>
          <w:rtl/>
        </w:rPr>
        <w:t>)</w:t>
      </w:r>
      <w:r>
        <w:rPr>
          <w:rFonts w:hint="cs"/>
          <w:rtl/>
        </w:rPr>
        <w:t xml:space="preserve"> برقم فرعيّ </w:t>
      </w:r>
      <w:r w:rsidR="00320D02">
        <w:rPr>
          <w:rFonts w:hint="cs"/>
          <w:rtl/>
        </w:rPr>
        <w:t>(</w:t>
      </w:r>
      <w:r>
        <w:rPr>
          <w:rFonts w:hint="cs"/>
          <w:rtl/>
        </w:rPr>
        <w:t>250</w:t>
      </w:r>
      <w:r w:rsidR="00320D02">
        <w:rPr>
          <w:rFonts w:hint="cs"/>
          <w:rtl/>
        </w:rPr>
        <w:t>)</w:t>
      </w:r>
      <w:r>
        <w:rPr>
          <w:rFonts w:hint="cs"/>
          <w:rtl/>
        </w:rPr>
        <w:t>. وذكره ابن ماجة بتغيير وإضافة بعض الألفاظ</w:t>
      </w:r>
      <w:r w:rsidR="000079F5">
        <w:rPr>
          <w:rFonts w:hint="cs"/>
          <w:rtl/>
        </w:rPr>
        <w:t>،</w:t>
      </w:r>
      <w:r>
        <w:rPr>
          <w:rFonts w:hint="cs"/>
          <w:rtl/>
        </w:rPr>
        <w:t xml:space="preserve"> سنن ابن ماجة 2: 981 / 2943.</w:t>
      </w:r>
    </w:p>
    <w:p w:rsidR="000079F5" w:rsidRDefault="00AF4350" w:rsidP="00CB09C9">
      <w:pPr>
        <w:pStyle w:val="libFootnote0"/>
        <w:rPr>
          <w:rtl/>
        </w:rPr>
      </w:pPr>
      <w:r>
        <w:rPr>
          <w:rFonts w:hint="cs"/>
          <w:rtl/>
        </w:rPr>
        <w:t xml:space="preserve">(4) المصنّف لعبد الرزّاق 5: 54 / 9097. وأخرجه مسلم / الحديث </w:t>
      </w:r>
      <w:r w:rsidR="00320D02">
        <w:rPr>
          <w:rFonts w:hint="cs"/>
          <w:rtl/>
        </w:rPr>
        <w:t>(</w:t>
      </w:r>
      <w:r>
        <w:rPr>
          <w:rFonts w:hint="cs"/>
          <w:rtl/>
        </w:rPr>
        <w:t>1271</w:t>
      </w:r>
      <w:r w:rsidR="00320D02">
        <w:rPr>
          <w:rFonts w:hint="cs"/>
          <w:rtl/>
        </w:rPr>
        <w:t>)</w:t>
      </w:r>
      <w:r>
        <w:rPr>
          <w:rFonts w:hint="cs"/>
          <w:rtl/>
        </w:rPr>
        <w:t xml:space="preserve"> من طريق إبراهيم بن عبد الأعلى. وحفيّاً: مبالغاً في إكرامه.</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 xml:space="preserve">أنّي رأيت رسول الله </w:t>
      </w:r>
      <w:r w:rsidR="00FA1E86" w:rsidRPr="00FA1E86">
        <w:rPr>
          <w:rStyle w:val="libAlaemChar"/>
          <w:rFonts w:hint="cs"/>
          <w:rtl/>
        </w:rPr>
        <w:t>صلى‌الله‌عليه‌وآله</w:t>
      </w:r>
      <w:r>
        <w:rPr>
          <w:rFonts w:hint="cs"/>
          <w:rtl/>
        </w:rPr>
        <w:t xml:space="preserve"> يقبّلك ما قبّلتك. قال: ثمّ قبّله. </w:t>
      </w:r>
      <w:r w:rsidRPr="00CB09C9">
        <w:rPr>
          <w:rStyle w:val="libFootnotenumChar"/>
          <w:rFonts w:hint="cs"/>
          <w:rtl/>
        </w:rPr>
        <w:t>(1)</w:t>
      </w:r>
    </w:p>
    <w:p w:rsidR="00AF4350" w:rsidRPr="007A729A" w:rsidRDefault="00AF4350" w:rsidP="00273BF1">
      <w:pPr>
        <w:pStyle w:val="Heading3"/>
        <w:rPr>
          <w:rtl/>
        </w:rPr>
      </w:pPr>
      <w:bookmarkStart w:id="84" w:name="_Toc416697939"/>
      <w:r>
        <w:rPr>
          <w:rFonts w:hint="cs"/>
          <w:rtl/>
        </w:rPr>
        <w:t>الحجر يمين الله</w:t>
      </w:r>
      <w:bookmarkEnd w:id="84"/>
    </w:p>
    <w:p w:rsidR="00AF4350" w:rsidRDefault="00AF4350" w:rsidP="00AF4350">
      <w:pPr>
        <w:pStyle w:val="libNormal"/>
        <w:rPr>
          <w:rtl/>
        </w:rPr>
      </w:pPr>
      <w:r>
        <w:rPr>
          <w:rFonts w:hint="cs"/>
          <w:rtl/>
        </w:rPr>
        <w:t>فلمّا كان الحجر الأسود من الجنّة</w:t>
      </w:r>
      <w:r w:rsidR="000079F5">
        <w:rPr>
          <w:rFonts w:hint="cs"/>
          <w:rtl/>
        </w:rPr>
        <w:t>،</w:t>
      </w:r>
      <w:r>
        <w:rPr>
          <w:rFonts w:hint="cs"/>
          <w:rtl/>
        </w:rPr>
        <w:t xml:space="preserve"> كما في رواية ابن عبّاس التي ذكرناها، فهو بذاته حجر مبارك وجاز التبرّك به لذلك. إلاّ أنّ ما أوضحه أميرالمؤمنين علي </w:t>
      </w:r>
      <w:r w:rsidR="00FA1E86" w:rsidRPr="00FA1E86">
        <w:rPr>
          <w:rStyle w:val="libAlaemChar"/>
          <w:rFonts w:hint="cs"/>
          <w:rtl/>
        </w:rPr>
        <w:t>عليه‌السلام</w:t>
      </w:r>
      <w:r>
        <w:rPr>
          <w:rFonts w:hint="cs"/>
          <w:rtl/>
        </w:rPr>
        <w:t xml:space="preserve"> من أنّ الحجر هو أمينُ الله في أرضه يشهد لمن وافاه بالبيعة! زاد في كرامة الحجر وتعظيمه عند رسول الله وطليعة الصحابة.</w:t>
      </w:r>
    </w:p>
    <w:p w:rsidR="00AF4350" w:rsidRDefault="00AF4350" w:rsidP="00AF4350">
      <w:pPr>
        <w:pStyle w:val="libNormal"/>
        <w:rPr>
          <w:rtl/>
        </w:rPr>
      </w:pPr>
      <w:r>
        <w:rPr>
          <w:rFonts w:hint="cs"/>
          <w:rtl/>
        </w:rPr>
        <w:t>عن ابن عبّاس قال: الحجر الأسود يمين الله في الأرض</w:t>
      </w:r>
      <w:r w:rsidR="000079F5">
        <w:rPr>
          <w:rFonts w:hint="cs"/>
          <w:rtl/>
        </w:rPr>
        <w:t>،</w:t>
      </w:r>
      <w:r>
        <w:rPr>
          <w:rFonts w:hint="cs"/>
          <w:rtl/>
        </w:rPr>
        <w:t xml:space="preserve"> فمن لم يدرك بيعة رسول الله </w:t>
      </w:r>
      <w:r w:rsidR="00FA1E86" w:rsidRPr="00FA1E86">
        <w:rPr>
          <w:rStyle w:val="libAlaemChar"/>
          <w:rFonts w:hint="cs"/>
          <w:rtl/>
        </w:rPr>
        <w:t>صلى‌الله‌عليه‌وآله</w:t>
      </w:r>
      <w:r w:rsidR="000079F5">
        <w:rPr>
          <w:rFonts w:hint="cs"/>
          <w:rtl/>
        </w:rPr>
        <w:t>،</w:t>
      </w:r>
      <w:r>
        <w:rPr>
          <w:rFonts w:hint="cs"/>
          <w:rtl/>
        </w:rPr>
        <w:t xml:space="preserve"> فاستلم الحجر</w:t>
      </w:r>
      <w:r w:rsidR="000079F5">
        <w:rPr>
          <w:rFonts w:hint="cs"/>
          <w:rtl/>
        </w:rPr>
        <w:t>،</w:t>
      </w:r>
      <w:r>
        <w:rPr>
          <w:rFonts w:hint="cs"/>
          <w:rtl/>
        </w:rPr>
        <w:t xml:space="preserve"> فقد بايع الله ورسوله! </w:t>
      </w:r>
      <w:r w:rsidRPr="00CB09C9">
        <w:rPr>
          <w:rStyle w:val="libFootnotenumChar"/>
          <w:rFonts w:hint="cs"/>
          <w:rtl/>
        </w:rPr>
        <w:t>(2)</w:t>
      </w:r>
    </w:p>
    <w:p w:rsidR="00AF4350" w:rsidRDefault="00AF4350" w:rsidP="00AF4350">
      <w:pPr>
        <w:pStyle w:val="libNormal"/>
        <w:rPr>
          <w:rtl/>
        </w:rPr>
      </w:pPr>
      <w:r>
        <w:rPr>
          <w:rFonts w:hint="cs"/>
          <w:rtl/>
        </w:rPr>
        <w:t>فما أعظم شأنه؟! وكم تخفى علينا أمور وعلل نجهلها؛ فما علينا إلاّ التسليم بعد ثبوت شرعيّتها والإتيان بها من غير حرج.</w:t>
      </w:r>
    </w:p>
    <w:p w:rsidR="00AF4350" w:rsidRDefault="00AF4350" w:rsidP="00AF4350">
      <w:pPr>
        <w:pStyle w:val="libNormal"/>
        <w:rPr>
          <w:rtl/>
        </w:rPr>
      </w:pPr>
      <w:r>
        <w:rPr>
          <w:rFonts w:hint="cs"/>
          <w:rtl/>
        </w:rPr>
        <w:t>عن فاطمة بنت حسين</w:t>
      </w:r>
      <w:r w:rsidR="000079F5">
        <w:rPr>
          <w:rFonts w:hint="cs"/>
          <w:rtl/>
        </w:rPr>
        <w:t>،</w:t>
      </w:r>
      <w:r>
        <w:rPr>
          <w:rFonts w:hint="cs"/>
          <w:rtl/>
        </w:rPr>
        <w:t xml:space="preserve"> عن أبيها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لمّا أخذ الله ميثاق العباد جُعل في الحجر</w:t>
      </w:r>
      <w:r w:rsidR="000079F5">
        <w:rPr>
          <w:rFonts w:hint="cs"/>
          <w:rtl/>
        </w:rPr>
        <w:t>،</w:t>
      </w:r>
      <w:r>
        <w:rPr>
          <w:rFonts w:hint="cs"/>
          <w:rtl/>
        </w:rPr>
        <w:t xml:space="preserve"> فمِن الوفاء بالبيعة استلامُ الحجر</w:t>
      </w:r>
      <w:r w:rsidR="00FA1E86">
        <w:rPr>
          <w:rFonts w:hint="cs"/>
          <w:rtl/>
        </w:rPr>
        <w:t>»</w:t>
      </w:r>
      <w:r>
        <w:rPr>
          <w:rFonts w:hint="cs"/>
          <w:rtl/>
        </w:rPr>
        <w:t xml:space="preserve"> </w:t>
      </w:r>
      <w:r w:rsidRPr="00CB09C9">
        <w:rPr>
          <w:rStyle w:val="libFootnotenumChar"/>
          <w:rFonts w:hint="cs"/>
          <w:rtl/>
        </w:rPr>
        <w:t>(3)</w:t>
      </w:r>
      <w:r>
        <w:rPr>
          <w:rFonts w:hint="cs"/>
          <w:rtl/>
        </w:rPr>
        <w:t>.</w:t>
      </w:r>
    </w:p>
    <w:p w:rsidR="006933C0" w:rsidRPr="00F0722B" w:rsidRDefault="006933C0" w:rsidP="006933C0">
      <w:pPr>
        <w:pStyle w:val="Heading3"/>
        <w:rPr>
          <w:rtl/>
        </w:rPr>
      </w:pPr>
      <w:bookmarkStart w:id="85" w:name="_Toc416697940"/>
      <w:r>
        <w:rPr>
          <w:rFonts w:hint="cs"/>
          <w:rtl/>
        </w:rPr>
        <w:t>حُرمة الكعبة، والتعوّذ بالبيت</w:t>
      </w:r>
      <w:bookmarkEnd w:id="85"/>
    </w:p>
    <w:p w:rsidR="006933C0" w:rsidRDefault="006933C0" w:rsidP="006933C0">
      <w:pPr>
        <w:pStyle w:val="libNormal"/>
        <w:rPr>
          <w:rtl/>
        </w:rPr>
      </w:pPr>
      <w:r>
        <w:rPr>
          <w:rFonts w:hint="cs"/>
          <w:rtl/>
        </w:rPr>
        <w:t xml:space="preserve">عبد الرزّاق عن ابن جُرَيْج قال: حُدّثتُ أنّ النبيّ </w:t>
      </w:r>
      <w:r w:rsidRPr="00FA1E86">
        <w:rPr>
          <w:rStyle w:val="libAlaemChar"/>
          <w:rFonts w:hint="cs"/>
          <w:rtl/>
        </w:rPr>
        <w:t>صلى‌الله‌عليه‌وآله</w:t>
      </w:r>
      <w:r>
        <w:rPr>
          <w:rFonts w:hint="cs"/>
          <w:rtl/>
        </w:rPr>
        <w:t xml:space="preserve"> كان يضع يده على</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المصنّف لعبد الرزّاق 5: 54 / 9098.</w:t>
      </w:r>
    </w:p>
    <w:p w:rsidR="00AF4350" w:rsidRDefault="00AF4350" w:rsidP="00CB09C9">
      <w:pPr>
        <w:pStyle w:val="libFootnote0"/>
        <w:rPr>
          <w:rtl/>
        </w:rPr>
      </w:pPr>
      <w:r>
        <w:rPr>
          <w:rFonts w:hint="cs"/>
          <w:rtl/>
        </w:rPr>
        <w:t>(2) الدّر المنثور 1: 134.</w:t>
      </w:r>
    </w:p>
    <w:p w:rsidR="000079F5" w:rsidRDefault="00AF4350" w:rsidP="00CB09C9">
      <w:pPr>
        <w:pStyle w:val="libFootnote0"/>
        <w:rPr>
          <w:rtl/>
        </w:rPr>
      </w:pPr>
      <w:r>
        <w:rPr>
          <w:rFonts w:hint="cs"/>
          <w:rtl/>
        </w:rPr>
        <w:t>(3) الذّرية الطاهرة للدولابيّ 131 / 160.</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 xml:space="preserve">الركن اليمانيّ. </w:t>
      </w:r>
      <w:r w:rsidRPr="00CB09C9">
        <w:rPr>
          <w:rStyle w:val="libFootnotenumChar"/>
          <w:rFonts w:hint="cs"/>
          <w:rtl/>
        </w:rPr>
        <w:t>(1)</w:t>
      </w:r>
    </w:p>
    <w:p w:rsidR="00AF4350" w:rsidRDefault="00AF4350" w:rsidP="00AF4350">
      <w:pPr>
        <w:pStyle w:val="libNormal"/>
        <w:rPr>
          <w:rtl/>
        </w:rPr>
      </w:pPr>
      <w:r>
        <w:rPr>
          <w:rFonts w:hint="cs"/>
          <w:rtl/>
        </w:rPr>
        <w:t>عن عمرو بن شعيب</w:t>
      </w:r>
      <w:r w:rsidR="000079F5">
        <w:rPr>
          <w:rFonts w:hint="cs"/>
          <w:rtl/>
        </w:rPr>
        <w:t>،</w:t>
      </w:r>
      <w:r>
        <w:rPr>
          <w:rFonts w:hint="cs"/>
          <w:rtl/>
        </w:rPr>
        <w:t xml:space="preserve"> عن أبيه عن جدّه قال: طفت مع عبد الله بن عمر</w:t>
      </w:r>
      <w:r w:rsidR="000079F5">
        <w:rPr>
          <w:rFonts w:hint="cs"/>
          <w:rtl/>
        </w:rPr>
        <w:t xml:space="preserve"> -،</w:t>
      </w:r>
      <w:r>
        <w:rPr>
          <w:rFonts w:hint="cs"/>
          <w:rtl/>
        </w:rPr>
        <w:t xml:space="preserve"> فلمّا فرغنا من السبع ركعنا في دبر الكعبة</w:t>
      </w:r>
      <w:r w:rsidR="000079F5">
        <w:rPr>
          <w:rFonts w:hint="cs"/>
          <w:rtl/>
        </w:rPr>
        <w:t>،</w:t>
      </w:r>
      <w:r>
        <w:rPr>
          <w:rFonts w:hint="cs"/>
          <w:rtl/>
        </w:rPr>
        <w:t xml:space="preserve"> فقلت: ألا تتعوّذ</w:t>
      </w:r>
      <w:r w:rsidR="000079F5">
        <w:rPr>
          <w:rFonts w:hint="cs"/>
          <w:rtl/>
        </w:rPr>
        <w:t>،</w:t>
      </w:r>
      <w:r>
        <w:rPr>
          <w:rFonts w:hint="cs"/>
          <w:rtl/>
        </w:rPr>
        <w:t xml:space="preserve"> قال أعوذ بالله من النار. ثمّ مشى فاستلم الركن</w:t>
      </w:r>
      <w:r w:rsidR="000079F5">
        <w:rPr>
          <w:rFonts w:hint="cs"/>
          <w:rtl/>
        </w:rPr>
        <w:t>،</w:t>
      </w:r>
      <w:r>
        <w:rPr>
          <w:rFonts w:hint="cs"/>
          <w:rtl/>
        </w:rPr>
        <w:t xml:space="preserve"> ثم قام بين الحجر والباب فألصق صدره ويديه وخدّه إليه</w:t>
      </w:r>
      <w:r w:rsidR="000079F5">
        <w:rPr>
          <w:rFonts w:hint="cs"/>
          <w:rtl/>
        </w:rPr>
        <w:t>،</w:t>
      </w:r>
      <w:r>
        <w:rPr>
          <w:rFonts w:hint="cs"/>
          <w:rtl/>
        </w:rPr>
        <w:t xml:space="preserve"> ثمّ قال: هكذا رأيت رسول الله يصنع. </w:t>
      </w:r>
      <w:r w:rsidRPr="00CB09C9">
        <w:rPr>
          <w:rStyle w:val="libFootnotenumChar"/>
          <w:rFonts w:hint="cs"/>
          <w:rtl/>
        </w:rPr>
        <w:t>(2)</w:t>
      </w:r>
    </w:p>
    <w:p w:rsidR="00AF4350" w:rsidRDefault="00AF4350" w:rsidP="00AF4350">
      <w:pPr>
        <w:pStyle w:val="libNormal"/>
        <w:rPr>
          <w:rtl/>
        </w:rPr>
      </w:pPr>
      <w:r>
        <w:rPr>
          <w:rFonts w:hint="cs"/>
          <w:rtl/>
        </w:rPr>
        <w:t>عبد الرزّاق</w:t>
      </w:r>
      <w:r w:rsidR="000079F5">
        <w:rPr>
          <w:rFonts w:hint="cs"/>
          <w:rtl/>
        </w:rPr>
        <w:t>،</w:t>
      </w:r>
      <w:r>
        <w:rPr>
          <w:rFonts w:hint="cs"/>
          <w:rtl/>
        </w:rPr>
        <w:t xml:space="preserve"> عن معمر</w:t>
      </w:r>
      <w:r w:rsidR="000079F5">
        <w:rPr>
          <w:rFonts w:hint="cs"/>
          <w:rtl/>
        </w:rPr>
        <w:t>،</w:t>
      </w:r>
      <w:r>
        <w:rPr>
          <w:rFonts w:hint="cs"/>
          <w:rtl/>
        </w:rPr>
        <w:t xml:space="preserve"> عن هشام بن عروة</w:t>
      </w:r>
      <w:r w:rsidR="000079F5">
        <w:rPr>
          <w:rFonts w:hint="cs"/>
          <w:rtl/>
        </w:rPr>
        <w:t>،</w:t>
      </w:r>
      <w:r>
        <w:rPr>
          <w:rFonts w:hint="cs"/>
          <w:rtl/>
        </w:rPr>
        <w:t xml:space="preserve"> عن أبيه أنّه كان يلصق بالبيت صدره ويده وبطنه. </w:t>
      </w:r>
      <w:r w:rsidRPr="00CB09C9">
        <w:rPr>
          <w:rStyle w:val="libFootnotenumChar"/>
          <w:rFonts w:hint="cs"/>
          <w:rtl/>
        </w:rPr>
        <w:t>(3)</w:t>
      </w:r>
    </w:p>
    <w:p w:rsidR="00AF4350" w:rsidRDefault="00AF4350" w:rsidP="00AF4350">
      <w:pPr>
        <w:pStyle w:val="libNormal"/>
        <w:rPr>
          <w:rtl/>
        </w:rPr>
      </w:pPr>
      <w:r>
        <w:rPr>
          <w:rFonts w:hint="cs"/>
          <w:rtl/>
        </w:rPr>
        <w:t xml:space="preserve">عن عبد الله بن عمر قال: سمعت رسول الله يقول: </w:t>
      </w:r>
      <w:r w:rsidR="00FA1E86">
        <w:rPr>
          <w:rFonts w:hint="cs"/>
          <w:rtl/>
        </w:rPr>
        <w:t>«</w:t>
      </w:r>
      <w:r>
        <w:rPr>
          <w:rFonts w:hint="cs"/>
          <w:rtl/>
        </w:rPr>
        <w:t>مَن طافَ بالبيت وصلّى ركعتين</w:t>
      </w:r>
      <w:r w:rsidR="000079F5">
        <w:rPr>
          <w:rFonts w:hint="cs"/>
          <w:rtl/>
        </w:rPr>
        <w:t>،</w:t>
      </w:r>
      <w:r>
        <w:rPr>
          <w:rFonts w:hint="cs"/>
          <w:rtl/>
        </w:rPr>
        <w:t xml:space="preserve"> كان كعتقِ رقبةٍ</w:t>
      </w:r>
      <w:r w:rsidR="00FA1E86">
        <w:rPr>
          <w:rFonts w:hint="cs"/>
          <w:rtl/>
        </w:rPr>
        <w:t>»</w:t>
      </w:r>
      <w:r>
        <w:rPr>
          <w:rFonts w:hint="cs"/>
          <w:rtl/>
        </w:rPr>
        <w:t xml:space="preserve">. </w:t>
      </w:r>
      <w:r w:rsidRPr="00CB09C9">
        <w:rPr>
          <w:rStyle w:val="libFootnotenumChar"/>
          <w:rFonts w:hint="cs"/>
          <w:rtl/>
        </w:rPr>
        <w:t>(4)</w:t>
      </w:r>
    </w:p>
    <w:p w:rsidR="006933C0" w:rsidRDefault="006933C0" w:rsidP="006933C0">
      <w:pPr>
        <w:pStyle w:val="libNormal"/>
        <w:rPr>
          <w:rtl/>
        </w:rPr>
      </w:pPr>
      <w:r>
        <w:rPr>
          <w:rFonts w:hint="cs"/>
          <w:rtl/>
        </w:rPr>
        <w:t>سأل ابن هشام عطاء بن أبي رباحٍ عن الركن اليمانيّ، وهو يطوف بالبيت. فقال عطاء: حدّثني أبو هريرة أنّ النبيّ قال: «وُكِل به سبعون ملكاً، فمن قال: اللّهمّ إنّي أسألك العفوَ والعافية في الدنيا والآخرة، ربّنا آتنا في الدّنيا حسنةً وفي الآخرة حسنةً وقِنا عذاب النار؛ قالوا: آمِين».</w:t>
      </w:r>
    </w:p>
    <w:p w:rsidR="006933C0" w:rsidRDefault="006933C0" w:rsidP="006933C0">
      <w:pPr>
        <w:pStyle w:val="libNormal"/>
        <w:rPr>
          <w:rtl/>
        </w:rPr>
      </w:pPr>
      <w:r>
        <w:rPr>
          <w:rFonts w:hint="cs"/>
          <w:rtl/>
        </w:rPr>
        <w:t>فلمّا بلغ الرّكن الأَسود قال: يا أبا محمّدٍ، ما بلغك في هذا الرّكن الأسود؟</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المصنّف لعبد الرزّاق 5: 55 / 9102.</w:t>
      </w:r>
    </w:p>
    <w:p w:rsidR="00AF4350" w:rsidRDefault="00AF4350" w:rsidP="00CB09C9">
      <w:pPr>
        <w:pStyle w:val="libFootnote0"/>
        <w:rPr>
          <w:rtl/>
        </w:rPr>
      </w:pPr>
      <w:r>
        <w:rPr>
          <w:rFonts w:hint="cs"/>
          <w:rtl/>
        </w:rPr>
        <w:t>(2) المصنّف لعبد الرزّاق 5: 55 / 9106</w:t>
      </w:r>
      <w:r w:rsidR="000079F5">
        <w:rPr>
          <w:rFonts w:hint="cs"/>
          <w:rtl/>
        </w:rPr>
        <w:t>،</w:t>
      </w:r>
      <w:r>
        <w:rPr>
          <w:rFonts w:hint="cs"/>
          <w:rtl/>
        </w:rPr>
        <w:t xml:space="preserve"> سنن ابن ماجة 2: 987 / 2962</w:t>
      </w:r>
      <w:r w:rsidR="000079F5">
        <w:rPr>
          <w:rFonts w:hint="cs"/>
          <w:rtl/>
        </w:rPr>
        <w:t>،</w:t>
      </w:r>
      <w:r>
        <w:rPr>
          <w:rFonts w:hint="cs"/>
          <w:rtl/>
        </w:rPr>
        <w:t xml:space="preserve"> سُنن أبي داود 1: 181 / 1899.</w:t>
      </w:r>
    </w:p>
    <w:p w:rsidR="00AF4350" w:rsidRDefault="00AF4350" w:rsidP="00CB09C9">
      <w:pPr>
        <w:pStyle w:val="libFootnote0"/>
        <w:rPr>
          <w:rtl/>
        </w:rPr>
      </w:pPr>
      <w:r>
        <w:rPr>
          <w:rFonts w:hint="cs"/>
          <w:rtl/>
        </w:rPr>
        <w:t>(3) المصنّف لعبد الرزّاق 5: 56 / 9111.</w:t>
      </w:r>
    </w:p>
    <w:p w:rsidR="000079F5" w:rsidRDefault="00AF4350" w:rsidP="00CB09C9">
      <w:pPr>
        <w:pStyle w:val="libFootnote0"/>
        <w:rPr>
          <w:rtl/>
        </w:rPr>
      </w:pPr>
      <w:r>
        <w:rPr>
          <w:rFonts w:hint="cs"/>
          <w:rtl/>
        </w:rPr>
        <w:t>(4) سنن ابن ماجة 2: 985 / 2956.</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 xml:space="preserve">فقال عطاء: حدّثني أبو هريرة أنّه سمع رسول الله يقول: </w:t>
      </w:r>
      <w:r w:rsidR="00FA1E86">
        <w:rPr>
          <w:rFonts w:hint="cs"/>
          <w:rtl/>
        </w:rPr>
        <w:t>«</w:t>
      </w:r>
      <w:r>
        <w:rPr>
          <w:rFonts w:hint="cs"/>
          <w:rtl/>
        </w:rPr>
        <w:t xml:space="preserve">مَن فاوضَه </w:t>
      </w:r>
      <w:r w:rsidRPr="00CB09C9">
        <w:rPr>
          <w:rStyle w:val="libFootnotenumChar"/>
          <w:rFonts w:hint="cs"/>
          <w:rtl/>
        </w:rPr>
        <w:t>(1)</w:t>
      </w:r>
      <w:r>
        <w:rPr>
          <w:rFonts w:hint="cs"/>
          <w:rtl/>
        </w:rPr>
        <w:t xml:space="preserve"> فإنّما يفاوض يدَ الرحمان</w:t>
      </w:r>
      <w:r w:rsidR="00FA1E86">
        <w:rPr>
          <w:rFonts w:hint="cs"/>
          <w:rtl/>
        </w:rPr>
        <w:t>»</w:t>
      </w:r>
      <w:r>
        <w:rPr>
          <w:rFonts w:hint="cs"/>
          <w:rtl/>
        </w:rPr>
        <w:t>.</w:t>
      </w:r>
    </w:p>
    <w:p w:rsidR="00AF4350" w:rsidRDefault="00AF4350" w:rsidP="00AF4350">
      <w:pPr>
        <w:pStyle w:val="libNormal"/>
        <w:rPr>
          <w:rtl/>
        </w:rPr>
      </w:pPr>
      <w:r>
        <w:rPr>
          <w:rFonts w:hint="cs"/>
          <w:rtl/>
        </w:rPr>
        <w:t>قال له ابن هشام: يا أبا محمّد</w:t>
      </w:r>
      <w:r w:rsidR="000079F5">
        <w:rPr>
          <w:rFonts w:hint="cs"/>
          <w:rtl/>
        </w:rPr>
        <w:t>،</w:t>
      </w:r>
      <w:r>
        <w:rPr>
          <w:rFonts w:hint="cs"/>
          <w:rtl/>
        </w:rPr>
        <w:t xml:space="preserve"> فالطّواف؟ قال عطاء: حدّثني أبو هريرة أنّه سمع النبيّ يقول: </w:t>
      </w:r>
      <w:r w:rsidR="00FA1E86">
        <w:rPr>
          <w:rFonts w:hint="cs"/>
          <w:rtl/>
        </w:rPr>
        <w:t>«</w:t>
      </w:r>
      <w:r>
        <w:rPr>
          <w:rFonts w:hint="cs"/>
          <w:rtl/>
        </w:rPr>
        <w:t>من طاف بالبيت سبعاً ولا يتكلّم إلاّ بسبحان الله والحمد لله ولا إله إلاّ اللهُ</w:t>
      </w:r>
      <w:r w:rsidR="000079F5">
        <w:rPr>
          <w:rFonts w:hint="cs"/>
          <w:rtl/>
        </w:rPr>
        <w:t>،</w:t>
      </w:r>
      <w:r>
        <w:rPr>
          <w:rFonts w:hint="cs"/>
          <w:rtl/>
        </w:rPr>
        <w:t xml:space="preserve"> واللهُ أكبر</w:t>
      </w:r>
      <w:r w:rsidR="000079F5">
        <w:rPr>
          <w:rFonts w:hint="cs"/>
          <w:rtl/>
        </w:rPr>
        <w:t>،</w:t>
      </w:r>
      <w:r>
        <w:rPr>
          <w:rFonts w:hint="cs"/>
          <w:rtl/>
        </w:rPr>
        <w:t xml:space="preserve"> ولا حول ولا قوّة إلاّ بالله؛ مُحِيَت عنه عشر سيّئات</w:t>
      </w:r>
      <w:r w:rsidR="000079F5">
        <w:rPr>
          <w:rFonts w:hint="cs"/>
          <w:rtl/>
        </w:rPr>
        <w:t>،</w:t>
      </w:r>
      <w:r>
        <w:rPr>
          <w:rFonts w:hint="cs"/>
          <w:rtl/>
        </w:rPr>
        <w:t xml:space="preserve"> وكُتبت له عشر حسنات ورُفع له بها عشرةَ درجات. ومن طاف فتكلّم وهو في تلك الحال</w:t>
      </w:r>
      <w:r w:rsidR="000079F5">
        <w:rPr>
          <w:rFonts w:hint="cs"/>
          <w:rtl/>
        </w:rPr>
        <w:t>،</w:t>
      </w:r>
      <w:r>
        <w:rPr>
          <w:rFonts w:hint="cs"/>
          <w:rtl/>
        </w:rPr>
        <w:t xml:space="preserve"> خاض في الرحمة برِجْلَيه</w:t>
      </w:r>
      <w:r w:rsidR="000079F5">
        <w:rPr>
          <w:rFonts w:hint="cs"/>
          <w:rtl/>
        </w:rPr>
        <w:t>،</w:t>
      </w:r>
      <w:r>
        <w:rPr>
          <w:rFonts w:hint="cs"/>
          <w:rtl/>
        </w:rPr>
        <w:t xml:space="preserve"> كخائض الماء برجلَيه</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 xml:space="preserve">عبد الرزّاق عن معمر قال: رأيت أيّوب يلصق بالبيت صدره ويديه. </w:t>
      </w:r>
      <w:r w:rsidRPr="00CB09C9">
        <w:rPr>
          <w:rStyle w:val="libFootnotenumChar"/>
          <w:rFonts w:hint="cs"/>
          <w:rtl/>
        </w:rPr>
        <w:t>(3)</w:t>
      </w:r>
    </w:p>
    <w:p w:rsidR="00AF4350" w:rsidRDefault="00AF4350" w:rsidP="00AF4350">
      <w:pPr>
        <w:pStyle w:val="libNormal"/>
        <w:rPr>
          <w:rtl/>
        </w:rPr>
      </w:pPr>
      <w:r>
        <w:rPr>
          <w:rFonts w:hint="cs"/>
          <w:rtl/>
        </w:rPr>
        <w:t>عن مكحول قال: إذا طفت بين السّادس والسابع فالتزم بالبيت ما بين الركن الأسود والركن اليمانيّ</w:t>
      </w:r>
      <w:r w:rsidR="000079F5">
        <w:rPr>
          <w:rFonts w:hint="cs"/>
          <w:rtl/>
        </w:rPr>
        <w:t>،</w:t>
      </w:r>
      <w:r>
        <w:rPr>
          <w:rFonts w:hint="cs"/>
          <w:rtl/>
        </w:rPr>
        <w:t xml:space="preserve"> ثم تعوّذ بالله. </w:t>
      </w:r>
      <w:r w:rsidRPr="00CB09C9">
        <w:rPr>
          <w:rStyle w:val="libFootnotenumChar"/>
          <w:rFonts w:hint="cs"/>
          <w:rtl/>
        </w:rPr>
        <w:t>(4)</w:t>
      </w:r>
    </w:p>
    <w:p w:rsidR="00AF4350" w:rsidRDefault="00AF4350" w:rsidP="00273BF1">
      <w:pPr>
        <w:pStyle w:val="Heading3"/>
        <w:rPr>
          <w:rtl/>
        </w:rPr>
      </w:pPr>
      <w:bookmarkStart w:id="86" w:name="_Toc416697941"/>
      <w:r>
        <w:rPr>
          <w:rFonts w:hint="cs"/>
          <w:rtl/>
        </w:rPr>
        <w:t>تكريم البيت</w:t>
      </w:r>
      <w:bookmarkEnd w:id="86"/>
    </w:p>
    <w:p w:rsidR="00AF4350" w:rsidRDefault="00AF4350" w:rsidP="00AF4350">
      <w:pPr>
        <w:pStyle w:val="libNormal"/>
        <w:rPr>
          <w:rtl/>
        </w:rPr>
      </w:pPr>
      <w:r>
        <w:rPr>
          <w:rFonts w:hint="cs"/>
          <w:rtl/>
        </w:rPr>
        <w:t>اللّيث عن عطاء</w:t>
      </w:r>
      <w:r w:rsidR="000079F5">
        <w:rPr>
          <w:rFonts w:hint="cs"/>
          <w:rtl/>
        </w:rPr>
        <w:t>،</w:t>
      </w:r>
      <w:r>
        <w:rPr>
          <w:rFonts w:hint="cs"/>
          <w:rtl/>
        </w:rPr>
        <w:t xml:space="preserve"> وطاووس</w:t>
      </w:r>
      <w:r w:rsidR="000079F5">
        <w:rPr>
          <w:rFonts w:hint="cs"/>
          <w:rtl/>
        </w:rPr>
        <w:t>،</w:t>
      </w:r>
      <w:r>
        <w:rPr>
          <w:rFonts w:hint="cs"/>
          <w:rtl/>
        </w:rPr>
        <w:t xml:space="preserve"> ومجاهد؛ قالوا: لا يُدخَل البيت بحذاء ولا بسلاح</w:t>
      </w:r>
      <w:r w:rsidR="000079F5">
        <w:rPr>
          <w:rFonts w:hint="cs"/>
          <w:rtl/>
        </w:rPr>
        <w:t>،</w:t>
      </w:r>
      <w:r>
        <w:rPr>
          <w:rFonts w:hint="cs"/>
          <w:rtl/>
        </w:rPr>
        <w:t xml:space="preserve"> ولا خُفَّين</w:t>
      </w:r>
      <w:r w:rsidR="000079F5">
        <w:rPr>
          <w:rFonts w:hint="cs"/>
          <w:rtl/>
        </w:rPr>
        <w:t>،</w:t>
      </w:r>
      <w:r>
        <w:rPr>
          <w:rFonts w:hint="cs"/>
          <w:rtl/>
        </w:rPr>
        <w:t xml:space="preserve"> وكان عطاء ومجاهد يريان الحِجر من البيت. </w:t>
      </w:r>
      <w:r w:rsidRPr="00CB09C9">
        <w:rPr>
          <w:rStyle w:val="libFootnotenumChar"/>
          <w:rFonts w:hint="cs"/>
          <w:rtl/>
        </w:rPr>
        <w:t>(5)</w:t>
      </w:r>
    </w:p>
    <w:p w:rsidR="006933C0" w:rsidRDefault="006933C0" w:rsidP="006933C0">
      <w:pPr>
        <w:pStyle w:val="libNormal"/>
        <w:rPr>
          <w:rtl/>
        </w:rPr>
      </w:pPr>
      <w:r>
        <w:rPr>
          <w:rFonts w:hint="cs"/>
          <w:rtl/>
        </w:rPr>
        <w:t>وعن عبد الله بن عبّاس قال: كانت الأنبياء تدخل الحرم مُشاةً حُفاة،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فاوضه: أي قابله بوجهه.</w:t>
      </w:r>
    </w:p>
    <w:p w:rsidR="00AF4350" w:rsidRDefault="00AF4350" w:rsidP="00CB09C9">
      <w:pPr>
        <w:pStyle w:val="libFootnote0"/>
        <w:rPr>
          <w:rtl/>
        </w:rPr>
      </w:pPr>
      <w:r>
        <w:rPr>
          <w:rFonts w:hint="cs"/>
          <w:rtl/>
        </w:rPr>
        <w:t>(2) سنن ابن ماجة 2: 24 / 957.</w:t>
      </w:r>
    </w:p>
    <w:p w:rsidR="00AF4350" w:rsidRDefault="00AF4350" w:rsidP="00CB09C9">
      <w:pPr>
        <w:pStyle w:val="libFootnote0"/>
        <w:rPr>
          <w:rtl/>
        </w:rPr>
      </w:pPr>
      <w:r>
        <w:rPr>
          <w:rFonts w:hint="cs"/>
          <w:rtl/>
        </w:rPr>
        <w:t>(3) المصنّف لعبد الرزّاق 5: 55 / 9105.</w:t>
      </w:r>
    </w:p>
    <w:p w:rsidR="00AF4350" w:rsidRDefault="00AF4350" w:rsidP="00CB09C9">
      <w:pPr>
        <w:pStyle w:val="libFootnote0"/>
        <w:rPr>
          <w:rtl/>
        </w:rPr>
      </w:pPr>
      <w:r>
        <w:rPr>
          <w:rFonts w:hint="cs"/>
          <w:rtl/>
        </w:rPr>
        <w:t>(4) نفسه / 9109.</w:t>
      </w:r>
    </w:p>
    <w:p w:rsidR="000079F5" w:rsidRDefault="00AF4350" w:rsidP="00CB09C9">
      <w:pPr>
        <w:pStyle w:val="libFootnote0"/>
        <w:rPr>
          <w:rtl/>
        </w:rPr>
      </w:pPr>
      <w:r>
        <w:rPr>
          <w:rFonts w:hint="cs"/>
          <w:rtl/>
        </w:rPr>
        <w:t>(5) نفسه: 61 / 9135.</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ويطوفون بالبيت</w:t>
      </w:r>
      <w:r w:rsidR="000079F5">
        <w:rPr>
          <w:rFonts w:hint="cs"/>
          <w:rtl/>
        </w:rPr>
        <w:t>،</w:t>
      </w:r>
      <w:r>
        <w:rPr>
          <w:rFonts w:hint="cs"/>
          <w:rtl/>
        </w:rPr>
        <w:t xml:space="preserve"> ويقضون المناسك حفاةً مشاة. </w:t>
      </w:r>
      <w:r w:rsidRPr="00CB09C9">
        <w:rPr>
          <w:rStyle w:val="libFootnotenumChar"/>
          <w:rFonts w:hint="cs"/>
          <w:rtl/>
        </w:rPr>
        <w:t>(1)</w:t>
      </w:r>
    </w:p>
    <w:p w:rsidR="00AF4350" w:rsidRDefault="00AF4350" w:rsidP="00AF4350">
      <w:pPr>
        <w:pStyle w:val="libNormal"/>
        <w:rPr>
          <w:rtl/>
        </w:rPr>
      </w:pPr>
      <w:r>
        <w:rPr>
          <w:rFonts w:hint="cs"/>
          <w:rtl/>
        </w:rPr>
        <w:t>عن سهل بن سعد الساعديّ</w:t>
      </w:r>
      <w:r w:rsidR="000079F5">
        <w:rPr>
          <w:rFonts w:hint="cs"/>
          <w:rtl/>
        </w:rPr>
        <w:t>،</w:t>
      </w:r>
      <w:r>
        <w:rPr>
          <w:rFonts w:hint="cs"/>
          <w:rtl/>
        </w:rPr>
        <w:t xml:space="preserve"> عن رسول الله قال: </w:t>
      </w:r>
      <w:r w:rsidR="00FA1E86">
        <w:rPr>
          <w:rFonts w:hint="cs"/>
          <w:rtl/>
        </w:rPr>
        <w:t>«</w:t>
      </w:r>
      <w:r>
        <w:rPr>
          <w:rFonts w:hint="cs"/>
          <w:rtl/>
        </w:rPr>
        <w:t>ما من مُلَبٍّ يُلَبِّي إلاّ لبّى ما عن يمينه وشماله</w:t>
      </w:r>
      <w:r w:rsidR="000079F5">
        <w:rPr>
          <w:rFonts w:hint="cs"/>
          <w:rtl/>
        </w:rPr>
        <w:t>،</w:t>
      </w:r>
      <w:r>
        <w:rPr>
          <w:rFonts w:hint="cs"/>
          <w:rtl/>
        </w:rPr>
        <w:t xml:space="preserve"> من حجرٍ أو شجرٍ أو مَدَر</w:t>
      </w:r>
      <w:r w:rsidR="000079F5">
        <w:rPr>
          <w:rFonts w:hint="cs"/>
          <w:rtl/>
        </w:rPr>
        <w:t>،</w:t>
      </w:r>
      <w:r>
        <w:rPr>
          <w:rFonts w:hint="cs"/>
          <w:rtl/>
        </w:rPr>
        <w:t xml:space="preserve"> حتّى تنقطع الأرض من ههنا وههنا</w:t>
      </w:r>
      <w:r w:rsidR="00FA1E86">
        <w:rPr>
          <w:rFonts w:hint="cs"/>
          <w:rtl/>
        </w:rPr>
        <w:t>»</w:t>
      </w:r>
      <w:r>
        <w:rPr>
          <w:rFonts w:hint="cs"/>
          <w:rtl/>
        </w:rPr>
        <w:t xml:space="preserve">. </w:t>
      </w:r>
      <w:r w:rsidRPr="00CB09C9">
        <w:rPr>
          <w:rStyle w:val="libFootnotenumChar"/>
          <w:rFonts w:hint="cs"/>
          <w:rtl/>
        </w:rPr>
        <w:t>(2)</w:t>
      </w:r>
    </w:p>
    <w:p w:rsidR="00AF4350" w:rsidRPr="00102E65" w:rsidRDefault="00AF4350" w:rsidP="00273BF1">
      <w:pPr>
        <w:pStyle w:val="Heading3"/>
        <w:rPr>
          <w:rtl/>
        </w:rPr>
      </w:pPr>
      <w:bookmarkStart w:id="87" w:name="_Toc416697942"/>
      <w:r>
        <w:rPr>
          <w:rFonts w:hint="cs"/>
          <w:rtl/>
        </w:rPr>
        <w:t>ضيوف الرحمان</w:t>
      </w:r>
      <w:bookmarkEnd w:id="87"/>
    </w:p>
    <w:p w:rsidR="00AF4350" w:rsidRDefault="00AF4350" w:rsidP="00AF4350">
      <w:pPr>
        <w:pStyle w:val="libNormal"/>
        <w:rPr>
          <w:rtl/>
        </w:rPr>
      </w:pPr>
      <w:r>
        <w:rPr>
          <w:rFonts w:hint="cs"/>
          <w:rtl/>
        </w:rPr>
        <w:t>و للمنزلة الخاصّة لبيت الله الحرام</w:t>
      </w:r>
      <w:r w:rsidR="000079F5">
        <w:rPr>
          <w:rFonts w:hint="cs"/>
          <w:rtl/>
        </w:rPr>
        <w:t>،</w:t>
      </w:r>
      <w:r>
        <w:rPr>
          <w:rFonts w:hint="cs"/>
          <w:rtl/>
        </w:rPr>
        <w:t xml:space="preserve"> فإنّ من قصده من قريب أو بعيد فهو في ضيافة الله تعالى؛ الكريم</w:t>
      </w:r>
      <w:r w:rsidR="000079F5">
        <w:rPr>
          <w:rFonts w:hint="cs"/>
          <w:rtl/>
        </w:rPr>
        <w:t>،</w:t>
      </w:r>
      <w:r>
        <w:rPr>
          <w:rFonts w:hint="cs"/>
          <w:rtl/>
        </w:rPr>
        <w:t xml:space="preserve"> ومن كرمه</w:t>
      </w:r>
      <w:r w:rsidR="000079F5">
        <w:rPr>
          <w:rFonts w:hint="cs"/>
          <w:rtl/>
        </w:rPr>
        <w:t>،</w:t>
      </w:r>
      <w:r>
        <w:rPr>
          <w:rFonts w:hint="cs"/>
          <w:rtl/>
        </w:rPr>
        <w:t xml:space="preserve"> وقد نزلوا أشرف البقاع وأقربها إليه عزّوجلّ</w:t>
      </w:r>
      <w:r w:rsidR="000079F5">
        <w:rPr>
          <w:rFonts w:hint="cs"/>
          <w:rtl/>
        </w:rPr>
        <w:t>،</w:t>
      </w:r>
      <w:r>
        <w:rPr>
          <w:rFonts w:hint="cs"/>
          <w:rtl/>
        </w:rPr>
        <w:t xml:space="preserve"> وأن يستجيب دعاءهم.</w:t>
      </w:r>
    </w:p>
    <w:p w:rsidR="00AF4350" w:rsidRDefault="00AF4350" w:rsidP="00AF4350">
      <w:pPr>
        <w:pStyle w:val="libNormal"/>
        <w:rPr>
          <w:rtl/>
        </w:rPr>
      </w:pPr>
      <w:r>
        <w:rPr>
          <w:rFonts w:hint="cs"/>
          <w:rtl/>
        </w:rPr>
        <w:t>بسندٍ عن أبي هريرة</w:t>
      </w:r>
      <w:r w:rsidR="000079F5">
        <w:rPr>
          <w:rFonts w:hint="cs"/>
          <w:rtl/>
        </w:rPr>
        <w:t>،</w:t>
      </w:r>
      <w:r>
        <w:rPr>
          <w:rFonts w:hint="cs"/>
          <w:rtl/>
        </w:rPr>
        <w:t xml:space="preserve"> عن رسول الله </w:t>
      </w:r>
      <w:r w:rsidR="00FA1E86" w:rsidRPr="00FA1E86">
        <w:rPr>
          <w:rStyle w:val="libAlaemChar"/>
          <w:rFonts w:hint="cs"/>
          <w:rtl/>
        </w:rPr>
        <w:t>صلى‌الله‌عليه‌وآله</w:t>
      </w:r>
      <w:r>
        <w:rPr>
          <w:rFonts w:hint="cs"/>
          <w:rtl/>
        </w:rPr>
        <w:t xml:space="preserve"> أنّه قال: </w:t>
      </w:r>
      <w:r w:rsidR="00FA1E86">
        <w:rPr>
          <w:rFonts w:hint="cs"/>
          <w:rtl/>
        </w:rPr>
        <w:t>«</w:t>
      </w:r>
      <w:r>
        <w:rPr>
          <w:rFonts w:hint="cs"/>
          <w:rtl/>
        </w:rPr>
        <w:t>الحُجّاج والعُمّار وفدُ اللهِ</w:t>
      </w:r>
      <w:r w:rsidR="000079F5">
        <w:rPr>
          <w:rFonts w:hint="cs"/>
          <w:rtl/>
        </w:rPr>
        <w:t>،</w:t>
      </w:r>
      <w:r>
        <w:rPr>
          <w:rFonts w:hint="cs"/>
          <w:rtl/>
        </w:rPr>
        <w:t xml:space="preserve"> إن دَعَوْه أجابهم</w:t>
      </w:r>
      <w:r w:rsidR="000079F5">
        <w:rPr>
          <w:rFonts w:hint="cs"/>
          <w:rtl/>
        </w:rPr>
        <w:t>،</w:t>
      </w:r>
      <w:r>
        <w:rPr>
          <w:rFonts w:hint="cs"/>
          <w:rtl/>
        </w:rPr>
        <w:t xml:space="preserve"> وإن استغفروه غَفَرلهم</w:t>
      </w:r>
      <w:r w:rsidR="00FA1E86">
        <w:rPr>
          <w:rFonts w:hint="cs"/>
          <w:rtl/>
        </w:rPr>
        <w:t>»</w:t>
      </w:r>
      <w:r>
        <w:rP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و بسندٍ عن ابن عمر</w:t>
      </w:r>
      <w:r w:rsidR="000079F5">
        <w:rPr>
          <w:rFonts w:hint="cs"/>
          <w:rtl/>
        </w:rPr>
        <w:t>،</w:t>
      </w:r>
      <w:r>
        <w:rPr>
          <w:rFonts w:hint="cs"/>
          <w:rtl/>
        </w:rPr>
        <w:t xml:space="preserve"> عن النبيّ قال: </w:t>
      </w:r>
      <w:r w:rsidR="00FA1E86">
        <w:rPr>
          <w:rFonts w:hint="cs"/>
          <w:rtl/>
        </w:rPr>
        <w:t>«</w:t>
      </w:r>
      <w:r>
        <w:rPr>
          <w:rFonts w:hint="cs"/>
          <w:rtl/>
        </w:rPr>
        <w:t>الغازي في سبيل الله والحاجُّ والمُعتمر وفدُ الله</w:t>
      </w:r>
      <w:r w:rsidR="000079F5">
        <w:rPr>
          <w:rFonts w:hint="cs"/>
          <w:rtl/>
        </w:rPr>
        <w:t>،</w:t>
      </w:r>
      <w:r>
        <w:rPr>
          <w:rFonts w:hint="cs"/>
          <w:rtl/>
        </w:rPr>
        <w:t xml:space="preserve"> دعاهم فأجابوه</w:t>
      </w:r>
      <w:r w:rsidR="000079F5">
        <w:rPr>
          <w:rFonts w:hint="cs"/>
          <w:rtl/>
        </w:rPr>
        <w:t>،</w:t>
      </w:r>
      <w:r>
        <w:rPr>
          <w:rFonts w:hint="cs"/>
          <w:rtl/>
        </w:rPr>
        <w:t xml:space="preserve"> وسألوهُ فأعطاهم</w:t>
      </w:r>
      <w:r w:rsidR="00FA1E86">
        <w:rPr>
          <w:rFonts w:hint="cs"/>
          <w:rtl/>
        </w:rPr>
        <w:t>»</w:t>
      </w:r>
      <w:r>
        <w:rPr>
          <w:rFonts w:hint="cs"/>
          <w:rtl/>
        </w:rPr>
        <w:t xml:space="preserve">. </w:t>
      </w:r>
      <w:r w:rsidRPr="00CB09C9">
        <w:rPr>
          <w:rStyle w:val="libFootnotenumChar"/>
          <w:rFonts w:hint="cs"/>
          <w:rtl/>
        </w:rPr>
        <w:t>(4)</w:t>
      </w:r>
    </w:p>
    <w:p w:rsidR="006933C0" w:rsidRDefault="006933C0" w:rsidP="006933C0">
      <w:pPr>
        <w:pStyle w:val="libNormal"/>
        <w:rPr>
          <w:rtl/>
        </w:rPr>
      </w:pPr>
      <w:r>
        <w:rPr>
          <w:rFonts w:hint="cs"/>
          <w:rtl/>
        </w:rPr>
        <w:t>وبسند عن سعيد بن جُبير قال: سمعتُ ابنَ عبّاس يقول: قال رسول الله «ليأتينّ هذا الحجر يوم القيامة، وله عينان يُبصرُ بهما، ولسان ينطق به، يشهد على</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سنن ابن ماجة 2: 980 / 2939.</w:t>
      </w:r>
    </w:p>
    <w:p w:rsidR="00AF4350" w:rsidRDefault="00AF4350" w:rsidP="00CB09C9">
      <w:pPr>
        <w:pStyle w:val="libFootnote0"/>
        <w:rPr>
          <w:rtl/>
        </w:rPr>
      </w:pPr>
      <w:r>
        <w:rPr>
          <w:rFonts w:hint="cs"/>
          <w:rtl/>
        </w:rPr>
        <w:t>(2) نفسه: 974 / 2921.</w:t>
      </w:r>
    </w:p>
    <w:p w:rsidR="00AF4350" w:rsidRDefault="00AF4350" w:rsidP="00CB09C9">
      <w:pPr>
        <w:pStyle w:val="libFootnote0"/>
        <w:rPr>
          <w:rtl/>
        </w:rPr>
      </w:pPr>
      <w:r>
        <w:rPr>
          <w:rFonts w:hint="cs"/>
          <w:rtl/>
        </w:rPr>
        <w:t>(3) سنن ابن ماجة 2: 966 / 2892.</w:t>
      </w:r>
    </w:p>
    <w:p w:rsidR="000079F5" w:rsidRDefault="00AF4350" w:rsidP="00CB09C9">
      <w:pPr>
        <w:pStyle w:val="libFootnote0"/>
        <w:rPr>
          <w:rtl/>
        </w:rPr>
      </w:pPr>
      <w:r>
        <w:rPr>
          <w:rFonts w:hint="cs"/>
          <w:rtl/>
        </w:rPr>
        <w:t>(4) نفسه / 2893.</w:t>
      </w:r>
    </w:p>
    <w:p w:rsidR="000079F5" w:rsidRDefault="000079F5" w:rsidP="00CB09C9">
      <w:pPr>
        <w:pStyle w:val="libFootnote0"/>
        <w:rPr>
          <w:rtl/>
        </w:rPr>
      </w:pPr>
      <w:r>
        <w:rPr>
          <w:rtl/>
        </w:rPr>
        <w:br w:type="page"/>
      </w:r>
    </w:p>
    <w:p w:rsidR="00AF4350" w:rsidRDefault="00AF4350" w:rsidP="006933C0">
      <w:pPr>
        <w:pStyle w:val="libNormal0"/>
        <w:rPr>
          <w:rtl/>
        </w:rPr>
      </w:pPr>
      <w:r>
        <w:rPr>
          <w:rFonts w:hint="cs"/>
          <w:rtl/>
        </w:rPr>
        <w:lastRenderedPageBreak/>
        <w:t>من يَستلِمُه بحقّ</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وعن نافع</w:t>
      </w:r>
      <w:r w:rsidR="000079F5">
        <w:rPr>
          <w:rFonts w:hint="cs"/>
          <w:rtl/>
        </w:rPr>
        <w:t>،</w:t>
      </w:r>
      <w:r>
        <w:rPr>
          <w:rFonts w:hint="cs"/>
          <w:rtl/>
        </w:rPr>
        <w:t xml:space="preserve"> عن ابن عمر قال: استقبل رسول الله الحجر</w:t>
      </w:r>
      <w:r w:rsidR="000079F5">
        <w:rPr>
          <w:rFonts w:hint="cs"/>
          <w:rtl/>
        </w:rPr>
        <w:t>،</w:t>
      </w:r>
      <w:r>
        <w:rPr>
          <w:rFonts w:hint="cs"/>
          <w:rtl/>
        </w:rPr>
        <w:t xml:space="preserve"> ثم وضع شفتيه عليه يبكي طويلاً</w:t>
      </w:r>
      <w:r w:rsidR="000079F5">
        <w:rPr>
          <w:rFonts w:hint="cs"/>
          <w:rtl/>
        </w:rPr>
        <w:t>،</w:t>
      </w:r>
      <w:r>
        <w:rPr>
          <w:rFonts w:hint="cs"/>
          <w:rtl/>
        </w:rPr>
        <w:t xml:space="preserve"> ثم التفت فإذا هو بعمر بن الخطّاب يبكي فقال: </w:t>
      </w:r>
      <w:r w:rsidR="00FA1E86">
        <w:rPr>
          <w:rFonts w:hint="cs"/>
          <w:rtl/>
        </w:rPr>
        <w:t>«</w:t>
      </w:r>
      <w:r>
        <w:rPr>
          <w:rFonts w:hint="cs"/>
          <w:rtl/>
        </w:rPr>
        <w:t>يا عمر</w:t>
      </w:r>
      <w:r w:rsidR="000079F5">
        <w:rPr>
          <w:rFonts w:hint="cs"/>
          <w:rtl/>
        </w:rPr>
        <w:t>،</w:t>
      </w:r>
      <w:r>
        <w:rPr>
          <w:rFonts w:hint="cs"/>
          <w:rtl/>
        </w:rPr>
        <w:t xml:space="preserve"> ههنا تُسكبُ العَبَراتُ</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عثمان بن أبي شيبة بسنده عن عبد الرحمان بن صفوان قال: لما فتح رسول الله مكّة</w:t>
      </w:r>
      <w:r w:rsidR="000079F5">
        <w:rPr>
          <w:rFonts w:hint="cs"/>
          <w:rtl/>
        </w:rPr>
        <w:t>،</w:t>
      </w:r>
      <w:r>
        <w:rPr>
          <w:rFonts w:hint="cs"/>
          <w:rtl/>
        </w:rPr>
        <w:t xml:space="preserve"> انطلقتُ فرأيتُ النبيَّ قد خرج من الكعبة هو وأصحابه</w:t>
      </w:r>
      <w:r w:rsidR="000079F5">
        <w:rPr>
          <w:rFonts w:hint="cs"/>
          <w:rtl/>
        </w:rPr>
        <w:t>،</w:t>
      </w:r>
      <w:r>
        <w:rPr>
          <w:rFonts w:hint="cs"/>
          <w:rtl/>
        </w:rPr>
        <w:t xml:space="preserve"> وقد استلموا البيت من الباب إلى الحطيم</w:t>
      </w:r>
      <w:r w:rsidR="000079F5">
        <w:rPr>
          <w:rFonts w:hint="cs"/>
          <w:rtl/>
        </w:rPr>
        <w:t>،</w:t>
      </w:r>
      <w:r>
        <w:rPr>
          <w:rFonts w:hint="cs"/>
          <w:rtl/>
        </w:rPr>
        <w:t xml:space="preserve"> وقد وضعوا خدودهم على البيت. </w:t>
      </w:r>
      <w:r w:rsidRPr="00CB09C9">
        <w:rPr>
          <w:rStyle w:val="libFootnotenumChar"/>
          <w:rFonts w:hint="cs"/>
          <w:rtl/>
        </w:rPr>
        <w:t>(3)</w:t>
      </w:r>
    </w:p>
    <w:p w:rsidR="00AF4350" w:rsidRPr="00CC6309" w:rsidRDefault="00AF4350" w:rsidP="00273BF1">
      <w:pPr>
        <w:pStyle w:val="Heading3"/>
        <w:rPr>
          <w:rtl/>
        </w:rPr>
      </w:pPr>
      <w:bookmarkStart w:id="88" w:name="_Toc416697943"/>
      <w:r>
        <w:rPr>
          <w:rFonts w:hint="cs"/>
          <w:rtl/>
        </w:rPr>
        <w:t>حرمةُ المؤمن</w:t>
      </w:r>
      <w:bookmarkEnd w:id="88"/>
    </w:p>
    <w:p w:rsidR="00AF4350" w:rsidRDefault="00AF4350" w:rsidP="00AF4350">
      <w:pPr>
        <w:pStyle w:val="libNormal"/>
        <w:rPr>
          <w:rtl/>
        </w:rPr>
      </w:pPr>
      <w:r w:rsidRPr="00AF4350">
        <w:rPr>
          <w:rFonts w:hint="cs"/>
          <w:rtl/>
        </w:rPr>
        <w:t>جرى الكلام عن بيت الله وحُرمته</w:t>
      </w:r>
      <w:r w:rsidR="000079F5">
        <w:rPr>
          <w:rFonts w:hint="cs"/>
          <w:rtl/>
        </w:rPr>
        <w:t>،</w:t>
      </w:r>
      <w:r w:rsidRPr="00AF4350">
        <w:rPr>
          <w:rFonts w:hint="cs"/>
          <w:rtl/>
        </w:rPr>
        <w:t xml:space="preserve"> وأثره في النفوس وفضيلته</w:t>
      </w:r>
      <w:r w:rsidR="000079F5">
        <w:rPr>
          <w:rFonts w:hint="cs"/>
          <w:rtl/>
        </w:rPr>
        <w:t>،</w:t>
      </w:r>
      <w:r w:rsidRPr="00AF4350">
        <w:rPr>
          <w:rFonts w:hint="cs"/>
          <w:rtl/>
        </w:rPr>
        <w:t xml:space="preserve"> والمقام الخاصّ للحجر الأسود وعظمته</w:t>
      </w:r>
      <w:r w:rsidR="000079F5">
        <w:rPr>
          <w:rFonts w:hint="cs"/>
          <w:rtl/>
        </w:rPr>
        <w:t>،</w:t>
      </w:r>
      <w:r w:rsidRPr="00AF4350">
        <w:rPr>
          <w:rFonts w:hint="cs"/>
          <w:rtl/>
        </w:rPr>
        <w:t xml:space="preserve"> إلاّ أنّ النصوص من القرآن والسنّة تقرّر حقيقةً هي عظم حرمة المؤمن</w:t>
      </w:r>
      <w:r w:rsidR="000079F5">
        <w:rPr>
          <w:rFonts w:hint="cs"/>
          <w:rtl/>
        </w:rPr>
        <w:t>،</w:t>
      </w:r>
      <w:r w:rsidRPr="00AF4350">
        <w:rPr>
          <w:rFonts w:hint="cs"/>
          <w:rtl/>
        </w:rPr>
        <w:t xml:space="preserve"> فيذكر القرآن الكريم المنزلة الخاصّة للإنسان بين مخلوقاته</w:t>
      </w:r>
      <w:r>
        <w:rPr>
          <w:rFonts w:hint="cs"/>
          <w:rtl/>
        </w:rPr>
        <w:t>:</w:t>
      </w:r>
      <w:r w:rsidRPr="00AF4350">
        <w:rPr>
          <w:rFonts w:hint="cs"/>
          <w:rtl/>
        </w:rPr>
        <w:t xml:space="preserve"> </w:t>
      </w:r>
      <w:r w:rsidR="00FA1E86" w:rsidRPr="00863510">
        <w:rPr>
          <w:rStyle w:val="libAieChar"/>
          <w:rFonts w:hint="cs"/>
          <w:rtl/>
        </w:rPr>
        <w:t>«</w:t>
      </w:r>
      <w:r w:rsidRPr="00863510">
        <w:rPr>
          <w:rStyle w:val="libAieChar"/>
          <w:rFonts w:eastAsia="MS Mincho"/>
          <w:rtl/>
        </w:rPr>
        <w:t>لَقَدْ كَرّمْنَا بَنِي آدَمَ</w:t>
      </w:r>
      <w:r w:rsidR="00320D02" w:rsidRPr="00863510">
        <w:rPr>
          <w:rStyle w:val="libAieChar"/>
          <w:rFonts w:eastAsia="MS Mincho" w:hint="cs"/>
          <w:rtl/>
        </w:rPr>
        <w:t>)</w:t>
      </w:r>
      <w:r>
        <w:rPr>
          <w:rFonts w:hint="cs"/>
          <w:rtl/>
        </w:rPr>
        <w:t xml:space="preserve"> </w:t>
      </w:r>
      <w:r w:rsidRPr="00CB09C9">
        <w:rPr>
          <w:rStyle w:val="libFootnotenumChar"/>
          <w:rFonts w:hint="cs"/>
          <w:rtl/>
        </w:rPr>
        <w:t>(4)</w:t>
      </w:r>
      <w:r>
        <w:rPr>
          <w:rFonts w:hint="cs"/>
          <w:rtl/>
        </w:rPr>
        <w:t xml:space="preserve"> الآية.</w:t>
      </w:r>
    </w:p>
    <w:p w:rsidR="00AF4350" w:rsidRPr="00AF4350" w:rsidRDefault="00AF4350" w:rsidP="00AF4350">
      <w:pPr>
        <w:pStyle w:val="libNormal"/>
        <w:rPr>
          <w:rStyle w:val="libNormalChar"/>
          <w:rtl/>
        </w:rPr>
      </w:pPr>
      <w:r>
        <w:rPr>
          <w:rFonts w:hint="cs"/>
          <w:rtl/>
        </w:rPr>
        <w:t>هذا في عموم بني آدم</w:t>
      </w:r>
      <w:r w:rsidR="000079F5">
        <w:rPr>
          <w:rFonts w:hint="cs"/>
          <w:rtl/>
        </w:rPr>
        <w:t>،</w:t>
      </w:r>
      <w:r>
        <w:rPr>
          <w:rFonts w:hint="cs"/>
          <w:rtl/>
        </w:rPr>
        <w:t xml:space="preserve"> إلاّ أنّ الإنسان يستأهل هذا التكريم بقدر قربه من الله وتقواه: </w:t>
      </w:r>
      <w:r w:rsidR="00FA1E86" w:rsidRPr="00863510">
        <w:rPr>
          <w:rStyle w:val="libAieChar"/>
          <w:rFonts w:hint="cs"/>
          <w:rtl/>
        </w:rPr>
        <w:t>«</w:t>
      </w:r>
      <w:r w:rsidRPr="00863510">
        <w:rPr>
          <w:rStyle w:val="libAieChar"/>
          <w:rFonts w:eastAsia="MS Mincho"/>
          <w:rtl/>
        </w:rPr>
        <w:t>إِنّ أَكْرَمَكُمْ عِندَ اللّهِ أَتْقَاكُمْ</w:t>
      </w:r>
      <w:r w:rsidR="00FA1E86" w:rsidRPr="00863510">
        <w:rPr>
          <w:rStyle w:val="libAieChar"/>
          <w:rFonts w:hint="cs"/>
          <w:rtl/>
        </w:rPr>
        <w:t>»</w:t>
      </w:r>
      <w:r>
        <w:rPr>
          <w:rStyle w:val="libNormalChar"/>
          <w:rFonts w:hint="cs"/>
          <w:rtl/>
        </w:rPr>
        <w:t>.</w:t>
      </w:r>
      <w:r w:rsidRPr="00AF4350">
        <w:rPr>
          <w:rStyle w:val="libNormalChar"/>
          <w:rFonts w:hint="cs"/>
          <w:rtl/>
        </w:rPr>
        <w:t xml:space="preserve"> </w:t>
      </w:r>
      <w:r w:rsidRPr="00CB09C9">
        <w:rPr>
          <w:rStyle w:val="libFootnotenumChar"/>
          <w:rFonts w:hint="cs"/>
          <w:rtl/>
        </w:rPr>
        <w:t>(5)</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982 / 2944.</w:t>
      </w:r>
    </w:p>
    <w:p w:rsidR="00AF4350" w:rsidRDefault="00AF4350" w:rsidP="00CB09C9">
      <w:pPr>
        <w:pStyle w:val="libFootnote0"/>
        <w:rPr>
          <w:rtl/>
        </w:rPr>
      </w:pPr>
      <w:r>
        <w:rPr>
          <w:rFonts w:hint="cs"/>
          <w:rtl/>
        </w:rPr>
        <w:t>(2) نفسه.</w:t>
      </w:r>
    </w:p>
    <w:p w:rsidR="00AF4350" w:rsidRDefault="00AF4350" w:rsidP="00CB09C9">
      <w:pPr>
        <w:pStyle w:val="libFootnote0"/>
        <w:rPr>
          <w:rtl/>
        </w:rPr>
      </w:pPr>
      <w:r>
        <w:rPr>
          <w:rFonts w:hint="cs"/>
          <w:rtl/>
        </w:rPr>
        <w:t>(3) سُنن أبي داود 2: 181 / 1898.</w:t>
      </w:r>
    </w:p>
    <w:p w:rsidR="00AF4350" w:rsidRDefault="00AF4350" w:rsidP="00CB09C9">
      <w:pPr>
        <w:pStyle w:val="libFootnote0"/>
        <w:rPr>
          <w:rtl/>
        </w:rPr>
      </w:pPr>
      <w:r>
        <w:rPr>
          <w:rFonts w:hint="cs"/>
          <w:rtl/>
        </w:rPr>
        <w:t>(4) الإسراء: 70.</w:t>
      </w:r>
    </w:p>
    <w:p w:rsidR="000079F5" w:rsidRDefault="00AF4350" w:rsidP="00CB09C9">
      <w:pPr>
        <w:pStyle w:val="libFootnote0"/>
        <w:rPr>
          <w:rtl/>
        </w:rPr>
      </w:pPr>
      <w:r>
        <w:rPr>
          <w:rFonts w:hint="cs"/>
          <w:rtl/>
        </w:rPr>
        <w:t>(5) الحجرات: 13.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ولأجل الإنسان خلقت الجنّة يسعد بها المؤمن في نعيمٍ مقيم خالد</w:t>
      </w:r>
      <w:r w:rsidR="000079F5">
        <w:rPr>
          <w:rFonts w:hint="cs"/>
          <w:rtl/>
        </w:rPr>
        <w:t>،</w:t>
      </w:r>
      <w:r>
        <w:rPr>
          <w:rFonts w:hint="cs"/>
          <w:rtl/>
        </w:rPr>
        <w:t xml:space="preserve"> فإذا كانت تلك هي حرمة الحجر الأسعد لأنّه من الجنّة</w:t>
      </w:r>
      <w:r w:rsidR="000079F5">
        <w:rPr>
          <w:rFonts w:hint="cs"/>
          <w:rtl/>
        </w:rPr>
        <w:t>،</w:t>
      </w:r>
      <w:r>
        <w:rPr>
          <w:rFonts w:hint="cs"/>
          <w:rtl/>
        </w:rPr>
        <w:t xml:space="preserve"> وتلك هي حرمة الكعبة ومنزلتها إذ هي بيت الله تعالى ومحلّ ضيافته؛ فما هو موقع الإنسان المؤمن المتّقي</w:t>
      </w:r>
      <w:r w:rsidR="000079F5">
        <w:rPr>
          <w:rFonts w:hint="cs"/>
          <w:rtl/>
        </w:rPr>
        <w:t>،</w:t>
      </w:r>
      <w:r>
        <w:rPr>
          <w:rFonts w:hint="cs"/>
          <w:rtl/>
        </w:rPr>
        <w:t xml:space="preserve"> وما هي حُرمته؟ بسندٍ عن مكحول: إنّ النبيّ </w:t>
      </w:r>
      <w:r w:rsidR="00FA1E86" w:rsidRPr="00FA1E86">
        <w:rPr>
          <w:rStyle w:val="libAlaemChar"/>
          <w:rFonts w:hint="cs"/>
          <w:rtl/>
        </w:rPr>
        <w:t>صلى‌الله‌عليه‌وآله</w:t>
      </w:r>
      <w:r w:rsidR="000079F5">
        <w:rPr>
          <w:rFonts w:hint="cs"/>
          <w:rtl/>
        </w:rPr>
        <w:t>،</w:t>
      </w:r>
      <w:r>
        <w:rPr>
          <w:rFonts w:hint="cs"/>
          <w:rtl/>
        </w:rPr>
        <w:t xml:space="preserve"> لمّا رأى البيت حين دخل مكّة رفع يديه وقال: </w:t>
      </w:r>
      <w:r w:rsidR="00FA1E86">
        <w:rPr>
          <w:rFonts w:hint="cs"/>
          <w:rtl/>
        </w:rPr>
        <w:t>«</w:t>
      </w:r>
      <w:r>
        <w:rPr>
          <w:rFonts w:hint="cs"/>
          <w:rtl/>
        </w:rPr>
        <w:t>اللّهمّ زد هذا البيت تشريفاً وتعظيماً وتكريماً ومهابة</w:t>
      </w:r>
      <w:r w:rsidR="000079F5">
        <w:rPr>
          <w:rFonts w:hint="cs"/>
          <w:rtl/>
        </w:rPr>
        <w:t>،</w:t>
      </w:r>
      <w:r>
        <w:rPr>
          <w:rFonts w:hint="cs"/>
          <w:rtl/>
        </w:rPr>
        <w:t xml:space="preserve"> وزد من شرّفه وكرّمه ممّن حجَّه واعتمره تشريفاً وتعظيماً وتكريماً وبِرّاً</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sidRPr="00AF4350">
        <w:rPr>
          <w:rFonts w:hint="cs"/>
          <w:rtl/>
        </w:rPr>
        <w:t>إنّ أشرف بقاع الأرض هي مكّة المكرّمة</w:t>
      </w:r>
      <w:r w:rsidR="000079F5">
        <w:rPr>
          <w:rFonts w:hint="cs"/>
          <w:rtl/>
        </w:rPr>
        <w:t>،</w:t>
      </w:r>
      <w:r w:rsidRPr="00AF4350">
        <w:rPr>
          <w:rFonts w:hint="cs"/>
          <w:rtl/>
        </w:rPr>
        <w:t xml:space="preserve"> فيها أوّلُ بيتٍ وضعه الله تعالى لعبادته </w:t>
      </w:r>
      <w:r w:rsidR="00FA1E86" w:rsidRPr="00863510">
        <w:rPr>
          <w:rStyle w:val="libAieChar"/>
          <w:rFonts w:hint="cs"/>
          <w:rtl/>
        </w:rPr>
        <w:t>«</w:t>
      </w:r>
      <w:r w:rsidRPr="00863510">
        <w:rPr>
          <w:rStyle w:val="libAieChar"/>
          <w:rFonts w:eastAsia="MS Mincho"/>
          <w:rtl/>
        </w:rPr>
        <w:t>إِنّ أَوّلَ بَيْتٍ وُضِعَ لِلنّاسِ لَلّذِي بِبَكّةَ مُبَارَكاً وَهُدىً لِلْعَالَمِينَ</w:t>
      </w:r>
      <w:r w:rsidR="00320D02" w:rsidRPr="00863510">
        <w:rPr>
          <w:rStyle w:val="libAieChar"/>
          <w:rFonts w:eastAsia="MS Mincho" w:hint="cs"/>
          <w:rtl/>
        </w:rPr>
        <w:t>)</w:t>
      </w:r>
      <w:r>
        <w:rPr>
          <w:rFonts w:hint="cs"/>
          <w:rtl/>
        </w:rPr>
        <w:t xml:space="preserve"> </w:t>
      </w:r>
      <w:r w:rsidRPr="00CB09C9">
        <w:rPr>
          <w:rStyle w:val="libFootnotenumChar"/>
          <w:rFonts w:hint="cs"/>
          <w:rtl/>
        </w:rPr>
        <w:t>(2)</w:t>
      </w:r>
      <w:r>
        <w:rPr>
          <w:rFonts w:hint="cs"/>
          <w:rtl/>
        </w:rPr>
        <w:t>.</w:t>
      </w:r>
    </w:p>
    <w:p w:rsidR="00AF4350" w:rsidRPr="00AF4350" w:rsidRDefault="00AF4350" w:rsidP="00AF4350">
      <w:pPr>
        <w:pStyle w:val="libNormal"/>
        <w:rPr>
          <w:rStyle w:val="libNormalChar"/>
          <w:rtl/>
        </w:rPr>
      </w:pPr>
      <w:r>
        <w:rPr>
          <w:rFonts w:hint="cs"/>
          <w:rtl/>
        </w:rPr>
        <w:t>والمؤمن أولى بهذا البيت</w:t>
      </w:r>
      <w:r w:rsidR="000079F5">
        <w:rPr>
          <w:rFonts w:hint="cs"/>
          <w:rtl/>
        </w:rPr>
        <w:t>،</w:t>
      </w:r>
      <w:r>
        <w:rPr>
          <w:rFonts w:hint="cs"/>
          <w:rtl/>
        </w:rPr>
        <w:t xml:space="preserve"> وكلّما حجّه واعتمره زاد شرفاً إلى شرفه</w:t>
      </w:r>
      <w:r w:rsidR="000079F5">
        <w:rPr>
          <w:rFonts w:hint="cs"/>
          <w:rtl/>
        </w:rPr>
        <w:t>،</w:t>
      </w:r>
      <w:r>
        <w:rPr>
          <w:rFonts w:hint="cs"/>
          <w:rtl/>
        </w:rPr>
        <w:t xml:space="preserve"> إذ كما للبيت والحجر وظيفة هي الشّهادة لمن وافاهما</w:t>
      </w:r>
      <w:r w:rsidR="000079F5">
        <w:rPr>
          <w:rFonts w:hint="cs"/>
          <w:rtl/>
        </w:rPr>
        <w:t>،</w:t>
      </w:r>
      <w:r>
        <w:rPr>
          <w:rFonts w:hint="cs"/>
          <w:rtl/>
        </w:rPr>
        <w:t xml:space="preserve"> فكذلك المؤمن فهو شاهد على غيره </w:t>
      </w:r>
      <w:r w:rsidR="00FA1E86" w:rsidRPr="00863510">
        <w:rPr>
          <w:rStyle w:val="libAieChar"/>
          <w:rFonts w:hint="cs"/>
          <w:rtl/>
        </w:rPr>
        <w:t>«</w:t>
      </w:r>
      <w:r w:rsidRPr="00863510">
        <w:rPr>
          <w:rStyle w:val="libAieChar"/>
          <w:rFonts w:eastAsia="MS Mincho"/>
          <w:rtl/>
        </w:rPr>
        <w:t>لِتَكُونُوا شُهَدَاءَ عَلَى النّاسِ وَيَكُونَ الرّسُولُ عَلَيْكُمْ شَهِيداً</w:t>
      </w:r>
      <w:r w:rsidR="00FA1E86" w:rsidRPr="00863510">
        <w:rPr>
          <w:rStyle w:val="libAieChar"/>
          <w:rFonts w:hint="cs"/>
          <w:rtl/>
        </w:rPr>
        <w:t>»</w:t>
      </w:r>
      <w:r w:rsidRPr="00AF4350">
        <w:rPr>
          <w:rStyle w:val="libNormalChar"/>
          <w:rFonts w:hint="cs"/>
          <w:rtl/>
        </w:rPr>
        <w:t xml:space="preserve"> </w:t>
      </w:r>
      <w:r w:rsidRPr="00CB09C9">
        <w:rPr>
          <w:rStyle w:val="libFootnotenumChar"/>
          <w:rFonts w:hint="cs"/>
          <w:rtl/>
        </w:rPr>
        <w:t>(3)</w:t>
      </w:r>
      <w:r w:rsidR="000079F5">
        <w:rPr>
          <w:rStyle w:val="libNormalChar"/>
          <w:rFonts w:hint="cs"/>
          <w:rtl/>
        </w:rPr>
        <w:t>،</w:t>
      </w:r>
      <w:r w:rsidRPr="00AF4350">
        <w:rPr>
          <w:rStyle w:val="libNormalChar"/>
          <w:rFonts w:hint="cs"/>
          <w:rtl/>
        </w:rPr>
        <w:t xml:space="preserve"> والآية بيان منه سبحانه لفضل هذه الأمّة على سائر الأمم</w:t>
      </w:r>
      <w:r>
        <w:rPr>
          <w:rStyle w:val="libNormalChar"/>
          <w:rFonts w:hint="cs"/>
          <w:rtl/>
        </w:rPr>
        <w:t>.</w:t>
      </w:r>
      <w:r w:rsidRPr="00AF4350">
        <w:rPr>
          <w:rStyle w:val="libNormalChar"/>
          <w:rFonts w:hint="cs"/>
          <w:rtl/>
        </w:rPr>
        <w:t xml:space="preserve"> ومعنى شهداء على الناس أي</w:t>
      </w:r>
      <w:r>
        <w:rPr>
          <w:rStyle w:val="libNormalChar"/>
          <w:rFonts w:hint="cs"/>
          <w:rtl/>
        </w:rPr>
        <w:t>:</w:t>
      </w:r>
      <w:r w:rsidRPr="00AF4350">
        <w:rPr>
          <w:rStyle w:val="libNormalChar"/>
          <w:rFonts w:hint="cs"/>
          <w:rtl/>
        </w:rPr>
        <w:t xml:space="preserve"> لتشهدوا على النّاس بأعمالهم</w:t>
      </w:r>
      <w:r w:rsidR="000079F5">
        <w:rPr>
          <w:rStyle w:val="libNormalChar"/>
          <w:rFonts w:hint="cs"/>
          <w:rtl/>
        </w:rPr>
        <w:t>،</w:t>
      </w:r>
      <w:r w:rsidRPr="00AF4350">
        <w:rPr>
          <w:rStyle w:val="libNormalChar"/>
          <w:rFonts w:hint="cs"/>
          <w:rtl/>
        </w:rPr>
        <w:t xml:space="preserve"> أو لتكونوا حُجّةً على الناس فتُبيِّنوا لهم الحقّ والدّين ويكون الرسول عليكم شهيداً بما يكون من أعمالكم</w:t>
      </w:r>
      <w:r w:rsidR="000079F5">
        <w:rPr>
          <w:rStyle w:val="libNormalChar"/>
          <w:rFonts w:hint="cs"/>
          <w:rtl/>
        </w:rPr>
        <w:t>،</w:t>
      </w:r>
      <w:r w:rsidRPr="00AF4350">
        <w:rPr>
          <w:rStyle w:val="libNormalChar"/>
          <w:rFonts w:hint="cs"/>
          <w:rtl/>
        </w:rPr>
        <w:t xml:space="preserve"> وحجّةً عليكم</w:t>
      </w:r>
      <w:r>
        <w:rPr>
          <w:rStyle w:val="libNormalChar"/>
          <w:rFonts w:hint="cs"/>
          <w:rtl/>
        </w:rPr>
        <w:t>.</w:t>
      </w:r>
      <w:r w:rsidRPr="00AF4350">
        <w:rPr>
          <w:rStyle w:val="libNormalChar"/>
          <w:rFonts w:hint="cs"/>
          <w:rtl/>
        </w:rPr>
        <w:t xml:space="preserve"> </w:t>
      </w:r>
      <w:r w:rsidRPr="00CB09C9">
        <w:rPr>
          <w:rStyle w:val="libFootnotenumChar"/>
          <w:rFonts w:hint="cs"/>
          <w:rtl/>
        </w:rPr>
        <w:t>(4)</w:t>
      </w:r>
    </w:p>
    <w:p w:rsidR="00863510" w:rsidRDefault="00863510" w:rsidP="00863510">
      <w:pPr>
        <w:pStyle w:val="libNormal"/>
        <w:rPr>
          <w:rtl/>
        </w:rPr>
      </w:pPr>
      <w:r>
        <w:rPr>
          <w:rFonts w:hint="cs"/>
          <w:rtl/>
        </w:rPr>
        <w:t>ولسعة أُفق مسؤوليّة المؤمن في هذه الحياة، كانت حُرمته أعظم، فعن ابن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الدرّ المنثور 1: 132.</w:t>
      </w:r>
    </w:p>
    <w:p w:rsidR="00AF4350" w:rsidRDefault="00AF4350" w:rsidP="00CB09C9">
      <w:pPr>
        <w:pStyle w:val="libFootnote0"/>
        <w:rPr>
          <w:rtl/>
        </w:rPr>
      </w:pPr>
      <w:r>
        <w:rPr>
          <w:rFonts w:hint="cs"/>
          <w:rtl/>
        </w:rPr>
        <w:t>(2) آل عمران: 96.</w:t>
      </w:r>
    </w:p>
    <w:p w:rsidR="00AF4350" w:rsidRDefault="00AF4350" w:rsidP="00CB09C9">
      <w:pPr>
        <w:pStyle w:val="libFootnote0"/>
        <w:rPr>
          <w:rtl/>
        </w:rPr>
      </w:pPr>
      <w:r>
        <w:rPr>
          <w:rFonts w:hint="cs"/>
          <w:rtl/>
        </w:rPr>
        <w:t>(3) البقرة: 143.</w:t>
      </w:r>
    </w:p>
    <w:p w:rsidR="000079F5" w:rsidRDefault="00AF4350" w:rsidP="00CB09C9">
      <w:pPr>
        <w:pStyle w:val="libFootnote0"/>
        <w:rPr>
          <w:rtl/>
        </w:rPr>
      </w:pPr>
      <w:r>
        <w:rPr>
          <w:rFonts w:hint="cs"/>
          <w:rtl/>
        </w:rPr>
        <w:t>(4) مجمع البيان</w:t>
      </w:r>
      <w:r w:rsidR="000079F5">
        <w:rPr>
          <w:rFonts w:hint="cs"/>
          <w:rtl/>
        </w:rPr>
        <w:t xml:space="preserve"> - </w:t>
      </w:r>
      <w:r>
        <w:rPr>
          <w:rFonts w:hint="cs"/>
          <w:rtl/>
        </w:rPr>
        <w:t>تفسير الآية 143 سورة البقرة.</w:t>
      </w:r>
    </w:p>
    <w:p w:rsidR="000079F5" w:rsidRDefault="000079F5" w:rsidP="00CB09C9">
      <w:pPr>
        <w:pStyle w:val="libFootnote0"/>
        <w:rPr>
          <w:rtl/>
        </w:rPr>
      </w:pPr>
      <w:r>
        <w:rPr>
          <w:rtl/>
        </w:rPr>
        <w:br w:type="page"/>
      </w:r>
    </w:p>
    <w:p w:rsidR="00AF4350" w:rsidRDefault="00863510" w:rsidP="00863510">
      <w:pPr>
        <w:pStyle w:val="libNormal0"/>
        <w:rPr>
          <w:rtl/>
        </w:rPr>
      </w:pPr>
      <w:r>
        <w:rPr>
          <w:rFonts w:hint="cs"/>
          <w:rtl/>
        </w:rPr>
        <w:lastRenderedPageBreak/>
        <w:t>عبّاس قال: لم</w:t>
      </w:r>
      <w:r w:rsidR="00AF4350">
        <w:rPr>
          <w:rFonts w:hint="cs"/>
          <w:rtl/>
        </w:rPr>
        <w:t xml:space="preserve">ا نظر رسول الله </w:t>
      </w:r>
      <w:r w:rsidR="00FA1E86" w:rsidRPr="00FA1E86">
        <w:rPr>
          <w:rStyle w:val="libAlaemChar"/>
          <w:rFonts w:hint="cs"/>
          <w:rtl/>
        </w:rPr>
        <w:t>صلى‌الله‌عليه‌وآله</w:t>
      </w:r>
      <w:r w:rsidR="00AF4350">
        <w:rPr>
          <w:rFonts w:hint="cs"/>
          <w:rtl/>
        </w:rPr>
        <w:t xml:space="preserve"> إلى الكعبة قال: </w:t>
      </w:r>
      <w:r w:rsidR="00FA1E86">
        <w:rPr>
          <w:rFonts w:hint="cs"/>
          <w:rtl/>
        </w:rPr>
        <w:t>«</w:t>
      </w:r>
      <w:r w:rsidR="00AF4350">
        <w:rPr>
          <w:rFonts w:hint="cs"/>
          <w:rtl/>
        </w:rPr>
        <w:t>مرحباً بكِمن بيتٍ ما أعظمك وأعظمَ حرمتك</w:t>
      </w:r>
      <w:r w:rsidR="000079F5">
        <w:rPr>
          <w:rFonts w:hint="cs"/>
          <w:rtl/>
        </w:rPr>
        <w:t>،</w:t>
      </w:r>
      <w:r w:rsidR="00AF4350">
        <w:rPr>
          <w:rFonts w:hint="cs"/>
          <w:rtl/>
        </w:rPr>
        <w:t xml:space="preserve"> لَلْمُؤمنُ أعظمُ عند الله حرمةً منكِ</w:t>
      </w:r>
      <w:r w:rsidR="00FA1E86">
        <w:rPr>
          <w:rFonts w:hint="cs"/>
          <w:rtl/>
        </w:rPr>
        <w:t>»</w:t>
      </w:r>
      <w:r w:rsidR="00AF4350">
        <w:rPr>
          <w:rFonts w:hint="cs"/>
          <w:rtl/>
        </w:rPr>
        <w:t xml:space="preserve">. </w:t>
      </w:r>
      <w:r w:rsidR="00AF4350" w:rsidRPr="00CB09C9">
        <w:rPr>
          <w:rStyle w:val="libFootnotenumChar"/>
          <w:rFonts w:hint="cs"/>
          <w:rtl/>
        </w:rPr>
        <w:t>(1)</w:t>
      </w:r>
    </w:p>
    <w:p w:rsidR="00AF4350" w:rsidRPr="003A2CBC" w:rsidRDefault="00AF4350" w:rsidP="00273BF1">
      <w:pPr>
        <w:pStyle w:val="Heading3"/>
        <w:rPr>
          <w:rtl/>
        </w:rPr>
      </w:pPr>
      <w:bookmarkStart w:id="89" w:name="_Toc416697944"/>
      <w:r>
        <w:rPr>
          <w:rFonts w:hint="cs"/>
          <w:rtl/>
        </w:rPr>
        <w:t>تفاوت منازل المؤمنين</w:t>
      </w:r>
      <w:bookmarkEnd w:id="89"/>
    </w:p>
    <w:p w:rsidR="00AF4350" w:rsidRPr="00AF4350" w:rsidRDefault="00AF4350" w:rsidP="00863510">
      <w:pPr>
        <w:pStyle w:val="libNormal"/>
        <w:rPr>
          <w:rtl/>
        </w:rPr>
      </w:pPr>
      <w:r w:rsidRPr="00AF4350">
        <w:rPr>
          <w:rFonts w:hint="cs"/>
          <w:rtl/>
        </w:rPr>
        <w:t>تتفاوت منازل المؤمنين عند الله تعالى</w:t>
      </w:r>
      <w:r w:rsidR="000079F5">
        <w:rPr>
          <w:rFonts w:hint="cs"/>
          <w:rtl/>
        </w:rPr>
        <w:t>،</w:t>
      </w:r>
      <w:r w:rsidRPr="00AF4350">
        <w:rPr>
          <w:rFonts w:hint="cs"/>
          <w:rtl/>
        </w:rPr>
        <w:t xml:space="preserve"> وميزان هذا التفاوت هو التقوى</w:t>
      </w:r>
      <w:r>
        <w:rPr>
          <w:rFonts w:hint="cs"/>
          <w:rtl/>
        </w:rPr>
        <w:t>:</w:t>
      </w:r>
      <w:r w:rsidRPr="00AF4350">
        <w:rPr>
          <w:rFonts w:hint="cs"/>
          <w:rtl/>
        </w:rPr>
        <w:t xml:space="preserve"> </w:t>
      </w:r>
      <w:r w:rsidR="00FA1E86" w:rsidRPr="00863510">
        <w:rPr>
          <w:rStyle w:val="libAieChar"/>
          <w:rFonts w:hint="cs"/>
          <w:rtl/>
        </w:rPr>
        <w:t>«</w:t>
      </w:r>
      <w:r w:rsidRPr="00863510">
        <w:rPr>
          <w:rStyle w:val="libAieChar"/>
          <w:rFonts w:eastAsia="MS Mincho"/>
          <w:rtl/>
        </w:rPr>
        <w:t>إِنّ أَكْرَمَكُمْ عِندَ اللّهِ أَتْقَاكُمْ</w:t>
      </w:r>
      <w:r w:rsidR="00FA1E86" w:rsidRPr="00863510">
        <w:rPr>
          <w:rStyle w:val="libAieChar"/>
          <w:rFonts w:hint="cs"/>
          <w:rtl/>
        </w:rPr>
        <w:t>»</w:t>
      </w:r>
      <w:r w:rsidRPr="00AF4350">
        <w:rPr>
          <w:rFonts w:hint="cs"/>
          <w:rtl/>
        </w:rPr>
        <w:t xml:space="preserve"> </w:t>
      </w:r>
      <w:r w:rsidRPr="00CB09C9">
        <w:rPr>
          <w:rStyle w:val="libFootnotenumChar"/>
          <w:rFonts w:hint="cs"/>
          <w:rtl/>
        </w:rPr>
        <w:t>(2)</w:t>
      </w:r>
      <w:r w:rsidRPr="00AF4350">
        <w:rPr>
          <w:rFonts w:hint="cs"/>
          <w:rtl/>
        </w:rPr>
        <w:t xml:space="preserve"> وأتقى الأمّة رسول الله </w:t>
      </w:r>
      <w:r w:rsidR="00FA1E86" w:rsidRPr="00FA1E86">
        <w:rPr>
          <w:rStyle w:val="libAlaemChar"/>
          <w:rFonts w:hint="cs"/>
          <w:rtl/>
        </w:rPr>
        <w:t>صلى‌الله‌عليه‌وآله</w:t>
      </w:r>
      <w:r w:rsidR="000079F5">
        <w:rPr>
          <w:rFonts w:hint="cs"/>
          <w:rtl/>
        </w:rPr>
        <w:t>،</w:t>
      </w:r>
      <w:r w:rsidRPr="00AF4350">
        <w:rPr>
          <w:rFonts w:hint="cs"/>
          <w:rtl/>
        </w:rPr>
        <w:t xml:space="preserve"> فهو سيّد البشر مطلقاً</w:t>
      </w:r>
      <w:r w:rsidR="000079F5">
        <w:rPr>
          <w:rFonts w:hint="cs"/>
          <w:rtl/>
        </w:rPr>
        <w:t>،</w:t>
      </w:r>
      <w:r w:rsidRPr="00AF4350">
        <w:rPr>
          <w:rFonts w:hint="cs"/>
          <w:rtl/>
        </w:rPr>
        <w:t xml:space="preserve"> وهو خاتم الأنبياء</w:t>
      </w:r>
      <w:r w:rsidR="000079F5">
        <w:rPr>
          <w:rFonts w:hint="cs"/>
          <w:rtl/>
        </w:rPr>
        <w:t>،</w:t>
      </w:r>
      <w:r w:rsidRPr="00AF4350">
        <w:rPr>
          <w:rFonts w:hint="cs"/>
          <w:rtl/>
        </w:rPr>
        <w:t xml:space="preserve"> قد بشّر به مَن كان قبله منهم</w:t>
      </w:r>
      <w:r w:rsidR="000079F5">
        <w:rPr>
          <w:rFonts w:hint="cs"/>
          <w:rtl/>
        </w:rPr>
        <w:t>،</w:t>
      </w:r>
      <w:r w:rsidRPr="00AF4350">
        <w:rPr>
          <w:rFonts w:hint="cs"/>
          <w:rtl/>
        </w:rPr>
        <w:t xml:space="preserve"> ورسالته خاتمة الرسالات</w:t>
      </w:r>
      <w:r>
        <w:rPr>
          <w:rFonts w:hint="cs"/>
          <w:rtl/>
        </w:rPr>
        <w:t>؛</w:t>
      </w:r>
      <w:r w:rsidRPr="00AF4350">
        <w:rPr>
          <w:rFonts w:hint="cs"/>
          <w:rtl/>
        </w:rPr>
        <w:t xml:space="preserve"> فهو أولى بالشرف الباذخ الذي لا تنال ذُراه الكعبة</w:t>
      </w:r>
      <w:r>
        <w:rPr>
          <w:rFonts w:hint="cs"/>
          <w:rtl/>
        </w:rPr>
        <w:t>.</w:t>
      </w:r>
      <w:r w:rsidRPr="00AF4350">
        <w:rPr>
          <w:rFonts w:hint="cs"/>
          <w:rtl/>
        </w:rPr>
        <w:t xml:space="preserve"> وهو الذي حرّر البيت الحرام</w:t>
      </w:r>
      <w:r w:rsidR="000079F5">
        <w:rPr>
          <w:rFonts w:hint="cs"/>
          <w:rtl/>
        </w:rPr>
        <w:t>،</w:t>
      </w:r>
      <w:r w:rsidRPr="00AF4350">
        <w:rPr>
          <w:rFonts w:hint="cs"/>
          <w:rtl/>
        </w:rPr>
        <w:t xml:space="preserve"> فطهّر الكعبة من أدران الجاهليّة وحطّم الأصنام التي على سطحها</w:t>
      </w:r>
      <w:r w:rsidR="000079F5">
        <w:rPr>
          <w:rFonts w:hint="cs"/>
          <w:rtl/>
        </w:rPr>
        <w:t>،</w:t>
      </w:r>
      <w:r w:rsidRPr="00AF4350">
        <w:rPr>
          <w:rFonts w:hint="cs"/>
          <w:rtl/>
        </w:rPr>
        <w:t xml:space="preserve"> فكان النظر إلى وجهه الكريم وتعظيمه هو مثلما يكون للكعبة</w:t>
      </w:r>
      <w:r>
        <w:rPr>
          <w:rFonts w:hint="cs"/>
          <w:rtl/>
        </w:rPr>
        <w:t>.</w:t>
      </w:r>
      <w:r w:rsidRPr="00AF4350">
        <w:rPr>
          <w:rFonts w:hint="cs"/>
          <w:rtl/>
        </w:rPr>
        <w:t xml:space="preserve"> وكان الذي باشر عمل ذلك هو عليّ بن أبي طالب </w:t>
      </w:r>
      <w:r w:rsidR="00FA1E86" w:rsidRPr="00FA1E86">
        <w:rPr>
          <w:rStyle w:val="libAlaemChar"/>
          <w:rFonts w:hint="cs"/>
          <w:rtl/>
        </w:rPr>
        <w:t>عليه‌السلام</w:t>
      </w:r>
      <w:r w:rsidR="000079F5">
        <w:rPr>
          <w:rFonts w:hint="cs"/>
          <w:rtl/>
        </w:rPr>
        <w:t>،</w:t>
      </w:r>
      <w:r w:rsidRPr="00AF4350">
        <w:rPr>
          <w:rFonts w:hint="cs"/>
          <w:rtl/>
        </w:rPr>
        <w:t xml:space="preserve"> أصعده رسولُ الله </w:t>
      </w:r>
      <w:r w:rsidR="00FA1E86" w:rsidRPr="00FA1E86">
        <w:rPr>
          <w:rStyle w:val="libAlaemChar"/>
          <w:rFonts w:hint="cs"/>
          <w:rtl/>
        </w:rPr>
        <w:t>صلى‌الله‌عليه‌وآله</w:t>
      </w:r>
      <w:r w:rsidRPr="00AF4350">
        <w:rPr>
          <w:rFonts w:hint="cs"/>
          <w:rtl/>
        </w:rPr>
        <w:t xml:space="preserve"> مَنْكِبَيه</w:t>
      </w:r>
      <w:r w:rsidR="000079F5">
        <w:rPr>
          <w:rFonts w:hint="cs"/>
          <w:rtl/>
        </w:rPr>
        <w:t>،</w:t>
      </w:r>
      <w:r w:rsidRPr="00AF4350">
        <w:rPr>
          <w:rFonts w:hint="cs"/>
          <w:rtl/>
        </w:rPr>
        <w:t xml:space="preserve"> فكان ذلك منزلةً له وكرامة</w:t>
      </w:r>
      <w:r>
        <w:rPr>
          <w:rFonts w:hint="cs"/>
          <w:rtl/>
        </w:rPr>
        <w:t>.</w:t>
      </w:r>
      <w:r w:rsidRPr="00CB09C9">
        <w:rPr>
          <w:rStyle w:val="libFootnotenumChar"/>
          <w:rFonts w:hint="cs"/>
          <w:rtl/>
        </w:rPr>
        <w:t>(3)</w:t>
      </w:r>
    </w:p>
    <w:p w:rsidR="00863510" w:rsidRDefault="00863510" w:rsidP="00863510">
      <w:pPr>
        <w:pStyle w:val="libNormal"/>
        <w:rPr>
          <w:rtl/>
        </w:rPr>
      </w:pPr>
      <w:r>
        <w:rPr>
          <w:rFonts w:hint="cs"/>
          <w:rtl/>
        </w:rPr>
        <w:t>وللشافعيّ نظم في هذه المكرمة العلويّة:</w:t>
      </w:r>
    </w:p>
    <w:tbl>
      <w:tblPr>
        <w:tblStyle w:val="TableGrid"/>
        <w:bidiVisual/>
        <w:tblW w:w="4562" w:type="pct"/>
        <w:tblInd w:w="384" w:type="dxa"/>
        <w:tblLook w:val="01E0"/>
      </w:tblPr>
      <w:tblGrid>
        <w:gridCol w:w="3536"/>
        <w:gridCol w:w="272"/>
        <w:gridCol w:w="3502"/>
      </w:tblGrid>
      <w:tr w:rsidR="00863510" w:rsidTr="00DD2982">
        <w:trPr>
          <w:trHeight w:val="350"/>
        </w:trPr>
        <w:tc>
          <w:tcPr>
            <w:tcW w:w="3536" w:type="dxa"/>
            <w:shd w:val="clear" w:color="auto" w:fill="auto"/>
          </w:tcPr>
          <w:p w:rsidR="00863510" w:rsidRDefault="00863510" w:rsidP="00DD2982">
            <w:pPr>
              <w:pStyle w:val="libPoem"/>
            </w:pPr>
            <w:r>
              <w:rPr>
                <w:rFonts w:hint="cs"/>
                <w:rtl/>
              </w:rPr>
              <w:t>قيلَ لي: قُل في عليّ مدحاً</w:t>
            </w:r>
            <w:r w:rsidRPr="00725071">
              <w:rPr>
                <w:rStyle w:val="libPoemTiniChar0"/>
                <w:rtl/>
              </w:rPr>
              <w:br/>
              <w:t> </w:t>
            </w:r>
          </w:p>
        </w:tc>
        <w:tc>
          <w:tcPr>
            <w:tcW w:w="272" w:type="dxa"/>
            <w:shd w:val="clear" w:color="auto" w:fill="auto"/>
          </w:tcPr>
          <w:p w:rsidR="00863510" w:rsidRDefault="00863510" w:rsidP="00DD2982">
            <w:pPr>
              <w:pStyle w:val="libPoem"/>
              <w:rPr>
                <w:rtl/>
              </w:rPr>
            </w:pPr>
          </w:p>
        </w:tc>
        <w:tc>
          <w:tcPr>
            <w:tcW w:w="3502" w:type="dxa"/>
            <w:shd w:val="clear" w:color="auto" w:fill="auto"/>
          </w:tcPr>
          <w:p w:rsidR="00863510" w:rsidRDefault="00863510" w:rsidP="00DD2982">
            <w:pPr>
              <w:pStyle w:val="libPoem"/>
            </w:pPr>
            <w:r>
              <w:rPr>
                <w:rFonts w:hint="cs"/>
                <w:rtl/>
              </w:rPr>
              <w:t>ذكرُهث يخمدُ ناراً مُوصَدَهْ</w:t>
            </w:r>
            <w:r w:rsidRPr="00725071">
              <w:rPr>
                <w:rStyle w:val="libPoemTiniChar0"/>
                <w:rtl/>
              </w:rPr>
              <w:br/>
              <w:t> </w:t>
            </w:r>
          </w:p>
        </w:tc>
      </w:tr>
    </w:tbl>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الدّر المنثور 1: 132.</w:t>
      </w:r>
    </w:p>
    <w:p w:rsidR="00AF4350" w:rsidRDefault="00AF4350" w:rsidP="00CB09C9">
      <w:pPr>
        <w:pStyle w:val="libFootnote0"/>
        <w:rPr>
          <w:rtl/>
        </w:rPr>
      </w:pPr>
      <w:r>
        <w:rPr>
          <w:rFonts w:hint="cs"/>
          <w:rtl/>
        </w:rPr>
        <w:t>(2) الحجرات: 13.</w:t>
      </w:r>
    </w:p>
    <w:p w:rsidR="000079F5" w:rsidRDefault="00AF4350" w:rsidP="00CB09C9">
      <w:pPr>
        <w:pStyle w:val="libFootnote0"/>
        <w:rPr>
          <w:rtl/>
        </w:rPr>
      </w:pPr>
      <w:r>
        <w:rPr>
          <w:rFonts w:hint="cs"/>
          <w:rtl/>
        </w:rPr>
        <w:t>(3) مسند أحمد 1: 84</w:t>
      </w:r>
      <w:r w:rsidR="000079F5">
        <w:rPr>
          <w:rFonts w:hint="cs"/>
          <w:rtl/>
        </w:rPr>
        <w:t>،</w:t>
      </w:r>
      <w:r>
        <w:rPr>
          <w:rFonts w:hint="cs"/>
          <w:rtl/>
        </w:rPr>
        <w:t xml:space="preserve"> 151</w:t>
      </w:r>
      <w:r w:rsidR="000079F5">
        <w:rPr>
          <w:rFonts w:hint="cs"/>
          <w:rtl/>
        </w:rPr>
        <w:t>،</w:t>
      </w:r>
      <w:r>
        <w:rPr>
          <w:rFonts w:hint="cs"/>
          <w:rtl/>
        </w:rPr>
        <w:t xml:space="preserve"> خصائص أمير المؤمنين للنّسائيّ 31</w:t>
      </w:r>
      <w:r w:rsidR="000079F5">
        <w:rPr>
          <w:rFonts w:hint="cs"/>
          <w:rtl/>
        </w:rPr>
        <w:t>،</w:t>
      </w:r>
      <w:r>
        <w:rPr>
          <w:rFonts w:hint="cs"/>
          <w:rtl/>
        </w:rPr>
        <w:t xml:space="preserve"> المستدرك على الصحيحين 2: 367 و 3: 5</w:t>
      </w:r>
      <w:r w:rsidR="000079F5">
        <w:rPr>
          <w:rFonts w:hint="cs"/>
          <w:rtl/>
        </w:rPr>
        <w:t>،</w:t>
      </w:r>
      <w:r>
        <w:rPr>
          <w:rFonts w:hint="cs"/>
          <w:rtl/>
        </w:rPr>
        <w:t xml:space="preserve"> تاريخ بغداد 13: 2</w:t>
      </w:r>
      <w:r w:rsidR="000079F5">
        <w:rPr>
          <w:rFonts w:hint="cs"/>
          <w:rtl/>
        </w:rPr>
        <w:t>،</w:t>
      </w:r>
      <w:r>
        <w:rPr>
          <w:rFonts w:hint="cs"/>
          <w:rtl/>
        </w:rPr>
        <w:t xml:space="preserve"> 3</w:t>
      </w:r>
      <w:r w:rsidR="000079F5">
        <w:rPr>
          <w:rFonts w:hint="cs"/>
          <w:rtl/>
        </w:rPr>
        <w:t>،</w:t>
      </w:r>
      <w:r>
        <w:rPr>
          <w:rFonts w:hint="cs"/>
          <w:rtl/>
        </w:rPr>
        <w:t xml:space="preserve"> صفة الصفوة لابن الجوزيّ 1: 119</w:t>
      </w:r>
      <w:r w:rsidR="000079F5">
        <w:rPr>
          <w:rFonts w:hint="cs"/>
          <w:rtl/>
        </w:rPr>
        <w:t>،</w:t>
      </w:r>
      <w:r>
        <w:rPr>
          <w:rFonts w:hint="cs"/>
          <w:rtl/>
        </w:rPr>
        <w:t xml:space="preserve"> مناقب الإمام عليّ </w:t>
      </w:r>
      <w:r w:rsidR="00FA1E86" w:rsidRPr="00FA1E86">
        <w:rPr>
          <w:rStyle w:val="libAlaemChar"/>
          <w:rFonts w:hint="cs"/>
          <w:rtl/>
        </w:rPr>
        <w:t>عليه‌السلام</w:t>
      </w:r>
      <w:r>
        <w:rPr>
          <w:rFonts w:hint="cs"/>
          <w:rtl/>
        </w:rPr>
        <w:t xml:space="preserve"> لابن المغازليّ: 202</w:t>
      </w:r>
      <w:r w:rsidR="000079F5">
        <w:rPr>
          <w:rFonts w:hint="cs"/>
          <w:rtl/>
        </w:rPr>
        <w:t xml:space="preserve"> - </w:t>
      </w:r>
      <w:r>
        <w:rPr>
          <w:rFonts w:hint="cs"/>
          <w:rtl/>
        </w:rPr>
        <w:t>203</w:t>
      </w:r>
      <w:r w:rsidR="000079F5">
        <w:rPr>
          <w:rFonts w:hint="cs"/>
          <w:rtl/>
        </w:rPr>
        <w:t>،</w:t>
      </w:r>
      <w:r>
        <w:rPr>
          <w:rFonts w:hint="cs"/>
          <w:rtl/>
        </w:rPr>
        <w:t xml:space="preserve"> المناقب للخوارزميّ: 123</w:t>
      </w:r>
      <w:r w:rsidR="000079F5">
        <w:rPr>
          <w:rFonts w:hint="cs"/>
          <w:rtl/>
        </w:rPr>
        <w:t>،</w:t>
      </w:r>
      <w:r>
        <w:rPr>
          <w:rFonts w:hint="cs"/>
          <w:rtl/>
        </w:rPr>
        <w:t xml:space="preserve"> ذخائر العقبى: 85</w:t>
      </w:r>
      <w:r w:rsidR="000079F5">
        <w:rPr>
          <w:rFonts w:hint="cs"/>
          <w:rtl/>
        </w:rPr>
        <w:t>،</w:t>
      </w:r>
      <w:r>
        <w:rPr>
          <w:rFonts w:hint="cs"/>
          <w:rtl/>
        </w:rPr>
        <w:t xml:space="preserve"> كفاية الطالب: 257</w:t>
      </w:r>
      <w:r w:rsidR="000079F5">
        <w:rPr>
          <w:rFonts w:hint="cs"/>
          <w:rtl/>
        </w:rPr>
        <w:t>،</w:t>
      </w:r>
      <w:r>
        <w:rPr>
          <w:rFonts w:hint="cs"/>
          <w:rtl/>
        </w:rPr>
        <w:t xml:space="preserve"> ينابيع المودّة: 139 الرياض النضرة 2: 200</w:t>
      </w:r>
      <w:r w:rsidR="000079F5">
        <w:rPr>
          <w:rFonts w:hint="cs"/>
          <w:rtl/>
        </w:rPr>
        <w:t>،</w:t>
      </w:r>
      <w:r>
        <w:rPr>
          <w:rFonts w:hint="cs"/>
          <w:rtl/>
        </w:rPr>
        <w:t xml:space="preserve"> المواهب اللّدنيّة للقسطلانيّ 1: 204.</w:t>
      </w:r>
    </w:p>
    <w:p w:rsidR="000079F5" w:rsidRDefault="000079F5" w:rsidP="00CB09C9">
      <w:pPr>
        <w:pStyle w:val="libFootnote0"/>
        <w:rPr>
          <w:rtl/>
        </w:rPr>
      </w:pPr>
      <w:r>
        <w:rPr>
          <w:rtl/>
        </w:rPr>
        <w:br w:type="page"/>
      </w:r>
    </w:p>
    <w:tbl>
      <w:tblPr>
        <w:tblStyle w:val="TableGrid"/>
        <w:bidiVisual/>
        <w:tblW w:w="4562" w:type="pct"/>
        <w:tblInd w:w="384" w:type="dxa"/>
        <w:tblLook w:val="04A0"/>
      </w:tblPr>
      <w:tblGrid>
        <w:gridCol w:w="3536"/>
        <w:gridCol w:w="272"/>
        <w:gridCol w:w="3502"/>
      </w:tblGrid>
      <w:tr w:rsidR="00C31BA3" w:rsidTr="00C31BA3">
        <w:trPr>
          <w:trHeight w:val="350"/>
        </w:trPr>
        <w:tc>
          <w:tcPr>
            <w:tcW w:w="3536" w:type="dxa"/>
          </w:tcPr>
          <w:p w:rsidR="00C31BA3" w:rsidRDefault="00C31BA3" w:rsidP="00C31BA3">
            <w:pPr>
              <w:pStyle w:val="libPoem"/>
            </w:pPr>
            <w:r>
              <w:rPr>
                <w:rFonts w:hint="cs"/>
                <w:rtl/>
              </w:rPr>
              <w:lastRenderedPageBreak/>
              <w:t>قلتُ: لا أقدم في مدح امرئ</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ضلّ ذواللُّبّ إلى أن عَبَدهْ</w:t>
            </w:r>
            <w:r w:rsidRPr="00725071">
              <w:rPr>
                <w:rStyle w:val="libPoemTiniChar0"/>
                <w:rtl/>
              </w:rPr>
              <w:br/>
              <w:t> </w:t>
            </w:r>
          </w:p>
        </w:tc>
      </w:tr>
      <w:tr w:rsidR="00C31BA3" w:rsidTr="00C31BA3">
        <w:trPr>
          <w:trHeight w:val="350"/>
        </w:trPr>
        <w:tc>
          <w:tcPr>
            <w:tcW w:w="3536" w:type="dxa"/>
          </w:tcPr>
          <w:p w:rsidR="00C31BA3" w:rsidRDefault="00C31BA3" w:rsidP="00C31BA3">
            <w:pPr>
              <w:pStyle w:val="libPoem"/>
            </w:pPr>
            <w:r>
              <w:rPr>
                <w:rFonts w:hint="cs"/>
                <w:rtl/>
              </w:rPr>
              <w:t>والنبيُّ المصطفى قال لنا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ليلة المعراج لمّا صَعده</w:t>
            </w:r>
            <w:r w:rsidRPr="00725071">
              <w:rPr>
                <w:rStyle w:val="libPoemTiniChar0"/>
                <w:rtl/>
              </w:rPr>
              <w:br/>
              <w:t> </w:t>
            </w:r>
          </w:p>
        </w:tc>
      </w:tr>
      <w:tr w:rsidR="00C31BA3" w:rsidTr="00C31BA3">
        <w:trPr>
          <w:trHeight w:val="350"/>
        </w:trPr>
        <w:tc>
          <w:tcPr>
            <w:tcW w:w="3536" w:type="dxa"/>
          </w:tcPr>
          <w:p w:rsidR="00C31BA3" w:rsidRDefault="00C31BA3" w:rsidP="00C31BA3">
            <w:pPr>
              <w:pStyle w:val="libPoem"/>
            </w:pPr>
            <w:r>
              <w:rPr>
                <w:rFonts w:hint="cs"/>
                <w:rtl/>
              </w:rPr>
              <w:t>وضع اللهُ بظهري يدَهُ</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فأحسّ القلبُ أنْ قد بردَهْ</w:t>
            </w:r>
            <w:r w:rsidRPr="00725071">
              <w:rPr>
                <w:rStyle w:val="libPoemTiniChar0"/>
                <w:rtl/>
              </w:rPr>
              <w:br/>
              <w:t> </w:t>
            </w:r>
          </w:p>
        </w:tc>
      </w:tr>
      <w:tr w:rsidR="00C31BA3" w:rsidTr="00C31BA3">
        <w:trPr>
          <w:trHeight w:val="350"/>
        </w:trPr>
        <w:tc>
          <w:tcPr>
            <w:tcW w:w="3536" w:type="dxa"/>
          </w:tcPr>
          <w:p w:rsidR="00C31BA3" w:rsidRDefault="00C31BA3" w:rsidP="00C31BA3">
            <w:pPr>
              <w:pStyle w:val="libPoem"/>
            </w:pPr>
            <w:r>
              <w:rPr>
                <w:rFonts w:hint="cs"/>
                <w:rtl/>
              </w:rPr>
              <w:t>وعليّ واضعٌ أقدامَهُ</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 xml:space="preserve">في محلٍّ وَضَعَ اللهُ يَدَهْ </w:t>
            </w:r>
            <w:r w:rsidRPr="00CB09C9">
              <w:rPr>
                <w:rStyle w:val="libFootnotenumChar"/>
                <w:rFonts w:hint="cs"/>
                <w:rtl/>
              </w:rPr>
              <w:t>(1)</w:t>
            </w:r>
            <w:r w:rsidRPr="00725071">
              <w:rPr>
                <w:rStyle w:val="libPoemTiniChar0"/>
                <w:rtl/>
              </w:rPr>
              <w:br/>
              <w:t> </w:t>
            </w:r>
          </w:p>
        </w:tc>
      </w:tr>
    </w:tbl>
    <w:p w:rsidR="00AF4350" w:rsidRDefault="00AF4350" w:rsidP="00AF4350">
      <w:pPr>
        <w:pStyle w:val="libNormal"/>
        <w:rPr>
          <w:rtl/>
        </w:rPr>
      </w:pPr>
      <w:r>
        <w:rPr>
          <w:rFonts w:hint="cs"/>
          <w:rtl/>
        </w:rPr>
        <w:t>فبهذا اللّحاظ</w:t>
      </w:r>
      <w:r w:rsidR="000079F5">
        <w:rPr>
          <w:rFonts w:hint="cs"/>
          <w:rtl/>
        </w:rPr>
        <w:t>،</w:t>
      </w:r>
      <w:r>
        <w:rPr>
          <w:rFonts w:hint="cs"/>
          <w:rtl/>
        </w:rPr>
        <w:t xml:space="preserve"> وبلحاظ بقيّة مناقبه </w:t>
      </w:r>
      <w:r w:rsidR="00FA1E86" w:rsidRPr="00FA1E86">
        <w:rPr>
          <w:rStyle w:val="libAlaemChar"/>
          <w:rFonts w:hint="cs"/>
          <w:rtl/>
        </w:rPr>
        <w:t>عليه‌السلام</w:t>
      </w:r>
      <w:r>
        <w:rPr>
          <w:rFonts w:hint="cs"/>
          <w:rtl/>
        </w:rPr>
        <w:t>: من سابقته إلى الإسلام</w:t>
      </w:r>
      <w:r w:rsidR="000079F5">
        <w:rPr>
          <w:rFonts w:hint="cs"/>
          <w:rtl/>
        </w:rPr>
        <w:t>،</w:t>
      </w:r>
      <w:r>
        <w:rPr>
          <w:rFonts w:hint="cs"/>
          <w:rtl/>
        </w:rPr>
        <w:t xml:space="preserve"> وأنّه لم يسجد لصنمٍ قطّ ولم يوجّه وجهه في ركوع ولا سجود إلاّ إلى الكعبة التي وُلد فيها</w:t>
      </w:r>
      <w:r w:rsidR="000079F5">
        <w:rPr>
          <w:rFonts w:hint="cs"/>
          <w:rtl/>
        </w:rPr>
        <w:t>،</w:t>
      </w:r>
      <w:r>
        <w:rPr>
          <w:rFonts w:hint="cs"/>
          <w:rtl/>
        </w:rPr>
        <w:t xml:space="preserve"> ولم يولد قبله ولا بعده فيها أحد غيره</w:t>
      </w:r>
      <w:r w:rsidR="000079F5">
        <w:rPr>
          <w:rFonts w:hint="cs"/>
          <w:rtl/>
        </w:rPr>
        <w:t>،</w:t>
      </w:r>
      <w:r>
        <w:rPr>
          <w:rFonts w:hint="cs"/>
          <w:rtl/>
        </w:rPr>
        <w:t xml:space="preserve"> ولأعلميّته وشرائه النّفسَ في سبيل الله</w:t>
      </w:r>
      <w:r w:rsidR="000079F5">
        <w:rPr>
          <w:rFonts w:hint="cs"/>
          <w:rtl/>
        </w:rPr>
        <w:t>،</w:t>
      </w:r>
      <w:r>
        <w:rPr>
          <w:rFonts w:hint="cs"/>
          <w:rtl/>
        </w:rPr>
        <w:t xml:space="preserve"> وغير ذلك من المناقب الخاصّة به ممّا سيأتي الكلام عنها. لكلّ ذلك؛ ولأنّه نَفْسُ رسول الله </w:t>
      </w:r>
      <w:r w:rsidR="00FA1E86" w:rsidRPr="00FA1E86">
        <w:rPr>
          <w:rStyle w:val="libAlaemChar"/>
          <w:rFonts w:hint="cs"/>
          <w:rtl/>
        </w:rPr>
        <w:t>صلى‌الله‌عليه‌وآله</w:t>
      </w:r>
      <w:r w:rsidR="000079F5">
        <w:rPr>
          <w:rFonts w:hint="cs"/>
          <w:rtl/>
        </w:rPr>
        <w:t>،</w:t>
      </w:r>
      <w:r>
        <w:rPr>
          <w:rFonts w:hint="cs"/>
          <w:rtl/>
        </w:rPr>
        <w:t xml:space="preserve"> كما في آية المباهلة </w:t>
      </w:r>
      <w:r w:rsidRPr="00CB09C9">
        <w:rPr>
          <w:rStyle w:val="libFootnotenumChar"/>
          <w:rFonts w:hint="cs"/>
          <w:rtl/>
        </w:rPr>
        <w:t>(2)</w:t>
      </w:r>
      <w:r w:rsidR="000079F5">
        <w:rPr>
          <w:rFonts w:hint="cs"/>
          <w:rtl/>
        </w:rPr>
        <w:t>،</w:t>
      </w:r>
      <w:r>
        <w:rPr>
          <w:rFonts w:hint="cs"/>
          <w:rtl/>
        </w:rPr>
        <w:t xml:space="preserve"> فكان له ما لرسول الله إلاّ النبوّة</w:t>
      </w:r>
      <w:r w:rsidR="000079F5">
        <w:rPr>
          <w:rFonts w:hint="cs"/>
          <w:rtl/>
        </w:rPr>
        <w:t>،</w:t>
      </w:r>
      <w:r>
        <w:rPr>
          <w:rFonts w:hint="cs"/>
          <w:rtl/>
        </w:rPr>
        <w:t xml:space="preserve"> ولذا.. فكما أنّ النظر إلى وجه النبيّ عبادة؛ كذلك النظر إلى وجه عليّ </w:t>
      </w:r>
      <w:r w:rsidR="00FA1E86" w:rsidRPr="00FA1E86">
        <w:rPr>
          <w:rStyle w:val="libAlaemChar"/>
          <w:rFonts w:hint="cs"/>
          <w:rtl/>
        </w:rPr>
        <w:t>عليه‌السلام</w:t>
      </w:r>
      <w:r>
        <w:rPr>
          <w:rFonts w:hint="cs"/>
          <w:rtl/>
        </w:rPr>
        <w:t xml:space="preserve"> عبادة.</w:t>
      </w:r>
    </w:p>
    <w:p w:rsidR="00863510" w:rsidRPr="0056603F" w:rsidRDefault="00863510" w:rsidP="00863510">
      <w:pPr>
        <w:pStyle w:val="Heading3"/>
        <w:rPr>
          <w:rtl/>
        </w:rPr>
      </w:pPr>
      <w:bookmarkStart w:id="90" w:name="_Toc416697945"/>
      <w:r>
        <w:rPr>
          <w:rFonts w:hint="cs"/>
          <w:rtl/>
        </w:rPr>
        <w:t>النظر إلى وجه عليّ عبادة</w:t>
      </w:r>
      <w:bookmarkEnd w:id="90"/>
    </w:p>
    <w:p w:rsidR="00863510" w:rsidRDefault="00863510" w:rsidP="00863510">
      <w:pPr>
        <w:pStyle w:val="libNormal"/>
        <w:rPr>
          <w:rtl/>
        </w:rPr>
      </w:pPr>
      <w:r>
        <w:rPr>
          <w:rFonts w:hint="cs"/>
          <w:rtl/>
        </w:rPr>
        <w:t>والأحاديث في هذا المعنى من الكثرة نذكر بعضها: بسندٍ عن عبد الله بن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ينابيع المودّة للقندوزيّ: 140.</w:t>
      </w:r>
    </w:p>
    <w:p w:rsidR="000079F5" w:rsidRDefault="00AF4350" w:rsidP="00CB09C9">
      <w:pPr>
        <w:pStyle w:val="libFootnote0"/>
        <w:rPr>
          <w:rtl/>
        </w:rPr>
      </w:pPr>
      <w:r>
        <w:rPr>
          <w:rFonts w:hint="cs"/>
          <w:rtl/>
        </w:rPr>
        <w:t>(2) تفسير مقاتل 1: 282</w:t>
      </w:r>
      <w:r w:rsidR="000079F5">
        <w:rPr>
          <w:rFonts w:hint="cs"/>
          <w:rtl/>
        </w:rPr>
        <w:t>،</w:t>
      </w:r>
      <w:r>
        <w:rPr>
          <w:rFonts w:hint="cs"/>
          <w:rtl/>
        </w:rPr>
        <w:t xml:space="preserve"> مسند أحمد 1: 185</w:t>
      </w:r>
      <w:r w:rsidR="000079F5">
        <w:rPr>
          <w:rFonts w:hint="cs"/>
          <w:rtl/>
        </w:rPr>
        <w:t>،</w:t>
      </w:r>
      <w:r>
        <w:rPr>
          <w:rFonts w:hint="cs"/>
          <w:rtl/>
        </w:rPr>
        <w:t xml:space="preserve"> صحيح مسلم 7: 120</w:t>
      </w:r>
      <w:r w:rsidR="000079F5">
        <w:rPr>
          <w:rFonts w:hint="cs"/>
          <w:rtl/>
        </w:rPr>
        <w:t>،</w:t>
      </w:r>
      <w:r>
        <w:rPr>
          <w:rFonts w:hint="cs"/>
          <w:rtl/>
        </w:rPr>
        <w:t xml:space="preserve"> الجامع الصحيح للترمذيّ 4: 293</w:t>
      </w:r>
      <w:r w:rsidR="000079F5">
        <w:rPr>
          <w:rFonts w:hint="cs"/>
          <w:rtl/>
        </w:rPr>
        <w:t>،</w:t>
      </w:r>
      <w:r>
        <w:rPr>
          <w:rFonts w:hint="cs"/>
          <w:rtl/>
        </w:rPr>
        <w:t xml:space="preserve"> كتاب الولاية لابن عقدة: 186</w:t>
      </w:r>
      <w:r w:rsidR="000079F5">
        <w:rPr>
          <w:rFonts w:hint="cs"/>
          <w:rtl/>
        </w:rPr>
        <w:t>،</w:t>
      </w:r>
      <w:r>
        <w:rPr>
          <w:rFonts w:hint="cs"/>
          <w:rtl/>
        </w:rPr>
        <w:t xml:space="preserve"> دلائل النبوّة لأبي نعيم: 124</w:t>
      </w:r>
      <w:r w:rsidR="000079F5">
        <w:rPr>
          <w:rFonts w:hint="cs"/>
          <w:rtl/>
        </w:rPr>
        <w:t>،</w:t>
      </w:r>
      <w:r>
        <w:rPr>
          <w:rFonts w:hint="cs"/>
          <w:rtl/>
        </w:rPr>
        <w:t xml:space="preserve"> المستدرك للحاكم 3: 150</w:t>
      </w:r>
      <w:r w:rsidR="000079F5">
        <w:rPr>
          <w:rFonts w:hint="cs"/>
          <w:rtl/>
        </w:rPr>
        <w:t>،</w:t>
      </w:r>
      <w:r>
        <w:rPr>
          <w:rFonts w:hint="cs"/>
          <w:rtl/>
        </w:rPr>
        <w:t xml:space="preserve"> أسباب النزول للواحديّ: 68</w:t>
      </w:r>
      <w:r w:rsidR="000079F5">
        <w:rPr>
          <w:rFonts w:hint="cs"/>
          <w:rtl/>
        </w:rPr>
        <w:t>،</w:t>
      </w:r>
      <w:r>
        <w:rPr>
          <w:rFonts w:hint="cs"/>
          <w:rtl/>
        </w:rPr>
        <w:t xml:space="preserve"> تفسير الطبريّ 3: 212</w:t>
      </w:r>
      <w:r w:rsidR="000079F5">
        <w:rPr>
          <w:rFonts w:hint="cs"/>
          <w:rtl/>
        </w:rPr>
        <w:t>،</w:t>
      </w:r>
      <w:r>
        <w:rPr>
          <w:rFonts w:hint="cs"/>
          <w:rtl/>
        </w:rPr>
        <w:t xml:space="preserve"> شواهد التنزيل 1: 128</w:t>
      </w:r>
      <w:r w:rsidR="000079F5">
        <w:rPr>
          <w:rFonts w:hint="cs"/>
          <w:rtl/>
        </w:rPr>
        <w:t>،</w:t>
      </w:r>
      <w:r>
        <w:rPr>
          <w:rFonts w:hint="cs"/>
          <w:rtl/>
        </w:rPr>
        <w:t xml:space="preserve"> مصابيح البغويّ 2: 277</w:t>
      </w:r>
      <w:r w:rsidR="000079F5">
        <w:rPr>
          <w:rFonts w:hint="cs"/>
          <w:rtl/>
        </w:rPr>
        <w:t>،</w:t>
      </w:r>
      <w:r>
        <w:rPr>
          <w:rFonts w:hint="cs"/>
          <w:rtl/>
        </w:rPr>
        <w:t xml:space="preserve"> تفسير الحِبَريّ 248</w:t>
      </w:r>
      <w:r w:rsidR="000079F5">
        <w:rPr>
          <w:rFonts w:hint="cs"/>
          <w:rtl/>
        </w:rPr>
        <w:t>،</w:t>
      </w:r>
      <w:r>
        <w:rPr>
          <w:rFonts w:hint="cs"/>
          <w:rtl/>
        </w:rPr>
        <w:t xml:space="preserve"> تفسير فرات: 29</w:t>
      </w:r>
      <w:r w:rsidR="000079F5">
        <w:rPr>
          <w:rFonts w:hint="cs"/>
          <w:rtl/>
        </w:rPr>
        <w:t>،</w:t>
      </w:r>
      <w:r>
        <w:rPr>
          <w:rFonts w:hint="cs"/>
          <w:rtl/>
        </w:rPr>
        <w:t xml:space="preserve"> تذكرة الخواصّ: 17؛ تفسير الثعلبيّ 3: 85</w:t>
      </w:r>
      <w:r w:rsidR="000079F5">
        <w:rPr>
          <w:rFonts w:hint="cs"/>
          <w:rtl/>
        </w:rPr>
        <w:t>،</w:t>
      </w:r>
      <w:r>
        <w:rPr>
          <w:rFonts w:hint="cs"/>
          <w:rtl/>
        </w:rPr>
        <w:t xml:space="preserve"> تفسير ابن كثير 1: 371</w:t>
      </w:r>
      <w:r w:rsidR="000079F5">
        <w:rPr>
          <w:rFonts w:hint="cs"/>
          <w:rtl/>
        </w:rPr>
        <w:t>،</w:t>
      </w:r>
      <w:r>
        <w:rPr>
          <w:rFonts w:hint="cs"/>
          <w:rtl/>
        </w:rPr>
        <w:t xml:space="preserve"> مناقب عليّ لابن مردويه: 226</w:t>
      </w:r>
      <w:r w:rsidR="000079F5">
        <w:rPr>
          <w:rFonts w:hint="cs"/>
          <w:rtl/>
        </w:rPr>
        <w:t xml:space="preserve"> - </w:t>
      </w:r>
      <w:r>
        <w:rPr>
          <w:rFonts w:hint="cs"/>
          <w:rtl/>
        </w:rPr>
        <w:t>228</w:t>
      </w:r>
      <w:r w:rsidR="000079F5">
        <w:rPr>
          <w:rFonts w:hint="cs"/>
          <w:rtl/>
        </w:rPr>
        <w:t>،</w:t>
      </w:r>
      <w:r>
        <w:rPr>
          <w:rFonts w:hint="cs"/>
          <w:rtl/>
        </w:rPr>
        <w:t xml:space="preserve"> أسد الغابة 4: 105</w:t>
      </w:r>
      <w:r w:rsidR="000079F5">
        <w:rPr>
          <w:rFonts w:hint="cs"/>
          <w:rtl/>
        </w:rPr>
        <w:t>،</w:t>
      </w:r>
      <w:r>
        <w:rPr>
          <w:rFonts w:hint="cs"/>
          <w:rtl/>
        </w:rPr>
        <w:t xml:space="preserve"> وله مصادر كثيرة نذكرها في موضعها.</w:t>
      </w:r>
    </w:p>
    <w:p w:rsidR="000079F5" w:rsidRDefault="000079F5" w:rsidP="00CB09C9">
      <w:pPr>
        <w:pStyle w:val="libFootnote0"/>
        <w:rPr>
          <w:rtl/>
        </w:rPr>
      </w:pPr>
      <w:r>
        <w:rPr>
          <w:rtl/>
        </w:rPr>
        <w:br w:type="page"/>
      </w:r>
    </w:p>
    <w:p w:rsidR="00AF4350" w:rsidRDefault="00AF4350" w:rsidP="00863510">
      <w:pPr>
        <w:pStyle w:val="libNormal0"/>
        <w:rPr>
          <w:rtl/>
        </w:rPr>
      </w:pPr>
      <w:r>
        <w:rPr>
          <w:rFonts w:hint="cs"/>
          <w:rtl/>
        </w:rPr>
        <w:lastRenderedPageBreak/>
        <w:t xml:space="preserve">مسعود قال: قال لي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النظر إلى وجه عليّ عبادة</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وكيع عن هشام بن عروة</w:t>
      </w:r>
      <w:r w:rsidR="000079F5">
        <w:rPr>
          <w:rFonts w:hint="cs"/>
          <w:rtl/>
        </w:rPr>
        <w:t>،</w:t>
      </w:r>
      <w:r>
        <w:rPr>
          <w:rFonts w:hint="cs"/>
          <w:rtl/>
        </w:rPr>
        <w:t xml:space="preserve"> عن أبيه</w:t>
      </w:r>
      <w:r w:rsidR="000079F5">
        <w:rPr>
          <w:rFonts w:hint="cs"/>
          <w:rtl/>
        </w:rPr>
        <w:t>،</w:t>
      </w:r>
      <w:r>
        <w:rPr>
          <w:rFonts w:hint="cs"/>
          <w:rtl/>
        </w:rPr>
        <w:t xml:space="preserve"> عن عائشة أنّ النبيّ قال: </w:t>
      </w:r>
      <w:r w:rsidR="00FA1E86">
        <w:rPr>
          <w:rFonts w:hint="cs"/>
          <w:rtl/>
        </w:rPr>
        <w:t>«</w:t>
      </w:r>
      <w:r>
        <w:rPr>
          <w:rFonts w:hint="cs"/>
          <w:rtl/>
        </w:rPr>
        <w:t>النظر إلى وجه عليّ عبادة</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وعن أبي هريرة قال: رأيت مُعاذ بن جبل يُديم النظر إلى عليّ بن أبي طالب</w:t>
      </w:r>
      <w:r w:rsidR="000079F5">
        <w:rPr>
          <w:rFonts w:hint="cs"/>
          <w:rtl/>
        </w:rPr>
        <w:t>،</w:t>
      </w:r>
      <w:r>
        <w:rPr>
          <w:rFonts w:hint="cs"/>
          <w:rtl/>
        </w:rPr>
        <w:t xml:space="preserve"> فقلت: ما لكَ تديم النظر إلى عليّ كأنّك لم تره؟! فقال: سمعتُ رسول الله يقول: </w:t>
      </w:r>
      <w:r w:rsidR="00FA1E86">
        <w:rPr>
          <w:rFonts w:hint="cs"/>
          <w:rtl/>
        </w:rPr>
        <w:t>«</w:t>
      </w:r>
      <w:r>
        <w:rPr>
          <w:rFonts w:hint="cs"/>
          <w:rtl/>
        </w:rPr>
        <w:t>النظر إلى وجه عليّ عبادة</w:t>
      </w:r>
      <w:r w:rsidR="00FA1E86">
        <w:rPr>
          <w:rFonts w:hint="cs"/>
          <w:rtl/>
        </w:rPr>
        <w:t>»</w:t>
      </w:r>
      <w:r>
        <w:rP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 xml:space="preserve">وبطرقٍ عدّة عن عمران بن حصين: </w:t>
      </w:r>
      <w:r w:rsidR="00FA1E86">
        <w:rPr>
          <w:rFonts w:hint="cs"/>
          <w:rtl/>
        </w:rPr>
        <w:t>«</w:t>
      </w:r>
      <w:r>
        <w:rPr>
          <w:rFonts w:hint="cs"/>
          <w:rtl/>
        </w:rPr>
        <w:t>النظر إلى عليّ عبادة</w:t>
      </w:r>
      <w:r w:rsidR="00FA1E86">
        <w:rPr>
          <w:rFonts w:hint="cs"/>
          <w:rtl/>
        </w:rPr>
        <w:t>»</w:t>
      </w:r>
      <w:r>
        <w:rPr>
          <w:rFonts w:hint="cs"/>
          <w:rtl/>
        </w:rPr>
        <w:t xml:space="preserve">. </w:t>
      </w:r>
      <w:r w:rsidRPr="00CB09C9">
        <w:rPr>
          <w:rStyle w:val="libFootnotenumChar"/>
          <w:rFonts w:hint="cs"/>
          <w:rtl/>
        </w:rPr>
        <w:t>(4)</w:t>
      </w:r>
    </w:p>
    <w:p w:rsidR="00AF4350" w:rsidRDefault="00AF4350" w:rsidP="00AF4350">
      <w:pPr>
        <w:pStyle w:val="libNormal"/>
        <w:rPr>
          <w:rtl/>
        </w:rPr>
      </w:pPr>
      <w:r>
        <w:rPr>
          <w:rFonts w:hint="cs"/>
          <w:rtl/>
        </w:rPr>
        <w:t>معمر</w:t>
      </w:r>
      <w:r w:rsidR="000079F5">
        <w:rPr>
          <w:rFonts w:hint="cs"/>
          <w:rtl/>
        </w:rPr>
        <w:t>،</w:t>
      </w:r>
      <w:r>
        <w:rPr>
          <w:rFonts w:hint="cs"/>
          <w:rtl/>
        </w:rPr>
        <w:t xml:space="preserve"> عن الزّهريّ</w:t>
      </w:r>
      <w:r w:rsidR="000079F5">
        <w:rPr>
          <w:rFonts w:hint="cs"/>
          <w:rtl/>
        </w:rPr>
        <w:t>،</w:t>
      </w:r>
      <w:r>
        <w:rPr>
          <w:rFonts w:hint="cs"/>
          <w:rtl/>
        </w:rPr>
        <w:t xml:space="preserve"> عن عروة</w:t>
      </w:r>
      <w:r w:rsidR="000079F5">
        <w:rPr>
          <w:rFonts w:hint="cs"/>
          <w:rtl/>
        </w:rPr>
        <w:t>،</w:t>
      </w:r>
      <w:r>
        <w:rPr>
          <w:rFonts w:hint="cs"/>
          <w:rtl/>
        </w:rPr>
        <w:t xml:space="preserve"> عن عائشة قالت: رأيت أبا بكر يكثر النظر إلى وجه عليّ</w:t>
      </w:r>
      <w:r w:rsidR="000079F5">
        <w:rPr>
          <w:rFonts w:hint="cs"/>
          <w:rtl/>
        </w:rPr>
        <w:t>،</w:t>
      </w:r>
      <w:r>
        <w:rPr>
          <w:rFonts w:hint="cs"/>
          <w:rtl/>
        </w:rPr>
        <w:t xml:space="preserve"> فقلت له: يا أبه</w:t>
      </w:r>
      <w:r w:rsidR="000079F5">
        <w:rPr>
          <w:rFonts w:hint="cs"/>
          <w:rtl/>
        </w:rPr>
        <w:t>،</w:t>
      </w:r>
      <w:r>
        <w:rPr>
          <w:rFonts w:hint="cs"/>
          <w:rtl/>
        </w:rPr>
        <w:t xml:space="preserve"> أراك تُكثر النظر إلى وجه عليّ! فقال: يا بُنيّة سمعتُ رسول الله يقول: </w:t>
      </w:r>
      <w:r w:rsidR="00FA1E86">
        <w:rPr>
          <w:rFonts w:hint="cs"/>
          <w:rtl/>
        </w:rPr>
        <w:t>«</w:t>
      </w:r>
      <w:r>
        <w:rPr>
          <w:rFonts w:hint="cs"/>
          <w:rtl/>
        </w:rPr>
        <w:t>النظر إلى وجه عليّ عبادة</w:t>
      </w:r>
      <w:r w:rsidR="00FA1E86">
        <w:rPr>
          <w:rFonts w:hint="cs"/>
          <w:rtl/>
        </w:rPr>
        <w:t>»</w:t>
      </w:r>
      <w:r>
        <w:rPr>
          <w:rFonts w:hint="cs"/>
          <w:rtl/>
        </w:rPr>
        <w:t xml:space="preserve">. </w:t>
      </w:r>
      <w:r w:rsidRPr="00CB09C9">
        <w:rPr>
          <w:rStyle w:val="libFootnotenumChar"/>
          <w:rFonts w:hint="cs"/>
          <w:rtl/>
        </w:rPr>
        <w:t>(5)</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المستدرك على الصحيحين 3: 152 / 4682</w:t>
      </w:r>
      <w:r w:rsidR="000079F5">
        <w:rPr>
          <w:rFonts w:hint="cs"/>
          <w:rtl/>
        </w:rPr>
        <w:t>،</w:t>
      </w:r>
      <w:r>
        <w:rPr>
          <w:rFonts w:hint="cs"/>
          <w:rtl/>
        </w:rPr>
        <w:t xml:space="preserve"> المناقب للخوارزميّ 361</w:t>
      </w:r>
      <w:r w:rsidR="000079F5">
        <w:rPr>
          <w:rFonts w:hint="cs"/>
          <w:rtl/>
        </w:rPr>
        <w:t>،</w:t>
      </w:r>
      <w:r>
        <w:rPr>
          <w:rFonts w:hint="cs"/>
          <w:rtl/>
        </w:rPr>
        <w:t xml:space="preserve"> حلية الأولياء 5: 58</w:t>
      </w:r>
      <w:r w:rsidR="000079F5">
        <w:rPr>
          <w:rFonts w:hint="cs"/>
          <w:rtl/>
        </w:rPr>
        <w:t>،</w:t>
      </w:r>
      <w:r>
        <w:rPr>
          <w:rFonts w:hint="cs"/>
          <w:rtl/>
        </w:rPr>
        <w:t xml:space="preserve"> ميزان الاعتدال للذهبيّ 4: 401</w:t>
      </w:r>
      <w:r w:rsidR="000079F5">
        <w:rPr>
          <w:rFonts w:hint="cs"/>
          <w:rtl/>
        </w:rPr>
        <w:t>،</w:t>
      </w:r>
      <w:r>
        <w:rPr>
          <w:rFonts w:hint="cs"/>
          <w:rtl/>
        </w:rPr>
        <w:t xml:space="preserve"> لسان الميزان لابن حجر 6: 178</w:t>
      </w:r>
      <w:r w:rsidR="000079F5">
        <w:rPr>
          <w:rFonts w:hint="cs"/>
          <w:rtl/>
        </w:rPr>
        <w:t>،</w:t>
      </w:r>
      <w:r>
        <w:rPr>
          <w:rFonts w:hint="cs"/>
          <w:rtl/>
        </w:rPr>
        <w:t xml:space="preserve"> الصواعق المحرقة: 73.</w:t>
      </w:r>
    </w:p>
    <w:p w:rsidR="00AF4350" w:rsidRDefault="00AF4350" w:rsidP="00CB09C9">
      <w:pPr>
        <w:pStyle w:val="libFootnote0"/>
        <w:rPr>
          <w:rtl/>
        </w:rPr>
      </w:pPr>
      <w:r>
        <w:rPr>
          <w:rFonts w:hint="cs"/>
          <w:rtl/>
        </w:rPr>
        <w:t>(2) حلية الأولياء 2: 182</w:t>
      </w:r>
      <w:r w:rsidR="000079F5">
        <w:rPr>
          <w:rFonts w:hint="cs"/>
          <w:rtl/>
        </w:rPr>
        <w:t>،</w:t>
      </w:r>
      <w:r>
        <w:rPr>
          <w:rFonts w:hint="cs"/>
          <w:rtl/>
        </w:rPr>
        <w:t xml:space="preserve"> مناقب الإمام عليّ لابن المغازليّ: 207</w:t>
      </w:r>
      <w:r w:rsidR="000079F5">
        <w:rPr>
          <w:rFonts w:hint="cs"/>
          <w:rtl/>
        </w:rPr>
        <w:t>،</w:t>
      </w:r>
      <w:r>
        <w:rPr>
          <w:rFonts w:hint="cs"/>
          <w:rtl/>
        </w:rPr>
        <w:t xml:space="preserve"> لسان الميزان 1: 242</w:t>
      </w:r>
      <w:r w:rsidR="000079F5">
        <w:rPr>
          <w:rFonts w:hint="cs"/>
          <w:rtl/>
        </w:rPr>
        <w:t>،</w:t>
      </w:r>
      <w:r>
        <w:rPr>
          <w:rFonts w:hint="cs"/>
          <w:rtl/>
        </w:rPr>
        <w:t xml:space="preserve"> منتخب كنز العمّال 5: 30.</w:t>
      </w:r>
    </w:p>
    <w:p w:rsidR="00AF4350" w:rsidRDefault="00AF4350" w:rsidP="00CB09C9">
      <w:pPr>
        <w:pStyle w:val="libFootnote0"/>
        <w:rPr>
          <w:rtl/>
        </w:rPr>
      </w:pPr>
      <w:r>
        <w:rPr>
          <w:rFonts w:hint="cs"/>
          <w:rtl/>
        </w:rPr>
        <w:t>(3) تاريخ بغداد 2: 51</w:t>
      </w:r>
      <w:r w:rsidR="000079F5">
        <w:rPr>
          <w:rFonts w:hint="cs"/>
          <w:rtl/>
        </w:rPr>
        <w:t>،</w:t>
      </w:r>
      <w:r>
        <w:rPr>
          <w:rFonts w:hint="cs"/>
          <w:rtl/>
        </w:rPr>
        <w:t xml:space="preserve"> مناقب الإمام عليّ لابن المغازليّ: 207</w:t>
      </w:r>
      <w:r w:rsidR="000079F5">
        <w:rPr>
          <w:rFonts w:hint="cs"/>
          <w:rtl/>
        </w:rPr>
        <w:t>،</w:t>
      </w:r>
      <w:r>
        <w:rPr>
          <w:rFonts w:hint="cs"/>
          <w:rtl/>
        </w:rPr>
        <w:t xml:space="preserve"> ميزان الاعتدال 3: 484.</w:t>
      </w:r>
    </w:p>
    <w:p w:rsidR="00AF4350" w:rsidRDefault="00AF4350" w:rsidP="00CB09C9">
      <w:pPr>
        <w:pStyle w:val="libFootnote0"/>
        <w:rPr>
          <w:rtl/>
        </w:rPr>
      </w:pPr>
      <w:r>
        <w:rPr>
          <w:rFonts w:hint="cs"/>
          <w:rtl/>
        </w:rPr>
        <w:t>(4) مناقب الإمام عليّ: 209</w:t>
      </w:r>
      <w:r w:rsidR="000079F5">
        <w:rPr>
          <w:rFonts w:hint="cs"/>
          <w:rtl/>
        </w:rPr>
        <w:t>،</w:t>
      </w:r>
      <w:r>
        <w:rPr>
          <w:rFonts w:hint="cs"/>
          <w:rtl/>
        </w:rPr>
        <w:t xml:space="preserve"> المناقب للخوارزمي: 363</w:t>
      </w:r>
      <w:r w:rsidR="000079F5">
        <w:rPr>
          <w:rFonts w:hint="cs"/>
          <w:rtl/>
        </w:rPr>
        <w:t>،</w:t>
      </w:r>
      <w:r>
        <w:rPr>
          <w:rFonts w:hint="cs"/>
          <w:rtl/>
        </w:rPr>
        <w:t xml:space="preserve"> كفاية الطّالب: 161</w:t>
      </w:r>
      <w:r w:rsidR="000079F5">
        <w:rPr>
          <w:rFonts w:hint="cs"/>
          <w:rtl/>
        </w:rPr>
        <w:t>،</w:t>
      </w:r>
      <w:r>
        <w:rPr>
          <w:rFonts w:hint="cs"/>
          <w:rtl/>
        </w:rPr>
        <w:t xml:space="preserve"> الرياض النضرة 2: 219</w:t>
      </w:r>
      <w:r w:rsidR="000079F5">
        <w:rPr>
          <w:rFonts w:hint="cs"/>
          <w:rtl/>
        </w:rPr>
        <w:t>،</w:t>
      </w:r>
      <w:r>
        <w:rPr>
          <w:rFonts w:hint="cs"/>
          <w:rtl/>
        </w:rPr>
        <w:t xml:space="preserve"> البداية والنهاية 7: 357</w:t>
      </w:r>
      <w:r w:rsidR="000079F5">
        <w:rPr>
          <w:rFonts w:hint="cs"/>
          <w:rtl/>
        </w:rPr>
        <w:t>،</w:t>
      </w:r>
      <w:r>
        <w:rPr>
          <w:rFonts w:hint="cs"/>
          <w:rtl/>
        </w:rPr>
        <w:t xml:space="preserve"> ينابيع المودّة: 90</w:t>
      </w:r>
      <w:r w:rsidR="000079F5">
        <w:rPr>
          <w:rFonts w:hint="cs"/>
          <w:rtl/>
        </w:rPr>
        <w:t>،</w:t>
      </w:r>
      <w:r>
        <w:rPr>
          <w:rFonts w:hint="cs"/>
          <w:rtl/>
        </w:rPr>
        <w:t xml:space="preserve"> تاريخ الخلفاء: 66.</w:t>
      </w:r>
    </w:p>
    <w:p w:rsidR="000079F5" w:rsidRDefault="00AF4350" w:rsidP="00CB09C9">
      <w:pPr>
        <w:pStyle w:val="libFootnote0"/>
        <w:rPr>
          <w:rtl/>
        </w:rPr>
      </w:pPr>
      <w:r>
        <w:rPr>
          <w:rFonts w:hint="cs"/>
          <w:rtl/>
        </w:rPr>
        <w:t>(5) تاريخ بغداد 2: 51</w:t>
      </w:r>
      <w:r w:rsidR="000079F5">
        <w:rPr>
          <w:rFonts w:hint="cs"/>
          <w:rtl/>
        </w:rPr>
        <w:t>،</w:t>
      </w:r>
      <w:r>
        <w:rPr>
          <w:rFonts w:hint="cs"/>
          <w:rtl/>
        </w:rPr>
        <w:t xml:space="preserve"> مناقب الإمام عليّ: 211</w:t>
      </w:r>
      <w:r w:rsidR="000079F5">
        <w:rPr>
          <w:rFonts w:hint="cs"/>
          <w:rtl/>
        </w:rPr>
        <w:t>،</w:t>
      </w:r>
      <w:r>
        <w:rPr>
          <w:rFonts w:hint="cs"/>
          <w:rtl/>
        </w:rPr>
        <w:t xml:space="preserve"> كفاية الطّالب: 161.</w:t>
      </w:r>
    </w:p>
    <w:p w:rsidR="000079F5" w:rsidRDefault="000079F5" w:rsidP="00CB09C9">
      <w:pPr>
        <w:pStyle w:val="libFootnote0"/>
        <w:rPr>
          <w:rtl/>
        </w:rPr>
      </w:pPr>
      <w:r>
        <w:rPr>
          <w:rtl/>
        </w:rPr>
        <w:br w:type="page"/>
      </w:r>
    </w:p>
    <w:p w:rsidR="00AF4350" w:rsidRPr="00DC686E" w:rsidRDefault="00AF4350" w:rsidP="00273BF1">
      <w:pPr>
        <w:pStyle w:val="Heading3"/>
        <w:rPr>
          <w:rtl/>
        </w:rPr>
      </w:pPr>
      <w:bookmarkStart w:id="91" w:name="_Toc416697946"/>
      <w:r>
        <w:rPr>
          <w:rFonts w:hint="cs"/>
          <w:rtl/>
        </w:rPr>
        <w:lastRenderedPageBreak/>
        <w:t>مثَلُ عليّ في الأُمّة</w:t>
      </w:r>
      <w:bookmarkEnd w:id="91"/>
    </w:p>
    <w:p w:rsidR="00AF4350" w:rsidRDefault="00AF4350" w:rsidP="00AF4350">
      <w:pPr>
        <w:pStyle w:val="libNormal"/>
        <w:rPr>
          <w:rtl/>
        </w:rPr>
      </w:pPr>
      <w:r>
        <w:rPr>
          <w:rFonts w:hint="cs"/>
          <w:rtl/>
        </w:rPr>
        <w:t xml:space="preserve">و لكون عليّ </w:t>
      </w:r>
      <w:r w:rsidR="00FA1E86" w:rsidRPr="00FA1E86">
        <w:rPr>
          <w:rStyle w:val="libAlaemChar"/>
          <w:rFonts w:hint="cs"/>
          <w:rtl/>
        </w:rPr>
        <w:t>عليه‌السلام</w:t>
      </w:r>
      <w:r>
        <w:rPr>
          <w:rFonts w:hint="cs"/>
          <w:rtl/>
        </w:rPr>
        <w:t xml:space="preserve"> المَثَل الأعلى بعد رسول الله </w:t>
      </w:r>
      <w:r w:rsidR="00FA1E86" w:rsidRPr="00FA1E86">
        <w:rPr>
          <w:rStyle w:val="libAlaemChar"/>
          <w:rFonts w:hint="cs"/>
          <w:rtl/>
        </w:rPr>
        <w:t>صلى‌الله‌عليه‌وآله</w:t>
      </w:r>
      <w:r>
        <w:rPr>
          <w:rFonts w:hint="cs"/>
          <w:rtl/>
        </w:rPr>
        <w:t>؛ أنزله النبيّ منزلة الكعبة</w:t>
      </w:r>
      <w:r w:rsidR="000079F5">
        <w:rPr>
          <w:rFonts w:hint="cs"/>
          <w:rtl/>
        </w:rPr>
        <w:t>،</w:t>
      </w:r>
      <w:r>
        <w:rPr>
          <w:rFonts w:hint="cs"/>
          <w:rtl/>
        </w:rPr>
        <w:t xml:space="preserve"> فعلى المسلمين أن يشدّوا الرّحال إليه ليستمدّوا منه معالم دينهم</w:t>
      </w:r>
      <w:r w:rsidR="000079F5">
        <w:rPr>
          <w:rFonts w:hint="cs"/>
          <w:rtl/>
        </w:rPr>
        <w:t>،</w:t>
      </w:r>
      <w:r>
        <w:rPr>
          <w:rFonts w:hint="cs"/>
          <w:rtl/>
        </w:rPr>
        <w:t xml:space="preserve"> فهم جميعاً محتاجون إليه وعليهم أن يقصدوه كما يقصدون الكعبة.</w:t>
      </w:r>
    </w:p>
    <w:p w:rsidR="00AF4350" w:rsidRDefault="00AF4350" w:rsidP="00AF4350">
      <w:pPr>
        <w:pStyle w:val="libNormal"/>
        <w:rPr>
          <w:rtl/>
        </w:rPr>
      </w:pPr>
      <w:r>
        <w:rPr>
          <w:rFonts w:hint="cs"/>
          <w:rtl/>
        </w:rPr>
        <w:t xml:space="preserve">عن صالح بن ميثم </w:t>
      </w:r>
      <w:r w:rsidRPr="00CB09C9">
        <w:rPr>
          <w:rStyle w:val="libFootnotenumChar"/>
          <w:rFonts w:hint="cs"/>
          <w:rtl/>
        </w:rPr>
        <w:t>(1)</w:t>
      </w:r>
      <w:r>
        <w:rPr>
          <w:rFonts w:hint="cs"/>
          <w:rtl/>
        </w:rPr>
        <w:t xml:space="preserve"> عن يَريم بن العلا </w:t>
      </w:r>
      <w:r w:rsidRPr="00CB09C9">
        <w:rPr>
          <w:rStyle w:val="libFootnotenumChar"/>
          <w:rFonts w:hint="cs"/>
          <w:rtl/>
        </w:rPr>
        <w:t>(2)</w:t>
      </w:r>
      <w:r w:rsidR="000079F5">
        <w:rPr>
          <w:rFonts w:hint="cs"/>
          <w:rtl/>
        </w:rPr>
        <w:t>،</w:t>
      </w:r>
      <w:r>
        <w:rPr>
          <w:rFonts w:hint="cs"/>
          <w:rtl/>
        </w:rPr>
        <w:t xml:space="preserve"> عن أبي ذرّ قال:</w:t>
      </w:r>
    </w:p>
    <w:p w:rsidR="00AF4350" w:rsidRDefault="00AF4350" w:rsidP="00AF4350">
      <w:pPr>
        <w:pStyle w:val="libNormal"/>
        <w:rPr>
          <w:rtl/>
        </w:rPr>
      </w:pPr>
      <w:r>
        <w:rPr>
          <w:rFonts w:hint="cs"/>
          <w:rtl/>
        </w:rPr>
        <w:t xml:space="preserve">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مثَلُ عليّ فيكم</w:t>
      </w:r>
      <w:r w:rsidR="000079F5">
        <w:rPr>
          <w:rFonts w:hint="cs"/>
          <w:rtl/>
        </w:rPr>
        <w:t xml:space="preserve"> - </w:t>
      </w:r>
      <w:r>
        <w:rPr>
          <w:rFonts w:hint="cs"/>
          <w:rtl/>
        </w:rPr>
        <w:t>أو قال: في هذه الأمّة</w:t>
      </w:r>
      <w:r w:rsidR="000079F5">
        <w:rPr>
          <w:rFonts w:hint="cs"/>
          <w:rtl/>
        </w:rPr>
        <w:t xml:space="preserve"> - </w:t>
      </w:r>
      <w:r>
        <w:rPr>
          <w:rFonts w:hint="cs"/>
          <w:rtl/>
        </w:rPr>
        <w:t>كَمثَلِ الكعبة المستورة</w:t>
      </w:r>
      <w:r w:rsidR="000079F5">
        <w:rPr>
          <w:rFonts w:hint="cs"/>
          <w:rtl/>
        </w:rPr>
        <w:t xml:space="preserve"> - </w:t>
      </w:r>
      <w:r>
        <w:rPr>
          <w:rFonts w:hint="cs"/>
          <w:rtl/>
        </w:rPr>
        <w:t>أو المشهورة</w:t>
      </w:r>
      <w:r w:rsidR="000079F5">
        <w:rPr>
          <w:rFonts w:hint="cs"/>
          <w:rtl/>
        </w:rPr>
        <w:t xml:space="preserve"> -،</w:t>
      </w:r>
      <w:r>
        <w:rPr>
          <w:rFonts w:hint="cs"/>
          <w:rtl/>
        </w:rPr>
        <w:t xml:space="preserve"> النظرُ إليها عبادة</w:t>
      </w:r>
      <w:r w:rsidR="000079F5">
        <w:rPr>
          <w:rFonts w:hint="cs"/>
          <w:rtl/>
        </w:rPr>
        <w:t>،</w:t>
      </w:r>
      <w:r>
        <w:rPr>
          <w:rFonts w:hint="cs"/>
          <w:rtl/>
        </w:rPr>
        <w:t xml:space="preserve"> والحجّ إليها فريضة</w:t>
      </w:r>
      <w:r w:rsidR="00FA1E86">
        <w:rPr>
          <w:rFonts w:hint="cs"/>
          <w:rtl/>
        </w:rPr>
        <w:t>»</w:t>
      </w:r>
      <w:r>
        <w:rP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عن شريك</w:t>
      </w:r>
      <w:r w:rsidR="000079F5">
        <w:rPr>
          <w:rFonts w:hint="cs"/>
          <w:rtl/>
        </w:rPr>
        <w:t>،</w:t>
      </w:r>
      <w:r>
        <w:rPr>
          <w:rFonts w:hint="cs"/>
          <w:rtl/>
        </w:rPr>
        <w:t xml:space="preserve"> عن سَلَمة</w:t>
      </w:r>
      <w:r w:rsidR="000079F5">
        <w:rPr>
          <w:rFonts w:hint="cs"/>
          <w:rtl/>
        </w:rPr>
        <w:t>،</w:t>
      </w:r>
      <w:r>
        <w:rPr>
          <w:rFonts w:hint="cs"/>
          <w:rtl/>
        </w:rPr>
        <w:t xml:space="preserve"> عن الصُّنابحي </w:t>
      </w:r>
      <w:r w:rsidRPr="00CB09C9">
        <w:rPr>
          <w:rStyle w:val="libFootnotenumChar"/>
          <w:rFonts w:hint="cs"/>
          <w:rtl/>
        </w:rPr>
        <w:t>(4)</w:t>
      </w:r>
      <w:r w:rsidR="000079F5">
        <w:rPr>
          <w:rFonts w:hint="cs"/>
          <w:rtl/>
        </w:rPr>
        <w:t>،</w:t>
      </w:r>
      <w:r>
        <w:rPr>
          <w:rFonts w:hint="cs"/>
          <w:rtl/>
        </w:rPr>
        <w:t xml:space="preserve"> عن عليّ قال: قال رسول الله لعليّ: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صالح بن ميثم. قال له أبو جعفر</w:t>
      </w:r>
      <w:r w:rsidR="000079F5">
        <w:rPr>
          <w:rFonts w:hint="cs"/>
          <w:rtl/>
        </w:rPr>
        <w:t xml:space="preserve"> - </w:t>
      </w:r>
      <w:r>
        <w:rPr>
          <w:rFonts w:hint="cs"/>
          <w:rtl/>
        </w:rPr>
        <w:t xml:space="preserve">الباقر </w:t>
      </w:r>
      <w:r w:rsidR="00FA1E86" w:rsidRPr="00FA1E86">
        <w:rPr>
          <w:rStyle w:val="libAlaemChar"/>
          <w:rFonts w:hint="cs"/>
          <w:rtl/>
        </w:rPr>
        <w:t>عليه‌السلام</w:t>
      </w:r>
      <w:r w:rsidR="000079F5">
        <w:rPr>
          <w:rFonts w:hint="cs"/>
          <w:rtl/>
        </w:rPr>
        <w:t xml:space="preserve"> - </w:t>
      </w:r>
      <w:r w:rsidR="00320D02">
        <w:rPr>
          <w:rFonts w:hint="cs"/>
          <w:rtl/>
        </w:rPr>
        <w:t>(</w:t>
      </w:r>
      <w:r>
        <w:rPr>
          <w:rFonts w:hint="cs"/>
          <w:rtl/>
        </w:rPr>
        <w:t>إنّي أحبّك وأُحبّ أباك حبّاً شديداً</w:t>
      </w:r>
      <w:r w:rsidR="00320D02">
        <w:rPr>
          <w:rFonts w:hint="cs"/>
          <w:rtl/>
        </w:rPr>
        <w:t>)</w:t>
      </w:r>
      <w:r>
        <w:rPr>
          <w:rFonts w:hint="cs"/>
          <w:rtl/>
        </w:rPr>
        <w:t xml:space="preserve"> </w:t>
      </w:r>
      <w:r w:rsidR="00320D02">
        <w:rPr>
          <w:rFonts w:hint="cs"/>
          <w:rtl/>
        </w:rPr>
        <w:t>(</w:t>
      </w:r>
      <w:r>
        <w:rPr>
          <w:rFonts w:hint="cs"/>
          <w:rtl/>
        </w:rPr>
        <w:t>رجال ابن داود 186 / 760</w:t>
      </w:r>
      <w:r w:rsidR="00320D02">
        <w:rPr>
          <w:rFonts w:hint="cs"/>
          <w:rtl/>
        </w:rPr>
        <w:t>)</w:t>
      </w:r>
      <w:r>
        <w:rPr>
          <w:rFonts w:hint="cs"/>
          <w:rtl/>
        </w:rPr>
        <w:t xml:space="preserve">. وذكره البرقيّ في أصحاب الباقر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البرقيّ: 15</w:t>
      </w:r>
      <w:r w:rsidR="00320D02">
        <w:rPr>
          <w:rFonts w:hint="cs"/>
          <w:rtl/>
        </w:rPr>
        <w:t>)</w:t>
      </w:r>
      <w:r>
        <w:rPr>
          <w:rFonts w:hint="cs"/>
          <w:rtl/>
        </w:rPr>
        <w:t xml:space="preserve">. وذكره هو وابنه عُقبةَ بن صالح في أصحاب الصادق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البرقيّ: 16</w:t>
      </w:r>
      <w:r w:rsidR="00320D02">
        <w:rPr>
          <w:rFonts w:hint="cs"/>
          <w:rtl/>
        </w:rPr>
        <w:t>)</w:t>
      </w:r>
      <w:r>
        <w:rPr>
          <w:rFonts w:hint="cs"/>
          <w:rtl/>
        </w:rPr>
        <w:t>.</w:t>
      </w:r>
    </w:p>
    <w:p w:rsidR="00AF4350" w:rsidRDefault="00AF4350" w:rsidP="00CB09C9">
      <w:pPr>
        <w:pStyle w:val="libFootnote0"/>
        <w:rPr>
          <w:rtl/>
        </w:rPr>
      </w:pPr>
      <w:r>
        <w:rPr>
          <w:rFonts w:hint="cs"/>
          <w:rtl/>
        </w:rPr>
        <w:t>(2) لم أعثر له على ترجمة.</w:t>
      </w:r>
    </w:p>
    <w:p w:rsidR="00AF4350" w:rsidRDefault="00AF4350" w:rsidP="00CB09C9">
      <w:pPr>
        <w:pStyle w:val="libFootnote0"/>
        <w:rPr>
          <w:rtl/>
        </w:rPr>
      </w:pPr>
      <w:r>
        <w:rPr>
          <w:rFonts w:hint="cs"/>
          <w:rtl/>
        </w:rPr>
        <w:t>(3) مناقب الإمام عليّ 107</w:t>
      </w:r>
      <w:r w:rsidR="000079F5">
        <w:rPr>
          <w:rFonts w:hint="cs"/>
          <w:rtl/>
        </w:rPr>
        <w:t>،</w:t>
      </w:r>
      <w:r>
        <w:rPr>
          <w:rFonts w:hint="cs"/>
          <w:rtl/>
        </w:rPr>
        <w:t xml:space="preserve"> كفاية الطالب: 161</w:t>
      </w:r>
      <w:r w:rsidR="000079F5">
        <w:rPr>
          <w:rFonts w:hint="cs"/>
          <w:rtl/>
        </w:rPr>
        <w:t>،</w:t>
      </w:r>
      <w:r>
        <w:rPr>
          <w:rFonts w:hint="cs"/>
          <w:rtl/>
        </w:rPr>
        <w:t xml:space="preserve"> الرياض النضرة 2: 219</w:t>
      </w:r>
      <w:r w:rsidR="000079F5">
        <w:rPr>
          <w:rFonts w:hint="cs"/>
          <w:rtl/>
        </w:rPr>
        <w:t>،</w:t>
      </w:r>
      <w:r>
        <w:rPr>
          <w:rFonts w:hint="cs"/>
          <w:rtl/>
        </w:rPr>
        <w:t xml:space="preserve"> مجمع الزوائد 19: 119</w:t>
      </w:r>
      <w:r w:rsidR="000079F5">
        <w:rPr>
          <w:rFonts w:hint="cs"/>
          <w:rtl/>
        </w:rPr>
        <w:t>،</w:t>
      </w:r>
      <w:r>
        <w:rPr>
          <w:rFonts w:hint="cs"/>
          <w:rtl/>
        </w:rPr>
        <w:t xml:space="preserve"> كنز العمّال 6: 158.</w:t>
      </w:r>
    </w:p>
    <w:p w:rsidR="00AF4350" w:rsidRDefault="00AF4350" w:rsidP="00CB09C9">
      <w:pPr>
        <w:pStyle w:val="libFootnote0"/>
        <w:rPr>
          <w:rtl/>
        </w:rPr>
      </w:pPr>
      <w:r>
        <w:rPr>
          <w:rFonts w:hint="cs"/>
          <w:rtl/>
        </w:rPr>
        <w:t>(4) شَرِيك بن عبد الله النّخعيّ القاضي</w:t>
      </w:r>
      <w:r w:rsidR="000079F5">
        <w:rPr>
          <w:rFonts w:hint="cs"/>
          <w:rtl/>
        </w:rPr>
        <w:t>،</w:t>
      </w:r>
      <w:r>
        <w:rPr>
          <w:rFonts w:hint="cs"/>
          <w:rtl/>
        </w:rPr>
        <w:t xml:space="preserve"> كوفيّ ثقة. </w:t>
      </w:r>
      <w:r w:rsidR="00320D02">
        <w:rPr>
          <w:rFonts w:hint="cs"/>
          <w:rtl/>
        </w:rPr>
        <w:t>(</w:t>
      </w:r>
      <w:r>
        <w:rPr>
          <w:rFonts w:hint="cs"/>
          <w:rtl/>
        </w:rPr>
        <w:t>تاريخ الثقات للعجلي 217 / 644</w:t>
      </w:r>
      <w:r w:rsidR="00320D02">
        <w:rPr>
          <w:rFonts w:hint="cs"/>
          <w:rtl/>
        </w:rPr>
        <w:t>)</w:t>
      </w:r>
      <w:r>
        <w:rPr>
          <w:rFonts w:hint="cs"/>
          <w:rtl/>
        </w:rPr>
        <w:t>.</w:t>
      </w:r>
    </w:p>
    <w:p w:rsidR="000079F5" w:rsidRDefault="00AF4350" w:rsidP="00863510">
      <w:pPr>
        <w:pStyle w:val="libFootnote0"/>
        <w:rPr>
          <w:rtl/>
        </w:rPr>
      </w:pPr>
      <w:r>
        <w:rPr>
          <w:rFonts w:hint="cs"/>
          <w:rtl/>
        </w:rPr>
        <w:t>وسَلَمة بن كُهَيل الحضرميّ: كوفيّ</w:t>
      </w:r>
      <w:r w:rsidR="000079F5">
        <w:rPr>
          <w:rFonts w:hint="cs"/>
          <w:rtl/>
        </w:rPr>
        <w:t>،</w:t>
      </w:r>
      <w:r>
        <w:rPr>
          <w:rFonts w:hint="cs"/>
          <w:rtl/>
        </w:rPr>
        <w:t xml:space="preserve"> ثقةٌ ثبتٌ في الحديث</w:t>
      </w:r>
      <w:r w:rsidR="000079F5">
        <w:rPr>
          <w:rFonts w:hint="cs"/>
          <w:rtl/>
        </w:rPr>
        <w:t>،</w:t>
      </w:r>
      <w:r>
        <w:rPr>
          <w:rFonts w:hint="cs"/>
          <w:rtl/>
        </w:rPr>
        <w:t xml:space="preserve"> تابعيّ. قال سفيان الثّوري لحمّاد بن سلمة: رأيتَ سلمة بن كهيل؟ قال: نعم</w:t>
      </w:r>
      <w:r w:rsidR="000079F5">
        <w:rPr>
          <w:rFonts w:hint="cs"/>
          <w:rtl/>
        </w:rPr>
        <w:t>،</w:t>
      </w:r>
      <w:r>
        <w:rPr>
          <w:rFonts w:hint="cs"/>
          <w:rtl/>
        </w:rPr>
        <w:t xml:space="preserve"> قال: لقد رأيت شيخاً كيِّساً</w:t>
      </w:r>
      <w:r w:rsidR="000079F5">
        <w:rPr>
          <w:rFonts w:hint="cs"/>
          <w:rtl/>
        </w:rPr>
        <w:t>،</w:t>
      </w:r>
      <w:r>
        <w:rPr>
          <w:rFonts w:hint="cs"/>
          <w:rtl/>
        </w:rPr>
        <w:t xml:space="preserve"> قال: وكان فيه تشيّع قليل</w:t>
      </w:r>
      <w:r w:rsidR="000079F5">
        <w:rPr>
          <w:rFonts w:hint="cs"/>
          <w:rtl/>
        </w:rPr>
        <w:t>،</w:t>
      </w:r>
      <w:r>
        <w:rPr>
          <w:rFonts w:hint="cs"/>
          <w:rtl/>
        </w:rPr>
        <w:t xml:space="preserve"> وهو من ثقات الكوفيّين </w:t>
      </w:r>
      <w:r w:rsidR="00320D02">
        <w:rPr>
          <w:rFonts w:hint="cs"/>
          <w:rtl/>
        </w:rPr>
        <w:t>(</w:t>
      </w:r>
      <w:r>
        <w:rPr>
          <w:rFonts w:hint="cs"/>
          <w:rtl/>
        </w:rPr>
        <w:t>تاريخ الثقات 197 / 591</w:t>
      </w:r>
      <w:r w:rsidR="00320D02">
        <w:rPr>
          <w:rFonts w:hint="cs"/>
          <w:rtl/>
        </w:rPr>
        <w:t>)</w:t>
      </w:r>
      <w:r>
        <w:rPr>
          <w:rFonts w:hint="cs"/>
          <w:rtl/>
        </w:rPr>
        <w:t>. وذكره الطوسيّ في أصحاب أميرالمؤمنين</w:t>
      </w:r>
      <w:r w:rsidR="000079F5">
        <w:rPr>
          <w:rFonts w:hint="cs"/>
          <w:rtl/>
        </w:rPr>
        <w:t>،</w:t>
      </w:r>
      <w:r>
        <w:rPr>
          <w:rFonts w:hint="cs"/>
          <w:rtl/>
        </w:rPr>
        <w:t xml:space="preserve"> وقال تابعيّ. ثمّ ذكره في أصحاب الأئمّة: عليّ بن الحسين</w:t>
      </w:r>
      <w:r w:rsidR="000079F5">
        <w:rPr>
          <w:rFonts w:hint="cs"/>
          <w:rtl/>
        </w:rPr>
        <w:t>،</w:t>
      </w:r>
      <w:r>
        <w:rPr>
          <w:rFonts w:hint="cs"/>
          <w:rtl/>
        </w:rPr>
        <w:t xml:space="preserve"> والباقر</w:t>
      </w:r>
      <w:r w:rsidR="000079F5">
        <w:rPr>
          <w:rFonts w:hint="cs"/>
          <w:rtl/>
        </w:rPr>
        <w:t>،</w:t>
      </w:r>
      <w:r>
        <w:rPr>
          <w:rFonts w:hint="cs"/>
          <w:rtl/>
        </w:rPr>
        <w:t xml:space="preserve"> والصادق </w:t>
      </w:r>
      <w:r w:rsidR="00FA1E86" w:rsidRPr="00FA1E86">
        <w:rPr>
          <w:rStyle w:val="libAlaemChar"/>
          <w:rFonts w:hint="cs"/>
          <w:rtl/>
        </w:rPr>
        <w:t>عليهم‌السلام</w:t>
      </w:r>
      <w:r>
        <w:rPr>
          <w:rFonts w:hint="cs"/>
          <w:rtl/>
        </w:rPr>
        <w:t xml:space="preserve"> </w:t>
      </w:r>
      <w:r w:rsidR="00320D02">
        <w:rPr>
          <w:rFonts w:hint="cs"/>
          <w:rtl/>
        </w:rPr>
        <w:t>(</w:t>
      </w:r>
      <w:r>
        <w:rPr>
          <w:rFonts w:hint="cs"/>
          <w:rtl/>
        </w:rPr>
        <w:t>رجال الطوسيّ: 43</w:t>
      </w:r>
      <w:r w:rsidR="000079F5">
        <w:rPr>
          <w:rFonts w:hint="cs"/>
          <w:rtl/>
        </w:rPr>
        <w:t>،</w:t>
      </w:r>
      <w:r>
        <w:rPr>
          <w:rFonts w:hint="cs"/>
          <w:rtl/>
        </w:rPr>
        <w:t xml:space="preserve"> 91</w:t>
      </w:r>
      <w:r w:rsidR="000079F5">
        <w:rPr>
          <w:rFonts w:hint="cs"/>
          <w:rtl/>
        </w:rPr>
        <w:t>،</w:t>
      </w:r>
      <w:r>
        <w:rPr>
          <w:rFonts w:hint="cs"/>
          <w:rtl/>
        </w:rPr>
        <w:t xml:space="preserve"> 124</w:t>
      </w:r>
      <w:r w:rsidR="000079F5">
        <w:rPr>
          <w:rFonts w:hint="cs"/>
          <w:rtl/>
        </w:rPr>
        <w:t>،</w:t>
      </w:r>
      <w:r>
        <w:rPr>
          <w:rFonts w:hint="cs"/>
          <w:rtl/>
        </w:rPr>
        <w:t xml:space="preserve"> 211</w:t>
      </w:r>
      <w:r w:rsidR="00320D02">
        <w:rPr>
          <w:rFonts w:hint="cs"/>
          <w:rtl/>
        </w:rPr>
        <w:t>)</w:t>
      </w:r>
      <w:r>
        <w:rPr>
          <w:rFonts w:hint="cs"/>
          <w:rtl/>
        </w:rPr>
        <w:t>. وذكره البرقيّ في خواصّ أصحاب أميرالمؤمنين</w:t>
      </w:r>
      <w:r w:rsidR="000079F5">
        <w:rPr>
          <w:rFonts w:hint="cs"/>
          <w:rtl/>
        </w:rPr>
        <w:t>،</w:t>
      </w:r>
      <w:r>
        <w:rPr>
          <w:rFonts w:hint="cs"/>
          <w:rtl/>
        </w:rPr>
        <w:t xml:space="preserve"> وفي أصحاب: </w:t>
      </w:r>
      <w:r w:rsidR="00863510">
        <w:rPr>
          <w:rFonts w:hint="cs"/>
          <w:rtl/>
        </w:rPr>
        <w:t xml:space="preserve">= </w:t>
      </w:r>
    </w:p>
    <w:p w:rsidR="000079F5" w:rsidRDefault="000079F5" w:rsidP="00CB09C9">
      <w:pPr>
        <w:pStyle w:val="libFootnote0"/>
        <w:rPr>
          <w:rtl/>
        </w:rPr>
      </w:pPr>
      <w:r>
        <w:rPr>
          <w:rtl/>
        </w:rPr>
        <w:br w:type="page"/>
      </w:r>
    </w:p>
    <w:p w:rsidR="00AF4350" w:rsidRDefault="00FA1E86" w:rsidP="00AF4350">
      <w:pPr>
        <w:pStyle w:val="libNormal"/>
        <w:rPr>
          <w:rtl/>
        </w:rPr>
      </w:pPr>
      <w:r>
        <w:rPr>
          <w:rFonts w:hint="cs"/>
          <w:rtl/>
        </w:rPr>
        <w:lastRenderedPageBreak/>
        <w:t>«</w:t>
      </w:r>
      <w:r w:rsidR="00AF4350">
        <w:rPr>
          <w:rFonts w:hint="cs"/>
          <w:rtl/>
        </w:rPr>
        <w:t>أنت بمنزلة الكعبة: تؤتى ولا تأتي</w:t>
      </w:r>
      <w:r w:rsidR="000079F5">
        <w:rPr>
          <w:rFonts w:hint="cs"/>
          <w:rtl/>
        </w:rPr>
        <w:t>،</w:t>
      </w:r>
      <w:r w:rsidR="00AF4350">
        <w:rPr>
          <w:rFonts w:hint="cs"/>
          <w:rtl/>
        </w:rPr>
        <w:t xml:space="preserve"> فإن أتاك هؤلاء القوم فسَلَّمُوها إليك</w:t>
      </w:r>
      <w:r w:rsidR="000079F5">
        <w:rPr>
          <w:rFonts w:hint="cs"/>
          <w:rtl/>
        </w:rPr>
        <w:t xml:space="preserve"> - </w:t>
      </w:r>
      <w:r w:rsidR="00AF4350">
        <w:rPr>
          <w:rFonts w:hint="cs"/>
          <w:rtl/>
        </w:rPr>
        <w:t>يعني الخلافة</w:t>
      </w:r>
      <w:r w:rsidR="000079F5">
        <w:rPr>
          <w:rFonts w:hint="cs"/>
          <w:rtl/>
        </w:rPr>
        <w:t xml:space="preserve"> - </w:t>
      </w:r>
      <w:r w:rsidR="00AF4350">
        <w:rPr>
          <w:rFonts w:hint="cs"/>
          <w:rtl/>
        </w:rPr>
        <w:t>فاقبَلْ منهم</w:t>
      </w:r>
      <w:r w:rsidR="000079F5">
        <w:rPr>
          <w:rFonts w:hint="cs"/>
          <w:rtl/>
        </w:rPr>
        <w:t>،</w:t>
      </w:r>
      <w:r w:rsidR="00AF4350">
        <w:rPr>
          <w:rFonts w:hint="cs"/>
          <w:rtl/>
        </w:rPr>
        <w:t xml:space="preserve"> وإن لم يأتوك فلا تأتهم حتّى يأتوك</w:t>
      </w:r>
      <w:r>
        <w:rPr>
          <w:rFonts w:hint="cs"/>
          <w:rtl/>
        </w:rPr>
        <w:t>»</w:t>
      </w:r>
      <w:r w:rsidR="00AF4350">
        <w:rPr>
          <w:rFonts w:hint="cs"/>
          <w:rtl/>
        </w:rPr>
        <w:t xml:space="preserve">. </w:t>
      </w:r>
      <w:r w:rsidR="00AF4350" w:rsidRPr="00CB09C9">
        <w:rPr>
          <w:rStyle w:val="libFootnotenumChar"/>
          <w:rFonts w:hint="cs"/>
          <w:rtl/>
        </w:rPr>
        <w:t>(1)</w:t>
      </w:r>
    </w:p>
    <w:p w:rsidR="00863510" w:rsidRDefault="00863510" w:rsidP="00863510">
      <w:pPr>
        <w:pStyle w:val="libNormal"/>
        <w:rPr>
          <w:rtl/>
        </w:rPr>
      </w:pPr>
      <w:r>
        <w:rPr>
          <w:rFonts w:hint="cs"/>
          <w:rtl/>
        </w:rPr>
        <w:t xml:space="preserve">فالسعيُ إلى عليّ </w:t>
      </w:r>
      <w:r w:rsidRPr="00FA1E86">
        <w:rPr>
          <w:rStyle w:val="libAlaemChar"/>
          <w:rFonts w:hint="cs"/>
          <w:rtl/>
        </w:rPr>
        <w:t>عليه‌السلام</w:t>
      </w:r>
      <w:r>
        <w:rPr>
          <w:rFonts w:hint="cs"/>
          <w:rtl/>
        </w:rPr>
        <w:t xml:space="preserve"> كالسعي بين الصفا والمروة، والتزامُه مثل التزام ملتزم الكعبة، فهو وبنوه مثل سفينة نوح من ركبها نجا، ومَن تخلّف عنها غرق.</w:t>
      </w:r>
    </w:p>
    <w:p w:rsidR="00863510" w:rsidRDefault="00863510" w:rsidP="00863510">
      <w:pPr>
        <w:pStyle w:val="libNormal"/>
        <w:rPr>
          <w:rtl/>
        </w:rPr>
      </w:pPr>
      <w:r w:rsidRPr="00AF4350">
        <w:rPr>
          <w:rFonts w:hint="cs"/>
          <w:rtl/>
        </w:rPr>
        <w:t>أخرج الشريف الرضيّ بسندٍ عالٍ</w:t>
      </w:r>
      <w:r>
        <w:rPr>
          <w:rFonts w:hint="cs"/>
          <w:rtl/>
        </w:rPr>
        <w:t>،</w:t>
      </w:r>
      <w:r w:rsidRPr="00AF4350">
        <w:rPr>
          <w:rFonts w:hint="cs"/>
          <w:rtl/>
        </w:rPr>
        <w:t xml:space="preserve"> عن الحسن بن عليّ بن محمّد بن عليّ ابن موسى بن جعفر قال</w:t>
      </w:r>
      <w:r>
        <w:rPr>
          <w:rFonts w:hint="cs"/>
          <w:rtl/>
        </w:rPr>
        <w:t>:</w:t>
      </w:r>
      <w:r w:rsidRPr="00AF4350">
        <w:rPr>
          <w:rFonts w:hint="cs"/>
          <w:rtl/>
        </w:rPr>
        <w:t xml:space="preserve"> حدّثني أبي عليّ</w:t>
      </w:r>
      <w:r>
        <w:rPr>
          <w:rFonts w:hint="cs"/>
          <w:rtl/>
        </w:rPr>
        <w:t>،</w:t>
      </w:r>
      <w:r w:rsidRPr="00AF4350">
        <w:rPr>
          <w:rFonts w:hint="cs"/>
          <w:rtl/>
        </w:rPr>
        <w:t xml:space="preserve"> قال حدّثني أبي محمّد</w:t>
      </w:r>
      <w:r>
        <w:rPr>
          <w:rFonts w:hint="cs"/>
          <w:rtl/>
        </w:rPr>
        <w:t>،</w:t>
      </w:r>
      <w:r w:rsidRPr="00AF4350">
        <w:rPr>
          <w:rFonts w:hint="cs"/>
          <w:rtl/>
        </w:rPr>
        <w:t xml:space="preserve"> قال</w:t>
      </w:r>
      <w:r>
        <w:rPr>
          <w:rFonts w:hint="cs"/>
          <w:rtl/>
        </w:rPr>
        <w:t>:</w:t>
      </w:r>
      <w:r w:rsidRPr="00AF4350">
        <w:rPr>
          <w:rFonts w:hint="cs"/>
          <w:rtl/>
        </w:rPr>
        <w:t xml:space="preserve"> حدّثني أبي عليّ</w:t>
      </w:r>
      <w:r>
        <w:rPr>
          <w:rFonts w:hint="cs"/>
          <w:rtl/>
        </w:rPr>
        <w:t>،</w:t>
      </w:r>
      <w:r w:rsidRPr="00AF4350">
        <w:rPr>
          <w:rFonts w:hint="cs"/>
          <w:rtl/>
        </w:rPr>
        <w:t xml:space="preserve"> قال</w:t>
      </w:r>
      <w:r>
        <w:rPr>
          <w:rFonts w:hint="cs"/>
          <w:rtl/>
        </w:rPr>
        <w:t>:</w:t>
      </w:r>
      <w:r w:rsidRPr="00AF4350">
        <w:rPr>
          <w:rFonts w:hint="cs"/>
          <w:rtl/>
        </w:rPr>
        <w:t xml:space="preserve"> حدّثني أبي موسى</w:t>
      </w:r>
      <w:r>
        <w:rPr>
          <w:rFonts w:hint="cs"/>
          <w:rtl/>
        </w:rPr>
        <w:t>،</w:t>
      </w:r>
      <w:r w:rsidRPr="00AF4350">
        <w:rPr>
          <w:rFonts w:hint="cs"/>
          <w:rtl/>
        </w:rPr>
        <w:t xml:space="preserve"> قال</w:t>
      </w:r>
      <w:r>
        <w:rPr>
          <w:rFonts w:hint="cs"/>
          <w:rtl/>
        </w:rPr>
        <w:t>:</w:t>
      </w:r>
      <w:r w:rsidRPr="00AF4350">
        <w:rPr>
          <w:rFonts w:hint="cs"/>
          <w:rtl/>
        </w:rPr>
        <w:t xml:space="preserve"> حدّثني أبي جعفر</w:t>
      </w:r>
      <w:r>
        <w:rPr>
          <w:rFonts w:hint="cs"/>
          <w:rtl/>
        </w:rPr>
        <w:t>،</w:t>
      </w:r>
      <w:r w:rsidRPr="00AF4350">
        <w:rPr>
          <w:rFonts w:hint="cs"/>
          <w:rtl/>
        </w:rPr>
        <w:t xml:space="preserve"> قال</w:t>
      </w:r>
      <w:r>
        <w:rPr>
          <w:rFonts w:hint="cs"/>
          <w:rtl/>
        </w:rPr>
        <w:t>:</w:t>
      </w:r>
      <w:r w:rsidRPr="00AF4350">
        <w:rPr>
          <w:rFonts w:hint="cs"/>
          <w:rtl/>
        </w:rPr>
        <w:t xml:space="preserve"> حدّثني أبي محمّد</w:t>
      </w:r>
      <w:r>
        <w:rPr>
          <w:rFonts w:hint="cs"/>
          <w:rtl/>
        </w:rPr>
        <w:t>،</w:t>
      </w:r>
      <w:r w:rsidRPr="00AF4350">
        <w:rPr>
          <w:rFonts w:hint="cs"/>
          <w:rtl/>
        </w:rPr>
        <w:t xml:space="preserve"> قال</w:t>
      </w:r>
      <w:r>
        <w:rPr>
          <w:rFonts w:hint="cs"/>
          <w:rtl/>
        </w:rPr>
        <w:t>:</w:t>
      </w:r>
      <w:r w:rsidRPr="00AF4350">
        <w:rPr>
          <w:rFonts w:hint="cs"/>
          <w:rtl/>
        </w:rPr>
        <w:t xml:space="preserve"> حدّثني أبي عليّ</w:t>
      </w:r>
      <w:r>
        <w:rPr>
          <w:rFonts w:hint="cs"/>
          <w:rtl/>
        </w:rPr>
        <w:t>،</w:t>
      </w:r>
      <w:r w:rsidRPr="00AF4350">
        <w:rPr>
          <w:rFonts w:hint="cs"/>
          <w:rtl/>
        </w:rPr>
        <w:t xml:space="preserve"> قال</w:t>
      </w:r>
      <w:r>
        <w:rPr>
          <w:rFonts w:hint="cs"/>
          <w:rtl/>
        </w:rPr>
        <w:t>:</w:t>
      </w:r>
      <w:r w:rsidRPr="00AF4350">
        <w:rPr>
          <w:rFonts w:hint="cs"/>
          <w:rtl/>
        </w:rPr>
        <w:t xml:space="preserve"> حدّثني الحسين بن عليّ</w:t>
      </w:r>
      <w:r>
        <w:rPr>
          <w:rFonts w:hint="cs"/>
          <w:rtl/>
        </w:rPr>
        <w:t>،</w:t>
      </w:r>
      <w:r w:rsidRPr="00AF4350">
        <w:rPr>
          <w:rFonts w:hint="cs"/>
          <w:rtl/>
        </w:rPr>
        <w:t xml:space="preserve"> عن أبيه أميرالمؤمنين عليّ </w:t>
      </w:r>
      <w:r w:rsidRPr="00FA1E86">
        <w:rPr>
          <w:rStyle w:val="libAlaemChar"/>
          <w:rFonts w:hint="cs"/>
          <w:rtl/>
        </w:rPr>
        <w:t>عليه‌السلام</w:t>
      </w:r>
      <w:r>
        <w:rPr>
          <w:rFonts w:hint="cs"/>
          <w:rtl/>
        </w:rPr>
        <w:t>،</w:t>
      </w:r>
      <w:r w:rsidRPr="00AF4350">
        <w:rPr>
          <w:rFonts w:hint="cs"/>
          <w:rtl/>
        </w:rPr>
        <w:t xml:space="preserve"> قال</w:t>
      </w:r>
      <w:r>
        <w:rPr>
          <w:rFonts w:hint="cs"/>
          <w:rtl/>
        </w:rPr>
        <w:t>:</w:t>
      </w:r>
      <w:r w:rsidRPr="00AF4350">
        <w:rPr>
          <w:rFonts w:hint="cs"/>
          <w:rtl/>
        </w:rPr>
        <w:t xml:space="preserve"> قال رسول الله </w:t>
      </w:r>
      <w:r w:rsidRPr="00FA1E86">
        <w:rPr>
          <w:rStyle w:val="libAlaemChar"/>
          <w:rFonts w:hint="cs"/>
          <w:rtl/>
        </w:rPr>
        <w:t>صلى‌الله‌عليه‌وآله</w:t>
      </w:r>
      <w:r>
        <w:rPr>
          <w:rFonts w:hint="cs"/>
          <w:rtl/>
        </w:rPr>
        <w:t>:</w:t>
      </w:r>
      <w:r w:rsidRPr="00AF4350">
        <w:rPr>
          <w:rFonts w:hint="cs"/>
          <w:rtl/>
        </w:rPr>
        <w:t xml:space="preserve"> </w:t>
      </w:r>
      <w:r>
        <w:rPr>
          <w:rFonts w:hint="cs"/>
          <w:rtl/>
        </w:rPr>
        <w:t>«</w:t>
      </w:r>
      <w:r w:rsidRPr="00AF4350">
        <w:rPr>
          <w:rFonts w:hint="cs"/>
          <w:rtl/>
        </w:rPr>
        <w:t>يا عليّ</w:t>
      </w:r>
      <w:r>
        <w:rPr>
          <w:rFonts w:hint="cs"/>
          <w:rtl/>
        </w:rPr>
        <w:t>،</w:t>
      </w:r>
      <w:r w:rsidRPr="00AF4350">
        <w:rPr>
          <w:rFonts w:hint="cs"/>
          <w:rtl/>
        </w:rPr>
        <w:t xml:space="preserve"> مَثَلُكُم في الناس مَثَلُ سفينة نوح</w:t>
      </w:r>
      <w:r>
        <w:rPr>
          <w:rFonts w:hint="cs"/>
          <w:rtl/>
        </w:rPr>
        <w:t>:</w:t>
      </w:r>
      <w:r w:rsidRPr="00AF4350">
        <w:rPr>
          <w:rFonts w:hint="cs"/>
          <w:rtl/>
        </w:rPr>
        <w:t xml:space="preserve"> من رَكِبَها نجا</w:t>
      </w:r>
      <w:r>
        <w:rPr>
          <w:rFonts w:hint="cs"/>
          <w:rtl/>
        </w:rPr>
        <w:t>،</w:t>
      </w:r>
      <w:r w:rsidRPr="00AF4350">
        <w:rPr>
          <w:rFonts w:hint="cs"/>
          <w:rtl/>
        </w:rPr>
        <w:t xml:space="preserve"> ومن تخلّف عنها غرق</w:t>
      </w:r>
      <w:r>
        <w:rPr>
          <w:rFonts w:hint="cs"/>
          <w:rtl/>
        </w:rPr>
        <w:t>،</w:t>
      </w:r>
      <w:r w:rsidRPr="00AF4350">
        <w:rPr>
          <w:rFonts w:hint="cs"/>
          <w:rtl/>
        </w:rPr>
        <w:t xml:space="preserve"> فمن أحبّكم يا عليّ نجا</w:t>
      </w:r>
      <w:r>
        <w:rPr>
          <w:rFonts w:hint="cs"/>
          <w:rtl/>
        </w:rPr>
        <w:t>،</w:t>
      </w:r>
      <w:r w:rsidRPr="00AF4350">
        <w:rPr>
          <w:rFonts w:hint="cs"/>
          <w:rtl/>
        </w:rPr>
        <w:t xml:space="preserve"> ومن</w:t>
      </w:r>
    </w:p>
    <w:p w:rsidR="00AF4350" w:rsidRDefault="000079F5" w:rsidP="00CB09C9">
      <w:pPr>
        <w:pStyle w:val="libLine"/>
        <w:rPr>
          <w:rtl/>
        </w:rPr>
      </w:pPr>
      <w:r>
        <w:rPr>
          <w:rFonts w:hint="cs"/>
          <w:rtl/>
        </w:rPr>
        <w:t>____________________</w:t>
      </w:r>
    </w:p>
    <w:p w:rsidR="00863510" w:rsidRDefault="00863510" w:rsidP="00863510">
      <w:pPr>
        <w:pStyle w:val="libFootnote0"/>
        <w:rPr>
          <w:rtl/>
        </w:rPr>
      </w:pPr>
      <w:r>
        <w:rPr>
          <w:rFonts w:hint="cs"/>
          <w:rtl/>
        </w:rPr>
        <w:t xml:space="preserve">= السجّاد والباقر </w:t>
      </w:r>
      <w:r w:rsidRPr="00FA1E86">
        <w:rPr>
          <w:rStyle w:val="libAlaemChar"/>
          <w:rFonts w:hint="cs"/>
          <w:rtl/>
        </w:rPr>
        <w:t>عليهم‌السلام</w:t>
      </w:r>
      <w:r>
        <w:rPr>
          <w:rFonts w:hint="cs"/>
          <w:rtl/>
        </w:rPr>
        <w:t xml:space="preserve"> (رجال البرقيّ: 4، 8، 9). قال ابن سعد: توفّي سلمة بن كهيل الحضرميّ سنة اثنتين وعشرين ومائة حين قُتل زيد بن عليّ بالكوفة. (الطبقات الكبرى 6: 314 / 2415).</w:t>
      </w:r>
    </w:p>
    <w:p w:rsidR="00863510" w:rsidRDefault="00863510" w:rsidP="00863510">
      <w:pPr>
        <w:pStyle w:val="libFootnote0"/>
        <w:rPr>
          <w:rtl/>
        </w:rPr>
      </w:pPr>
      <w:r>
        <w:rPr>
          <w:rFonts w:hint="cs"/>
          <w:rtl/>
        </w:rPr>
        <w:t xml:space="preserve">والصّنابحي: شاميّ، تابعيّ، ثقة، من خيار التابعين. (تاريخ الثقات 230 / 705). وهو عبد الرحمان بن عسيلة المراديّ الصّنابحي، رحل إلى النبيّ </w:t>
      </w:r>
      <w:r w:rsidRPr="00FA1E86">
        <w:rPr>
          <w:rStyle w:val="libAlaemChar"/>
          <w:rFonts w:hint="cs"/>
          <w:rtl/>
        </w:rPr>
        <w:t>صلى‌الله‌عليه‌وآله</w:t>
      </w:r>
      <w:r>
        <w:rPr>
          <w:rFonts w:hint="cs"/>
          <w:rtl/>
        </w:rPr>
        <w:t>، فوجده قد مات فنزل الشام، روى عن النبيّ مرسلاً، وعن أبي بكر وعمر وعليّ وغيرهم (تهذيب الكمال 6: 229). ومثله في (طبقات ابن سعد) عبد الرحمان بن عسيلة الصّنابحي، من حِمْيَر، ويكنّى أبا عبد الله، وكان ثقة قليل الحديث، روى عن أبي بكر وعمر وبلال. وذكر بسنده عن الصّنابحي قال: ما فاتني رسول الله إلاّ بخمس ليالٍ، توفّي رسول الله وأنا بالجحفة، فقدمت على أصحابه متوافرين، فسألت بلالاً عن ليلة القدر فقال: ليلة ثلاث وعشرين (الطبقات الكبرى 7: 353 / 4038).</w:t>
      </w:r>
    </w:p>
    <w:p w:rsidR="000079F5" w:rsidRDefault="00AF4350" w:rsidP="00863510">
      <w:pPr>
        <w:pStyle w:val="libFootnote0"/>
        <w:rPr>
          <w:rtl/>
        </w:rPr>
      </w:pPr>
      <w:r>
        <w:rPr>
          <w:rFonts w:hint="cs"/>
          <w:rtl/>
        </w:rPr>
        <w:t>(1) أسد الغابة 4: 112. وبلفظٍ آخر في: كفاية الطالب: 161</w:t>
      </w:r>
      <w:r w:rsidR="000079F5">
        <w:rPr>
          <w:rFonts w:hint="cs"/>
          <w:rtl/>
        </w:rPr>
        <w:t>،</w:t>
      </w:r>
      <w:r>
        <w:rPr>
          <w:rFonts w:hint="cs"/>
          <w:rtl/>
        </w:rPr>
        <w:t xml:space="preserve"> ومناقب الإمام عليّ </w:t>
      </w:r>
      <w:r w:rsidR="00FA1E86" w:rsidRPr="00FA1E86">
        <w:rPr>
          <w:rStyle w:val="libAlaemChar"/>
          <w:rFonts w:hint="cs"/>
          <w:rtl/>
        </w:rPr>
        <w:t>عليه‌السلام</w:t>
      </w:r>
      <w:r>
        <w:rPr>
          <w:rFonts w:hint="cs"/>
          <w:rtl/>
        </w:rPr>
        <w:t>: 107</w:t>
      </w:r>
      <w:r w:rsidR="000079F5">
        <w:rPr>
          <w:rFonts w:hint="cs"/>
          <w:rtl/>
        </w:rPr>
        <w:t>،</w:t>
      </w:r>
      <w:r>
        <w:rPr>
          <w:rFonts w:hint="cs"/>
          <w:rtl/>
        </w:rPr>
        <w:t xml:space="preserve"> كنز العمّال 6: 158</w:t>
      </w:r>
      <w:r w:rsidR="000079F5">
        <w:rPr>
          <w:rFonts w:hint="cs"/>
          <w:rtl/>
        </w:rPr>
        <w:t>،</w:t>
      </w:r>
      <w:r>
        <w:rPr>
          <w:rFonts w:hint="cs"/>
          <w:rtl/>
        </w:rPr>
        <w:t xml:space="preserve"> ومجمع الزوائد 9: 119.</w:t>
      </w:r>
    </w:p>
    <w:p w:rsidR="000079F5" w:rsidRDefault="000079F5" w:rsidP="00CB09C9">
      <w:pPr>
        <w:pStyle w:val="libFootnote0"/>
        <w:rPr>
          <w:rtl/>
        </w:rPr>
      </w:pPr>
      <w:r>
        <w:rPr>
          <w:rtl/>
        </w:rPr>
        <w:br w:type="page"/>
      </w:r>
    </w:p>
    <w:p w:rsidR="00AF4350" w:rsidRPr="00AF4350" w:rsidRDefault="00AF4350" w:rsidP="00863510">
      <w:pPr>
        <w:pStyle w:val="libNormal0"/>
        <w:rPr>
          <w:rtl/>
        </w:rPr>
      </w:pPr>
      <w:r w:rsidRPr="00AF4350">
        <w:rPr>
          <w:rFonts w:hint="cs"/>
          <w:rtl/>
        </w:rPr>
        <w:lastRenderedPageBreak/>
        <w:t>أبغضكم ورفض محبّتكم هوى في النار</w:t>
      </w:r>
      <w:r w:rsidR="00FA1E86">
        <w:rPr>
          <w:rFonts w:hint="cs"/>
          <w:rtl/>
        </w:rPr>
        <w:t>»</w:t>
      </w:r>
      <w:r>
        <w:rPr>
          <w:rFonts w:hint="cs"/>
          <w:rtl/>
        </w:rPr>
        <w:t>.</w:t>
      </w:r>
      <w:r w:rsidRPr="00AF4350">
        <w:rPr>
          <w:rFonts w:hint="cs"/>
          <w:rtl/>
        </w:rPr>
        <w:t xml:space="preserve"> ومَثَلُكُم يا عليّ مثل بيت الله الحرام</w:t>
      </w:r>
      <w:r>
        <w:rPr>
          <w:rFonts w:hint="cs"/>
          <w:rtl/>
        </w:rPr>
        <w:t>:</w:t>
      </w:r>
      <w:r w:rsidRPr="00AF4350">
        <w:rPr>
          <w:rFonts w:hint="cs"/>
          <w:rtl/>
        </w:rPr>
        <w:t xml:space="preserve"> من دخله كان آمناً</w:t>
      </w:r>
      <w:r w:rsidR="000079F5">
        <w:rPr>
          <w:rFonts w:hint="cs"/>
          <w:rtl/>
        </w:rPr>
        <w:t>،</w:t>
      </w:r>
      <w:r w:rsidRPr="00AF4350">
        <w:rPr>
          <w:rFonts w:hint="cs"/>
          <w:rtl/>
        </w:rPr>
        <w:t xml:space="preserve"> فمن أحبّكم ووالاكُم كان آمناً من عذاب النار</w:t>
      </w:r>
      <w:r w:rsidR="000079F5">
        <w:rPr>
          <w:rFonts w:hint="cs"/>
          <w:rtl/>
        </w:rPr>
        <w:t>،</w:t>
      </w:r>
      <w:r w:rsidRPr="00AF4350">
        <w:rPr>
          <w:rFonts w:hint="cs"/>
          <w:rtl/>
        </w:rPr>
        <w:t xml:space="preserve"> ومن أبغضكم ألقي في النار يا عليّ </w:t>
      </w:r>
      <w:r w:rsidR="00FA1E86" w:rsidRPr="00863510">
        <w:rPr>
          <w:rStyle w:val="libAieChar"/>
          <w:rFonts w:hint="cs"/>
          <w:rtl/>
        </w:rPr>
        <w:t>«</w:t>
      </w:r>
      <w:r w:rsidRPr="00863510">
        <w:rPr>
          <w:rStyle w:val="libAieChar"/>
          <w:rFonts w:eastAsia="MS Mincho"/>
          <w:rtl/>
        </w:rPr>
        <w:t>وَللّهِ‏ِ عَلَى النّاسِ حِجّ الْبَيْتِ مَنِ اسْتَطَاعَ إِلَيْهِ سَبِيلاً</w:t>
      </w:r>
      <w:r w:rsidR="00FA1E86" w:rsidRPr="00863510">
        <w:rPr>
          <w:rStyle w:val="libAieChar"/>
          <w:rFonts w:hint="cs"/>
          <w:rtl/>
        </w:rPr>
        <w:t>»</w:t>
      </w:r>
      <w:r w:rsidRPr="00AF4350">
        <w:rPr>
          <w:rFonts w:hint="cs"/>
          <w:rtl/>
        </w:rPr>
        <w:t xml:space="preserve"> </w:t>
      </w:r>
      <w:r w:rsidRPr="00CB09C9">
        <w:rPr>
          <w:rStyle w:val="libFootnotenumChar"/>
          <w:rFonts w:hint="cs"/>
          <w:rtl/>
        </w:rPr>
        <w:t>(1)</w:t>
      </w:r>
      <w:r w:rsidR="000079F5">
        <w:rPr>
          <w:rFonts w:hint="cs"/>
          <w:rtl/>
        </w:rPr>
        <w:t>،</w:t>
      </w:r>
      <w:r w:rsidRPr="00AF4350">
        <w:rPr>
          <w:rFonts w:hint="cs"/>
          <w:rtl/>
        </w:rPr>
        <w:t xml:space="preserve"> ومن كان له عذر فله عذره</w:t>
      </w:r>
      <w:r w:rsidR="000079F5">
        <w:rPr>
          <w:rFonts w:hint="cs"/>
          <w:rtl/>
        </w:rPr>
        <w:t>،</w:t>
      </w:r>
      <w:r w:rsidRPr="00AF4350">
        <w:rPr>
          <w:rFonts w:hint="cs"/>
          <w:rtl/>
        </w:rPr>
        <w:t xml:space="preserve"> ومن كان مريضاً فله عذره</w:t>
      </w:r>
      <w:r w:rsidR="000079F5">
        <w:rPr>
          <w:rFonts w:hint="cs"/>
          <w:rtl/>
        </w:rPr>
        <w:t>،</w:t>
      </w:r>
      <w:r w:rsidRPr="00AF4350">
        <w:rPr>
          <w:rFonts w:hint="cs"/>
          <w:rtl/>
        </w:rPr>
        <w:t xml:space="preserve"> والله لا يعذر غنيّاً ولا فقيراً ولا مريضاً ولا أعمى ولا بصيراً في تفريطه في موالاتكم ومحبّتكم</w:t>
      </w:r>
      <w:r>
        <w:rPr>
          <w:rFonts w:hint="cs"/>
          <w:rtl/>
        </w:rPr>
        <w:t>.</w:t>
      </w:r>
      <w:r w:rsidRPr="00AF4350">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وأخرج سفيان الفسويّ</w:t>
      </w:r>
      <w:r w:rsidR="000079F5">
        <w:rPr>
          <w:rFonts w:hint="cs"/>
          <w:rtl/>
        </w:rPr>
        <w:t>،</w:t>
      </w:r>
      <w:r>
        <w:rPr>
          <w:rFonts w:hint="cs"/>
          <w:rtl/>
        </w:rPr>
        <w:t xml:space="preserve"> عن إياس بن سلمة بن الأكوع</w:t>
      </w:r>
      <w:r w:rsidR="000079F5">
        <w:rPr>
          <w:rFonts w:hint="cs"/>
          <w:rtl/>
        </w:rPr>
        <w:t>،</w:t>
      </w:r>
      <w:r>
        <w:rPr>
          <w:rFonts w:hint="cs"/>
          <w:rtl/>
        </w:rPr>
        <w:t xml:space="preserve"> عن أبيه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النجوم أمان لأهل السماء</w:t>
      </w:r>
      <w:r w:rsidR="000079F5">
        <w:rPr>
          <w:rFonts w:hint="cs"/>
          <w:rtl/>
        </w:rPr>
        <w:t>،</w:t>
      </w:r>
      <w:r>
        <w:rPr>
          <w:rFonts w:hint="cs"/>
          <w:rtl/>
        </w:rPr>
        <w:t xml:space="preserve"> وأهل بيتي أمانٌ لأمّتي</w:t>
      </w:r>
      <w:r w:rsidR="00FA1E86">
        <w:rPr>
          <w:rFonts w:hint="cs"/>
          <w:rtl/>
        </w:rPr>
        <w:t>»</w:t>
      </w:r>
      <w:r>
        <w:rP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وعن قتادة</w:t>
      </w:r>
      <w:r w:rsidR="000079F5">
        <w:rPr>
          <w:rFonts w:hint="cs"/>
          <w:rtl/>
        </w:rPr>
        <w:t>،</w:t>
      </w:r>
      <w:r>
        <w:rPr>
          <w:rFonts w:hint="cs"/>
          <w:rtl/>
        </w:rPr>
        <w:t xml:space="preserve"> عن عطاء</w:t>
      </w:r>
      <w:r w:rsidR="000079F5">
        <w:rPr>
          <w:rFonts w:hint="cs"/>
          <w:rtl/>
        </w:rPr>
        <w:t>،</w:t>
      </w:r>
      <w:r>
        <w:rPr>
          <w:rFonts w:hint="cs"/>
          <w:rtl/>
        </w:rPr>
        <w:t xml:space="preserve"> عن ابن عبّاس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النجوم أمان لأهل الأرض من الغرق</w:t>
      </w:r>
      <w:r w:rsidR="000079F5">
        <w:rPr>
          <w:rFonts w:hint="cs"/>
          <w:rtl/>
        </w:rPr>
        <w:t>،</w:t>
      </w:r>
      <w:r>
        <w:rPr>
          <w:rFonts w:hint="cs"/>
          <w:rtl/>
        </w:rPr>
        <w:t xml:space="preserve"> وأهل بيتي أمانٌ لأمّتي من الاختلاف؛ فإذا خالفتها قبيلة من العرب اختلفوا فصاروا حزب إبليس</w:t>
      </w:r>
      <w:r w:rsidR="00FA1E86">
        <w:rPr>
          <w:rFonts w:hint="cs"/>
          <w:rtl/>
        </w:rPr>
        <w:t>»</w:t>
      </w:r>
      <w:r>
        <w:rPr>
          <w:rFonts w:hint="cs"/>
          <w:rtl/>
        </w:rPr>
        <w:t xml:space="preserve">. </w:t>
      </w:r>
      <w:r w:rsidRPr="00CB09C9">
        <w:rPr>
          <w:rStyle w:val="libFootnotenumChar"/>
          <w:rFonts w:hint="cs"/>
          <w:rtl/>
        </w:rPr>
        <w:t>(4)</w:t>
      </w:r>
    </w:p>
    <w:p w:rsidR="00AF4350" w:rsidRDefault="00AF4350" w:rsidP="00AF4350">
      <w:pPr>
        <w:pStyle w:val="libNormal"/>
        <w:rPr>
          <w:rtl/>
        </w:rPr>
      </w:pPr>
      <w:r>
        <w:rPr>
          <w:rFonts w:hint="cs"/>
          <w:rtl/>
        </w:rPr>
        <w:t>وعن أبي إسحاق</w:t>
      </w:r>
      <w:r w:rsidR="000079F5">
        <w:rPr>
          <w:rFonts w:hint="cs"/>
          <w:rtl/>
        </w:rPr>
        <w:t xml:space="preserve"> - </w:t>
      </w:r>
      <w:r>
        <w:rPr>
          <w:rFonts w:hint="cs"/>
          <w:rtl/>
        </w:rPr>
        <w:t>السّبيعيّ</w:t>
      </w:r>
      <w:r w:rsidR="000079F5">
        <w:rPr>
          <w:rFonts w:hint="cs"/>
          <w:rtl/>
        </w:rPr>
        <w:t xml:space="preserve"> -،</w:t>
      </w:r>
      <w:r>
        <w:rPr>
          <w:rFonts w:hint="cs"/>
          <w:rtl/>
        </w:rPr>
        <w:t xml:space="preserve"> عن حنش الكنانيّ </w:t>
      </w:r>
      <w:r w:rsidRPr="00CB09C9">
        <w:rPr>
          <w:rStyle w:val="libFootnotenumChar"/>
          <w:rFonts w:hint="cs"/>
          <w:rtl/>
        </w:rPr>
        <w:t>(5)</w:t>
      </w:r>
      <w:r>
        <w:rPr>
          <w:rFonts w:hint="cs"/>
          <w:rtl/>
        </w:rPr>
        <w:t xml:space="preserve"> قال: سمعت أبا ذرّ </w:t>
      </w:r>
      <w:r w:rsidR="00863510">
        <w:rPr>
          <w:rFonts w:hint="cs"/>
          <w:rtl/>
        </w:rPr>
        <w:t xml:space="preserve">يقول وهو آخذ بباب الكعبة: «مَن عرفني فأنا مَن عرفني، ومن أنكرني فأنا أبوذرّ، سمعتُ النبيّ </w:t>
      </w:r>
      <w:r w:rsidR="00863510" w:rsidRPr="00FA1E86">
        <w:rPr>
          <w:rStyle w:val="libAlaemChar"/>
          <w:rFonts w:hint="cs"/>
          <w:rtl/>
        </w:rPr>
        <w:t>صلى‌الله‌عليه‌وآله</w:t>
      </w:r>
      <w:r w:rsidR="00863510">
        <w:rPr>
          <w:rFonts w:hint="cs"/>
          <w:rtl/>
        </w:rPr>
        <w:t xml:space="preserve"> يقول: ألا إنّ مَثَل أهل بيتي فيكم مَثَلُ سفينة نوح في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آل عمران: 97.</w:t>
      </w:r>
    </w:p>
    <w:p w:rsidR="00AF4350" w:rsidRDefault="00AF4350" w:rsidP="00CB09C9">
      <w:pPr>
        <w:pStyle w:val="libFootnote0"/>
        <w:rPr>
          <w:rtl/>
        </w:rPr>
      </w:pPr>
      <w:r>
        <w:rPr>
          <w:rFonts w:hint="cs"/>
          <w:rtl/>
        </w:rPr>
        <w:t>(2) خصائص أميرالمؤمنين عليّ بن أبي طالب للشريف الرضيّ: 48.</w:t>
      </w:r>
    </w:p>
    <w:p w:rsidR="00AF4350" w:rsidRDefault="00AF4350" w:rsidP="00CB09C9">
      <w:pPr>
        <w:pStyle w:val="libFootnote0"/>
        <w:rPr>
          <w:rtl/>
        </w:rPr>
      </w:pPr>
      <w:r>
        <w:rPr>
          <w:rFonts w:hint="cs"/>
          <w:rtl/>
        </w:rPr>
        <w:t>(3) المعرفة والتاريخ للفسويّ 1: 296.</w:t>
      </w:r>
    </w:p>
    <w:p w:rsidR="00AF4350" w:rsidRDefault="00AF4350" w:rsidP="00CB09C9">
      <w:pPr>
        <w:pStyle w:val="libFootnote0"/>
        <w:rPr>
          <w:rtl/>
        </w:rPr>
      </w:pPr>
      <w:r>
        <w:rPr>
          <w:rFonts w:hint="cs"/>
          <w:rtl/>
        </w:rPr>
        <w:t>(4) المستدرك على الصحيحين للحاكم 3: 162 / 4715.</w:t>
      </w:r>
    </w:p>
    <w:p w:rsidR="000079F5" w:rsidRDefault="00AF4350" w:rsidP="00CB09C9">
      <w:pPr>
        <w:pStyle w:val="libFootnote0"/>
        <w:rPr>
          <w:rtl/>
        </w:rPr>
      </w:pPr>
      <w:r>
        <w:rPr>
          <w:rFonts w:hint="cs"/>
          <w:rtl/>
        </w:rPr>
        <w:t>(5) حنش بن المعتمر الكنانيّ</w:t>
      </w:r>
      <w:r w:rsidR="000079F5">
        <w:rPr>
          <w:rFonts w:hint="cs"/>
          <w:rtl/>
        </w:rPr>
        <w:t>،</w:t>
      </w:r>
      <w:r>
        <w:rPr>
          <w:rFonts w:hint="cs"/>
          <w:rtl/>
        </w:rPr>
        <w:t xml:space="preserve"> كوفيّ ثقة تابعيّ </w:t>
      </w:r>
      <w:r w:rsidR="00320D02">
        <w:rPr>
          <w:rFonts w:hint="cs"/>
          <w:rtl/>
        </w:rPr>
        <w:t>(</w:t>
      </w:r>
      <w:r>
        <w:rPr>
          <w:rFonts w:hint="cs"/>
          <w:rtl/>
        </w:rPr>
        <w:t>تاريخ الثقات للعجليّ 136 / 347</w:t>
      </w:r>
      <w:r w:rsidR="00320D02">
        <w:rPr>
          <w:rFonts w:hint="cs"/>
          <w:rtl/>
        </w:rPr>
        <w:t>)</w:t>
      </w:r>
      <w:r w:rsidR="000079F5">
        <w:rPr>
          <w:rFonts w:hint="cs"/>
          <w:rtl/>
        </w:rPr>
        <w:t>،</w:t>
      </w:r>
      <w:r>
        <w:rPr>
          <w:rFonts w:hint="cs"/>
          <w:rtl/>
        </w:rPr>
        <w:t xml:space="preserve"> ووثّقه ابن داود وأخرج له في سُننه</w:t>
      </w:r>
      <w:r w:rsidR="000079F5">
        <w:rPr>
          <w:rFonts w:hint="cs"/>
          <w:rtl/>
        </w:rPr>
        <w:t>،</w:t>
      </w:r>
      <w:r>
        <w:rPr>
          <w:rFonts w:hint="cs"/>
          <w:rtl/>
        </w:rPr>
        <w:t xml:space="preserve"> والترمذيّ في جامعه.</w:t>
      </w:r>
    </w:p>
    <w:p w:rsidR="000079F5" w:rsidRDefault="000079F5" w:rsidP="00CB09C9">
      <w:pPr>
        <w:pStyle w:val="libFootnote0"/>
        <w:rPr>
          <w:rtl/>
        </w:rPr>
      </w:pPr>
      <w:r>
        <w:rPr>
          <w:rtl/>
        </w:rPr>
        <w:br w:type="page"/>
      </w:r>
    </w:p>
    <w:p w:rsidR="00AF4350" w:rsidRDefault="00AF4350" w:rsidP="00863510">
      <w:pPr>
        <w:pStyle w:val="libNormal0"/>
        <w:rPr>
          <w:rtl/>
        </w:rPr>
      </w:pPr>
      <w:r>
        <w:rPr>
          <w:rFonts w:hint="cs"/>
          <w:rtl/>
        </w:rPr>
        <w:lastRenderedPageBreak/>
        <w:t>قومه</w:t>
      </w:r>
      <w:r w:rsidR="000079F5">
        <w:rPr>
          <w:rFonts w:hint="cs"/>
          <w:rtl/>
        </w:rPr>
        <w:t>،</w:t>
      </w:r>
      <w:r>
        <w:rPr>
          <w:rFonts w:hint="cs"/>
          <w:rtl/>
        </w:rPr>
        <w:t xml:space="preserve"> من رَكِبَها نجا</w:t>
      </w:r>
      <w:r w:rsidR="000079F5">
        <w:rPr>
          <w:rFonts w:hint="cs"/>
          <w:rtl/>
        </w:rPr>
        <w:t>،</w:t>
      </w:r>
      <w:r>
        <w:rPr>
          <w:rFonts w:hint="cs"/>
          <w:rtl/>
        </w:rPr>
        <w:t xml:space="preserve"> ومن تخلّف عنها غَرِق</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وعليّ بن زيد</w:t>
      </w:r>
      <w:r w:rsidR="000079F5">
        <w:rPr>
          <w:rFonts w:hint="cs"/>
          <w:rtl/>
        </w:rPr>
        <w:t>،</w:t>
      </w:r>
      <w:r>
        <w:rPr>
          <w:rFonts w:hint="cs"/>
          <w:rtl/>
        </w:rPr>
        <w:t xml:space="preserve"> عن سعيد بن المسيّب</w:t>
      </w:r>
      <w:r w:rsidR="000079F5">
        <w:rPr>
          <w:rFonts w:hint="cs"/>
          <w:rtl/>
        </w:rPr>
        <w:t>،</w:t>
      </w:r>
      <w:r>
        <w:rPr>
          <w:rFonts w:hint="cs"/>
          <w:rtl/>
        </w:rPr>
        <w:t xml:space="preserve"> عن أبي ذرّ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مَثَلُ أهل بيتي مَثَلُ سفينة نوح</w:t>
      </w:r>
      <w:r w:rsidR="000079F5">
        <w:rPr>
          <w:rFonts w:hint="cs"/>
          <w:rtl/>
        </w:rPr>
        <w:t>،</w:t>
      </w:r>
      <w:r>
        <w:rPr>
          <w:rFonts w:hint="cs"/>
          <w:rtl/>
        </w:rPr>
        <w:t xml:space="preserve"> من ركب فيها نجا</w:t>
      </w:r>
      <w:r w:rsidR="000079F5">
        <w:rPr>
          <w:rFonts w:hint="cs"/>
          <w:rtl/>
        </w:rPr>
        <w:t>،</w:t>
      </w:r>
      <w:r>
        <w:rPr>
          <w:rFonts w:hint="cs"/>
          <w:rtl/>
        </w:rPr>
        <w:t xml:space="preserve"> ومن تخلّف عنها غرق</w:t>
      </w:r>
      <w:r w:rsidR="000079F5">
        <w:rPr>
          <w:rFonts w:hint="cs"/>
          <w:rtl/>
        </w:rPr>
        <w:t>،</w:t>
      </w:r>
      <w:r>
        <w:rPr>
          <w:rFonts w:hint="cs"/>
          <w:rtl/>
        </w:rPr>
        <w:t xml:space="preserve"> ومَن قاتلنا في آخر الزمان فإنّما قاتل مع الدّجال</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 xml:space="preserve">وأخرج ابن أبي شيبة في مصنّفه قال: حدّثنا معاوية بن هشام </w:t>
      </w:r>
      <w:r w:rsidRPr="00CB09C9">
        <w:rPr>
          <w:rStyle w:val="libFootnotenumChar"/>
          <w:rFonts w:hint="cs"/>
          <w:rtl/>
        </w:rPr>
        <w:t>(3)</w:t>
      </w:r>
      <w:r w:rsidR="000079F5">
        <w:rPr>
          <w:rFonts w:hint="cs"/>
          <w:rtl/>
        </w:rPr>
        <w:t>،</w:t>
      </w:r>
      <w:r>
        <w:rPr>
          <w:rFonts w:hint="cs"/>
          <w:rtl/>
        </w:rPr>
        <w:t xml:space="preserve"> قال: حدّثنا عمّار</w:t>
      </w:r>
      <w:r w:rsidR="000079F5">
        <w:rPr>
          <w:rFonts w:hint="cs"/>
          <w:rtl/>
        </w:rPr>
        <w:t>،</w:t>
      </w:r>
      <w:r>
        <w:rPr>
          <w:rFonts w:hint="cs"/>
          <w:rtl/>
        </w:rPr>
        <w:t xml:space="preserve"> عن الأعمش</w:t>
      </w:r>
      <w:r w:rsidR="000079F5">
        <w:rPr>
          <w:rFonts w:hint="cs"/>
          <w:rtl/>
        </w:rPr>
        <w:t>،</w:t>
      </w:r>
      <w:r>
        <w:rPr>
          <w:rFonts w:hint="cs"/>
          <w:rtl/>
        </w:rPr>
        <w:t xml:space="preserve"> عن المنهال</w:t>
      </w:r>
      <w:r w:rsidR="000079F5">
        <w:rPr>
          <w:rFonts w:hint="cs"/>
          <w:rtl/>
        </w:rPr>
        <w:t>،</w:t>
      </w:r>
      <w:r>
        <w:rPr>
          <w:rFonts w:hint="cs"/>
          <w:rtl/>
        </w:rPr>
        <w:t xml:space="preserve"> عن عبد الله بن الحارث</w:t>
      </w:r>
      <w:r w:rsidR="000079F5">
        <w:rPr>
          <w:rFonts w:hint="cs"/>
          <w:rtl/>
        </w:rPr>
        <w:t>،</w:t>
      </w:r>
      <w:r>
        <w:rPr>
          <w:rFonts w:hint="cs"/>
          <w:rtl/>
        </w:rPr>
        <w:t xml:space="preserve"> عن عليّ قال: إنّما مثَلُنا في هذه الأمّة كسفينة نوح</w:t>
      </w:r>
      <w:r w:rsidR="000079F5">
        <w:rPr>
          <w:rFonts w:hint="cs"/>
          <w:rtl/>
        </w:rPr>
        <w:t>،</w:t>
      </w:r>
      <w:r>
        <w:rPr>
          <w:rFonts w:hint="cs"/>
          <w:rtl/>
        </w:rPr>
        <w:t xml:space="preserve"> وكتاب حِطّة في بني إسرائيل. </w:t>
      </w:r>
      <w:r w:rsidRPr="00CB09C9">
        <w:rPr>
          <w:rStyle w:val="libFootnotenumChar"/>
          <w:rFonts w:hint="cs"/>
          <w:rtl/>
        </w:rPr>
        <w:t>(4)</w:t>
      </w:r>
    </w:p>
    <w:p w:rsidR="00AF4350" w:rsidRDefault="00AF4350" w:rsidP="00AF4350">
      <w:pPr>
        <w:pStyle w:val="libNormal"/>
        <w:rPr>
          <w:rtl/>
        </w:rPr>
      </w:pPr>
      <w:r>
        <w:rPr>
          <w:rFonts w:hint="cs"/>
          <w:rtl/>
        </w:rPr>
        <w:t>هذا هو شأن عليّ ومنزلته</w:t>
      </w:r>
      <w:r w:rsidR="000079F5">
        <w:rPr>
          <w:rFonts w:hint="cs"/>
          <w:rtl/>
        </w:rPr>
        <w:t>،</w:t>
      </w:r>
      <w:r>
        <w:rPr>
          <w:rFonts w:hint="cs"/>
          <w:rtl/>
        </w:rPr>
        <w:t xml:space="preserve"> ومن كان كذلك لا يكبر عليه ردّ الشمس إليه كرامةً له من عند الله تعالى.</w:t>
      </w:r>
    </w:p>
    <w:p w:rsidR="00AF4350" w:rsidRDefault="00AF4350" w:rsidP="00AF4350">
      <w:pPr>
        <w:pStyle w:val="libNormal"/>
        <w:rPr>
          <w:rtl/>
        </w:rPr>
      </w:pPr>
      <w:r>
        <w:rPr>
          <w:rFonts w:hint="cs"/>
          <w:rtl/>
        </w:rPr>
        <w:t xml:space="preserve">وأمّا من حيث الوقوع: فيكفي أنّ أميرالمؤمنين عليّا </w:t>
      </w:r>
      <w:r w:rsidR="00FA1E86" w:rsidRPr="00FA1E86">
        <w:rPr>
          <w:rStyle w:val="libAlaemChar"/>
          <w:rFonts w:hint="cs"/>
          <w:rtl/>
        </w:rPr>
        <w:t>عليه‌السلام</w:t>
      </w:r>
      <w:r w:rsidR="000079F5">
        <w:rPr>
          <w:rFonts w:hint="cs"/>
          <w:rtl/>
        </w:rPr>
        <w:t>،</w:t>
      </w:r>
      <w:r>
        <w:rPr>
          <w:rFonts w:hint="cs"/>
          <w:rtl/>
        </w:rPr>
        <w:t xml:space="preserve"> ذكر ذلك في محاججته القوم يوم الشّورى</w:t>
      </w:r>
      <w:r w:rsidR="000079F5">
        <w:rPr>
          <w:rFonts w:hint="cs"/>
          <w:rtl/>
        </w:rPr>
        <w:t>،</w:t>
      </w:r>
      <w:r>
        <w:rPr>
          <w:rFonts w:hint="cs"/>
          <w:rtl/>
        </w:rPr>
        <w:t xml:space="preserve"> فأخبتوا له في كلّ ما احتجّ به من فضائله.</w:t>
      </w:r>
    </w:p>
    <w:p w:rsidR="00AF4350" w:rsidRDefault="00AF4350" w:rsidP="00863510">
      <w:pPr>
        <w:pStyle w:val="libNormal"/>
        <w:rPr>
          <w:rtl/>
        </w:rPr>
      </w:pPr>
      <w:r>
        <w:rPr>
          <w:rFonts w:hint="cs"/>
          <w:rtl/>
        </w:rPr>
        <w:t xml:space="preserve">أبو ساسان </w:t>
      </w:r>
      <w:r w:rsidRPr="00CB09C9">
        <w:rPr>
          <w:rStyle w:val="libFootnotenumChar"/>
          <w:rFonts w:hint="cs"/>
          <w:rtl/>
        </w:rPr>
        <w:t>(5)</w:t>
      </w:r>
      <w:r w:rsidR="000079F5">
        <w:rPr>
          <w:rFonts w:hint="cs"/>
          <w:rtl/>
        </w:rPr>
        <w:t>،</w:t>
      </w:r>
      <w:r>
        <w:rPr>
          <w:rFonts w:hint="cs"/>
          <w:rtl/>
        </w:rPr>
        <w:t xml:space="preserve"> وأبو حمزة</w:t>
      </w:r>
      <w:r w:rsidR="000079F5">
        <w:rPr>
          <w:rFonts w:hint="cs"/>
          <w:rtl/>
        </w:rPr>
        <w:t>،</w:t>
      </w:r>
      <w:r>
        <w:rPr>
          <w:rFonts w:hint="cs"/>
          <w:rtl/>
        </w:rPr>
        <w:t xml:space="preserve"> عن أبي إسحاق السبيعيّ</w:t>
      </w:r>
      <w:r w:rsidR="000079F5">
        <w:rPr>
          <w:rFonts w:hint="cs"/>
          <w:rtl/>
        </w:rPr>
        <w:t>،</w:t>
      </w:r>
      <w:r>
        <w:rPr>
          <w:rFonts w:hint="cs"/>
          <w:rtl/>
        </w:rPr>
        <w:t xml:space="preserve"> عن عامر بن واثلة قال: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المستدرك على الصحيحين 3: 163 / 4720</w:t>
      </w:r>
      <w:r w:rsidR="000079F5">
        <w:rPr>
          <w:rFonts w:hint="cs"/>
          <w:rtl/>
        </w:rPr>
        <w:t>،</w:t>
      </w:r>
      <w:r>
        <w:rPr>
          <w:rFonts w:hint="cs"/>
          <w:rtl/>
        </w:rPr>
        <w:t xml:space="preserve"> والمعارف لابن قتيبة 252.</w:t>
      </w:r>
    </w:p>
    <w:p w:rsidR="00AF4350" w:rsidRDefault="00AF4350" w:rsidP="00CB09C9">
      <w:pPr>
        <w:pStyle w:val="libFootnote0"/>
        <w:rPr>
          <w:rtl/>
        </w:rPr>
      </w:pPr>
      <w:r>
        <w:rPr>
          <w:rFonts w:hint="cs"/>
          <w:rtl/>
        </w:rPr>
        <w:t>(2) المعرفة والتاريخ للفسويّ 1: 296</w:t>
      </w:r>
      <w:r w:rsidR="000079F5">
        <w:rPr>
          <w:rFonts w:hint="cs"/>
          <w:rtl/>
        </w:rPr>
        <w:t>،</w:t>
      </w:r>
      <w:r>
        <w:rPr>
          <w:rFonts w:hint="cs"/>
          <w:rtl/>
        </w:rPr>
        <w:t xml:space="preserve"> والكنى والأسماء للدولابيّ 1: 137 / الترجمة 241 ولكن من غير العبارة الأخيرة.</w:t>
      </w:r>
    </w:p>
    <w:p w:rsidR="00AF4350" w:rsidRDefault="00AF4350" w:rsidP="00CB09C9">
      <w:pPr>
        <w:pStyle w:val="libFootnote0"/>
        <w:rPr>
          <w:rtl/>
        </w:rPr>
      </w:pPr>
      <w:r>
        <w:rPr>
          <w:rFonts w:hint="cs"/>
          <w:rtl/>
        </w:rPr>
        <w:t>(3) معاوية بن هشام القصّار الأزديّ</w:t>
      </w:r>
      <w:r w:rsidR="000079F5">
        <w:rPr>
          <w:rFonts w:hint="cs"/>
          <w:rtl/>
        </w:rPr>
        <w:t>،</w:t>
      </w:r>
      <w:r>
        <w:rPr>
          <w:rFonts w:hint="cs"/>
          <w:rtl/>
        </w:rPr>
        <w:t xml:space="preserve"> أبو الحسن الكوفيّ. قال العجليّ: ثقة </w:t>
      </w:r>
      <w:r w:rsidR="00320D02">
        <w:rPr>
          <w:rFonts w:hint="cs"/>
          <w:rtl/>
        </w:rPr>
        <w:t>(</w:t>
      </w:r>
      <w:r>
        <w:rPr>
          <w:rFonts w:hint="cs"/>
          <w:rtl/>
        </w:rPr>
        <w:t>تاريخ الثقات للعجليّ 433 / 1598</w:t>
      </w:r>
      <w:r w:rsidR="00320D02">
        <w:rPr>
          <w:rFonts w:hint="cs"/>
          <w:rtl/>
        </w:rPr>
        <w:t>)</w:t>
      </w:r>
      <w:r>
        <w:rPr>
          <w:rFonts w:hint="cs"/>
          <w:rtl/>
        </w:rPr>
        <w:t>.</w:t>
      </w:r>
    </w:p>
    <w:p w:rsidR="00AF4350" w:rsidRDefault="00AF4350" w:rsidP="00CB09C9">
      <w:pPr>
        <w:pStyle w:val="libFootnote0"/>
        <w:rPr>
          <w:rtl/>
        </w:rPr>
      </w:pPr>
      <w:r>
        <w:rPr>
          <w:rFonts w:hint="cs"/>
          <w:rtl/>
        </w:rPr>
        <w:t>(4) المصنّف لابن أبي شيبة 7: 503 / 52.</w:t>
      </w:r>
    </w:p>
    <w:p w:rsidR="00AF4350" w:rsidRDefault="00AF4350" w:rsidP="00CB09C9">
      <w:pPr>
        <w:pStyle w:val="libFootnote0"/>
        <w:rPr>
          <w:rtl/>
        </w:rPr>
      </w:pPr>
      <w:r>
        <w:rPr>
          <w:rFonts w:hint="cs"/>
          <w:rtl/>
        </w:rPr>
        <w:t>(5) حُضين بن المنذر</w:t>
      </w:r>
      <w:r w:rsidR="000079F5">
        <w:rPr>
          <w:rFonts w:hint="cs"/>
          <w:rtl/>
        </w:rPr>
        <w:t>،</w:t>
      </w:r>
      <w:r>
        <w:rPr>
          <w:rFonts w:hint="cs"/>
          <w:rtl/>
        </w:rPr>
        <w:t xml:space="preserve"> أبو ساسان السدوسيّ </w:t>
      </w:r>
      <w:r w:rsidR="00320D02">
        <w:rPr>
          <w:rFonts w:hint="cs"/>
          <w:rtl/>
        </w:rPr>
        <w:t>(</w:t>
      </w:r>
      <w:r>
        <w:rPr>
          <w:rFonts w:hint="cs"/>
          <w:rtl/>
        </w:rPr>
        <w:t>بصريّ</w:t>
      </w:r>
      <w:r w:rsidR="00320D02">
        <w:rPr>
          <w:rFonts w:hint="cs"/>
          <w:rtl/>
        </w:rPr>
        <w:t>)</w:t>
      </w:r>
      <w:r>
        <w:rPr>
          <w:rFonts w:hint="cs"/>
          <w:rtl/>
        </w:rPr>
        <w:t xml:space="preserve"> تابعيّ</w:t>
      </w:r>
      <w:r w:rsidR="000079F5">
        <w:rPr>
          <w:rFonts w:hint="cs"/>
          <w:rtl/>
        </w:rPr>
        <w:t>،</w:t>
      </w:r>
      <w:r>
        <w:rPr>
          <w:rFonts w:hint="cs"/>
          <w:rtl/>
        </w:rPr>
        <w:t xml:space="preserve"> ثقة</w:t>
      </w:r>
      <w:r w:rsidR="000079F5">
        <w:rPr>
          <w:rFonts w:hint="cs"/>
          <w:rtl/>
        </w:rPr>
        <w:t>،</w:t>
      </w:r>
      <w:r>
        <w:rPr>
          <w:rFonts w:hint="cs"/>
          <w:rtl/>
        </w:rPr>
        <w:t xml:space="preserve"> وكان على راية عليّ يوم صفّين </w:t>
      </w:r>
      <w:r w:rsidR="00320D02">
        <w:rPr>
          <w:rFonts w:hint="cs"/>
          <w:rtl/>
        </w:rPr>
        <w:t>(</w:t>
      </w:r>
      <w:r>
        <w:rPr>
          <w:rFonts w:hint="cs"/>
          <w:rtl/>
        </w:rPr>
        <w:t>تاريخ الثقات 123 / 304</w:t>
      </w:r>
      <w:r w:rsidR="00320D02">
        <w:rPr>
          <w:rFonts w:hint="cs"/>
          <w:rtl/>
        </w:rPr>
        <w:t>)</w:t>
      </w:r>
      <w:r>
        <w:rPr>
          <w:rFonts w:hint="cs"/>
          <w:rtl/>
        </w:rPr>
        <w:t>.</w:t>
      </w:r>
      <w:r w:rsidR="00863510">
        <w:rPr>
          <w:rFonts w:hint="cs"/>
          <w:rtl/>
        </w:rPr>
        <w:t xml:space="preserve"> =</w:t>
      </w:r>
    </w:p>
    <w:p w:rsidR="00863510" w:rsidRPr="00863510" w:rsidRDefault="00863510" w:rsidP="00863510">
      <w:pPr>
        <w:pStyle w:val="libNormal"/>
        <w:rPr>
          <w:rtl/>
        </w:rPr>
      </w:pPr>
      <w:r>
        <w:rPr>
          <w:rtl/>
        </w:rPr>
        <w:br w:type="page"/>
      </w:r>
    </w:p>
    <w:p w:rsidR="00863510" w:rsidRDefault="00863510" w:rsidP="00863510">
      <w:pPr>
        <w:pStyle w:val="libNormal"/>
        <w:rPr>
          <w:rtl/>
        </w:rPr>
      </w:pPr>
    </w:p>
    <w:p w:rsidR="00863510" w:rsidRDefault="00863510" w:rsidP="00863510">
      <w:pPr>
        <w:pStyle w:val="libLine"/>
        <w:rPr>
          <w:rtl/>
        </w:rPr>
      </w:pPr>
      <w:r>
        <w:rPr>
          <w:rFonts w:hint="cs"/>
          <w:rtl/>
        </w:rPr>
        <w:t>____________________</w:t>
      </w:r>
    </w:p>
    <w:p w:rsidR="00AF4350" w:rsidRDefault="00863510" w:rsidP="00CB09C9">
      <w:pPr>
        <w:pStyle w:val="libFootnote0"/>
        <w:rPr>
          <w:rtl/>
        </w:rPr>
      </w:pPr>
      <w:r>
        <w:rPr>
          <w:rFonts w:hint="cs"/>
          <w:rtl/>
        </w:rPr>
        <w:t xml:space="preserve">= </w:t>
      </w:r>
      <w:r w:rsidR="00AF4350">
        <w:rPr>
          <w:rFonts w:hint="cs"/>
          <w:rtl/>
        </w:rPr>
        <w:t xml:space="preserve">قال خليفة في صفة جيش أميرالمؤمنين يوم صفّين:... وعلى بكر البصرة حُضين بن المنذر </w:t>
      </w:r>
      <w:r w:rsidR="00320D02">
        <w:rPr>
          <w:rFonts w:hint="cs"/>
          <w:rtl/>
        </w:rPr>
        <w:t>(</w:t>
      </w:r>
      <w:r w:rsidR="00AF4350">
        <w:rPr>
          <w:rFonts w:hint="cs"/>
          <w:rtl/>
        </w:rPr>
        <w:t>تاريخ خليفة 146</w:t>
      </w:r>
      <w:r w:rsidR="00320D02">
        <w:rPr>
          <w:rFonts w:hint="cs"/>
          <w:rtl/>
        </w:rPr>
        <w:t>)</w:t>
      </w:r>
      <w:r w:rsidR="00AF4350">
        <w:rPr>
          <w:rFonts w:hint="cs"/>
          <w:rtl/>
        </w:rPr>
        <w:t>.</w:t>
      </w:r>
    </w:p>
    <w:p w:rsidR="00AF4350" w:rsidRDefault="00AF4350" w:rsidP="00CB09C9">
      <w:pPr>
        <w:pStyle w:val="libFootnote0"/>
        <w:rPr>
          <w:rtl/>
        </w:rPr>
      </w:pPr>
      <w:r>
        <w:rPr>
          <w:rFonts w:hint="cs"/>
          <w:rtl/>
        </w:rPr>
        <w:t xml:space="preserve">وذكره الطوسيّ في أصحاب أميرالمؤمنين قال: أبو سنان الأنصاريّ </w:t>
      </w:r>
      <w:r w:rsidR="00320D02">
        <w:rPr>
          <w:rFonts w:hint="cs"/>
          <w:rtl/>
        </w:rPr>
        <w:t>(</w:t>
      </w:r>
      <w:r>
        <w:rPr>
          <w:rFonts w:hint="cs"/>
          <w:rtl/>
        </w:rPr>
        <w:t>رجال الطوسيّ: 63</w:t>
      </w:r>
      <w:r w:rsidR="00320D02">
        <w:rPr>
          <w:rFonts w:hint="cs"/>
          <w:rtl/>
        </w:rPr>
        <w:t>)</w:t>
      </w:r>
      <w:r>
        <w:rPr>
          <w:rFonts w:hint="cs"/>
          <w:rtl/>
        </w:rPr>
        <w:t>.</w:t>
      </w:r>
    </w:p>
    <w:p w:rsidR="00AF4350" w:rsidRDefault="00AF4350" w:rsidP="00CB09C9">
      <w:pPr>
        <w:pStyle w:val="libFootnote0"/>
        <w:rPr>
          <w:rtl/>
        </w:rPr>
      </w:pPr>
      <w:r>
        <w:rPr>
          <w:rFonts w:hint="cs"/>
          <w:rtl/>
        </w:rPr>
        <w:t xml:space="preserve">وذكر البرقيّ أنّ له صحبة </w:t>
      </w:r>
      <w:r w:rsidR="00320D02">
        <w:rPr>
          <w:rFonts w:hint="cs"/>
          <w:rtl/>
        </w:rPr>
        <w:t>(</w:t>
      </w:r>
      <w:r>
        <w:rPr>
          <w:rFonts w:hint="cs"/>
          <w:rtl/>
        </w:rPr>
        <w:t>رجال البرقيّ: 1</w:t>
      </w:r>
      <w:r w:rsidR="00320D02">
        <w:rPr>
          <w:rFonts w:hint="cs"/>
          <w:rtl/>
        </w:rPr>
        <w:t>)</w:t>
      </w:r>
      <w:r>
        <w:rPr>
          <w:rFonts w:hint="cs"/>
          <w:rtl/>
        </w:rPr>
        <w:t xml:space="preserve">. ثم ذكره في طبقة الأصفياء من أصحاب أميرالمؤمنين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البرقيّ: 3</w:t>
      </w:r>
      <w:r w:rsidR="00320D02">
        <w:rPr>
          <w:rFonts w:hint="cs"/>
          <w:rtl/>
        </w:rPr>
        <w:t>)</w:t>
      </w:r>
      <w:r>
        <w:rPr>
          <w:rFonts w:hint="cs"/>
          <w:rtl/>
        </w:rPr>
        <w:t xml:space="preserve">. وذكره كذلك في شرطة الخميس من أصحابه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البرقيّ: 4</w:t>
      </w:r>
      <w:r w:rsidR="00320D02">
        <w:rPr>
          <w:rFonts w:hint="cs"/>
          <w:rtl/>
        </w:rPr>
        <w:t>)</w:t>
      </w:r>
      <w:r>
        <w:rPr>
          <w:rFonts w:hint="cs"/>
          <w:rtl/>
        </w:rPr>
        <w:t>.</w:t>
      </w:r>
    </w:p>
    <w:p w:rsidR="00AF4350" w:rsidRDefault="00AF4350" w:rsidP="00CB09C9">
      <w:pPr>
        <w:pStyle w:val="libFootnote0"/>
        <w:rPr>
          <w:rtl/>
        </w:rPr>
      </w:pPr>
      <w:r>
        <w:rPr>
          <w:rFonts w:hint="cs"/>
          <w:rtl/>
        </w:rPr>
        <w:t xml:space="preserve">وذكره ابن داود في أصحاب أميرالمؤمنين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ابن داود القسم الأوّل 398 / 42</w:t>
      </w:r>
      <w:r w:rsidR="00320D02">
        <w:rPr>
          <w:rFonts w:hint="cs"/>
          <w:rtl/>
        </w:rPr>
        <w:t>)</w:t>
      </w:r>
      <w:r>
        <w:rPr>
          <w:rFonts w:hint="cs"/>
          <w:rtl/>
        </w:rPr>
        <w:t>. إلاّ أنّ البرقيّ وابن داود سمّياه: الحصين</w:t>
      </w:r>
      <w:r w:rsidR="000079F5">
        <w:rPr>
          <w:rFonts w:hint="cs"/>
          <w:rtl/>
        </w:rPr>
        <w:t xml:space="preserve"> - </w:t>
      </w:r>
      <w:r>
        <w:rPr>
          <w:rFonts w:hint="cs"/>
          <w:rtl/>
        </w:rPr>
        <w:t>بصادٍ مهملة غير منقوطة</w:t>
      </w:r>
      <w:r w:rsidR="000079F5">
        <w:rPr>
          <w:rFonts w:hint="cs"/>
          <w:rtl/>
        </w:rPr>
        <w:t xml:space="preserve"> -</w:t>
      </w:r>
      <w:r>
        <w:rPr>
          <w:rFonts w:hint="cs"/>
          <w:rtl/>
        </w:rPr>
        <w:t>.</w:t>
      </w:r>
    </w:p>
    <w:p w:rsidR="00AF4350" w:rsidRDefault="00AF4350" w:rsidP="00CB09C9">
      <w:pPr>
        <w:pStyle w:val="libFootnote0"/>
        <w:rPr>
          <w:rtl/>
        </w:rPr>
      </w:pPr>
      <w:r>
        <w:rPr>
          <w:rFonts w:hint="cs"/>
          <w:rtl/>
        </w:rPr>
        <w:t xml:space="preserve">وذكره ابن سعد في الطبقة الثالثة من أهل البصرة </w:t>
      </w:r>
      <w:r w:rsidR="00320D02">
        <w:rPr>
          <w:rFonts w:hint="cs"/>
          <w:rtl/>
        </w:rPr>
        <w:t>(</w:t>
      </w:r>
      <w:r>
        <w:rPr>
          <w:rFonts w:hint="cs"/>
          <w:rtl/>
        </w:rPr>
        <w:t>الطبقات الكبرى 7: 155</w:t>
      </w:r>
      <w:r w:rsidR="00320D02">
        <w:rPr>
          <w:rFonts w:hint="cs"/>
          <w:rtl/>
        </w:rPr>
        <w:t>)</w:t>
      </w:r>
      <w:r>
        <w:rPr>
          <w:rFonts w:hint="cs"/>
          <w:rtl/>
        </w:rPr>
        <w:t>. وأبو حمزة: هو ثابت بن أبي صفيّة واسم أبي صفيّة دينار الأزديّ الكوفيّ</w:t>
      </w:r>
      <w:r w:rsidR="000079F5">
        <w:rPr>
          <w:rFonts w:hint="cs"/>
          <w:rtl/>
        </w:rPr>
        <w:t>،</w:t>
      </w:r>
      <w:r>
        <w:rPr>
          <w:rFonts w:hint="cs"/>
          <w:rtl/>
        </w:rPr>
        <w:t xml:space="preserve"> مات سنة خمسين ومائة. ذكره الطوسي في: أصحاب عليّ بن الحسين</w:t>
      </w:r>
      <w:r w:rsidR="000079F5">
        <w:rPr>
          <w:rFonts w:hint="cs"/>
          <w:rtl/>
        </w:rPr>
        <w:t>،</w:t>
      </w:r>
      <w:r>
        <w:rPr>
          <w:rFonts w:hint="cs"/>
          <w:rtl/>
        </w:rPr>
        <w:t xml:space="preserve"> وفي أصحاب الباقر</w:t>
      </w:r>
      <w:r w:rsidR="000079F5">
        <w:rPr>
          <w:rFonts w:hint="cs"/>
          <w:rtl/>
        </w:rPr>
        <w:t>،</w:t>
      </w:r>
      <w:r>
        <w:rPr>
          <w:rFonts w:hint="cs"/>
          <w:rtl/>
        </w:rPr>
        <w:t xml:space="preserve"> وفي أصحاب الصادق </w:t>
      </w:r>
      <w:r w:rsidR="00FA1E86" w:rsidRPr="00FA1E86">
        <w:rPr>
          <w:rStyle w:val="libAlaemChar"/>
          <w:rFonts w:hint="cs"/>
          <w:rtl/>
        </w:rPr>
        <w:t>عليهم‌السلام</w:t>
      </w:r>
      <w:r>
        <w:rPr>
          <w:rFonts w:hint="cs"/>
          <w:rtl/>
        </w:rPr>
        <w:t xml:space="preserve"> </w:t>
      </w:r>
      <w:r w:rsidR="00320D02">
        <w:rPr>
          <w:rFonts w:hint="cs"/>
          <w:rtl/>
        </w:rPr>
        <w:t>(</w:t>
      </w:r>
      <w:r>
        <w:rPr>
          <w:rFonts w:hint="cs"/>
          <w:rtl/>
        </w:rPr>
        <w:t>رجال الطوسيّ 84</w:t>
      </w:r>
      <w:r w:rsidR="000079F5">
        <w:rPr>
          <w:rFonts w:hint="cs"/>
          <w:rtl/>
        </w:rPr>
        <w:t>،</w:t>
      </w:r>
      <w:r>
        <w:rPr>
          <w:rFonts w:hint="cs"/>
          <w:rtl/>
        </w:rPr>
        <w:t xml:space="preserve"> 110</w:t>
      </w:r>
      <w:r w:rsidR="000079F5">
        <w:rPr>
          <w:rFonts w:hint="cs"/>
          <w:rtl/>
        </w:rPr>
        <w:t>،</w:t>
      </w:r>
      <w:r>
        <w:rPr>
          <w:rFonts w:hint="cs"/>
          <w:rtl/>
        </w:rPr>
        <w:t xml:space="preserve"> 160</w:t>
      </w:r>
      <w:r w:rsidR="00320D02">
        <w:rPr>
          <w:rFonts w:hint="cs"/>
          <w:rtl/>
        </w:rPr>
        <w:t>)</w:t>
      </w:r>
      <w:r>
        <w:rPr>
          <w:rFonts w:hint="cs"/>
          <w:rtl/>
        </w:rPr>
        <w:t>.</w:t>
      </w:r>
    </w:p>
    <w:p w:rsidR="00AF4350" w:rsidRDefault="00AF4350" w:rsidP="00CB09C9">
      <w:pPr>
        <w:pStyle w:val="libFootnote0"/>
        <w:rPr>
          <w:rtl/>
        </w:rPr>
      </w:pPr>
      <w:r>
        <w:rPr>
          <w:rFonts w:hint="cs"/>
          <w:rtl/>
        </w:rPr>
        <w:t>قال النجاشيّ: كوفي ثقة</w:t>
      </w:r>
      <w:r w:rsidR="000079F5">
        <w:rPr>
          <w:rFonts w:hint="cs"/>
          <w:rtl/>
        </w:rPr>
        <w:t>،</w:t>
      </w:r>
      <w:r>
        <w:rPr>
          <w:rFonts w:hint="cs"/>
          <w:rtl/>
        </w:rPr>
        <w:t xml:space="preserve"> وأولاده: نوح</w:t>
      </w:r>
      <w:r w:rsidR="000079F5">
        <w:rPr>
          <w:rFonts w:hint="cs"/>
          <w:rtl/>
        </w:rPr>
        <w:t>،</w:t>
      </w:r>
      <w:r>
        <w:rPr>
          <w:rFonts w:hint="cs"/>
          <w:rtl/>
        </w:rPr>
        <w:t xml:space="preserve"> ومنصور</w:t>
      </w:r>
      <w:r w:rsidR="000079F5">
        <w:rPr>
          <w:rFonts w:hint="cs"/>
          <w:rtl/>
        </w:rPr>
        <w:t>،</w:t>
      </w:r>
      <w:r>
        <w:rPr>
          <w:rFonts w:hint="cs"/>
          <w:rtl/>
        </w:rPr>
        <w:t xml:space="preserve"> وحمزة</w:t>
      </w:r>
      <w:r w:rsidR="000079F5">
        <w:rPr>
          <w:rFonts w:hint="cs"/>
          <w:rtl/>
        </w:rPr>
        <w:t xml:space="preserve"> - </w:t>
      </w:r>
      <w:r>
        <w:rPr>
          <w:rFonts w:hint="cs"/>
          <w:rtl/>
        </w:rPr>
        <w:t xml:space="preserve">قُتلوا مع زيد بن عليّ قال: لَقِيَ عليَّ ابن الحسين وأبا جعفر وأبا عبد الله وأبا الحسن </w:t>
      </w:r>
      <w:r w:rsidR="00FA1E86" w:rsidRPr="00FA1E86">
        <w:rPr>
          <w:rStyle w:val="libAlaemChar"/>
          <w:rFonts w:hint="cs"/>
          <w:rtl/>
        </w:rPr>
        <w:t>عليهم‌السلام</w:t>
      </w:r>
      <w:r w:rsidR="000079F5">
        <w:rPr>
          <w:rFonts w:hint="cs"/>
          <w:rtl/>
        </w:rPr>
        <w:t>،</w:t>
      </w:r>
      <w:r>
        <w:rPr>
          <w:rFonts w:hint="cs"/>
          <w:rtl/>
        </w:rPr>
        <w:t xml:space="preserve"> وروى عنهم</w:t>
      </w:r>
      <w:r w:rsidR="000079F5">
        <w:rPr>
          <w:rFonts w:hint="cs"/>
          <w:rtl/>
        </w:rPr>
        <w:t>،</w:t>
      </w:r>
      <w:r>
        <w:rPr>
          <w:rFonts w:hint="cs"/>
          <w:rtl/>
        </w:rPr>
        <w:t xml:space="preserve"> وكان من خيار أصحابنا وثقاتهم ومعتمديهم في الرواية والحديث. ورُوي عن أبي عبد الله أنّه قال: أبو حمزة في زمانه مثلُ سلمان في زمانه. وروى عنه العامّة. له كتاب تفسير القرآن</w:t>
      </w:r>
      <w:r w:rsidR="000079F5">
        <w:rPr>
          <w:rFonts w:hint="cs"/>
          <w:rtl/>
        </w:rPr>
        <w:t>،</w:t>
      </w:r>
      <w:r>
        <w:rPr>
          <w:rFonts w:hint="cs"/>
          <w:rtl/>
        </w:rPr>
        <w:t xml:space="preserve"> وكتاب النوادر ورسالة الحقوق عن عليّ بن الحسين </w:t>
      </w:r>
      <w:r w:rsidR="00320D02">
        <w:rPr>
          <w:rFonts w:hint="cs"/>
          <w:rtl/>
        </w:rPr>
        <w:t>(</w:t>
      </w:r>
      <w:r>
        <w:rPr>
          <w:rFonts w:hint="cs"/>
          <w:rtl/>
        </w:rPr>
        <w:t>رجال النجاشي 83</w:t>
      </w:r>
      <w:r w:rsidR="000079F5">
        <w:rPr>
          <w:rFonts w:hint="cs"/>
          <w:rtl/>
        </w:rPr>
        <w:t xml:space="preserve"> - </w:t>
      </w:r>
      <w:r>
        <w:rPr>
          <w:rFonts w:hint="cs"/>
          <w:rtl/>
        </w:rPr>
        <w:t>84</w:t>
      </w:r>
      <w:r w:rsidR="00320D02">
        <w:rPr>
          <w:rFonts w:hint="cs"/>
          <w:rtl/>
        </w:rPr>
        <w:t>)</w:t>
      </w:r>
      <w:r>
        <w:rPr>
          <w:rFonts w:hint="cs"/>
          <w:rtl/>
        </w:rPr>
        <w:t>.</w:t>
      </w:r>
    </w:p>
    <w:p w:rsidR="00AF4350" w:rsidRDefault="00AF4350" w:rsidP="00CB09C9">
      <w:pPr>
        <w:pStyle w:val="libFootnote0"/>
        <w:rPr>
          <w:rtl/>
        </w:rPr>
      </w:pPr>
      <w:r>
        <w:rPr>
          <w:rFonts w:hint="cs"/>
          <w:rtl/>
        </w:rPr>
        <w:t>وذكره ابن داود فقال: ثقة</w:t>
      </w:r>
      <w:r w:rsidR="000079F5">
        <w:rPr>
          <w:rFonts w:hint="cs"/>
          <w:rtl/>
        </w:rPr>
        <w:t>،</w:t>
      </w:r>
      <w:r>
        <w:rPr>
          <w:rFonts w:hint="cs"/>
          <w:rtl/>
        </w:rPr>
        <w:t xml:space="preserve"> له كتاب </w:t>
      </w:r>
      <w:r w:rsidR="00320D02">
        <w:rPr>
          <w:rFonts w:hint="cs"/>
          <w:rtl/>
        </w:rPr>
        <w:t>(</w:t>
      </w:r>
      <w:r>
        <w:rPr>
          <w:rFonts w:hint="cs"/>
          <w:rtl/>
        </w:rPr>
        <w:t>رجال ابن داود 76 / 273</w:t>
      </w:r>
      <w:r w:rsidR="00320D02">
        <w:rPr>
          <w:rFonts w:hint="cs"/>
          <w:rtl/>
        </w:rPr>
        <w:t>)</w:t>
      </w:r>
      <w:r>
        <w:rPr>
          <w:rFonts w:hint="cs"/>
          <w:rtl/>
        </w:rPr>
        <w:t>.</w:t>
      </w:r>
    </w:p>
    <w:p w:rsidR="00AF4350" w:rsidRDefault="00AF4350" w:rsidP="00CB09C9">
      <w:pPr>
        <w:pStyle w:val="libFootnote0"/>
        <w:rPr>
          <w:rtl/>
        </w:rPr>
      </w:pPr>
      <w:r>
        <w:rPr>
          <w:rFonts w:hint="cs"/>
          <w:rtl/>
        </w:rPr>
        <w:t xml:space="preserve">وذكره البرقيّ في أصحاب عليّ بن الحسين </w:t>
      </w:r>
      <w:r w:rsidR="00FA1E86" w:rsidRPr="00FA1E86">
        <w:rPr>
          <w:rStyle w:val="libAlaemChar"/>
          <w:rFonts w:hint="cs"/>
          <w:rtl/>
        </w:rPr>
        <w:t>عليه‌السلام</w:t>
      </w:r>
      <w:r>
        <w:rPr>
          <w:rFonts w:hint="cs"/>
          <w:rtl/>
        </w:rPr>
        <w:t xml:space="preserve"> (رجال البرقيّ 8).</w:t>
      </w:r>
    </w:p>
    <w:p w:rsidR="00AF4350" w:rsidRDefault="00AF4350" w:rsidP="00CB09C9">
      <w:pPr>
        <w:pStyle w:val="libFootnote0"/>
        <w:rPr>
          <w:rtl/>
        </w:rPr>
      </w:pPr>
      <w:r>
        <w:rPr>
          <w:rFonts w:hint="cs"/>
          <w:rtl/>
        </w:rPr>
        <w:t>وترجم له المزّيّ ترجمة وافية نذكر منها أسماء من روى عنهم</w:t>
      </w:r>
      <w:r w:rsidR="000079F5">
        <w:rPr>
          <w:rFonts w:hint="cs"/>
          <w:rtl/>
        </w:rPr>
        <w:t>،</w:t>
      </w:r>
      <w:r>
        <w:rPr>
          <w:rFonts w:hint="cs"/>
          <w:rtl/>
        </w:rPr>
        <w:t xml:space="preserve"> ومن رَوَوا عنه؛ لنعرف منزلته ووثاقته</w:t>
      </w:r>
      <w:r w:rsidR="000079F5">
        <w:rPr>
          <w:rFonts w:hint="cs"/>
          <w:rtl/>
        </w:rPr>
        <w:t>،</w:t>
      </w:r>
      <w:r>
        <w:rPr>
          <w:rFonts w:hint="cs"/>
          <w:rtl/>
        </w:rPr>
        <w:t xml:space="preserve"> قال: روى عن عليّ بن الحسين بن عليّ بن أبي طالب</w:t>
      </w:r>
      <w:r w:rsidR="000079F5">
        <w:rPr>
          <w:rFonts w:hint="cs"/>
          <w:rtl/>
        </w:rPr>
        <w:t>،</w:t>
      </w:r>
      <w:r>
        <w:rPr>
          <w:rFonts w:hint="cs"/>
          <w:rtl/>
        </w:rPr>
        <w:t xml:space="preserve"> وأبي جعفر محمّد بن عليّ بن الحسين بن أبي طالب</w:t>
      </w:r>
      <w:r w:rsidR="000079F5">
        <w:rPr>
          <w:rFonts w:hint="cs"/>
          <w:rtl/>
        </w:rPr>
        <w:t>،</w:t>
      </w:r>
      <w:r>
        <w:rPr>
          <w:rFonts w:hint="cs"/>
          <w:rtl/>
        </w:rPr>
        <w:t xml:space="preserve"> وعكرمة مولى ابن عبّاس</w:t>
      </w:r>
      <w:r w:rsidR="000079F5">
        <w:rPr>
          <w:rFonts w:hint="cs"/>
          <w:rtl/>
        </w:rPr>
        <w:t>،</w:t>
      </w:r>
      <w:r>
        <w:rPr>
          <w:rFonts w:hint="cs"/>
          <w:rtl/>
        </w:rPr>
        <w:t xml:space="preserve"> والأصبغ بن نُباتة</w:t>
      </w:r>
      <w:r w:rsidR="000079F5">
        <w:rPr>
          <w:rFonts w:hint="cs"/>
          <w:rtl/>
        </w:rPr>
        <w:t>،</w:t>
      </w:r>
      <w:r>
        <w:rPr>
          <w:rFonts w:hint="cs"/>
          <w:rtl/>
        </w:rPr>
        <w:t xml:space="preserve"> وأنس بن مالك</w:t>
      </w:r>
      <w:r w:rsidR="000079F5">
        <w:rPr>
          <w:rFonts w:hint="cs"/>
          <w:rtl/>
        </w:rPr>
        <w:t>،</w:t>
      </w:r>
      <w:r>
        <w:rPr>
          <w:rFonts w:hint="cs"/>
          <w:rtl/>
        </w:rPr>
        <w:t xml:space="preserve"> وسعيد بن جُبير</w:t>
      </w:r>
      <w:r w:rsidR="000079F5">
        <w:rPr>
          <w:rFonts w:hint="cs"/>
          <w:rtl/>
        </w:rPr>
        <w:t>،</w:t>
      </w:r>
      <w:r>
        <w:rPr>
          <w:rFonts w:hint="cs"/>
          <w:rtl/>
        </w:rPr>
        <w:t xml:space="preserve"> وعامر الشعبيّ</w:t>
      </w:r>
      <w:r w:rsidR="000079F5">
        <w:rPr>
          <w:rFonts w:hint="cs"/>
          <w:rtl/>
        </w:rPr>
        <w:t>،</w:t>
      </w:r>
      <w:r>
        <w:rPr>
          <w:rFonts w:hint="cs"/>
          <w:rtl/>
        </w:rPr>
        <w:t xml:space="preserve"> وسالم بن أبي الجعد الغطفانيّ</w:t>
      </w:r>
      <w:r w:rsidR="000079F5">
        <w:rPr>
          <w:rFonts w:hint="cs"/>
          <w:rtl/>
        </w:rPr>
        <w:t>،</w:t>
      </w:r>
      <w:r>
        <w:rPr>
          <w:rFonts w:hint="cs"/>
          <w:rtl/>
        </w:rPr>
        <w:t xml:space="preserve"> وأبي إسحاق السّبيعيّ... وغيرهم.</w:t>
      </w:r>
      <w:r w:rsidR="00863510">
        <w:rPr>
          <w:rFonts w:hint="cs"/>
          <w:rtl/>
        </w:rPr>
        <w:t xml:space="preserve"> =</w:t>
      </w:r>
    </w:p>
    <w:p w:rsidR="00863510" w:rsidRPr="00863510" w:rsidRDefault="00863510" w:rsidP="00863510">
      <w:pPr>
        <w:pStyle w:val="libNormal"/>
        <w:rPr>
          <w:rtl/>
        </w:rPr>
      </w:pPr>
      <w:r>
        <w:rPr>
          <w:rtl/>
        </w:rPr>
        <w:br w:type="page"/>
      </w:r>
    </w:p>
    <w:p w:rsidR="00863510" w:rsidRDefault="00863510" w:rsidP="00863510">
      <w:pPr>
        <w:pStyle w:val="libNormal"/>
        <w:rPr>
          <w:rtl/>
        </w:rPr>
      </w:pPr>
    </w:p>
    <w:p w:rsidR="00863510" w:rsidRDefault="00863510" w:rsidP="00863510">
      <w:pPr>
        <w:pStyle w:val="libLine"/>
        <w:rPr>
          <w:rtl/>
        </w:rPr>
      </w:pPr>
      <w:r>
        <w:rPr>
          <w:rFonts w:hint="cs"/>
          <w:rtl/>
        </w:rPr>
        <w:t>____________________</w:t>
      </w:r>
    </w:p>
    <w:p w:rsidR="00AF4350" w:rsidRDefault="00863510" w:rsidP="00CB09C9">
      <w:pPr>
        <w:pStyle w:val="libFootnote0"/>
        <w:rPr>
          <w:rtl/>
        </w:rPr>
      </w:pPr>
      <w:r>
        <w:rPr>
          <w:rFonts w:hint="cs"/>
          <w:rtl/>
        </w:rPr>
        <w:t xml:space="preserve">= </w:t>
      </w:r>
      <w:r w:rsidR="00AF4350">
        <w:rPr>
          <w:rFonts w:hint="cs"/>
          <w:rtl/>
        </w:rPr>
        <w:t>روى عنه: سفيان الثّوريّ</w:t>
      </w:r>
      <w:r w:rsidR="000079F5">
        <w:rPr>
          <w:rFonts w:hint="cs"/>
          <w:rtl/>
        </w:rPr>
        <w:t>،</w:t>
      </w:r>
      <w:r w:rsidR="00AF4350">
        <w:rPr>
          <w:rFonts w:hint="cs"/>
          <w:rtl/>
        </w:rPr>
        <w:t xml:space="preserve"> وشريك بن عبد الله النخعيّ وعمرو بن أبي المقدام ثابت بن هرمز</w:t>
      </w:r>
      <w:r w:rsidR="000079F5">
        <w:rPr>
          <w:rFonts w:hint="cs"/>
          <w:rtl/>
        </w:rPr>
        <w:t>،</w:t>
      </w:r>
      <w:r w:rsidR="00AF4350">
        <w:rPr>
          <w:rFonts w:hint="cs"/>
          <w:rtl/>
        </w:rPr>
        <w:t xml:space="preserve"> و عبيدالله بن موسى وأبونعيم الفضل بن دكين</w:t>
      </w:r>
      <w:r w:rsidR="000079F5">
        <w:rPr>
          <w:rFonts w:hint="cs"/>
          <w:rtl/>
        </w:rPr>
        <w:t>،</w:t>
      </w:r>
      <w:r w:rsidR="00AF4350">
        <w:rPr>
          <w:rFonts w:hint="cs"/>
          <w:rtl/>
        </w:rPr>
        <w:t xml:space="preserve"> ووكيع بن الجرّاح</w:t>
      </w:r>
      <w:r w:rsidR="000079F5">
        <w:rPr>
          <w:rFonts w:hint="cs"/>
          <w:rtl/>
        </w:rPr>
        <w:t>،</w:t>
      </w:r>
      <w:r w:rsidR="00AF4350">
        <w:rPr>
          <w:rFonts w:hint="cs"/>
          <w:rtl/>
        </w:rPr>
        <w:t xml:space="preserve"> وأبوبكر بن عيّاش</w:t>
      </w:r>
      <w:r w:rsidR="000079F5">
        <w:rPr>
          <w:rFonts w:hint="cs"/>
          <w:rtl/>
        </w:rPr>
        <w:t>،</w:t>
      </w:r>
      <w:r w:rsidR="00AF4350">
        <w:rPr>
          <w:rFonts w:hint="cs"/>
          <w:rtl/>
        </w:rPr>
        <w:t xml:space="preserve"> وحفص بن غياث</w:t>
      </w:r>
      <w:r w:rsidR="000079F5">
        <w:rPr>
          <w:rFonts w:hint="cs"/>
          <w:rtl/>
        </w:rPr>
        <w:t>،</w:t>
      </w:r>
      <w:r w:rsidR="00AF4350">
        <w:rPr>
          <w:rFonts w:hint="cs"/>
          <w:rtl/>
        </w:rPr>
        <w:t xml:space="preserve"> والحسن بن محبوب... وغيرهم. روى له الترمذيّ</w:t>
      </w:r>
      <w:r w:rsidR="000079F5">
        <w:rPr>
          <w:rFonts w:hint="cs"/>
          <w:rtl/>
        </w:rPr>
        <w:t>،</w:t>
      </w:r>
      <w:r w:rsidR="00AF4350">
        <w:rPr>
          <w:rFonts w:hint="cs"/>
          <w:rtl/>
        </w:rPr>
        <w:t xml:space="preserve"> والنّسائيّ في </w:t>
      </w:r>
      <w:r w:rsidR="00320D02">
        <w:rPr>
          <w:rFonts w:hint="cs"/>
          <w:rtl/>
        </w:rPr>
        <w:t>(</w:t>
      </w:r>
      <w:r w:rsidR="00AF4350">
        <w:rPr>
          <w:rFonts w:hint="cs"/>
          <w:rtl/>
        </w:rPr>
        <w:t>مسند عليّ</w:t>
      </w:r>
      <w:r w:rsidR="00320D02">
        <w:rPr>
          <w:rFonts w:hint="cs"/>
          <w:rtl/>
        </w:rPr>
        <w:t>)</w:t>
      </w:r>
      <w:r w:rsidR="00AF4350">
        <w:rPr>
          <w:rFonts w:hint="cs"/>
          <w:rtl/>
        </w:rPr>
        <w:t xml:space="preserve"> </w:t>
      </w:r>
      <w:r w:rsidR="00320D02">
        <w:rPr>
          <w:rFonts w:hint="cs"/>
          <w:rtl/>
        </w:rPr>
        <w:t>(</w:t>
      </w:r>
      <w:r w:rsidR="00AF4350">
        <w:rPr>
          <w:rFonts w:hint="cs"/>
          <w:rtl/>
        </w:rPr>
        <w:t>تهذيب الكمال للمزّيّ 4: 357 / 819</w:t>
      </w:r>
      <w:r w:rsidR="00320D02">
        <w:rPr>
          <w:rFonts w:hint="cs"/>
          <w:rtl/>
        </w:rPr>
        <w:t>)</w:t>
      </w:r>
      <w:r w:rsidR="00AF4350">
        <w:rPr>
          <w:rFonts w:hint="cs"/>
          <w:rtl/>
        </w:rPr>
        <w:t>.</w:t>
      </w:r>
    </w:p>
    <w:p w:rsidR="00AF4350" w:rsidRDefault="00AF4350" w:rsidP="00CB09C9">
      <w:pPr>
        <w:pStyle w:val="libFootnote0"/>
        <w:rPr>
          <w:rtl/>
        </w:rPr>
      </w:pPr>
      <w:r>
        <w:rPr>
          <w:rFonts w:hint="cs"/>
          <w:rtl/>
        </w:rPr>
        <w:t>وأبو إسحاق: هو أبو إسحاق السبيعيّ</w:t>
      </w:r>
      <w:r w:rsidR="000079F5">
        <w:rPr>
          <w:rFonts w:hint="cs"/>
          <w:rtl/>
        </w:rPr>
        <w:t>،</w:t>
      </w:r>
      <w:r>
        <w:rPr>
          <w:rFonts w:hint="cs"/>
          <w:rtl/>
        </w:rPr>
        <w:t xml:space="preserve"> واسمه عمرو بن عبد الله بن عليّ... بن سبيع... بن هَمْدان</w:t>
      </w:r>
      <w:r w:rsidR="000079F5">
        <w:rPr>
          <w:rFonts w:hint="cs"/>
          <w:rtl/>
        </w:rPr>
        <w:t>،</w:t>
      </w:r>
      <w:r>
        <w:rPr>
          <w:rFonts w:hint="cs"/>
          <w:rtl/>
        </w:rPr>
        <w:t xml:space="preserve"> السّبيعيّ الهَمْدانيّ الفقيه </w:t>
      </w:r>
      <w:r w:rsidR="00320D02">
        <w:rPr>
          <w:rFonts w:hint="cs"/>
          <w:rtl/>
        </w:rPr>
        <w:t>(</w:t>
      </w:r>
      <w:r>
        <w:rPr>
          <w:rFonts w:hint="cs"/>
          <w:rtl/>
        </w:rPr>
        <w:t>النّسب لابن سلام 337</w:t>
      </w:r>
      <w:r w:rsidR="000079F5">
        <w:rPr>
          <w:rFonts w:hint="cs"/>
          <w:rtl/>
        </w:rPr>
        <w:t>،</w:t>
      </w:r>
      <w:r>
        <w:rPr>
          <w:rFonts w:hint="cs"/>
          <w:rtl/>
        </w:rPr>
        <w:t xml:space="preserve"> الطبقات الكبرى 6: 311 / 2411</w:t>
      </w:r>
      <w:r w:rsidR="00320D02">
        <w:rPr>
          <w:rFonts w:hint="cs"/>
          <w:rtl/>
        </w:rPr>
        <w:t>)</w:t>
      </w:r>
      <w:r>
        <w:rPr>
          <w:rFonts w:hint="cs"/>
          <w:rtl/>
        </w:rPr>
        <w:t>.</w:t>
      </w:r>
    </w:p>
    <w:p w:rsidR="00AF4350" w:rsidRDefault="00AF4350" w:rsidP="00CB09C9">
      <w:pPr>
        <w:pStyle w:val="libFootnote0"/>
        <w:rPr>
          <w:rtl/>
        </w:rPr>
      </w:pPr>
      <w:r>
        <w:rPr>
          <w:rFonts w:hint="cs"/>
          <w:rtl/>
        </w:rPr>
        <w:t xml:space="preserve">قال العجليّ: أبو إسحاق السّبيعيّ </w:t>
      </w:r>
      <w:r w:rsidR="00320D02">
        <w:rPr>
          <w:rFonts w:hint="cs"/>
          <w:rtl/>
        </w:rPr>
        <w:t>(</w:t>
      </w:r>
      <w:r>
        <w:rPr>
          <w:rFonts w:hint="cs"/>
          <w:rtl/>
        </w:rPr>
        <w:t>كوفيّ</w:t>
      </w:r>
      <w:r w:rsidR="00320D02">
        <w:rPr>
          <w:rFonts w:hint="cs"/>
          <w:rtl/>
        </w:rPr>
        <w:t>)</w:t>
      </w:r>
      <w:r>
        <w:rPr>
          <w:rFonts w:hint="cs"/>
          <w:rtl/>
        </w:rPr>
        <w:t xml:space="preserve"> تابعيّ</w:t>
      </w:r>
      <w:r w:rsidR="000079F5">
        <w:rPr>
          <w:rFonts w:hint="cs"/>
          <w:rtl/>
        </w:rPr>
        <w:t>،</w:t>
      </w:r>
      <w:r>
        <w:rPr>
          <w:rFonts w:hint="cs"/>
          <w:rtl/>
        </w:rPr>
        <w:t xml:space="preserve"> ثقة</w:t>
      </w:r>
      <w:r w:rsidR="000079F5">
        <w:rPr>
          <w:rFonts w:hint="cs"/>
          <w:rtl/>
        </w:rPr>
        <w:t>،</w:t>
      </w:r>
      <w:r>
        <w:rPr>
          <w:rFonts w:hint="cs"/>
          <w:rtl/>
        </w:rPr>
        <w:t xml:space="preserve"> روى عن ثمانية وثلاثين من أصحاب النبيّ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تاريخ الثقات 366 / 1272</w:t>
      </w:r>
      <w:r w:rsidR="00320D02">
        <w:rPr>
          <w:rFonts w:hint="cs"/>
          <w:rtl/>
        </w:rPr>
        <w:t>)</w:t>
      </w:r>
      <w:r>
        <w:rPr>
          <w:rFonts w:hint="cs"/>
          <w:rtl/>
        </w:rPr>
        <w:t>.</w:t>
      </w:r>
    </w:p>
    <w:p w:rsidR="00AF4350" w:rsidRDefault="00AF4350" w:rsidP="00CB09C9">
      <w:pPr>
        <w:pStyle w:val="libFootnote0"/>
        <w:rPr>
          <w:rtl/>
        </w:rPr>
      </w:pPr>
      <w:r>
        <w:rPr>
          <w:rFonts w:hint="cs"/>
          <w:rtl/>
        </w:rPr>
        <w:t>روى عن: زيد بن أرقم</w:t>
      </w:r>
      <w:r w:rsidR="000079F5">
        <w:rPr>
          <w:rFonts w:hint="cs"/>
          <w:rtl/>
        </w:rPr>
        <w:t>،</w:t>
      </w:r>
      <w:r>
        <w:rPr>
          <w:rFonts w:hint="cs"/>
          <w:rtl/>
        </w:rPr>
        <w:t xml:space="preserve"> والبراء بن عازب</w:t>
      </w:r>
      <w:r w:rsidR="000079F5">
        <w:rPr>
          <w:rFonts w:hint="cs"/>
          <w:rtl/>
        </w:rPr>
        <w:t>،</w:t>
      </w:r>
      <w:r>
        <w:rPr>
          <w:rFonts w:hint="cs"/>
          <w:rtl/>
        </w:rPr>
        <w:t xml:space="preserve"> عديّ بن حاتم</w:t>
      </w:r>
      <w:r w:rsidR="000079F5">
        <w:rPr>
          <w:rFonts w:hint="cs"/>
          <w:rtl/>
        </w:rPr>
        <w:t>،</w:t>
      </w:r>
      <w:r>
        <w:rPr>
          <w:rFonts w:hint="cs"/>
          <w:rtl/>
        </w:rPr>
        <w:t xml:space="preserve"> وعبد الله بن عمرو و أسامة بن زيد</w:t>
      </w:r>
      <w:r w:rsidR="000079F5">
        <w:rPr>
          <w:rFonts w:hint="cs"/>
          <w:rtl/>
        </w:rPr>
        <w:t>،</w:t>
      </w:r>
      <w:r>
        <w:rPr>
          <w:rFonts w:hint="cs"/>
          <w:rtl/>
        </w:rPr>
        <w:t xml:space="preserve"> وأنس بن مالك</w:t>
      </w:r>
      <w:r w:rsidR="000079F5">
        <w:rPr>
          <w:rFonts w:hint="cs"/>
          <w:rtl/>
        </w:rPr>
        <w:t>،</w:t>
      </w:r>
      <w:r>
        <w:rPr>
          <w:rFonts w:hint="cs"/>
          <w:rtl/>
        </w:rPr>
        <w:t xml:space="preserve"> وحُبْشيّ بن جُنادة وزيد بن يُثيع</w:t>
      </w:r>
      <w:r w:rsidR="000079F5">
        <w:rPr>
          <w:rFonts w:hint="cs"/>
          <w:rtl/>
        </w:rPr>
        <w:t>،</w:t>
      </w:r>
      <w:r>
        <w:rPr>
          <w:rFonts w:hint="cs"/>
          <w:rtl/>
        </w:rPr>
        <w:t xml:space="preserve"> وسعيد بن جبير</w:t>
      </w:r>
      <w:r w:rsidR="000079F5">
        <w:rPr>
          <w:rFonts w:hint="cs"/>
          <w:rtl/>
        </w:rPr>
        <w:t>،</w:t>
      </w:r>
      <w:r>
        <w:rPr>
          <w:rFonts w:hint="cs"/>
          <w:rtl/>
        </w:rPr>
        <w:t xml:space="preserve"> وسليمان بن صرد الخزاعيّ</w:t>
      </w:r>
      <w:r w:rsidR="000079F5">
        <w:rPr>
          <w:rFonts w:hint="cs"/>
          <w:rtl/>
        </w:rPr>
        <w:t>،</w:t>
      </w:r>
      <w:r>
        <w:rPr>
          <w:rFonts w:hint="cs"/>
          <w:rtl/>
        </w:rPr>
        <w:t xml:space="preserve"> وجرير بن عبد الله البجلي</w:t>
      </w:r>
      <w:r w:rsidR="000079F5">
        <w:rPr>
          <w:rFonts w:hint="cs"/>
          <w:rtl/>
        </w:rPr>
        <w:t>،</w:t>
      </w:r>
      <w:r>
        <w:rPr>
          <w:rFonts w:hint="cs"/>
          <w:rtl/>
        </w:rPr>
        <w:t xml:space="preserve"> وعامر بن شراحيل الشّعبي</w:t>
      </w:r>
      <w:r w:rsidR="000079F5">
        <w:rPr>
          <w:rFonts w:hint="cs"/>
          <w:rtl/>
        </w:rPr>
        <w:t>،</w:t>
      </w:r>
      <w:r>
        <w:rPr>
          <w:rFonts w:hint="cs"/>
          <w:rtl/>
        </w:rPr>
        <w:t xml:space="preserve"> وعبد الله بن الحارث بن نوفل</w:t>
      </w:r>
      <w:r w:rsidR="000079F5">
        <w:rPr>
          <w:rFonts w:hint="cs"/>
          <w:rtl/>
        </w:rPr>
        <w:t>،</w:t>
      </w:r>
      <w:r>
        <w:rPr>
          <w:rFonts w:hint="cs"/>
          <w:rtl/>
        </w:rPr>
        <w:t xml:space="preserve"> وعبد الله بن الزبير بن العوّام</w:t>
      </w:r>
      <w:r w:rsidR="000079F5">
        <w:rPr>
          <w:rFonts w:hint="cs"/>
          <w:rtl/>
        </w:rPr>
        <w:t>،</w:t>
      </w:r>
      <w:r>
        <w:rPr>
          <w:rFonts w:hint="cs"/>
          <w:rtl/>
        </w:rPr>
        <w:t xml:space="preserve"> وعبد الله بن عبّاس والحارث بن عبد الله الأعور</w:t>
      </w:r>
      <w:r w:rsidR="000079F5">
        <w:rPr>
          <w:rFonts w:hint="cs"/>
          <w:rtl/>
        </w:rPr>
        <w:t>،</w:t>
      </w:r>
      <w:r>
        <w:rPr>
          <w:rFonts w:hint="cs"/>
          <w:rtl/>
        </w:rPr>
        <w:t xml:space="preserve"> وعبد الرحمان بن أبي ليلى</w:t>
      </w:r>
      <w:r w:rsidR="000079F5">
        <w:rPr>
          <w:rFonts w:hint="cs"/>
          <w:rtl/>
        </w:rPr>
        <w:t>،</w:t>
      </w:r>
      <w:r>
        <w:rPr>
          <w:rFonts w:hint="cs"/>
          <w:rtl/>
        </w:rPr>
        <w:t xml:space="preserve"> وعبد خير الهمدانيّ وعكرمة مولى ابن عباس</w:t>
      </w:r>
      <w:r w:rsidR="000079F5">
        <w:rPr>
          <w:rFonts w:hint="cs"/>
          <w:rtl/>
        </w:rPr>
        <w:t>،</w:t>
      </w:r>
      <w:r>
        <w:rPr>
          <w:rFonts w:hint="cs"/>
          <w:rtl/>
        </w:rPr>
        <w:t xml:space="preserve"> وكميل بن زياد</w:t>
      </w:r>
      <w:r w:rsidR="000079F5">
        <w:rPr>
          <w:rFonts w:hint="cs"/>
          <w:rtl/>
        </w:rPr>
        <w:t>،</w:t>
      </w:r>
      <w:r>
        <w:rPr>
          <w:rFonts w:hint="cs"/>
          <w:rtl/>
        </w:rPr>
        <w:t xml:space="preserve"> ومجاهد بن جبر المكّيّ</w:t>
      </w:r>
      <w:r w:rsidR="000079F5">
        <w:rPr>
          <w:rFonts w:hint="cs"/>
          <w:rtl/>
        </w:rPr>
        <w:t>،</w:t>
      </w:r>
      <w:r>
        <w:rPr>
          <w:rFonts w:hint="cs"/>
          <w:rtl/>
        </w:rPr>
        <w:t xml:space="preserve"> وأبي جعفر محمّد بن عليّ بن الحسين... وخلقٍ كثير.</w:t>
      </w:r>
    </w:p>
    <w:p w:rsidR="00AF4350" w:rsidRDefault="00AF4350" w:rsidP="00CB09C9">
      <w:pPr>
        <w:pStyle w:val="libFootnote0"/>
        <w:rPr>
          <w:rtl/>
        </w:rPr>
      </w:pPr>
      <w:r>
        <w:rPr>
          <w:rFonts w:hint="cs"/>
          <w:rtl/>
        </w:rPr>
        <w:t>روى عنه: أبان بن تغلب</w:t>
      </w:r>
      <w:r w:rsidR="000079F5">
        <w:rPr>
          <w:rFonts w:hint="cs"/>
          <w:rtl/>
        </w:rPr>
        <w:t>،</w:t>
      </w:r>
      <w:r>
        <w:rPr>
          <w:rFonts w:hint="cs"/>
          <w:rtl/>
        </w:rPr>
        <w:t xml:space="preserve"> وأبو شيبة إبراهيم بن عثمان العبسيّ</w:t>
      </w:r>
      <w:r w:rsidR="000079F5">
        <w:rPr>
          <w:rFonts w:hint="cs"/>
          <w:rtl/>
        </w:rPr>
        <w:t>،</w:t>
      </w:r>
      <w:r>
        <w:rPr>
          <w:rFonts w:hint="cs"/>
          <w:rtl/>
        </w:rPr>
        <w:t xml:space="preserve"> وسفيان الثّوريّ وهو أثبت الناس فيه</w:t>
      </w:r>
      <w:r w:rsidR="000079F5">
        <w:rPr>
          <w:rFonts w:hint="cs"/>
          <w:rtl/>
        </w:rPr>
        <w:t>،</w:t>
      </w:r>
      <w:r>
        <w:rPr>
          <w:rFonts w:hint="cs"/>
          <w:rtl/>
        </w:rPr>
        <w:t xml:space="preserve"> وسفيان بن عيينة</w:t>
      </w:r>
      <w:r w:rsidR="000079F5">
        <w:rPr>
          <w:rFonts w:hint="cs"/>
          <w:rtl/>
        </w:rPr>
        <w:t>،</w:t>
      </w:r>
      <w:r>
        <w:rPr>
          <w:rFonts w:hint="cs"/>
          <w:rtl/>
        </w:rPr>
        <w:t xml:space="preserve"> وسليمان الأعمش</w:t>
      </w:r>
      <w:r w:rsidR="000079F5">
        <w:rPr>
          <w:rFonts w:hint="cs"/>
          <w:rtl/>
        </w:rPr>
        <w:t>،</w:t>
      </w:r>
      <w:r>
        <w:rPr>
          <w:rFonts w:hint="cs"/>
          <w:rtl/>
        </w:rPr>
        <w:t xml:space="preserve"> وشريك بن عبد الله وشعبة بن الحجّاج</w:t>
      </w:r>
      <w:r w:rsidR="000079F5">
        <w:rPr>
          <w:rFonts w:hint="cs"/>
          <w:rtl/>
        </w:rPr>
        <w:t>،</w:t>
      </w:r>
      <w:r>
        <w:rPr>
          <w:rFonts w:hint="cs"/>
          <w:rtl/>
        </w:rPr>
        <w:t xml:space="preserve"> وفضيل بن مرزوق</w:t>
      </w:r>
      <w:r w:rsidR="000079F5">
        <w:rPr>
          <w:rFonts w:hint="cs"/>
          <w:rtl/>
        </w:rPr>
        <w:t>،</w:t>
      </w:r>
      <w:r>
        <w:rPr>
          <w:rFonts w:hint="cs"/>
          <w:rtl/>
        </w:rPr>
        <w:t xml:space="preserve"> وفِطْر بن خليفة</w:t>
      </w:r>
      <w:r w:rsidR="000079F5">
        <w:rPr>
          <w:rFonts w:hint="cs"/>
          <w:rtl/>
        </w:rPr>
        <w:t>،</w:t>
      </w:r>
      <w:r>
        <w:rPr>
          <w:rFonts w:hint="cs"/>
          <w:rtl/>
        </w:rPr>
        <w:t xml:space="preserve"> وأبو حمزة الثّماليّ</w:t>
      </w:r>
      <w:r w:rsidR="000079F5">
        <w:rPr>
          <w:rFonts w:hint="cs"/>
          <w:rtl/>
        </w:rPr>
        <w:t>،</w:t>
      </w:r>
      <w:r>
        <w:rPr>
          <w:rFonts w:hint="cs"/>
          <w:rtl/>
        </w:rPr>
        <w:t xml:space="preserve"> وموسى بن عقبة</w:t>
      </w:r>
      <w:r w:rsidR="000079F5">
        <w:rPr>
          <w:rFonts w:hint="cs"/>
          <w:rtl/>
        </w:rPr>
        <w:t>،</w:t>
      </w:r>
      <w:r>
        <w:rPr>
          <w:rFonts w:hint="cs"/>
          <w:rtl/>
        </w:rPr>
        <w:t xml:space="preserve"> ومنصور بن المعتمر</w:t>
      </w:r>
      <w:r w:rsidR="000079F5">
        <w:rPr>
          <w:rFonts w:hint="cs"/>
          <w:rtl/>
        </w:rPr>
        <w:t>،</w:t>
      </w:r>
      <w:r>
        <w:rPr>
          <w:rFonts w:hint="cs"/>
          <w:rtl/>
        </w:rPr>
        <w:t xml:space="preserve"> ومِسعَر بن كِدام</w:t>
      </w:r>
      <w:r w:rsidR="000079F5">
        <w:rPr>
          <w:rFonts w:hint="cs"/>
          <w:rtl/>
        </w:rPr>
        <w:t>،</w:t>
      </w:r>
      <w:r>
        <w:rPr>
          <w:rFonts w:hint="cs"/>
          <w:rtl/>
        </w:rPr>
        <w:t xml:space="preserve"> وعبد الله بن المختار</w:t>
      </w:r>
      <w:r w:rsidR="000079F5">
        <w:rPr>
          <w:rFonts w:hint="cs"/>
          <w:rtl/>
        </w:rPr>
        <w:t>،</w:t>
      </w:r>
      <w:r>
        <w:rPr>
          <w:rFonts w:hint="cs"/>
          <w:rtl/>
        </w:rPr>
        <w:t xml:space="preserve"> وحمزة بن حبيب الزّيّات</w:t>
      </w:r>
      <w:r w:rsidR="000079F5">
        <w:rPr>
          <w:rFonts w:hint="cs"/>
          <w:rtl/>
        </w:rPr>
        <w:t>،</w:t>
      </w:r>
      <w:r>
        <w:rPr>
          <w:rFonts w:hint="cs"/>
          <w:rtl/>
        </w:rPr>
        <w:t xml:space="preserve"> ومالك بن مِغْول... وكثيرون.</w:t>
      </w:r>
    </w:p>
    <w:p w:rsidR="00AF4350" w:rsidRDefault="00AF4350" w:rsidP="00CB09C9">
      <w:pPr>
        <w:pStyle w:val="libFootnote0"/>
        <w:rPr>
          <w:rtl/>
        </w:rPr>
      </w:pPr>
      <w:r>
        <w:rPr>
          <w:rFonts w:hint="cs"/>
          <w:rtl/>
        </w:rPr>
        <w:t xml:space="preserve">مات سنة سبع وعشرين ومائة </w:t>
      </w:r>
      <w:r w:rsidR="00320D02">
        <w:rPr>
          <w:rFonts w:hint="cs"/>
          <w:rtl/>
        </w:rPr>
        <w:t>(</w:t>
      </w:r>
      <w:r>
        <w:rPr>
          <w:rFonts w:hint="cs"/>
          <w:rtl/>
        </w:rPr>
        <w:t>الطبقات الكبرى 6: 311</w:t>
      </w:r>
      <w:r w:rsidR="000079F5">
        <w:rPr>
          <w:rFonts w:hint="cs"/>
          <w:rtl/>
        </w:rPr>
        <w:t>،</w:t>
      </w:r>
      <w:r>
        <w:rPr>
          <w:rFonts w:hint="cs"/>
          <w:rtl/>
        </w:rPr>
        <w:t xml:space="preserve"> الكنى والأسماء للدولابيّ 1: 100</w:t>
      </w:r>
      <w:r w:rsidR="000079F5">
        <w:rPr>
          <w:rFonts w:hint="cs"/>
          <w:rtl/>
        </w:rPr>
        <w:t>،</w:t>
      </w:r>
      <w:r>
        <w:rPr>
          <w:rFonts w:hint="cs"/>
          <w:rtl/>
        </w:rPr>
        <w:t xml:space="preserve"> التاريخ الكبير للبخاريّ: 6 / الترجمة 2594</w:t>
      </w:r>
      <w:r w:rsidR="000079F5">
        <w:rPr>
          <w:rFonts w:hint="cs"/>
          <w:rtl/>
        </w:rPr>
        <w:t>،</w:t>
      </w:r>
      <w:r>
        <w:rPr>
          <w:rFonts w:hint="cs"/>
          <w:rtl/>
        </w:rPr>
        <w:t xml:space="preserve"> الجرح والتعديل: 6 / الترجمة 1347</w:t>
      </w:r>
      <w:r w:rsidR="000079F5">
        <w:rPr>
          <w:rFonts w:hint="cs"/>
          <w:rtl/>
        </w:rPr>
        <w:t>،</w:t>
      </w:r>
      <w:r>
        <w:rPr>
          <w:rFonts w:hint="cs"/>
          <w:rtl/>
        </w:rPr>
        <w:t xml:space="preserve"> طبقات خليفة 275 / 1210</w:t>
      </w:r>
      <w:r w:rsidR="000079F5">
        <w:rPr>
          <w:rFonts w:hint="cs"/>
          <w:rtl/>
        </w:rPr>
        <w:t>،</w:t>
      </w:r>
      <w:r>
        <w:rPr>
          <w:rFonts w:hint="cs"/>
          <w:rtl/>
        </w:rPr>
        <w:t xml:space="preserve"> وقد ذكره في الطبقة الرابعة من أهل الكوفة ن من مُضَر اليمن</w:t>
      </w:r>
      <w:r w:rsidR="00320D02">
        <w:rPr>
          <w:rFonts w:hint="cs"/>
          <w:rtl/>
        </w:rPr>
        <w:t>)</w:t>
      </w:r>
      <w:r>
        <w:rPr>
          <w:rFonts w:hint="cs"/>
          <w:rtl/>
        </w:rPr>
        <w:t>.</w:t>
      </w:r>
    </w:p>
    <w:p w:rsidR="00AF4350" w:rsidRDefault="00AF4350" w:rsidP="00863510">
      <w:pPr>
        <w:pStyle w:val="libFootnote0"/>
        <w:rPr>
          <w:rtl/>
        </w:rPr>
      </w:pPr>
      <w:r>
        <w:rPr>
          <w:rFonts w:hint="cs"/>
          <w:rtl/>
        </w:rPr>
        <w:t>قال أحمد بن حنبل: أبو إسحاق ثقة</w:t>
      </w:r>
      <w:r w:rsidR="000079F5">
        <w:rPr>
          <w:rFonts w:hint="cs"/>
          <w:rtl/>
        </w:rPr>
        <w:t>،</w:t>
      </w:r>
      <w:r>
        <w:rPr>
          <w:rFonts w:hint="cs"/>
          <w:rtl/>
        </w:rPr>
        <w:t xml:space="preserve"> وكذلك يحيى بن معين والنّسائي </w:t>
      </w:r>
      <w:r w:rsidR="00320D02">
        <w:rPr>
          <w:rFonts w:hint="cs"/>
          <w:rtl/>
        </w:rPr>
        <w:t>(</w:t>
      </w:r>
      <w:r>
        <w:rPr>
          <w:rFonts w:hint="cs"/>
          <w:rtl/>
        </w:rPr>
        <w:t>الجرح والتعديل: 6 / الترجمة 1347</w:t>
      </w:r>
      <w:r w:rsidR="00320D02">
        <w:rPr>
          <w:rFonts w:hint="cs"/>
          <w:rtl/>
        </w:rPr>
        <w:t>)</w:t>
      </w:r>
      <w:r>
        <w:rPr>
          <w:rFonts w:hint="cs"/>
          <w:rtl/>
        </w:rPr>
        <w:t>.</w:t>
      </w:r>
      <w:r w:rsidR="00863510">
        <w:rPr>
          <w:rFonts w:hint="cs"/>
          <w:rtl/>
        </w:rPr>
        <w:t xml:space="preserve"> =</w:t>
      </w:r>
    </w:p>
    <w:p w:rsidR="00863510" w:rsidRPr="00863510" w:rsidRDefault="00863510" w:rsidP="00863510">
      <w:pPr>
        <w:pStyle w:val="libNormal"/>
        <w:rPr>
          <w:rtl/>
        </w:rPr>
      </w:pPr>
      <w:r>
        <w:rPr>
          <w:rtl/>
        </w:rPr>
        <w:br w:type="page"/>
      </w:r>
    </w:p>
    <w:p w:rsidR="00863510" w:rsidRDefault="00863510" w:rsidP="00863510">
      <w:pPr>
        <w:pStyle w:val="libNormal0"/>
        <w:rPr>
          <w:rtl/>
        </w:rPr>
      </w:pPr>
      <w:r>
        <w:rPr>
          <w:rFonts w:hint="cs"/>
          <w:rtl/>
        </w:rPr>
        <w:lastRenderedPageBreak/>
        <w:t xml:space="preserve">كنت مع عليّ </w:t>
      </w:r>
      <w:r w:rsidRPr="00FA1E86">
        <w:rPr>
          <w:rStyle w:val="libAlaemChar"/>
          <w:rFonts w:hint="cs"/>
          <w:rtl/>
        </w:rPr>
        <w:t>عليه‌السلام</w:t>
      </w:r>
      <w:r>
        <w:rPr>
          <w:rFonts w:hint="cs"/>
          <w:rtl/>
        </w:rPr>
        <w:t xml:space="preserve"> في البيت يوم الشورى، فسمعت عليّاً يقول لهم: لأحتجّنّ عليكم بما لا يستطيع عربيّكم ولا عجميّكم يُغيّر ذلك. ثمّ قال: أنشدكم بالله أيّها النّفر جميعاً! هل فيكم أحد ردّت عليه الشّمس حتّى صلّى العصر في وقتها، غيري؟</w:t>
      </w:r>
    </w:p>
    <w:p w:rsidR="00863510" w:rsidRDefault="00863510" w:rsidP="00863510">
      <w:pPr>
        <w:pStyle w:val="libLine"/>
        <w:rPr>
          <w:rtl/>
        </w:rPr>
      </w:pPr>
      <w:r>
        <w:rPr>
          <w:rFonts w:hint="cs"/>
          <w:rtl/>
        </w:rPr>
        <w:t>____________________</w:t>
      </w:r>
    </w:p>
    <w:p w:rsidR="00863510" w:rsidRDefault="00863510" w:rsidP="00CB09C9">
      <w:pPr>
        <w:pStyle w:val="libFootnote0"/>
        <w:rPr>
          <w:rtl/>
        </w:rPr>
      </w:pPr>
      <w:r>
        <w:rPr>
          <w:rFonts w:hint="cs"/>
          <w:rtl/>
        </w:rPr>
        <w:t xml:space="preserve">= قال أبو داود الطّيالسيّ: قال رجل لشعبة: سمع أبو إسحاق من مجاهد؟ قال: وما كان يصنع بمجاهد، كان هو أحسنَ حديثاً من مجاهد، ومن الحسن وابن سيرين (الجرح والتعديل: 6: الترجمة 1347). </w:t>
      </w:r>
    </w:p>
    <w:p w:rsidR="00AF4350" w:rsidRDefault="00AF4350" w:rsidP="00CB09C9">
      <w:pPr>
        <w:pStyle w:val="libFootnote0"/>
        <w:rPr>
          <w:rtl/>
        </w:rPr>
      </w:pPr>
      <w:r>
        <w:rPr>
          <w:rFonts w:hint="cs"/>
          <w:rtl/>
        </w:rPr>
        <w:t>وسبق أن ذكرنا قول العجليّ فيه وتوثيقه له.</w:t>
      </w:r>
    </w:p>
    <w:p w:rsidR="00AF4350" w:rsidRDefault="00AF4350" w:rsidP="00CB09C9">
      <w:pPr>
        <w:pStyle w:val="libFootnote0"/>
        <w:rPr>
          <w:rtl/>
        </w:rPr>
      </w:pPr>
      <w:r>
        <w:rPr>
          <w:rFonts w:hint="cs"/>
          <w:rtl/>
        </w:rPr>
        <w:t>وعامر بن واثلة بن عبد الله بن عمرو</w:t>
      </w:r>
      <w:r w:rsidR="000079F5">
        <w:rPr>
          <w:rFonts w:hint="cs"/>
          <w:rtl/>
        </w:rPr>
        <w:t>،</w:t>
      </w:r>
      <w:r>
        <w:rPr>
          <w:rFonts w:hint="cs"/>
          <w:rtl/>
        </w:rPr>
        <w:t xml:space="preserve"> أبو الطّفيل اللّيثيّ الكنانيّ</w:t>
      </w:r>
      <w:r w:rsidR="000079F5">
        <w:rPr>
          <w:rFonts w:hint="cs"/>
          <w:rtl/>
        </w:rPr>
        <w:t>،</w:t>
      </w:r>
      <w:r>
        <w:rPr>
          <w:rFonts w:hint="cs"/>
          <w:rtl/>
        </w:rPr>
        <w:t xml:space="preserve"> آخر الصحابة موتاً. ولد عام اُحدٍ</w:t>
      </w:r>
      <w:r w:rsidR="000079F5">
        <w:rPr>
          <w:rFonts w:hint="cs"/>
          <w:rtl/>
        </w:rPr>
        <w:t>،</w:t>
      </w:r>
      <w:r>
        <w:rPr>
          <w:rFonts w:hint="cs"/>
          <w:rtl/>
        </w:rPr>
        <w:t xml:space="preserve"> وأدرك ثماني سنين من حياة النبيّ </w:t>
      </w:r>
      <w:r w:rsidR="00FA1E86" w:rsidRPr="00FA1E86">
        <w:rPr>
          <w:rStyle w:val="libAlaemChar"/>
          <w:rFonts w:hint="cs"/>
          <w:rtl/>
        </w:rPr>
        <w:t>صلى‌الله‌عليه‌وآله</w:t>
      </w:r>
      <w:r>
        <w:rPr>
          <w:rFonts w:hint="cs"/>
          <w:rtl/>
        </w:rPr>
        <w:t>. روى عن: النبيّ</w:t>
      </w:r>
      <w:r w:rsidR="000079F5">
        <w:rPr>
          <w:rFonts w:hint="cs"/>
          <w:rtl/>
        </w:rPr>
        <w:t>،</w:t>
      </w:r>
      <w:r>
        <w:rPr>
          <w:rFonts w:hint="cs"/>
          <w:rtl/>
        </w:rPr>
        <w:t xml:space="preserve"> وعليّ</w:t>
      </w:r>
      <w:r w:rsidR="000079F5">
        <w:rPr>
          <w:rFonts w:hint="cs"/>
          <w:rtl/>
        </w:rPr>
        <w:t>،</w:t>
      </w:r>
      <w:r>
        <w:rPr>
          <w:rFonts w:hint="cs"/>
          <w:rtl/>
        </w:rPr>
        <w:t xml:space="preserve"> وأبي بكر</w:t>
      </w:r>
      <w:r w:rsidR="000079F5">
        <w:rPr>
          <w:rFonts w:hint="cs"/>
          <w:rtl/>
        </w:rPr>
        <w:t>،</w:t>
      </w:r>
      <w:r>
        <w:rPr>
          <w:rFonts w:hint="cs"/>
          <w:rtl/>
        </w:rPr>
        <w:t xml:space="preserve"> وعمر</w:t>
      </w:r>
      <w:r w:rsidR="000079F5">
        <w:rPr>
          <w:rFonts w:hint="cs"/>
          <w:rtl/>
        </w:rPr>
        <w:t>،</w:t>
      </w:r>
      <w:r>
        <w:rPr>
          <w:rFonts w:hint="cs"/>
          <w:rtl/>
        </w:rPr>
        <w:t xml:space="preserve"> ومعاذ</w:t>
      </w:r>
      <w:r w:rsidR="000079F5">
        <w:rPr>
          <w:rFonts w:hint="cs"/>
          <w:rtl/>
        </w:rPr>
        <w:t>،</w:t>
      </w:r>
      <w:r>
        <w:rPr>
          <w:rFonts w:hint="cs"/>
          <w:rtl/>
        </w:rPr>
        <w:t xml:space="preserve"> وابن مسعود</w:t>
      </w:r>
      <w:r w:rsidR="000079F5">
        <w:rPr>
          <w:rFonts w:hint="cs"/>
          <w:rtl/>
        </w:rPr>
        <w:t>،</w:t>
      </w:r>
      <w:r>
        <w:rPr>
          <w:rFonts w:hint="cs"/>
          <w:rtl/>
        </w:rPr>
        <w:t xml:space="preserve"> وحذيفة بن أسيد الغفاريّ</w:t>
      </w:r>
      <w:r w:rsidR="000079F5">
        <w:rPr>
          <w:rFonts w:hint="cs"/>
          <w:rtl/>
        </w:rPr>
        <w:t>،</w:t>
      </w:r>
      <w:r>
        <w:rPr>
          <w:rFonts w:hint="cs"/>
          <w:rtl/>
        </w:rPr>
        <w:t xml:space="preserve"> وحذيفة بن اليمان</w:t>
      </w:r>
      <w:r w:rsidR="000079F5">
        <w:rPr>
          <w:rFonts w:hint="cs"/>
          <w:rtl/>
        </w:rPr>
        <w:t>،</w:t>
      </w:r>
      <w:r>
        <w:rPr>
          <w:rFonts w:hint="cs"/>
          <w:rtl/>
        </w:rPr>
        <w:t xml:space="preserve"> وزيد بن أرقم</w:t>
      </w:r>
      <w:r w:rsidR="000079F5">
        <w:rPr>
          <w:rFonts w:hint="cs"/>
          <w:rtl/>
        </w:rPr>
        <w:t>،</w:t>
      </w:r>
      <w:r>
        <w:rPr>
          <w:rFonts w:hint="cs"/>
          <w:rtl/>
        </w:rPr>
        <w:t xml:space="preserve"> وأبي سعيد الخدريّ</w:t>
      </w:r>
      <w:r w:rsidR="000079F5">
        <w:rPr>
          <w:rFonts w:hint="cs"/>
          <w:rtl/>
        </w:rPr>
        <w:t>،</w:t>
      </w:r>
      <w:r>
        <w:rPr>
          <w:rFonts w:hint="cs"/>
          <w:rtl/>
        </w:rPr>
        <w:t xml:space="preserve"> وسلمان الفارسيّ</w:t>
      </w:r>
      <w:r w:rsidR="000079F5">
        <w:rPr>
          <w:rFonts w:hint="cs"/>
          <w:rtl/>
        </w:rPr>
        <w:t>،</w:t>
      </w:r>
      <w:r>
        <w:rPr>
          <w:rFonts w:hint="cs"/>
          <w:rtl/>
        </w:rPr>
        <w:t xml:space="preserve"> وابن عبّاس... وغيرهم.</w:t>
      </w:r>
    </w:p>
    <w:p w:rsidR="00AF4350" w:rsidRDefault="00AF4350" w:rsidP="00CB09C9">
      <w:pPr>
        <w:pStyle w:val="libFootnote0"/>
        <w:rPr>
          <w:rtl/>
        </w:rPr>
      </w:pPr>
      <w:r>
        <w:rPr>
          <w:rFonts w:hint="cs"/>
          <w:rtl/>
        </w:rPr>
        <w:t>روى عنه: جابر بن يزيد الجعفيّ</w:t>
      </w:r>
      <w:r w:rsidR="000079F5">
        <w:rPr>
          <w:rFonts w:hint="cs"/>
          <w:rtl/>
        </w:rPr>
        <w:t>،</w:t>
      </w:r>
      <w:r>
        <w:rPr>
          <w:rFonts w:hint="cs"/>
          <w:rtl/>
        </w:rPr>
        <w:t xml:space="preserve"> والزهريّ</w:t>
      </w:r>
      <w:r w:rsidR="000079F5">
        <w:rPr>
          <w:rFonts w:hint="cs"/>
          <w:rtl/>
        </w:rPr>
        <w:t>،</w:t>
      </w:r>
      <w:r>
        <w:rPr>
          <w:rFonts w:hint="cs"/>
          <w:rtl/>
        </w:rPr>
        <w:t xml:space="preserve"> وحبيب بن أبي ثابت</w:t>
      </w:r>
      <w:r w:rsidR="000079F5">
        <w:rPr>
          <w:rFonts w:hint="cs"/>
          <w:rtl/>
        </w:rPr>
        <w:t>،</w:t>
      </w:r>
      <w:r>
        <w:rPr>
          <w:rFonts w:hint="cs"/>
          <w:rtl/>
        </w:rPr>
        <w:t xml:space="preserve"> وفطر بن خليفة</w:t>
      </w:r>
      <w:r w:rsidR="000079F5">
        <w:rPr>
          <w:rFonts w:hint="cs"/>
          <w:rtl/>
        </w:rPr>
        <w:t>،</w:t>
      </w:r>
      <w:r>
        <w:rPr>
          <w:rFonts w:hint="cs"/>
          <w:rtl/>
        </w:rPr>
        <w:t xml:space="preserve"> وعليّ بن زيد ابن جدعان</w:t>
      </w:r>
      <w:r w:rsidR="000079F5">
        <w:rPr>
          <w:rFonts w:hint="cs"/>
          <w:rtl/>
        </w:rPr>
        <w:t>،</w:t>
      </w:r>
      <w:r>
        <w:rPr>
          <w:rFonts w:hint="cs"/>
          <w:rtl/>
        </w:rPr>
        <w:t xml:space="preserve"> وحمران بن أعين</w:t>
      </w:r>
      <w:r w:rsidR="000079F5">
        <w:rPr>
          <w:rFonts w:hint="cs"/>
          <w:rtl/>
        </w:rPr>
        <w:t>،</w:t>
      </w:r>
      <w:r>
        <w:rPr>
          <w:rFonts w:hint="cs"/>
          <w:rtl/>
        </w:rPr>
        <w:t xml:space="preserve"> وعمرو بن دينار</w:t>
      </w:r>
      <w:r w:rsidR="000079F5">
        <w:rPr>
          <w:rFonts w:hint="cs"/>
          <w:rtl/>
        </w:rPr>
        <w:t>،</w:t>
      </w:r>
      <w:r>
        <w:rPr>
          <w:rFonts w:hint="cs"/>
          <w:rtl/>
        </w:rPr>
        <w:t xml:space="preserve"> وقتادة</w:t>
      </w:r>
      <w:r w:rsidR="000079F5">
        <w:rPr>
          <w:rFonts w:hint="cs"/>
          <w:rtl/>
        </w:rPr>
        <w:t>،</w:t>
      </w:r>
      <w:r>
        <w:rPr>
          <w:rFonts w:hint="cs"/>
          <w:rtl/>
        </w:rPr>
        <w:t xml:space="preserve"> وإسماعيل بن مسلم المكّيّ.. وخلق كثير </w:t>
      </w:r>
      <w:r w:rsidR="00320D02">
        <w:rPr>
          <w:rFonts w:hint="cs"/>
          <w:rtl/>
        </w:rPr>
        <w:t>(</w:t>
      </w:r>
      <w:r>
        <w:rPr>
          <w:rFonts w:hint="cs"/>
          <w:rtl/>
        </w:rPr>
        <w:t>الطبقات الكبرى 5: 457</w:t>
      </w:r>
      <w:r w:rsidR="000079F5">
        <w:rPr>
          <w:rFonts w:hint="cs"/>
          <w:rtl/>
        </w:rPr>
        <w:t>،</w:t>
      </w:r>
      <w:r>
        <w:rPr>
          <w:rFonts w:hint="cs"/>
          <w:rtl/>
        </w:rPr>
        <w:t xml:space="preserve"> طبقات خليفة 68 / 176</w:t>
      </w:r>
      <w:r w:rsidR="000079F5">
        <w:rPr>
          <w:rFonts w:hint="cs"/>
          <w:rtl/>
        </w:rPr>
        <w:t>،</w:t>
      </w:r>
      <w:r>
        <w:rPr>
          <w:rFonts w:hint="cs"/>
          <w:rtl/>
        </w:rPr>
        <w:t xml:space="preserve"> 216 / 841</w:t>
      </w:r>
      <w:r w:rsidR="000079F5">
        <w:rPr>
          <w:rFonts w:hint="cs"/>
          <w:rtl/>
        </w:rPr>
        <w:t>،</w:t>
      </w:r>
      <w:r>
        <w:rPr>
          <w:rFonts w:hint="cs"/>
          <w:rtl/>
        </w:rPr>
        <w:t xml:space="preserve"> 488 / 2519</w:t>
      </w:r>
      <w:r w:rsidR="000079F5">
        <w:rPr>
          <w:rFonts w:hint="cs"/>
          <w:rtl/>
        </w:rPr>
        <w:t>،</w:t>
      </w:r>
      <w:r>
        <w:rPr>
          <w:rFonts w:hint="cs"/>
          <w:rtl/>
        </w:rPr>
        <w:t xml:space="preserve"> الجرح والتعديل: 6 / الترجمة 1829</w:t>
      </w:r>
      <w:r w:rsidR="000079F5">
        <w:rPr>
          <w:rFonts w:hint="cs"/>
          <w:rtl/>
        </w:rPr>
        <w:t>،</w:t>
      </w:r>
      <w:r>
        <w:rPr>
          <w:rFonts w:hint="cs"/>
          <w:rtl/>
        </w:rPr>
        <w:t xml:space="preserve"> جمهرة أنساب العرب 183</w:t>
      </w:r>
      <w:r w:rsidR="000079F5">
        <w:rPr>
          <w:rFonts w:hint="cs"/>
          <w:rtl/>
        </w:rPr>
        <w:t>،</w:t>
      </w:r>
      <w:r>
        <w:rPr>
          <w:rFonts w:hint="cs"/>
          <w:rtl/>
        </w:rPr>
        <w:t xml:space="preserve"> جمهرة النسب 145</w:t>
      </w:r>
      <w:r w:rsidR="00320D02">
        <w:rPr>
          <w:rFonts w:hint="cs"/>
          <w:rtl/>
        </w:rPr>
        <w:t>)</w:t>
      </w:r>
      <w:r>
        <w:rPr>
          <w:rFonts w:hint="cs"/>
          <w:rtl/>
        </w:rPr>
        <w:t>.</w:t>
      </w:r>
    </w:p>
    <w:p w:rsidR="00AF4350" w:rsidRDefault="00AF4350" w:rsidP="00CB09C9">
      <w:pPr>
        <w:pStyle w:val="libFootnote0"/>
        <w:rPr>
          <w:rtl/>
        </w:rPr>
      </w:pPr>
      <w:r>
        <w:rPr>
          <w:rFonts w:hint="cs"/>
          <w:rtl/>
        </w:rPr>
        <w:t xml:space="preserve">وذكره ابن داود في خواصّ أميرالمؤمنين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ابن داود</w:t>
      </w:r>
      <w:r w:rsidR="00320D02">
        <w:rPr>
          <w:rFonts w:hint="cs"/>
          <w:rtl/>
        </w:rPr>
        <w:t>)</w:t>
      </w:r>
      <w:r>
        <w:rPr>
          <w:rFonts w:hint="cs"/>
          <w:rtl/>
        </w:rPr>
        <w:t xml:space="preserve"> 194 / 194</w:t>
      </w:r>
      <w:r w:rsidR="00320D02">
        <w:rPr>
          <w:rFonts w:hint="cs"/>
          <w:rtl/>
        </w:rPr>
        <w:t>)</w:t>
      </w:r>
      <w:r>
        <w:rPr>
          <w:rFonts w:hint="cs"/>
          <w:rtl/>
        </w:rPr>
        <w:t>.</w:t>
      </w:r>
    </w:p>
    <w:p w:rsidR="00AF4350" w:rsidRDefault="00AF4350" w:rsidP="00CB09C9">
      <w:pPr>
        <w:pStyle w:val="libFootnote0"/>
        <w:rPr>
          <w:rtl/>
        </w:rPr>
      </w:pPr>
      <w:r>
        <w:rPr>
          <w:rFonts w:hint="cs"/>
          <w:rtl/>
        </w:rPr>
        <w:t xml:space="preserve">وكذلك البرقيّ </w:t>
      </w:r>
      <w:r w:rsidR="00320D02">
        <w:rPr>
          <w:rFonts w:hint="cs"/>
          <w:rtl/>
        </w:rPr>
        <w:t>(</w:t>
      </w:r>
      <w:r>
        <w:rPr>
          <w:rFonts w:hint="cs"/>
          <w:rtl/>
        </w:rPr>
        <w:t>رجال البرقيّ: 4</w:t>
      </w:r>
      <w:r w:rsidR="00320D02">
        <w:rPr>
          <w:rFonts w:hint="cs"/>
          <w:rtl/>
        </w:rPr>
        <w:t>)</w:t>
      </w:r>
      <w:r w:rsidR="000079F5">
        <w:rPr>
          <w:rFonts w:hint="cs"/>
          <w:rtl/>
        </w:rPr>
        <w:t>،</w:t>
      </w:r>
      <w:r>
        <w:rPr>
          <w:rFonts w:hint="cs"/>
          <w:rtl/>
        </w:rPr>
        <w:t xml:space="preserve"> وذكر الطوسيّ في أصحاب رسول الله </w:t>
      </w:r>
      <w:r w:rsidR="00FA1E86" w:rsidRPr="00FA1E86">
        <w:rPr>
          <w:rStyle w:val="libAlaemChar"/>
          <w:rFonts w:hint="cs"/>
          <w:rtl/>
        </w:rPr>
        <w:t>صلى‌الله‌عليه‌وآله</w:t>
      </w:r>
      <w:r w:rsidR="000079F5">
        <w:rPr>
          <w:rFonts w:hint="cs"/>
          <w:rtl/>
        </w:rPr>
        <w:t>،</w:t>
      </w:r>
      <w:r>
        <w:rPr>
          <w:rFonts w:hint="cs"/>
          <w:rtl/>
        </w:rPr>
        <w:t xml:space="preserve"> وفي أصحاب أميرالمؤمنين</w:t>
      </w:r>
      <w:r w:rsidR="000079F5">
        <w:rPr>
          <w:rFonts w:hint="cs"/>
          <w:rtl/>
        </w:rPr>
        <w:t>،</w:t>
      </w:r>
      <w:r>
        <w:rPr>
          <w:rFonts w:hint="cs"/>
          <w:rtl/>
        </w:rPr>
        <w:t xml:space="preserve"> وفي أصحاب الحسن </w:t>
      </w:r>
      <w:r w:rsidR="00320D02">
        <w:rPr>
          <w:rFonts w:hint="cs"/>
          <w:rtl/>
        </w:rPr>
        <w:t>(</w:t>
      </w:r>
      <w:r>
        <w:rPr>
          <w:rFonts w:hint="cs"/>
          <w:rtl/>
        </w:rPr>
        <w:t>رجال الطوسيّ: 25</w:t>
      </w:r>
      <w:r w:rsidR="000079F5">
        <w:rPr>
          <w:rFonts w:hint="cs"/>
          <w:rtl/>
        </w:rPr>
        <w:t>،</w:t>
      </w:r>
      <w:r>
        <w:rPr>
          <w:rFonts w:hint="cs"/>
          <w:rtl/>
        </w:rPr>
        <w:t xml:space="preserve"> 47</w:t>
      </w:r>
      <w:r w:rsidR="000079F5">
        <w:rPr>
          <w:rFonts w:hint="cs"/>
          <w:rtl/>
        </w:rPr>
        <w:t>،</w:t>
      </w:r>
      <w:r>
        <w:rPr>
          <w:rFonts w:hint="cs"/>
          <w:rtl/>
        </w:rPr>
        <w:t xml:space="preserve"> 69</w:t>
      </w:r>
      <w:r w:rsidR="00320D02">
        <w:rPr>
          <w:rFonts w:hint="cs"/>
          <w:rtl/>
        </w:rPr>
        <w:t>)</w:t>
      </w:r>
      <w:r>
        <w:rPr>
          <w:rFonts w:hint="cs"/>
          <w:rtl/>
        </w:rPr>
        <w:t>.</w:t>
      </w:r>
    </w:p>
    <w:p w:rsidR="000079F5" w:rsidRDefault="00AF4350" w:rsidP="00CB09C9">
      <w:pPr>
        <w:pStyle w:val="libFootnote0"/>
        <w:rPr>
          <w:rtl/>
        </w:rPr>
      </w:pPr>
      <w:r>
        <w:rPr>
          <w:rFonts w:hint="cs"/>
          <w:rtl/>
        </w:rPr>
        <w:t>قال العجليّ: عامر بن واثلة</w:t>
      </w:r>
      <w:r w:rsidR="000079F5">
        <w:rPr>
          <w:rFonts w:hint="cs"/>
          <w:rtl/>
        </w:rPr>
        <w:t>،</w:t>
      </w:r>
      <w:r>
        <w:rPr>
          <w:rFonts w:hint="cs"/>
          <w:rtl/>
        </w:rPr>
        <w:t xml:space="preserve"> أبو الطفيل </w:t>
      </w:r>
      <w:r w:rsidR="00320D02">
        <w:rPr>
          <w:rFonts w:hint="cs"/>
          <w:rtl/>
        </w:rPr>
        <w:t>(</w:t>
      </w:r>
      <w:r>
        <w:rPr>
          <w:rFonts w:hint="cs"/>
          <w:rtl/>
        </w:rPr>
        <w:t>مكّيذ</w:t>
      </w:r>
      <w:r w:rsidR="00320D02">
        <w:rPr>
          <w:rFonts w:hint="cs"/>
          <w:rtl/>
        </w:rPr>
        <w:t>)</w:t>
      </w:r>
      <w:r>
        <w:rPr>
          <w:rFonts w:hint="cs"/>
          <w:rtl/>
        </w:rPr>
        <w:t xml:space="preserve"> ثقة</w:t>
      </w:r>
      <w:r w:rsidR="000079F5">
        <w:rPr>
          <w:rFonts w:hint="cs"/>
          <w:rtl/>
        </w:rPr>
        <w:t>،</w:t>
      </w:r>
      <w:r>
        <w:rPr>
          <w:rFonts w:hint="cs"/>
          <w:rtl/>
        </w:rPr>
        <w:t xml:space="preserve"> سكن الكوفة مع عليّ</w:t>
      </w:r>
      <w:r w:rsidR="000079F5">
        <w:rPr>
          <w:rFonts w:hint="cs"/>
          <w:rtl/>
        </w:rPr>
        <w:t>،</w:t>
      </w:r>
      <w:r>
        <w:rPr>
          <w:rFonts w:hint="cs"/>
          <w:rtl/>
        </w:rPr>
        <w:t xml:space="preserve"> وكان من كبار التابعين</w:t>
      </w:r>
      <w:r w:rsidR="000079F5">
        <w:rPr>
          <w:rFonts w:hint="cs"/>
          <w:rtl/>
        </w:rPr>
        <w:t>،</w:t>
      </w:r>
      <w:r>
        <w:rPr>
          <w:rFonts w:hint="cs"/>
          <w:rtl/>
        </w:rPr>
        <w:t xml:space="preserve"> وقد رأى النبيّ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تاريخ الثقات 245 / 757</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قالوا: اللّهمّ لا. </w:t>
      </w:r>
      <w:r w:rsidRPr="00CB09C9">
        <w:rPr>
          <w:rStyle w:val="libFootnotenumChar"/>
          <w:rFonts w:hint="cs"/>
          <w:rtl/>
        </w:rPr>
        <w:t>(1)</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كتاب الولاية لابن عقدة: 174</w:t>
      </w:r>
      <w:r w:rsidR="000079F5">
        <w:rPr>
          <w:rFonts w:hint="cs"/>
          <w:rtl/>
        </w:rPr>
        <w:t>،</w:t>
      </w:r>
      <w:r>
        <w:rPr>
          <w:rFonts w:hint="cs"/>
          <w:rtl/>
        </w:rPr>
        <w:t xml:space="preserve"> وهي واحدة من </w:t>
      </w:r>
      <w:r w:rsidR="00320D02">
        <w:rPr>
          <w:rFonts w:hint="cs"/>
          <w:rtl/>
        </w:rPr>
        <w:t>(</w:t>
      </w:r>
      <w:r>
        <w:rPr>
          <w:rFonts w:hint="cs"/>
          <w:rtl/>
        </w:rPr>
        <w:t>29</w:t>
      </w:r>
      <w:r w:rsidR="00320D02">
        <w:rPr>
          <w:rFonts w:hint="cs"/>
          <w:rtl/>
        </w:rPr>
        <w:t>)</w:t>
      </w:r>
      <w:r>
        <w:rPr>
          <w:rFonts w:hint="cs"/>
          <w:rtl/>
        </w:rPr>
        <w:t xml:space="preserve"> فقرة احتجّ بها أميرالمؤمنين </w:t>
      </w:r>
      <w:r w:rsidR="00FA1E86" w:rsidRPr="00FA1E86">
        <w:rPr>
          <w:rStyle w:val="libAlaemChar"/>
          <w:rFonts w:hint="cs"/>
          <w:rtl/>
        </w:rPr>
        <w:t>عليه‌السلام</w:t>
      </w:r>
      <w:r w:rsidR="000079F5">
        <w:rPr>
          <w:rFonts w:hint="cs"/>
          <w:rtl/>
        </w:rPr>
        <w:t>،</w:t>
      </w:r>
      <w:r>
        <w:rPr>
          <w:rFonts w:hint="cs"/>
          <w:rtl/>
        </w:rPr>
        <w:t xml:space="preserve"> فشهدوا له بتصديقها. والسند الذي ذكرناه من القوّة والوثاقة ممّا يقطع بصحّة المناشدة وإخبات القوم وتصديقهم لأميرالمؤمنين فيما احتجّ به ومنه ردّ الشمس. وذكرها ابن المغازليّ الشافعيّ المتوفّى سنة </w:t>
      </w:r>
      <w:r w:rsidR="00320D02">
        <w:rPr>
          <w:rFonts w:hint="cs"/>
          <w:rtl/>
        </w:rPr>
        <w:t>(</w:t>
      </w:r>
      <w:r>
        <w:rPr>
          <w:rFonts w:hint="cs"/>
          <w:rtl/>
        </w:rPr>
        <w:t>542 هـ</w:t>
      </w:r>
      <w:r w:rsidR="00320D02">
        <w:rPr>
          <w:rFonts w:hint="cs"/>
          <w:rtl/>
        </w:rPr>
        <w:t>)</w:t>
      </w:r>
      <w:r>
        <w:rPr>
          <w:rFonts w:hint="cs"/>
          <w:rtl/>
        </w:rPr>
        <w:t xml:space="preserve"> في كتابه </w:t>
      </w:r>
      <w:r w:rsidR="00320D02">
        <w:rPr>
          <w:rFonts w:hint="cs"/>
          <w:rtl/>
        </w:rPr>
        <w:t>(</w:t>
      </w:r>
      <w:r>
        <w:rPr>
          <w:rFonts w:hint="cs"/>
          <w:rtl/>
        </w:rPr>
        <w:t>مناقب الإمام عليّ بن أبي طالب: 112 / 155</w:t>
      </w:r>
      <w:r w:rsidR="00320D02">
        <w:rPr>
          <w:rFonts w:hint="cs"/>
          <w:rtl/>
        </w:rPr>
        <w:t>)</w:t>
      </w:r>
      <w:r w:rsidR="000079F5">
        <w:rPr>
          <w:rFonts w:hint="cs"/>
          <w:rtl/>
        </w:rPr>
        <w:t>،</w:t>
      </w:r>
      <w:r>
        <w:rPr>
          <w:rFonts w:hint="cs"/>
          <w:rtl/>
        </w:rPr>
        <w:t xml:space="preserve"> والجوينيّ في كتابه </w:t>
      </w:r>
      <w:r w:rsidR="00320D02">
        <w:rPr>
          <w:rFonts w:hint="cs"/>
          <w:rtl/>
        </w:rPr>
        <w:t>(</w:t>
      </w:r>
      <w:r>
        <w:rPr>
          <w:rFonts w:hint="cs"/>
          <w:rtl/>
        </w:rPr>
        <w:t>فرائد السمطين 1: 319 / 215</w:t>
      </w:r>
      <w:r w:rsidR="00320D02">
        <w:rPr>
          <w:rFonts w:hint="cs"/>
          <w:rtl/>
        </w:rPr>
        <w:t>)</w:t>
      </w:r>
      <w:r>
        <w:rPr>
          <w:rFonts w:hint="cs"/>
          <w:rtl/>
        </w:rPr>
        <w:t xml:space="preserve">؛ والخوارزميّ الحنفيّ المتوفّى سنة </w:t>
      </w:r>
      <w:r w:rsidR="00320D02">
        <w:rPr>
          <w:rFonts w:hint="cs"/>
          <w:rtl/>
        </w:rPr>
        <w:t>(</w:t>
      </w:r>
      <w:r>
        <w:rPr>
          <w:rFonts w:hint="cs"/>
          <w:rtl/>
        </w:rPr>
        <w:t>568 هـ</w:t>
      </w:r>
      <w:r w:rsidR="00320D02">
        <w:rPr>
          <w:rFonts w:hint="cs"/>
          <w:rtl/>
        </w:rPr>
        <w:t>)</w:t>
      </w:r>
      <w:r>
        <w:rPr>
          <w:rFonts w:hint="cs"/>
          <w:rtl/>
        </w:rPr>
        <w:t xml:space="preserve"> في كتابه </w:t>
      </w:r>
      <w:r w:rsidR="00320D02">
        <w:rPr>
          <w:rFonts w:hint="cs"/>
          <w:rtl/>
        </w:rPr>
        <w:t>(</w:t>
      </w:r>
      <w:r>
        <w:rPr>
          <w:rFonts w:hint="cs"/>
          <w:rtl/>
        </w:rPr>
        <w:t>المناقب: 313 / 314</w:t>
      </w:r>
      <w:r w:rsidR="00320D02">
        <w:rPr>
          <w:rFonts w:hint="cs"/>
          <w:rtl/>
        </w:rPr>
        <w:t>)</w:t>
      </w:r>
      <w:r>
        <w:rPr>
          <w:rFonts w:hint="cs"/>
          <w:rtl/>
        </w:rPr>
        <w:t xml:space="preserve"> بسنده عن زافر بن سليمان بن الحارث [ زافر بن سليمان</w:t>
      </w:r>
      <w:r w:rsidR="000079F5">
        <w:rPr>
          <w:rFonts w:hint="cs"/>
          <w:rtl/>
        </w:rPr>
        <w:t>،</w:t>
      </w:r>
      <w:r>
        <w:rPr>
          <w:rFonts w:hint="cs"/>
          <w:rtl/>
        </w:rPr>
        <w:t xml:space="preserve"> ثقه </w:t>
      </w:r>
      <w:r w:rsidR="00320D02">
        <w:rPr>
          <w:rFonts w:hint="cs"/>
          <w:rtl/>
        </w:rPr>
        <w:t>(</w:t>
      </w:r>
      <w:r>
        <w:rPr>
          <w:rFonts w:hint="cs"/>
          <w:rtl/>
        </w:rPr>
        <w:t>تاريخ يحيى بن معين 2: 273 / 4751</w:t>
      </w:r>
      <w:r w:rsidR="000079F5">
        <w:rPr>
          <w:rFonts w:hint="cs"/>
          <w:rtl/>
        </w:rPr>
        <w:t>،</w:t>
      </w:r>
      <w:r>
        <w:rPr>
          <w:rFonts w:hint="cs"/>
          <w:rtl/>
        </w:rPr>
        <w:t xml:space="preserve"> الجرح والتعديل للرازيّ 1: 2 / 625</w:t>
      </w:r>
      <w:r w:rsidR="00320D02">
        <w:rPr>
          <w:rFonts w:hint="cs"/>
          <w:rtl/>
        </w:rPr>
        <w:t>)</w:t>
      </w:r>
      <w:r>
        <w:rPr>
          <w:rFonts w:hint="cs"/>
          <w:rtl/>
        </w:rPr>
        <w:t xml:space="preserve"> ]</w:t>
      </w:r>
      <w:r w:rsidR="000079F5">
        <w:rPr>
          <w:rFonts w:hint="cs"/>
          <w:rtl/>
        </w:rPr>
        <w:t>،</w:t>
      </w:r>
      <w:r>
        <w:rPr>
          <w:rFonts w:hint="cs"/>
          <w:rtl/>
        </w:rPr>
        <w:t xml:space="preserve"> عن عامر ابن واثلة؛ وذكر من المناشدة </w:t>
      </w:r>
      <w:r w:rsidR="00320D02">
        <w:rPr>
          <w:rFonts w:hint="cs"/>
          <w:rtl/>
        </w:rPr>
        <w:t>(</w:t>
      </w:r>
      <w:r>
        <w:rPr>
          <w:rFonts w:hint="cs"/>
          <w:rtl/>
        </w:rPr>
        <w:t>24</w:t>
      </w:r>
      <w:r w:rsidR="00320D02">
        <w:rPr>
          <w:rFonts w:hint="cs"/>
          <w:rtl/>
        </w:rPr>
        <w:t>)</w:t>
      </w:r>
      <w:r>
        <w:rPr>
          <w:rFonts w:hint="cs"/>
          <w:rtl/>
        </w:rPr>
        <w:t xml:space="preserve"> فقرة.</w:t>
      </w:r>
    </w:p>
    <w:p w:rsidR="00AF4350" w:rsidRDefault="00AF4350" w:rsidP="00CB09C9">
      <w:pPr>
        <w:pStyle w:val="libFootnote0"/>
        <w:rPr>
          <w:rtl/>
        </w:rPr>
      </w:pPr>
      <w:r>
        <w:rPr>
          <w:rFonts w:hint="cs"/>
          <w:rtl/>
        </w:rPr>
        <w:t xml:space="preserve">وذكرها الگنجي الشافعيّ </w:t>
      </w:r>
      <w:r w:rsidR="00320D02">
        <w:rPr>
          <w:rFonts w:hint="cs"/>
          <w:rtl/>
        </w:rPr>
        <w:t>(</w:t>
      </w:r>
      <w:r>
        <w:rPr>
          <w:rFonts w:hint="cs"/>
          <w:rtl/>
        </w:rPr>
        <w:t>المقتول سنة 658 هـ</w:t>
      </w:r>
      <w:r w:rsidR="00320D02">
        <w:rPr>
          <w:rFonts w:hint="cs"/>
          <w:rtl/>
        </w:rPr>
        <w:t>)</w:t>
      </w:r>
      <w:r>
        <w:rPr>
          <w:rFonts w:hint="cs"/>
          <w:rtl/>
        </w:rPr>
        <w:t xml:space="preserve"> في كتابه </w:t>
      </w:r>
      <w:r w:rsidR="00320D02">
        <w:rPr>
          <w:rFonts w:hint="cs"/>
          <w:rtl/>
        </w:rPr>
        <w:t>(</w:t>
      </w:r>
      <w:r>
        <w:rPr>
          <w:rFonts w:hint="cs"/>
          <w:rtl/>
        </w:rPr>
        <w:t>كفاية الطالب في مناقب عليّ بن أبي طالب: 386</w:t>
      </w:r>
      <w:r w:rsidR="00320D02">
        <w:rPr>
          <w:rFonts w:hint="cs"/>
          <w:rtl/>
        </w:rPr>
        <w:t>)</w:t>
      </w:r>
      <w:r>
        <w:rPr>
          <w:rFonts w:hint="cs"/>
          <w:rtl/>
        </w:rPr>
        <w:t xml:space="preserve"> بسنده عن أبان بن تغلب [ أبان بن تغلب بن رياح القاري الربعيّ</w:t>
      </w:r>
      <w:r w:rsidR="000079F5">
        <w:rPr>
          <w:rFonts w:hint="cs"/>
          <w:rtl/>
        </w:rPr>
        <w:t>،</w:t>
      </w:r>
      <w:r>
        <w:rPr>
          <w:rFonts w:hint="cs"/>
          <w:rtl/>
        </w:rPr>
        <w:t xml:space="preserve"> أبو سعد الكوفيّ. مات سنة إحدى وأربعين ومائة. روى عن أبي إسحاق السبيعيّ والحَكَم</w:t>
      </w:r>
      <w:r w:rsidR="000079F5">
        <w:rPr>
          <w:rFonts w:hint="cs"/>
          <w:rtl/>
        </w:rPr>
        <w:t>،</w:t>
      </w:r>
      <w:r>
        <w:rPr>
          <w:rFonts w:hint="cs"/>
          <w:rtl/>
        </w:rPr>
        <w:t xml:space="preserve"> روى عنه شعبة بن الحجّاج</w:t>
      </w:r>
      <w:r w:rsidR="000079F5">
        <w:rPr>
          <w:rFonts w:hint="cs"/>
          <w:rtl/>
        </w:rPr>
        <w:t>،</w:t>
      </w:r>
      <w:r>
        <w:rPr>
          <w:rFonts w:hint="cs"/>
          <w:rtl/>
        </w:rPr>
        <w:t xml:space="preserve"> وحمّاد بن زيد </w:t>
      </w:r>
      <w:r w:rsidR="00320D02">
        <w:rPr>
          <w:rFonts w:hint="cs"/>
          <w:rtl/>
        </w:rPr>
        <w:t>(</w:t>
      </w:r>
      <w:r>
        <w:rPr>
          <w:rFonts w:hint="cs"/>
          <w:rtl/>
        </w:rPr>
        <w:t>كتاب الثّقات لابن حبّان 3: 215 / 290</w:t>
      </w:r>
      <w:r w:rsidR="00320D02">
        <w:rPr>
          <w:rFonts w:hint="cs"/>
          <w:rtl/>
        </w:rPr>
        <w:t>)</w:t>
      </w:r>
      <w:r>
        <w:rPr>
          <w:rFonts w:hint="cs"/>
          <w:rtl/>
        </w:rPr>
        <w:t xml:space="preserve">. وفي </w:t>
      </w:r>
      <w:r w:rsidR="00320D02">
        <w:rPr>
          <w:rFonts w:hint="cs"/>
          <w:rtl/>
        </w:rPr>
        <w:t>(</w:t>
      </w:r>
      <w:r>
        <w:rPr>
          <w:rFonts w:hint="cs"/>
          <w:rtl/>
        </w:rPr>
        <w:t>تاريخ أسماء الثقات لابن شاهين 67 / 75</w:t>
      </w:r>
      <w:r w:rsidR="00320D02">
        <w:rPr>
          <w:rFonts w:hint="cs"/>
          <w:rtl/>
        </w:rPr>
        <w:t>)</w:t>
      </w:r>
      <w:r>
        <w:rPr>
          <w:rFonts w:hint="cs"/>
          <w:rtl/>
        </w:rPr>
        <w:t>: قال عبد الله بن أحمد بن حنبل: أبان بن تغلب ثقة</w:t>
      </w:r>
      <w:r w:rsidR="000079F5">
        <w:rPr>
          <w:rFonts w:hint="cs"/>
          <w:rtl/>
        </w:rPr>
        <w:t>،</w:t>
      </w:r>
      <w:r>
        <w:rPr>
          <w:rFonts w:hint="cs"/>
          <w:rtl/>
        </w:rPr>
        <w:t xml:space="preserve"> كان شعبة يحدّث عنه. قيل له: أبان</w:t>
      </w:r>
      <w:r w:rsidR="000079F5">
        <w:rPr>
          <w:rFonts w:hint="cs"/>
          <w:rtl/>
        </w:rPr>
        <w:t>،</w:t>
      </w:r>
      <w:r>
        <w:rPr>
          <w:rFonts w:hint="cs"/>
          <w:rtl/>
        </w:rPr>
        <w:t xml:space="preserve"> وإدريس الأوديّ؟ فقال: أبان أكبر.</w:t>
      </w:r>
    </w:p>
    <w:p w:rsidR="00AF4350" w:rsidRDefault="00AF4350" w:rsidP="00CB09C9">
      <w:pPr>
        <w:pStyle w:val="libFootnote0"/>
        <w:rPr>
          <w:rtl/>
        </w:rPr>
      </w:pPr>
      <w:r>
        <w:rPr>
          <w:rFonts w:hint="cs"/>
          <w:rtl/>
        </w:rPr>
        <w:t>ووثّقه أبو حاتم الرازيّ</w:t>
      </w:r>
      <w:r w:rsidR="000079F5">
        <w:rPr>
          <w:rFonts w:hint="cs"/>
          <w:rtl/>
        </w:rPr>
        <w:t>،</w:t>
      </w:r>
      <w:r>
        <w:rPr>
          <w:rFonts w:hint="cs"/>
          <w:rtl/>
        </w:rPr>
        <w:t xml:space="preserve"> حيث قال عن أحمد أنّه سُئل فقال: ثقة</w:t>
      </w:r>
      <w:r w:rsidR="000079F5">
        <w:rPr>
          <w:rFonts w:hint="cs"/>
          <w:rtl/>
        </w:rPr>
        <w:t>،</w:t>
      </w:r>
      <w:r>
        <w:rPr>
          <w:rFonts w:hint="cs"/>
          <w:rtl/>
        </w:rPr>
        <w:t xml:space="preserve"> وكذا ابن معين </w:t>
      </w:r>
      <w:r w:rsidR="00320D02">
        <w:rPr>
          <w:rFonts w:hint="cs"/>
          <w:rtl/>
        </w:rPr>
        <w:t>(</w:t>
      </w:r>
      <w:r>
        <w:rPr>
          <w:rFonts w:hint="cs"/>
          <w:rtl/>
        </w:rPr>
        <w:t>الجرح والتعديل للرازيّ 1: 1 / 296</w:t>
      </w:r>
      <w:r w:rsidR="00320D02">
        <w:rPr>
          <w:rFonts w:hint="cs"/>
          <w:rtl/>
        </w:rPr>
        <w:t>)</w:t>
      </w:r>
      <w:r>
        <w:rPr>
          <w:rFonts w:hint="cs"/>
          <w:rtl/>
        </w:rPr>
        <w:t>.</w:t>
      </w:r>
    </w:p>
    <w:p w:rsidR="00AF4350" w:rsidRDefault="00AF4350" w:rsidP="00CB09C9">
      <w:pPr>
        <w:pStyle w:val="libFootnote0"/>
        <w:rPr>
          <w:rtl/>
        </w:rPr>
      </w:pPr>
      <w:r>
        <w:rPr>
          <w:rFonts w:hint="cs"/>
          <w:rtl/>
        </w:rPr>
        <w:t>ذكره الطوسيّ في أصحاب عليّ بن الحسين</w:t>
      </w:r>
      <w:r w:rsidR="000079F5">
        <w:rPr>
          <w:rFonts w:hint="cs"/>
          <w:rtl/>
        </w:rPr>
        <w:t>،</w:t>
      </w:r>
      <w:r>
        <w:rPr>
          <w:rFonts w:hint="cs"/>
          <w:rtl/>
        </w:rPr>
        <w:t xml:space="preserve"> وفي أصحاب الباقر أبي جعفر محمّد بن عليّ بن الحسين </w:t>
      </w:r>
      <w:r w:rsidR="00FA1E86" w:rsidRPr="00FA1E86">
        <w:rPr>
          <w:rStyle w:val="libAlaemChar"/>
          <w:rFonts w:hint="cs"/>
          <w:rtl/>
        </w:rPr>
        <w:t>عليهم‌السلام</w:t>
      </w:r>
      <w:r>
        <w:rPr>
          <w:rFonts w:hint="cs"/>
          <w:rtl/>
        </w:rPr>
        <w:t xml:space="preserve"> </w:t>
      </w:r>
      <w:r w:rsidR="00320D02">
        <w:rPr>
          <w:rFonts w:hint="cs"/>
          <w:rtl/>
        </w:rPr>
        <w:t>(</w:t>
      </w:r>
      <w:r>
        <w:rPr>
          <w:rFonts w:hint="cs"/>
          <w:rtl/>
        </w:rPr>
        <w:t>رجال الطوسيّ 82</w:t>
      </w:r>
      <w:r w:rsidR="000079F5">
        <w:rPr>
          <w:rFonts w:hint="cs"/>
          <w:rtl/>
        </w:rPr>
        <w:t>،</w:t>
      </w:r>
      <w:r>
        <w:rPr>
          <w:rFonts w:hint="cs"/>
          <w:rtl/>
        </w:rPr>
        <w:t xml:space="preserve"> 106</w:t>
      </w:r>
      <w:r w:rsidR="00320D02">
        <w:rPr>
          <w:rFonts w:hint="cs"/>
          <w:rtl/>
        </w:rPr>
        <w:t>)</w:t>
      </w:r>
      <w:r>
        <w:rPr>
          <w:rFonts w:hint="cs"/>
          <w:rtl/>
        </w:rPr>
        <w:t>.</w:t>
      </w:r>
    </w:p>
    <w:p w:rsidR="00AF4350" w:rsidRDefault="00AF4350" w:rsidP="00CB09C9">
      <w:pPr>
        <w:pStyle w:val="libFootnote0"/>
        <w:rPr>
          <w:rtl/>
        </w:rPr>
      </w:pPr>
      <w:r>
        <w:rPr>
          <w:rFonts w:hint="cs"/>
          <w:rtl/>
        </w:rPr>
        <w:t>وذكره البرقيّ في أصحاب الباقر</w:t>
      </w:r>
      <w:r w:rsidR="000079F5">
        <w:rPr>
          <w:rFonts w:hint="cs"/>
          <w:rtl/>
        </w:rPr>
        <w:t>،</w:t>
      </w:r>
      <w:r>
        <w:rPr>
          <w:rFonts w:hint="cs"/>
          <w:rtl/>
        </w:rPr>
        <w:t xml:space="preserve"> وأصحاب الصادق </w:t>
      </w:r>
      <w:r w:rsidR="00FA1E86" w:rsidRPr="00FA1E86">
        <w:rPr>
          <w:rStyle w:val="libAlaemChar"/>
          <w:rFonts w:hint="cs"/>
          <w:rtl/>
        </w:rPr>
        <w:t>عليهما‌السلام</w:t>
      </w:r>
      <w:r>
        <w:rPr>
          <w:rFonts w:hint="cs"/>
          <w:rtl/>
        </w:rPr>
        <w:t xml:space="preserve"> </w:t>
      </w:r>
      <w:r w:rsidR="00320D02">
        <w:rPr>
          <w:rFonts w:hint="cs"/>
          <w:rtl/>
        </w:rPr>
        <w:t>(</w:t>
      </w:r>
      <w:r>
        <w:rPr>
          <w:rFonts w:hint="cs"/>
          <w:rtl/>
        </w:rPr>
        <w:t>رجال البرقيّ 9</w:t>
      </w:r>
      <w:r w:rsidR="000079F5">
        <w:rPr>
          <w:rFonts w:hint="cs"/>
          <w:rtl/>
        </w:rPr>
        <w:t>،</w:t>
      </w:r>
      <w:r>
        <w:rPr>
          <w:rFonts w:hint="cs"/>
          <w:rtl/>
        </w:rPr>
        <w:t xml:space="preserve"> 16</w:t>
      </w:r>
      <w:r w:rsidR="00320D02">
        <w:rPr>
          <w:rFonts w:hint="cs"/>
          <w:rtl/>
        </w:rPr>
        <w:t>)</w:t>
      </w:r>
      <w:r>
        <w:rPr>
          <w:rFonts w:hint="cs"/>
          <w:rtl/>
        </w:rPr>
        <w:t>.</w:t>
      </w:r>
    </w:p>
    <w:p w:rsidR="00863510" w:rsidRDefault="00AF4350" w:rsidP="00863510">
      <w:pPr>
        <w:pStyle w:val="libFootnote0"/>
        <w:rPr>
          <w:rtl/>
        </w:rPr>
      </w:pPr>
      <w:r>
        <w:rPr>
          <w:rFonts w:hint="cs"/>
          <w:rtl/>
        </w:rPr>
        <w:t>وترجم له النجاشيّ: أبان بن تغلب بن رباح</w:t>
      </w:r>
      <w:r w:rsidR="000079F5">
        <w:rPr>
          <w:rFonts w:hint="cs"/>
          <w:rtl/>
        </w:rPr>
        <w:t>،</w:t>
      </w:r>
      <w:r>
        <w:rPr>
          <w:rFonts w:hint="cs"/>
          <w:rtl/>
        </w:rPr>
        <w:t xml:space="preserve"> أبو سعيد البكريّ الجُريريّ</w:t>
      </w:r>
      <w:r w:rsidR="000079F5">
        <w:rPr>
          <w:rFonts w:hint="cs"/>
          <w:rtl/>
        </w:rPr>
        <w:t>،</w:t>
      </w:r>
      <w:r>
        <w:rPr>
          <w:rFonts w:hint="cs"/>
          <w:rtl/>
        </w:rPr>
        <w:t xml:space="preserve"> ثقة جليل القدر عظيم المنزلة في أصحابنا</w:t>
      </w:r>
      <w:r w:rsidR="000079F5">
        <w:rPr>
          <w:rFonts w:hint="cs"/>
          <w:rtl/>
        </w:rPr>
        <w:t>،</w:t>
      </w:r>
      <w:r>
        <w:rPr>
          <w:rFonts w:hint="cs"/>
          <w:rtl/>
        </w:rPr>
        <w:t xml:space="preserve"> لقي عليّ بن الحسين</w:t>
      </w:r>
      <w:r w:rsidR="000079F5">
        <w:rPr>
          <w:rFonts w:hint="cs"/>
          <w:rtl/>
        </w:rPr>
        <w:t>،</w:t>
      </w:r>
      <w:r>
        <w:rPr>
          <w:rFonts w:hint="cs"/>
          <w:rtl/>
        </w:rPr>
        <w:t xml:space="preserve"> وأبا جعفر</w:t>
      </w:r>
      <w:r w:rsidR="000079F5">
        <w:rPr>
          <w:rFonts w:hint="cs"/>
          <w:rtl/>
        </w:rPr>
        <w:t xml:space="preserve"> - </w:t>
      </w:r>
      <w:r>
        <w:rPr>
          <w:rFonts w:hint="cs"/>
          <w:rtl/>
        </w:rPr>
        <w:t>الباقر</w:t>
      </w:r>
      <w:r w:rsidR="000079F5">
        <w:rPr>
          <w:rFonts w:hint="cs"/>
          <w:rtl/>
        </w:rPr>
        <w:t xml:space="preserve"> - </w:t>
      </w:r>
      <w:r>
        <w:rPr>
          <w:rFonts w:hint="cs"/>
          <w:rtl/>
        </w:rPr>
        <w:t>وأبا عبد الله</w:t>
      </w:r>
      <w:r w:rsidR="000079F5">
        <w:rPr>
          <w:rFonts w:hint="cs"/>
          <w:rtl/>
        </w:rPr>
        <w:t xml:space="preserve"> - </w:t>
      </w:r>
      <w:r>
        <w:rPr>
          <w:rFonts w:hint="cs"/>
          <w:rtl/>
        </w:rPr>
        <w:t>الصادق</w:t>
      </w:r>
      <w:r w:rsidR="000079F5">
        <w:rPr>
          <w:rFonts w:hint="cs"/>
          <w:rtl/>
        </w:rPr>
        <w:t xml:space="preserve"> - </w:t>
      </w:r>
      <w:r w:rsidR="00FA1E86" w:rsidRPr="00FA1E86">
        <w:rPr>
          <w:rStyle w:val="libAlaemChar"/>
          <w:rFonts w:hint="cs"/>
          <w:rtl/>
        </w:rPr>
        <w:t>عليهم‌السلام</w:t>
      </w:r>
      <w:r w:rsidR="000079F5">
        <w:rPr>
          <w:rFonts w:hint="cs"/>
          <w:rtl/>
        </w:rPr>
        <w:t>،</w:t>
      </w:r>
      <w:r>
        <w:rPr>
          <w:rFonts w:hint="cs"/>
          <w:rtl/>
        </w:rPr>
        <w:t xml:space="preserve"> روى عنهم</w:t>
      </w:r>
      <w:r w:rsidR="000079F5">
        <w:rPr>
          <w:rFonts w:hint="cs"/>
          <w:rtl/>
        </w:rPr>
        <w:t>،</w:t>
      </w:r>
      <w:r>
        <w:rPr>
          <w:rFonts w:hint="cs"/>
          <w:rtl/>
        </w:rPr>
        <w:t xml:space="preserve"> وكانت له عندهم منزلة وقَدَم. وذكره البلاذريّ قال: روى عن عطية العوفيّ [ عطيّة بن </w:t>
      </w:r>
      <w:r w:rsidR="00863510">
        <w:rPr>
          <w:rFonts w:hint="cs"/>
          <w:rtl/>
        </w:rPr>
        <w:t>=</w:t>
      </w:r>
    </w:p>
    <w:p w:rsidR="00863510" w:rsidRPr="00863510" w:rsidRDefault="00863510" w:rsidP="00863510">
      <w:pPr>
        <w:pStyle w:val="libNormal"/>
        <w:rPr>
          <w:rtl/>
        </w:rPr>
      </w:pPr>
      <w:r>
        <w:rPr>
          <w:rtl/>
        </w:rPr>
        <w:br w:type="page"/>
      </w:r>
    </w:p>
    <w:p w:rsidR="00863510" w:rsidRPr="00122812" w:rsidRDefault="00863510" w:rsidP="00863510">
      <w:pPr>
        <w:pStyle w:val="Heading3"/>
        <w:rPr>
          <w:rtl/>
        </w:rPr>
      </w:pPr>
      <w:bookmarkStart w:id="92" w:name="_Toc416697947"/>
      <w:r>
        <w:rPr>
          <w:rFonts w:hint="cs"/>
          <w:rtl/>
        </w:rPr>
        <w:lastRenderedPageBreak/>
        <w:t>أقوال العلماء في الحديث: الگنجيّ الشافعيّ:</w:t>
      </w:r>
      <w:bookmarkEnd w:id="92"/>
    </w:p>
    <w:p w:rsidR="00863510" w:rsidRDefault="00863510" w:rsidP="00863510">
      <w:pPr>
        <w:pStyle w:val="libNormal"/>
        <w:rPr>
          <w:rtl/>
        </w:rPr>
      </w:pPr>
      <w:r>
        <w:rPr>
          <w:rFonts w:hint="cs"/>
          <w:rtl/>
        </w:rPr>
        <w:t>نعتضد بالله ونقول: منكر ذلك إمّا أن يُنكره من حيث الإمكان، أو من حيث صحّة النقل من عدالة الرواة. أما القسم الأوّل، فإنّ المتكلّم فيه أحد رجلين: إمّا أن يُثبت الشرايع أو ينفيها. فأمّا نُفاتها، كالدّهريّة، والفلاسفة والمنجّمين، فلا كلام معهم. وأمّا مثبتوها، فلا يتمكّنون من ذلك؛ للحديث الذي خرّجه مسلم في صحيحه في حبس الشمس:</w:t>
      </w:r>
    </w:p>
    <w:p w:rsidR="00863510" w:rsidRDefault="00863510" w:rsidP="00863510">
      <w:pPr>
        <w:pStyle w:val="libLine"/>
        <w:rPr>
          <w:rtl/>
        </w:rPr>
      </w:pPr>
      <w:r>
        <w:rPr>
          <w:rFonts w:hint="cs"/>
          <w:rtl/>
        </w:rPr>
        <w:t>____________________</w:t>
      </w:r>
    </w:p>
    <w:p w:rsidR="000079F5" w:rsidRDefault="00863510" w:rsidP="00863510">
      <w:pPr>
        <w:pStyle w:val="libFootnote0"/>
        <w:rPr>
          <w:rtl/>
        </w:rPr>
      </w:pPr>
      <w:r>
        <w:rPr>
          <w:rFonts w:hint="cs"/>
          <w:rtl/>
        </w:rPr>
        <w:t xml:space="preserve">= </w:t>
      </w:r>
      <w:r w:rsidR="00AF4350">
        <w:rPr>
          <w:rFonts w:hint="cs"/>
          <w:rtl/>
        </w:rPr>
        <w:t>سعد بن جنادة العوفيّ من جديلة قيس</w:t>
      </w:r>
      <w:r w:rsidR="000079F5">
        <w:rPr>
          <w:rFonts w:hint="cs"/>
          <w:rtl/>
        </w:rPr>
        <w:t>،</w:t>
      </w:r>
      <w:r w:rsidR="00AF4350">
        <w:rPr>
          <w:rFonts w:hint="cs"/>
          <w:rtl/>
        </w:rPr>
        <w:t xml:space="preserve"> يكنّى أبا الحسن. قال سعد بن محمد بن الحسن بن عطيّة قال: جاء سعد بن حنادة إلى عليّ بن أبي طالب وهو بالكوفة فقال: يا أمير المؤمنين</w:t>
      </w:r>
      <w:r w:rsidR="000079F5">
        <w:rPr>
          <w:rFonts w:hint="cs"/>
          <w:rtl/>
        </w:rPr>
        <w:t>،</w:t>
      </w:r>
      <w:r w:rsidR="00AF4350">
        <w:rPr>
          <w:rFonts w:hint="cs"/>
          <w:rtl/>
        </w:rPr>
        <w:t xml:space="preserve"> إنّه ولد لي غلام فسمّه. قال: هذا عطيّة الله</w:t>
      </w:r>
      <w:r w:rsidR="000079F5">
        <w:rPr>
          <w:rFonts w:hint="cs"/>
          <w:rtl/>
        </w:rPr>
        <w:t>،</w:t>
      </w:r>
      <w:r w:rsidR="00AF4350">
        <w:rPr>
          <w:rFonts w:hint="cs"/>
          <w:rtl/>
        </w:rPr>
        <w:t xml:space="preserve"> فسمّي عطيّة. وخرج عطيّة مع ابن الأشعث علي الحجّاج</w:t>
      </w:r>
      <w:r w:rsidR="000079F5">
        <w:rPr>
          <w:rFonts w:hint="cs"/>
          <w:rtl/>
        </w:rPr>
        <w:t>،</w:t>
      </w:r>
      <w:r w:rsidR="00AF4350">
        <w:rPr>
          <w:rFonts w:hint="cs"/>
          <w:rtl/>
        </w:rPr>
        <w:t xml:space="preserve"> فلمّا انهزم جيش الأشعث هرب عطيّة إلى فارس</w:t>
      </w:r>
      <w:r w:rsidR="000079F5">
        <w:rPr>
          <w:rFonts w:hint="cs"/>
          <w:rtl/>
        </w:rPr>
        <w:t>،</w:t>
      </w:r>
      <w:r w:rsidR="00AF4350">
        <w:rPr>
          <w:rFonts w:hint="cs"/>
          <w:rtl/>
        </w:rPr>
        <w:t xml:space="preserve"> فكتب الحجّاج إلى محمّد بن القاسم الثقفيّ أن ادع عطيّة</w:t>
      </w:r>
      <w:r w:rsidR="000079F5">
        <w:rPr>
          <w:rFonts w:hint="cs"/>
          <w:rtl/>
        </w:rPr>
        <w:t>،</w:t>
      </w:r>
      <w:r w:rsidR="00AF4350">
        <w:rPr>
          <w:rFonts w:hint="cs"/>
          <w:rtl/>
        </w:rPr>
        <w:t xml:space="preserve"> فإن لعن عليّ بن أبي طالب وإلا فاضربه أربعمائة سوط واحلق رأسه ولحيته. فدعاه فأقرأه كتاب الحجّاج</w:t>
      </w:r>
      <w:r w:rsidR="000079F5">
        <w:rPr>
          <w:rFonts w:hint="cs"/>
          <w:rtl/>
        </w:rPr>
        <w:t>،</w:t>
      </w:r>
      <w:r w:rsidR="00AF4350">
        <w:rPr>
          <w:rFonts w:hint="cs"/>
          <w:rtl/>
        </w:rPr>
        <w:t xml:space="preserve"> فأبى عطيّة أن يفعل فضربه أربعمائة سوط وحلق رأسه ولحيته. قدم الكوفة بعد ذلك وتوفّي بها سنة إحدي عشرة ومائة ]. وكان ثقة إن شاء الله </w:t>
      </w:r>
      <w:r w:rsidR="00320D02">
        <w:rPr>
          <w:rFonts w:hint="cs"/>
          <w:rtl/>
        </w:rPr>
        <w:t>(</w:t>
      </w:r>
      <w:r w:rsidR="00AF4350">
        <w:rPr>
          <w:rFonts w:hint="cs"/>
          <w:rtl/>
        </w:rPr>
        <w:t>الطبقات الكبرى 6: 305 / 2375</w:t>
      </w:r>
      <w:r w:rsidR="00320D02">
        <w:rPr>
          <w:rFonts w:hint="cs"/>
          <w:rtl/>
        </w:rPr>
        <w:t>)</w:t>
      </w:r>
      <w:r w:rsidR="00AF4350">
        <w:rPr>
          <w:rFonts w:hint="cs"/>
          <w:rtl/>
        </w:rPr>
        <w:t xml:space="preserve">. وذكره الطوسيّ والبرقيّ في أصحاب الباقر </w:t>
      </w:r>
      <w:r w:rsidR="00FA1E86" w:rsidRPr="00FA1E86">
        <w:rPr>
          <w:rStyle w:val="libAlaemChar"/>
          <w:rFonts w:hint="cs"/>
          <w:rtl/>
        </w:rPr>
        <w:t>عليه‌السلام</w:t>
      </w:r>
      <w:r w:rsidR="00AF4350">
        <w:rPr>
          <w:rFonts w:hint="cs"/>
          <w:rtl/>
        </w:rPr>
        <w:t xml:space="preserve"> </w:t>
      </w:r>
      <w:r w:rsidR="00320D02">
        <w:rPr>
          <w:rFonts w:hint="cs"/>
          <w:rtl/>
        </w:rPr>
        <w:t>(</w:t>
      </w:r>
      <w:r w:rsidR="00AF4350">
        <w:rPr>
          <w:rFonts w:hint="cs"/>
          <w:rtl/>
        </w:rPr>
        <w:t>رجال الطوسيّ: 129</w:t>
      </w:r>
      <w:r w:rsidR="000079F5">
        <w:rPr>
          <w:rFonts w:hint="cs"/>
          <w:rtl/>
        </w:rPr>
        <w:t>،</w:t>
      </w:r>
      <w:r w:rsidR="00AF4350">
        <w:rPr>
          <w:rFonts w:hint="cs"/>
          <w:rtl/>
        </w:rPr>
        <w:t xml:space="preserve"> رجال البرقيّ: 14</w:t>
      </w:r>
      <w:r w:rsidR="00320D02">
        <w:rPr>
          <w:rFonts w:hint="cs"/>
          <w:rtl/>
        </w:rPr>
        <w:t>)</w:t>
      </w:r>
      <w:r w:rsidR="00AF4350">
        <w:rPr>
          <w:rFonts w:hint="cs"/>
          <w:rtl/>
        </w:rPr>
        <w:t xml:space="preserve">: قال له أبو جعفر </w:t>
      </w:r>
      <w:r w:rsidR="00FA1E86" w:rsidRPr="00FA1E86">
        <w:rPr>
          <w:rStyle w:val="libAlaemChar"/>
          <w:rFonts w:hint="cs"/>
          <w:rtl/>
        </w:rPr>
        <w:t>عليه‌السلام</w:t>
      </w:r>
      <w:r w:rsidR="00AF4350">
        <w:rPr>
          <w:rFonts w:hint="cs"/>
          <w:rtl/>
        </w:rPr>
        <w:t xml:space="preserve">: اجلس في مسجد المدينة وافت الناس؛ فإنّي أحبّ أن يرى في شيعتي مثلك. وقال أبو عبد الله </w:t>
      </w:r>
      <w:r w:rsidR="00FA1E86" w:rsidRPr="00FA1E86">
        <w:rPr>
          <w:rStyle w:val="libAlaemChar"/>
          <w:rFonts w:hint="cs"/>
          <w:rtl/>
        </w:rPr>
        <w:t>عليه‌السلام</w:t>
      </w:r>
      <w:r w:rsidR="00AF4350">
        <w:rPr>
          <w:rFonts w:hint="cs"/>
          <w:rtl/>
        </w:rPr>
        <w:t xml:space="preserve"> لمّا اتاه نعيه: والله لقد أوجع قلبي موت أبان. وذكره أبو زرعة الرازيّ في كتابه: ذكر من روى عن جعفر بن محمّد من التابعين ومن قاربهم</w:t>
      </w:r>
      <w:r w:rsidR="000079F5">
        <w:rPr>
          <w:rFonts w:hint="cs"/>
          <w:rtl/>
        </w:rPr>
        <w:t>،</w:t>
      </w:r>
      <w:r w:rsidR="00AF4350">
        <w:rPr>
          <w:rFonts w:hint="cs"/>
          <w:rtl/>
        </w:rPr>
        <w:t xml:space="preserve"> فقال: أبان بن تغلب روى عن أنس بن مالك</w:t>
      </w:r>
      <w:r w:rsidR="000079F5">
        <w:rPr>
          <w:rFonts w:hint="cs"/>
          <w:rtl/>
        </w:rPr>
        <w:t>،</w:t>
      </w:r>
      <w:r w:rsidR="00AF4350">
        <w:rPr>
          <w:rFonts w:hint="cs"/>
          <w:rtl/>
        </w:rPr>
        <w:t xml:space="preserve"> وروى عن الأعمش وعن محمّد بن المنكدر</w:t>
      </w:r>
      <w:r w:rsidR="000079F5">
        <w:rPr>
          <w:rFonts w:hint="cs"/>
          <w:rtl/>
        </w:rPr>
        <w:t>،</w:t>
      </w:r>
      <w:r w:rsidR="00AF4350">
        <w:rPr>
          <w:rFonts w:hint="cs"/>
          <w:rtl/>
        </w:rPr>
        <w:t xml:space="preserve"> وعن سماك بن حرب</w:t>
      </w:r>
      <w:r w:rsidR="000079F5">
        <w:rPr>
          <w:rFonts w:hint="cs"/>
          <w:rtl/>
        </w:rPr>
        <w:t>،</w:t>
      </w:r>
      <w:r w:rsidR="00AF4350">
        <w:rPr>
          <w:rFonts w:hint="cs"/>
          <w:rtl/>
        </w:rPr>
        <w:t xml:space="preserve"> وعن إبراهيم النّخعيّ... </w:t>
      </w:r>
      <w:r w:rsidR="00320D02">
        <w:rPr>
          <w:rFonts w:hint="cs"/>
          <w:rtl/>
        </w:rPr>
        <w:t>(</w:t>
      </w:r>
      <w:r w:rsidR="00AF4350">
        <w:rPr>
          <w:rFonts w:hint="cs"/>
          <w:rtl/>
        </w:rPr>
        <w:t>رجال النجاشيّ 7</w:t>
      </w:r>
      <w:r w:rsidR="000079F5">
        <w:rPr>
          <w:rFonts w:hint="cs"/>
          <w:rtl/>
        </w:rPr>
        <w:t xml:space="preserve"> - </w:t>
      </w:r>
      <w:r w:rsidR="00AF4350">
        <w:rPr>
          <w:rFonts w:hint="cs"/>
          <w:rtl/>
        </w:rPr>
        <w:t>8</w:t>
      </w:r>
      <w:r w:rsidR="000079F5">
        <w:rPr>
          <w:rFonts w:hint="cs"/>
          <w:rtl/>
        </w:rPr>
        <w:t>،</w:t>
      </w:r>
      <w:r w:rsidR="00AF4350">
        <w:rPr>
          <w:rFonts w:hint="cs"/>
          <w:rtl/>
        </w:rPr>
        <w:t xml:space="preserve"> رجال ابن داود 10</w:t>
      </w:r>
      <w:r w:rsidR="000079F5">
        <w:rPr>
          <w:rFonts w:hint="cs"/>
          <w:rtl/>
        </w:rPr>
        <w:t xml:space="preserve"> - </w:t>
      </w:r>
      <w:r w:rsidR="00AF4350">
        <w:rPr>
          <w:rFonts w:hint="cs"/>
          <w:rtl/>
        </w:rPr>
        <w:t>11</w:t>
      </w:r>
      <w:r w:rsidR="00320D02">
        <w:rPr>
          <w:rFonts w:hint="cs"/>
          <w:rtl/>
        </w:rPr>
        <w:t>)</w:t>
      </w:r>
      <w:r w:rsidR="00AF4350">
        <w:rPr>
          <w:rFonts w:hint="cs"/>
          <w:rtl/>
        </w:rPr>
        <w:t>. وذكره ابن سعد في الطبقة الخامسة وقال: ثقة</w:t>
      </w:r>
      <w:r w:rsidR="000079F5">
        <w:rPr>
          <w:rFonts w:hint="cs"/>
          <w:rtl/>
        </w:rPr>
        <w:t>،</w:t>
      </w:r>
      <w:r w:rsidR="00AF4350">
        <w:rPr>
          <w:rFonts w:hint="cs"/>
          <w:rtl/>
        </w:rPr>
        <w:t xml:space="preserve"> روى عنه شعبة </w:t>
      </w:r>
      <w:r w:rsidR="00320D02">
        <w:rPr>
          <w:rFonts w:hint="cs"/>
          <w:rtl/>
        </w:rPr>
        <w:t>(</w:t>
      </w:r>
      <w:r w:rsidR="00AF4350">
        <w:rPr>
          <w:rFonts w:hint="cs"/>
          <w:rtl/>
        </w:rPr>
        <w:t>الطبقات الكبرى: 3426 / 2594</w:t>
      </w:r>
      <w:r w:rsidR="00320D02">
        <w:rPr>
          <w:rFonts w:hint="cs"/>
          <w:rtl/>
        </w:rPr>
        <w:t>)</w:t>
      </w:r>
      <w:r w:rsidR="000079F5">
        <w:rPr>
          <w:rFonts w:hint="cs"/>
          <w:rtl/>
        </w:rPr>
        <w:t>،</w:t>
      </w:r>
      <w:r w:rsidR="00AF4350">
        <w:rPr>
          <w:rFonts w:hint="cs"/>
          <w:rtl/>
        </w:rPr>
        <w:t xml:space="preserve"> عن عامر بن واثلة</w:t>
      </w:r>
      <w:r w:rsidR="000079F5">
        <w:rPr>
          <w:rFonts w:hint="cs"/>
          <w:rtl/>
        </w:rPr>
        <w:t>،</w:t>
      </w:r>
      <w:r w:rsidR="00AF4350">
        <w:rPr>
          <w:rFonts w:hint="cs"/>
          <w:rtl/>
        </w:rPr>
        <w:t xml:space="preserve"> وذكر المناشدة.</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عن أبي هريرة عن رسول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غزا نبيّ من الأنبياء حين صلاة العصر أو قريباً من ذلك فقال للشمس: أنت مأمورة وأنا مأمور</w:t>
      </w:r>
      <w:r w:rsidR="000079F5">
        <w:rPr>
          <w:rFonts w:hint="cs"/>
          <w:rtl/>
        </w:rPr>
        <w:t>،</w:t>
      </w:r>
      <w:r>
        <w:rPr>
          <w:rFonts w:hint="cs"/>
          <w:rtl/>
        </w:rPr>
        <w:t xml:space="preserve"> اللّهمّ احبِسْها عليّ شيئاً</w:t>
      </w:r>
      <w:r w:rsidR="000079F5">
        <w:rPr>
          <w:rFonts w:hint="cs"/>
          <w:rtl/>
        </w:rPr>
        <w:t>،</w:t>
      </w:r>
      <w:r>
        <w:rPr>
          <w:rFonts w:hint="cs"/>
          <w:rtl/>
        </w:rPr>
        <w:t xml:space="preserve"> فحبست عليه حتّى فتح الله عليه</w:t>
      </w:r>
      <w:r w:rsidR="00FA1E86">
        <w:rPr>
          <w:rFonts w:hint="cs"/>
          <w:rtl/>
        </w:rPr>
        <w:t>»</w:t>
      </w:r>
      <w:r>
        <w:rPr>
          <w:rFonts w:hint="cs"/>
          <w:rtl/>
        </w:rPr>
        <w:t>.</w:t>
      </w:r>
    </w:p>
    <w:p w:rsidR="00AF4350" w:rsidRDefault="00AF4350" w:rsidP="00AF4350">
      <w:pPr>
        <w:pStyle w:val="libNormal"/>
        <w:rPr>
          <w:rtl/>
        </w:rPr>
      </w:pPr>
      <w:r>
        <w:rPr>
          <w:rFonts w:hint="cs"/>
          <w:rtl/>
        </w:rPr>
        <w:t>قلت</w:t>
      </w:r>
      <w:r w:rsidR="000079F5">
        <w:rPr>
          <w:rFonts w:hint="cs"/>
          <w:rtl/>
        </w:rPr>
        <w:t xml:space="preserve"> - </w:t>
      </w:r>
      <w:r>
        <w:rPr>
          <w:rFonts w:hint="cs"/>
          <w:rtl/>
        </w:rPr>
        <w:t>أي الگنجيّ</w:t>
      </w:r>
      <w:r w:rsidR="000079F5">
        <w:rPr>
          <w:rFonts w:hint="cs"/>
          <w:rtl/>
        </w:rPr>
        <w:t xml:space="preserve"> - </w:t>
      </w:r>
      <w:r>
        <w:rPr>
          <w:rFonts w:hint="cs"/>
          <w:rtl/>
        </w:rPr>
        <w:t>هذا حديث متّفق على صحّته</w:t>
      </w:r>
      <w:r w:rsidR="000079F5">
        <w:rPr>
          <w:rFonts w:hint="cs"/>
          <w:rtl/>
        </w:rPr>
        <w:t>،</w:t>
      </w:r>
      <w:r>
        <w:rPr>
          <w:rFonts w:hint="cs"/>
          <w:rtl/>
        </w:rPr>
        <w:t xml:space="preserve"> رواه البخاريّ في الغلول وأخرجه مسلم في الجهاد</w:t>
      </w:r>
      <w:r w:rsidR="000079F5">
        <w:rPr>
          <w:rFonts w:hint="cs"/>
          <w:rtl/>
        </w:rPr>
        <w:t>،</w:t>
      </w:r>
      <w:r>
        <w:rPr>
          <w:rFonts w:hint="cs"/>
          <w:rtl/>
        </w:rPr>
        <w:t xml:space="preserve"> كما سقناه. </w:t>
      </w:r>
      <w:r w:rsidRPr="00CB09C9">
        <w:rPr>
          <w:rStyle w:val="libFootnotenumChar"/>
          <w:rFonts w:hint="cs"/>
          <w:rtl/>
        </w:rPr>
        <w:t>(1)</w:t>
      </w:r>
    </w:p>
    <w:p w:rsidR="00AF4350" w:rsidRDefault="00AF4350" w:rsidP="00AF4350">
      <w:pPr>
        <w:pStyle w:val="libNormal"/>
        <w:rPr>
          <w:rtl/>
        </w:rPr>
      </w:pPr>
      <w:r>
        <w:rPr>
          <w:rFonts w:hint="cs"/>
          <w:rtl/>
        </w:rPr>
        <w:t xml:space="preserve">قال: ورواه أحمد بن حنبل في مسنده وقال: إنّ الشمس حبست ليوشع ابن نون </w:t>
      </w:r>
      <w:r w:rsidR="00FA1E86" w:rsidRPr="00FA1E86">
        <w:rPr>
          <w:rStyle w:val="libAlaemChar"/>
          <w:rFonts w:hint="cs"/>
          <w:rtl/>
        </w:rPr>
        <w:t>عليه‌السلام</w:t>
      </w:r>
      <w:r>
        <w:rPr>
          <w:rFonts w:hint="cs"/>
          <w:rtl/>
        </w:rPr>
        <w:t>. ورواه الطبرانيّ في معجمه</w:t>
      </w:r>
      <w:r w:rsidR="000079F5">
        <w:rPr>
          <w:rFonts w:hint="cs"/>
          <w:rtl/>
        </w:rPr>
        <w:t>،</w:t>
      </w:r>
      <w:r>
        <w:rPr>
          <w:rFonts w:hint="cs"/>
          <w:rtl/>
        </w:rPr>
        <w:t xml:space="preserve"> ولا يخلو إمّا أن يكون ذلك معجزةً لموسى </w:t>
      </w:r>
      <w:r w:rsidR="00FA1E86" w:rsidRPr="00FA1E86">
        <w:rPr>
          <w:rStyle w:val="libAlaemChar"/>
          <w:rFonts w:hint="cs"/>
          <w:rtl/>
        </w:rPr>
        <w:t>عليه‌السلام</w:t>
      </w:r>
      <w:r w:rsidR="000079F5">
        <w:rPr>
          <w:rFonts w:hint="cs"/>
          <w:rtl/>
        </w:rPr>
        <w:t>،</w:t>
      </w:r>
      <w:r>
        <w:rPr>
          <w:rFonts w:hint="cs"/>
          <w:rtl/>
        </w:rPr>
        <w:t xml:space="preserve"> أو ليوشع </w:t>
      </w:r>
      <w:r w:rsidR="00FA1E86" w:rsidRPr="00FA1E86">
        <w:rPr>
          <w:rStyle w:val="libAlaemChar"/>
          <w:rFonts w:hint="cs"/>
          <w:rtl/>
        </w:rPr>
        <w:t>عليه‌السلام</w:t>
      </w:r>
      <w:r>
        <w:rPr>
          <w:rFonts w:hint="cs"/>
          <w:rtl/>
        </w:rPr>
        <w:t xml:space="preserve">؛ فإن كان لموسى فنبيّنا </w:t>
      </w:r>
      <w:r w:rsidR="00FA1E86" w:rsidRPr="00FA1E86">
        <w:rPr>
          <w:rStyle w:val="libAlaemChar"/>
          <w:rFonts w:hint="cs"/>
          <w:rtl/>
        </w:rPr>
        <w:t>صلى‌الله‌عليه‌وآله</w:t>
      </w:r>
      <w:r>
        <w:rPr>
          <w:rFonts w:hint="cs"/>
          <w:rtl/>
        </w:rPr>
        <w:t xml:space="preserve"> أفضل</w:t>
      </w:r>
      <w:r w:rsidR="000079F5">
        <w:rPr>
          <w:rFonts w:hint="cs"/>
          <w:rtl/>
        </w:rPr>
        <w:t>،</w:t>
      </w:r>
      <w:r>
        <w:rPr>
          <w:rFonts w:hint="cs"/>
          <w:rtl/>
        </w:rPr>
        <w:t xml:space="preserve"> وعليّ </w:t>
      </w:r>
      <w:r w:rsidR="00FA1E86" w:rsidRPr="00FA1E86">
        <w:rPr>
          <w:rStyle w:val="libAlaemChar"/>
          <w:rFonts w:hint="cs"/>
          <w:rtl/>
        </w:rPr>
        <w:t>عليه‌السلام</w:t>
      </w:r>
      <w:r>
        <w:rPr>
          <w:rFonts w:hint="cs"/>
          <w:rtl/>
        </w:rPr>
        <w:t xml:space="preserve"> أقرب إليه من يوشع إلى موسى. وإن كان معجزةً ليوشع </w:t>
      </w:r>
      <w:r w:rsidR="00FA1E86" w:rsidRPr="00FA1E86">
        <w:rPr>
          <w:rStyle w:val="libAlaemChar"/>
          <w:rFonts w:hint="cs"/>
          <w:rtl/>
        </w:rPr>
        <w:t>عليه‌السلام</w:t>
      </w:r>
      <w:r w:rsidR="000079F5">
        <w:rPr>
          <w:rFonts w:hint="cs"/>
          <w:rtl/>
        </w:rPr>
        <w:t>،</w:t>
      </w:r>
      <w:r>
        <w:rPr>
          <w:rFonts w:hint="cs"/>
          <w:rtl/>
        </w:rPr>
        <w:t xml:space="preserve"> فإن كان نبيّاً فعليّ مِثْلُه</w:t>
      </w:r>
      <w:r w:rsidR="000079F5">
        <w:rPr>
          <w:rFonts w:hint="cs"/>
          <w:rtl/>
        </w:rPr>
        <w:t>،</w:t>
      </w:r>
      <w:r>
        <w:rPr>
          <w:rFonts w:hint="cs"/>
          <w:rtl/>
        </w:rPr>
        <w:t xml:space="preserve"> وإن لم يكن نبيّاً فعليّ أفضل منه</w:t>
      </w:r>
      <w:r w:rsidR="000079F5">
        <w:rPr>
          <w:rFonts w:hint="cs"/>
          <w:rtl/>
        </w:rPr>
        <w:t>،</w:t>
      </w:r>
      <w:r>
        <w:rPr>
          <w:rFonts w:hint="cs"/>
          <w:rtl/>
        </w:rPr>
        <w:t xml:space="preserve"> إذ قال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علماء أمّتي كأنبياء بني إسرائيل</w:t>
      </w:r>
      <w:r w:rsidR="00FA1E86">
        <w:rPr>
          <w:rFonts w:hint="cs"/>
          <w:rtl/>
        </w:rPr>
        <w:t>»</w:t>
      </w:r>
      <w:r w:rsidR="000079F5">
        <w:rPr>
          <w:rFonts w:hint="cs"/>
          <w:rtl/>
        </w:rPr>
        <w:t>،</w:t>
      </w:r>
      <w:r>
        <w:rPr>
          <w:rFonts w:hint="cs"/>
          <w:rtl/>
        </w:rPr>
        <w:t xml:space="preserve"> وفي لفظ آخر: </w:t>
      </w:r>
      <w:r w:rsidR="00FA1E86">
        <w:rPr>
          <w:rFonts w:hint="cs"/>
          <w:rtl/>
        </w:rPr>
        <w:t>«</w:t>
      </w:r>
      <w:r>
        <w:rPr>
          <w:rFonts w:hint="cs"/>
          <w:rtl/>
        </w:rPr>
        <w:t>أنبياءُ بني إسرائيل</w:t>
      </w:r>
      <w:r w:rsidR="00FA1E86">
        <w:rPr>
          <w:rFonts w:hint="cs"/>
          <w:rtl/>
        </w:rPr>
        <w:t>»</w:t>
      </w:r>
      <w:r>
        <w:rPr>
          <w:rFonts w:hint="cs"/>
          <w:rtl/>
        </w:rPr>
        <w:t xml:space="preserve"> وحذف الكاف لقوّة المشابهة.</w:t>
      </w:r>
    </w:p>
    <w:p w:rsidR="00AF4350" w:rsidRDefault="00AF4350" w:rsidP="00AF4350">
      <w:pPr>
        <w:pStyle w:val="libNormal"/>
        <w:rPr>
          <w:rtl/>
        </w:rPr>
      </w:pPr>
      <w:r>
        <w:rPr>
          <w:rFonts w:hint="cs"/>
          <w:rtl/>
        </w:rPr>
        <w:t>والمعنى: أنّ أنبياء بني إسرائيل دعاةٌ إلى الله سبحانه</w:t>
      </w:r>
      <w:r w:rsidR="000079F5">
        <w:rPr>
          <w:rFonts w:hint="cs"/>
          <w:rtl/>
        </w:rPr>
        <w:t>،</w:t>
      </w:r>
      <w:r>
        <w:rPr>
          <w:rFonts w:hint="cs"/>
          <w:rtl/>
        </w:rPr>
        <w:t xml:space="preserve"> بالوعظ والزجر والتحذير والترغيب والترهيب</w:t>
      </w:r>
      <w:r w:rsidR="000079F5">
        <w:rPr>
          <w:rFonts w:hint="cs"/>
          <w:rtl/>
        </w:rPr>
        <w:t>،</w:t>
      </w:r>
      <w:r>
        <w:rPr>
          <w:rFonts w:hint="cs"/>
          <w:rtl/>
        </w:rPr>
        <w:t xml:space="preserve"> وعلماء أمّته </w:t>
      </w:r>
      <w:r w:rsidR="00FA1E86" w:rsidRPr="00FA1E86">
        <w:rPr>
          <w:rStyle w:val="libAlaemChar"/>
          <w:rFonts w:hint="cs"/>
          <w:rtl/>
        </w:rPr>
        <w:t>صلى‌الله‌عليه‌وآله</w:t>
      </w:r>
      <w:r>
        <w:rPr>
          <w:rFonts w:hint="cs"/>
          <w:rtl/>
        </w:rPr>
        <w:t xml:space="preserve"> قائمون في هذا المقام</w:t>
      </w:r>
      <w:r w:rsidR="000079F5">
        <w:rPr>
          <w:rFonts w:hint="cs"/>
          <w:rtl/>
        </w:rPr>
        <w:t>،</w:t>
      </w:r>
      <w:r>
        <w:rPr>
          <w:rFonts w:hint="cs"/>
          <w:rtl/>
        </w:rPr>
        <w:t xml:space="preserve"> مُنخرطون في سلك هذا النظام</w:t>
      </w:r>
      <w:r w:rsidR="000079F5">
        <w:rPr>
          <w:rFonts w:hint="cs"/>
          <w:rtl/>
        </w:rPr>
        <w:t>،</w:t>
      </w:r>
      <w:r>
        <w:rPr>
          <w:rFonts w:hint="cs"/>
          <w:rtl/>
        </w:rPr>
        <w:t xml:space="preserve"> وعليّ </w:t>
      </w:r>
      <w:r w:rsidR="00FA1E86" w:rsidRPr="00FA1E86">
        <w:rPr>
          <w:rStyle w:val="libAlaemChar"/>
          <w:rFonts w:hint="cs"/>
          <w:rtl/>
        </w:rPr>
        <w:t>عليه‌السلام</w:t>
      </w:r>
      <w:r>
        <w:rPr>
          <w:rFonts w:hint="cs"/>
          <w:rtl/>
        </w:rPr>
        <w:t xml:space="preserve"> أولى بهذا النصّ؛ لقوله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أقضاكم عليّ</w:t>
      </w:r>
      <w:r w:rsidR="00FA1E86">
        <w:rPr>
          <w:rFonts w:hint="cs"/>
          <w:rtl/>
        </w:rPr>
        <w:t>»</w:t>
      </w:r>
      <w:r>
        <w:rPr>
          <w:rFonts w:hint="cs"/>
          <w:rtl/>
        </w:rPr>
        <w:t xml:space="preserve"> </w:t>
      </w:r>
      <w:r w:rsidRPr="00CB09C9">
        <w:rPr>
          <w:rStyle w:val="libFootnotenumChar"/>
          <w:rFonts w:hint="cs"/>
          <w:rtl/>
        </w:rPr>
        <w:t>(2)</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صحيح البخاريّ 2: الحديث 119</w:t>
      </w:r>
      <w:r w:rsidR="000079F5">
        <w:rPr>
          <w:rFonts w:hint="cs"/>
          <w:rtl/>
        </w:rPr>
        <w:t>،</w:t>
      </w:r>
      <w:r>
        <w:rPr>
          <w:rFonts w:hint="cs"/>
          <w:rtl/>
        </w:rPr>
        <w:t xml:space="preserve"> وصحيح مسلم 2: 49</w:t>
      </w:r>
      <w:r w:rsidR="000079F5">
        <w:rPr>
          <w:rFonts w:hint="cs"/>
          <w:rtl/>
        </w:rPr>
        <w:t>،</w:t>
      </w:r>
      <w:r>
        <w:rPr>
          <w:rFonts w:hint="cs"/>
          <w:rtl/>
        </w:rPr>
        <w:t xml:space="preserve"> ومسند أحمد 2: 318</w:t>
      </w:r>
      <w:r w:rsidR="000079F5">
        <w:rPr>
          <w:rFonts w:hint="cs"/>
          <w:rtl/>
        </w:rPr>
        <w:t>،</w:t>
      </w:r>
      <w:r>
        <w:rPr>
          <w:rFonts w:hint="cs"/>
          <w:rtl/>
        </w:rPr>
        <w:t xml:space="preserve"> وكفاية الطالب: 382 / 1058.</w:t>
      </w:r>
    </w:p>
    <w:p w:rsidR="000079F5" w:rsidRDefault="00AF4350" w:rsidP="00CB09C9">
      <w:pPr>
        <w:pStyle w:val="libFootnote0"/>
        <w:rPr>
          <w:rtl/>
        </w:rPr>
      </w:pPr>
      <w:r>
        <w:rPr>
          <w:rFonts w:hint="cs"/>
          <w:rtl/>
        </w:rPr>
        <w:t>(2) الطبقات الكبرى 2: 339</w:t>
      </w:r>
      <w:r w:rsidR="000079F5">
        <w:rPr>
          <w:rFonts w:hint="cs"/>
          <w:rtl/>
        </w:rPr>
        <w:t>،</w:t>
      </w:r>
      <w:r>
        <w:rPr>
          <w:rFonts w:hint="cs"/>
          <w:rtl/>
        </w:rPr>
        <w:t xml:space="preserve"> أنساب الأشراف 2: 97</w:t>
      </w:r>
      <w:r w:rsidR="000079F5">
        <w:rPr>
          <w:rFonts w:hint="cs"/>
          <w:rtl/>
        </w:rPr>
        <w:t>،</w:t>
      </w:r>
      <w:r>
        <w:rPr>
          <w:rFonts w:hint="cs"/>
          <w:rtl/>
        </w:rPr>
        <w:t xml:space="preserve"> المستدرك على الصحيحين 3: 135</w:t>
      </w:r>
      <w:r w:rsidR="000079F5">
        <w:rPr>
          <w:rFonts w:hint="cs"/>
          <w:rtl/>
        </w:rPr>
        <w:t>،</w:t>
      </w:r>
      <w:r>
        <w:rPr>
          <w:rFonts w:hint="cs"/>
          <w:rtl/>
        </w:rPr>
        <w:t xml:space="preserve"> فضائل الصحابة لأحمد 2: 58</w:t>
      </w:r>
      <w:r w:rsidR="000079F5">
        <w:rPr>
          <w:rFonts w:hint="cs"/>
          <w:rtl/>
        </w:rPr>
        <w:t>،</w:t>
      </w:r>
      <w:r>
        <w:rPr>
          <w:rFonts w:hint="cs"/>
          <w:rtl/>
        </w:rPr>
        <w:t xml:space="preserve"> المناقب للخوارزميّ 81</w:t>
      </w:r>
      <w:r w:rsidR="000079F5">
        <w:rPr>
          <w:rFonts w:hint="cs"/>
          <w:rtl/>
        </w:rPr>
        <w:t>،</w:t>
      </w:r>
      <w:r>
        <w:rPr>
          <w:rFonts w:hint="cs"/>
          <w:rtl/>
        </w:rPr>
        <w:t xml:space="preserve"> ذخائر العقبى 83.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وأمّا القسم الثاني</w:t>
      </w:r>
      <w:r w:rsidR="000079F5">
        <w:rPr>
          <w:rFonts w:hint="cs"/>
          <w:rtl/>
        </w:rPr>
        <w:t>،</w:t>
      </w:r>
      <w:r>
        <w:rPr>
          <w:rFonts w:hint="cs"/>
          <w:rtl/>
        </w:rPr>
        <w:t xml:space="preserve"> وهو الإنكار من حيث عدالة من نقل ذلك وذكره في كتابه</w:t>
      </w:r>
      <w:r w:rsidR="000079F5">
        <w:rPr>
          <w:rFonts w:hint="cs"/>
          <w:rtl/>
        </w:rPr>
        <w:t>،</w:t>
      </w:r>
      <w:r>
        <w:rPr>
          <w:rFonts w:hint="cs"/>
          <w:rtl/>
        </w:rPr>
        <w:t xml:space="preserve"> فقد عدّه جماعة من العلماء في معجزاته </w:t>
      </w:r>
      <w:r w:rsidR="00FA1E86" w:rsidRPr="00FA1E86">
        <w:rPr>
          <w:rStyle w:val="libAlaemChar"/>
          <w:rFonts w:hint="cs"/>
          <w:rtl/>
        </w:rPr>
        <w:t>صلى‌الله‌عليه‌وآله</w:t>
      </w:r>
      <w:r w:rsidR="000079F5">
        <w:rPr>
          <w:rFonts w:hint="cs"/>
          <w:rtl/>
        </w:rPr>
        <w:t>،</w:t>
      </w:r>
      <w:r>
        <w:rPr>
          <w:rFonts w:hint="cs"/>
          <w:rtl/>
        </w:rPr>
        <w:t xml:space="preserve"> ومنهم: ابن سبع ذكره في </w:t>
      </w:r>
      <w:r w:rsidR="00FA1E86">
        <w:rPr>
          <w:rFonts w:hint="cs"/>
          <w:rtl/>
        </w:rPr>
        <w:t>«</w:t>
      </w:r>
      <w:r>
        <w:rPr>
          <w:rFonts w:hint="cs"/>
          <w:rtl/>
        </w:rPr>
        <w:t>شفاء الصدور</w:t>
      </w:r>
      <w:r w:rsidR="00FA1E86">
        <w:rPr>
          <w:rFonts w:hint="cs"/>
          <w:rtl/>
        </w:rPr>
        <w:t>»</w:t>
      </w:r>
      <w:r>
        <w:rPr>
          <w:rFonts w:hint="cs"/>
          <w:rtl/>
        </w:rPr>
        <w:t xml:space="preserve"> وحكم بصحّته</w:t>
      </w:r>
      <w:r w:rsidR="000079F5">
        <w:rPr>
          <w:rFonts w:hint="cs"/>
          <w:rtl/>
        </w:rPr>
        <w:t>،</w:t>
      </w:r>
      <w:r>
        <w:rPr>
          <w:rFonts w:hint="cs"/>
          <w:rtl/>
        </w:rPr>
        <w:t xml:space="preserve"> ومنهم القاضي عياض ذكره في </w:t>
      </w:r>
      <w:r w:rsidR="00FA1E86">
        <w:rPr>
          <w:rFonts w:hint="cs"/>
          <w:rtl/>
        </w:rPr>
        <w:t>«</w:t>
      </w:r>
      <w:r>
        <w:rPr>
          <w:rFonts w:hint="cs"/>
          <w:rtl/>
        </w:rPr>
        <w:t>الشفا بتعريف حقوق المصطفى 240</w:t>
      </w:r>
      <w:r w:rsidR="00FA1E86">
        <w:rPr>
          <w:rFonts w:hint="cs"/>
          <w:rtl/>
        </w:rPr>
        <w:t>»</w:t>
      </w:r>
      <w:r>
        <w:rPr>
          <w:rFonts w:hint="cs"/>
          <w:rtl/>
        </w:rPr>
        <w:t xml:space="preserve"> وحكى فيه عن الطّحاويّ أنّه ذكر ذلك في </w:t>
      </w:r>
      <w:r w:rsidR="00FA1E86">
        <w:rPr>
          <w:rFonts w:hint="cs"/>
          <w:rtl/>
        </w:rPr>
        <w:t>«</w:t>
      </w:r>
      <w:r>
        <w:rPr>
          <w:rFonts w:hint="cs"/>
          <w:rtl/>
        </w:rPr>
        <w:t>مشكل الآثار 2: 8 و 4: 388</w:t>
      </w:r>
      <w:r w:rsidR="00FA1E86">
        <w:rPr>
          <w:rFonts w:hint="cs"/>
          <w:rtl/>
        </w:rPr>
        <w:t>»</w:t>
      </w:r>
      <w:r>
        <w:rPr>
          <w:rFonts w:hint="cs"/>
          <w:rtl/>
        </w:rPr>
        <w:t>. وكان أحمد بن صالح</w:t>
      </w:r>
      <w:r w:rsidR="000079F5">
        <w:rPr>
          <w:rFonts w:hint="cs"/>
          <w:rtl/>
        </w:rPr>
        <w:t xml:space="preserve"> - </w:t>
      </w:r>
      <w:r>
        <w:rPr>
          <w:rFonts w:hint="cs"/>
          <w:rtl/>
        </w:rPr>
        <w:t>شيخ البخاريّ</w:t>
      </w:r>
      <w:r w:rsidR="000079F5">
        <w:rPr>
          <w:rFonts w:hint="cs"/>
          <w:rtl/>
        </w:rPr>
        <w:t xml:space="preserve"> - </w:t>
      </w:r>
      <w:r>
        <w:rPr>
          <w:rFonts w:hint="cs"/>
          <w:rtl/>
        </w:rPr>
        <w:t>يقول: لا ينبغي لمن سبيله العلم التخلّف عن حديث أسماء</w:t>
      </w:r>
      <w:r w:rsidR="000079F5">
        <w:rPr>
          <w:rFonts w:hint="cs"/>
          <w:rtl/>
        </w:rPr>
        <w:t xml:space="preserve"> - </w:t>
      </w:r>
      <w:r>
        <w:rPr>
          <w:rFonts w:hint="cs"/>
          <w:rtl/>
        </w:rPr>
        <w:t>من رواة الحديث</w:t>
      </w:r>
      <w:r w:rsidR="000079F5">
        <w:rPr>
          <w:rFonts w:hint="cs"/>
          <w:rtl/>
        </w:rPr>
        <w:t xml:space="preserve"> - </w:t>
      </w:r>
      <w:r>
        <w:rPr>
          <w:rFonts w:hint="cs"/>
          <w:rtl/>
        </w:rPr>
        <w:t xml:space="preserve">بنت عميس في ردّ الشمس؛ لأنّه من علامات نبوّة نبيّنا </w:t>
      </w:r>
      <w:r w:rsidR="00FA1E86" w:rsidRPr="00FA1E86">
        <w:rPr>
          <w:rStyle w:val="libAlaemChar"/>
          <w:rFonts w:hint="cs"/>
          <w:rtl/>
        </w:rPr>
        <w:t>صلى‌الله‌عليه‌وآله</w:t>
      </w:r>
      <w:r>
        <w:rPr>
          <w:rFonts w:hint="cs"/>
          <w:rtl/>
        </w:rPr>
        <w:t>.</w:t>
      </w:r>
    </w:p>
    <w:p w:rsidR="00AF4350" w:rsidRDefault="00AF4350" w:rsidP="00AF4350">
      <w:pPr>
        <w:pStyle w:val="libNormal"/>
        <w:rPr>
          <w:rtl/>
        </w:rPr>
      </w:pPr>
      <w:r>
        <w:rPr>
          <w:rFonts w:hint="cs"/>
          <w:rtl/>
        </w:rPr>
        <w:t>وقد شفى الصدور الإمام الحافظ أبو الفتح الموصليّ في جمع طرقه في كتابٍ مفرد</w:t>
      </w:r>
      <w:r w:rsidR="000079F5">
        <w:rPr>
          <w:rFonts w:hint="cs"/>
          <w:rtl/>
        </w:rPr>
        <w:t>،</w:t>
      </w:r>
      <w:r>
        <w:rPr>
          <w:rFonts w:hint="cs"/>
          <w:rtl/>
        </w:rPr>
        <w:t xml:space="preserve"> ورواه الحافظ أبو عبد الله الحاكم. </w:t>
      </w:r>
      <w:r w:rsidRPr="00CB09C9">
        <w:rPr>
          <w:rStyle w:val="libFootnotenumChar"/>
          <w:rFonts w:hint="cs"/>
          <w:rtl/>
        </w:rPr>
        <w:t>(1)</w:t>
      </w:r>
    </w:p>
    <w:p w:rsidR="00863510" w:rsidRPr="00B3443B" w:rsidRDefault="00863510" w:rsidP="00863510">
      <w:pPr>
        <w:pStyle w:val="Heading3"/>
        <w:rPr>
          <w:rtl/>
        </w:rPr>
      </w:pPr>
      <w:bookmarkStart w:id="93" w:name="_Toc416697948"/>
      <w:r>
        <w:rPr>
          <w:rFonts w:hint="cs"/>
          <w:rtl/>
        </w:rPr>
        <w:t>سبط ابن الجوزيّ</w:t>
      </w:r>
      <w:bookmarkEnd w:id="93"/>
    </w:p>
    <w:p w:rsidR="00863510" w:rsidRDefault="00863510" w:rsidP="00863510">
      <w:pPr>
        <w:pStyle w:val="libNormal"/>
        <w:rPr>
          <w:rtl/>
        </w:rPr>
      </w:pPr>
      <w:r>
        <w:rPr>
          <w:rFonts w:hint="cs"/>
          <w:rtl/>
        </w:rPr>
        <w:t>يوسف بن فرغليّ بن عبد الله البغداديّ الحنفيّ، سبط أبي الفرج عبد الرحمان بن الجوزيّ؛ ردّ على جدّه لأمّه تكذيبه للحديث، قال: فإن قيل: فقد قال جدّك في «الموضوعات»: هذا حديث موضوع بلا شكّ، وروايته مضطربة؛ فإنّ في إسناده أحمد بن داود، وليس بشيء، وكذا فيه فضيل بن مرزوق وهو ضعيف، وجماعة منهم عبد الرحمان بن شريك ضعّفه أبو حاتم؛ وقال جدّك: أنا لا أتّهم به إلاّ ابن عقدة؛ فإنّه كان رافضيّاً. ولو سُلِّم فصلاة العصر صارت قضاءً بغيبوبة الشمس، فرجوع الشمس لا يفيد؛ لأنّها - أي الصلاة - لا تصير أداءً. قالوا: وفي</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كفاية الطالب: 387.</w:t>
      </w:r>
    </w:p>
    <w:p w:rsidR="000079F5" w:rsidRDefault="000079F5" w:rsidP="00CB09C9">
      <w:pPr>
        <w:pStyle w:val="libFootnote0"/>
        <w:rPr>
          <w:rtl/>
        </w:rPr>
      </w:pPr>
      <w:r>
        <w:rPr>
          <w:rtl/>
        </w:rPr>
        <w:br w:type="page"/>
      </w:r>
    </w:p>
    <w:p w:rsidR="00AF4350" w:rsidRDefault="00AF4350" w:rsidP="00863510">
      <w:pPr>
        <w:pStyle w:val="libNormal0"/>
        <w:rPr>
          <w:rtl/>
        </w:rPr>
      </w:pPr>
      <w:r>
        <w:rPr>
          <w:rFonts w:hint="cs"/>
          <w:rtl/>
        </w:rPr>
        <w:lastRenderedPageBreak/>
        <w:t>الصحيح أنّ الشمس لم تُحبَس على أحدٍ إلاّ على يوشع بن نون.</w:t>
      </w:r>
    </w:p>
    <w:p w:rsidR="00AF4350" w:rsidRDefault="00AF4350" w:rsidP="00AF4350">
      <w:pPr>
        <w:pStyle w:val="libNormal"/>
        <w:rPr>
          <w:rtl/>
        </w:rPr>
      </w:pPr>
      <w:r>
        <w:rPr>
          <w:rFonts w:hint="cs"/>
          <w:rtl/>
        </w:rPr>
        <w:t xml:space="preserve">والجواب: إنّ قول جدّي: </w:t>
      </w:r>
      <w:r w:rsidR="00FA1E86">
        <w:rPr>
          <w:rFonts w:hint="cs"/>
          <w:rtl/>
        </w:rPr>
        <w:t>«</w:t>
      </w:r>
      <w:r>
        <w:rPr>
          <w:rFonts w:hint="cs"/>
          <w:rtl/>
        </w:rPr>
        <w:t>هذا حديث موضوع بلا شكّ</w:t>
      </w:r>
      <w:r w:rsidR="00FA1E86">
        <w:rPr>
          <w:rFonts w:hint="cs"/>
          <w:rtl/>
        </w:rPr>
        <w:t>»</w:t>
      </w:r>
      <w:r>
        <w:rPr>
          <w:rFonts w:hint="cs"/>
          <w:rtl/>
        </w:rPr>
        <w:t xml:space="preserve"> دعوى بلا دليل؛ لأنّ قدحه في رواته الجواب عنه ظاهر</w:t>
      </w:r>
      <w:r w:rsidR="000079F5">
        <w:rPr>
          <w:rFonts w:hint="cs"/>
          <w:rtl/>
        </w:rPr>
        <w:t>،</w:t>
      </w:r>
      <w:r>
        <w:rPr>
          <w:rFonts w:hint="cs"/>
          <w:rtl/>
        </w:rPr>
        <w:t xml:space="preserve"> لأنّا ما رويناه إلاّ عن العدول الثّقات الذين لا مغمز فيهم</w:t>
      </w:r>
      <w:r w:rsidR="000079F5">
        <w:rPr>
          <w:rFonts w:hint="cs"/>
          <w:rtl/>
        </w:rPr>
        <w:t>،</w:t>
      </w:r>
      <w:r>
        <w:rPr>
          <w:rFonts w:hint="cs"/>
          <w:rtl/>
        </w:rPr>
        <w:t xml:space="preserve"> وليس في إسناده أحدٌ ممّن ضعّفه. وكذا قول جدّي: </w:t>
      </w:r>
      <w:r w:rsidR="00FA1E86">
        <w:rPr>
          <w:rFonts w:hint="cs"/>
          <w:rtl/>
        </w:rPr>
        <w:t>«</w:t>
      </w:r>
      <w:r>
        <w:rPr>
          <w:rFonts w:hint="cs"/>
          <w:rtl/>
        </w:rPr>
        <w:t>أنا لا أتّهم به إلاّ ابن عقدة</w:t>
      </w:r>
      <w:r w:rsidR="00FA1E86">
        <w:rPr>
          <w:rFonts w:hint="cs"/>
          <w:rtl/>
        </w:rPr>
        <w:t>»</w:t>
      </w:r>
      <w:r>
        <w:rPr>
          <w:rFonts w:hint="cs"/>
          <w:rtl/>
        </w:rPr>
        <w:t xml:space="preserve"> من باب الظنّ والشّكّ</w:t>
      </w:r>
      <w:r w:rsidR="000079F5">
        <w:rPr>
          <w:rFonts w:hint="cs"/>
          <w:rtl/>
        </w:rPr>
        <w:t>،</w:t>
      </w:r>
      <w:r>
        <w:rPr>
          <w:rFonts w:hint="cs"/>
          <w:rtl/>
        </w:rPr>
        <w:t xml:space="preserve"> لا من باب القطع واليقين</w:t>
      </w:r>
      <w:r w:rsidR="000079F5">
        <w:rPr>
          <w:rFonts w:hint="cs"/>
          <w:rtl/>
        </w:rPr>
        <w:t>،</w:t>
      </w:r>
      <w:r>
        <w:rPr>
          <w:rFonts w:hint="cs"/>
          <w:rtl/>
        </w:rPr>
        <w:t xml:space="preserve"> وابن عقدة مشهور بالعدالة</w:t>
      </w:r>
      <w:r w:rsidR="000079F5">
        <w:rPr>
          <w:rFonts w:hint="cs"/>
          <w:rtl/>
        </w:rPr>
        <w:t>،</w:t>
      </w:r>
      <w:r>
        <w:rPr>
          <w:rFonts w:hint="cs"/>
          <w:rtl/>
        </w:rPr>
        <w:t xml:space="preserve"> كان يروي فضائل أهل البيت ويقتصر عليها</w:t>
      </w:r>
      <w:r w:rsidR="000079F5">
        <w:rPr>
          <w:rFonts w:hint="cs"/>
          <w:rtl/>
        </w:rPr>
        <w:t>،</w:t>
      </w:r>
      <w:r>
        <w:rPr>
          <w:rFonts w:hint="cs"/>
          <w:rtl/>
        </w:rPr>
        <w:t xml:space="preserve"> ولا يتعرّض للصحابة بمدحٍ ولا ذمّ. فنسبوه إلى الرفض.</w:t>
      </w:r>
    </w:p>
    <w:p w:rsidR="00AF4350" w:rsidRDefault="00AF4350" w:rsidP="00AF4350">
      <w:pPr>
        <w:pStyle w:val="libNormal"/>
        <w:rPr>
          <w:rtl/>
        </w:rPr>
      </w:pPr>
      <w:r>
        <w:rPr>
          <w:rFonts w:hint="cs"/>
          <w:rtl/>
        </w:rPr>
        <w:t>وقوله: صارت صلاة العصر قضاءً؛ قلنا: أرباب العقول السليمة والفِطَر الصحيحة لا يعتقدون أنّها غابت ثمّ عادت وإنّما وقفتْ عن سيرها المعتاد</w:t>
      </w:r>
      <w:r w:rsidR="000079F5">
        <w:rPr>
          <w:rFonts w:hint="cs"/>
          <w:rtl/>
        </w:rPr>
        <w:t>،</w:t>
      </w:r>
      <w:r>
        <w:rPr>
          <w:rFonts w:hint="cs"/>
          <w:rtl/>
        </w:rPr>
        <w:t xml:space="preserve"> ولو ردّت على الحقيقة لم يكن عجباً؛ لأنّ ذلك يكون معجزةً لرسول الله </w:t>
      </w:r>
      <w:r w:rsidR="00FA1E86" w:rsidRPr="00FA1E86">
        <w:rPr>
          <w:rStyle w:val="libAlaemChar"/>
          <w:rFonts w:hint="cs"/>
          <w:rtl/>
        </w:rPr>
        <w:t>صلى‌الله‌عليه‌وآله</w:t>
      </w:r>
      <w:r w:rsidR="000079F5">
        <w:rPr>
          <w:rFonts w:hint="cs"/>
          <w:rtl/>
        </w:rPr>
        <w:t>،</w:t>
      </w:r>
      <w:r>
        <w:rPr>
          <w:rFonts w:hint="cs"/>
          <w:rtl/>
        </w:rPr>
        <w:t xml:space="preserve"> وكرامةً لعليّ </w:t>
      </w:r>
      <w:r w:rsidR="00FA1E86" w:rsidRPr="00FA1E86">
        <w:rPr>
          <w:rStyle w:val="libAlaemChar"/>
          <w:rFonts w:hint="cs"/>
          <w:rtl/>
        </w:rPr>
        <w:t>عليه‌السلام</w:t>
      </w:r>
      <w:r w:rsidR="000079F5">
        <w:rPr>
          <w:rFonts w:hint="cs"/>
          <w:rtl/>
        </w:rPr>
        <w:t>،</w:t>
      </w:r>
      <w:r>
        <w:rPr>
          <w:rFonts w:hint="cs"/>
          <w:rtl/>
        </w:rPr>
        <w:t xml:space="preserve"> وقد حُبست بالإجماع ليوشع</w:t>
      </w:r>
      <w:r w:rsidR="000079F5">
        <w:rPr>
          <w:rFonts w:hint="cs"/>
          <w:rtl/>
        </w:rPr>
        <w:t>،</w:t>
      </w:r>
      <w:r>
        <w:rPr>
          <w:rFonts w:hint="cs"/>
          <w:rtl/>
        </w:rPr>
        <w:t xml:space="preserve"> ولا يخلو أن يكون ذلك معجزةً لموسى أو كرامةً ليوشع؛ فإن كان لموسى فنبيّنا أفضل منه</w:t>
      </w:r>
      <w:r w:rsidR="000079F5">
        <w:rPr>
          <w:rFonts w:hint="cs"/>
          <w:rtl/>
        </w:rPr>
        <w:t>،</w:t>
      </w:r>
      <w:r>
        <w:rPr>
          <w:rFonts w:hint="cs"/>
          <w:rtl/>
        </w:rPr>
        <w:t xml:space="preserve"> وإن كان ليوشع فعليّ أفضل منه. قال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علماء أمّتي كأنبياء بني إسرائيل</w:t>
      </w:r>
      <w:r w:rsidR="00FA1E86">
        <w:rPr>
          <w:rFonts w:hint="cs"/>
          <w:rtl/>
        </w:rPr>
        <w:t>»</w:t>
      </w:r>
      <w:r>
        <w:rPr>
          <w:rFonts w:hint="cs"/>
          <w:rtl/>
        </w:rPr>
        <w:t xml:space="preserve">. وهذا في حقّ الآحاد فما ظنّك بعليّ؟! والدليل عليه أيضاً ما ذكره أحمد في الفضائل: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الصّدّيقون ثلاثة: حزقيل مؤمن آل فرعون</w:t>
      </w:r>
      <w:r w:rsidR="000079F5">
        <w:rPr>
          <w:rFonts w:hint="cs"/>
          <w:rtl/>
        </w:rPr>
        <w:t>،</w:t>
      </w:r>
      <w:r>
        <w:rPr>
          <w:rFonts w:hint="cs"/>
          <w:rtl/>
        </w:rPr>
        <w:t xml:space="preserve"> وحبيب النجّار وهو مؤمن آل ياسين</w:t>
      </w:r>
      <w:r w:rsidR="000079F5">
        <w:rPr>
          <w:rFonts w:hint="cs"/>
          <w:rtl/>
        </w:rPr>
        <w:t>،</w:t>
      </w:r>
      <w:r>
        <w:rPr>
          <w:rFonts w:hint="cs"/>
          <w:rtl/>
        </w:rPr>
        <w:t xml:space="preserve"> وعليّ بن أبي طالب وهو أفضلهم</w:t>
      </w:r>
      <w:r w:rsidR="00FA1E86">
        <w:rPr>
          <w:rFonts w:hint="cs"/>
          <w:rtl/>
        </w:rPr>
        <w:t>»</w:t>
      </w:r>
      <w:r>
        <w:rPr>
          <w:rFonts w:hint="cs"/>
          <w:rtl/>
        </w:rPr>
        <w:t xml:space="preserve">. </w:t>
      </w:r>
      <w:r w:rsidRPr="00CB09C9">
        <w:rPr>
          <w:rStyle w:val="libFootnotenumChar"/>
          <w:rFonts w:hint="cs"/>
          <w:rtl/>
        </w:rPr>
        <w:t>(1)</w:t>
      </w:r>
      <w:r w:rsidR="00863510" w:rsidRPr="00863510">
        <w:rPr>
          <w:rFonts w:hint="cs"/>
          <w:rtl/>
        </w:rPr>
        <w:t xml:space="preserve"> </w:t>
      </w:r>
      <w:r w:rsidR="00863510">
        <w:rPr>
          <w:rFonts w:hint="cs"/>
          <w:rtl/>
        </w:rPr>
        <w:t>وحزقيل كان نبيّاً من بني إسرائيل مثل</w:t>
      </w:r>
    </w:p>
    <w:p w:rsidR="00AF4350" w:rsidRDefault="000079F5" w:rsidP="00CB09C9">
      <w:pPr>
        <w:pStyle w:val="libLine"/>
        <w:rPr>
          <w:rtl/>
        </w:rPr>
      </w:pPr>
      <w:r>
        <w:rPr>
          <w:rFonts w:hint="cs"/>
          <w:rtl/>
        </w:rPr>
        <w:t>____________________</w:t>
      </w:r>
    </w:p>
    <w:p w:rsidR="000079F5" w:rsidRDefault="00AF4350" w:rsidP="00863510">
      <w:pPr>
        <w:pStyle w:val="libFootnote0"/>
        <w:rPr>
          <w:rtl/>
        </w:rPr>
      </w:pPr>
      <w:r>
        <w:rPr>
          <w:rFonts w:hint="cs"/>
          <w:rtl/>
        </w:rPr>
        <w:t>(1) المناقب لأحمد 156 / 193</w:t>
      </w:r>
      <w:r w:rsidR="000079F5">
        <w:rPr>
          <w:rFonts w:hint="cs"/>
          <w:rtl/>
        </w:rPr>
        <w:t>،</w:t>
      </w:r>
      <w:r>
        <w:rPr>
          <w:rFonts w:hint="cs"/>
          <w:rtl/>
        </w:rPr>
        <w:t xml:space="preserve"> و 194 / 239؛ وأخرجه عنه المعتزليّ في شرح نهج البلاغة 2: 451</w:t>
      </w:r>
      <w:r w:rsidR="000079F5">
        <w:rPr>
          <w:rFonts w:hint="cs"/>
          <w:rtl/>
        </w:rPr>
        <w:t>،</w:t>
      </w:r>
      <w:r>
        <w:rPr>
          <w:rFonts w:hint="cs"/>
          <w:rtl/>
        </w:rPr>
        <w:t xml:space="preserve"> والمحبّ الطبريّ في ذخائر العقبى: 59</w:t>
      </w:r>
      <w:r w:rsidR="000079F5">
        <w:rPr>
          <w:rFonts w:hint="cs"/>
          <w:rtl/>
        </w:rPr>
        <w:t>،</w:t>
      </w:r>
      <w:r>
        <w:rPr>
          <w:rFonts w:hint="cs"/>
          <w:rtl/>
        </w:rPr>
        <w:t xml:space="preserve"> والمتّقيّ في منتخب العمّال 5: 31</w:t>
      </w:r>
      <w:r w:rsidR="000079F5">
        <w:rPr>
          <w:rFonts w:hint="cs"/>
          <w:rtl/>
        </w:rPr>
        <w:t>،</w:t>
      </w:r>
      <w:r>
        <w:rPr>
          <w:rFonts w:hint="cs"/>
          <w:rtl/>
        </w:rPr>
        <w:t xml:space="preserve"> والقندوزيّ في ينابيع المودّة 124. وأخرجه ابن عساكر بنفس اللّفظ عن ابن أبي ليلى: </w:t>
      </w:r>
      <w:r w:rsidR="00863510">
        <w:rPr>
          <w:rFonts w:hint="cs"/>
          <w:rtl/>
        </w:rPr>
        <w:t>=</w:t>
      </w:r>
    </w:p>
    <w:p w:rsidR="000079F5" w:rsidRDefault="000079F5" w:rsidP="00CB09C9">
      <w:pPr>
        <w:pStyle w:val="libFootnote0"/>
        <w:rPr>
          <w:rtl/>
        </w:rPr>
      </w:pPr>
      <w:r>
        <w:rPr>
          <w:rtl/>
        </w:rPr>
        <w:br w:type="page"/>
      </w:r>
    </w:p>
    <w:p w:rsidR="00AF4350" w:rsidRDefault="00AF4350" w:rsidP="00863510">
      <w:pPr>
        <w:pStyle w:val="libNormal0"/>
        <w:rPr>
          <w:rtl/>
        </w:rPr>
      </w:pPr>
      <w:r>
        <w:rPr>
          <w:rFonts w:hint="cs"/>
          <w:rtl/>
        </w:rPr>
        <w:lastRenderedPageBreak/>
        <w:t>يوشع؛ فدلّ على فضل عليّ على أنبياء بني إسرائيل. وفي وقوف الشمس يقول الصّاحب بن عبّاد كافي الكُفاة:</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C31BA3">
            <w:pPr>
              <w:pStyle w:val="libPoem"/>
            </w:pPr>
            <w:r>
              <w:rPr>
                <w:rFonts w:hint="cs"/>
                <w:rtl/>
              </w:rPr>
              <w:t>من كمولايَ عليٍّ</w:t>
            </w:r>
            <w:r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C31BA3" w:rsidP="00C31BA3">
            <w:pPr>
              <w:pStyle w:val="libPoem"/>
            </w:pPr>
            <w:r>
              <w:rPr>
                <w:rFonts w:hint="cs"/>
                <w:rtl/>
              </w:rPr>
              <w:t>والوغى تحمي لظاها؟!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من يصيد الصِّيدَ فيها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بالظّبى حين انتضاها؟!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من له في كلِّ يوم</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وَقَعاتٌ لا تُضاهى؟!</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كم وكم حرب ضروس</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سدَّ بالـمُرهَف فاها!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أفعال بدر</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لستُ أبغي ماسواها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غزوة أُحْد</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إنّه شمسُ ضُحاها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حربَ حُنين</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إنّه بدرُ دُجاها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الأحزاب قدْماَ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إنّه ليثُ شَراها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مهجة عمرو</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كيف أفناها شجاها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أمر براءة</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واصدقوني من تلاها؟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اذكروا من زوجُه الز</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هراءُ قد طابَ ثراها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حالهُ حالةُ هارون</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لموسى، فافهماها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أعلى حبّ عليٍّ لا</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مَني القومُ سفاها؟!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أوّلُ الناس صلاةً</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جعل التقوى حُلاها</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C31BA3">
            <w:pPr>
              <w:pStyle w:val="libPoem"/>
            </w:pPr>
            <w:r>
              <w:rPr>
                <w:rFonts w:hint="cs"/>
                <w:rtl/>
              </w:rPr>
              <w:t>ردّت الشمسُ عليه</w:t>
            </w:r>
            <w:r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C31BA3" w:rsidP="00C31BA3">
            <w:pPr>
              <w:pStyle w:val="libPoem"/>
            </w:pPr>
            <w:r>
              <w:rPr>
                <w:rFonts w:hint="cs"/>
                <w:rtl/>
              </w:rPr>
              <w:t>بعدما غاب سَناها</w:t>
            </w:r>
            <w:r w:rsidRPr="00725071">
              <w:rPr>
                <w:rStyle w:val="libPoemTiniChar0"/>
                <w:rtl/>
              </w:rPr>
              <w:br/>
              <w:t> </w:t>
            </w:r>
          </w:p>
        </w:tc>
      </w:tr>
    </w:tbl>
    <w:p w:rsidR="00AF4350" w:rsidRDefault="000079F5" w:rsidP="00CB09C9">
      <w:pPr>
        <w:pStyle w:val="libLine"/>
        <w:rPr>
          <w:rtl/>
        </w:rPr>
      </w:pPr>
      <w:r>
        <w:rPr>
          <w:rFonts w:hint="cs"/>
          <w:rtl/>
        </w:rPr>
        <w:t>____________________</w:t>
      </w:r>
    </w:p>
    <w:p w:rsidR="00863510" w:rsidRDefault="00863510" w:rsidP="00CB09C9">
      <w:pPr>
        <w:pStyle w:val="libFootnote0"/>
        <w:rPr>
          <w:rtl/>
        </w:rPr>
      </w:pPr>
      <w:r>
        <w:rPr>
          <w:rFonts w:hint="cs"/>
          <w:rtl/>
        </w:rPr>
        <w:t xml:space="preserve">= مختصر تاريخ دمشق 17: 378، وأخرجه الحسكانيّ الحنفيّ (ت 490 هـ) في شواهد التنزيل 2: 224، أخرجه بطرقٍ كثيرة. وأخرجه ابن المغازليّ بنفس السند وفيه: (... وخِرْبيل - براءٍ غير منقوطة)، وفي العرائس للثعلبيّ: 99، والسيرة الحلبيّة 1: 270: (سُبّاق الأمم ثلاثة، لم يكفروا بالله طرفة عين: حزقيل مؤمن آل فرعون، وحبيب النجّار صاحب ياسين، وعليّ بن أبي طالب كرّم الله وجهه، وهو أفضلهم). والعرائس: 107: (سبّاق الأمم...، وعليّ مؤمن آل محمّد، وهو أفضلهم). </w:t>
      </w:r>
    </w:p>
    <w:p w:rsidR="000079F5" w:rsidRDefault="000079F5" w:rsidP="00CB09C9">
      <w:pPr>
        <w:pStyle w:val="libFootnote0"/>
        <w:rPr>
          <w:rtl/>
        </w:rPr>
      </w:pPr>
      <w:r>
        <w:rPr>
          <w:rtl/>
        </w:rPr>
        <w:br w:type="page"/>
      </w:r>
    </w:p>
    <w:p w:rsidR="00863510" w:rsidRDefault="00863510" w:rsidP="00863510">
      <w:pPr>
        <w:pStyle w:val="libNormal"/>
        <w:rPr>
          <w:rtl/>
        </w:rPr>
      </w:pPr>
      <w:r>
        <w:rPr>
          <w:rFonts w:hint="cs"/>
          <w:rtl/>
        </w:rPr>
        <w:lastRenderedPageBreak/>
        <w:t xml:space="preserve">قال: وفي الباب حكاية عجيبة حدّثني بها جماعة من مشايخنا بالعراق، قالوا: شاهدنا أبا منصور المظفّر بن أردشير العباديّ الواعظ، وقد جلس بالتاجيّة مدرسة بباب أبرز، محلّة ببغداد، وكان بعد العصر، وذكر حديث ردّ الشمس لعليّ </w:t>
      </w:r>
      <w:r w:rsidRPr="00FA1E86">
        <w:rPr>
          <w:rStyle w:val="libAlaemChar"/>
          <w:rFonts w:hint="cs"/>
          <w:rtl/>
        </w:rPr>
        <w:t>عليه‌السلام</w:t>
      </w:r>
      <w:r>
        <w:rPr>
          <w:rFonts w:hint="cs"/>
          <w:rtl/>
        </w:rPr>
        <w:t xml:space="preserve">، وطرّزه بعبارته ونمّقه بألفاظه، ثمّ ذكر فضائل أهل البيت </w:t>
      </w:r>
      <w:r w:rsidRPr="00FA1E86">
        <w:rPr>
          <w:rStyle w:val="libAlaemChar"/>
          <w:rFonts w:hint="cs"/>
          <w:rtl/>
        </w:rPr>
        <w:t>عليهم‌السلام</w:t>
      </w:r>
      <w:r>
        <w:rPr>
          <w:rFonts w:hint="cs"/>
          <w:rtl/>
        </w:rPr>
        <w:t>، فنشأت سحابة غطّت الشمس حتّى ظنّ الناس أنّها قد غابت، فقام أبو منصور على المنبر قائماً وأومى إلى الشمس وأنشد:</w:t>
      </w:r>
    </w:p>
    <w:tbl>
      <w:tblPr>
        <w:tblStyle w:val="TableGrid"/>
        <w:bidiVisual/>
        <w:tblW w:w="4562" w:type="pct"/>
        <w:tblInd w:w="384" w:type="dxa"/>
        <w:tblLook w:val="01E0"/>
      </w:tblPr>
      <w:tblGrid>
        <w:gridCol w:w="3536"/>
        <w:gridCol w:w="272"/>
        <w:gridCol w:w="3502"/>
      </w:tblGrid>
      <w:tr w:rsidR="00863510" w:rsidTr="00DD2982">
        <w:trPr>
          <w:trHeight w:val="350"/>
        </w:trPr>
        <w:tc>
          <w:tcPr>
            <w:tcW w:w="3536" w:type="dxa"/>
            <w:shd w:val="clear" w:color="auto" w:fill="auto"/>
          </w:tcPr>
          <w:p w:rsidR="00863510" w:rsidRDefault="00863510" w:rsidP="00DD2982">
            <w:pPr>
              <w:pStyle w:val="libPoem"/>
            </w:pPr>
            <w:r>
              <w:rPr>
                <w:rFonts w:hint="cs"/>
                <w:rtl/>
              </w:rPr>
              <w:t>لا تَغْرُبي يا شمسُ حتّى ينتهي</w:t>
            </w:r>
            <w:r w:rsidRPr="00725071">
              <w:rPr>
                <w:rStyle w:val="libPoemTiniChar0"/>
                <w:rtl/>
              </w:rPr>
              <w:br/>
              <w:t> </w:t>
            </w:r>
          </w:p>
        </w:tc>
        <w:tc>
          <w:tcPr>
            <w:tcW w:w="272" w:type="dxa"/>
            <w:shd w:val="clear" w:color="auto" w:fill="auto"/>
          </w:tcPr>
          <w:p w:rsidR="00863510" w:rsidRDefault="00863510" w:rsidP="00DD2982">
            <w:pPr>
              <w:pStyle w:val="libPoem"/>
              <w:rPr>
                <w:rtl/>
              </w:rPr>
            </w:pPr>
          </w:p>
        </w:tc>
        <w:tc>
          <w:tcPr>
            <w:tcW w:w="3502" w:type="dxa"/>
            <w:shd w:val="clear" w:color="auto" w:fill="auto"/>
          </w:tcPr>
          <w:p w:rsidR="00863510" w:rsidRDefault="00863510" w:rsidP="00DD2982">
            <w:pPr>
              <w:pStyle w:val="libPoem"/>
            </w:pPr>
            <w:r>
              <w:rPr>
                <w:rFonts w:hint="cs"/>
                <w:rtl/>
              </w:rPr>
              <w:t>مدحي لآل المصطفى ولنجله</w:t>
            </w:r>
            <w:r w:rsidRPr="00725071">
              <w:rPr>
                <w:rStyle w:val="libPoemTiniChar0"/>
                <w:rtl/>
              </w:rPr>
              <w:br/>
              <w:t> </w:t>
            </w:r>
          </w:p>
        </w:tc>
      </w:tr>
      <w:tr w:rsidR="00863510" w:rsidTr="00DD2982">
        <w:tblPrEx>
          <w:tblLook w:val="04A0"/>
        </w:tblPrEx>
        <w:trPr>
          <w:trHeight w:val="350"/>
        </w:trPr>
        <w:tc>
          <w:tcPr>
            <w:tcW w:w="3536" w:type="dxa"/>
          </w:tcPr>
          <w:p w:rsidR="00863510" w:rsidRDefault="00863510" w:rsidP="00DD2982">
            <w:pPr>
              <w:pStyle w:val="libPoem"/>
            </w:pPr>
            <w:r>
              <w:rPr>
                <w:rFonts w:hint="cs"/>
                <w:rtl/>
              </w:rPr>
              <w:t>واثني عَنَانَك إن أردتُ ثاءَهم</w:t>
            </w:r>
            <w:r w:rsidRPr="00725071">
              <w:rPr>
                <w:rStyle w:val="libPoemTiniChar0"/>
                <w:rtl/>
              </w:rPr>
              <w:br/>
              <w:t> </w:t>
            </w:r>
          </w:p>
        </w:tc>
        <w:tc>
          <w:tcPr>
            <w:tcW w:w="272" w:type="dxa"/>
          </w:tcPr>
          <w:p w:rsidR="00863510" w:rsidRDefault="00863510" w:rsidP="00DD2982">
            <w:pPr>
              <w:pStyle w:val="libPoem"/>
              <w:rPr>
                <w:rtl/>
              </w:rPr>
            </w:pPr>
          </w:p>
        </w:tc>
        <w:tc>
          <w:tcPr>
            <w:tcW w:w="3502" w:type="dxa"/>
          </w:tcPr>
          <w:p w:rsidR="00863510" w:rsidRDefault="00863510" w:rsidP="00DD2982">
            <w:pPr>
              <w:pStyle w:val="libPoem"/>
            </w:pPr>
            <w:r>
              <w:rPr>
                <w:rFonts w:hint="cs"/>
                <w:rtl/>
              </w:rPr>
              <w:t>أنسيت إن كان الوقوف لأجله</w:t>
            </w:r>
            <w:r w:rsidRPr="00725071">
              <w:rPr>
                <w:rStyle w:val="libPoemTiniChar0"/>
                <w:rtl/>
              </w:rPr>
              <w:br/>
              <w:t> </w:t>
            </w:r>
          </w:p>
        </w:tc>
      </w:tr>
      <w:tr w:rsidR="00863510" w:rsidTr="00DD2982">
        <w:tblPrEx>
          <w:tblLook w:val="04A0"/>
        </w:tblPrEx>
        <w:trPr>
          <w:trHeight w:val="350"/>
        </w:trPr>
        <w:tc>
          <w:tcPr>
            <w:tcW w:w="3536" w:type="dxa"/>
          </w:tcPr>
          <w:p w:rsidR="00863510" w:rsidRDefault="00863510" w:rsidP="00DD2982">
            <w:pPr>
              <w:pStyle w:val="libPoem"/>
            </w:pPr>
            <w:r>
              <w:rPr>
                <w:rFonts w:hint="cs"/>
                <w:rtl/>
              </w:rPr>
              <w:t>إن كان للمولى وقوفُك فليكن</w:t>
            </w:r>
            <w:r w:rsidRPr="00725071">
              <w:rPr>
                <w:rStyle w:val="libPoemTiniChar0"/>
                <w:rtl/>
              </w:rPr>
              <w:br/>
              <w:t> </w:t>
            </w:r>
          </w:p>
        </w:tc>
        <w:tc>
          <w:tcPr>
            <w:tcW w:w="272" w:type="dxa"/>
          </w:tcPr>
          <w:p w:rsidR="00863510" w:rsidRDefault="00863510" w:rsidP="00DD2982">
            <w:pPr>
              <w:pStyle w:val="libPoem"/>
              <w:rPr>
                <w:rtl/>
              </w:rPr>
            </w:pPr>
          </w:p>
        </w:tc>
        <w:tc>
          <w:tcPr>
            <w:tcW w:w="3502" w:type="dxa"/>
          </w:tcPr>
          <w:p w:rsidR="00863510" w:rsidRDefault="00863510" w:rsidP="00DD2982">
            <w:pPr>
              <w:pStyle w:val="libPoem"/>
            </w:pPr>
            <w:r>
              <w:rPr>
                <w:rFonts w:hint="cs"/>
                <w:rtl/>
              </w:rPr>
              <w:t>هذا الوقوف لخَيله ولرَجْله</w:t>
            </w:r>
            <w:r w:rsidRPr="00725071">
              <w:rPr>
                <w:rStyle w:val="libPoemTiniChar0"/>
                <w:rtl/>
              </w:rPr>
              <w:br/>
              <w:t> </w:t>
            </w:r>
          </w:p>
        </w:tc>
      </w:tr>
    </w:tbl>
    <w:p w:rsidR="00863510" w:rsidRDefault="00863510" w:rsidP="00863510">
      <w:pPr>
        <w:pStyle w:val="libNormal"/>
        <w:rPr>
          <w:rtl/>
        </w:rPr>
      </w:pPr>
      <w:r>
        <w:rPr>
          <w:rFonts w:hint="cs"/>
          <w:rtl/>
        </w:rPr>
        <w:t xml:space="preserve">قال: فانجاب السّحاب عن الشمس، وطلعت! </w:t>
      </w:r>
      <w:r w:rsidRPr="00CB09C9">
        <w:rPr>
          <w:rStyle w:val="libFootnotenumChar"/>
          <w:rFonts w:hint="cs"/>
          <w:rtl/>
        </w:rPr>
        <w:t>(1)</w:t>
      </w:r>
    </w:p>
    <w:p w:rsidR="00863510" w:rsidRDefault="00863510" w:rsidP="00863510">
      <w:pPr>
        <w:pStyle w:val="libNormal"/>
        <w:rPr>
          <w:rtl/>
        </w:rPr>
      </w:pPr>
      <w:r>
        <w:rPr>
          <w:rFonts w:hint="cs"/>
          <w:rtl/>
        </w:rPr>
        <w:t xml:space="preserve">الطّحاويّ: الحافظ أحمد بن محمّد الطّحاويّ الحنفيّ (توفّي سنة 321 هـ). أخرجه بلفظين، وقال: هذان الحديثان ثابتان، ورواتهما ثقات. </w:t>
      </w:r>
      <w:r w:rsidRPr="00CB09C9">
        <w:rPr>
          <w:rStyle w:val="libFootnotenumChar"/>
          <w:rFonts w:hint="cs"/>
          <w:rtl/>
        </w:rPr>
        <w:t>(2)</w:t>
      </w:r>
    </w:p>
    <w:p w:rsidR="00AF4350" w:rsidRDefault="00AF4350" w:rsidP="00AF4350">
      <w:pPr>
        <w:pStyle w:val="libNormal"/>
        <w:rPr>
          <w:rtl/>
        </w:rPr>
      </w:pPr>
      <w:r>
        <w:rPr>
          <w:rFonts w:hint="cs"/>
          <w:rtl/>
        </w:rPr>
        <w:t xml:space="preserve">قال: فقال قائل: كيف تقبلون هذا وأنتم تُرْوُون عن أبي هريرة عن النبيّ </w:t>
      </w:r>
      <w:r w:rsidR="00FA1E86" w:rsidRPr="00FA1E86">
        <w:rPr>
          <w:rStyle w:val="libAlaemChar"/>
          <w:rFonts w:hint="cs"/>
          <w:rtl/>
        </w:rPr>
        <w:t>صلى‌الله‌عليه‌وآله</w:t>
      </w:r>
      <w:r>
        <w:rPr>
          <w:rFonts w:hint="cs"/>
          <w:rtl/>
        </w:rPr>
        <w:t xml:space="preserve"> ما يدفعه</w:t>
      </w:r>
      <w:r w:rsidR="000079F5">
        <w:rPr>
          <w:rFonts w:hint="cs"/>
          <w:rtl/>
        </w:rPr>
        <w:t>،</w:t>
      </w:r>
      <w:r>
        <w:rPr>
          <w:rFonts w:hint="cs"/>
          <w:rtl/>
        </w:rPr>
        <w:t xml:space="preserve"> فعن أبي هريرة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لم تَحْتَبس الشمس على أحدٍ إلاّ ليوشع</w:t>
      </w:r>
      <w:r w:rsidR="00FA1E86">
        <w:rPr>
          <w:rFonts w:hint="cs"/>
          <w:rtl/>
        </w:rPr>
        <w:t>»</w:t>
      </w:r>
      <w:r>
        <w:rPr>
          <w:rFonts w:hint="cs"/>
          <w:rtl/>
        </w:rPr>
        <w:t xml:space="preserve">. وأيضاً عنه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لم تُرَدّ الشمس منذ رُدّت على يوشع بن نون</w:t>
      </w:r>
      <w:r w:rsidR="000079F5">
        <w:rPr>
          <w:rFonts w:hint="cs"/>
          <w:rtl/>
        </w:rPr>
        <w:t>،</w:t>
      </w:r>
      <w:r>
        <w:rPr>
          <w:rFonts w:hint="cs"/>
          <w:rtl/>
        </w:rPr>
        <w:t xml:space="preserve"> لياليَ سار إلى بيت ال</w:t>
      </w:r>
      <w:r w:rsidR="00863510">
        <w:rPr>
          <w:rFonts w:hint="cs"/>
          <w:rtl/>
        </w:rPr>
        <w:t>ـ</w:t>
      </w:r>
      <w:r>
        <w:rPr>
          <w:rFonts w:hint="cs"/>
          <w:rtl/>
        </w:rPr>
        <w:t>مَقْدِس</w:t>
      </w:r>
      <w:r w:rsidR="00FA1E86">
        <w:rPr>
          <w:rFonts w:hint="cs"/>
          <w:rtl/>
        </w:rPr>
        <w:t>»</w:t>
      </w:r>
      <w:r>
        <w:rPr>
          <w:rFonts w:hint="cs"/>
          <w:rtl/>
        </w:rPr>
        <w:t>.</w:t>
      </w:r>
    </w:p>
    <w:p w:rsidR="00863510" w:rsidRDefault="00AF4350" w:rsidP="00AF4350">
      <w:pPr>
        <w:pStyle w:val="libNormal"/>
        <w:rPr>
          <w:rtl/>
        </w:rPr>
      </w:pPr>
      <w:r>
        <w:rPr>
          <w:rFonts w:hint="cs"/>
          <w:rtl/>
        </w:rPr>
        <w:t>فكان جوابنا</w:t>
      </w:r>
      <w:r w:rsidR="000079F5">
        <w:rPr>
          <w:rFonts w:hint="cs"/>
          <w:rtl/>
        </w:rPr>
        <w:t xml:space="preserve"> - </w:t>
      </w:r>
      <w:r>
        <w:rPr>
          <w:rFonts w:hint="cs"/>
          <w:rtl/>
        </w:rPr>
        <w:t>أي الطحاويّ</w:t>
      </w:r>
      <w:r w:rsidR="000079F5">
        <w:rPr>
          <w:rFonts w:hint="cs"/>
          <w:rtl/>
        </w:rPr>
        <w:t xml:space="preserve"> - </w:t>
      </w:r>
      <w:r>
        <w:rPr>
          <w:rFonts w:hint="cs"/>
          <w:rtl/>
        </w:rPr>
        <w:t xml:space="preserve">له في ذلك بتوفيق الله تعالى وعونه: إنّ هذا </w:t>
      </w:r>
    </w:p>
    <w:p w:rsidR="00863510" w:rsidRDefault="00863510" w:rsidP="00863510">
      <w:pPr>
        <w:pStyle w:val="libLine"/>
        <w:rPr>
          <w:rtl/>
        </w:rPr>
      </w:pPr>
      <w:r>
        <w:rPr>
          <w:rFonts w:hint="cs"/>
          <w:rtl/>
        </w:rPr>
        <w:t>____________________</w:t>
      </w:r>
    </w:p>
    <w:p w:rsidR="00863510" w:rsidRDefault="00863510" w:rsidP="00863510">
      <w:pPr>
        <w:pStyle w:val="libFootnote0"/>
        <w:rPr>
          <w:rtl/>
        </w:rPr>
      </w:pPr>
      <w:r>
        <w:rPr>
          <w:rFonts w:hint="cs"/>
          <w:rtl/>
        </w:rPr>
        <w:t>(1) تذكرة الخواصّ: 53 - 56، وكفاية الطالب: 388، والشعر في ديوان الصاحب بن عبّاد: 114 - 119.</w:t>
      </w:r>
    </w:p>
    <w:p w:rsidR="00863510" w:rsidRDefault="00863510" w:rsidP="00863510">
      <w:pPr>
        <w:pStyle w:val="libFootnote0"/>
        <w:rPr>
          <w:rtl/>
        </w:rPr>
      </w:pPr>
      <w:r>
        <w:rPr>
          <w:rFonts w:hint="cs"/>
          <w:rtl/>
        </w:rPr>
        <w:t>(2) مشكل الآثار للطحاويّ 2: 8 - 9، و 4: 388 - 389.</w:t>
      </w:r>
    </w:p>
    <w:p w:rsidR="00863510" w:rsidRDefault="00863510" w:rsidP="00863510">
      <w:pPr>
        <w:pStyle w:val="libFootnote0"/>
        <w:rPr>
          <w:rtl/>
        </w:rPr>
      </w:pPr>
      <w:r>
        <w:rPr>
          <w:rtl/>
        </w:rPr>
        <w:br w:type="page"/>
      </w:r>
    </w:p>
    <w:p w:rsidR="00AF4350" w:rsidRDefault="00AF4350" w:rsidP="00863510">
      <w:pPr>
        <w:pStyle w:val="libNormal0"/>
        <w:rPr>
          <w:rtl/>
        </w:rPr>
      </w:pPr>
      <w:r>
        <w:rPr>
          <w:rFonts w:hint="cs"/>
          <w:rtl/>
        </w:rPr>
        <w:lastRenderedPageBreak/>
        <w:t>الحديث قد اختلف علينا راوياه</w:t>
      </w:r>
      <w:r w:rsidR="000079F5">
        <w:rPr>
          <w:rFonts w:hint="cs"/>
          <w:rtl/>
        </w:rPr>
        <w:t>،</w:t>
      </w:r>
      <w:r>
        <w:rPr>
          <w:rFonts w:hint="cs"/>
          <w:rtl/>
        </w:rPr>
        <w:t xml:space="preserve"> فأمّا ما رواه لنا عليّ بن الحسين فهو أنّ الشمس لم تحتبس على أحد إلاّ على يوشع. فإنّ كان حقيقة الحديث كذلك</w:t>
      </w:r>
      <w:r w:rsidR="000079F5">
        <w:rPr>
          <w:rFonts w:hint="cs"/>
          <w:rtl/>
        </w:rPr>
        <w:t>،</w:t>
      </w:r>
      <w:r>
        <w:rPr>
          <w:rFonts w:hint="cs"/>
          <w:rtl/>
        </w:rPr>
        <w:t xml:space="preserve"> فليس فيه خلاف؛ لما في الحديثين الأوّلَين؛ لأنّ الذي فيه هو حبس الشمس عن الغيبوبة</w:t>
      </w:r>
      <w:r w:rsidR="000079F5">
        <w:rPr>
          <w:rFonts w:hint="cs"/>
          <w:rtl/>
        </w:rPr>
        <w:t>،</w:t>
      </w:r>
      <w:r>
        <w:rPr>
          <w:rFonts w:hint="cs"/>
          <w:rtl/>
        </w:rPr>
        <w:t xml:space="preserve"> والذي في الحديثين الأوّلين هو ردُّها بعد الغيبوبة. وأمّا ما رواه لنا يحيى بن زكريّا فهو على أنّها لم تُردّ مذ رُدّت على يوشع بن نون إلى الوقت الذي قال لهم رسول الله </w:t>
      </w:r>
      <w:r w:rsidR="00FA1E86" w:rsidRPr="00FA1E86">
        <w:rPr>
          <w:rStyle w:val="libAlaemChar"/>
          <w:rFonts w:hint="cs"/>
          <w:rtl/>
        </w:rPr>
        <w:t>صلى‌الله‌عليه‌وآله</w:t>
      </w:r>
      <w:r>
        <w:rPr>
          <w:rFonts w:hint="cs"/>
          <w:rtl/>
        </w:rPr>
        <w:t xml:space="preserve"> هذا القول</w:t>
      </w:r>
      <w:r w:rsidR="000079F5">
        <w:rPr>
          <w:rFonts w:hint="cs"/>
          <w:rtl/>
        </w:rPr>
        <w:t>،</w:t>
      </w:r>
      <w:r>
        <w:rPr>
          <w:rFonts w:hint="cs"/>
          <w:rtl/>
        </w:rPr>
        <w:t xml:space="preserve"> فذلك غير دافع أن يكون: لم تُردّ إلى يومئذ</w:t>
      </w:r>
      <w:r w:rsidR="000079F5">
        <w:rPr>
          <w:rFonts w:hint="cs"/>
          <w:rtl/>
        </w:rPr>
        <w:t>،</w:t>
      </w:r>
      <w:r>
        <w:rPr>
          <w:rFonts w:hint="cs"/>
          <w:rtl/>
        </w:rPr>
        <w:t xml:space="preserve"> ثم رُدّت بعد هذا</w:t>
      </w:r>
      <w:r w:rsidR="000079F5">
        <w:rPr>
          <w:rFonts w:hint="cs"/>
          <w:rtl/>
        </w:rPr>
        <w:t>،</w:t>
      </w:r>
      <w:r>
        <w:rPr>
          <w:rFonts w:hint="cs"/>
          <w:rtl/>
        </w:rPr>
        <w:t xml:space="preserve"> وهو غير مستنكَر من أفعال الله عزّوجلّ... وكلّ هذه الأحاديث من علامات النبوّة. وقد حكى عليّ بن عبد الرحمان بن الم</w:t>
      </w:r>
      <w:r w:rsidR="00863510">
        <w:rPr>
          <w:rFonts w:hint="cs"/>
          <w:rtl/>
        </w:rPr>
        <w:t>ـ</w:t>
      </w:r>
      <w:r>
        <w:rPr>
          <w:rFonts w:hint="cs"/>
          <w:rtl/>
        </w:rPr>
        <w:t>ُغيرة</w:t>
      </w:r>
      <w:r w:rsidR="000079F5">
        <w:rPr>
          <w:rFonts w:hint="cs"/>
          <w:rtl/>
        </w:rPr>
        <w:t>،</w:t>
      </w:r>
      <w:r>
        <w:rPr>
          <w:rFonts w:hint="cs"/>
          <w:rtl/>
        </w:rPr>
        <w:t xml:space="preserve"> </w:t>
      </w:r>
      <w:r w:rsidRPr="00CB09C9">
        <w:rPr>
          <w:rStyle w:val="libFootnotenumChar"/>
          <w:rFonts w:hint="cs"/>
          <w:rtl/>
        </w:rPr>
        <w:t>(1)</w:t>
      </w:r>
      <w:r>
        <w:rPr>
          <w:rFonts w:hint="cs"/>
          <w:rtl/>
        </w:rPr>
        <w:t xml:space="preserve"> عن أحمد بن صالح أنّه كان يقول: لا ينبغي لمن كان سبيله العلم التخلّفُ عن حفظ حديث أسماء </w:t>
      </w:r>
      <w:r w:rsidR="00863510">
        <w:rPr>
          <w:rFonts w:hint="cs"/>
          <w:rtl/>
        </w:rPr>
        <w:t xml:space="preserve">الذي رُوِي لنا عنه؛ لأنّه من أجلّ علامات النبوّة. قال الطحاويّ: وهذا كما قال، وفيه لمن كان دعا رسول الله </w:t>
      </w:r>
      <w:r w:rsidR="00863510" w:rsidRPr="00FA1E86">
        <w:rPr>
          <w:rStyle w:val="libAlaemChar"/>
          <w:rFonts w:hint="cs"/>
          <w:rtl/>
        </w:rPr>
        <w:t>صلى‌الله‌عليه‌وآله</w:t>
      </w:r>
      <w:r w:rsidR="00863510">
        <w:rPr>
          <w:rFonts w:hint="cs"/>
          <w:rtl/>
        </w:rPr>
        <w:t xml:space="preserve"> اللهَ عزّ وجلّ - أي لعليّ </w:t>
      </w:r>
      <w:r w:rsidR="00863510" w:rsidRPr="00FA1E86">
        <w:rPr>
          <w:rStyle w:val="libAlaemChar"/>
          <w:rFonts w:hint="cs"/>
          <w:rtl/>
        </w:rPr>
        <w:t>عليه‌السلام</w:t>
      </w:r>
      <w:r w:rsidR="00863510">
        <w:rPr>
          <w:rFonts w:hint="cs"/>
          <w:rtl/>
        </w:rPr>
        <w:t xml:space="preserve"> - بما دعا به له حتّى يكون له ذلك المقدار الجليل والرّتبة الرفيعة؛ لأنّ ذلك كان من رسول الله ليصلّي صلاته تلك التي احتبس نفسه على رسول الله حتّى غربت الشمس في وقتها على غير فوتٍ منها إيّاه؛ وفي ذلك ما قد دلّ على التغليظ في فوات العصر. ومن ذلك ما روي عن رسول الله </w:t>
      </w:r>
      <w:r w:rsidR="00863510" w:rsidRPr="00FA1E86">
        <w:rPr>
          <w:rStyle w:val="libAlaemChar"/>
          <w:rFonts w:hint="cs"/>
          <w:rtl/>
        </w:rPr>
        <w:t>صلى‌الله‌عليه‌وآله</w:t>
      </w:r>
      <w:r w:rsidR="00863510">
        <w:rPr>
          <w:rFonts w:hint="cs"/>
          <w:rtl/>
        </w:rPr>
        <w:t>، قال: «من فاتته صلاة العصر فكأنّما وتر</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عليّ بن عبد الرحمان بن محمّد بن المغيرة المخزوميّ مولاهم</w:t>
      </w:r>
      <w:r w:rsidR="000079F5">
        <w:rPr>
          <w:rFonts w:hint="cs"/>
          <w:rtl/>
        </w:rPr>
        <w:t>،</w:t>
      </w:r>
      <w:r>
        <w:rPr>
          <w:rFonts w:hint="cs"/>
          <w:rtl/>
        </w:rPr>
        <w:t xml:space="preserve"> المصريّ لقبه علاّن</w:t>
      </w:r>
      <w:r w:rsidR="000079F5">
        <w:rPr>
          <w:rFonts w:hint="cs"/>
          <w:rtl/>
        </w:rPr>
        <w:t>،</w:t>
      </w:r>
      <w:r>
        <w:rPr>
          <w:rFonts w:hint="cs"/>
          <w:rtl/>
        </w:rPr>
        <w:t xml:space="preserve"> وكان أصله من الكوفة</w:t>
      </w:r>
      <w:r w:rsidR="000079F5">
        <w:rPr>
          <w:rFonts w:hint="cs"/>
          <w:rtl/>
        </w:rPr>
        <w:t>،</w:t>
      </w:r>
      <w:r>
        <w:rPr>
          <w:rFonts w:hint="cs"/>
          <w:rtl/>
        </w:rPr>
        <w:t xml:space="preserve"> صدوق. </w:t>
      </w:r>
      <w:r w:rsidR="00320D02">
        <w:rPr>
          <w:rFonts w:hint="cs"/>
          <w:rtl/>
        </w:rPr>
        <w:t>(</w:t>
      </w:r>
      <w:r>
        <w:rPr>
          <w:rFonts w:hint="cs"/>
          <w:rtl/>
        </w:rPr>
        <w:t>التقريب / الترجمة رقم 4765</w:t>
      </w:r>
      <w:r w:rsidR="00320D02">
        <w:rPr>
          <w:rFonts w:hint="cs"/>
          <w:rtl/>
        </w:rPr>
        <w:t>)</w:t>
      </w:r>
      <w:r>
        <w:rPr>
          <w:rFonts w:hint="cs"/>
          <w:rtl/>
        </w:rPr>
        <w:t>. قال في التحرير: بل ثقة</w:t>
      </w:r>
      <w:r w:rsidR="000079F5">
        <w:rPr>
          <w:rFonts w:hint="cs"/>
          <w:rtl/>
        </w:rPr>
        <w:t>،</w:t>
      </w:r>
      <w:r>
        <w:rPr>
          <w:rFonts w:hint="cs"/>
          <w:rtl/>
        </w:rPr>
        <w:t xml:space="preserve"> فقد روى عنه جمع من الثقات</w:t>
      </w:r>
      <w:r w:rsidR="000079F5">
        <w:rPr>
          <w:rFonts w:hint="cs"/>
          <w:rtl/>
        </w:rPr>
        <w:t>،</w:t>
      </w:r>
      <w:r>
        <w:rPr>
          <w:rFonts w:hint="cs"/>
          <w:rtl/>
        </w:rPr>
        <w:t xml:space="preserve"> منهم ابن أبي حاتم.</w:t>
      </w:r>
    </w:p>
    <w:p w:rsidR="000079F5" w:rsidRDefault="000079F5" w:rsidP="00CB09C9">
      <w:pPr>
        <w:pStyle w:val="libFootnote0"/>
        <w:rPr>
          <w:rtl/>
        </w:rPr>
      </w:pPr>
      <w:r>
        <w:rPr>
          <w:rtl/>
        </w:rPr>
        <w:br w:type="page"/>
      </w:r>
    </w:p>
    <w:p w:rsidR="00AF4350" w:rsidRDefault="00AF4350" w:rsidP="00863510">
      <w:pPr>
        <w:pStyle w:val="libNormal0"/>
        <w:rPr>
          <w:rtl/>
        </w:rPr>
      </w:pPr>
      <w:r>
        <w:rPr>
          <w:rFonts w:hint="cs"/>
          <w:rtl/>
        </w:rPr>
        <w:lastRenderedPageBreak/>
        <w:t>أهله وماله</w:t>
      </w:r>
      <w:r w:rsidR="00FA1E86">
        <w:rPr>
          <w:rFonts w:hint="cs"/>
          <w:rtl/>
        </w:rPr>
        <w:t>»</w:t>
      </w:r>
      <w:r w:rsidR="000079F5">
        <w:rPr>
          <w:rFonts w:hint="cs"/>
          <w:rtl/>
        </w:rPr>
        <w:t>،</w:t>
      </w:r>
      <w:r>
        <w:rPr>
          <w:rFonts w:hint="cs"/>
          <w:rtl/>
        </w:rPr>
        <w:t xml:space="preserve"> فوقى الله عزّ وجلّ عليّاً ذلك؛ لطاعته لرسول الله </w:t>
      </w:r>
      <w:r w:rsidR="00863510" w:rsidRPr="00FA1E86">
        <w:rPr>
          <w:rStyle w:val="libAlaemChar"/>
          <w:rFonts w:hint="cs"/>
          <w:rtl/>
        </w:rPr>
        <w:t>صلى‌الله‌عليه‌وآله</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وذكره القاضي أبو المحاسن يوسف بن موسى الحنفيّ من مختصر الباجيّ المالكيّ المتوفّى سنة 474 هـ.</w:t>
      </w:r>
      <w:r w:rsidRPr="00CB09C9">
        <w:rPr>
          <w:rStyle w:val="libFootnotenumChar"/>
          <w:rFonts w:hint="cs"/>
          <w:rtl/>
        </w:rPr>
        <w:t>(2)</w:t>
      </w:r>
    </w:p>
    <w:p w:rsidR="00863510" w:rsidRDefault="00863510" w:rsidP="00863510">
      <w:pPr>
        <w:pStyle w:val="libNormal"/>
        <w:rPr>
          <w:rtl/>
        </w:rPr>
      </w:pPr>
      <w:r>
        <w:rPr>
          <w:rFonts w:hint="cs"/>
          <w:rtl/>
        </w:rPr>
        <w:t xml:space="preserve">فعودة الشمس إنّما كانت إرادةً من الله تعالى وحكمته، واستجابةً لدعاء النبيّ </w:t>
      </w:r>
      <w:r w:rsidRPr="00FA1E86">
        <w:rPr>
          <w:rStyle w:val="libAlaemChar"/>
          <w:rFonts w:hint="cs"/>
          <w:rtl/>
        </w:rPr>
        <w:t>صلى‌الله‌عليه‌وآله</w:t>
      </w:r>
      <w:r>
        <w:rPr>
          <w:rFonts w:hint="cs"/>
          <w:rtl/>
        </w:rPr>
        <w:t xml:space="preserve">، وكرامةً لوليّ الله وصنو رسوله ونفسه وأخيه </w:t>
      </w:r>
      <w:r w:rsidRPr="00FA1E86">
        <w:rPr>
          <w:rStyle w:val="libAlaemChar"/>
          <w:rFonts w:hint="cs"/>
          <w:rtl/>
        </w:rPr>
        <w:t>عليه‌السلام</w:t>
      </w:r>
      <w:r>
        <w:rPr>
          <w:rFonts w:hint="cs"/>
          <w:rtl/>
        </w:rPr>
        <w:t>، والعلّة: أن يؤدّي طاعة الله في الصلاة بعد أن كان في طاعة النبيّ، ويكونَ عبرة لغيره: فبقدر القرب من الله تعالى ومن طاعة رسوله، يُكرمَ المرء وتعلو رتبته.</w:t>
      </w:r>
    </w:p>
    <w:p w:rsidR="00863510" w:rsidRDefault="00863510" w:rsidP="00EC7871">
      <w:pPr>
        <w:pStyle w:val="libNormal"/>
        <w:rPr>
          <w:rtl/>
        </w:rPr>
      </w:pPr>
      <w:r>
        <w:rPr>
          <w:rFonts w:hint="cs"/>
          <w:rtl/>
        </w:rPr>
        <w:t xml:space="preserve">نور الدين الحلبيّ الشافعيّ، ذكره في كتابه </w:t>
      </w:r>
      <w:r w:rsidR="00EC7871">
        <w:rPr>
          <w:rFonts w:hint="cs"/>
          <w:rtl/>
        </w:rPr>
        <w:t>(</w:t>
      </w:r>
      <w:r>
        <w:rPr>
          <w:rFonts w:hint="cs"/>
          <w:rtl/>
        </w:rPr>
        <w:t>السيرة الحلبية 1: 413</w:t>
      </w:r>
      <w:r w:rsidR="00EC7871">
        <w:rPr>
          <w:rFonts w:hint="cs"/>
          <w:rtl/>
        </w:rPr>
        <w:t>)</w:t>
      </w:r>
      <w:r>
        <w:rPr>
          <w:rFonts w:hint="cs"/>
          <w:rtl/>
        </w:rPr>
        <w:t xml:space="preserve">، قال: وأمّا عَوْد الشمس بعد غروبها، فقد وقع له </w:t>
      </w:r>
      <w:r w:rsidRPr="00FA1E86">
        <w:rPr>
          <w:rStyle w:val="libAlaemChar"/>
          <w:rFonts w:hint="cs"/>
          <w:rtl/>
        </w:rPr>
        <w:t>صلى‌الله‌عليه‌وآله</w:t>
      </w:r>
      <w:r>
        <w:rPr>
          <w:rFonts w:hint="cs"/>
          <w:rtl/>
        </w:rPr>
        <w:t xml:space="preserve"> في خيبر.</w:t>
      </w:r>
    </w:p>
    <w:p w:rsidR="00863510" w:rsidRDefault="00863510" w:rsidP="00863510">
      <w:pPr>
        <w:pStyle w:val="libNormal"/>
        <w:rPr>
          <w:rtl/>
        </w:rPr>
      </w:pPr>
      <w:r>
        <w:rPr>
          <w:rFonts w:hint="cs"/>
          <w:rtl/>
        </w:rPr>
        <w:t>وذكر حديثَ أسماء وقال: قال بعضهم: لا ينبغي لمن سبيلهُ العلم أن يتخلّف عن حفظ هذا الحديث؛ لأنّه من أجَلّ أعلام النّبوّة وهو حديث متّصل.</w:t>
      </w:r>
    </w:p>
    <w:p w:rsidR="00863510" w:rsidRDefault="00863510" w:rsidP="00EC7871">
      <w:pPr>
        <w:pStyle w:val="libNormal"/>
        <w:rPr>
          <w:rtl/>
        </w:rPr>
      </w:pPr>
      <w:r>
        <w:rPr>
          <w:rFonts w:hint="cs"/>
          <w:rtl/>
        </w:rPr>
        <w:t xml:space="preserve">الحافظ أبوبكر البيهقيّ </w:t>
      </w:r>
      <w:r w:rsidR="00EC7871">
        <w:rPr>
          <w:rFonts w:hint="cs"/>
          <w:rtl/>
        </w:rPr>
        <w:t>(</w:t>
      </w:r>
      <w:r>
        <w:rPr>
          <w:rFonts w:hint="cs"/>
          <w:rtl/>
        </w:rPr>
        <w:t>المتوفى سنة 458 هـ)، رواه في كتاب «دلائل النّبوّة».</w:t>
      </w:r>
    </w:p>
    <w:p w:rsidR="00863510" w:rsidRDefault="00863510" w:rsidP="00EC7871">
      <w:pPr>
        <w:pStyle w:val="libNormal"/>
        <w:rPr>
          <w:rtl/>
        </w:rPr>
      </w:pPr>
      <w:r>
        <w:rPr>
          <w:rFonts w:hint="cs"/>
          <w:rtl/>
        </w:rPr>
        <w:t xml:space="preserve">شهاب الدّين الخفاجيّ الحنفيّ </w:t>
      </w:r>
      <w:r w:rsidR="00EC7871">
        <w:rPr>
          <w:rFonts w:hint="cs"/>
          <w:rtl/>
        </w:rPr>
        <w:t>(</w:t>
      </w:r>
      <w:r>
        <w:rPr>
          <w:rFonts w:hint="cs"/>
          <w:rtl/>
        </w:rPr>
        <w:t>المتوفى سنة 1069 هـ)، له ردّ مفحم على ابن الجوزيّ وابن تيميه، وقال: رواه الطبرانيّ بأسانيد مختلفة، رجال أكثرها ثقات. وقد اعترض عليه - أي على الحديث - بعض الشّرّاح، وقال: «إنّه موضوع، ورجاله مطعونٌ فيهم، كذّابون وضّاعون». ولم يَدْرِ أنّ الحقّ خلافُه،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مشكل الآثار 2: 9</w:t>
      </w:r>
      <w:r w:rsidR="000079F5">
        <w:rPr>
          <w:rFonts w:hint="cs"/>
          <w:rtl/>
        </w:rPr>
        <w:t xml:space="preserve"> - </w:t>
      </w:r>
      <w:r>
        <w:rPr>
          <w:rFonts w:hint="cs"/>
          <w:rtl/>
        </w:rPr>
        <w:t>12.</w:t>
      </w:r>
    </w:p>
    <w:p w:rsidR="000079F5" w:rsidRDefault="00AF4350" w:rsidP="00CB09C9">
      <w:pPr>
        <w:pStyle w:val="libFootnote0"/>
        <w:rPr>
          <w:rtl/>
        </w:rPr>
      </w:pPr>
      <w:r>
        <w:rPr>
          <w:rFonts w:hint="cs"/>
          <w:rtl/>
        </w:rPr>
        <w:t>(2) المعتصر من المختصر للقاضي أبي المحاسن 1: 9.</w:t>
      </w:r>
    </w:p>
    <w:p w:rsidR="000079F5" w:rsidRDefault="000079F5" w:rsidP="00CB09C9">
      <w:pPr>
        <w:pStyle w:val="libFootnote0"/>
        <w:rPr>
          <w:rtl/>
        </w:rPr>
      </w:pPr>
      <w:r>
        <w:rPr>
          <w:rtl/>
        </w:rPr>
        <w:br w:type="page"/>
      </w:r>
    </w:p>
    <w:p w:rsidR="00AF4350" w:rsidRDefault="00AF4350" w:rsidP="00863510">
      <w:pPr>
        <w:pStyle w:val="libNormal0"/>
        <w:rPr>
          <w:rtl/>
        </w:rPr>
      </w:pPr>
      <w:r>
        <w:rPr>
          <w:rFonts w:hint="cs"/>
          <w:rtl/>
        </w:rPr>
        <w:lastRenderedPageBreak/>
        <w:t>والذي غرّه كلام ابن الجوزيّ</w:t>
      </w:r>
      <w:r w:rsidR="000079F5">
        <w:rPr>
          <w:rFonts w:hint="cs"/>
          <w:rtl/>
        </w:rPr>
        <w:t>،</w:t>
      </w:r>
      <w:r>
        <w:rPr>
          <w:rFonts w:hint="cs"/>
          <w:rtl/>
        </w:rPr>
        <w:t xml:space="preserve"> ولم يقف على أنّ كتابه أكثره مردود. وقد قال خاتمة الحفّاظ السيوطيّ وكذا السخاويّ: إنّ ابن الجوزيّ في موضوعاته تحامل تحاملاً كثيراً</w:t>
      </w:r>
      <w:r w:rsidR="000079F5">
        <w:rPr>
          <w:rFonts w:hint="cs"/>
          <w:rtl/>
        </w:rPr>
        <w:t>،</w:t>
      </w:r>
      <w:r>
        <w:rPr>
          <w:rFonts w:hint="cs"/>
          <w:rtl/>
        </w:rPr>
        <w:t xml:space="preserve"> حتّى أدرج فيه كثيراً من الأحاديث الصحيحة</w:t>
      </w:r>
      <w:r w:rsidR="000079F5">
        <w:rPr>
          <w:rFonts w:hint="cs"/>
          <w:rtl/>
        </w:rPr>
        <w:t>،</w:t>
      </w:r>
      <w:r>
        <w:rPr>
          <w:rFonts w:hint="cs"/>
          <w:rtl/>
        </w:rPr>
        <w:t xml:space="preserve"> كما أشار إليه ابن الصّلاح.</w:t>
      </w:r>
    </w:p>
    <w:p w:rsidR="00AF4350" w:rsidRDefault="00AF4350" w:rsidP="00EC7871">
      <w:pPr>
        <w:pStyle w:val="libNormal"/>
        <w:rPr>
          <w:rtl/>
        </w:rPr>
      </w:pPr>
      <w:r>
        <w:rPr>
          <w:rFonts w:hint="cs"/>
          <w:rtl/>
        </w:rPr>
        <w:t xml:space="preserve">وهذا الحديث صحّحه المصنّف </w:t>
      </w:r>
      <w:r w:rsidR="00EC7871" w:rsidRPr="00EC7871">
        <w:rPr>
          <w:rStyle w:val="libAlaemChar"/>
          <w:rtl/>
        </w:rPr>
        <w:t>رحمه‌الله</w:t>
      </w:r>
      <w:r w:rsidR="000079F5">
        <w:rPr>
          <w:rFonts w:hint="cs"/>
          <w:rtl/>
        </w:rPr>
        <w:t>،</w:t>
      </w:r>
      <w:r>
        <w:rPr>
          <w:rFonts w:hint="cs"/>
          <w:rtl/>
        </w:rPr>
        <w:t xml:space="preserve"> أشار إلى أنّ تعدّد طرقه شاهد صدقٍ على صحّته</w:t>
      </w:r>
      <w:r w:rsidR="000079F5">
        <w:rPr>
          <w:rFonts w:hint="cs"/>
          <w:rtl/>
        </w:rPr>
        <w:t>،</w:t>
      </w:r>
      <w:r>
        <w:rPr>
          <w:rFonts w:hint="cs"/>
          <w:rtl/>
        </w:rPr>
        <w:t xml:space="preserve"> وقد صحّحه قبله كثير من الأئمّة</w:t>
      </w:r>
      <w:r w:rsidR="000079F5">
        <w:rPr>
          <w:rFonts w:hint="cs"/>
          <w:rtl/>
        </w:rPr>
        <w:t>،</w:t>
      </w:r>
      <w:r>
        <w:rPr>
          <w:rFonts w:hint="cs"/>
          <w:rtl/>
        </w:rPr>
        <w:t xml:space="preserve"> كالطحاويّ</w:t>
      </w:r>
      <w:r w:rsidR="000079F5">
        <w:rPr>
          <w:rFonts w:hint="cs"/>
          <w:rtl/>
        </w:rPr>
        <w:t>،</w:t>
      </w:r>
      <w:r>
        <w:rPr>
          <w:rFonts w:hint="cs"/>
          <w:rtl/>
        </w:rPr>
        <w:t xml:space="preserve"> وأخرجه ابن شاهين وابن منده وابن مردويه</w:t>
      </w:r>
      <w:r w:rsidR="000079F5">
        <w:rPr>
          <w:rFonts w:hint="cs"/>
          <w:rtl/>
        </w:rPr>
        <w:t>،</w:t>
      </w:r>
      <w:r>
        <w:rPr>
          <w:rFonts w:hint="cs"/>
          <w:rtl/>
        </w:rPr>
        <w:t xml:space="preserve"> والطبرانيّ في معجمه وقال: إنّه حسن</w:t>
      </w:r>
      <w:r w:rsidR="000079F5">
        <w:rPr>
          <w:rFonts w:hint="cs"/>
          <w:rtl/>
        </w:rPr>
        <w:t>،</w:t>
      </w:r>
      <w:r>
        <w:rPr>
          <w:rFonts w:hint="cs"/>
          <w:rtl/>
        </w:rPr>
        <w:t xml:space="preserve"> وحكاه العراقيّ في </w:t>
      </w:r>
      <w:r w:rsidR="00FA1E86">
        <w:rPr>
          <w:rFonts w:hint="cs"/>
          <w:rtl/>
        </w:rPr>
        <w:t>«</w:t>
      </w:r>
      <w:r>
        <w:rPr>
          <w:rFonts w:hint="cs"/>
          <w:rtl/>
        </w:rPr>
        <w:t>التقريب</w:t>
      </w:r>
      <w:r w:rsidR="00FA1E86">
        <w:rPr>
          <w:rFonts w:hint="cs"/>
          <w:rtl/>
        </w:rPr>
        <w:t>»</w:t>
      </w:r>
      <w:r>
        <w:rPr>
          <w:rFonts w:hint="cs"/>
          <w:rtl/>
        </w:rPr>
        <w:t xml:space="preserve"> فقال: وإنكار ابن الجوزيّ فائدةَ ردِّها</w:t>
      </w:r>
      <w:r w:rsidR="000079F5">
        <w:rPr>
          <w:rFonts w:hint="cs"/>
          <w:rtl/>
        </w:rPr>
        <w:t xml:space="preserve"> - </w:t>
      </w:r>
      <w:r>
        <w:rPr>
          <w:rFonts w:hint="cs"/>
          <w:rtl/>
        </w:rPr>
        <w:t>أي ردّ الشمس</w:t>
      </w:r>
      <w:r w:rsidR="000079F5">
        <w:rPr>
          <w:rFonts w:hint="cs"/>
          <w:rtl/>
        </w:rPr>
        <w:t xml:space="preserve"> - </w:t>
      </w:r>
      <w:r>
        <w:rPr>
          <w:rFonts w:hint="cs"/>
          <w:rtl/>
        </w:rPr>
        <w:t>مع القضاء</w:t>
      </w:r>
      <w:r w:rsidR="000079F5">
        <w:rPr>
          <w:rFonts w:hint="cs"/>
          <w:rtl/>
        </w:rPr>
        <w:t>،</w:t>
      </w:r>
      <w:r>
        <w:rPr>
          <w:rFonts w:hint="cs"/>
          <w:rtl/>
        </w:rPr>
        <w:t xml:space="preserve"> لا وجه له؛ فإنّها فاتته بعذرٍ مانعٍ من الأداء</w:t>
      </w:r>
      <w:r w:rsidR="000079F5">
        <w:rPr>
          <w:rFonts w:hint="cs"/>
          <w:rtl/>
        </w:rPr>
        <w:t>،</w:t>
      </w:r>
      <w:r>
        <w:rPr>
          <w:rFonts w:hint="cs"/>
          <w:rtl/>
        </w:rPr>
        <w:t xml:space="preserve"> وهو عدم تشويشه على النبيّ </w:t>
      </w:r>
      <w:r w:rsidR="00FA1E86" w:rsidRPr="00FA1E86">
        <w:rPr>
          <w:rStyle w:val="libAlaemChar"/>
          <w:rFonts w:hint="cs"/>
          <w:rtl/>
        </w:rPr>
        <w:t>صلى‌الله‌عليه‌وآله</w:t>
      </w:r>
      <w:r>
        <w:rPr>
          <w:rFonts w:hint="cs"/>
          <w:rtl/>
        </w:rPr>
        <w:t xml:space="preserve">. وهذه فضيلةٌ أيُّ فضيلة! فلمّا عادت الشمس حاز فضيلة الأداء أيضاً. وقد صنّف السيوطيّ </w:t>
      </w:r>
      <w:r w:rsidR="00EC7871">
        <w:rPr>
          <w:rFonts w:hint="cs"/>
          <w:rtl/>
        </w:rPr>
        <w:t>(</w:t>
      </w:r>
      <w:r>
        <w:rPr>
          <w:rFonts w:hint="cs"/>
          <w:rtl/>
        </w:rPr>
        <w:t>شافعيّ ت 911</w:t>
      </w:r>
      <w:r w:rsidR="00A34E03">
        <w:rPr>
          <w:rFonts w:hint="cs"/>
          <w:rtl/>
        </w:rPr>
        <w:t xml:space="preserve"> هـ)</w:t>
      </w:r>
      <w:r>
        <w:rPr>
          <w:rFonts w:hint="cs"/>
          <w:rtl/>
        </w:rPr>
        <w:t xml:space="preserve"> في هذا الحديث رسالةً مستقلّةً سمّاها </w:t>
      </w:r>
      <w:r w:rsidR="00FA1E86">
        <w:rPr>
          <w:rFonts w:hint="cs"/>
          <w:rtl/>
        </w:rPr>
        <w:t>«</w:t>
      </w:r>
      <w:r>
        <w:rPr>
          <w:rFonts w:hint="cs"/>
          <w:rtl/>
        </w:rPr>
        <w:t>كشف اللّبس عن حديث ردّ الشمس</w:t>
      </w:r>
      <w:r w:rsidR="00FA1E86">
        <w:rPr>
          <w:rFonts w:hint="cs"/>
          <w:rtl/>
        </w:rPr>
        <w:t>»</w:t>
      </w:r>
      <w:r>
        <w:rPr>
          <w:rFonts w:hint="cs"/>
          <w:rtl/>
        </w:rPr>
        <w:t>. وسبق بمثله أبو الحسن الفضليّ</w:t>
      </w:r>
      <w:r w:rsidR="000079F5">
        <w:rPr>
          <w:rFonts w:hint="cs"/>
          <w:rtl/>
        </w:rPr>
        <w:t>،</w:t>
      </w:r>
      <w:r>
        <w:rPr>
          <w:rFonts w:hint="cs"/>
          <w:rtl/>
        </w:rPr>
        <w:t xml:space="preserve"> أورد طرقه بأسانيد كثيرة</w:t>
      </w:r>
      <w:r w:rsidR="000079F5">
        <w:rPr>
          <w:rFonts w:hint="cs"/>
          <w:rtl/>
        </w:rPr>
        <w:t>،</w:t>
      </w:r>
      <w:r>
        <w:rPr>
          <w:rFonts w:hint="cs"/>
          <w:rtl/>
        </w:rPr>
        <w:t xml:space="preserve"> وصحّحه بما لا مزيد عليه</w:t>
      </w:r>
      <w:r w:rsidR="000079F5">
        <w:rPr>
          <w:rFonts w:hint="cs"/>
          <w:rtl/>
        </w:rPr>
        <w:t>،</w:t>
      </w:r>
      <w:r>
        <w:rPr>
          <w:rFonts w:hint="cs"/>
          <w:rtl/>
        </w:rPr>
        <w:t xml:space="preserve"> ونازع ابنَ الجوزيّ في بعض مَن طعن فيه من رجاله.</w:t>
      </w:r>
    </w:p>
    <w:p w:rsidR="00EC7871" w:rsidRDefault="00AF4350" w:rsidP="00AF4350">
      <w:pPr>
        <w:pStyle w:val="libNormal"/>
        <w:rPr>
          <w:rtl/>
        </w:rPr>
      </w:pPr>
      <w:r>
        <w:rPr>
          <w:rFonts w:hint="cs"/>
          <w:rtl/>
        </w:rPr>
        <w:t xml:space="preserve">وفي قول الطحاويّ </w:t>
      </w:r>
      <w:r w:rsidR="00FA1E86">
        <w:rPr>
          <w:rFonts w:hint="cs"/>
          <w:rtl/>
        </w:rPr>
        <w:t>«</w:t>
      </w:r>
      <w:r>
        <w:rPr>
          <w:rFonts w:hint="cs"/>
          <w:rtl/>
        </w:rPr>
        <w:t>لأنّه من علامات النبوّة</w:t>
      </w:r>
      <w:r w:rsidR="00FA1E86">
        <w:rPr>
          <w:rFonts w:hint="cs"/>
          <w:rtl/>
        </w:rPr>
        <w:t>»</w:t>
      </w:r>
      <w:r>
        <w:rPr>
          <w:rFonts w:hint="cs"/>
          <w:rtl/>
        </w:rPr>
        <w:t xml:space="preserve"> قال: وهذا مؤيّد لصحّته؛ فإنّ أحمد</w:t>
      </w:r>
      <w:r w:rsidR="000079F5">
        <w:rPr>
          <w:rFonts w:hint="cs"/>
          <w:rtl/>
        </w:rPr>
        <w:t xml:space="preserve"> - </w:t>
      </w:r>
      <w:r>
        <w:rPr>
          <w:rFonts w:hint="cs"/>
          <w:rtl/>
        </w:rPr>
        <w:t>أي أحمد بن صالح المصريّ</w:t>
      </w:r>
      <w:r w:rsidR="000079F5">
        <w:rPr>
          <w:rFonts w:hint="cs"/>
          <w:rtl/>
        </w:rPr>
        <w:t xml:space="preserve"> - </w:t>
      </w:r>
      <w:r>
        <w:rPr>
          <w:rFonts w:hint="cs"/>
          <w:rtl/>
        </w:rPr>
        <w:t>هذا من كبار أئمّة الحديث الثّقات. ويكفي في توثيقه أنّ البخاريّ روى عنه في صحيحه</w:t>
      </w:r>
      <w:r w:rsidR="000079F5">
        <w:rPr>
          <w:rFonts w:hint="cs"/>
          <w:rtl/>
        </w:rPr>
        <w:t>،</w:t>
      </w:r>
      <w:r>
        <w:rPr>
          <w:rFonts w:hint="cs"/>
          <w:rtl/>
        </w:rPr>
        <w:t xml:space="preserve"> فلا يُلتفت إلى من ضعّفه </w:t>
      </w:r>
    </w:p>
    <w:p w:rsidR="00EC7871" w:rsidRDefault="00EC7871" w:rsidP="00EC7871">
      <w:pPr>
        <w:pStyle w:val="libNormal"/>
        <w:rPr>
          <w:rtl/>
        </w:rPr>
      </w:pPr>
      <w:r>
        <w:rPr>
          <w:rtl/>
        </w:rPr>
        <w:br w:type="page"/>
      </w:r>
    </w:p>
    <w:p w:rsidR="00AF4350" w:rsidRDefault="00AF4350" w:rsidP="00AF4350">
      <w:pPr>
        <w:pStyle w:val="libNormal"/>
        <w:rPr>
          <w:rtl/>
        </w:rPr>
      </w:pPr>
      <w:r>
        <w:rPr>
          <w:rFonts w:hint="cs"/>
          <w:rtl/>
        </w:rPr>
        <w:lastRenderedPageBreak/>
        <w:t xml:space="preserve">وطعن في روايته </w:t>
      </w:r>
      <w:r w:rsidRPr="00CB09C9">
        <w:rPr>
          <w:rStyle w:val="libFootnotenumChar"/>
          <w:rFonts w:hint="cs"/>
          <w:rtl/>
        </w:rPr>
        <w:t>(1)</w:t>
      </w:r>
      <w:r>
        <w:rPr>
          <w:rFonts w:hint="cs"/>
          <w:rtl/>
        </w:rPr>
        <w:t>.</w:t>
      </w:r>
    </w:p>
    <w:p w:rsidR="00EC7871" w:rsidRDefault="00EC7871" w:rsidP="00EC7871">
      <w:pPr>
        <w:pStyle w:val="libNormal"/>
        <w:rPr>
          <w:rtl/>
        </w:rPr>
      </w:pPr>
      <w:r>
        <w:rPr>
          <w:rFonts w:hint="cs"/>
          <w:rtl/>
        </w:rPr>
        <w:t>ابن حجر الهيتميّ المكّيّ الشافعيّ (المتوفى سنة 974 هـ)، ذكره في الصواعق المحرقة: 76 وقال: وحديث ردّها صحّحه الطحاويّ والقاضي - عياض - في «الشفاء»، وحسّنه شيخ الإسلام أبو زرعة، وتبعه غيره، وردّوا على جمعٍ قالوا أنّه موضوع. وزعم فوات الوقت بغروبها فلا فائدة لردّها في محلّ المنع، بل نقول: كما إنّ ردّها خصوصيّة، كذلك إدراك العصر الآن - أي بعد الشمس - أداءً خصوصيّة وكرامة. ثمّ ذكر قصّة الواعظ أبي المنصور العباديّ.</w:t>
      </w:r>
    </w:p>
    <w:p w:rsidR="00EC7871" w:rsidRDefault="00EC7871" w:rsidP="00EC7871">
      <w:pPr>
        <w:pStyle w:val="libNormal"/>
        <w:rPr>
          <w:rtl/>
        </w:rPr>
      </w:pPr>
      <w:r>
        <w:rPr>
          <w:rFonts w:hint="cs"/>
          <w:rtl/>
        </w:rPr>
        <w:t xml:space="preserve">وفي شرح همزيّة البوصيريّ، في حديث شقّ القمر قال: ويناسب هذه المعجزة ردّ الشمس له </w:t>
      </w:r>
      <w:r w:rsidRPr="00FA1E86">
        <w:rPr>
          <w:rStyle w:val="libAlaemChar"/>
          <w:rFonts w:hint="cs"/>
          <w:rtl/>
        </w:rPr>
        <w:t>صلى‌الله‌عليه‌وآله</w:t>
      </w:r>
      <w:r>
        <w:rPr>
          <w:rFonts w:hint="cs"/>
          <w:rtl/>
        </w:rPr>
        <w:t xml:space="preserve"> بعد ما غابت حقيقةً، لما نام </w:t>
      </w:r>
      <w:r w:rsidRPr="00FA1E86">
        <w:rPr>
          <w:rStyle w:val="libAlaemChar"/>
          <w:rFonts w:hint="cs"/>
          <w:rtl/>
        </w:rPr>
        <w:t>صلى‌الله‌عليه‌وآله</w:t>
      </w:r>
      <w:r>
        <w:rPr>
          <w:rFonts w:hint="cs"/>
          <w:rtl/>
        </w:rPr>
        <w:t xml:space="preserve">، فردّت ليصلّي عليٌّ العصر أداءً، كرامةً له </w:t>
      </w:r>
      <w:r w:rsidRPr="00FA1E86">
        <w:rPr>
          <w:rStyle w:val="libAlaemChar"/>
          <w:rFonts w:hint="cs"/>
          <w:rtl/>
        </w:rPr>
        <w:t>صلى‌الله‌عليه‌وآله</w:t>
      </w:r>
      <w:r>
        <w:rPr>
          <w:rFonts w:hint="cs"/>
          <w:rtl/>
        </w:rPr>
        <w:t>. هذا الحديث اختلف في صحّته جماعة، بل جزم بعضهم بوضعه، وصحّحه آخرون، وهو الحقّ.</w:t>
      </w:r>
    </w:p>
    <w:p w:rsidR="00EC7871" w:rsidRDefault="00EC7871" w:rsidP="00EC7871">
      <w:pPr>
        <w:pStyle w:val="libNormal"/>
        <w:rPr>
          <w:rtl/>
        </w:rPr>
      </w:pPr>
      <w:r>
        <w:rPr>
          <w:rFonts w:hint="cs"/>
          <w:rtl/>
        </w:rPr>
        <w:t xml:space="preserve">العَينيّ الحنفيذ (المتوفّى سنة 855 هـ)، في كتابه عمدة القاري شرح صحيح البخاري 7: 146، قال: وقد وقع ذلك للإمام عليّ </w:t>
      </w:r>
      <w:r w:rsidRPr="00FA1E86">
        <w:rPr>
          <w:rStyle w:val="libAlaemChar"/>
          <w:rFonts w:hint="cs"/>
          <w:rtl/>
        </w:rPr>
        <w:t>رضي‌الله‌عنه</w:t>
      </w:r>
      <w:r>
        <w:rPr>
          <w:rFonts w:hint="cs"/>
          <w:rtl/>
        </w:rPr>
        <w:t>، أخرجه الحاكم عن أسماء بنت عميس، وذكره الطحاويّ في مشكل الآثار. قال: وهو حديث متّصل، رواته ثقات. وإعلالُ ابن الجوزيّ هذا الحديث لا يلتفت إليه!</w:t>
      </w:r>
    </w:p>
    <w:p w:rsidR="00EC7871" w:rsidRDefault="00EC7871" w:rsidP="00EC7871">
      <w:pPr>
        <w:pStyle w:val="libNormal"/>
        <w:rPr>
          <w:rtl/>
        </w:rPr>
      </w:pPr>
      <w:r>
        <w:rPr>
          <w:rFonts w:hint="cs"/>
          <w:rtl/>
        </w:rPr>
        <w:t>الحافظ ابن عساكر الشافعيّ (المتوفّى سنة 573 هـ)، ذكره في تاريخه مختصر تاريخ دمشق 17: 378 من حديث أسماء بنت عميس.</w:t>
      </w:r>
    </w:p>
    <w:p w:rsidR="00EC7871" w:rsidRDefault="00EC7871" w:rsidP="00EC7871">
      <w:pPr>
        <w:pStyle w:val="libNormal"/>
        <w:rPr>
          <w:rtl/>
        </w:rPr>
      </w:pPr>
      <w:r>
        <w:rPr>
          <w:rFonts w:hint="cs"/>
          <w:rtl/>
        </w:rPr>
        <w:t>أبو إسحاق الثعلبيّ (ت 427 هـ) ذكره في كتابه العرائس - أو: قصص</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شرح الشفا بتعريف حقوق المصطفى: 11</w:t>
      </w:r>
      <w:r w:rsidR="000079F5">
        <w:rPr>
          <w:rFonts w:hint="cs"/>
          <w:rtl/>
        </w:rPr>
        <w:t xml:space="preserve"> - </w:t>
      </w:r>
      <w:r>
        <w:rPr>
          <w:rFonts w:hint="cs"/>
          <w:rtl/>
        </w:rPr>
        <w:t>15.</w:t>
      </w:r>
    </w:p>
    <w:p w:rsidR="000079F5" w:rsidRDefault="000079F5" w:rsidP="00CB09C9">
      <w:pPr>
        <w:pStyle w:val="libFootnote0"/>
        <w:rPr>
          <w:rtl/>
        </w:rPr>
      </w:pPr>
      <w:r>
        <w:rPr>
          <w:rtl/>
        </w:rPr>
        <w:br w:type="page"/>
      </w:r>
    </w:p>
    <w:p w:rsidR="00AF4350" w:rsidRDefault="00AF4350" w:rsidP="00EC7871">
      <w:pPr>
        <w:pStyle w:val="libNormal0"/>
        <w:rPr>
          <w:rtl/>
        </w:rPr>
      </w:pPr>
      <w:r>
        <w:rPr>
          <w:rFonts w:hint="cs"/>
          <w:rtl/>
        </w:rPr>
        <w:lastRenderedPageBreak/>
        <w:t>الأنبياء: 139.</w:t>
      </w:r>
    </w:p>
    <w:p w:rsidR="00AF4350" w:rsidRDefault="00AF4350" w:rsidP="00AF4350">
      <w:pPr>
        <w:pStyle w:val="libNormal"/>
        <w:rPr>
          <w:rtl/>
        </w:rPr>
      </w:pPr>
      <w:r>
        <w:rPr>
          <w:rFonts w:hint="cs"/>
          <w:rtl/>
        </w:rPr>
        <w:t xml:space="preserve">محبّ الدّين الطبريّ الشافعيّ </w:t>
      </w:r>
      <w:r w:rsidR="00A34E03">
        <w:rPr>
          <w:rFonts w:hint="cs"/>
          <w:rtl/>
        </w:rPr>
        <w:t xml:space="preserve">(ت </w:t>
      </w:r>
      <w:r>
        <w:rPr>
          <w:rFonts w:hint="cs"/>
          <w:rtl/>
        </w:rPr>
        <w:t>694</w:t>
      </w:r>
      <w:r w:rsidR="00A34E03">
        <w:rPr>
          <w:rFonts w:hint="cs"/>
          <w:rtl/>
        </w:rPr>
        <w:t xml:space="preserve"> هـ)</w:t>
      </w:r>
      <w:r>
        <w:rPr>
          <w:rFonts w:hint="cs"/>
          <w:rtl/>
        </w:rPr>
        <w:t xml:space="preserve"> في كتابه الرياض النضرة 2: 179.</w:t>
      </w:r>
    </w:p>
    <w:p w:rsidR="00AF4350" w:rsidRDefault="00AF4350" w:rsidP="00EC7871">
      <w:pPr>
        <w:pStyle w:val="libNormal"/>
        <w:rPr>
          <w:rtl/>
        </w:rPr>
      </w:pPr>
      <w:r>
        <w:rPr>
          <w:rFonts w:hint="cs"/>
          <w:rtl/>
        </w:rPr>
        <w:t xml:space="preserve">القاضي عياض اليحصبيّ </w:t>
      </w:r>
      <w:r w:rsidR="00EC7871">
        <w:rPr>
          <w:rFonts w:hint="cs"/>
          <w:rtl/>
        </w:rPr>
        <w:t>(</w:t>
      </w:r>
      <w:r>
        <w:rPr>
          <w:rFonts w:hint="cs"/>
          <w:rtl/>
        </w:rPr>
        <w:t>المتوفّى سنة 544</w:t>
      </w:r>
      <w:r w:rsidR="00A34E03">
        <w:rPr>
          <w:rFonts w:hint="cs"/>
          <w:rtl/>
        </w:rPr>
        <w:t xml:space="preserve"> هـ)</w:t>
      </w:r>
      <w:r>
        <w:rPr>
          <w:rFonts w:hint="cs"/>
          <w:rtl/>
        </w:rPr>
        <w:t xml:space="preserve"> في كتابه: الشفا بتعريف حقوق المصطفى: 240 بسندَيه اللذين في مشكل الآثار.</w:t>
      </w:r>
    </w:p>
    <w:p w:rsidR="00AF4350" w:rsidRDefault="00AF4350" w:rsidP="00EC7871">
      <w:pPr>
        <w:pStyle w:val="libNormal"/>
        <w:rPr>
          <w:rtl/>
        </w:rPr>
      </w:pPr>
      <w:r>
        <w:rPr>
          <w:rFonts w:hint="cs"/>
          <w:rtl/>
        </w:rPr>
        <w:t xml:space="preserve">الذهبيّ محمد بن أحمد بن عثمان الحنبلي </w:t>
      </w:r>
      <w:r w:rsidR="00EC7871">
        <w:rPr>
          <w:rFonts w:hint="cs"/>
          <w:rtl/>
        </w:rPr>
        <w:t>(</w:t>
      </w:r>
      <w:r>
        <w:rPr>
          <w:rFonts w:hint="cs"/>
          <w:rtl/>
        </w:rPr>
        <w:t>المتوفّى سنة 748</w:t>
      </w:r>
      <w:r w:rsidR="00A34E03">
        <w:rPr>
          <w:rFonts w:hint="cs"/>
          <w:rtl/>
        </w:rPr>
        <w:t xml:space="preserve"> هـ)</w:t>
      </w:r>
      <w:r w:rsidR="000079F5">
        <w:rPr>
          <w:rFonts w:hint="cs"/>
          <w:rtl/>
        </w:rPr>
        <w:t>،</w:t>
      </w:r>
      <w:r>
        <w:rPr>
          <w:rFonts w:hint="cs"/>
          <w:rtl/>
        </w:rPr>
        <w:t xml:space="preserve"> في ميزان الاعتدال 2: 244.</w:t>
      </w:r>
    </w:p>
    <w:p w:rsidR="00AF4350" w:rsidRDefault="00AF4350" w:rsidP="00EC7871">
      <w:pPr>
        <w:pStyle w:val="libNormal"/>
        <w:rPr>
          <w:rtl/>
        </w:rPr>
      </w:pPr>
      <w:r>
        <w:rPr>
          <w:rFonts w:hint="cs"/>
          <w:rtl/>
        </w:rPr>
        <w:t xml:space="preserve">الدّولابيّ محمد بن أحمد </w:t>
      </w:r>
      <w:r w:rsidR="00EC7871">
        <w:rPr>
          <w:rFonts w:hint="cs"/>
          <w:rtl/>
        </w:rPr>
        <w:t>(</w:t>
      </w:r>
      <w:r>
        <w:rPr>
          <w:rFonts w:hint="cs"/>
          <w:rtl/>
        </w:rPr>
        <w:t>المتوفّى سنة 310</w:t>
      </w:r>
      <w:r w:rsidR="00A34E03">
        <w:rPr>
          <w:rFonts w:hint="cs"/>
          <w:rtl/>
        </w:rPr>
        <w:t xml:space="preserve"> هـ)</w:t>
      </w:r>
      <w:r>
        <w:rPr>
          <w:rFonts w:hint="cs"/>
          <w:rtl/>
        </w:rPr>
        <w:t xml:space="preserve"> في كتابه الذرّيّة الطّاهرة: 244</w:t>
      </w:r>
      <w:r w:rsidR="000079F5">
        <w:rPr>
          <w:rFonts w:hint="cs"/>
          <w:rtl/>
        </w:rPr>
        <w:t xml:space="preserve"> - </w:t>
      </w:r>
      <w:r>
        <w:rPr>
          <w:rFonts w:hint="cs"/>
          <w:rtl/>
        </w:rPr>
        <w:t>310.</w:t>
      </w:r>
    </w:p>
    <w:p w:rsidR="00AF4350" w:rsidRDefault="00AF4350" w:rsidP="00EC7871">
      <w:pPr>
        <w:pStyle w:val="libNormal"/>
        <w:rPr>
          <w:rtl/>
        </w:rPr>
      </w:pPr>
      <w:r>
        <w:rPr>
          <w:rFonts w:hint="cs"/>
          <w:rtl/>
        </w:rPr>
        <w:t xml:space="preserve">نور الدّين السّمهوديّ الشافعيّ </w:t>
      </w:r>
      <w:r w:rsidR="00EC7871">
        <w:rPr>
          <w:rFonts w:hint="cs"/>
          <w:rtl/>
        </w:rPr>
        <w:t>(</w:t>
      </w:r>
      <w:r>
        <w:rPr>
          <w:rFonts w:hint="cs"/>
          <w:rtl/>
        </w:rPr>
        <w:t>المتوفّى سنة 911</w:t>
      </w:r>
      <w:r w:rsidR="00A34E03">
        <w:rPr>
          <w:rFonts w:hint="cs"/>
          <w:rtl/>
        </w:rPr>
        <w:t xml:space="preserve"> هـ)</w:t>
      </w:r>
      <w:r>
        <w:rPr>
          <w:rFonts w:hint="cs"/>
          <w:rtl/>
        </w:rPr>
        <w:t xml:space="preserve"> في وفاء الوفا 2: 33 روى الحديث من طريق القاضي عياض</w:t>
      </w:r>
      <w:r w:rsidR="000079F5">
        <w:rPr>
          <w:rFonts w:hint="cs"/>
          <w:rtl/>
        </w:rPr>
        <w:t>،</w:t>
      </w:r>
      <w:r>
        <w:rPr>
          <w:rFonts w:hint="cs"/>
          <w:rtl/>
        </w:rPr>
        <w:t xml:space="preserve"> بعين ما في مشكل الآثار.</w:t>
      </w:r>
    </w:p>
    <w:p w:rsidR="00AF4350" w:rsidRDefault="00AF4350" w:rsidP="00EC7871">
      <w:pPr>
        <w:pStyle w:val="libNormal"/>
        <w:rPr>
          <w:rtl/>
        </w:rPr>
      </w:pPr>
      <w:r>
        <w:rPr>
          <w:rFonts w:hint="cs"/>
          <w:rtl/>
        </w:rPr>
        <w:t xml:space="preserve">و للحسكاني عبيد الله بن عبد الله الحنفيّ </w:t>
      </w:r>
      <w:r w:rsidR="00EC7871">
        <w:rPr>
          <w:rFonts w:hint="cs"/>
          <w:rtl/>
        </w:rPr>
        <w:t>(</w:t>
      </w:r>
      <w:r>
        <w:rPr>
          <w:rFonts w:hint="cs"/>
          <w:rtl/>
        </w:rPr>
        <w:t>المتوفّى سنة 490</w:t>
      </w:r>
      <w:r w:rsidR="00A34E03">
        <w:rPr>
          <w:rFonts w:hint="cs"/>
          <w:rtl/>
        </w:rPr>
        <w:t xml:space="preserve"> هـ)</w:t>
      </w:r>
      <w:r>
        <w:rPr>
          <w:rFonts w:hint="cs"/>
          <w:rtl/>
        </w:rPr>
        <w:t xml:space="preserve"> رسالة مسألة في تصحيح ردّ الشَّمس وترغيم النّواصب الشَّمس.</w:t>
      </w:r>
    </w:p>
    <w:p w:rsidR="00AF4350" w:rsidRDefault="00AF4350" w:rsidP="00EC7871">
      <w:pPr>
        <w:pStyle w:val="libNormal"/>
        <w:rPr>
          <w:rtl/>
        </w:rPr>
      </w:pPr>
      <w:r>
        <w:rPr>
          <w:rFonts w:hint="cs"/>
          <w:rtl/>
        </w:rPr>
        <w:t xml:space="preserve">الموفّق بن أحمد المكّيّ الخوارزميّ الحنفيّ المعروف بأخطب خوارزم </w:t>
      </w:r>
      <w:r w:rsidR="00EC7871">
        <w:rPr>
          <w:rFonts w:hint="cs"/>
          <w:rtl/>
        </w:rPr>
        <w:t>(</w:t>
      </w:r>
      <w:r>
        <w:rPr>
          <w:rFonts w:hint="cs"/>
          <w:rtl/>
        </w:rPr>
        <w:t>المتوفّى سنة 568</w:t>
      </w:r>
      <w:r w:rsidR="00A34E03">
        <w:rPr>
          <w:rFonts w:hint="cs"/>
          <w:rtl/>
        </w:rPr>
        <w:t xml:space="preserve"> هـ)</w:t>
      </w:r>
      <w:r>
        <w:rPr>
          <w:rFonts w:hint="cs"/>
          <w:rtl/>
        </w:rPr>
        <w:t xml:space="preserve"> في كتابه المناقب: 306 / الحديث 301 و 302 من طريقين عن أسماء بنت عميس. كما أفرد له كتاباً باسم: ردّ الشّمس لأميرالمؤمنين.</w:t>
      </w:r>
    </w:p>
    <w:p w:rsidR="00EC7871" w:rsidRDefault="00AF4350" w:rsidP="00EC7871">
      <w:pPr>
        <w:pStyle w:val="libNormal"/>
        <w:rPr>
          <w:rtl/>
        </w:rPr>
      </w:pPr>
      <w:r>
        <w:rPr>
          <w:rFonts w:hint="cs"/>
          <w:rtl/>
        </w:rPr>
        <w:t xml:space="preserve">الحافظ جلال الدين السيوطيّ الشافعيّ </w:t>
      </w:r>
      <w:r w:rsidR="00EC7871">
        <w:rPr>
          <w:rFonts w:hint="cs"/>
          <w:rtl/>
        </w:rPr>
        <w:t>(</w:t>
      </w:r>
      <w:r>
        <w:rPr>
          <w:rFonts w:hint="cs"/>
          <w:rtl/>
        </w:rPr>
        <w:t>المتوفّى سنة 911</w:t>
      </w:r>
      <w:r w:rsidR="00A34E03">
        <w:rPr>
          <w:rFonts w:hint="cs"/>
          <w:rtl/>
        </w:rPr>
        <w:t xml:space="preserve"> هـ)</w:t>
      </w:r>
      <w:r>
        <w:rPr>
          <w:rFonts w:hint="cs"/>
          <w:rtl/>
        </w:rPr>
        <w:t xml:space="preserve"> ذكره في كتابه: الخصائص الكبرى 2: 137 رباب ردّ الشّمس بعد غروبها لعليّ </w:t>
      </w:r>
      <w:r w:rsidR="00FA1E86" w:rsidRPr="00FA1E86">
        <w:rPr>
          <w:rStyle w:val="libAlaemChar"/>
          <w:rFonts w:hint="cs"/>
          <w:rtl/>
        </w:rPr>
        <w:t>رضي‌الله‌عنه</w:t>
      </w:r>
      <w:r>
        <w:rPr>
          <w:rFonts w:hint="cs"/>
          <w:rtl/>
        </w:rPr>
        <w:t xml:space="preserve"> من حديث أسماء من عن: ابن منده وابن شاهين والطبرانيّ</w:t>
      </w:r>
      <w:r w:rsidR="000079F5">
        <w:rPr>
          <w:rFonts w:hint="cs"/>
          <w:rtl/>
        </w:rPr>
        <w:t>،</w:t>
      </w:r>
      <w:r>
        <w:rPr>
          <w:rFonts w:hint="cs"/>
          <w:rtl/>
        </w:rPr>
        <w:t xml:space="preserve"> وقال: صحيح. وعن ابن </w:t>
      </w:r>
    </w:p>
    <w:p w:rsidR="00EC7871" w:rsidRDefault="00EC7871" w:rsidP="00EC7871">
      <w:pPr>
        <w:pStyle w:val="libNormal"/>
        <w:rPr>
          <w:rtl/>
        </w:rPr>
      </w:pPr>
      <w:r>
        <w:rPr>
          <w:rtl/>
        </w:rPr>
        <w:br w:type="page"/>
      </w:r>
    </w:p>
    <w:p w:rsidR="00AF4350" w:rsidRDefault="00AF4350" w:rsidP="00EC7871">
      <w:pPr>
        <w:pStyle w:val="libNormal0"/>
        <w:rPr>
          <w:rtl/>
        </w:rPr>
      </w:pPr>
      <w:r>
        <w:rPr>
          <w:rFonts w:hint="cs"/>
          <w:rtl/>
        </w:rPr>
        <w:lastRenderedPageBreak/>
        <w:t>مردويه</w:t>
      </w:r>
      <w:r w:rsidR="000079F5">
        <w:rPr>
          <w:rFonts w:hint="cs"/>
          <w:rtl/>
        </w:rPr>
        <w:t>،</w:t>
      </w:r>
      <w:r>
        <w:rPr>
          <w:rFonts w:hint="cs"/>
          <w:rtl/>
        </w:rPr>
        <w:t xml:space="preserve"> عن أبي هريرة</w:t>
      </w:r>
      <w:r w:rsidR="000079F5">
        <w:rPr>
          <w:rFonts w:hint="cs"/>
          <w:rtl/>
        </w:rPr>
        <w:t>،</w:t>
      </w:r>
      <w:r>
        <w:rPr>
          <w:rFonts w:hint="cs"/>
          <w:rtl/>
        </w:rPr>
        <w:t xml:space="preserve"> وبسندٍ عن جابر</w:t>
      </w:r>
      <w:r w:rsidR="000079F5">
        <w:rPr>
          <w:rFonts w:hint="cs"/>
          <w:rtl/>
        </w:rPr>
        <w:t>،</w:t>
      </w:r>
      <w:r>
        <w:rPr>
          <w:rFonts w:hint="cs"/>
          <w:rtl/>
        </w:rPr>
        <w:t xml:space="preserve"> وقال: قال الطبرانيّ حسَن.</w:t>
      </w:r>
    </w:p>
    <w:p w:rsidR="00AF4350" w:rsidRDefault="00AF4350" w:rsidP="00AF4350">
      <w:pPr>
        <w:pStyle w:val="libNormal"/>
        <w:rPr>
          <w:rtl/>
        </w:rPr>
      </w:pPr>
      <w:r>
        <w:rPr>
          <w:rFonts w:hint="cs"/>
          <w:rtl/>
        </w:rPr>
        <w:t>و للسيوطيّ كشف اللّبس عن حديث ردّ الشمس توسّع فيه بالكلام عن الحديث. وفي الجزء الأوّل من كتابه اللآلئ المصنوعة</w:t>
      </w:r>
      <w:r w:rsidR="000079F5">
        <w:rPr>
          <w:rFonts w:hint="cs"/>
          <w:rtl/>
        </w:rPr>
        <w:t>،</w:t>
      </w:r>
      <w:r>
        <w:rPr>
          <w:rFonts w:hint="cs"/>
          <w:rtl/>
        </w:rPr>
        <w:t xml:space="preserve"> ذكره بُطرقه المتعدّدة</w:t>
      </w:r>
      <w:r w:rsidR="000079F5">
        <w:rPr>
          <w:rFonts w:hint="cs"/>
          <w:rtl/>
        </w:rPr>
        <w:t>،</w:t>
      </w:r>
      <w:r>
        <w:rPr>
          <w:rFonts w:hint="cs"/>
          <w:rtl/>
        </w:rPr>
        <w:t xml:space="preserve"> وحكم بصحّتها متناً وسنداً</w:t>
      </w:r>
      <w:r w:rsidR="000079F5">
        <w:rPr>
          <w:rFonts w:hint="cs"/>
          <w:rtl/>
        </w:rPr>
        <w:t>،</w:t>
      </w:r>
      <w:r>
        <w:rPr>
          <w:rFonts w:hint="cs"/>
          <w:rtl/>
        </w:rPr>
        <w:t xml:space="preserve"> وأنّ الحديث من أعلام النبوة والكرامة لأميرالمؤمنين </w:t>
      </w:r>
      <w:r w:rsidR="00FA1E86" w:rsidRPr="00FA1E86">
        <w:rPr>
          <w:rStyle w:val="libAlaemChar"/>
          <w:rFonts w:hint="cs"/>
          <w:rtl/>
        </w:rPr>
        <w:t>عليه‌السلام</w:t>
      </w:r>
      <w:r>
        <w:rPr>
          <w:rFonts w:hint="cs"/>
          <w:rtl/>
        </w:rPr>
        <w:t>. ذكره في ص 336 عن فضيل بن مرزوق</w:t>
      </w:r>
      <w:r w:rsidR="000079F5">
        <w:rPr>
          <w:rFonts w:hint="cs"/>
          <w:rtl/>
        </w:rPr>
        <w:t>،</w:t>
      </w:r>
      <w:r>
        <w:rPr>
          <w:rFonts w:hint="cs"/>
          <w:rtl/>
        </w:rPr>
        <w:t xml:space="preserve"> عن إبراهيم بن الحسن بن الحسن</w:t>
      </w:r>
      <w:r w:rsidR="000079F5">
        <w:rPr>
          <w:rFonts w:hint="cs"/>
          <w:rtl/>
        </w:rPr>
        <w:t>،</w:t>
      </w:r>
      <w:r>
        <w:rPr>
          <w:rFonts w:hint="cs"/>
          <w:rtl/>
        </w:rPr>
        <w:t xml:space="preserve"> عن فاطمة بنت الحسن</w:t>
      </w:r>
      <w:r w:rsidR="000079F5">
        <w:rPr>
          <w:rFonts w:hint="cs"/>
          <w:rtl/>
        </w:rPr>
        <w:t>،</w:t>
      </w:r>
      <w:r>
        <w:rPr>
          <w:rFonts w:hint="cs"/>
          <w:rtl/>
        </w:rPr>
        <w:t xml:space="preserve"> عن أسماء بنت عميس ونفس المصدر: عن فاطمة بنت عليّ بن أبي طالب</w:t>
      </w:r>
      <w:r w:rsidR="000079F5">
        <w:rPr>
          <w:rFonts w:hint="cs"/>
          <w:rtl/>
        </w:rPr>
        <w:t>،</w:t>
      </w:r>
      <w:r>
        <w:rPr>
          <w:rFonts w:hint="cs"/>
          <w:rtl/>
        </w:rPr>
        <w:t xml:space="preserve"> عن أسماء. وأيضاً نفس المصدر عن أبي هريرة. وفي ص 337 عن الحسين بن عليّ </w:t>
      </w:r>
      <w:r w:rsidR="00FA1E86" w:rsidRPr="00FA1E86">
        <w:rPr>
          <w:rStyle w:val="libAlaemChar"/>
          <w:rFonts w:hint="cs"/>
          <w:rtl/>
        </w:rPr>
        <w:t>عليهما‌السلام</w:t>
      </w:r>
      <w:r>
        <w:rPr>
          <w:rFonts w:hint="cs"/>
          <w:rtl/>
        </w:rPr>
        <w:t xml:space="preserve">. وفي ص 340 عن عليّ بن أبي طالب </w:t>
      </w:r>
      <w:r w:rsidR="00FA1E86" w:rsidRPr="00FA1E86">
        <w:rPr>
          <w:rStyle w:val="libAlaemChar"/>
          <w:rFonts w:hint="cs"/>
          <w:rtl/>
        </w:rPr>
        <w:t>عليه‌السلام</w:t>
      </w:r>
      <w:r>
        <w:rPr>
          <w:rFonts w:hint="cs"/>
          <w:rtl/>
        </w:rPr>
        <w:t>. وفي ص 341 عن أبي ذرّ في حديث الشّورى.</w:t>
      </w:r>
    </w:p>
    <w:p w:rsidR="00AF4350" w:rsidRDefault="00AF4350" w:rsidP="00273BF1">
      <w:pPr>
        <w:pStyle w:val="Heading3"/>
        <w:rPr>
          <w:rtl/>
        </w:rPr>
      </w:pPr>
      <w:bookmarkStart w:id="94" w:name="_Toc416697949"/>
      <w:r>
        <w:rPr>
          <w:rFonts w:hint="cs"/>
          <w:rtl/>
        </w:rPr>
        <w:t>وقفة تأمّل في المصادر والرّواة</w:t>
      </w:r>
      <w:bookmarkEnd w:id="94"/>
    </w:p>
    <w:p w:rsidR="00AF4350" w:rsidRDefault="00AF4350" w:rsidP="00AF4350">
      <w:pPr>
        <w:pStyle w:val="libNormal"/>
        <w:rPr>
          <w:rtl/>
        </w:rPr>
      </w:pPr>
      <w:r w:rsidRPr="00AF4350">
        <w:rPr>
          <w:rFonts w:hint="cs"/>
          <w:rtl/>
        </w:rPr>
        <w:t>ليس في مصدر من المصادر التي أوردناها لمن هو رافضيّ</w:t>
      </w:r>
      <w:r>
        <w:rPr>
          <w:rFonts w:hint="cs"/>
          <w:rtl/>
        </w:rPr>
        <w:t>!</w:t>
      </w:r>
      <w:r w:rsidRPr="00AF4350">
        <w:rPr>
          <w:rFonts w:hint="cs"/>
          <w:rtl/>
        </w:rPr>
        <w:t xml:space="preserve"> وإنّما أصحابها بين مالكيّ وحنفيّ وشافعيّ</w:t>
      </w:r>
      <w:r>
        <w:rPr>
          <w:rFonts w:hint="cs"/>
          <w:rtl/>
        </w:rPr>
        <w:t>؛</w:t>
      </w:r>
      <w:r w:rsidRPr="00AF4350">
        <w:rPr>
          <w:rFonts w:hint="cs"/>
          <w:rtl/>
        </w:rPr>
        <w:t xml:space="preserve"> مع وثاقة وصدق وعلوّ سند الحديث فتبيّن الحقّ بذلك </w:t>
      </w:r>
      <w:r w:rsidR="00FA1E86" w:rsidRPr="00EC7871">
        <w:rPr>
          <w:rStyle w:val="libAieChar"/>
          <w:rFonts w:hint="cs"/>
          <w:rtl/>
        </w:rPr>
        <w:t>«</w:t>
      </w:r>
      <w:r w:rsidRPr="00EC7871">
        <w:rPr>
          <w:rStyle w:val="libAieChar"/>
          <w:rFonts w:eastAsia="MS Mincho"/>
          <w:rtl/>
        </w:rPr>
        <w:t>فَمَاذَا بَعْدَ الْحَقّ إِلّا الضّلاَلُ فَأَنّى‏ تُصْرَفُونَ</w:t>
      </w:r>
      <w:r w:rsidR="00FA1E86" w:rsidRPr="00EC7871">
        <w:rPr>
          <w:rStyle w:val="libAieChar"/>
          <w:rFonts w:hint="cs"/>
          <w:rtl/>
        </w:rPr>
        <w:t>»</w:t>
      </w:r>
      <w:r w:rsidRPr="00AF4350">
        <w:rPr>
          <w:rFonts w:hint="cs"/>
          <w:rtl/>
        </w:rPr>
        <w:t xml:space="preserve"> </w:t>
      </w:r>
      <w:r w:rsidRPr="00CB09C9">
        <w:rPr>
          <w:rStyle w:val="libFootnotenumChar"/>
          <w:rFonts w:hint="cs"/>
          <w:rtl/>
        </w:rPr>
        <w:t>(1)</w:t>
      </w:r>
      <w:r>
        <w:rPr>
          <w:rFonts w:hint="cs"/>
          <w:rtl/>
        </w:rPr>
        <w:t>.</w:t>
      </w:r>
    </w:p>
    <w:p w:rsidR="00EC7871" w:rsidRPr="00B9775C" w:rsidRDefault="00EC7871" w:rsidP="00EC7871">
      <w:pPr>
        <w:pStyle w:val="Heading2Center"/>
        <w:rPr>
          <w:rtl/>
        </w:rPr>
      </w:pPr>
      <w:bookmarkStart w:id="95" w:name="_Toc416697950"/>
      <w:r>
        <w:rPr>
          <w:rFonts w:hint="cs"/>
          <w:rtl/>
        </w:rPr>
        <w:t>لفظ الحديث</w:t>
      </w:r>
      <w:bookmarkEnd w:id="95"/>
    </w:p>
    <w:p w:rsidR="00EC7871" w:rsidRPr="00AF4350" w:rsidRDefault="00EC7871" w:rsidP="00EC7871">
      <w:pPr>
        <w:pStyle w:val="libNormal"/>
        <w:rPr>
          <w:rtl/>
        </w:rPr>
      </w:pPr>
      <w:r>
        <w:rPr>
          <w:rFonts w:hint="cs"/>
          <w:rtl/>
        </w:rPr>
        <w:t>حديث أسماء بنت عميس: أحمد بن صالح المصريّ، بسنده عن أمّ جعفر،</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يونس: 32.</w:t>
      </w:r>
    </w:p>
    <w:p w:rsidR="000079F5" w:rsidRDefault="000079F5" w:rsidP="00CB09C9">
      <w:pPr>
        <w:pStyle w:val="libFootnote0"/>
        <w:rPr>
          <w:rtl/>
        </w:rPr>
      </w:pPr>
      <w:r>
        <w:rPr>
          <w:rtl/>
        </w:rPr>
        <w:br w:type="page"/>
      </w:r>
    </w:p>
    <w:p w:rsidR="00AF4350" w:rsidRDefault="00AF4350" w:rsidP="00EC7871">
      <w:pPr>
        <w:pStyle w:val="libNormal0"/>
        <w:rPr>
          <w:rtl/>
        </w:rPr>
      </w:pPr>
      <w:r>
        <w:rPr>
          <w:rFonts w:hint="cs"/>
          <w:rtl/>
        </w:rPr>
        <w:lastRenderedPageBreak/>
        <w:t xml:space="preserve">عن أسماء بنت عميس </w:t>
      </w:r>
      <w:r w:rsidRPr="00CB09C9">
        <w:rPr>
          <w:rStyle w:val="libFootnotenumChar"/>
          <w:rFonts w:hint="cs"/>
          <w:rtl/>
        </w:rPr>
        <w:t>(1)</w:t>
      </w:r>
      <w:r>
        <w:rPr>
          <w:rFonts w:hint="cs"/>
          <w:rtl/>
        </w:rPr>
        <w:t xml:space="preserve"> أنّ النبيّ صلّي الظهر بالصَهباء</w:t>
      </w:r>
      <w:r w:rsidR="000079F5">
        <w:rPr>
          <w:rFonts w:hint="cs"/>
          <w:rtl/>
        </w:rPr>
        <w:t>،</w:t>
      </w:r>
      <w:r>
        <w:rPr>
          <w:rFonts w:hint="cs"/>
          <w:rtl/>
        </w:rPr>
        <w:t xml:space="preserve"> ثمّ أرسل عليّاً في حاجة</w:t>
      </w:r>
      <w:r w:rsidR="000079F5">
        <w:rPr>
          <w:rFonts w:hint="cs"/>
          <w:rtl/>
        </w:rPr>
        <w:t>،</w:t>
      </w:r>
      <w:r>
        <w:rPr>
          <w:rFonts w:hint="cs"/>
          <w:rtl/>
        </w:rPr>
        <w:t xml:space="preserve"> فرجع وقد صلّى النبيّ العصر</w:t>
      </w:r>
      <w:r w:rsidR="000079F5">
        <w:rPr>
          <w:rFonts w:hint="cs"/>
          <w:rtl/>
        </w:rPr>
        <w:t>،</w:t>
      </w:r>
      <w:r>
        <w:rPr>
          <w:rFonts w:hint="cs"/>
          <w:rtl/>
        </w:rPr>
        <w:t xml:space="preserve"> فوضع النبيّ رأسه في حجر عليّ فلم يحرّكه حتّى غابت الشمس</w:t>
      </w:r>
      <w:r w:rsidR="000079F5">
        <w:rPr>
          <w:rFonts w:hint="cs"/>
          <w:rtl/>
        </w:rPr>
        <w:t>،</w:t>
      </w:r>
      <w:r>
        <w:rPr>
          <w:rFonts w:hint="cs"/>
          <w:rtl/>
        </w:rPr>
        <w:t xml:space="preserve"> فقال النبيّ: اللّهمّ إنّ عبدك عليّاً احتبس بنفسه على نبيّك</w:t>
      </w:r>
      <w:r w:rsidR="000079F5">
        <w:rPr>
          <w:rFonts w:hint="cs"/>
          <w:rtl/>
        </w:rPr>
        <w:t>،</w:t>
      </w:r>
      <w:r>
        <w:rPr>
          <w:rFonts w:hint="cs"/>
          <w:rtl/>
        </w:rPr>
        <w:t xml:space="preserve"> فردّ عليها شرقها. قالت أسماء: فطلعت الشّمس حتّى وقعت على الجبال وعلى الأرض ثمّ قام فتوضّأ وصلّى العصر</w:t>
      </w:r>
      <w:r w:rsidR="000079F5">
        <w:rPr>
          <w:rFonts w:hint="cs"/>
          <w:rtl/>
        </w:rPr>
        <w:t>،</w:t>
      </w:r>
      <w:r>
        <w:rPr>
          <w:rFonts w:hint="cs"/>
          <w:rtl/>
        </w:rPr>
        <w:t xml:space="preserve"> ثم غابت</w:t>
      </w:r>
      <w:r w:rsidR="000079F5">
        <w:rPr>
          <w:rFonts w:hint="cs"/>
          <w:rtl/>
        </w:rPr>
        <w:t>،</w:t>
      </w:r>
      <w:r>
        <w:rPr>
          <w:rFonts w:hint="cs"/>
          <w:rtl/>
        </w:rPr>
        <w:t xml:space="preserve"> وذلك في الصهباء.</w:t>
      </w:r>
      <w:r w:rsidRPr="00CB09C9">
        <w:rPr>
          <w:rStyle w:val="libFootnotenumChar"/>
          <w:rFonts w:hint="cs"/>
          <w:rtl/>
        </w:rPr>
        <w:t>(2)</w:t>
      </w:r>
    </w:p>
    <w:p w:rsidR="00EC7871" w:rsidRDefault="00EC7871" w:rsidP="00EC7871">
      <w:pPr>
        <w:pStyle w:val="libNormal"/>
        <w:rPr>
          <w:rtl/>
        </w:rPr>
      </w:pPr>
      <w:r>
        <w:rPr>
          <w:rFonts w:hint="cs"/>
          <w:rtl/>
        </w:rPr>
        <w:t xml:space="preserve">وأيضاً أبو جعفر الطّحاويّ، عن أسماء قالت: كان رسول الله </w:t>
      </w:r>
      <w:r w:rsidRPr="00FA1E86">
        <w:rPr>
          <w:rStyle w:val="libAlaemChar"/>
          <w:rFonts w:hint="cs"/>
          <w:rtl/>
        </w:rPr>
        <w:t>صلى‌الله‌عليه‌وآله</w:t>
      </w:r>
      <w:r>
        <w:rPr>
          <w:rFonts w:hint="cs"/>
          <w:rtl/>
        </w:rPr>
        <w:t xml:space="preserve"> يوحى إليه ورأسه في حجر عليّ، فلم يصلّ العصر حتّى غربت الشمس، فقال له رسول الله: صلّيتَ يا عليّ؟ فقال: لا، فقال النبيّ: اللّهمّ إنّه كان في طاعتك وطاعة رسولك، فاردُد عليه الشمس. قالت أسماء: فرأيتها قد غربت، ثمّ رأيتها قد طلعت</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أسماء بنت عميس بن معد الخَثْعميّة</w:t>
      </w:r>
      <w:r w:rsidR="000079F5">
        <w:rPr>
          <w:rFonts w:hint="cs"/>
          <w:rtl/>
        </w:rPr>
        <w:t>،</w:t>
      </w:r>
      <w:r>
        <w:rPr>
          <w:rFonts w:hint="cs"/>
          <w:rtl/>
        </w:rPr>
        <w:t xml:space="preserve"> أسلمت قديماً</w:t>
      </w:r>
      <w:r w:rsidR="000079F5">
        <w:rPr>
          <w:rFonts w:hint="cs"/>
          <w:rtl/>
        </w:rPr>
        <w:t>،</w:t>
      </w:r>
      <w:r>
        <w:rPr>
          <w:rFonts w:hint="cs"/>
          <w:rtl/>
        </w:rPr>
        <w:t xml:space="preserve"> قبل دخول رسول الله </w:t>
      </w:r>
      <w:r w:rsidR="00FA1E86" w:rsidRPr="00FA1E86">
        <w:rPr>
          <w:rStyle w:val="libAlaemChar"/>
          <w:rFonts w:hint="cs"/>
          <w:rtl/>
        </w:rPr>
        <w:t>صلى‌الله‌عليه‌وآله</w:t>
      </w:r>
      <w:r>
        <w:rPr>
          <w:rFonts w:hint="cs"/>
          <w:rtl/>
        </w:rPr>
        <w:t xml:space="preserve"> دار الأرقم بمكّة</w:t>
      </w:r>
      <w:r w:rsidR="000079F5">
        <w:rPr>
          <w:rFonts w:hint="cs"/>
          <w:rtl/>
        </w:rPr>
        <w:t>،</w:t>
      </w:r>
      <w:r>
        <w:rPr>
          <w:rFonts w:hint="cs"/>
          <w:rtl/>
        </w:rPr>
        <w:t xml:space="preserve"> وبايعت وهاجرت إلى أرض الحبشة مع زوجها: جعفر بن أبي طالب</w:t>
      </w:r>
      <w:r w:rsidR="000079F5">
        <w:rPr>
          <w:rFonts w:hint="cs"/>
          <w:rtl/>
        </w:rPr>
        <w:t>،</w:t>
      </w:r>
      <w:r>
        <w:rPr>
          <w:rFonts w:hint="cs"/>
          <w:rtl/>
        </w:rPr>
        <w:t xml:space="preserve"> فولدت له هناك عبد الله ومحمّداً وعوناً</w:t>
      </w:r>
      <w:r w:rsidR="000079F5">
        <w:rPr>
          <w:rFonts w:hint="cs"/>
          <w:rtl/>
        </w:rPr>
        <w:t>،</w:t>
      </w:r>
      <w:r>
        <w:rPr>
          <w:rFonts w:hint="cs"/>
          <w:rtl/>
        </w:rPr>
        <w:t xml:space="preserve"> ثمّ قُتل عنها جعفر بمؤتة شهيداً في جمادى الأولى سنة ثمان للهجرة.</w:t>
      </w:r>
    </w:p>
    <w:p w:rsidR="00AF4350" w:rsidRDefault="00AF4350" w:rsidP="00EC7871">
      <w:pPr>
        <w:pStyle w:val="libFootnote0"/>
        <w:rPr>
          <w:rtl/>
        </w:rPr>
      </w:pPr>
      <w:r>
        <w:rPr>
          <w:rFonts w:hint="cs"/>
          <w:rtl/>
        </w:rPr>
        <w:t xml:space="preserve">وأسماء أخت ميمونة بنت الحارث زوج النبيّ </w:t>
      </w:r>
      <w:r w:rsidR="00FA1E86" w:rsidRPr="00FA1E86">
        <w:rPr>
          <w:rStyle w:val="libAlaemChar"/>
          <w:rFonts w:hint="cs"/>
          <w:rtl/>
        </w:rPr>
        <w:t>صلى‌الله‌عليه‌وآله</w:t>
      </w:r>
      <w:r w:rsidR="000079F5">
        <w:rPr>
          <w:rFonts w:hint="cs"/>
          <w:rtl/>
        </w:rPr>
        <w:t>،</w:t>
      </w:r>
      <w:r>
        <w:rPr>
          <w:rFonts w:hint="cs"/>
          <w:rtl/>
        </w:rPr>
        <w:t xml:space="preserve"> وأخت لبابة أمّ الفضل زوجة العبّاس بن عبد المطّلب. ولمّا قدمت أسماء من أرض الحبشة قال لها عمر: يا حبشيّة! سبقناكم بالهجرة. فقالت: أي لَعمْري لقد صدقتَ</w:t>
      </w:r>
      <w:r w:rsidR="000079F5">
        <w:rPr>
          <w:rFonts w:hint="cs"/>
          <w:rtl/>
        </w:rPr>
        <w:t>،</w:t>
      </w:r>
      <w:r>
        <w:rPr>
          <w:rFonts w:hint="cs"/>
          <w:rtl/>
        </w:rPr>
        <w:t xml:space="preserve"> كنتم مع رسولَ الله </w:t>
      </w:r>
      <w:r w:rsidR="00FA1E86" w:rsidRPr="00FA1E86">
        <w:rPr>
          <w:rStyle w:val="libAlaemChar"/>
          <w:rFonts w:hint="cs"/>
          <w:rtl/>
        </w:rPr>
        <w:t>صلى‌الله‌عليه‌وآله</w:t>
      </w:r>
      <w:r w:rsidR="000079F5">
        <w:rPr>
          <w:rFonts w:hint="cs"/>
          <w:rtl/>
        </w:rPr>
        <w:t>،</w:t>
      </w:r>
      <w:r>
        <w:rPr>
          <w:rFonts w:hint="cs"/>
          <w:rtl/>
        </w:rPr>
        <w:t xml:space="preserve"> يطعم جائعكم ويعلّم جاهلكم وكنّا البعداء الطّرداء</w:t>
      </w:r>
      <w:r w:rsidR="000079F5">
        <w:rPr>
          <w:rFonts w:hint="cs"/>
          <w:rtl/>
        </w:rPr>
        <w:t>،</w:t>
      </w:r>
      <w:r>
        <w:rPr>
          <w:rFonts w:hint="cs"/>
          <w:rtl/>
        </w:rPr>
        <w:t xml:space="preserve"> أما والله لآتين رسول الله</w:t>
      </w:r>
      <w:r w:rsidR="000079F5">
        <w:rPr>
          <w:rFonts w:hint="cs"/>
          <w:rtl/>
        </w:rPr>
        <w:t>،</w:t>
      </w:r>
      <w:r>
        <w:rPr>
          <w:rFonts w:hint="cs"/>
          <w:rtl/>
        </w:rPr>
        <w:t xml:space="preserve"> فلأذكرنّ ذلك له. فأنت أسماء النبيّ </w:t>
      </w:r>
      <w:r w:rsidR="00FA1E86" w:rsidRPr="00FA1E86">
        <w:rPr>
          <w:rStyle w:val="libAlaemChar"/>
          <w:rFonts w:hint="cs"/>
          <w:rtl/>
        </w:rPr>
        <w:t>صلى‌الله‌عليه‌وآله</w:t>
      </w:r>
      <w:r>
        <w:rPr>
          <w:rFonts w:hint="cs"/>
          <w:rtl/>
        </w:rPr>
        <w:t xml:space="preserve"> فأخبرته؛ فقال: </w:t>
      </w:r>
      <w:r w:rsidR="00EC7871">
        <w:rPr>
          <w:rFonts w:hint="cs"/>
          <w:rtl/>
        </w:rPr>
        <w:t>«</w:t>
      </w:r>
      <w:r>
        <w:rPr>
          <w:rFonts w:hint="cs"/>
          <w:rtl/>
        </w:rPr>
        <w:t>كذِب مَن يقول ذلك</w:t>
      </w:r>
      <w:r w:rsidR="000079F5">
        <w:rPr>
          <w:rFonts w:hint="cs"/>
          <w:rtl/>
        </w:rPr>
        <w:t>،</w:t>
      </w:r>
      <w:r>
        <w:rPr>
          <w:rFonts w:hint="cs"/>
          <w:rtl/>
        </w:rPr>
        <w:t xml:space="preserve"> لكم هجرتان: هاجرتَم إلى النجاشيّ</w:t>
      </w:r>
      <w:r w:rsidR="000079F5">
        <w:rPr>
          <w:rFonts w:hint="cs"/>
          <w:rtl/>
        </w:rPr>
        <w:t>،</w:t>
      </w:r>
      <w:r>
        <w:rPr>
          <w:rFonts w:hint="cs"/>
          <w:rtl/>
        </w:rPr>
        <w:t xml:space="preserve"> وهاجرتم إليّ</w:t>
      </w:r>
      <w:r w:rsidR="00EC7871">
        <w:rPr>
          <w:rFonts w:hint="cs"/>
          <w:rtl/>
        </w:rPr>
        <w:t>»</w:t>
      </w:r>
      <w:r>
        <w:rPr>
          <w:rFonts w:hint="cs"/>
          <w:rtl/>
        </w:rPr>
        <w:t>. والقاسم بن محمّد</w:t>
      </w:r>
      <w:r w:rsidR="000079F5">
        <w:rPr>
          <w:rFonts w:hint="cs"/>
          <w:rtl/>
        </w:rPr>
        <w:t>،</w:t>
      </w:r>
      <w:r>
        <w:rPr>
          <w:rFonts w:hint="cs"/>
          <w:rtl/>
        </w:rPr>
        <w:t xml:space="preserve"> وعروة بن الزبير</w:t>
      </w:r>
      <w:r w:rsidR="000079F5">
        <w:rPr>
          <w:rFonts w:hint="cs"/>
          <w:rtl/>
        </w:rPr>
        <w:t>،</w:t>
      </w:r>
      <w:r>
        <w:rPr>
          <w:rFonts w:hint="cs"/>
          <w:rtl/>
        </w:rPr>
        <w:t xml:space="preserve"> وعبد الله بن شدّاد بن الهاد وهو ابن أختها</w:t>
      </w:r>
      <w:r w:rsidR="000079F5">
        <w:rPr>
          <w:rFonts w:hint="cs"/>
          <w:rtl/>
        </w:rPr>
        <w:t>،</w:t>
      </w:r>
      <w:r>
        <w:rPr>
          <w:rFonts w:hint="cs"/>
          <w:rtl/>
        </w:rPr>
        <w:t xml:space="preserve"> وابن المسيّب</w:t>
      </w:r>
      <w:r w:rsidR="000079F5">
        <w:rPr>
          <w:rFonts w:hint="cs"/>
          <w:rtl/>
        </w:rPr>
        <w:t>،</w:t>
      </w:r>
      <w:r>
        <w:rPr>
          <w:rFonts w:hint="cs"/>
          <w:rtl/>
        </w:rPr>
        <w:t xml:space="preserve"> وغيرهم </w:t>
      </w:r>
      <w:r w:rsidR="00320D02">
        <w:rPr>
          <w:rFonts w:hint="cs"/>
          <w:rtl/>
        </w:rPr>
        <w:t>(</w:t>
      </w:r>
      <w:r>
        <w:rPr>
          <w:rFonts w:hint="cs"/>
          <w:rtl/>
        </w:rPr>
        <w:t>الطبقات الكبرى 8: 219 / 4229</w:t>
      </w:r>
      <w:r w:rsidR="000079F5">
        <w:rPr>
          <w:rFonts w:hint="cs"/>
          <w:rtl/>
        </w:rPr>
        <w:t>،</w:t>
      </w:r>
      <w:r>
        <w:rPr>
          <w:rFonts w:hint="cs"/>
          <w:rtl/>
        </w:rPr>
        <w:t xml:space="preserve"> أسد الغابة 7: 14 / 6706</w:t>
      </w:r>
      <w:r w:rsidR="000079F5">
        <w:rPr>
          <w:rFonts w:hint="cs"/>
          <w:rtl/>
        </w:rPr>
        <w:t>،</w:t>
      </w:r>
      <w:r>
        <w:rPr>
          <w:rFonts w:hint="cs"/>
          <w:rtl/>
        </w:rPr>
        <w:t xml:space="preserve"> حلية الأولياء 2: 74</w:t>
      </w:r>
      <w:r w:rsidR="000079F5">
        <w:rPr>
          <w:rFonts w:hint="cs"/>
          <w:rtl/>
        </w:rPr>
        <w:t>،</w:t>
      </w:r>
      <w:r>
        <w:rPr>
          <w:rFonts w:hint="cs"/>
          <w:rtl/>
        </w:rPr>
        <w:t xml:space="preserve"> الاستيعاب 4: 236</w:t>
      </w:r>
      <w:r w:rsidR="00320D02">
        <w:rPr>
          <w:rFonts w:hint="cs"/>
          <w:rtl/>
        </w:rPr>
        <w:t>)</w:t>
      </w:r>
      <w:r>
        <w:rPr>
          <w:rFonts w:hint="cs"/>
          <w:rtl/>
        </w:rPr>
        <w:t>.</w:t>
      </w:r>
    </w:p>
    <w:p w:rsidR="000079F5" w:rsidRDefault="00AF4350" w:rsidP="00CB09C9">
      <w:pPr>
        <w:pStyle w:val="libFootnote0"/>
        <w:rPr>
          <w:rtl/>
        </w:rPr>
      </w:pPr>
      <w:r>
        <w:rPr>
          <w:rFonts w:hint="cs"/>
          <w:rtl/>
        </w:rPr>
        <w:t>(2) مشكل الأثار للطحاويّ 4: 388.</w:t>
      </w:r>
    </w:p>
    <w:p w:rsidR="000079F5" w:rsidRDefault="000079F5" w:rsidP="00CB09C9">
      <w:pPr>
        <w:pStyle w:val="libFootnote0"/>
        <w:rPr>
          <w:rtl/>
        </w:rPr>
      </w:pPr>
      <w:r>
        <w:rPr>
          <w:rtl/>
        </w:rPr>
        <w:br w:type="page"/>
      </w:r>
    </w:p>
    <w:p w:rsidR="00AF4350" w:rsidRDefault="00AF4350" w:rsidP="00EC7871">
      <w:pPr>
        <w:pStyle w:val="libNormal0"/>
        <w:rPr>
          <w:rtl/>
        </w:rPr>
      </w:pPr>
      <w:r>
        <w:rPr>
          <w:rFonts w:hint="cs"/>
          <w:rtl/>
        </w:rPr>
        <w:lastRenderedPageBreak/>
        <w:t xml:space="preserve">بعد ما غربت. </w:t>
      </w:r>
      <w:r w:rsidRPr="00CB09C9">
        <w:rPr>
          <w:rStyle w:val="libFootnotenumChar"/>
          <w:rFonts w:hint="cs"/>
          <w:rtl/>
        </w:rPr>
        <w:t>(1)</w:t>
      </w:r>
    </w:p>
    <w:p w:rsidR="00AF4350" w:rsidRDefault="00AF4350" w:rsidP="00AF4350">
      <w:pPr>
        <w:pStyle w:val="libNormal"/>
        <w:rPr>
          <w:rtl/>
        </w:rPr>
      </w:pPr>
      <w:r>
        <w:rPr>
          <w:rFonts w:hint="cs"/>
          <w:rtl/>
        </w:rPr>
        <w:t>رواه ابن عساكر بنفس اللّفظ في مختصر تاريخ دمشق 17: 378 / الحديث 807</w:t>
      </w:r>
      <w:r w:rsidR="000079F5">
        <w:rPr>
          <w:rFonts w:hint="cs"/>
          <w:rtl/>
        </w:rPr>
        <w:t>،</w:t>
      </w:r>
      <w:r>
        <w:rPr>
          <w:rFonts w:hint="cs"/>
          <w:rtl/>
        </w:rPr>
        <w:t xml:space="preserve"> وابن المغازليّ في مناقب الإمام عليّ بن أبي طالب: 96 / الحديث 140</w:t>
      </w:r>
      <w:r w:rsidR="000079F5">
        <w:rPr>
          <w:rFonts w:hint="cs"/>
          <w:rtl/>
        </w:rPr>
        <w:t>،</w:t>
      </w:r>
      <w:r>
        <w:rPr>
          <w:rFonts w:hint="cs"/>
          <w:rtl/>
        </w:rPr>
        <w:t xml:space="preserve"> والقاضي عياض في الشفا بتعريف حقوق المصطفى: 240</w:t>
      </w:r>
      <w:r w:rsidR="000079F5">
        <w:rPr>
          <w:rFonts w:hint="cs"/>
          <w:rtl/>
        </w:rPr>
        <w:t>،</w:t>
      </w:r>
      <w:r>
        <w:rPr>
          <w:rFonts w:hint="cs"/>
          <w:rtl/>
        </w:rPr>
        <w:t xml:space="preserve"> والگنجيّ الشافعي في كفاية الطالب: 388</w:t>
      </w:r>
      <w:r w:rsidR="000079F5">
        <w:rPr>
          <w:rFonts w:hint="cs"/>
          <w:rtl/>
        </w:rPr>
        <w:t>،</w:t>
      </w:r>
      <w:r>
        <w:rPr>
          <w:rFonts w:hint="cs"/>
          <w:rtl/>
        </w:rPr>
        <w:t xml:space="preserve"> والعينيّ في عمدة القاري شرح البخاري 7: 146</w:t>
      </w:r>
      <w:r w:rsidR="000079F5">
        <w:rPr>
          <w:rFonts w:hint="cs"/>
          <w:rtl/>
        </w:rPr>
        <w:t>،</w:t>
      </w:r>
      <w:r>
        <w:rPr>
          <w:rFonts w:hint="cs"/>
          <w:rtl/>
        </w:rPr>
        <w:t xml:space="preserve"> والمحبّ الطبريّ في الرياض النّضرة 2: 179.</w:t>
      </w:r>
    </w:p>
    <w:p w:rsidR="00AF4350" w:rsidRDefault="00AF4350" w:rsidP="00273BF1">
      <w:pPr>
        <w:pStyle w:val="Heading3"/>
        <w:rPr>
          <w:rtl/>
        </w:rPr>
      </w:pPr>
      <w:bookmarkStart w:id="96" w:name="_Toc416697951"/>
      <w:r>
        <w:rPr>
          <w:rFonts w:hint="cs"/>
          <w:rtl/>
        </w:rPr>
        <w:t xml:space="preserve">الحسين بن عليّ </w:t>
      </w:r>
      <w:r w:rsidR="00FA1E86" w:rsidRPr="00FA1E86">
        <w:rPr>
          <w:rStyle w:val="libAlaemChar"/>
          <w:rFonts w:hint="cs"/>
          <w:rtl/>
        </w:rPr>
        <w:t>عليه‌السلام</w:t>
      </w:r>
      <w:bookmarkEnd w:id="96"/>
    </w:p>
    <w:p w:rsidR="00AF4350" w:rsidRDefault="00AF4350" w:rsidP="00AF4350">
      <w:pPr>
        <w:pStyle w:val="libNormal"/>
        <w:rPr>
          <w:rtl/>
        </w:rPr>
      </w:pPr>
      <w:r>
        <w:rPr>
          <w:rFonts w:hint="cs"/>
          <w:rtl/>
        </w:rPr>
        <w:t>عن فاطمة بنت حسين</w:t>
      </w:r>
      <w:r w:rsidR="000079F5">
        <w:rPr>
          <w:rFonts w:hint="cs"/>
          <w:rtl/>
        </w:rPr>
        <w:t>،</w:t>
      </w:r>
      <w:r>
        <w:rPr>
          <w:rFonts w:hint="cs"/>
          <w:rtl/>
        </w:rPr>
        <w:t xml:space="preserve"> عن الحسين قال: كان رسول الله </w:t>
      </w:r>
      <w:r w:rsidR="00FA1E86" w:rsidRPr="00FA1E86">
        <w:rPr>
          <w:rStyle w:val="libAlaemChar"/>
          <w:rFonts w:hint="cs"/>
          <w:rtl/>
        </w:rPr>
        <w:t>صلى‌الله‌عليه‌وآله</w:t>
      </w:r>
      <w:r>
        <w:rPr>
          <w:rFonts w:hint="cs"/>
          <w:rtl/>
        </w:rPr>
        <w:t xml:space="preserve"> في حجر عليّ</w:t>
      </w:r>
      <w:r w:rsidR="000079F5">
        <w:rPr>
          <w:rFonts w:hint="cs"/>
          <w:rtl/>
        </w:rPr>
        <w:t>،</w:t>
      </w:r>
      <w:r>
        <w:rPr>
          <w:rFonts w:hint="cs"/>
          <w:rtl/>
        </w:rPr>
        <w:t xml:space="preserve"> وكان يوحى إليه</w:t>
      </w:r>
      <w:r w:rsidR="000079F5">
        <w:rPr>
          <w:rFonts w:hint="cs"/>
          <w:rtl/>
        </w:rPr>
        <w:t>،</w:t>
      </w:r>
      <w:r>
        <w:rPr>
          <w:rFonts w:hint="cs"/>
          <w:rtl/>
        </w:rPr>
        <w:t xml:space="preserve"> فلمّا سرى عنه قال: يا عليّ</w:t>
      </w:r>
      <w:r w:rsidR="000079F5">
        <w:rPr>
          <w:rFonts w:hint="cs"/>
          <w:rtl/>
        </w:rPr>
        <w:t>،</w:t>
      </w:r>
      <w:r>
        <w:rPr>
          <w:rFonts w:hint="cs"/>
          <w:rtl/>
        </w:rPr>
        <w:t xml:space="preserve"> صلّيتَ العصر؟ قال: لا. قال: اللّهمّ إنّك تعلم أنّه كان في حاجتك وحاجة رسولك</w:t>
      </w:r>
      <w:r w:rsidR="000079F5">
        <w:rPr>
          <w:rFonts w:hint="cs"/>
          <w:rtl/>
        </w:rPr>
        <w:t>،</w:t>
      </w:r>
      <w:r>
        <w:rPr>
          <w:rFonts w:hint="cs"/>
          <w:rtl/>
        </w:rPr>
        <w:t xml:space="preserve"> فُرّد عليه الشمس. فردّها عليه</w:t>
      </w:r>
      <w:r w:rsidR="000079F5">
        <w:rPr>
          <w:rFonts w:hint="cs"/>
          <w:rtl/>
        </w:rPr>
        <w:t>،</w:t>
      </w:r>
      <w:r>
        <w:rPr>
          <w:rFonts w:hint="cs"/>
          <w:rtl/>
        </w:rPr>
        <w:t xml:space="preserve"> فصلّى وغابت الشمس. </w:t>
      </w:r>
      <w:r w:rsidRPr="00CB09C9">
        <w:rPr>
          <w:rStyle w:val="libFootnotenumChar"/>
          <w:rFonts w:hint="cs"/>
          <w:rtl/>
        </w:rPr>
        <w:t>(2)</w:t>
      </w:r>
    </w:p>
    <w:p w:rsidR="00AF4350" w:rsidRDefault="00AF4350" w:rsidP="00AF4350">
      <w:pPr>
        <w:pStyle w:val="libNormal"/>
        <w:rPr>
          <w:rtl/>
        </w:rPr>
      </w:pPr>
      <w:r>
        <w:rPr>
          <w:rFonts w:hint="cs"/>
          <w:rtl/>
        </w:rPr>
        <w:t>أبو هريرة: أخرج ابن مردويه</w:t>
      </w:r>
      <w:r w:rsidR="000079F5">
        <w:rPr>
          <w:rFonts w:hint="cs"/>
          <w:rtl/>
        </w:rPr>
        <w:t>،</w:t>
      </w:r>
      <w:r>
        <w:rPr>
          <w:rFonts w:hint="cs"/>
          <w:rtl/>
        </w:rPr>
        <w:t xml:space="preserve"> عن أبي هريرة قال: نام رسول الله </w:t>
      </w:r>
      <w:r w:rsidR="00FA1E86" w:rsidRPr="00FA1E86">
        <w:rPr>
          <w:rStyle w:val="libAlaemChar"/>
          <w:rFonts w:hint="cs"/>
          <w:rtl/>
        </w:rPr>
        <w:t>صلى‌الله‌عليه‌وآله</w:t>
      </w:r>
      <w:r>
        <w:rPr>
          <w:rFonts w:hint="cs"/>
          <w:rtl/>
        </w:rPr>
        <w:t xml:space="preserve"> ورأسه في حِجْر عليّ</w:t>
      </w:r>
      <w:r w:rsidR="000079F5">
        <w:rPr>
          <w:rFonts w:hint="cs"/>
          <w:rtl/>
        </w:rPr>
        <w:t>،</w:t>
      </w:r>
      <w:r>
        <w:rPr>
          <w:rFonts w:hint="cs"/>
          <w:rtl/>
        </w:rPr>
        <w:t xml:space="preserve"> ولم يكن صلّى العصر حتّى غربت الشمس. فلمّا قام النبيّ </w:t>
      </w:r>
      <w:r w:rsidR="00FA1E86" w:rsidRPr="00FA1E86">
        <w:rPr>
          <w:rStyle w:val="libAlaemChar"/>
          <w:rFonts w:hint="cs"/>
          <w:rtl/>
        </w:rPr>
        <w:t>صلى‌الله‌عليه‌وآله</w:t>
      </w:r>
      <w:r>
        <w:rPr>
          <w:rFonts w:hint="cs"/>
          <w:rtl/>
        </w:rPr>
        <w:t xml:space="preserve"> دعا له</w:t>
      </w:r>
      <w:r w:rsidR="000079F5">
        <w:rPr>
          <w:rFonts w:hint="cs"/>
          <w:rtl/>
        </w:rPr>
        <w:t>،</w:t>
      </w:r>
      <w:r>
        <w:rPr>
          <w:rFonts w:hint="cs"/>
          <w:rtl/>
        </w:rPr>
        <w:t xml:space="preserve"> فُردّت عليه الشمس حتّى صلّى</w:t>
      </w:r>
      <w:r w:rsidR="000079F5">
        <w:rPr>
          <w:rFonts w:hint="cs"/>
          <w:rtl/>
        </w:rPr>
        <w:t>،</w:t>
      </w:r>
      <w:r>
        <w:rPr>
          <w:rFonts w:hint="cs"/>
          <w:rtl/>
        </w:rPr>
        <w:t xml:space="preserve"> ثمّ غابت ثانية. </w:t>
      </w:r>
      <w:r w:rsidRPr="00CB09C9">
        <w:rPr>
          <w:rStyle w:val="libFootnotenumChar"/>
          <w:rFonts w:hint="cs"/>
          <w:rtl/>
        </w:rPr>
        <w:t>(3)</w:t>
      </w:r>
    </w:p>
    <w:p w:rsidR="00EC7871" w:rsidRDefault="00EC7871" w:rsidP="00EC7871">
      <w:pPr>
        <w:pStyle w:val="libNormal"/>
        <w:rPr>
          <w:rtl/>
        </w:rPr>
      </w:pPr>
      <w:r>
        <w:rPr>
          <w:rFonts w:hint="cs"/>
          <w:rtl/>
        </w:rPr>
        <w:t>ورواه السخاويّ في (المقاصد الحسنة: 226). قال السيوطيّ: وذكره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2: 8 و 4: 388</w:t>
      </w:r>
      <w:r w:rsidR="000079F5">
        <w:rPr>
          <w:rFonts w:hint="cs"/>
          <w:rtl/>
        </w:rPr>
        <w:t>،</w:t>
      </w:r>
      <w:r>
        <w:rPr>
          <w:rFonts w:hint="cs"/>
          <w:rtl/>
        </w:rPr>
        <w:t xml:space="preserve"> والخصائص الكبرى للسيوطيّ 2: 137</w:t>
      </w:r>
      <w:r w:rsidR="000079F5">
        <w:rPr>
          <w:rFonts w:hint="cs"/>
          <w:rtl/>
        </w:rPr>
        <w:t>،</w:t>
      </w:r>
      <w:r>
        <w:rPr>
          <w:rFonts w:hint="cs"/>
          <w:rtl/>
        </w:rPr>
        <w:t xml:space="preserve"> وتذكرة الخواصّ لسبط ابن الجوزيّ: 53.</w:t>
      </w:r>
    </w:p>
    <w:p w:rsidR="00AF4350" w:rsidRDefault="00AF4350" w:rsidP="00CB09C9">
      <w:pPr>
        <w:pStyle w:val="libFootnote0"/>
        <w:rPr>
          <w:rtl/>
        </w:rPr>
      </w:pPr>
      <w:r>
        <w:rPr>
          <w:rFonts w:hint="cs"/>
          <w:rtl/>
        </w:rPr>
        <w:t xml:space="preserve">(2) الذّرّيّة الطاهرة للدولابيّ </w:t>
      </w:r>
      <w:r w:rsidR="00320D02">
        <w:rPr>
          <w:rFonts w:hint="cs"/>
          <w:rtl/>
        </w:rPr>
        <w:t>(</w:t>
      </w:r>
      <w:r>
        <w:rPr>
          <w:rFonts w:hint="cs"/>
          <w:rtl/>
        </w:rPr>
        <w:t>ت 310 هـ</w:t>
      </w:r>
      <w:r w:rsidR="00320D02">
        <w:rPr>
          <w:rFonts w:hint="cs"/>
          <w:rtl/>
        </w:rPr>
        <w:t>)</w:t>
      </w:r>
      <w:r>
        <w:rPr>
          <w:rFonts w:hint="cs"/>
          <w:rtl/>
        </w:rPr>
        <w:t>: 129 / الحديث 156. ينابيع المودّة: 138.</w:t>
      </w:r>
    </w:p>
    <w:p w:rsidR="000079F5" w:rsidRDefault="00AF4350" w:rsidP="00CB09C9">
      <w:pPr>
        <w:pStyle w:val="libFootnote0"/>
        <w:rPr>
          <w:rtl/>
        </w:rPr>
      </w:pPr>
      <w:r>
        <w:rPr>
          <w:rFonts w:hint="cs"/>
          <w:rtl/>
        </w:rPr>
        <w:t>(3) الخصائص الكبرى للسيوطيّ 2: 137.</w:t>
      </w:r>
    </w:p>
    <w:p w:rsidR="000079F5" w:rsidRDefault="000079F5" w:rsidP="00CB09C9">
      <w:pPr>
        <w:pStyle w:val="libFootnote0"/>
        <w:rPr>
          <w:rtl/>
        </w:rPr>
      </w:pPr>
      <w:r>
        <w:rPr>
          <w:rtl/>
        </w:rPr>
        <w:br w:type="page"/>
      </w:r>
    </w:p>
    <w:p w:rsidR="00AF4350" w:rsidRDefault="00AF4350" w:rsidP="00EC7871">
      <w:pPr>
        <w:pStyle w:val="libNormal0"/>
        <w:rPr>
          <w:rtl/>
        </w:rPr>
      </w:pPr>
      <w:r>
        <w:rPr>
          <w:rFonts w:hint="cs"/>
          <w:rtl/>
        </w:rPr>
        <w:lastRenderedPageBreak/>
        <w:t>الحسكانيّ في رسالة ردّ الشمس / الحديث 9.</w:t>
      </w:r>
    </w:p>
    <w:p w:rsidR="00AF4350" w:rsidRDefault="00AF4350" w:rsidP="00AF4350">
      <w:pPr>
        <w:pStyle w:val="libNormal"/>
        <w:rPr>
          <w:rtl/>
        </w:rPr>
      </w:pPr>
      <w:r>
        <w:rPr>
          <w:rFonts w:hint="cs"/>
          <w:rtl/>
        </w:rPr>
        <w:t>حديث جابر: وممّن ذكره الحديث: الصحابيّ الجليل جابر بن عبد الله الأنصاريّ؛ ففي الخصائص الكبرى 2: 137</w:t>
      </w:r>
      <w:r w:rsidR="000079F5">
        <w:rPr>
          <w:rFonts w:hint="cs"/>
          <w:rtl/>
        </w:rPr>
        <w:t>،</w:t>
      </w:r>
      <w:r>
        <w:rPr>
          <w:rFonts w:hint="cs"/>
          <w:rtl/>
        </w:rPr>
        <w:t xml:space="preserve"> قال: وأخرج الطبرانيّ بسندٍ حسَن عن جابر: أنّ النبيّ </w:t>
      </w:r>
      <w:r w:rsidR="00FA1E86" w:rsidRPr="00FA1E86">
        <w:rPr>
          <w:rStyle w:val="libAlaemChar"/>
          <w:rFonts w:hint="cs"/>
          <w:rtl/>
        </w:rPr>
        <w:t>صلى‌الله‌عليه‌وآله</w:t>
      </w:r>
      <w:r>
        <w:rPr>
          <w:rFonts w:hint="cs"/>
          <w:rtl/>
        </w:rPr>
        <w:t xml:space="preserve"> أمر الشمس فتأخّرت ساعةً من نهار. وذكره الهيتميّ في مجمع الزوائد 8: 296</w:t>
      </w:r>
      <w:r w:rsidR="000079F5">
        <w:rPr>
          <w:rFonts w:hint="cs"/>
          <w:rtl/>
        </w:rPr>
        <w:t>،</w:t>
      </w:r>
      <w:r>
        <w:rPr>
          <w:rFonts w:hint="cs"/>
          <w:rtl/>
        </w:rPr>
        <w:t xml:space="preserve"> قال: رواه الطبرانيّ في الأوسط وإسناده حسَن.</w:t>
      </w:r>
    </w:p>
    <w:p w:rsidR="00AF4350" w:rsidRDefault="00AF4350" w:rsidP="00AF4350">
      <w:pPr>
        <w:pStyle w:val="libNormal"/>
        <w:rPr>
          <w:rtl/>
        </w:rPr>
      </w:pPr>
      <w:r>
        <w:rPr>
          <w:rFonts w:hint="cs"/>
          <w:rtl/>
        </w:rPr>
        <w:t>حديث أبي رافع: واسمه أسلم</w:t>
      </w:r>
      <w:r w:rsidR="000079F5">
        <w:rPr>
          <w:rFonts w:hint="cs"/>
          <w:rtl/>
        </w:rPr>
        <w:t>،</w:t>
      </w:r>
      <w:r>
        <w:rPr>
          <w:rFonts w:hint="cs"/>
          <w:rtl/>
        </w:rPr>
        <w:t xml:space="preserve"> وكان عبداً للعبّاس بن عبد المطّلب فوهبه للنبيّ </w:t>
      </w:r>
      <w:r w:rsidR="00FA1E86" w:rsidRPr="00FA1E86">
        <w:rPr>
          <w:rStyle w:val="libAlaemChar"/>
          <w:rFonts w:hint="cs"/>
          <w:rtl/>
        </w:rPr>
        <w:t>صلى‌الله‌عليه‌وآله</w:t>
      </w:r>
      <w:r w:rsidR="000079F5">
        <w:rPr>
          <w:rFonts w:hint="cs"/>
          <w:rtl/>
        </w:rPr>
        <w:t>،</w:t>
      </w:r>
      <w:r>
        <w:rPr>
          <w:rFonts w:hint="cs"/>
          <w:rtl/>
        </w:rPr>
        <w:t xml:space="preserve"> فلمّا بشّر رسول الله بإسلام العبّاس أعتقه رسول الله </w:t>
      </w:r>
      <w:r w:rsidR="00FA1E86" w:rsidRPr="00FA1E86">
        <w:rPr>
          <w:rStyle w:val="libAlaemChar"/>
          <w:rFonts w:hint="cs"/>
          <w:rtl/>
        </w:rPr>
        <w:t>صلى‌الله‌عليه‌وآله</w:t>
      </w:r>
      <w:r>
        <w:rPr>
          <w:rFonts w:hint="cs"/>
          <w:rtl/>
        </w:rPr>
        <w:t xml:space="preserve">. شهد أحداً والخندق والمشاهد كلّها مع رسول الله </w:t>
      </w:r>
      <w:r w:rsidR="00FA1E86" w:rsidRPr="00FA1E86">
        <w:rPr>
          <w:rStyle w:val="libAlaemChar"/>
          <w:rFonts w:hint="cs"/>
          <w:rtl/>
        </w:rPr>
        <w:t>صلى‌الله‌عليه‌وآله</w:t>
      </w:r>
      <w:r w:rsidR="000079F5">
        <w:rPr>
          <w:rFonts w:hint="cs"/>
          <w:rtl/>
        </w:rPr>
        <w:t>،</w:t>
      </w:r>
      <w:r>
        <w:rPr>
          <w:rFonts w:hint="cs"/>
          <w:rtl/>
        </w:rPr>
        <w:t xml:space="preserve"> وزوّجه رسول الله سَلمى مولاته</w:t>
      </w:r>
      <w:r w:rsidR="000079F5">
        <w:rPr>
          <w:rFonts w:hint="cs"/>
          <w:rtl/>
        </w:rPr>
        <w:t>،</w:t>
      </w:r>
      <w:r>
        <w:rPr>
          <w:rFonts w:hint="cs"/>
          <w:rtl/>
        </w:rPr>
        <w:t xml:space="preserve"> وشهدت معه خيبر</w:t>
      </w:r>
      <w:r w:rsidR="000079F5">
        <w:rPr>
          <w:rFonts w:hint="cs"/>
          <w:rtl/>
        </w:rPr>
        <w:t>،</w:t>
      </w:r>
      <w:r>
        <w:rPr>
          <w:rFonts w:hint="cs"/>
          <w:rtl/>
        </w:rPr>
        <w:t xml:space="preserve"> وولدت لأبي رافع عبيد الله بن أبي رافع وكان كاتباً لعليّ بن أبي طالب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مات أبو رافع بالمدينة بعد قتل عثمان بن عفّان</w:t>
      </w:r>
      <w:r w:rsidR="000079F5">
        <w:rPr>
          <w:rFonts w:hint="cs"/>
          <w:rtl/>
        </w:rPr>
        <w:t>،</w:t>
      </w:r>
      <w:r>
        <w:rPr>
          <w:rFonts w:hint="cs"/>
          <w:rtl/>
        </w:rPr>
        <w:t xml:space="preserve"> وله عقب. </w:t>
      </w:r>
      <w:r w:rsidRPr="00CB09C9">
        <w:rPr>
          <w:rStyle w:val="libFootnotenumChar"/>
          <w:rFonts w:hint="cs"/>
          <w:rtl/>
        </w:rPr>
        <w:t>(1)</w:t>
      </w:r>
    </w:p>
    <w:p w:rsidR="00EC7871" w:rsidRDefault="00EC7871" w:rsidP="00EC7871">
      <w:pPr>
        <w:pStyle w:val="libNormal"/>
        <w:rPr>
          <w:rtl/>
        </w:rPr>
      </w:pPr>
      <w:r>
        <w:rPr>
          <w:rFonts w:hint="cs"/>
          <w:rtl/>
        </w:rPr>
        <w:t xml:space="preserve">بسندٍ عن أبي رافع قال: رقَد رسول الله </w:t>
      </w:r>
      <w:r w:rsidRPr="00FA1E86">
        <w:rPr>
          <w:rStyle w:val="libAlaemChar"/>
          <w:rFonts w:hint="cs"/>
          <w:rtl/>
        </w:rPr>
        <w:t>صلى‌الله‌عليه‌وآله</w:t>
      </w:r>
      <w:r>
        <w:rPr>
          <w:rFonts w:hint="cs"/>
          <w:rtl/>
        </w:rPr>
        <w:t xml:space="preserve"> على فخذ عليّ وحضرت صلاة العصر، ولم يكن عليّ صلّى، وكره أن يوقظ النبيّ حتّى غابت الشمس، فلمّا استيقظ قال: ما صلّيت أبا الحسن؟ قال: لا يا رسول الله. فدعا النبيّ </w:t>
      </w:r>
      <w:r w:rsidRPr="00FA1E86">
        <w:rPr>
          <w:rStyle w:val="libAlaemChar"/>
          <w:rFonts w:hint="cs"/>
          <w:rtl/>
        </w:rPr>
        <w:t>صلى‌الله‌عليه‌وآله</w:t>
      </w:r>
      <w:r>
        <w:rPr>
          <w:rFonts w:hint="cs"/>
          <w:rtl/>
        </w:rPr>
        <w:t>، فرُدّت الشمس على عليّ كما غابت، حتّى رجعت لصلاة العصر في الوقت، فقام عليّ فصلّى العصر، فلمّا قضى صلاة العصر غابت الشمس، فإذا النجوم مشتبكة!</w:t>
      </w:r>
    </w:p>
    <w:p w:rsidR="00EC7871" w:rsidRDefault="00EC7871" w:rsidP="00EC7871">
      <w:pPr>
        <w:pStyle w:val="libNormal"/>
        <w:rPr>
          <w:rtl/>
        </w:rPr>
      </w:pPr>
      <w:r>
        <w:rPr>
          <w:rFonts w:hint="cs"/>
          <w:rtl/>
        </w:rPr>
        <w:t>أخرجه ابن المغازليّ الشافعيّ في: مناقب الإمام عليّ بن أبي طالب: 98 /</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الطبقات الكبرى 4: 54 / 358.</w:t>
      </w:r>
    </w:p>
    <w:p w:rsidR="000079F5" w:rsidRDefault="000079F5" w:rsidP="00CB09C9">
      <w:pPr>
        <w:pStyle w:val="libFootnote0"/>
        <w:rPr>
          <w:rtl/>
        </w:rPr>
      </w:pPr>
      <w:r>
        <w:rPr>
          <w:rtl/>
        </w:rPr>
        <w:br w:type="page"/>
      </w:r>
    </w:p>
    <w:p w:rsidR="00AF4350" w:rsidRDefault="00AF4350" w:rsidP="00EC7871">
      <w:pPr>
        <w:pStyle w:val="libNormal0"/>
        <w:rPr>
          <w:rtl/>
        </w:rPr>
      </w:pPr>
      <w:r>
        <w:rPr>
          <w:rFonts w:hint="cs"/>
          <w:rtl/>
        </w:rPr>
        <w:lastRenderedPageBreak/>
        <w:t>الحديث 141.</w:t>
      </w:r>
    </w:p>
    <w:p w:rsidR="00AF4350" w:rsidRDefault="00AF4350" w:rsidP="00AF4350">
      <w:pPr>
        <w:pStyle w:val="libNormal"/>
        <w:rPr>
          <w:rtl/>
        </w:rPr>
      </w:pPr>
      <w:r>
        <w:rPr>
          <w:rFonts w:hint="cs"/>
          <w:rtl/>
        </w:rPr>
        <w:t xml:space="preserve">ابن عبّاس: محمّد بن سلمة </w:t>
      </w:r>
      <w:r w:rsidRPr="00CB09C9">
        <w:rPr>
          <w:rStyle w:val="libFootnotenumChar"/>
          <w:rFonts w:hint="cs"/>
          <w:rtl/>
        </w:rPr>
        <w:t>(1)</w:t>
      </w:r>
      <w:r w:rsidR="000079F5">
        <w:rPr>
          <w:rFonts w:hint="cs"/>
          <w:rtl/>
        </w:rPr>
        <w:t>،</w:t>
      </w:r>
      <w:r>
        <w:rPr>
          <w:rFonts w:hint="cs"/>
          <w:rtl/>
        </w:rPr>
        <w:t xml:space="preserve"> عن خُصَيف </w:t>
      </w:r>
      <w:r w:rsidRPr="00CB09C9">
        <w:rPr>
          <w:rStyle w:val="libFootnotenumChar"/>
          <w:rFonts w:hint="cs"/>
          <w:rtl/>
        </w:rPr>
        <w:t>(2)</w:t>
      </w:r>
      <w:r w:rsidR="000079F5">
        <w:rPr>
          <w:rFonts w:hint="cs"/>
          <w:rtl/>
        </w:rPr>
        <w:t>،</w:t>
      </w:r>
      <w:r>
        <w:rPr>
          <w:rFonts w:hint="cs"/>
          <w:rtl/>
        </w:rPr>
        <w:t xml:space="preserve"> عن مجاهد</w:t>
      </w:r>
      <w:r w:rsidR="000079F5">
        <w:rPr>
          <w:rFonts w:hint="cs"/>
          <w:rtl/>
        </w:rPr>
        <w:t>،</w:t>
      </w:r>
      <w:r>
        <w:rPr>
          <w:rFonts w:hint="cs"/>
          <w:rtl/>
        </w:rPr>
        <w:t xml:space="preserve"> قال: قيل لابن عبّاس: ما تقول في عليّ بن أبي طالب؟ فقال: ذكرت واللهِ أحدَ الثّقلين! سبق بالشهادتين</w:t>
      </w:r>
      <w:r w:rsidR="000079F5">
        <w:rPr>
          <w:rFonts w:hint="cs"/>
          <w:rtl/>
        </w:rPr>
        <w:t>،</w:t>
      </w:r>
      <w:r>
        <w:rPr>
          <w:rFonts w:hint="cs"/>
          <w:rtl/>
        </w:rPr>
        <w:t xml:space="preserve"> وصلّى القبلتين</w:t>
      </w:r>
      <w:r w:rsidR="000079F5">
        <w:rPr>
          <w:rFonts w:hint="cs"/>
          <w:rtl/>
        </w:rPr>
        <w:t>،</w:t>
      </w:r>
      <w:r>
        <w:rPr>
          <w:rFonts w:hint="cs"/>
          <w:rtl/>
        </w:rPr>
        <w:t xml:space="preserve"> وبايع البيعتين</w:t>
      </w:r>
      <w:r w:rsidR="000079F5">
        <w:rPr>
          <w:rFonts w:hint="cs"/>
          <w:rtl/>
        </w:rPr>
        <w:t>،</w:t>
      </w:r>
      <w:r>
        <w:rPr>
          <w:rFonts w:hint="cs"/>
          <w:rtl/>
        </w:rPr>
        <w:t xml:space="preserve"> وأُعطي السِّبطين الحسن والحسين</w:t>
      </w:r>
      <w:r w:rsidR="000079F5">
        <w:rPr>
          <w:rFonts w:hint="cs"/>
          <w:rtl/>
        </w:rPr>
        <w:t>،</w:t>
      </w:r>
      <w:r>
        <w:rPr>
          <w:rFonts w:hint="cs"/>
          <w:rtl/>
        </w:rPr>
        <w:t xml:space="preserve"> ورُدّت عليه الشمس مرّتين بعدما غابت عن الثّقلين</w:t>
      </w:r>
      <w:r w:rsidR="000079F5">
        <w:rPr>
          <w:rFonts w:hint="cs"/>
          <w:rtl/>
        </w:rPr>
        <w:t>،</w:t>
      </w:r>
      <w:r>
        <w:rPr>
          <w:rFonts w:hint="cs"/>
          <w:rtl/>
        </w:rPr>
        <w:t xml:space="preserve"> وجرّد السّيف تارتين</w:t>
      </w:r>
      <w:r w:rsidR="000079F5">
        <w:rPr>
          <w:rFonts w:hint="cs"/>
          <w:rtl/>
        </w:rPr>
        <w:t>،</w:t>
      </w:r>
      <w:r>
        <w:rPr>
          <w:rFonts w:hint="cs"/>
          <w:rtl/>
        </w:rPr>
        <w:t xml:space="preserve"> وهو صاحب الكَرّتَين</w:t>
      </w:r>
      <w:r w:rsidR="000079F5">
        <w:rPr>
          <w:rFonts w:hint="cs"/>
          <w:rtl/>
        </w:rPr>
        <w:t>،</w:t>
      </w:r>
      <w:r>
        <w:rPr>
          <w:rFonts w:hint="cs"/>
          <w:rtl/>
        </w:rPr>
        <w:t xml:space="preserve"> فمَثَلُه في الأمّة مَثَل ذي القَرنَين؛ ذلك مولاي عليّ بن أبي طالب. </w:t>
      </w:r>
      <w:r w:rsidRPr="00CB09C9">
        <w:rPr>
          <w:rStyle w:val="libFootnotenumChar"/>
          <w:rFonts w:hint="cs"/>
          <w:rtl/>
        </w:rPr>
        <w:t>(3)</w:t>
      </w:r>
    </w:p>
    <w:p w:rsidR="00EC7871" w:rsidRDefault="00EC7871" w:rsidP="00EC7871">
      <w:pPr>
        <w:pStyle w:val="libNormal"/>
        <w:rPr>
          <w:rtl/>
        </w:rPr>
      </w:pPr>
      <w:r>
        <w:rPr>
          <w:rFonts w:hint="cs"/>
          <w:rtl/>
        </w:rPr>
        <w:t xml:space="preserve">إذن: إنّ ما أكبره ابن تيميه وأنكره من ردّ الشمس لأمير المؤمنين عليّ </w:t>
      </w:r>
      <w:r w:rsidRPr="00FA1E86">
        <w:rPr>
          <w:rStyle w:val="libAlaemChar"/>
          <w:rFonts w:hint="cs"/>
          <w:rtl/>
        </w:rPr>
        <w:t>عليه‌السلام</w:t>
      </w:r>
      <w:r>
        <w:rPr>
          <w:rFonts w:hint="cs"/>
          <w:rtl/>
        </w:rPr>
        <w:t xml:space="preserve"> بدعاء رسول الله </w:t>
      </w:r>
      <w:r w:rsidRPr="00FA1E86">
        <w:rPr>
          <w:rStyle w:val="libAlaemChar"/>
          <w:rFonts w:hint="cs"/>
          <w:rtl/>
        </w:rPr>
        <w:t>صلى‌الله‌عليه‌وآله</w:t>
      </w:r>
      <w:r>
        <w:rPr>
          <w:rFonts w:hint="cs"/>
          <w:rtl/>
        </w:rPr>
        <w:t>، لم يقع مرّة واحدة، ولكن وقع مرّتين كما قاله ابن عبّاس. ولم يكن راويه امرأةً كما قال ابن تيميه! ويعني بذلك: جُوَيرية ابن مُسهر العبديّ؛ وقد مضت ترجمته ووقفنا على حُسن حاله كما لم يكن مصدرنا لرافضيّ - كذا - وإنّما هو لأحد أعلام الحنفيّة.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محمّد بن سَلَمه بن كُهيل الحضرميّ</w:t>
      </w:r>
      <w:r w:rsidR="000079F5">
        <w:rPr>
          <w:rFonts w:hint="cs"/>
          <w:rtl/>
        </w:rPr>
        <w:t xml:space="preserve"> - </w:t>
      </w:r>
      <w:r>
        <w:rPr>
          <w:rFonts w:hint="cs"/>
          <w:rtl/>
        </w:rPr>
        <w:t>مضت ترجمة أبيه</w:t>
      </w:r>
      <w:r w:rsidR="000079F5">
        <w:rPr>
          <w:rFonts w:hint="cs"/>
          <w:rtl/>
        </w:rPr>
        <w:t xml:space="preserve"> - </w:t>
      </w:r>
      <w:r>
        <w:rPr>
          <w:rFonts w:hint="cs"/>
          <w:rtl/>
        </w:rPr>
        <w:t xml:space="preserve">روى عنه سفيان بن عُيَينة. وروى محمّد بن سلمة عن أبيه </w:t>
      </w:r>
      <w:r w:rsidR="00320D02">
        <w:rPr>
          <w:rFonts w:hint="cs"/>
          <w:rtl/>
        </w:rPr>
        <w:t>(</w:t>
      </w:r>
      <w:r>
        <w:rPr>
          <w:rFonts w:hint="cs"/>
          <w:rtl/>
        </w:rPr>
        <w:t>الطبقات الكبرى 6: 356 / 2662</w:t>
      </w:r>
      <w:r w:rsidR="000079F5">
        <w:rPr>
          <w:rFonts w:hint="cs"/>
          <w:rtl/>
        </w:rPr>
        <w:t>،</w:t>
      </w:r>
      <w:r>
        <w:rPr>
          <w:rFonts w:hint="cs"/>
          <w:rtl/>
        </w:rPr>
        <w:t xml:space="preserve"> رجال الطوسيّ: 289</w:t>
      </w:r>
      <w:r w:rsidR="000079F5">
        <w:rPr>
          <w:rFonts w:hint="cs"/>
          <w:rtl/>
        </w:rPr>
        <w:t>،</w:t>
      </w:r>
      <w:r>
        <w:rPr>
          <w:rFonts w:hint="cs"/>
          <w:rtl/>
        </w:rPr>
        <w:t xml:space="preserve"> وذكره في أصحاب الإمام الصادق </w:t>
      </w:r>
      <w:r w:rsidR="00FA1E86" w:rsidRPr="00FA1E86">
        <w:rPr>
          <w:rStyle w:val="libAlaemChar"/>
          <w:rFonts w:hint="cs"/>
          <w:rtl/>
        </w:rPr>
        <w:t>عليه‌السلام</w:t>
      </w:r>
      <w:r>
        <w:rPr>
          <w:rFonts w:hint="cs"/>
          <w:rtl/>
        </w:rPr>
        <w:t xml:space="preserve"> وقال: أسند عنه</w:t>
      </w:r>
      <w:r w:rsidR="00320D02">
        <w:rPr>
          <w:rFonts w:hint="cs"/>
          <w:rtl/>
        </w:rPr>
        <w:t>)</w:t>
      </w:r>
      <w:r>
        <w:rPr>
          <w:rFonts w:hint="cs"/>
          <w:rtl/>
        </w:rPr>
        <w:t>.</w:t>
      </w:r>
    </w:p>
    <w:p w:rsidR="00AF4350" w:rsidRDefault="00AF4350" w:rsidP="00CB09C9">
      <w:pPr>
        <w:pStyle w:val="libFootnote0"/>
        <w:rPr>
          <w:rtl/>
        </w:rPr>
      </w:pPr>
      <w:r>
        <w:rPr>
          <w:rFonts w:hint="cs"/>
          <w:rtl/>
        </w:rPr>
        <w:t>(2) خُصَيف بن عبد الرحمان</w:t>
      </w:r>
      <w:r w:rsidR="000079F5">
        <w:rPr>
          <w:rFonts w:hint="cs"/>
          <w:rtl/>
        </w:rPr>
        <w:t>،</w:t>
      </w:r>
      <w:r>
        <w:rPr>
          <w:rFonts w:hint="cs"/>
          <w:rtl/>
        </w:rPr>
        <w:t xml:space="preserve"> ويكنّى أبا عون من أهل حرّان</w:t>
      </w:r>
      <w:r w:rsidR="000079F5">
        <w:rPr>
          <w:rFonts w:hint="cs"/>
          <w:rtl/>
        </w:rPr>
        <w:t>،</w:t>
      </w:r>
      <w:r>
        <w:rPr>
          <w:rFonts w:hint="cs"/>
          <w:rtl/>
        </w:rPr>
        <w:t xml:space="preserve"> مولى لعثمان وكان ثقة</w:t>
      </w:r>
      <w:r w:rsidR="000079F5">
        <w:rPr>
          <w:rFonts w:hint="cs"/>
          <w:rtl/>
        </w:rPr>
        <w:t>،</w:t>
      </w:r>
      <w:r>
        <w:rPr>
          <w:rFonts w:hint="cs"/>
          <w:rtl/>
        </w:rPr>
        <w:t xml:space="preserve"> مات سنة سبع وثلاثين ومائة </w:t>
      </w:r>
      <w:r w:rsidR="00320D02">
        <w:rPr>
          <w:rFonts w:hint="cs"/>
          <w:rtl/>
        </w:rPr>
        <w:t>(</w:t>
      </w:r>
      <w:r>
        <w:rPr>
          <w:rFonts w:hint="cs"/>
          <w:rtl/>
        </w:rPr>
        <w:t>الطبقات الكبرى 7: 334 / 3960</w:t>
      </w:r>
      <w:r w:rsidR="000079F5">
        <w:rPr>
          <w:rFonts w:hint="cs"/>
          <w:rtl/>
        </w:rPr>
        <w:t>،</w:t>
      </w:r>
      <w:r>
        <w:rPr>
          <w:rFonts w:hint="cs"/>
          <w:rtl/>
        </w:rPr>
        <w:t xml:space="preserve"> وقال العجليّ: ثقة: 143 / 381. وكذلك ابن معين 2: 327 / 5097 والدولابيّ في الكنى والأسماء 2: 148</w:t>
      </w:r>
      <w:r w:rsidR="00320D02">
        <w:rPr>
          <w:rFonts w:hint="cs"/>
          <w:rtl/>
        </w:rPr>
        <w:t>)</w:t>
      </w:r>
      <w:r>
        <w:rPr>
          <w:rFonts w:hint="cs"/>
          <w:rtl/>
        </w:rPr>
        <w:t>.</w:t>
      </w:r>
    </w:p>
    <w:p w:rsidR="000079F5" w:rsidRDefault="00AF4350" w:rsidP="00CB09C9">
      <w:pPr>
        <w:pStyle w:val="libFootnote0"/>
        <w:rPr>
          <w:rtl/>
        </w:rPr>
      </w:pPr>
      <w:r>
        <w:rPr>
          <w:rFonts w:hint="cs"/>
          <w:rtl/>
        </w:rPr>
        <w:t xml:space="preserve">(3) المناقب للخوارزميّ: 330 / الحديث 349. وفي جواب ابن عبّاس مفردات من مناقب عليّ </w:t>
      </w:r>
      <w:r w:rsidR="00FA1E86" w:rsidRPr="00FA1E86">
        <w:rPr>
          <w:rStyle w:val="libAlaemChar"/>
          <w:rFonts w:hint="cs"/>
          <w:rtl/>
        </w:rPr>
        <w:t>عليه‌السلام</w:t>
      </w:r>
      <w:r>
        <w:rPr>
          <w:rFonts w:hint="cs"/>
          <w:rtl/>
        </w:rPr>
        <w:t xml:space="preserve"> أنكرها ابن تيميه حسب منهجه</w:t>
      </w:r>
      <w:r w:rsidR="000079F5">
        <w:rPr>
          <w:rFonts w:hint="cs"/>
          <w:rtl/>
        </w:rPr>
        <w:t>،</w:t>
      </w:r>
      <w:r>
        <w:rPr>
          <w:rFonts w:hint="cs"/>
          <w:rtl/>
        </w:rPr>
        <w:t xml:space="preserve"> مثل: حديث الثقلين</w:t>
      </w:r>
      <w:r w:rsidR="000079F5">
        <w:rPr>
          <w:rFonts w:hint="cs"/>
          <w:rtl/>
        </w:rPr>
        <w:t>،</w:t>
      </w:r>
      <w:r>
        <w:rPr>
          <w:rFonts w:hint="cs"/>
          <w:rtl/>
        </w:rPr>
        <w:t xml:space="preserve"> وسابقة عليّ</w:t>
      </w:r>
      <w:r w:rsidR="000079F5">
        <w:rPr>
          <w:rFonts w:hint="cs"/>
          <w:rtl/>
        </w:rPr>
        <w:t>،</w:t>
      </w:r>
      <w:r>
        <w:rPr>
          <w:rFonts w:hint="cs"/>
          <w:rtl/>
        </w:rPr>
        <w:t xml:space="preserve"> نعرض لها في محلّها.</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وقد ذكر الخبر الشريف الرضيّ المتوفّى سنة 406 هـ في كتابه: خصائص أميرالمؤمنين </w:t>
      </w:r>
      <w:r w:rsidR="00FA1E86" w:rsidRPr="00FA1E86">
        <w:rPr>
          <w:rStyle w:val="libAlaemChar"/>
          <w:rFonts w:hint="cs"/>
          <w:rtl/>
        </w:rPr>
        <w:t>عليه‌السلام</w:t>
      </w:r>
      <w:r>
        <w:rPr>
          <w:rFonts w:hint="cs"/>
          <w:rtl/>
        </w:rPr>
        <w:t>: 24</w:t>
      </w:r>
      <w:r w:rsidR="000079F5">
        <w:rPr>
          <w:rFonts w:hint="cs"/>
          <w:rtl/>
        </w:rPr>
        <w:t xml:space="preserve"> - </w:t>
      </w:r>
      <w:r>
        <w:rPr>
          <w:rFonts w:hint="cs"/>
          <w:rtl/>
        </w:rPr>
        <w:t>25؛ ذكر عن: جويرة بن مسهر قال: قطعنا مع أميرالمؤمنين جسر الصراة في وقت صلاة العصر</w:t>
      </w:r>
      <w:r w:rsidR="000079F5">
        <w:rPr>
          <w:rFonts w:hint="cs"/>
          <w:rtl/>
        </w:rPr>
        <w:t>،</w:t>
      </w:r>
      <w:r>
        <w:rPr>
          <w:rFonts w:hint="cs"/>
          <w:rtl/>
        </w:rPr>
        <w:t xml:space="preserve"> فقال: إنّ هذه أرضٌ معذّبة لا ينبغي لنبيّ ولا وصيّ أن يصلّي فيها</w:t>
      </w:r>
      <w:r w:rsidR="000079F5">
        <w:rPr>
          <w:rFonts w:hint="cs"/>
          <w:rtl/>
        </w:rPr>
        <w:t>،</w:t>
      </w:r>
      <w:r>
        <w:rPr>
          <w:rFonts w:hint="cs"/>
          <w:rtl/>
        </w:rPr>
        <w:t xml:space="preserve"> فمن أراد منكم أن يصلّي فليصلّ.</w:t>
      </w:r>
    </w:p>
    <w:p w:rsidR="00AF4350" w:rsidRDefault="00AF4350" w:rsidP="00AF4350">
      <w:pPr>
        <w:pStyle w:val="libNormal"/>
        <w:rPr>
          <w:rtl/>
        </w:rPr>
      </w:pPr>
      <w:r w:rsidRPr="00AF4350">
        <w:rPr>
          <w:rFonts w:hint="cs"/>
          <w:rtl/>
        </w:rPr>
        <w:t>قال</w:t>
      </w:r>
      <w:r>
        <w:rPr>
          <w:rFonts w:hint="cs"/>
          <w:rtl/>
        </w:rPr>
        <w:t>:</w:t>
      </w:r>
      <w:r w:rsidRPr="00AF4350">
        <w:rPr>
          <w:rFonts w:hint="cs"/>
          <w:rtl/>
        </w:rPr>
        <w:t xml:space="preserve"> فتفرّق الناس يَمنةً ويَسرةً</w:t>
      </w:r>
      <w:r w:rsidR="000079F5">
        <w:rPr>
          <w:rFonts w:hint="cs"/>
          <w:rtl/>
        </w:rPr>
        <w:t>،</w:t>
      </w:r>
      <w:r w:rsidRPr="00AF4350">
        <w:rPr>
          <w:rFonts w:hint="cs"/>
          <w:rtl/>
        </w:rPr>
        <w:t xml:space="preserve"> وقلتُ أنا</w:t>
      </w:r>
      <w:r>
        <w:rPr>
          <w:rFonts w:hint="cs"/>
          <w:rtl/>
        </w:rPr>
        <w:t>:</w:t>
      </w:r>
      <w:r w:rsidRPr="00AF4350">
        <w:rPr>
          <w:rFonts w:hint="cs"/>
          <w:rtl/>
        </w:rPr>
        <w:t xml:space="preserve"> لأقلّدنّ هذا الرجل ديني ولا أصلّي حتّى يصلّي</w:t>
      </w:r>
      <w:r>
        <w:rPr>
          <w:rFonts w:hint="cs"/>
          <w:rtl/>
        </w:rPr>
        <w:t>.</w:t>
      </w:r>
      <w:r w:rsidRPr="00AF4350">
        <w:rPr>
          <w:rFonts w:hint="cs"/>
          <w:rtl/>
        </w:rPr>
        <w:t xml:space="preserve"> قال</w:t>
      </w:r>
      <w:r>
        <w:rPr>
          <w:rFonts w:hint="cs"/>
          <w:rtl/>
        </w:rPr>
        <w:t>:</w:t>
      </w:r>
      <w:r w:rsidRPr="00AF4350">
        <w:rPr>
          <w:rFonts w:hint="cs"/>
          <w:rtl/>
        </w:rPr>
        <w:t xml:space="preserve"> فسرنا</w:t>
      </w:r>
      <w:r w:rsidR="000079F5">
        <w:rPr>
          <w:rFonts w:hint="cs"/>
          <w:rtl/>
        </w:rPr>
        <w:t>،</w:t>
      </w:r>
      <w:r w:rsidRPr="00AF4350">
        <w:rPr>
          <w:rFonts w:hint="cs"/>
          <w:rtl/>
        </w:rPr>
        <w:t xml:space="preserve"> وجعلت الشمس تنتقل</w:t>
      </w:r>
      <w:r w:rsidR="000079F5">
        <w:rPr>
          <w:rFonts w:hint="cs"/>
          <w:rtl/>
        </w:rPr>
        <w:t>،</w:t>
      </w:r>
      <w:r w:rsidRPr="00AF4350">
        <w:rPr>
          <w:rFonts w:hint="cs"/>
          <w:rtl/>
        </w:rPr>
        <w:t xml:space="preserve"> وجعل يَدْخُلني من ذلك أمرٌ عظيم</w:t>
      </w:r>
      <w:r w:rsidR="000079F5">
        <w:rPr>
          <w:rFonts w:hint="cs"/>
          <w:rtl/>
        </w:rPr>
        <w:t>،</w:t>
      </w:r>
      <w:r w:rsidRPr="00AF4350">
        <w:rPr>
          <w:rFonts w:hint="cs"/>
          <w:rtl/>
        </w:rPr>
        <w:t xml:space="preserve"> حتّى وجبت الشمس وقطعت الأرض</w:t>
      </w:r>
      <w:r w:rsidR="000079F5">
        <w:rPr>
          <w:rFonts w:hint="cs"/>
          <w:rtl/>
        </w:rPr>
        <w:t>،</w:t>
      </w:r>
      <w:r w:rsidRPr="00AF4350">
        <w:rPr>
          <w:rFonts w:hint="cs"/>
          <w:rtl/>
        </w:rPr>
        <w:t xml:space="preserve"> قال</w:t>
      </w:r>
      <w:r>
        <w:rPr>
          <w:rFonts w:hint="cs"/>
          <w:rtl/>
        </w:rPr>
        <w:t>:</w:t>
      </w:r>
      <w:r w:rsidRPr="00AF4350">
        <w:rPr>
          <w:rFonts w:hint="cs"/>
          <w:rtl/>
        </w:rPr>
        <w:t xml:space="preserve"> فقال</w:t>
      </w:r>
      <w:r>
        <w:rPr>
          <w:rFonts w:hint="cs"/>
          <w:rtl/>
        </w:rPr>
        <w:t>:</w:t>
      </w:r>
      <w:r w:rsidRPr="00AF4350">
        <w:rPr>
          <w:rFonts w:hint="cs"/>
          <w:rtl/>
        </w:rPr>
        <w:t xml:space="preserve"> يا جويرةُ أذّن</w:t>
      </w:r>
      <w:r w:rsidR="000079F5">
        <w:rPr>
          <w:rFonts w:hint="cs"/>
          <w:rtl/>
        </w:rPr>
        <w:t>،</w:t>
      </w:r>
      <w:r w:rsidRPr="00AF4350">
        <w:rPr>
          <w:rFonts w:hint="cs"/>
          <w:rtl/>
        </w:rPr>
        <w:t xml:space="preserve"> فقلت</w:t>
      </w:r>
      <w:r>
        <w:rPr>
          <w:rFonts w:hint="cs"/>
          <w:rtl/>
        </w:rPr>
        <w:t>:</w:t>
      </w:r>
      <w:r w:rsidRPr="00AF4350">
        <w:rPr>
          <w:rFonts w:hint="cs"/>
          <w:rtl/>
        </w:rPr>
        <w:t xml:space="preserve"> تقول لي أذّن وقد غابت الشمس</w:t>
      </w:r>
      <w:r>
        <w:rPr>
          <w:rFonts w:hint="cs"/>
          <w:rtl/>
        </w:rPr>
        <w:t>؟!</w:t>
      </w:r>
      <w:r w:rsidRPr="00AF4350">
        <w:rPr>
          <w:rFonts w:hint="cs"/>
          <w:rtl/>
        </w:rPr>
        <w:t xml:space="preserve"> قال</w:t>
      </w:r>
      <w:r>
        <w:rPr>
          <w:rFonts w:hint="cs"/>
          <w:rtl/>
        </w:rPr>
        <w:t>:</w:t>
      </w:r>
      <w:r w:rsidRPr="00AF4350">
        <w:rPr>
          <w:rFonts w:hint="cs"/>
          <w:rtl/>
        </w:rPr>
        <w:t xml:space="preserve"> فأذّنت</w:t>
      </w:r>
      <w:r>
        <w:rPr>
          <w:rFonts w:hint="cs"/>
          <w:rtl/>
        </w:rPr>
        <w:t>.</w:t>
      </w:r>
      <w:r w:rsidRPr="00AF4350">
        <w:rPr>
          <w:rFonts w:hint="cs"/>
          <w:rtl/>
        </w:rPr>
        <w:t xml:space="preserve"> ثمّ قال لي</w:t>
      </w:r>
      <w:r>
        <w:rPr>
          <w:rFonts w:hint="cs"/>
          <w:rtl/>
        </w:rPr>
        <w:t>:</w:t>
      </w:r>
      <w:r w:rsidRPr="00AF4350">
        <w:rPr>
          <w:rFonts w:hint="cs"/>
          <w:rtl/>
        </w:rPr>
        <w:t xml:space="preserve"> أقم</w:t>
      </w:r>
      <w:r w:rsidR="000079F5">
        <w:rPr>
          <w:rFonts w:hint="cs"/>
          <w:rtl/>
        </w:rPr>
        <w:t>،</w:t>
      </w:r>
      <w:r w:rsidRPr="00AF4350">
        <w:rPr>
          <w:rFonts w:hint="cs"/>
          <w:rtl/>
        </w:rPr>
        <w:t xml:space="preserve"> فأقمت</w:t>
      </w:r>
      <w:r>
        <w:rPr>
          <w:rFonts w:hint="cs"/>
          <w:rtl/>
        </w:rPr>
        <w:t>.</w:t>
      </w:r>
      <w:r w:rsidRPr="00AF4350">
        <w:rPr>
          <w:rFonts w:hint="cs"/>
          <w:rtl/>
        </w:rPr>
        <w:t xml:space="preserve"> فلمّا قلت</w:t>
      </w:r>
      <w:r>
        <w:rPr>
          <w:rFonts w:hint="cs"/>
          <w:rtl/>
        </w:rPr>
        <w:t>:</w:t>
      </w:r>
      <w:r w:rsidRPr="00AF4350">
        <w:rPr>
          <w:rFonts w:hint="cs"/>
          <w:rtl/>
        </w:rPr>
        <w:t xml:space="preserve"> قد قامت الصلاة</w:t>
      </w:r>
      <w:r w:rsidR="000079F5">
        <w:rPr>
          <w:rFonts w:hint="cs"/>
          <w:rtl/>
        </w:rPr>
        <w:t>،</w:t>
      </w:r>
      <w:r w:rsidRPr="00AF4350">
        <w:rPr>
          <w:rFonts w:hint="cs"/>
          <w:rtl/>
        </w:rPr>
        <w:t xml:space="preserve"> رأيت شَفَتَيه تتحرّكان</w:t>
      </w:r>
      <w:r w:rsidR="000079F5">
        <w:rPr>
          <w:rFonts w:hint="cs"/>
          <w:rtl/>
        </w:rPr>
        <w:t>،</w:t>
      </w:r>
      <w:r w:rsidRPr="00AF4350">
        <w:rPr>
          <w:rFonts w:hint="cs"/>
          <w:rtl/>
        </w:rPr>
        <w:t xml:space="preserve"> وسمعت كلاماً كأنّه كلام العِبْرانيّة</w:t>
      </w:r>
      <w:r>
        <w:rPr>
          <w:rFonts w:hint="cs"/>
          <w:rtl/>
        </w:rPr>
        <w:t>.</w:t>
      </w:r>
      <w:r w:rsidRPr="00AF4350">
        <w:rPr>
          <w:rFonts w:hint="cs"/>
          <w:rtl/>
        </w:rPr>
        <w:t xml:space="preserve"> قال</w:t>
      </w:r>
      <w:r>
        <w:rPr>
          <w:rFonts w:hint="cs"/>
          <w:rtl/>
        </w:rPr>
        <w:t>:</w:t>
      </w:r>
      <w:r w:rsidRPr="00AF4350">
        <w:rPr>
          <w:rFonts w:hint="cs"/>
          <w:rtl/>
        </w:rPr>
        <w:t xml:space="preserve"> فرجعت الشمس حتّى صارت في مثل وقتها في العصر</w:t>
      </w:r>
      <w:r w:rsidR="000079F5">
        <w:rPr>
          <w:rFonts w:hint="cs"/>
          <w:rtl/>
        </w:rPr>
        <w:t>،</w:t>
      </w:r>
      <w:r w:rsidRPr="00AF4350">
        <w:rPr>
          <w:rFonts w:hint="cs"/>
          <w:rtl/>
        </w:rPr>
        <w:t xml:space="preserve"> فصلّى</w:t>
      </w:r>
      <w:r w:rsidR="000079F5">
        <w:rPr>
          <w:rFonts w:hint="cs"/>
          <w:rtl/>
        </w:rPr>
        <w:t>،</w:t>
      </w:r>
      <w:r w:rsidRPr="00AF4350">
        <w:rPr>
          <w:rFonts w:hint="cs"/>
          <w:rtl/>
        </w:rPr>
        <w:t xml:space="preserve"> فلمّا انصرف هَوَت إلى مكانها واشتبكت النّجوم</w:t>
      </w:r>
      <w:r>
        <w:rPr>
          <w:rFonts w:hint="cs"/>
          <w:rtl/>
        </w:rPr>
        <w:t>.</w:t>
      </w:r>
      <w:r w:rsidRPr="00AF4350">
        <w:rPr>
          <w:rFonts w:hint="cs"/>
          <w:rtl/>
        </w:rPr>
        <w:t xml:space="preserve"> قال</w:t>
      </w:r>
      <w:r>
        <w:rPr>
          <w:rFonts w:hint="cs"/>
          <w:rtl/>
        </w:rPr>
        <w:t>:</w:t>
      </w:r>
      <w:r w:rsidRPr="00AF4350">
        <w:rPr>
          <w:rFonts w:hint="cs"/>
          <w:rtl/>
        </w:rPr>
        <w:t xml:space="preserve"> فقلت أنا</w:t>
      </w:r>
      <w:r>
        <w:rPr>
          <w:rFonts w:hint="cs"/>
          <w:rtl/>
        </w:rPr>
        <w:t>:</w:t>
      </w:r>
      <w:r w:rsidRPr="00AF4350">
        <w:rPr>
          <w:rFonts w:hint="cs"/>
          <w:rtl/>
        </w:rPr>
        <w:t xml:space="preserve"> أشهد أنّك وصيُّ رسول الله </w:t>
      </w:r>
      <w:r w:rsidR="00FA1E86" w:rsidRPr="00FA1E86">
        <w:rPr>
          <w:rStyle w:val="libAlaemChar"/>
          <w:rFonts w:hint="cs"/>
          <w:rtl/>
        </w:rPr>
        <w:t>صلى‌الله‌عليه‌وآله</w:t>
      </w:r>
      <w:r w:rsidRPr="00AF4350">
        <w:rPr>
          <w:rFonts w:hint="cs"/>
          <w:rtl/>
        </w:rPr>
        <w:t xml:space="preserve"> فقال</w:t>
      </w:r>
      <w:r>
        <w:rPr>
          <w:rFonts w:hint="cs"/>
          <w:rtl/>
        </w:rPr>
        <w:t>:</w:t>
      </w:r>
      <w:r w:rsidRPr="00AF4350">
        <w:rPr>
          <w:rFonts w:hint="cs"/>
          <w:rtl/>
        </w:rPr>
        <w:t xml:space="preserve"> يا جويرة</w:t>
      </w:r>
      <w:r w:rsidR="000079F5">
        <w:rPr>
          <w:rFonts w:hint="cs"/>
          <w:rtl/>
        </w:rPr>
        <w:t>،</w:t>
      </w:r>
      <w:r w:rsidRPr="00AF4350">
        <w:rPr>
          <w:rFonts w:hint="cs"/>
          <w:rtl/>
        </w:rPr>
        <w:t xml:space="preserve"> أما سمعتَ الله يقول</w:t>
      </w:r>
      <w:r>
        <w:rPr>
          <w:rFonts w:hint="cs"/>
          <w:rtl/>
        </w:rPr>
        <w:t>:</w:t>
      </w:r>
      <w:r w:rsidRPr="00AF4350">
        <w:rPr>
          <w:rFonts w:hint="cs"/>
          <w:rtl/>
        </w:rPr>
        <w:t xml:space="preserve"> </w:t>
      </w:r>
      <w:r w:rsidR="00FA1E86" w:rsidRPr="00EC7871">
        <w:rPr>
          <w:rStyle w:val="libAieChar"/>
          <w:rFonts w:hint="cs"/>
          <w:rtl/>
        </w:rPr>
        <w:t>«</w:t>
      </w:r>
      <w:r w:rsidRPr="00EC7871">
        <w:rPr>
          <w:rStyle w:val="libAieChar"/>
          <w:rFonts w:eastAsia="MS Mincho"/>
          <w:rtl/>
        </w:rPr>
        <w:t>فَسَبّحْ بِاسْمِ رَبّكَ الْعَظِيمِ</w:t>
      </w:r>
      <w:r w:rsidR="00320D02" w:rsidRPr="00EC7871">
        <w:rPr>
          <w:rStyle w:val="libAieChar"/>
          <w:rFonts w:eastAsia="MS Mincho" w:hint="cs"/>
          <w:rtl/>
        </w:rPr>
        <w:t>)</w:t>
      </w:r>
      <w:r w:rsidRPr="00AF4350">
        <w:rPr>
          <w:rFonts w:hint="cs"/>
          <w:rtl/>
        </w:rPr>
        <w:t xml:space="preserve"> </w:t>
      </w:r>
      <w:r w:rsidRPr="00CB09C9">
        <w:rPr>
          <w:rStyle w:val="libFootnotenumChar"/>
          <w:rFonts w:hint="cs"/>
          <w:rtl/>
        </w:rPr>
        <w:t>(1)</w:t>
      </w:r>
      <w:r w:rsidRPr="00AF4350">
        <w:rPr>
          <w:rFonts w:hint="cs"/>
          <w:rtl/>
        </w:rPr>
        <w:t xml:space="preserve"> فقلت</w:t>
      </w:r>
      <w:r>
        <w:rPr>
          <w:rFonts w:hint="cs"/>
          <w:rtl/>
        </w:rPr>
        <w:t>:</w:t>
      </w:r>
      <w:r w:rsidRPr="00AF4350">
        <w:rPr>
          <w:rFonts w:hint="cs"/>
          <w:rtl/>
        </w:rPr>
        <w:t xml:space="preserve"> بلى</w:t>
      </w:r>
      <w:r w:rsidR="000079F5">
        <w:rPr>
          <w:rFonts w:hint="cs"/>
          <w:rtl/>
        </w:rPr>
        <w:t>،</w:t>
      </w:r>
      <w:r w:rsidRPr="00AF4350">
        <w:rPr>
          <w:rFonts w:hint="cs"/>
          <w:rtl/>
        </w:rPr>
        <w:t xml:space="preserve"> فقال</w:t>
      </w:r>
      <w:r>
        <w:rPr>
          <w:rFonts w:hint="cs"/>
          <w:rtl/>
        </w:rPr>
        <w:t>:</w:t>
      </w:r>
      <w:r w:rsidRPr="00AF4350">
        <w:rPr>
          <w:rFonts w:hint="cs"/>
          <w:rtl/>
        </w:rPr>
        <w:t xml:space="preserve"> إنّي سألت ربّي باسمه العظيم</w:t>
      </w:r>
      <w:r w:rsidR="000079F5">
        <w:rPr>
          <w:rFonts w:hint="cs"/>
          <w:rtl/>
        </w:rPr>
        <w:t>،</w:t>
      </w:r>
      <w:r w:rsidRPr="00AF4350">
        <w:rPr>
          <w:rFonts w:hint="cs"/>
          <w:rtl/>
        </w:rPr>
        <w:t xml:space="preserve"> فردّها عَلَيّ</w:t>
      </w:r>
      <w:r>
        <w:rPr>
          <w:rFonts w:hint="cs"/>
          <w:rtl/>
        </w:rPr>
        <w:t>.</w:t>
      </w:r>
    </w:p>
    <w:p w:rsidR="00EC7871" w:rsidRPr="00AF4350" w:rsidRDefault="00EC7871" w:rsidP="00AF4350">
      <w:pPr>
        <w:pStyle w:val="libNormal"/>
        <w:rPr>
          <w:rtl/>
        </w:rPr>
      </w:pPr>
      <w:r>
        <w:rPr>
          <w:rFonts w:hint="cs"/>
          <w:rtl/>
        </w:rPr>
        <w:t xml:space="preserve">وذكر الخبر الفضل بن شاذان بن جبرائيل المتوفّى سنة 660 هـ في كتابه الفضائل: 88 - 69، مع اختلاف في بعض الألفاظ، ثمّ قال: ورُدّت له </w:t>
      </w:r>
      <w:r w:rsidRPr="00FA1E86">
        <w:rPr>
          <w:rStyle w:val="libAlaemChar"/>
          <w:rFonts w:hint="cs"/>
          <w:rtl/>
        </w:rPr>
        <w:t>عليه‌السلام</w:t>
      </w:r>
      <w:r>
        <w:rPr>
          <w:rFonts w:hint="cs"/>
          <w:rtl/>
        </w:rPr>
        <w:t xml:space="preserve"> في حياة النبيّ </w:t>
      </w:r>
      <w:r w:rsidRPr="00FA1E86">
        <w:rPr>
          <w:rStyle w:val="libAlaemChar"/>
          <w:rFonts w:hint="cs"/>
          <w:rtl/>
        </w:rPr>
        <w:t>صلى‌الله‌عليه‌وآله</w:t>
      </w:r>
      <w:r>
        <w:rPr>
          <w:rFonts w:hint="cs"/>
          <w:rtl/>
        </w:rPr>
        <w:t xml:space="preserve"> بمكّة، وقد كان النبيّ قد غشيه الوحي، فوضع رأسه في حِجْر أميرالمؤمنين، وحضر وقت العصر فلم يبرح من مكانه وموضعه حتّى غربت</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الواقعة: 96.</w:t>
      </w:r>
    </w:p>
    <w:p w:rsidR="00EC7871" w:rsidRPr="00EC7871" w:rsidRDefault="00EC7871" w:rsidP="00EC7871">
      <w:pPr>
        <w:pStyle w:val="libNormal"/>
        <w:rPr>
          <w:rtl/>
        </w:rPr>
      </w:pPr>
      <w:r>
        <w:rPr>
          <w:rtl/>
        </w:rPr>
        <w:br w:type="page"/>
      </w:r>
    </w:p>
    <w:p w:rsidR="00AF4350" w:rsidRDefault="00AF4350" w:rsidP="00EC7871">
      <w:pPr>
        <w:pStyle w:val="libNormal0"/>
        <w:rPr>
          <w:rtl/>
        </w:rPr>
      </w:pPr>
      <w:r>
        <w:rPr>
          <w:rFonts w:hint="cs"/>
          <w:rtl/>
        </w:rPr>
        <w:lastRenderedPageBreak/>
        <w:t>الشمس</w:t>
      </w:r>
      <w:r w:rsidR="000079F5">
        <w:rPr>
          <w:rFonts w:hint="cs"/>
          <w:rtl/>
        </w:rPr>
        <w:t>،</w:t>
      </w:r>
      <w:r>
        <w:rPr>
          <w:rFonts w:hint="cs"/>
          <w:rtl/>
        </w:rPr>
        <w:t xml:space="preserve"> فاستيقظ النبيّ وقال: </w:t>
      </w:r>
      <w:r w:rsidR="00320D02">
        <w:rPr>
          <w:rFonts w:hint="cs"/>
          <w:rtl/>
        </w:rPr>
        <w:t>(</w:t>
      </w:r>
      <w:r>
        <w:rPr>
          <w:rFonts w:hint="cs"/>
          <w:rtl/>
        </w:rPr>
        <w:t>اللّهمّ إنّ عليّاً كان في طاعتك</w:t>
      </w:r>
      <w:r w:rsidR="000079F5">
        <w:rPr>
          <w:rFonts w:hint="cs"/>
          <w:rtl/>
        </w:rPr>
        <w:t>،</w:t>
      </w:r>
      <w:r>
        <w:rPr>
          <w:rFonts w:hint="cs"/>
          <w:rtl/>
        </w:rPr>
        <w:t xml:space="preserve"> فُردَّ عليه الشمس ليصلّي العصر</w:t>
      </w:r>
      <w:r w:rsidR="00320D02">
        <w:rPr>
          <w:rFonts w:hint="cs"/>
          <w:rtl/>
        </w:rPr>
        <w:t>)</w:t>
      </w:r>
      <w:r w:rsidR="000079F5">
        <w:rPr>
          <w:rFonts w:hint="cs"/>
          <w:rtl/>
        </w:rPr>
        <w:t>،</w:t>
      </w:r>
      <w:r>
        <w:rPr>
          <w:rFonts w:hint="cs"/>
          <w:rtl/>
        </w:rPr>
        <w:t xml:space="preserve"> فردّها الله عليه بيضاء نقيّة</w:t>
      </w:r>
      <w:r w:rsidR="000079F5">
        <w:rPr>
          <w:rFonts w:hint="cs"/>
          <w:rtl/>
        </w:rPr>
        <w:t>،</w:t>
      </w:r>
      <w:r>
        <w:rPr>
          <w:rFonts w:hint="cs"/>
          <w:rtl/>
        </w:rPr>
        <w:t xml:space="preserve"> حتّى صلّى ثمّ غابت وقال السيّد الحميريّ (1) في ذلك قصيدته المعروفة بالمذهّبة ومنها: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ترجم له أبو الفرج الأصبهانيّ عليّ بن الحسين المتوفّى سنة 365 هـ في كتابه الأغاني 7: 229 قال: السيّد الحِمْيَريّ: إسماعيل بن محمّد بن يزيد بن ربيعة بن مُفرّغ الحِمْيَريّ</w:t>
      </w:r>
      <w:r w:rsidR="000079F5">
        <w:rPr>
          <w:rFonts w:hint="cs"/>
          <w:rtl/>
        </w:rPr>
        <w:t>،</w:t>
      </w:r>
      <w:r>
        <w:rPr>
          <w:rFonts w:hint="cs"/>
          <w:rtl/>
        </w:rPr>
        <w:t xml:space="preserve"> يكنّى أبا هاشم</w:t>
      </w:r>
      <w:r w:rsidR="000079F5">
        <w:rPr>
          <w:rFonts w:hint="cs"/>
          <w:rtl/>
        </w:rPr>
        <w:t>،</w:t>
      </w:r>
      <w:r>
        <w:rPr>
          <w:rFonts w:hint="cs"/>
          <w:rtl/>
        </w:rPr>
        <w:t xml:space="preserve"> توفّي سنة 179 هـ له أشعار في فضائل أهل البيت </w:t>
      </w:r>
      <w:r w:rsidR="00FA1E86" w:rsidRPr="00FA1E86">
        <w:rPr>
          <w:rStyle w:val="libAlaemChar"/>
          <w:rFonts w:hint="cs"/>
          <w:rtl/>
        </w:rPr>
        <w:t>عليهم‌السلام</w:t>
      </w:r>
      <w:r>
        <w:rPr>
          <w:rFonts w:hint="cs"/>
          <w:rtl/>
        </w:rPr>
        <w:t>؛ فمن قصيدة له:</w:t>
      </w:r>
    </w:p>
    <w:tbl>
      <w:tblPr>
        <w:tblStyle w:val="TableGrid"/>
        <w:bidiVisual/>
        <w:tblW w:w="4562" w:type="pct"/>
        <w:tblInd w:w="384" w:type="dxa"/>
        <w:tblLook w:val="01E0"/>
      </w:tblPr>
      <w:tblGrid>
        <w:gridCol w:w="3534"/>
        <w:gridCol w:w="272"/>
        <w:gridCol w:w="3504"/>
      </w:tblGrid>
      <w:tr w:rsidR="00C31BA3" w:rsidTr="00C31BA3">
        <w:trPr>
          <w:trHeight w:val="350"/>
        </w:trPr>
        <w:tc>
          <w:tcPr>
            <w:tcW w:w="3920" w:type="dxa"/>
            <w:shd w:val="clear" w:color="auto" w:fill="auto"/>
          </w:tcPr>
          <w:p w:rsidR="00C31BA3" w:rsidRDefault="00C31BA3" w:rsidP="00C31BA3">
            <w:pPr>
              <w:pStyle w:val="libPoemFootnote"/>
            </w:pPr>
            <w:r>
              <w:rPr>
                <w:rFonts w:hint="cs"/>
                <w:rtl/>
              </w:rPr>
              <w:t>إنّ يوم التطهير يومٌ عظيمٌ</w:t>
            </w:r>
            <w:r w:rsidRPr="00725071">
              <w:rPr>
                <w:rStyle w:val="libPoemTiniChar0"/>
                <w:rtl/>
              </w:rPr>
              <w:br/>
              <w:t> </w:t>
            </w:r>
          </w:p>
        </w:tc>
        <w:tc>
          <w:tcPr>
            <w:tcW w:w="279" w:type="dxa"/>
            <w:shd w:val="clear" w:color="auto" w:fill="auto"/>
          </w:tcPr>
          <w:p w:rsidR="00C31BA3" w:rsidRDefault="00C31BA3" w:rsidP="00C31BA3">
            <w:pPr>
              <w:pStyle w:val="libPoemFootnote"/>
              <w:rPr>
                <w:rtl/>
              </w:rPr>
            </w:pPr>
          </w:p>
        </w:tc>
        <w:tc>
          <w:tcPr>
            <w:tcW w:w="3881" w:type="dxa"/>
            <w:shd w:val="clear" w:color="auto" w:fill="auto"/>
          </w:tcPr>
          <w:p w:rsidR="00C31BA3" w:rsidRDefault="00C31BA3" w:rsidP="00C31BA3">
            <w:pPr>
              <w:pStyle w:val="libPoemFootnote"/>
            </w:pPr>
            <w:r>
              <w:rPr>
                <w:rFonts w:hint="cs"/>
                <w:rtl/>
              </w:rPr>
              <w:t>خُصّ بالفضل فيه أهل الكساء</w:t>
            </w:r>
            <w:r w:rsidRPr="00725071">
              <w:rPr>
                <w:rStyle w:val="libPoemTiniChar0"/>
                <w:rtl/>
              </w:rPr>
              <w:br/>
              <w:t> </w:t>
            </w:r>
          </w:p>
        </w:tc>
      </w:tr>
    </w:tbl>
    <w:p w:rsidR="00AF4350" w:rsidRDefault="00320D02" w:rsidP="00CB09C9">
      <w:pPr>
        <w:pStyle w:val="libFootnote0"/>
        <w:rPr>
          <w:rtl/>
        </w:rPr>
      </w:pPr>
      <w:r>
        <w:rPr>
          <w:rFonts w:hint="cs"/>
          <w:rtl/>
        </w:rPr>
        <w:t>(</w:t>
      </w:r>
      <w:r w:rsidR="00AF4350">
        <w:rPr>
          <w:rFonts w:hint="cs"/>
          <w:rtl/>
        </w:rPr>
        <w:t>الأغاني: 239</w:t>
      </w:r>
      <w:r>
        <w:rPr>
          <w:rFonts w:hint="cs"/>
          <w:rtl/>
        </w:rPr>
        <w:t>)</w:t>
      </w:r>
      <w:r w:rsidR="000079F5">
        <w:rPr>
          <w:rFonts w:hint="cs"/>
          <w:rtl/>
        </w:rPr>
        <w:t>،</w:t>
      </w:r>
      <w:r w:rsidR="00AF4350">
        <w:rPr>
          <w:rFonts w:hint="cs"/>
          <w:rtl/>
        </w:rPr>
        <w:t xml:space="preserve"> إشارةً منه إلى حديث الكساء ونزول آية التطهير في النبيّ </w:t>
      </w:r>
      <w:r w:rsidR="00FA1E86" w:rsidRPr="00FA1E86">
        <w:rPr>
          <w:rStyle w:val="libAlaemChar"/>
          <w:rFonts w:hint="cs"/>
          <w:rtl/>
        </w:rPr>
        <w:t>صلى‌الله‌عليه‌وآله</w:t>
      </w:r>
      <w:r w:rsidR="00AF4350">
        <w:rPr>
          <w:rFonts w:hint="cs"/>
          <w:rtl/>
        </w:rPr>
        <w:t xml:space="preserve"> وعليّ وفاطمة والحسن والحسين </w:t>
      </w:r>
      <w:r w:rsidR="00FA1E86" w:rsidRPr="00FA1E86">
        <w:rPr>
          <w:rStyle w:val="libAlaemChar"/>
          <w:rFonts w:hint="cs"/>
          <w:rtl/>
        </w:rPr>
        <w:t>عليهم‌السلام</w:t>
      </w:r>
      <w:r w:rsidR="00AF4350">
        <w:rPr>
          <w:rFonts w:hint="cs"/>
          <w:rtl/>
        </w:rPr>
        <w:t>.</w:t>
      </w:r>
    </w:p>
    <w:p w:rsidR="00AF4350" w:rsidRDefault="00AF4350" w:rsidP="00CB09C9">
      <w:pPr>
        <w:pStyle w:val="libFootnote0"/>
        <w:rPr>
          <w:rtl/>
        </w:rPr>
      </w:pPr>
      <w:r>
        <w:rPr>
          <w:rFonts w:hint="cs"/>
          <w:rtl/>
        </w:rPr>
        <w:t xml:space="preserve">قال: تلاحى رجلان من بني عبد الله بن دارم في المفاضلة بعد رسول الله </w:t>
      </w:r>
      <w:r w:rsidR="00FA1E86" w:rsidRPr="00FA1E86">
        <w:rPr>
          <w:rStyle w:val="libAlaemChar"/>
          <w:rFonts w:hint="cs"/>
          <w:rtl/>
        </w:rPr>
        <w:t>صلى‌الله‌عليه‌وآله</w:t>
      </w:r>
      <w:r w:rsidR="000079F5">
        <w:rPr>
          <w:rFonts w:hint="cs"/>
          <w:rtl/>
        </w:rPr>
        <w:t>،</w:t>
      </w:r>
      <w:r>
        <w:rPr>
          <w:rFonts w:hint="cs"/>
          <w:rtl/>
        </w:rPr>
        <w:t xml:space="preserve"> فرضيا بحكم أوّل من يطلع</w:t>
      </w:r>
      <w:r w:rsidR="000079F5">
        <w:rPr>
          <w:rFonts w:hint="cs"/>
          <w:rtl/>
        </w:rPr>
        <w:t>،</w:t>
      </w:r>
      <w:r>
        <w:rPr>
          <w:rFonts w:hint="cs"/>
          <w:rtl/>
        </w:rPr>
        <w:t xml:space="preserve"> فطلع السيّد</w:t>
      </w:r>
      <w:r w:rsidR="000079F5">
        <w:rPr>
          <w:rFonts w:hint="cs"/>
          <w:rtl/>
        </w:rPr>
        <w:t>،</w:t>
      </w:r>
      <w:r>
        <w:rPr>
          <w:rFonts w:hint="cs"/>
          <w:rtl/>
        </w:rPr>
        <w:t xml:space="preserve"> فقاما إليه وهما لا يعرفانه</w:t>
      </w:r>
      <w:r w:rsidR="000079F5">
        <w:rPr>
          <w:rFonts w:hint="cs"/>
          <w:rtl/>
        </w:rPr>
        <w:t>،</w:t>
      </w:r>
      <w:r>
        <w:rPr>
          <w:rFonts w:hint="cs"/>
          <w:rtl/>
        </w:rPr>
        <w:t xml:space="preserve"> فقال له مفضّل عليّ بن أبي طالب </w:t>
      </w:r>
      <w:r w:rsidR="00FA1E86" w:rsidRPr="00FA1E86">
        <w:rPr>
          <w:rStyle w:val="libAlaemChar"/>
          <w:rFonts w:hint="cs"/>
          <w:rtl/>
        </w:rPr>
        <w:t>رضي‌الله‌عنه</w:t>
      </w:r>
      <w:r>
        <w:rPr>
          <w:rFonts w:hint="cs"/>
          <w:rtl/>
        </w:rPr>
        <w:t>: إنّي وهذا اختلفنا في خير الناس بعد رسول الله</w:t>
      </w:r>
      <w:r w:rsidR="000079F5">
        <w:rPr>
          <w:rFonts w:hint="cs"/>
          <w:rtl/>
        </w:rPr>
        <w:t>،</w:t>
      </w:r>
      <w:r>
        <w:rPr>
          <w:rFonts w:hint="cs"/>
          <w:rtl/>
        </w:rPr>
        <w:t xml:space="preserve"> فقلت: عليّ بن أبي طالب. فقطع السيّد كلامة ثمّ قال: وأيّ شيء قال هذا الآخر ابن الزانية! فضحك من حضر</w:t>
      </w:r>
      <w:r w:rsidR="000079F5">
        <w:rPr>
          <w:rFonts w:hint="cs"/>
          <w:rtl/>
        </w:rPr>
        <w:t>،</w:t>
      </w:r>
      <w:r>
        <w:rPr>
          <w:rFonts w:hint="cs"/>
          <w:rtl/>
        </w:rPr>
        <w:t xml:space="preserve"> وجَم الرجل ولم يِحُر جواباً </w:t>
      </w:r>
      <w:r w:rsidR="00320D02">
        <w:rPr>
          <w:rFonts w:hint="cs"/>
          <w:rtl/>
        </w:rPr>
        <w:t>(</w:t>
      </w:r>
      <w:r>
        <w:rPr>
          <w:rFonts w:hint="cs"/>
          <w:rtl/>
        </w:rPr>
        <w:t>الأغانيّ 7: 241</w:t>
      </w:r>
      <w:r w:rsidR="00320D02">
        <w:rPr>
          <w:rFonts w:hint="cs"/>
          <w:rtl/>
        </w:rPr>
        <w:t>)</w:t>
      </w:r>
      <w:r>
        <w:rPr>
          <w:rFonts w:hint="cs"/>
          <w:rtl/>
        </w:rPr>
        <w:t>.</w:t>
      </w:r>
    </w:p>
    <w:p w:rsidR="00AF4350" w:rsidRDefault="00AF4350" w:rsidP="00CB09C9">
      <w:pPr>
        <w:pStyle w:val="libFootnote0"/>
        <w:rPr>
          <w:rtl/>
        </w:rPr>
      </w:pPr>
      <w:r>
        <w:rPr>
          <w:rFonts w:hint="cs"/>
          <w:rtl/>
        </w:rPr>
        <w:t>ومن قصيدة له جاء فيها:</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C31BA3" w:rsidP="008A4F60">
            <w:pPr>
              <w:pStyle w:val="libPoemFootnote"/>
            </w:pPr>
            <w:r>
              <w:rPr>
                <w:rFonts w:hint="cs"/>
                <w:rtl/>
              </w:rPr>
              <w:t>أُقسم باللهِ وآلائهِ</w:t>
            </w:r>
            <w:r w:rsidRPr="00725071">
              <w:rPr>
                <w:rStyle w:val="libPoemTiniChar0"/>
                <w:rtl/>
              </w:rPr>
              <w:br/>
              <w:t> </w:t>
            </w:r>
          </w:p>
        </w:tc>
        <w:tc>
          <w:tcPr>
            <w:tcW w:w="272" w:type="dxa"/>
            <w:shd w:val="clear" w:color="auto" w:fill="auto"/>
          </w:tcPr>
          <w:p w:rsidR="00C31BA3" w:rsidRDefault="00C31BA3" w:rsidP="008A4F60">
            <w:pPr>
              <w:pStyle w:val="libPoemFootnote"/>
              <w:rPr>
                <w:rtl/>
              </w:rPr>
            </w:pPr>
          </w:p>
        </w:tc>
        <w:tc>
          <w:tcPr>
            <w:tcW w:w="3502" w:type="dxa"/>
            <w:shd w:val="clear" w:color="auto" w:fill="auto"/>
          </w:tcPr>
          <w:p w:rsidR="00C31BA3" w:rsidRDefault="00C31BA3" w:rsidP="008A4F60">
            <w:pPr>
              <w:pStyle w:val="libPoemFootnote"/>
            </w:pPr>
            <w:r>
              <w:rPr>
                <w:rFonts w:hint="cs"/>
                <w:rtl/>
              </w:rPr>
              <w:t>والمرء عمّا قال مسؤولُ</w:t>
            </w:r>
            <w:r w:rsidRPr="00725071">
              <w:rPr>
                <w:rStyle w:val="libPoemTiniChar0"/>
                <w:rtl/>
              </w:rPr>
              <w:br/>
              <w:t> </w:t>
            </w:r>
          </w:p>
        </w:tc>
      </w:tr>
      <w:tr w:rsidR="00C31BA3" w:rsidTr="00C31BA3">
        <w:tblPrEx>
          <w:tblLook w:val="04A0"/>
        </w:tblPrEx>
        <w:trPr>
          <w:trHeight w:val="350"/>
        </w:trPr>
        <w:tc>
          <w:tcPr>
            <w:tcW w:w="3536" w:type="dxa"/>
          </w:tcPr>
          <w:p w:rsidR="00C31BA3" w:rsidRDefault="00C31BA3" w:rsidP="008A4F60">
            <w:pPr>
              <w:pStyle w:val="libPoemFootnote"/>
            </w:pPr>
            <w:r>
              <w:rPr>
                <w:rFonts w:hint="cs"/>
                <w:rtl/>
              </w:rPr>
              <w:t>إن عليّ بن أبي طالبٍ</w:t>
            </w:r>
            <w:r w:rsidRPr="00725071">
              <w:rPr>
                <w:rStyle w:val="libPoemTiniChar0"/>
                <w:rtl/>
              </w:rPr>
              <w:br/>
              <w:t> </w:t>
            </w:r>
          </w:p>
        </w:tc>
        <w:tc>
          <w:tcPr>
            <w:tcW w:w="272" w:type="dxa"/>
          </w:tcPr>
          <w:p w:rsidR="00C31BA3" w:rsidRDefault="00C31BA3" w:rsidP="008A4F60">
            <w:pPr>
              <w:pStyle w:val="libPoemFootnote"/>
              <w:rPr>
                <w:rtl/>
              </w:rPr>
            </w:pPr>
          </w:p>
        </w:tc>
        <w:tc>
          <w:tcPr>
            <w:tcW w:w="3502" w:type="dxa"/>
          </w:tcPr>
          <w:p w:rsidR="00C31BA3" w:rsidRDefault="00C31BA3" w:rsidP="008A4F60">
            <w:pPr>
              <w:pStyle w:val="libPoemFootnote"/>
            </w:pPr>
            <w:r>
              <w:rPr>
                <w:rFonts w:hint="cs"/>
                <w:rtl/>
              </w:rPr>
              <w:t>على التّقى والبرّ مجبول</w:t>
            </w:r>
            <w:r w:rsidRPr="00725071">
              <w:rPr>
                <w:rStyle w:val="libPoemTiniChar0"/>
                <w:rtl/>
              </w:rPr>
              <w:br/>
              <w:t> </w:t>
            </w:r>
          </w:p>
        </w:tc>
      </w:tr>
    </w:tbl>
    <w:p w:rsidR="00AF4350" w:rsidRDefault="00320D02" w:rsidP="00CB09C9">
      <w:pPr>
        <w:pStyle w:val="libFootnote0"/>
        <w:rPr>
          <w:rtl/>
        </w:rPr>
      </w:pPr>
      <w:r>
        <w:rPr>
          <w:rFonts w:hint="cs"/>
          <w:rtl/>
        </w:rPr>
        <w:t>(</w:t>
      </w:r>
      <w:r w:rsidR="00AF4350">
        <w:rPr>
          <w:rFonts w:hint="cs"/>
          <w:rtl/>
        </w:rPr>
        <w:t>الأغاني 7: 247</w:t>
      </w:r>
      <w:r>
        <w:rPr>
          <w:rFonts w:hint="cs"/>
          <w:rtl/>
        </w:rPr>
        <w:t>)</w:t>
      </w:r>
      <w:r w:rsidR="00AF4350">
        <w:rPr>
          <w:rFonts w:hint="cs"/>
          <w:rtl/>
        </w:rPr>
        <w:t>.</w:t>
      </w:r>
    </w:p>
    <w:p w:rsidR="00AF4350" w:rsidRDefault="00AF4350" w:rsidP="00CB09C9">
      <w:pPr>
        <w:pStyle w:val="libFootnote0"/>
        <w:rPr>
          <w:rtl/>
        </w:rPr>
      </w:pPr>
      <w:r>
        <w:rPr>
          <w:rFonts w:hint="cs"/>
          <w:rtl/>
        </w:rPr>
        <w:t>وقال ابن سليمان بن عليّ</w:t>
      </w:r>
      <w:r w:rsidR="000079F5">
        <w:rPr>
          <w:rFonts w:hint="cs"/>
          <w:rtl/>
        </w:rPr>
        <w:t xml:space="preserve"> - </w:t>
      </w:r>
      <w:r>
        <w:rPr>
          <w:rFonts w:hint="cs"/>
          <w:rtl/>
        </w:rPr>
        <w:t>بن عبد الله بن العبّاس</w:t>
      </w:r>
      <w:r w:rsidR="000079F5">
        <w:rPr>
          <w:rFonts w:hint="cs"/>
          <w:rtl/>
        </w:rPr>
        <w:t xml:space="preserve"> - </w:t>
      </w:r>
      <w:r>
        <w:rPr>
          <w:rFonts w:hint="cs"/>
          <w:rtl/>
        </w:rPr>
        <w:t>يعرّض بالسيّد: أشعر الناس والله الذي يقول:</w:t>
      </w:r>
    </w:p>
    <w:tbl>
      <w:tblPr>
        <w:tblStyle w:val="TableGrid"/>
        <w:bidiVisual/>
        <w:tblW w:w="4562" w:type="pct"/>
        <w:tblInd w:w="384" w:type="dxa"/>
        <w:tblLook w:val="01E0"/>
      </w:tblPr>
      <w:tblGrid>
        <w:gridCol w:w="3522"/>
        <w:gridCol w:w="272"/>
        <w:gridCol w:w="3516"/>
      </w:tblGrid>
      <w:tr w:rsidR="00C31BA3" w:rsidTr="00C31BA3">
        <w:trPr>
          <w:trHeight w:val="350"/>
        </w:trPr>
        <w:tc>
          <w:tcPr>
            <w:tcW w:w="3920" w:type="dxa"/>
            <w:shd w:val="clear" w:color="auto" w:fill="auto"/>
          </w:tcPr>
          <w:p w:rsidR="00C31BA3" w:rsidRDefault="00C31BA3" w:rsidP="008A4F60">
            <w:pPr>
              <w:pStyle w:val="libPoemFootnote"/>
            </w:pPr>
            <w:r>
              <w:rPr>
                <w:rFonts w:hint="cs"/>
                <w:rtl/>
              </w:rPr>
              <w:t>محمّدٌ خيرُ من يمشي على قدمٍ</w:t>
            </w:r>
            <w:r w:rsidRPr="00725071">
              <w:rPr>
                <w:rStyle w:val="libPoemTiniChar0"/>
                <w:rtl/>
              </w:rPr>
              <w:br/>
              <w:t> </w:t>
            </w:r>
          </w:p>
        </w:tc>
        <w:tc>
          <w:tcPr>
            <w:tcW w:w="279" w:type="dxa"/>
            <w:shd w:val="clear" w:color="auto" w:fill="auto"/>
          </w:tcPr>
          <w:p w:rsidR="00C31BA3" w:rsidRDefault="00C31BA3" w:rsidP="008A4F60">
            <w:pPr>
              <w:pStyle w:val="libPoemFootnote"/>
              <w:rPr>
                <w:rtl/>
              </w:rPr>
            </w:pPr>
          </w:p>
        </w:tc>
        <w:tc>
          <w:tcPr>
            <w:tcW w:w="3881" w:type="dxa"/>
            <w:shd w:val="clear" w:color="auto" w:fill="auto"/>
          </w:tcPr>
          <w:p w:rsidR="00C31BA3" w:rsidRDefault="00C31BA3" w:rsidP="008A4F60">
            <w:pPr>
              <w:pStyle w:val="libPoemFootnote"/>
            </w:pPr>
            <w:r>
              <w:rPr>
                <w:rFonts w:hint="cs"/>
                <w:rtl/>
              </w:rPr>
              <w:t>وصاحباه وعثمانُ بن عفّانا</w:t>
            </w:r>
            <w:r w:rsidRPr="00725071">
              <w:rPr>
                <w:rStyle w:val="libPoemTiniChar0"/>
                <w:rtl/>
              </w:rPr>
              <w:br/>
              <w:t> </w:t>
            </w:r>
          </w:p>
        </w:tc>
      </w:tr>
    </w:tbl>
    <w:p w:rsidR="00AF4350" w:rsidRDefault="00AF4350" w:rsidP="00CB09C9">
      <w:pPr>
        <w:pStyle w:val="libFootnote0"/>
        <w:rPr>
          <w:rtl/>
        </w:rPr>
      </w:pPr>
      <w:r>
        <w:rPr>
          <w:rFonts w:hint="cs"/>
          <w:rtl/>
        </w:rPr>
        <w:t>فوثب السيّد وقال: أشعرُ والله منه الذي يقول:</w:t>
      </w:r>
      <w:r w:rsidR="00EC7871">
        <w:rPr>
          <w:rFonts w:hint="cs"/>
          <w:rtl/>
        </w:rPr>
        <w:t xml:space="preserve"> =</w:t>
      </w:r>
    </w:p>
    <w:p w:rsidR="000079F5" w:rsidRDefault="000079F5" w:rsidP="00CB09C9">
      <w:pPr>
        <w:pStyle w:val="libFootnote0"/>
        <w:rPr>
          <w:rtl/>
        </w:rPr>
      </w:pPr>
      <w:r>
        <w:rPr>
          <w:rtl/>
        </w:rPr>
        <w:br w:type="page"/>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8A4F60" w:rsidP="00C31BA3">
            <w:pPr>
              <w:pStyle w:val="libPoem"/>
            </w:pPr>
            <w:r>
              <w:rPr>
                <w:rFonts w:hint="cs"/>
                <w:rtl/>
              </w:rPr>
              <w:lastRenderedPageBreak/>
              <w:t>رُدّت عليه الشّمسُ لما فاتَهُ</w:t>
            </w:r>
            <w:r w:rsidR="00C31BA3"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8A4F60" w:rsidP="00C31BA3">
            <w:pPr>
              <w:pStyle w:val="libPoem"/>
            </w:pPr>
            <w:r>
              <w:rPr>
                <w:rFonts w:hint="cs"/>
                <w:rtl/>
              </w:rPr>
              <w:t>وقتُ الصلاة وقد دنت للمغرب</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حتّى تبلّجَ نورُها في وقتها</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للعصر، ثم هَوتْ هُويَّ الكوكب</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وعليه قد حُبست ببابل مرّة</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أُخرى، وما حُبست لخلق معرب</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إلاّ ليوشع أو له، ولجِسِها</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ولردّها تأويلُ أمرٍ مُعجْبِ</w:t>
            </w:r>
            <w:r w:rsidR="00C31BA3" w:rsidRPr="00725071">
              <w:rPr>
                <w:rStyle w:val="libPoemTiniChar0"/>
                <w:rtl/>
              </w:rPr>
              <w:br/>
              <w:t> </w:t>
            </w:r>
          </w:p>
        </w:tc>
      </w:tr>
    </w:tbl>
    <w:p w:rsidR="00AF4350" w:rsidRPr="00E866A6" w:rsidRDefault="00AF4350" w:rsidP="00273BF1">
      <w:pPr>
        <w:pStyle w:val="Heading3"/>
        <w:rPr>
          <w:rtl/>
        </w:rPr>
      </w:pPr>
      <w:bookmarkStart w:id="97" w:name="_Toc416697952"/>
      <w:r>
        <w:rPr>
          <w:rFonts w:hint="cs"/>
          <w:rtl/>
        </w:rPr>
        <w:t>عود الشمس بعد مغيبها</w:t>
      </w:r>
      <w:r w:rsidR="000079F5">
        <w:rPr>
          <w:rFonts w:hint="cs"/>
          <w:rtl/>
        </w:rPr>
        <w:t xml:space="preserve"> - </w:t>
      </w:r>
      <w:r>
        <w:rPr>
          <w:rFonts w:hint="cs"/>
          <w:rtl/>
        </w:rPr>
        <w:t xml:space="preserve">لنبيّ الله سليمان </w:t>
      </w:r>
      <w:r w:rsidR="00FA1E86" w:rsidRPr="00FA1E86">
        <w:rPr>
          <w:rStyle w:val="libAlaemChar"/>
          <w:rFonts w:hint="cs"/>
          <w:rtl/>
        </w:rPr>
        <w:t>عليه‌السلام</w:t>
      </w:r>
      <w:r w:rsidR="000079F5">
        <w:rPr>
          <w:rFonts w:hint="cs"/>
          <w:rtl/>
        </w:rPr>
        <w:t xml:space="preserve"> -</w:t>
      </w:r>
      <w:bookmarkEnd w:id="97"/>
    </w:p>
    <w:p w:rsidR="00AF4350" w:rsidRDefault="00AF4350" w:rsidP="00AF4350">
      <w:pPr>
        <w:pStyle w:val="libNormal"/>
        <w:rPr>
          <w:rtl/>
        </w:rPr>
      </w:pPr>
      <w:r>
        <w:rPr>
          <w:rFonts w:hint="cs"/>
          <w:rtl/>
        </w:rPr>
        <w:t xml:space="preserve">جرى الحديث مع ابن تيميه وفق دعواه في تكذيب حديث ردّ الشمس لأميرالمؤمنين عليّ </w:t>
      </w:r>
      <w:r w:rsidR="00FA1E86" w:rsidRPr="00FA1E86">
        <w:rPr>
          <w:rStyle w:val="libAlaemChar"/>
          <w:rFonts w:hint="cs"/>
          <w:rtl/>
        </w:rPr>
        <w:t>عليه‌السلام</w:t>
      </w:r>
      <w:r>
        <w:rPr>
          <w:rFonts w:hint="cs"/>
          <w:rtl/>
        </w:rPr>
        <w:t xml:space="preserve"> بدعاء رسول الله </w:t>
      </w:r>
      <w:r w:rsidR="00FA1E86" w:rsidRPr="00FA1E86">
        <w:rPr>
          <w:rStyle w:val="libAlaemChar"/>
          <w:rFonts w:hint="cs"/>
          <w:rtl/>
        </w:rPr>
        <w:t>صلى‌الله‌عليه‌وآله</w:t>
      </w:r>
      <w:r>
        <w:rPr>
          <w:rFonts w:hint="cs"/>
          <w:rtl/>
        </w:rPr>
        <w:t>؛ فطعن في رواته</w:t>
      </w:r>
      <w:r w:rsidR="000079F5">
        <w:rPr>
          <w:rFonts w:hint="cs"/>
          <w:rtl/>
        </w:rPr>
        <w:t>،</w:t>
      </w:r>
      <w:r>
        <w:rPr>
          <w:rFonts w:hint="cs"/>
          <w:rtl/>
        </w:rPr>
        <w:t xml:space="preserve"> مع جلالتهم ووثاقتهم وتقدّمهم على ما ظهر لنا فيما تقدّم</w:t>
      </w:r>
      <w:r w:rsidR="000079F5">
        <w:rPr>
          <w:rFonts w:hint="cs"/>
          <w:rtl/>
        </w:rPr>
        <w:t>،</w:t>
      </w:r>
      <w:r>
        <w:rPr>
          <w:rFonts w:hint="cs"/>
          <w:rtl/>
        </w:rPr>
        <w:t xml:space="preserve"> فسقط بذلك أقوى ركني دعواه.</w:t>
      </w:r>
    </w:p>
    <w:p w:rsidR="00EC7871" w:rsidRDefault="00AF4350" w:rsidP="00AF4350">
      <w:pPr>
        <w:pStyle w:val="libNormal"/>
        <w:rPr>
          <w:rtl/>
        </w:rPr>
      </w:pPr>
      <w:r>
        <w:rPr>
          <w:rFonts w:hint="cs"/>
          <w:rtl/>
        </w:rPr>
        <w:t xml:space="preserve">وتمسّك مضطرّاً بحديث ردّ الشمس ليوشع النبيّ </w:t>
      </w:r>
      <w:r w:rsidR="00FA1E86" w:rsidRPr="00FA1E86">
        <w:rPr>
          <w:rStyle w:val="libAlaemChar"/>
          <w:rFonts w:hint="cs"/>
          <w:rtl/>
        </w:rPr>
        <w:t>عليه‌السلام</w:t>
      </w:r>
      <w:r w:rsidR="000079F5">
        <w:rPr>
          <w:rFonts w:hint="cs"/>
          <w:rtl/>
        </w:rPr>
        <w:t>،</w:t>
      </w:r>
      <w:r>
        <w:rPr>
          <w:rFonts w:hint="cs"/>
          <w:rtl/>
        </w:rPr>
        <w:t xml:space="preserve"> لكنّه قال: لم تردّ له الشمس</w:t>
      </w:r>
      <w:r w:rsidR="000079F5">
        <w:rPr>
          <w:rFonts w:hint="cs"/>
          <w:rtl/>
        </w:rPr>
        <w:t>،</w:t>
      </w:r>
      <w:r>
        <w:rPr>
          <w:rFonts w:hint="cs"/>
          <w:rtl/>
        </w:rPr>
        <w:t xml:space="preserve"> ولكن تأخّر غروبها</w:t>
      </w:r>
      <w:r w:rsidR="000079F5">
        <w:rPr>
          <w:rFonts w:hint="cs"/>
          <w:rtl/>
        </w:rPr>
        <w:t>،</w:t>
      </w:r>
      <w:r>
        <w:rPr>
          <w:rFonts w:hint="cs"/>
          <w:rtl/>
        </w:rPr>
        <w:t xml:space="preserve"> طُوِّل له النهار</w:t>
      </w:r>
      <w:r w:rsidR="000079F5">
        <w:rPr>
          <w:rFonts w:hint="cs"/>
          <w:rtl/>
        </w:rPr>
        <w:t>،</w:t>
      </w:r>
      <w:r>
        <w:rPr>
          <w:rFonts w:hint="cs"/>
          <w:rtl/>
        </w:rPr>
        <w:t xml:space="preserve"> فأغمض عمّا أخرجه العلماء من ردّ الشمس على يوشع لياليَ سار إلى بيت المقدس</w:t>
      </w:r>
      <w:r w:rsidR="000079F5">
        <w:rPr>
          <w:rFonts w:hint="cs"/>
          <w:rtl/>
        </w:rPr>
        <w:t>،</w:t>
      </w:r>
      <w:r>
        <w:rPr>
          <w:rFonts w:hint="cs"/>
          <w:rtl/>
        </w:rPr>
        <w:t xml:space="preserve"> وأيضاً عود الشمس لرسول الله </w:t>
      </w:r>
      <w:r w:rsidR="00FA1E86" w:rsidRPr="00FA1E86">
        <w:rPr>
          <w:rStyle w:val="libAlaemChar"/>
          <w:rFonts w:hint="cs"/>
          <w:rtl/>
        </w:rPr>
        <w:t>صلى‌الله‌عليه‌وآله</w:t>
      </w:r>
      <w:r w:rsidR="000079F5">
        <w:rPr>
          <w:rFonts w:hint="cs"/>
          <w:rtl/>
        </w:rPr>
        <w:t>،</w:t>
      </w:r>
      <w:r>
        <w:rPr>
          <w:rFonts w:hint="cs"/>
          <w:rtl/>
        </w:rPr>
        <w:t xml:space="preserve"> بعد غروبها</w:t>
      </w:r>
      <w:r w:rsidR="000079F5">
        <w:rPr>
          <w:rFonts w:hint="cs"/>
          <w:rtl/>
        </w:rPr>
        <w:t>،</w:t>
      </w:r>
      <w:r>
        <w:rPr>
          <w:rFonts w:hint="cs"/>
          <w:rtl/>
        </w:rPr>
        <w:t xml:space="preserve"> في خيبر. وقد ذكرنا ذلك فيما مضى</w:t>
      </w:r>
      <w:r w:rsidR="000079F5">
        <w:rPr>
          <w:rFonts w:hint="cs"/>
          <w:rtl/>
        </w:rPr>
        <w:t>،</w:t>
      </w:r>
      <w:r>
        <w:rPr>
          <w:rFonts w:hint="cs"/>
          <w:rtl/>
        </w:rPr>
        <w:t xml:space="preserve"> وحان الآن أن نتكلّم عن ردّ الشمس في موضع آخر</w:t>
      </w:r>
      <w:r w:rsidR="000079F5">
        <w:rPr>
          <w:rFonts w:hint="cs"/>
          <w:rtl/>
        </w:rPr>
        <w:t>،</w:t>
      </w:r>
      <w:r>
        <w:rPr>
          <w:rFonts w:hint="cs"/>
          <w:rtl/>
        </w:rPr>
        <w:t xml:space="preserve"> فقد ردّت على نبيّ الله سليمان ابن داود </w:t>
      </w:r>
      <w:r w:rsidR="00FA1E86" w:rsidRPr="00FA1E86">
        <w:rPr>
          <w:rStyle w:val="libAlaemChar"/>
          <w:rFonts w:hint="cs"/>
          <w:rtl/>
        </w:rPr>
        <w:t>عليهما‌السلام</w:t>
      </w:r>
      <w:r w:rsidR="000079F5">
        <w:rPr>
          <w:rFonts w:hint="cs"/>
          <w:rtl/>
        </w:rPr>
        <w:t>،</w:t>
      </w:r>
      <w:r>
        <w:rPr>
          <w:rFonts w:hint="cs"/>
          <w:rtl/>
        </w:rPr>
        <w:t xml:space="preserve"> وصرح القرآن بذلك ممّا يعني أنّ ردّ الشمس بعد غروبها جرى أكثر من مرّة</w:t>
      </w:r>
      <w:r w:rsidR="000079F5">
        <w:rPr>
          <w:rFonts w:hint="cs"/>
          <w:rtl/>
        </w:rPr>
        <w:t>،</w:t>
      </w:r>
      <w:r>
        <w:rPr>
          <w:rFonts w:hint="cs"/>
          <w:rtl/>
        </w:rPr>
        <w:t xml:space="preserve"> </w:t>
      </w:r>
    </w:p>
    <w:p w:rsidR="00EC7871" w:rsidRDefault="00EC7871" w:rsidP="00EC7871">
      <w:pPr>
        <w:pStyle w:val="libLine"/>
        <w:rPr>
          <w:rtl/>
        </w:rPr>
      </w:pPr>
      <w:r>
        <w:rPr>
          <w:rFonts w:hint="cs"/>
          <w:rtl/>
        </w:rPr>
        <w:t>____________________</w:t>
      </w:r>
    </w:p>
    <w:p w:rsidR="00EC7871" w:rsidRDefault="00EC7871" w:rsidP="00EC7871">
      <w:pPr>
        <w:pStyle w:val="libFootnote0"/>
        <w:rPr>
          <w:rtl/>
        </w:rPr>
      </w:pPr>
      <w:r>
        <w:rPr>
          <w:rFonts w:hint="cs"/>
          <w:rtl/>
        </w:rPr>
        <w:t xml:space="preserve">= </w:t>
      </w:r>
    </w:p>
    <w:tbl>
      <w:tblPr>
        <w:tblStyle w:val="TableGrid"/>
        <w:bidiVisual/>
        <w:tblW w:w="4562" w:type="pct"/>
        <w:tblInd w:w="384" w:type="dxa"/>
        <w:tblLook w:val="01E0"/>
      </w:tblPr>
      <w:tblGrid>
        <w:gridCol w:w="3536"/>
        <w:gridCol w:w="272"/>
        <w:gridCol w:w="3502"/>
      </w:tblGrid>
      <w:tr w:rsidR="00EC7871" w:rsidTr="00DD2982">
        <w:trPr>
          <w:trHeight w:val="350"/>
        </w:trPr>
        <w:tc>
          <w:tcPr>
            <w:tcW w:w="3536" w:type="dxa"/>
            <w:shd w:val="clear" w:color="auto" w:fill="auto"/>
          </w:tcPr>
          <w:p w:rsidR="00EC7871" w:rsidRDefault="00EC7871" w:rsidP="00DD2982">
            <w:pPr>
              <w:pStyle w:val="libPoemFootnote"/>
            </w:pPr>
            <w:r>
              <w:rPr>
                <w:rFonts w:hint="cs"/>
                <w:rtl/>
              </w:rPr>
              <w:t>سائلْ قريشاً إذا ما كنت ذا عمهٍ</w:t>
            </w:r>
            <w:r w:rsidRPr="00725071">
              <w:rPr>
                <w:rStyle w:val="libPoemTiniChar0"/>
                <w:rtl/>
              </w:rPr>
              <w:br/>
              <w:t> </w:t>
            </w:r>
          </w:p>
        </w:tc>
        <w:tc>
          <w:tcPr>
            <w:tcW w:w="272" w:type="dxa"/>
            <w:shd w:val="clear" w:color="auto" w:fill="auto"/>
          </w:tcPr>
          <w:p w:rsidR="00EC7871" w:rsidRDefault="00EC7871" w:rsidP="00DD2982">
            <w:pPr>
              <w:pStyle w:val="libPoemFootnote"/>
              <w:rPr>
                <w:rtl/>
              </w:rPr>
            </w:pPr>
          </w:p>
        </w:tc>
        <w:tc>
          <w:tcPr>
            <w:tcW w:w="3502" w:type="dxa"/>
            <w:shd w:val="clear" w:color="auto" w:fill="auto"/>
          </w:tcPr>
          <w:p w:rsidR="00EC7871" w:rsidRDefault="00EC7871" w:rsidP="00DD2982">
            <w:pPr>
              <w:pStyle w:val="libPoemFootnote"/>
            </w:pPr>
            <w:r>
              <w:rPr>
                <w:rFonts w:hint="cs"/>
                <w:rtl/>
              </w:rPr>
              <w:t>من كان أثبتَها في الدِّين أوتادا</w:t>
            </w:r>
            <w:r w:rsidRPr="00725071">
              <w:rPr>
                <w:rStyle w:val="libPoemTiniChar0"/>
                <w:rtl/>
              </w:rPr>
              <w:br/>
              <w:t> </w:t>
            </w:r>
          </w:p>
        </w:tc>
      </w:tr>
      <w:tr w:rsidR="00EC7871" w:rsidTr="00DD2982">
        <w:tblPrEx>
          <w:tblLook w:val="04A0"/>
        </w:tblPrEx>
        <w:trPr>
          <w:trHeight w:val="350"/>
        </w:trPr>
        <w:tc>
          <w:tcPr>
            <w:tcW w:w="3536" w:type="dxa"/>
          </w:tcPr>
          <w:p w:rsidR="00EC7871" w:rsidRDefault="00EC7871" w:rsidP="00DD2982">
            <w:pPr>
              <w:pStyle w:val="libPoemFootnote"/>
            </w:pPr>
            <w:r>
              <w:rPr>
                <w:rFonts w:hint="cs"/>
                <w:rtl/>
              </w:rPr>
              <w:t>من كان أعلمها علماً، وأحلمَها</w:t>
            </w:r>
            <w:r w:rsidRPr="00725071">
              <w:rPr>
                <w:rStyle w:val="libPoemTiniChar0"/>
                <w:rtl/>
              </w:rPr>
              <w:br/>
              <w:t> </w:t>
            </w:r>
          </w:p>
        </w:tc>
        <w:tc>
          <w:tcPr>
            <w:tcW w:w="272" w:type="dxa"/>
          </w:tcPr>
          <w:p w:rsidR="00EC7871" w:rsidRDefault="00EC7871" w:rsidP="00DD2982">
            <w:pPr>
              <w:pStyle w:val="libPoemFootnote"/>
              <w:rPr>
                <w:rtl/>
              </w:rPr>
            </w:pPr>
          </w:p>
        </w:tc>
        <w:tc>
          <w:tcPr>
            <w:tcW w:w="3502" w:type="dxa"/>
          </w:tcPr>
          <w:p w:rsidR="00EC7871" w:rsidRDefault="00EC7871" w:rsidP="00DD2982">
            <w:pPr>
              <w:pStyle w:val="libPoemFootnote"/>
            </w:pPr>
            <w:r>
              <w:rPr>
                <w:rFonts w:hint="cs"/>
                <w:rtl/>
              </w:rPr>
              <w:t>حلماً، وأصدقَها قولاً وميعادا</w:t>
            </w:r>
            <w:r w:rsidRPr="00725071">
              <w:rPr>
                <w:rStyle w:val="libPoemTiniChar0"/>
                <w:rtl/>
              </w:rPr>
              <w:br/>
              <w:t> </w:t>
            </w:r>
          </w:p>
        </w:tc>
      </w:tr>
      <w:tr w:rsidR="00EC7871" w:rsidTr="00DD2982">
        <w:tblPrEx>
          <w:tblLook w:val="04A0"/>
        </w:tblPrEx>
        <w:trPr>
          <w:trHeight w:val="350"/>
        </w:trPr>
        <w:tc>
          <w:tcPr>
            <w:tcW w:w="3536" w:type="dxa"/>
          </w:tcPr>
          <w:p w:rsidR="00EC7871" w:rsidRDefault="00EC7871" w:rsidP="00DD2982">
            <w:pPr>
              <w:pStyle w:val="libPoemFootnote"/>
            </w:pPr>
            <w:r>
              <w:rPr>
                <w:rFonts w:hint="cs"/>
                <w:rtl/>
              </w:rPr>
              <w:t>إن يصدقوك فلن يعدوا أبا حسنٍ</w:t>
            </w:r>
            <w:r w:rsidRPr="00725071">
              <w:rPr>
                <w:rStyle w:val="libPoemTiniChar0"/>
                <w:rtl/>
              </w:rPr>
              <w:br/>
              <w:t> </w:t>
            </w:r>
          </w:p>
        </w:tc>
        <w:tc>
          <w:tcPr>
            <w:tcW w:w="272" w:type="dxa"/>
          </w:tcPr>
          <w:p w:rsidR="00EC7871" w:rsidRDefault="00EC7871" w:rsidP="00DD2982">
            <w:pPr>
              <w:pStyle w:val="libPoemFootnote"/>
              <w:rPr>
                <w:rtl/>
              </w:rPr>
            </w:pPr>
          </w:p>
        </w:tc>
        <w:tc>
          <w:tcPr>
            <w:tcW w:w="3502" w:type="dxa"/>
          </w:tcPr>
          <w:p w:rsidR="00EC7871" w:rsidRDefault="00EC7871" w:rsidP="00DD2982">
            <w:pPr>
              <w:pStyle w:val="libPoemFootnote"/>
            </w:pPr>
            <w:r>
              <w:rPr>
                <w:rFonts w:hint="cs"/>
                <w:rtl/>
              </w:rPr>
              <w:t>إن أنت لم تلق للأبرار حُسّادا</w:t>
            </w:r>
            <w:r w:rsidRPr="00725071">
              <w:rPr>
                <w:rStyle w:val="libPoemTiniChar0"/>
                <w:rtl/>
              </w:rPr>
              <w:br/>
              <w:t> </w:t>
            </w:r>
          </w:p>
        </w:tc>
      </w:tr>
    </w:tbl>
    <w:p w:rsidR="00EC7871" w:rsidRDefault="00EC7871" w:rsidP="00EC7871">
      <w:pPr>
        <w:pStyle w:val="libFootnote0"/>
        <w:rPr>
          <w:rtl/>
        </w:rPr>
      </w:pPr>
      <w:r>
        <w:rPr>
          <w:rFonts w:hint="cs"/>
          <w:rtl/>
        </w:rPr>
        <w:t>(الأغانيّ 7: 266).</w:t>
      </w:r>
    </w:p>
    <w:p w:rsidR="00EC7871" w:rsidRDefault="00EC7871" w:rsidP="00EC7871">
      <w:pPr>
        <w:pStyle w:val="libFootnote0"/>
        <w:rPr>
          <w:rtl/>
        </w:rPr>
      </w:pPr>
      <w:r>
        <w:rPr>
          <w:rFonts w:hint="cs"/>
          <w:rtl/>
        </w:rPr>
        <w:t xml:space="preserve">وأشعاره كثيرة تنمّ عن ولائه لأهل البيت </w:t>
      </w:r>
      <w:r w:rsidRPr="00FA1E86">
        <w:rPr>
          <w:rStyle w:val="libAlaemChar"/>
          <w:rFonts w:hint="cs"/>
          <w:rtl/>
        </w:rPr>
        <w:t>عليهم‌السلام</w:t>
      </w:r>
      <w:r>
        <w:rPr>
          <w:rFonts w:hint="cs"/>
          <w:rtl/>
        </w:rPr>
        <w:t>، وهذا الذي أثار حفيظة ابن تيميه بشأنه.</w:t>
      </w:r>
    </w:p>
    <w:p w:rsidR="00EC7871" w:rsidRDefault="00EC7871" w:rsidP="00EC7871">
      <w:pPr>
        <w:pStyle w:val="libNormal"/>
        <w:rPr>
          <w:rtl/>
        </w:rPr>
      </w:pPr>
      <w:r>
        <w:rPr>
          <w:rtl/>
        </w:rPr>
        <w:br w:type="page"/>
      </w:r>
    </w:p>
    <w:p w:rsidR="00AF4350" w:rsidRDefault="00AF4350" w:rsidP="00EC7871">
      <w:pPr>
        <w:pStyle w:val="libNormal0"/>
        <w:rPr>
          <w:rtl/>
        </w:rPr>
      </w:pPr>
      <w:r>
        <w:rPr>
          <w:rFonts w:hint="cs"/>
          <w:rtl/>
        </w:rPr>
        <w:lastRenderedPageBreak/>
        <w:t xml:space="preserve">زيادةً في إعجاز أنبيائه وكرامةً لأوليائه. ثمّ إنّ بين يوشع بن نون. وسليمان </w:t>
      </w:r>
      <w:r w:rsidR="00FA1E86" w:rsidRPr="00FA1E86">
        <w:rPr>
          <w:rStyle w:val="libAlaemChar"/>
          <w:rFonts w:hint="cs"/>
          <w:rtl/>
        </w:rPr>
        <w:t>عليهما‌السلام</w:t>
      </w:r>
      <w:r w:rsidR="000079F5">
        <w:rPr>
          <w:rFonts w:hint="cs"/>
          <w:rtl/>
        </w:rPr>
        <w:t>،</w:t>
      </w:r>
      <w:r>
        <w:rPr>
          <w:rFonts w:hint="cs"/>
          <w:rtl/>
        </w:rPr>
        <w:t xml:space="preserve"> فاصلة زمنيّة ليست بالقليلة</w:t>
      </w:r>
      <w:r w:rsidR="000079F5">
        <w:rPr>
          <w:rFonts w:hint="cs"/>
          <w:rtl/>
        </w:rPr>
        <w:t>،</w:t>
      </w:r>
      <w:r>
        <w:rPr>
          <w:rFonts w:hint="cs"/>
          <w:rtl/>
        </w:rPr>
        <w:t xml:space="preserve"> فمن بعد يوشع كان إسماعيل</w:t>
      </w:r>
      <w:r w:rsidR="000079F5">
        <w:rPr>
          <w:rFonts w:hint="cs"/>
          <w:rtl/>
        </w:rPr>
        <w:t>،</w:t>
      </w:r>
      <w:r>
        <w:rPr>
          <w:rFonts w:hint="cs"/>
          <w:rtl/>
        </w:rPr>
        <w:t xml:space="preserve"> ومن بعده استخلف الله تعالى داود </w:t>
      </w:r>
      <w:r w:rsidR="00FA1E86" w:rsidRPr="00FA1E86">
        <w:rPr>
          <w:rStyle w:val="libAlaemChar"/>
          <w:rFonts w:hint="cs"/>
          <w:rtl/>
        </w:rPr>
        <w:t>عليه‌السلام</w:t>
      </w:r>
      <w:r w:rsidR="000079F5">
        <w:rPr>
          <w:rFonts w:hint="cs"/>
          <w:rtl/>
        </w:rPr>
        <w:t>،</w:t>
      </w:r>
      <w:r>
        <w:rPr>
          <w:rFonts w:hint="cs"/>
          <w:rtl/>
        </w:rPr>
        <w:t xml:space="preserve"> فخلف سليمان أباه داود </w:t>
      </w:r>
      <w:r w:rsidR="00FA1E86" w:rsidRPr="00FA1E86">
        <w:rPr>
          <w:rStyle w:val="libAlaemChar"/>
          <w:rFonts w:hint="cs"/>
          <w:rtl/>
        </w:rPr>
        <w:t>عليهما‌السلام</w:t>
      </w:r>
      <w:r>
        <w:rPr>
          <w:rFonts w:hint="cs"/>
          <w:rtl/>
        </w:rPr>
        <w:t>.</w:t>
      </w:r>
    </w:p>
    <w:p w:rsidR="00AF4350" w:rsidRPr="00A058C9" w:rsidRDefault="00AF4350" w:rsidP="00273BF1">
      <w:pPr>
        <w:pStyle w:val="Heading3"/>
        <w:rPr>
          <w:rtl/>
        </w:rPr>
      </w:pPr>
      <w:bookmarkStart w:id="98" w:name="_Toc416697953"/>
      <w:r>
        <w:rPr>
          <w:rFonts w:hint="cs"/>
          <w:rtl/>
        </w:rPr>
        <w:t>القصّة في القرآن</w:t>
      </w:r>
      <w:bookmarkEnd w:id="98"/>
    </w:p>
    <w:p w:rsidR="00AF4350" w:rsidRDefault="00FA1E86" w:rsidP="00AF4350">
      <w:pPr>
        <w:pStyle w:val="libNormal"/>
        <w:rPr>
          <w:rtl/>
        </w:rPr>
      </w:pPr>
      <w:r w:rsidRPr="00EC7871">
        <w:rPr>
          <w:rStyle w:val="libAieChar"/>
          <w:rFonts w:hint="cs"/>
          <w:rtl/>
        </w:rPr>
        <w:t>«</w:t>
      </w:r>
      <w:r w:rsidR="00AF4350" w:rsidRPr="00EC7871">
        <w:rPr>
          <w:rStyle w:val="libAieChar"/>
          <w:rFonts w:eastAsia="MS Mincho"/>
          <w:rtl/>
        </w:rPr>
        <w:t>وَوَهَبْنَا لِدَاوُدَ سُلَيْمَانَ نِعْمَ الْعَبْدُ إِنّهُ أَوّابٌ</w:t>
      </w:r>
      <w:r w:rsidR="00AF4350" w:rsidRPr="00EC7871">
        <w:rPr>
          <w:rStyle w:val="libAieChar"/>
          <w:rFonts w:eastAsia="MS Mincho" w:hint="cs"/>
          <w:rtl/>
        </w:rPr>
        <w:t xml:space="preserve"> *</w:t>
      </w:r>
      <w:r w:rsidR="00AF4350" w:rsidRPr="00EC7871">
        <w:rPr>
          <w:rStyle w:val="libAieChar"/>
          <w:rFonts w:eastAsia="MS Mincho"/>
          <w:rtl/>
        </w:rPr>
        <w:t xml:space="preserve"> إِذْ عُرِضَ عَلَيْهِ بِالْعَشِيّ الصّافِنَاتُ الْجِيَادُ</w:t>
      </w:r>
      <w:r w:rsidR="00AF4350" w:rsidRPr="00EC7871">
        <w:rPr>
          <w:rStyle w:val="libAieChar"/>
          <w:rFonts w:eastAsia="MS Mincho" w:hint="cs"/>
          <w:rtl/>
        </w:rPr>
        <w:t xml:space="preserve"> *</w:t>
      </w:r>
      <w:r w:rsidR="00AF4350" w:rsidRPr="00EC7871">
        <w:rPr>
          <w:rStyle w:val="libAieChar"/>
          <w:rFonts w:eastAsia="MS Mincho"/>
          <w:rtl/>
        </w:rPr>
        <w:t xml:space="preserve"> فَقَالَ إِنّي أَحْبَبْتُ حُبّ الْخَيْرِ عَن ذِكْرِ رَبّي حَتّى‏ تَوَارَتْ بِالْحِجَابِ</w:t>
      </w:r>
      <w:r w:rsidR="00AF4350" w:rsidRPr="00EC7871">
        <w:rPr>
          <w:rStyle w:val="libAieChar"/>
          <w:rFonts w:eastAsia="MS Mincho" w:hint="cs"/>
          <w:rtl/>
        </w:rPr>
        <w:t xml:space="preserve"> *</w:t>
      </w:r>
      <w:r w:rsidR="00AF4350" w:rsidRPr="00EC7871">
        <w:rPr>
          <w:rStyle w:val="libAieChar"/>
          <w:rFonts w:eastAsia="MS Mincho"/>
          <w:rtl/>
        </w:rPr>
        <w:t xml:space="preserve"> رُدّوهَا عَلَيّ فَطَفِقَ مَسْحاً بِالسّوقِ وَالْأَعْنَاقِ</w:t>
      </w:r>
      <w:r w:rsidRPr="00EC7871">
        <w:rPr>
          <w:rStyle w:val="libAieChar"/>
          <w:rFonts w:hint="cs"/>
          <w:rtl/>
        </w:rPr>
        <w:t>»</w:t>
      </w:r>
      <w:r w:rsidR="00AF4350">
        <w:rPr>
          <w:rFonts w:hint="cs"/>
          <w:rtl/>
        </w:rPr>
        <w:t xml:space="preserve"> </w:t>
      </w:r>
      <w:r w:rsidR="00AF4350" w:rsidRPr="00CB09C9">
        <w:rPr>
          <w:rStyle w:val="libFootnotenumChar"/>
          <w:rFonts w:hint="cs"/>
          <w:rtl/>
        </w:rPr>
        <w:t>(1)</w:t>
      </w:r>
      <w:r w:rsidR="00AF4350">
        <w:rPr>
          <w:rFonts w:hint="cs"/>
          <w:rtl/>
        </w:rPr>
        <w:t>.</w:t>
      </w:r>
    </w:p>
    <w:p w:rsidR="00AF4350" w:rsidRPr="00AF4350" w:rsidRDefault="00AF4350" w:rsidP="00EC7871">
      <w:pPr>
        <w:pStyle w:val="libNormal"/>
        <w:rPr>
          <w:rStyle w:val="libNormalChar"/>
          <w:rtl/>
        </w:rPr>
      </w:pPr>
      <w:r>
        <w:rPr>
          <w:rFonts w:hint="cs"/>
          <w:rtl/>
        </w:rPr>
        <w:t xml:space="preserve">قال مقاتل: </w:t>
      </w:r>
      <w:r w:rsidR="00FA1E86" w:rsidRPr="00EC7871">
        <w:rPr>
          <w:rStyle w:val="libAieChar"/>
          <w:rFonts w:hint="cs"/>
          <w:rtl/>
        </w:rPr>
        <w:t>«</w:t>
      </w:r>
      <w:r w:rsidRPr="00EC7871">
        <w:rPr>
          <w:rStyle w:val="libAieChar"/>
          <w:rFonts w:eastAsia="MS Mincho"/>
          <w:rtl/>
        </w:rPr>
        <w:t>إِذْ عُرِضَ عَلَيْهِ بِالْعَشِيّ الصّافِنَاتُ الْجِيَادُ</w:t>
      </w:r>
      <w:r w:rsidR="00320D02" w:rsidRPr="00EC7871">
        <w:rPr>
          <w:rStyle w:val="libAieChar"/>
          <w:rFonts w:eastAsia="MS Mincho" w:hint="cs"/>
          <w:rtl/>
        </w:rPr>
        <w:t>)</w:t>
      </w:r>
      <w:r w:rsidRPr="00AF4350">
        <w:rPr>
          <w:rStyle w:val="libNormalChar"/>
          <w:rFonts w:hint="cs"/>
          <w:rtl/>
        </w:rPr>
        <w:t xml:space="preserve"> يعنيّ بالصفن إذا رفعت الدّابّةُ إحدى يديها فتقوم على ثلاث ثوائم</w:t>
      </w:r>
      <w:r w:rsidR="000079F5">
        <w:rPr>
          <w:rStyle w:val="libNormalChar"/>
          <w:rFonts w:hint="cs"/>
          <w:rtl/>
        </w:rPr>
        <w:t>،</w:t>
      </w:r>
      <w:r w:rsidRPr="00AF4350">
        <w:rPr>
          <w:rStyle w:val="libNormalChar"/>
          <w:rFonts w:hint="cs"/>
          <w:rtl/>
        </w:rPr>
        <w:t xml:space="preserve"> </w:t>
      </w:r>
      <w:r w:rsidR="00EC7871">
        <w:rPr>
          <w:rStyle w:val="libNormalChar"/>
          <w:rFonts w:hint="cs"/>
          <w:rtl/>
        </w:rPr>
        <w:t>(</w:t>
      </w:r>
      <w:r w:rsidRPr="00AF4350">
        <w:rPr>
          <w:rStyle w:val="libNormalChar"/>
          <w:rFonts w:hint="cs"/>
          <w:rtl/>
        </w:rPr>
        <w:t>الجياد</w:t>
      </w:r>
      <w:r w:rsidR="00EC7871">
        <w:rPr>
          <w:rStyle w:val="libNormalChar"/>
          <w:rFonts w:hint="cs"/>
          <w:rtl/>
        </w:rPr>
        <w:t>)</w:t>
      </w:r>
      <w:r w:rsidRPr="00AF4350">
        <w:rPr>
          <w:rStyle w:val="libNormalChar"/>
          <w:rFonts w:hint="cs"/>
          <w:rtl/>
        </w:rPr>
        <w:t xml:space="preserve"> يعني السِّراع</w:t>
      </w:r>
      <w:r>
        <w:rPr>
          <w:rStyle w:val="libNormalChar"/>
          <w:rFonts w:hint="cs"/>
          <w:rtl/>
        </w:rPr>
        <w:t>؛</w:t>
      </w:r>
      <w:r w:rsidRPr="00AF4350">
        <w:rPr>
          <w:rStyle w:val="libNormalChar"/>
          <w:rFonts w:hint="cs"/>
          <w:rtl/>
        </w:rPr>
        <w:t xml:space="preserve"> وذلك أنّ سليمان صلّى الأولى</w:t>
      </w:r>
      <w:r w:rsidR="000079F5">
        <w:rPr>
          <w:rStyle w:val="libNormalChar"/>
          <w:rFonts w:hint="cs"/>
          <w:rtl/>
        </w:rPr>
        <w:t>،</w:t>
      </w:r>
      <w:r w:rsidRPr="00AF4350">
        <w:rPr>
          <w:rStyle w:val="libNormalChar"/>
          <w:rFonts w:hint="cs"/>
          <w:rtl/>
        </w:rPr>
        <w:t xml:space="preserve"> ثمّ جلس على كرسيه لتعرض عليه الخيل</w:t>
      </w:r>
      <w:r w:rsidR="000079F5">
        <w:rPr>
          <w:rStyle w:val="libNormalChar"/>
          <w:rFonts w:hint="cs"/>
          <w:rtl/>
        </w:rPr>
        <w:t>،</w:t>
      </w:r>
      <w:r w:rsidRPr="00AF4350">
        <w:rPr>
          <w:rStyle w:val="libNormalChar"/>
          <w:rFonts w:hint="cs"/>
          <w:rtl/>
        </w:rPr>
        <w:t xml:space="preserve"> فغابت الشمس ولم يصلُّ العصر</w:t>
      </w:r>
      <w:r>
        <w:rPr>
          <w:rStyle w:val="libNormalChar"/>
          <w:rFonts w:hint="cs"/>
          <w:rtl/>
        </w:rPr>
        <w:t>.</w:t>
      </w:r>
      <w:r w:rsidRPr="00AF4350">
        <w:rPr>
          <w:rStyle w:val="libNormalChar"/>
          <w:rFonts w:hint="cs"/>
          <w:rtl/>
        </w:rPr>
        <w:t xml:space="preserve"> فذلك قوله</w:t>
      </w:r>
      <w:r w:rsidR="000079F5">
        <w:rPr>
          <w:rStyle w:val="libNormalChar"/>
          <w:rFonts w:hint="cs"/>
          <w:rtl/>
        </w:rPr>
        <w:t>،</w:t>
      </w:r>
      <w:r w:rsidRPr="00AF4350">
        <w:rPr>
          <w:rStyle w:val="libNormalChar"/>
          <w:rFonts w:hint="cs"/>
          <w:rtl/>
        </w:rPr>
        <w:t xml:space="preserve"> </w:t>
      </w:r>
      <w:r w:rsidR="00FA1E86" w:rsidRPr="00EC7871">
        <w:rPr>
          <w:rStyle w:val="libAieChar"/>
          <w:rFonts w:hint="cs"/>
          <w:rtl/>
        </w:rPr>
        <w:t>«</w:t>
      </w:r>
      <w:r w:rsidRPr="00EC7871">
        <w:rPr>
          <w:rStyle w:val="libAieChar"/>
          <w:rFonts w:eastAsia="MS Mincho"/>
          <w:rtl/>
        </w:rPr>
        <w:t>فَقَالَ إِنّي أَحْبَبْتُ حُبّ الْخَيْرِ</w:t>
      </w:r>
      <w:r w:rsidR="00FA1E86" w:rsidRPr="00EC7871">
        <w:rPr>
          <w:rStyle w:val="libAieChar"/>
          <w:rFonts w:hint="cs"/>
          <w:rtl/>
        </w:rPr>
        <w:t>»</w:t>
      </w:r>
      <w:r w:rsidRPr="00AF4350">
        <w:rPr>
          <w:rStyle w:val="libNormalChar"/>
          <w:rFonts w:hint="cs"/>
          <w:rtl/>
        </w:rPr>
        <w:t xml:space="preserve"> يعني المال</w:t>
      </w:r>
      <w:r w:rsidR="000079F5">
        <w:rPr>
          <w:rStyle w:val="libNormalChar"/>
          <w:rFonts w:hint="cs"/>
          <w:rtl/>
        </w:rPr>
        <w:t>،</w:t>
      </w:r>
      <w:r w:rsidRPr="00AF4350">
        <w:rPr>
          <w:rStyle w:val="libNormalChar"/>
          <w:rFonts w:hint="cs"/>
          <w:rtl/>
        </w:rPr>
        <w:t xml:space="preserve"> وهو الخيل الذي عُرض عليه عَنْ </w:t>
      </w:r>
      <w:r w:rsidR="00EC7871">
        <w:rPr>
          <w:rStyle w:val="libNormalChar"/>
          <w:rFonts w:hint="cs"/>
          <w:rtl/>
        </w:rPr>
        <w:t>(</w:t>
      </w:r>
      <w:r w:rsidRPr="00AF4350">
        <w:rPr>
          <w:rStyle w:val="libNormalChar"/>
          <w:rFonts w:hint="cs"/>
          <w:rtl/>
        </w:rPr>
        <w:t>ذِكْرِ رَبّي يعني صلاة العصر حَتَّى تَوَارَتْ بِالْحِجَابِ</w:t>
      </w:r>
      <w:r w:rsidR="00EC7871">
        <w:rPr>
          <w:rStyle w:val="libNormalChar"/>
          <w:rFonts w:hint="cs"/>
          <w:rtl/>
        </w:rPr>
        <w:t>)</w:t>
      </w:r>
      <w:r>
        <w:rPr>
          <w:rStyle w:val="libNormalChar"/>
          <w:rFonts w:hint="cs"/>
          <w:rtl/>
        </w:rPr>
        <w:t>.</w:t>
      </w:r>
      <w:r w:rsidRPr="00AF4350">
        <w:rPr>
          <w:rStyle w:val="libNormalChar"/>
          <w:rFonts w:hint="cs"/>
          <w:rtl/>
        </w:rPr>
        <w:t xml:space="preserve"> يعني غربت الشمس</w:t>
      </w:r>
      <w:r>
        <w:rPr>
          <w:rStyle w:val="libNormalChar"/>
          <w:rFonts w:hint="cs"/>
          <w:rtl/>
        </w:rPr>
        <w:t>.</w:t>
      </w:r>
    </w:p>
    <w:p w:rsidR="00AF4350" w:rsidRDefault="00AF4350" w:rsidP="00EC7871">
      <w:pPr>
        <w:pStyle w:val="libNormal"/>
        <w:rPr>
          <w:rtl/>
        </w:rPr>
      </w:pPr>
      <w:r>
        <w:rPr>
          <w:rFonts w:hint="cs"/>
          <w:rtl/>
        </w:rPr>
        <w:t xml:space="preserve">ثمّ قال: </w:t>
      </w:r>
      <w:r w:rsidR="00EC7871">
        <w:rPr>
          <w:rFonts w:hint="cs"/>
          <w:rtl/>
        </w:rPr>
        <w:t>(</w:t>
      </w:r>
      <w:r>
        <w:rPr>
          <w:rFonts w:hint="cs"/>
          <w:rtl/>
        </w:rPr>
        <w:t>رُدُّوهَا عَلَيَّ يعني كرّوها عليّ</w:t>
      </w:r>
      <w:r w:rsidR="000079F5">
        <w:rPr>
          <w:rFonts w:hint="cs"/>
          <w:rtl/>
        </w:rPr>
        <w:t>،</w:t>
      </w:r>
      <w:r>
        <w:rPr>
          <w:rFonts w:hint="cs"/>
          <w:rtl/>
        </w:rPr>
        <w:t xml:space="preserve"> فَطَفِقَ مَسْحاً بِالسُّوقِ وَالأعْنَاقِ</w:t>
      </w:r>
      <w:r w:rsidR="00EC7871">
        <w:rPr>
          <w:rFonts w:hint="cs"/>
          <w:rtl/>
        </w:rPr>
        <w:t>)</w:t>
      </w:r>
      <w:r>
        <w:rPr>
          <w:rFonts w:hint="cs"/>
          <w:rtl/>
        </w:rPr>
        <w:t xml:space="preserve"> يقول: فجعل يمسح بالسيف سُوقَها وأعناقها. </w:t>
      </w:r>
      <w:r w:rsidRPr="00CB09C9">
        <w:rPr>
          <w:rStyle w:val="libFootnotenumChar"/>
          <w:rFonts w:hint="cs"/>
          <w:rtl/>
        </w:rPr>
        <w:t>(2)</w:t>
      </w:r>
    </w:p>
    <w:p w:rsidR="00EC7871" w:rsidRDefault="00EC7871" w:rsidP="00EC7871">
      <w:pPr>
        <w:pStyle w:val="libNormal"/>
        <w:rPr>
          <w:rtl/>
        </w:rPr>
      </w:pPr>
      <w:r w:rsidRPr="00AF4350">
        <w:rPr>
          <w:rFonts w:hint="cs"/>
          <w:rtl/>
        </w:rPr>
        <w:t>وبسنده أخرج عبد الرزّاق قال</w:t>
      </w:r>
      <w:r>
        <w:rPr>
          <w:rFonts w:hint="cs"/>
          <w:rtl/>
        </w:rPr>
        <w:t>:</w:t>
      </w:r>
      <w:r w:rsidRPr="00AF4350">
        <w:rPr>
          <w:rFonts w:hint="cs"/>
          <w:rtl/>
        </w:rPr>
        <w:t xml:space="preserve"> أنبأنا معمر</w:t>
      </w:r>
      <w:r>
        <w:rPr>
          <w:rFonts w:hint="cs"/>
          <w:rtl/>
        </w:rPr>
        <w:t>،</w:t>
      </w:r>
      <w:r w:rsidRPr="00AF4350">
        <w:rPr>
          <w:rFonts w:hint="cs"/>
          <w:rtl/>
        </w:rPr>
        <w:t xml:space="preserve"> عن الحسن وقتادة والكلبي</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سورة ص 30</w:t>
      </w:r>
      <w:r w:rsidR="000079F5">
        <w:rPr>
          <w:rFonts w:hint="cs"/>
          <w:rtl/>
        </w:rPr>
        <w:t xml:space="preserve"> - </w:t>
      </w:r>
      <w:r>
        <w:rPr>
          <w:rFonts w:hint="cs"/>
          <w:rtl/>
        </w:rPr>
        <w:t>33.</w:t>
      </w:r>
    </w:p>
    <w:p w:rsidR="000079F5" w:rsidRDefault="00AF4350" w:rsidP="00CB09C9">
      <w:pPr>
        <w:pStyle w:val="libFootnote0"/>
        <w:rPr>
          <w:rtl/>
        </w:rPr>
      </w:pPr>
      <w:r w:rsidRPr="00AF4350">
        <w:rPr>
          <w:rFonts w:hint="cs"/>
          <w:rtl/>
        </w:rPr>
        <w:t xml:space="preserve">(2) تفسير مقاتل بن سليمان الأزديّ </w:t>
      </w:r>
      <w:r w:rsidR="00320D02">
        <w:rPr>
          <w:rFonts w:hint="cs"/>
          <w:rtl/>
        </w:rPr>
        <w:t>(</w:t>
      </w:r>
      <w:r w:rsidRPr="00AF4350">
        <w:rPr>
          <w:rFonts w:hint="cs"/>
          <w:rtl/>
        </w:rPr>
        <w:t>ت 150 هـ</w:t>
      </w:r>
      <w:r w:rsidR="00320D02">
        <w:rPr>
          <w:rFonts w:hint="cs"/>
          <w:rtl/>
        </w:rPr>
        <w:t>)</w:t>
      </w:r>
      <w:r w:rsidRPr="00AF4350">
        <w:rPr>
          <w:rFonts w:hint="cs"/>
          <w:rtl/>
        </w:rPr>
        <w:t xml:space="preserve"> 3</w:t>
      </w:r>
      <w:r>
        <w:rPr>
          <w:rFonts w:hint="cs"/>
          <w:rtl/>
        </w:rPr>
        <w:t>:</w:t>
      </w:r>
      <w:r w:rsidRPr="00AF4350">
        <w:rPr>
          <w:rFonts w:hint="cs"/>
          <w:rtl/>
        </w:rPr>
        <w:t xml:space="preserve"> 118</w:t>
      </w:r>
      <w:r w:rsidR="000079F5">
        <w:rPr>
          <w:rFonts w:hint="cs"/>
          <w:rtl/>
        </w:rPr>
        <w:t>،</w:t>
      </w:r>
      <w:r w:rsidRPr="00AF4350">
        <w:rPr>
          <w:rFonts w:hint="cs"/>
          <w:rtl/>
        </w:rPr>
        <w:t xml:space="preserve"> وأيضاً تفسير مقاتل 3</w:t>
      </w:r>
      <w:r>
        <w:rPr>
          <w:rFonts w:hint="cs"/>
          <w:rtl/>
        </w:rPr>
        <w:t>:</w:t>
      </w:r>
      <w:r w:rsidRPr="00AF4350">
        <w:rPr>
          <w:rFonts w:hint="cs"/>
          <w:rtl/>
        </w:rPr>
        <w:t xml:space="preserve"> 8</w:t>
      </w:r>
      <w:r w:rsidR="000079F5">
        <w:rPr>
          <w:rFonts w:hint="cs"/>
          <w:rtl/>
        </w:rPr>
        <w:t>،</w:t>
      </w:r>
      <w:r w:rsidRPr="00AF4350">
        <w:rPr>
          <w:rFonts w:hint="cs"/>
          <w:rtl/>
        </w:rPr>
        <w:t xml:space="preserve"> </w:t>
      </w:r>
      <w:r w:rsidR="00320D02" w:rsidRPr="00EC7871">
        <w:rPr>
          <w:rStyle w:val="libFootnoteAieChar"/>
          <w:rFonts w:hint="cs"/>
          <w:rtl/>
        </w:rPr>
        <w:t>(</w:t>
      </w:r>
      <w:r w:rsidRPr="00EC7871">
        <w:rPr>
          <w:rStyle w:val="libFootnoteAieChar"/>
          <w:rFonts w:hint="cs"/>
          <w:rtl/>
        </w:rPr>
        <w:t>عَشِيًّا</w:t>
      </w:r>
      <w:r w:rsidR="00320D02" w:rsidRPr="00EC7871">
        <w:rPr>
          <w:rStyle w:val="libFootnoteAieChar"/>
          <w:rFonts w:hint="cs"/>
          <w:rtl/>
        </w:rPr>
        <w:t>)</w:t>
      </w:r>
      <w:r w:rsidRPr="00AF4350">
        <w:rPr>
          <w:rFonts w:hint="cs"/>
          <w:rtl/>
        </w:rPr>
        <w:t xml:space="preserve"> الروم</w:t>
      </w:r>
      <w:r>
        <w:rPr>
          <w:rFonts w:hint="cs"/>
          <w:rtl/>
        </w:rPr>
        <w:t>:</w:t>
      </w:r>
      <w:r w:rsidRPr="00AF4350">
        <w:rPr>
          <w:rFonts w:hint="cs"/>
          <w:rtl/>
        </w:rPr>
        <w:t xml:space="preserve"> 18</w:t>
      </w:r>
      <w:r w:rsidR="000079F5">
        <w:rPr>
          <w:rFonts w:hint="cs"/>
          <w:rtl/>
        </w:rPr>
        <w:t xml:space="preserve"> - </w:t>
      </w:r>
      <w:r w:rsidRPr="00AF4350">
        <w:rPr>
          <w:rFonts w:hint="cs"/>
          <w:rtl/>
        </w:rPr>
        <w:t>قال</w:t>
      </w:r>
      <w:r>
        <w:rPr>
          <w:rFonts w:hint="cs"/>
          <w:rtl/>
        </w:rPr>
        <w:t>:</w:t>
      </w:r>
      <w:r w:rsidRPr="00AF4350">
        <w:rPr>
          <w:rFonts w:hint="cs"/>
          <w:rtl/>
        </w:rPr>
        <w:t xml:space="preserve"> صلاة العصر</w:t>
      </w:r>
      <w:r>
        <w:rPr>
          <w:rFonts w:hint="cs"/>
          <w:rtl/>
        </w:rPr>
        <w:t>.</w:t>
      </w:r>
    </w:p>
    <w:p w:rsidR="000079F5" w:rsidRDefault="000079F5" w:rsidP="00CB09C9">
      <w:pPr>
        <w:pStyle w:val="libFootnote0"/>
        <w:rPr>
          <w:rtl/>
        </w:rPr>
      </w:pPr>
      <w:r>
        <w:rPr>
          <w:rtl/>
        </w:rPr>
        <w:br w:type="page"/>
      </w:r>
    </w:p>
    <w:p w:rsidR="00AF4350" w:rsidRPr="00AF4350" w:rsidRDefault="00AF4350" w:rsidP="00EC7871">
      <w:pPr>
        <w:pStyle w:val="libNormal0"/>
        <w:rPr>
          <w:rtl/>
        </w:rPr>
      </w:pPr>
      <w:r w:rsidRPr="00AF4350">
        <w:rPr>
          <w:rFonts w:hint="cs"/>
          <w:rtl/>
        </w:rPr>
        <w:lastRenderedPageBreak/>
        <w:t>في قوله</w:t>
      </w:r>
      <w:r>
        <w:rPr>
          <w:rFonts w:hint="cs"/>
          <w:rtl/>
        </w:rPr>
        <w:t>:</w:t>
      </w:r>
      <w:r w:rsidRPr="00AF4350">
        <w:rPr>
          <w:rFonts w:hint="cs"/>
          <w:rtl/>
        </w:rPr>
        <w:t xml:space="preserve"> </w:t>
      </w:r>
      <w:r w:rsidR="00320D02" w:rsidRPr="00EC7871">
        <w:rPr>
          <w:rStyle w:val="libAieChar"/>
          <w:rFonts w:hint="cs"/>
          <w:rtl/>
        </w:rPr>
        <w:t>(</w:t>
      </w:r>
      <w:r w:rsidRPr="00EC7871">
        <w:rPr>
          <w:rStyle w:val="libAieChar"/>
          <w:rFonts w:hint="cs"/>
          <w:rtl/>
        </w:rPr>
        <w:t>الصَّافِنَاتُ الْجِيَادُ</w:t>
      </w:r>
      <w:r w:rsidR="00320D02" w:rsidRPr="00EC7871">
        <w:rPr>
          <w:rStyle w:val="libAieChar"/>
          <w:rFonts w:hint="cs"/>
          <w:rtl/>
        </w:rPr>
        <w:t>)</w:t>
      </w:r>
      <w:r w:rsidRPr="00AF4350">
        <w:rPr>
          <w:rFonts w:hint="cs"/>
          <w:rtl/>
        </w:rPr>
        <w:t xml:space="preserve"> قال</w:t>
      </w:r>
      <w:r>
        <w:rPr>
          <w:rFonts w:hint="cs"/>
          <w:rtl/>
        </w:rPr>
        <w:t>:</w:t>
      </w:r>
      <w:r w:rsidRPr="00AF4350">
        <w:rPr>
          <w:rFonts w:hint="cs"/>
          <w:rtl/>
        </w:rPr>
        <w:t xml:space="preserve"> الصافنات الخيل إذا أصفنّ قياماً</w:t>
      </w:r>
      <w:r w:rsidR="000079F5">
        <w:rPr>
          <w:rFonts w:hint="cs"/>
          <w:rtl/>
        </w:rPr>
        <w:t>،</w:t>
      </w:r>
      <w:r w:rsidRPr="00AF4350">
        <w:rPr>
          <w:rFonts w:hint="cs"/>
          <w:rtl/>
        </w:rPr>
        <w:t xml:space="preserve"> عقرها</w:t>
      </w:r>
      <w:r>
        <w:rPr>
          <w:rFonts w:hint="cs"/>
          <w:rtl/>
        </w:rPr>
        <w:t>:</w:t>
      </w:r>
      <w:r w:rsidRPr="00AF4350">
        <w:rPr>
          <w:rFonts w:hint="cs"/>
          <w:rtl/>
        </w:rPr>
        <w:t xml:space="preserve"> قطع أعناقها وسوقها</w:t>
      </w:r>
      <w:r w:rsidR="000079F5">
        <w:rPr>
          <w:rFonts w:hint="cs"/>
          <w:rtl/>
        </w:rPr>
        <w:t>،</w:t>
      </w:r>
      <w:r w:rsidRPr="00AF4350">
        <w:rPr>
          <w:rFonts w:hint="cs"/>
          <w:rtl/>
        </w:rPr>
        <w:t xml:space="preserve"> وقوله</w:t>
      </w:r>
      <w:r>
        <w:rPr>
          <w:rFonts w:hint="cs"/>
          <w:rtl/>
        </w:rPr>
        <w:t>:</w:t>
      </w:r>
      <w:r w:rsidRPr="00AF4350">
        <w:rPr>
          <w:rFonts w:hint="cs"/>
          <w:rtl/>
        </w:rPr>
        <w:t xml:space="preserve"> </w:t>
      </w:r>
      <w:r w:rsidR="00320D02" w:rsidRPr="00EC7871">
        <w:rPr>
          <w:rStyle w:val="libAieChar"/>
          <w:rFonts w:hint="cs"/>
          <w:rtl/>
        </w:rPr>
        <w:t>(</w:t>
      </w:r>
      <w:r w:rsidRPr="00EC7871">
        <w:rPr>
          <w:rStyle w:val="libAieChar"/>
          <w:rFonts w:hint="cs"/>
          <w:rtl/>
        </w:rPr>
        <w:t>أَحْبَبْتُ حُبَّ الْخيْرِ...</w:t>
      </w:r>
      <w:r w:rsidR="00320D02" w:rsidRPr="00EC7871">
        <w:rPr>
          <w:rStyle w:val="libAieChar"/>
          <w:rFonts w:hint="cs"/>
          <w:rtl/>
        </w:rPr>
        <w:t>)</w:t>
      </w:r>
      <w:r w:rsidRPr="00AF4350">
        <w:rPr>
          <w:rFonts w:hint="cs"/>
          <w:rtl/>
        </w:rPr>
        <w:t xml:space="preserve"> يقول</w:t>
      </w:r>
      <w:r>
        <w:rPr>
          <w:rFonts w:hint="cs"/>
          <w:rtl/>
        </w:rPr>
        <w:t>:</w:t>
      </w:r>
      <w:r w:rsidRPr="00AF4350">
        <w:rPr>
          <w:rFonts w:hint="cs"/>
          <w:rtl/>
        </w:rPr>
        <w:t xml:space="preserve"> الخير المال</w:t>
      </w:r>
      <w:r w:rsidR="000079F5">
        <w:rPr>
          <w:rFonts w:hint="cs"/>
          <w:rtl/>
        </w:rPr>
        <w:t>،</w:t>
      </w:r>
      <w:r w:rsidRPr="00AF4350">
        <w:rPr>
          <w:rFonts w:hint="cs"/>
          <w:rtl/>
        </w:rPr>
        <w:t xml:space="preserve"> والخيل من المال</w:t>
      </w:r>
      <w:r w:rsidR="000079F5">
        <w:rPr>
          <w:rFonts w:hint="cs"/>
          <w:rtl/>
        </w:rPr>
        <w:t>،</w:t>
      </w:r>
      <w:r w:rsidRPr="00AF4350">
        <w:rPr>
          <w:rFonts w:hint="cs"/>
          <w:rtl/>
        </w:rPr>
        <w:t xml:space="preserve"> يقول</w:t>
      </w:r>
      <w:r>
        <w:rPr>
          <w:rFonts w:hint="cs"/>
          <w:rtl/>
        </w:rPr>
        <w:t>:</w:t>
      </w:r>
      <w:r w:rsidRPr="00AF4350">
        <w:rPr>
          <w:rFonts w:hint="cs"/>
          <w:rtl/>
        </w:rPr>
        <w:t xml:space="preserve"> فشغلته الخيل عن الصلاة</w:t>
      </w:r>
      <w:r>
        <w:rPr>
          <w:rFonts w:hint="cs"/>
          <w:rtl/>
        </w:rPr>
        <w:t>.</w:t>
      </w:r>
      <w:r w:rsidRPr="00AF4350">
        <w:rPr>
          <w:rFonts w:hint="cs"/>
          <w:rtl/>
        </w:rPr>
        <w:t xml:space="preserve"> </w:t>
      </w:r>
      <w:r w:rsidRPr="00CB09C9">
        <w:rPr>
          <w:rStyle w:val="libFootnotenumChar"/>
          <w:rFonts w:hint="cs"/>
          <w:rtl/>
        </w:rPr>
        <w:t>(1)</w:t>
      </w:r>
    </w:p>
    <w:p w:rsidR="00AF4350" w:rsidRDefault="00AF4350" w:rsidP="00273BF1">
      <w:pPr>
        <w:pStyle w:val="Heading3"/>
        <w:rPr>
          <w:rtl/>
        </w:rPr>
      </w:pPr>
      <w:bookmarkStart w:id="99" w:name="_Toc416697954"/>
      <w:r>
        <w:rPr>
          <w:rFonts w:hint="cs"/>
          <w:rtl/>
        </w:rPr>
        <w:t>تفسير الطبريّ</w:t>
      </w:r>
      <w:bookmarkEnd w:id="99"/>
    </w:p>
    <w:p w:rsidR="00AF4350" w:rsidRPr="00CC13F4" w:rsidRDefault="00FA1E86" w:rsidP="00AF4350">
      <w:pPr>
        <w:pStyle w:val="libNormal"/>
        <w:rPr>
          <w:rtl/>
        </w:rPr>
      </w:pPr>
      <w:r w:rsidRPr="00EC7871">
        <w:rPr>
          <w:rStyle w:val="libAieChar"/>
          <w:rFonts w:hint="cs"/>
          <w:rtl/>
        </w:rPr>
        <w:t>«</w:t>
      </w:r>
      <w:r w:rsidR="00AF4350" w:rsidRPr="00EC7871">
        <w:rPr>
          <w:rStyle w:val="libAieChar"/>
          <w:rFonts w:eastAsia="MS Mincho"/>
          <w:rtl/>
        </w:rPr>
        <w:t>فَقَالَ إِنّي أَحْبَبْتُ حُبّ الْخَيْرِ عَن ذِكْرِ رَبّي حَتّى‏ تَوَارَتْ بِالْحِجَابِ</w:t>
      </w:r>
      <w:r w:rsidRPr="00EC7871">
        <w:rPr>
          <w:rStyle w:val="libAieChar"/>
          <w:rFonts w:hint="cs"/>
          <w:rtl/>
        </w:rPr>
        <w:t>»</w:t>
      </w:r>
      <w:r w:rsidR="00AF4350">
        <w:rPr>
          <w:rFonts w:hint="cs"/>
          <w:rtl/>
        </w:rPr>
        <w:t>.</w:t>
      </w:r>
    </w:p>
    <w:p w:rsidR="00AF4350" w:rsidRPr="00CC13F4" w:rsidRDefault="00AF4350" w:rsidP="00AF4350">
      <w:pPr>
        <w:pStyle w:val="libNormal"/>
        <w:rPr>
          <w:rtl/>
        </w:rPr>
      </w:pPr>
      <w:r>
        <w:rPr>
          <w:rFonts w:hint="cs"/>
          <w:rtl/>
        </w:rPr>
        <w:t>قال: وفي هذا الكلام محذوفٌ استغني بدلالة الظاهر عليه من ذِكره</w:t>
      </w:r>
      <w:r w:rsidR="000079F5">
        <w:rPr>
          <w:rFonts w:hint="cs"/>
          <w:rtl/>
        </w:rPr>
        <w:t>،</w:t>
      </w:r>
      <w:r>
        <w:rPr>
          <w:rFonts w:hint="cs"/>
          <w:rtl/>
        </w:rPr>
        <w:t xml:space="preserve"> فَلَهِيَ عن الصلاة حتّى فاتته فقال: إنّي أحببتُ حبَّ الخير! ويعني بقوله: </w:t>
      </w:r>
      <w:r w:rsidR="00FA1E86" w:rsidRPr="00EC7871">
        <w:rPr>
          <w:rStyle w:val="libAieChar"/>
          <w:rFonts w:hint="cs"/>
          <w:rtl/>
        </w:rPr>
        <w:t>«</w:t>
      </w:r>
      <w:r w:rsidRPr="00EC7871">
        <w:rPr>
          <w:rStyle w:val="libAieChar"/>
          <w:rFonts w:eastAsia="MS Mincho"/>
          <w:rtl/>
        </w:rPr>
        <w:t>فَقَالَ إِنّي أَحْبَبْتُ حُبّ الْخَيْرِ</w:t>
      </w:r>
      <w:r w:rsidR="00320D02" w:rsidRPr="00EC7871">
        <w:rPr>
          <w:rStyle w:val="libAieChar"/>
          <w:rFonts w:eastAsia="MS Mincho" w:hint="cs"/>
          <w:rtl/>
        </w:rPr>
        <w:t>)</w:t>
      </w:r>
      <w:r>
        <w:rPr>
          <w:rFonts w:hint="cs"/>
          <w:rtl/>
        </w:rPr>
        <w:t>:</w:t>
      </w:r>
      <w:r w:rsidRPr="00AF4350">
        <w:rPr>
          <w:rFonts w:hint="cs"/>
          <w:rtl/>
        </w:rPr>
        <w:t xml:space="preserve"> أي أحببتُ حبّاً للخير</w:t>
      </w:r>
      <w:r w:rsidR="000079F5">
        <w:rPr>
          <w:rFonts w:hint="cs"/>
          <w:rtl/>
        </w:rPr>
        <w:t>،</w:t>
      </w:r>
      <w:r w:rsidRPr="00AF4350">
        <w:rPr>
          <w:rFonts w:hint="cs"/>
          <w:rtl/>
        </w:rPr>
        <w:t xml:space="preserve"> ثمّ أضيف الحبّ إلى الخير</w:t>
      </w:r>
      <w:r w:rsidR="000079F5">
        <w:rPr>
          <w:rFonts w:hint="cs"/>
          <w:rtl/>
        </w:rPr>
        <w:t>،</w:t>
      </w:r>
      <w:r w:rsidRPr="00AF4350">
        <w:rPr>
          <w:rFonts w:hint="cs"/>
          <w:rtl/>
        </w:rPr>
        <w:t xml:space="preserve"> وعَنِي بالخير في هذا الموضع الخيل</w:t>
      </w:r>
      <w:r w:rsidR="000079F5">
        <w:rPr>
          <w:rFonts w:hint="cs"/>
          <w:rtl/>
        </w:rPr>
        <w:t>،</w:t>
      </w:r>
      <w:r w:rsidRPr="00AF4350">
        <w:rPr>
          <w:rFonts w:hint="cs"/>
          <w:rtl/>
        </w:rPr>
        <w:t xml:space="preserve"> والعرب فيما بلغني تسمّي الخيل الخير</w:t>
      </w:r>
      <w:r w:rsidR="000079F5">
        <w:rPr>
          <w:rFonts w:hint="cs"/>
          <w:rtl/>
        </w:rPr>
        <w:t>،</w:t>
      </w:r>
      <w:r w:rsidRPr="00AF4350">
        <w:rPr>
          <w:rFonts w:hint="cs"/>
          <w:rtl/>
        </w:rPr>
        <w:t xml:space="preserve"> والمال أيضاً يسمّونه الخير</w:t>
      </w:r>
      <w:r>
        <w:rPr>
          <w:rFonts w:hint="cs"/>
          <w:rtl/>
        </w:rPr>
        <w:t>.</w:t>
      </w:r>
      <w:r w:rsidRPr="00AF4350">
        <w:rPr>
          <w:rFonts w:hint="cs"/>
          <w:rtl/>
        </w:rPr>
        <w:t xml:space="preserve"> فعن قتادة </w:t>
      </w:r>
      <w:r w:rsidR="00FA1E86" w:rsidRPr="00EC7871">
        <w:rPr>
          <w:rStyle w:val="libAieChar"/>
          <w:rFonts w:hint="cs"/>
          <w:rtl/>
        </w:rPr>
        <w:t>«</w:t>
      </w:r>
      <w:r w:rsidRPr="00EC7871">
        <w:rPr>
          <w:rStyle w:val="libAieChar"/>
          <w:rFonts w:eastAsia="MS Mincho"/>
          <w:rtl/>
        </w:rPr>
        <w:t>فَقَالَ إِنّي أَحْبَبْتُ حُبّ الْخَيْرِ</w:t>
      </w:r>
      <w:r w:rsidR="00FA1E86" w:rsidRPr="00EC7871">
        <w:rPr>
          <w:rStyle w:val="libAieChar"/>
          <w:rFonts w:hint="cs"/>
          <w:rtl/>
        </w:rPr>
        <w:t>»</w:t>
      </w:r>
      <w:r>
        <w:rPr>
          <w:rFonts w:hint="cs"/>
          <w:rtl/>
        </w:rPr>
        <w:t xml:space="preserve"> أي المال والخيل</w:t>
      </w:r>
      <w:r w:rsidR="000079F5">
        <w:rPr>
          <w:rFonts w:hint="cs"/>
          <w:rtl/>
        </w:rPr>
        <w:t>،</w:t>
      </w:r>
      <w:r>
        <w:rPr>
          <w:rFonts w:hint="cs"/>
          <w:rtl/>
        </w:rPr>
        <w:t xml:space="preserve"> أو الخير والمال. </w:t>
      </w:r>
      <w:r w:rsidRPr="00CB09C9">
        <w:rPr>
          <w:rStyle w:val="libFootnotenumChar"/>
          <w:rFonts w:hint="cs"/>
          <w:rtl/>
        </w:rPr>
        <w:t>(2)</w:t>
      </w:r>
    </w:p>
    <w:p w:rsidR="00AF4350" w:rsidRPr="00AF4350" w:rsidRDefault="00AF4350" w:rsidP="00AF4350">
      <w:pPr>
        <w:pStyle w:val="libNormal"/>
        <w:rPr>
          <w:rStyle w:val="libNormalChar"/>
          <w:rtl/>
        </w:rPr>
      </w:pPr>
      <w:r>
        <w:rPr>
          <w:rFonts w:hint="cs"/>
          <w:rtl/>
        </w:rPr>
        <w:t>وبسنده عن سفيان</w:t>
      </w:r>
      <w:r w:rsidR="000079F5">
        <w:rPr>
          <w:rFonts w:hint="cs"/>
          <w:rtl/>
        </w:rPr>
        <w:t>،</w:t>
      </w:r>
      <w:r>
        <w:rPr>
          <w:rFonts w:hint="cs"/>
          <w:rtl/>
        </w:rPr>
        <w:t xml:space="preserve"> عن السُّدِّيّ </w:t>
      </w:r>
      <w:r w:rsidR="00FA1E86" w:rsidRPr="00EC7871">
        <w:rPr>
          <w:rStyle w:val="libAieChar"/>
          <w:rFonts w:hint="cs"/>
          <w:rtl/>
        </w:rPr>
        <w:t>«</w:t>
      </w:r>
      <w:r w:rsidRPr="00EC7871">
        <w:rPr>
          <w:rStyle w:val="libAieChar"/>
          <w:rFonts w:eastAsia="MS Mincho"/>
          <w:rtl/>
        </w:rPr>
        <w:t>فَقَالَ إِنّي أَحْبَبْتُ حُبّ الْخَيْرِ</w:t>
      </w:r>
      <w:r w:rsidR="00320D02" w:rsidRPr="00EC7871">
        <w:rPr>
          <w:rStyle w:val="libAieChar"/>
          <w:rFonts w:eastAsia="MS Mincho" w:hint="cs"/>
          <w:rtl/>
        </w:rPr>
        <w:t>)</w:t>
      </w:r>
      <w:r w:rsidRPr="00AF4350">
        <w:rPr>
          <w:rStyle w:val="libNormalChar"/>
          <w:rFonts w:hint="cs"/>
          <w:rtl/>
        </w:rPr>
        <w:t xml:space="preserve"> قال</w:t>
      </w:r>
      <w:r>
        <w:rPr>
          <w:rStyle w:val="libNormalChar"/>
          <w:rFonts w:hint="cs"/>
          <w:rtl/>
        </w:rPr>
        <w:t>:</w:t>
      </w:r>
      <w:r w:rsidRPr="00AF4350">
        <w:rPr>
          <w:rStyle w:val="libNormalChar"/>
          <w:rFonts w:hint="cs"/>
          <w:rtl/>
        </w:rPr>
        <w:t xml:space="preserve"> الخيل</w:t>
      </w:r>
      <w:r>
        <w:rPr>
          <w:rStyle w:val="libNormalChar"/>
          <w:rFonts w:hint="cs"/>
          <w:rtl/>
        </w:rPr>
        <w:t>.</w:t>
      </w:r>
      <w:r w:rsidRPr="00AF4350">
        <w:rPr>
          <w:rStyle w:val="libNormalChar"/>
          <w:rFonts w:hint="cs"/>
          <w:rtl/>
        </w:rPr>
        <w:t xml:space="preserve"> وأيضاً عن السُّدِّيّ</w:t>
      </w:r>
      <w:r w:rsidR="000079F5">
        <w:rPr>
          <w:rStyle w:val="libNormalChar"/>
          <w:rFonts w:hint="cs"/>
          <w:rtl/>
        </w:rPr>
        <w:t>،</w:t>
      </w:r>
      <w:r w:rsidRPr="00AF4350">
        <w:rPr>
          <w:rStyle w:val="libNormalChar"/>
          <w:rFonts w:hint="cs"/>
          <w:rtl/>
        </w:rPr>
        <w:t xml:space="preserve"> قال</w:t>
      </w:r>
      <w:r>
        <w:rPr>
          <w:rStyle w:val="libNormalChar"/>
          <w:rFonts w:hint="cs"/>
          <w:rtl/>
        </w:rPr>
        <w:t>:</w:t>
      </w:r>
      <w:r w:rsidRPr="00AF4350">
        <w:rPr>
          <w:rStyle w:val="libNormalChar"/>
          <w:rFonts w:hint="cs"/>
          <w:rtl/>
        </w:rPr>
        <w:t xml:space="preserve"> المال</w:t>
      </w:r>
      <w:r>
        <w:rPr>
          <w:rStyle w:val="libNormalChar"/>
          <w:rFonts w:hint="cs"/>
          <w:rtl/>
        </w:rPr>
        <w:t>.</w:t>
      </w:r>
      <w:r w:rsidRPr="00AF4350">
        <w:rPr>
          <w:rStyle w:val="libNormalChar"/>
          <w:rFonts w:hint="cs"/>
          <w:rtl/>
        </w:rPr>
        <w:t xml:space="preserve"> </w:t>
      </w:r>
      <w:r w:rsidRPr="00CB09C9">
        <w:rPr>
          <w:rStyle w:val="libFootnotenumChar"/>
          <w:rFonts w:hint="cs"/>
          <w:rtl/>
        </w:rPr>
        <w:t>(3)</w:t>
      </w:r>
    </w:p>
    <w:p w:rsidR="00EC7871" w:rsidRDefault="00EC7871" w:rsidP="00EC7871">
      <w:pPr>
        <w:pStyle w:val="libNormal"/>
        <w:rPr>
          <w:rtl/>
        </w:rPr>
      </w:pPr>
      <w:r w:rsidRPr="00AF4350">
        <w:rPr>
          <w:rFonts w:hint="cs"/>
          <w:rtl/>
        </w:rPr>
        <w:t>وقوله</w:t>
      </w:r>
      <w:r>
        <w:rPr>
          <w:rFonts w:hint="cs"/>
          <w:rtl/>
        </w:rPr>
        <w:t>:</w:t>
      </w:r>
      <w:r w:rsidRPr="00AF4350">
        <w:rPr>
          <w:rFonts w:hint="cs"/>
          <w:rtl/>
        </w:rPr>
        <w:t xml:space="preserve"> </w:t>
      </w:r>
      <w:r w:rsidRPr="00EC7871">
        <w:rPr>
          <w:rStyle w:val="libAieChar"/>
          <w:rFonts w:hint="cs"/>
          <w:rtl/>
        </w:rPr>
        <w:t>«</w:t>
      </w:r>
      <w:r w:rsidRPr="00EC7871">
        <w:rPr>
          <w:rStyle w:val="libAieChar"/>
          <w:rFonts w:eastAsia="MS Mincho"/>
          <w:rtl/>
        </w:rPr>
        <w:t>عَن ذِكْرِ رَبّي</w:t>
      </w:r>
      <w:r w:rsidRPr="00EC7871">
        <w:rPr>
          <w:rStyle w:val="libAieChar"/>
          <w:rFonts w:hint="cs"/>
          <w:rtl/>
        </w:rPr>
        <w:t>»</w:t>
      </w:r>
      <w:r w:rsidRPr="00AF4350">
        <w:rPr>
          <w:rFonts w:hint="cs"/>
          <w:rtl/>
        </w:rPr>
        <w:t xml:space="preserve"> يقول</w:t>
      </w:r>
      <w:r>
        <w:rPr>
          <w:rFonts w:hint="cs"/>
          <w:rtl/>
        </w:rPr>
        <w:t>:</w:t>
      </w:r>
      <w:r w:rsidRPr="00AF4350">
        <w:rPr>
          <w:rFonts w:hint="cs"/>
          <w:rtl/>
        </w:rPr>
        <w:t xml:space="preserve"> إنّي أحببت حبَّ الخير حتّى سهوتُ عن ذكر ربّي وأداء فريضة</w:t>
      </w:r>
      <w:r>
        <w:rPr>
          <w:rFonts w:hint="cs"/>
          <w:rtl/>
        </w:rPr>
        <w:t>.</w:t>
      </w:r>
      <w:r w:rsidRPr="00AF4350">
        <w:rPr>
          <w:rFonts w:hint="cs"/>
          <w:rtl/>
        </w:rPr>
        <w:t xml:space="preserve"> وقيل</w:t>
      </w:r>
      <w:r>
        <w:rPr>
          <w:rFonts w:hint="cs"/>
          <w:rtl/>
        </w:rPr>
        <w:t>:</w:t>
      </w:r>
      <w:r w:rsidRPr="00AF4350">
        <w:rPr>
          <w:rFonts w:hint="cs"/>
          <w:rtl/>
        </w:rPr>
        <w:t xml:space="preserve"> إنّ ذلك كان صلاة العصر</w:t>
      </w:r>
      <w:r>
        <w:rPr>
          <w:rFonts w:hint="cs"/>
          <w:rtl/>
        </w:rPr>
        <w:t>.</w:t>
      </w:r>
      <w:r w:rsidRPr="00AF4350">
        <w:rPr>
          <w:rFonts w:hint="cs"/>
          <w:rtl/>
        </w:rPr>
        <w:t xml:space="preserve"> وبنحو الذي قلنا في ذلك قال</w:t>
      </w:r>
    </w:p>
    <w:p w:rsidR="00AF4350" w:rsidRDefault="000079F5" w:rsidP="00CB09C9">
      <w:pPr>
        <w:pStyle w:val="libLine"/>
        <w:rPr>
          <w:rtl/>
        </w:rPr>
      </w:pPr>
      <w:r>
        <w:rPr>
          <w:rFonts w:hint="cs"/>
          <w:rtl/>
        </w:rPr>
        <w:t>____________________</w:t>
      </w:r>
    </w:p>
    <w:p w:rsidR="00AF4350" w:rsidRPr="00AF4350" w:rsidRDefault="00AF4350" w:rsidP="00EC7871">
      <w:pPr>
        <w:pStyle w:val="libFootnote0"/>
        <w:rPr>
          <w:rtl/>
        </w:rPr>
      </w:pPr>
      <w:r w:rsidRPr="00AF4350">
        <w:rPr>
          <w:rFonts w:hint="cs"/>
          <w:rtl/>
        </w:rPr>
        <w:t xml:space="preserve">(1) تفسير عبد الرزّاق الصنانيّ </w:t>
      </w:r>
      <w:r w:rsidR="00320D02">
        <w:rPr>
          <w:rFonts w:hint="cs"/>
          <w:rtl/>
        </w:rPr>
        <w:t>(</w:t>
      </w:r>
      <w:r w:rsidRPr="00AF4350">
        <w:rPr>
          <w:rFonts w:hint="cs"/>
          <w:rtl/>
        </w:rPr>
        <w:t>ت 211 هـ</w:t>
      </w:r>
      <w:r w:rsidR="00320D02">
        <w:rPr>
          <w:rFonts w:hint="cs"/>
          <w:rtl/>
        </w:rPr>
        <w:t>)</w:t>
      </w:r>
      <w:r w:rsidRPr="00AF4350">
        <w:rPr>
          <w:rFonts w:hint="cs"/>
          <w:rtl/>
        </w:rPr>
        <w:t xml:space="preserve"> 2</w:t>
      </w:r>
      <w:r>
        <w:rPr>
          <w:rFonts w:hint="cs"/>
          <w:rtl/>
        </w:rPr>
        <w:t>:</w:t>
      </w:r>
      <w:r w:rsidRPr="00AF4350">
        <w:rPr>
          <w:rFonts w:hint="cs"/>
          <w:rtl/>
        </w:rPr>
        <w:t xml:space="preserve"> 133 / الحديث 2588</w:t>
      </w:r>
      <w:r w:rsidR="000079F5">
        <w:rPr>
          <w:rFonts w:hint="cs"/>
          <w:rtl/>
        </w:rPr>
        <w:t>،</w:t>
      </w:r>
      <w:r w:rsidRPr="00AF4350">
        <w:rPr>
          <w:rFonts w:hint="cs"/>
          <w:rtl/>
        </w:rPr>
        <w:t xml:space="preserve"> وأيضاً تفسير عبد الرزّاق 2</w:t>
      </w:r>
      <w:r>
        <w:rPr>
          <w:rFonts w:hint="cs"/>
          <w:rtl/>
        </w:rPr>
        <w:t>:</w:t>
      </w:r>
      <w:r w:rsidRPr="00AF4350">
        <w:rPr>
          <w:rFonts w:hint="cs"/>
          <w:rtl/>
        </w:rPr>
        <w:t xml:space="preserve"> 85</w:t>
      </w:r>
      <w:r w:rsidR="000079F5">
        <w:rPr>
          <w:rFonts w:hint="cs"/>
          <w:rtl/>
        </w:rPr>
        <w:t>،</w:t>
      </w:r>
      <w:r w:rsidRPr="00AF4350">
        <w:rPr>
          <w:rFonts w:hint="cs"/>
          <w:rtl/>
        </w:rPr>
        <w:t xml:space="preserve"> </w:t>
      </w:r>
      <w:r w:rsidR="00320D02" w:rsidRPr="00EC7871">
        <w:rPr>
          <w:rStyle w:val="libFootnoteAieChar"/>
          <w:rFonts w:hint="cs"/>
          <w:rtl/>
        </w:rPr>
        <w:t>(</w:t>
      </w:r>
      <w:r w:rsidR="00EC7871">
        <w:rPr>
          <w:rStyle w:val="libFootnoteAieChar"/>
          <w:rFonts w:hint="cs"/>
          <w:rtl/>
        </w:rPr>
        <w:t>وَ</w:t>
      </w:r>
      <w:r w:rsidRPr="00EC7871">
        <w:rPr>
          <w:rStyle w:val="libFootnoteAieChar"/>
          <w:rFonts w:hint="cs"/>
          <w:rtl/>
        </w:rPr>
        <w:t>عَشِيّاً</w:t>
      </w:r>
      <w:r w:rsidR="00320D02" w:rsidRPr="00EC7871">
        <w:rPr>
          <w:rStyle w:val="libFootnoteAieChar"/>
          <w:rFonts w:hint="cs"/>
          <w:rtl/>
        </w:rPr>
        <w:t>)</w:t>
      </w:r>
      <w:r w:rsidRPr="00AF4350">
        <w:rPr>
          <w:rFonts w:hint="cs"/>
          <w:rtl/>
        </w:rPr>
        <w:t xml:space="preserve"> الروم</w:t>
      </w:r>
      <w:r>
        <w:rPr>
          <w:rFonts w:hint="cs"/>
          <w:rtl/>
        </w:rPr>
        <w:t>:</w:t>
      </w:r>
      <w:r w:rsidRPr="00AF4350">
        <w:rPr>
          <w:rFonts w:hint="cs"/>
          <w:rtl/>
        </w:rPr>
        <w:t xml:space="preserve"> 18</w:t>
      </w:r>
      <w:r w:rsidR="000079F5">
        <w:rPr>
          <w:rFonts w:hint="cs"/>
          <w:rtl/>
        </w:rPr>
        <w:t xml:space="preserve"> -</w:t>
      </w:r>
      <w:r>
        <w:rPr>
          <w:rFonts w:hint="cs"/>
          <w:rtl/>
        </w:rPr>
        <w:t>:</w:t>
      </w:r>
      <w:r w:rsidRPr="00AF4350">
        <w:rPr>
          <w:rFonts w:hint="cs"/>
          <w:rtl/>
        </w:rPr>
        <w:t xml:space="preserve"> العصر</w:t>
      </w:r>
      <w:r>
        <w:rPr>
          <w:rFonts w:hint="cs"/>
          <w:rtl/>
        </w:rPr>
        <w:t>.</w:t>
      </w:r>
    </w:p>
    <w:p w:rsidR="00AF4350" w:rsidRDefault="00AF4350" w:rsidP="00CB09C9">
      <w:pPr>
        <w:pStyle w:val="libFootnote0"/>
        <w:rPr>
          <w:rtl/>
        </w:rPr>
      </w:pPr>
      <w:r>
        <w:rPr>
          <w:rFonts w:hint="cs"/>
          <w:rtl/>
        </w:rPr>
        <w:t>(2) تفسير الطبريّ 23: 182.</w:t>
      </w:r>
    </w:p>
    <w:p w:rsidR="000079F5" w:rsidRDefault="00AF4350" w:rsidP="00CB09C9">
      <w:pPr>
        <w:pStyle w:val="libFootnote0"/>
        <w:rPr>
          <w:rtl/>
        </w:rPr>
      </w:pPr>
      <w:r>
        <w:rPr>
          <w:rFonts w:hint="cs"/>
          <w:rtl/>
        </w:rPr>
        <w:t>(3) نفسه.</w:t>
      </w:r>
    </w:p>
    <w:p w:rsidR="000079F5" w:rsidRDefault="000079F5" w:rsidP="00CB09C9">
      <w:pPr>
        <w:pStyle w:val="libFootnote0"/>
        <w:rPr>
          <w:rtl/>
        </w:rPr>
      </w:pPr>
      <w:r>
        <w:rPr>
          <w:rtl/>
        </w:rPr>
        <w:br w:type="page"/>
      </w:r>
    </w:p>
    <w:p w:rsidR="00AF4350" w:rsidRPr="00AF4350" w:rsidRDefault="00AF4350" w:rsidP="00EC7871">
      <w:pPr>
        <w:pStyle w:val="libNormal0"/>
        <w:rPr>
          <w:rtl/>
        </w:rPr>
      </w:pPr>
      <w:r w:rsidRPr="00AF4350">
        <w:rPr>
          <w:rFonts w:hint="cs"/>
          <w:rtl/>
        </w:rPr>
        <w:lastRenderedPageBreak/>
        <w:t>أهل التأويل</w:t>
      </w:r>
      <w:r>
        <w:rPr>
          <w:rFonts w:hint="cs"/>
          <w:rtl/>
        </w:rPr>
        <w:t>.</w:t>
      </w:r>
      <w:r w:rsidRPr="00AF4350">
        <w:rPr>
          <w:rFonts w:hint="cs"/>
          <w:rtl/>
        </w:rPr>
        <w:t xml:space="preserve"> عن قتادة</w:t>
      </w:r>
      <w:r w:rsidR="000079F5">
        <w:rPr>
          <w:rFonts w:hint="cs"/>
          <w:rtl/>
        </w:rPr>
        <w:t>،</w:t>
      </w:r>
      <w:r w:rsidRPr="00AF4350">
        <w:rPr>
          <w:rFonts w:hint="cs"/>
          <w:rtl/>
        </w:rPr>
        <w:t xml:space="preserve"> وعن السدّيّ </w:t>
      </w:r>
      <w:r w:rsidR="00FA1E86" w:rsidRPr="00EC7871">
        <w:rPr>
          <w:rStyle w:val="libAieChar"/>
          <w:rFonts w:hint="cs"/>
          <w:rtl/>
        </w:rPr>
        <w:t>«</w:t>
      </w:r>
      <w:r w:rsidRPr="00EC7871">
        <w:rPr>
          <w:rStyle w:val="libAieChar"/>
          <w:rFonts w:hint="cs"/>
          <w:rtl/>
        </w:rPr>
        <w:t>عَنْ ذِكْرِ رَبِّي</w:t>
      </w:r>
      <w:r w:rsidR="00320D02" w:rsidRPr="00EC7871">
        <w:rPr>
          <w:rStyle w:val="libAieChar"/>
          <w:rFonts w:hint="cs"/>
          <w:rtl/>
        </w:rPr>
        <w:t>)</w:t>
      </w:r>
      <w:r w:rsidRPr="00AF4350">
        <w:rPr>
          <w:rFonts w:hint="cs"/>
          <w:rtl/>
        </w:rPr>
        <w:t xml:space="preserve"> عن صلاة العصر</w:t>
      </w:r>
      <w:r>
        <w:rPr>
          <w:rFonts w:hint="cs"/>
          <w:rtl/>
        </w:rPr>
        <w:t>.</w:t>
      </w:r>
      <w:r w:rsidRPr="00AF4350">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وأخرج بسنده عن أبي صخر</w:t>
      </w:r>
      <w:r w:rsidR="000079F5">
        <w:rPr>
          <w:rFonts w:hint="cs"/>
          <w:rtl/>
        </w:rPr>
        <w:t>،</w:t>
      </w:r>
      <w:r>
        <w:rPr>
          <w:rFonts w:hint="cs"/>
          <w:rtl/>
        </w:rPr>
        <w:t xml:space="preserve"> أنّه سمع أبا معاوية الجبليّ من أهل الكوفة يقول: سمعت أبا الصّهباء البكريّ يقول: سألت عليّ بن أبي طالب عن الصلاة الوسطى</w:t>
      </w:r>
      <w:r w:rsidR="000079F5">
        <w:rPr>
          <w:rFonts w:hint="cs"/>
          <w:rtl/>
        </w:rPr>
        <w:t>،</w:t>
      </w:r>
      <w:r>
        <w:rPr>
          <w:rFonts w:hint="cs"/>
          <w:rtl/>
        </w:rPr>
        <w:t xml:space="preserve"> فقال: هي العصر</w:t>
      </w:r>
      <w:r w:rsidR="000079F5">
        <w:rPr>
          <w:rFonts w:hint="cs"/>
          <w:rtl/>
        </w:rPr>
        <w:t>،</w:t>
      </w:r>
      <w:r>
        <w:rPr>
          <w:rFonts w:hint="cs"/>
          <w:rtl/>
        </w:rPr>
        <w:t xml:space="preserve"> وهي التي فُتِن بها سليمان بن داود. </w:t>
      </w:r>
      <w:r w:rsidRPr="00CB09C9">
        <w:rPr>
          <w:rStyle w:val="libFootnotenumChar"/>
          <w:rFonts w:hint="cs"/>
          <w:rtl/>
        </w:rPr>
        <w:t>(2)</w:t>
      </w:r>
    </w:p>
    <w:p w:rsidR="00AF4350" w:rsidRDefault="00AF4350" w:rsidP="00AF4350">
      <w:pPr>
        <w:pStyle w:val="libNormal"/>
        <w:rPr>
          <w:rtl/>
        </w:rPr>
      </w:pPr>
      <w:r w:rsidRPr="00AF4350">
        <w:rPr>
          <w:rFonts w:hint="cs"/>
          <w:rtl/>
        </w:rPr>
        <w:t>وقوله</w:t>
      </w:r>
      <w:r>
        <w:rPr>
          <w:rFonts w:hint="cs"/>
          <w:rtl/>
        </w:rPr>
        <w:t>:</w:t>
      </w:r>
      <w:r w:rsidRPr="00AF4350">
        <w:rPr>
          <w:rFonts w:hint="cs"/>
          <w:rtl/>
        </w:rPr>
        <w:t xml:space="preserve"> </w:t>
      </w:r>
      <w:r w:rsidR="00FA1E86" w:rsidRPr="00EC7871">
        <w:rPr>
          <w:rStyle w:val="libAieChar"/>
          <w:rFonts w:hint="cs"/>
          <w:rtl/>
        </w:rPr>
        <w:t>«</w:t>
      </w:r>
      <w:r w:rsidRPr="00EC7871">
        <w:rPr>
          <w:rStyle w:val="libAieChar"/>
          <w:rFonts w:eastAsia="MS Mincho"/>
          <w:rtl/>
        </w:rPr>
        <w:t>حَتّى‏ تَوَارَتْ بِالْحِجَابِ</w:t>
      </w:r>
      <w:r w:rsidR="00FA1E86" w:rsidRPr="00EC7871">
        <w:rPr>
          <w:rStyle w:val="libAieChar"/>
          <w:rFonts w:hint="cs"/>
          <w:rtl/>
        </w:rPr>
        <w:t>»</w:t>
      </w:r>
      <w:r>
        <w:rPr>
          <w:rFonts w:hint="cs"/>
          <w:rtl/>
        </w:rPr>
        <w:t xml:space="preserve"> يقول: حتّى توارت الشمس بالحجاب</w:t>
      </w:r>
      <w:r w:rsidR="000079F5">
        <w:rPr>
          <w:rFonts w:hint="cs"/>
          <w:rtl/>
        </w:rPr>
        <w:t>،</w:t>
      </w:r>
      <w:r>
        <w:rPr>
          <w:rFonts w:hint="cs"/>
          <w:rtl/>
        </w:rPr>
        <w:t xml:space="preserve"> يعني تغيّبت في مغيبها. ذُكِر ذلك عن ابن مسعود وعن السّدّيّ. </w:t>
      </w:r>
      <w:r w:rsidRPr="00CB09C9">
        <w:rPr>
          <w:rStyle w:val="libFootnotenumChar"/>
          <w:rFonts w:hint="cs"/>
          <w:rtl/>
        </w:rPr>
        <w:t>(3)</w:t>
      </w:r>
    </w:p>
    <w:p w:rsidR="00AF4350" w:rsidRPr="00AF4350" w:rsidRDefault="00AF4350" w:rsidP="00AF4350">
      <w:pPr>
        <w:pStyle w:val="libNormal"/>
        <w:rPr>
          <w:rStyle w:val="libNormalChar"/>
          <w:rtl/>
        </w:rPr>
      </w:pPr>
      <w:r>
        <w:rPr>
          <w:rFonts w:hint="cs"/>
          <w:rtl/>
        </w:rPr>
        <w:t xml:space="preserve">وفي قوله: </w:t>
      </w:r>
      <w:r w:rsidR="00FA1E86" w:rsidRPr="00EC7871">
        <w:rPr>
          <w:rStyle w:val="libAieChar"/>
          <w:rFonts w:hint="cs"/>
          <w:rtl/>
        </w:rPr>
        <w:t>«</w:t>
      </w:r>
      <w:r w:rsidRPr="00EC7871">
        <w:rPr>
          <w:rStyle w:val="libAieChar"/>
          <w:rFonts w:eastAsia="MS Mincho"/>
          <w:rtl/>
        </w:rPr>
        <w:t>فَطَفِقَ مَسْحاً بِالسّوقِ وَالْأَعْنَاقِ</w:t>
      </w:r>
      <w:r w:rsidR="00FA1E86" w:rsidRPr="00EC7871">
        <w:rPr>
          <w:rStyle w:val="libAieChar"/>
          <w:rFonts w:hint="cs"/>
          <w:rtl/>
        </w:rPr>
        <w:t>»</w:t>
      </w:r>
      <w:r>
        <w:rPr>
          <w:rStyle w:val="libNormalChar"/>
          <w:rFonts w:hint="cs"/>
          <w:rtl/>
        </w:rPr>
        <w:t>:</w:t>
      </w:r>
      <w:r w:rsidRPr="00AF4350">
        <w:rPr>
          <w:rStyle w:val="libNormalChar"/>
          <w:rFonts w:hint="cs"/>
          <w:rtl/>
        </w:rPr>
        <w:t xml:space="preserve"> عن قتادة قال</w:t>
      </w:r>
      <w:r>
        <w:rPr>
          <w:rStyle w:val="libNormalChar"/>
          <w:rFonts w:hint="cs"/>
          <w:rtl/>
        </w:rPr>
        <w:t>:</w:t>
      </w:r>
      <w:r w:rsidRPr="00AF4350">
        <w:rPr>
          <w:rStyle w:val="libNormalChar"/>
          <w:rFonts w:hint="cs"/>
          <w:rtl/>
        </w:rPr>
        <w:t xml:space="preserve"> قال الحسن</w:t>
      </w:r>
      <w:r>
        <w:rPr>
          <w:rStyle w:val="libNormalChar"/>
          <w:rFonts w:hint="cs"/>
          <w:rtl/>
        </w:rPr>
        <w:t>:</w:t>
      </w:r>
      <w:r w:rsidRPr="00AF4350">
        <w:rPr>
          <w:rStyle w:val="libNormalChar"/>
          <w:rFonts w:hint="cs"/>
          <w:rtl/>
        </w:rPr>
        <w:t xml:space="preserve"> قال</w:t>
      </w:r>
      <w:r>
        <w:rPr>
          <w:rStyle w:val="libNormalChar"/>
          <w:rFonts w:hint="cs"/>
          <w:rtl/>
        </w:rPr>
        <w:t>:</w:t>
      </w:r>
      <w:r w:rsidRPr="00AF4350">
        <w:rPr>
          <w:rStyle w:val="libNormalChar"/>
          <w:rFonts w:hint="cs"/>
          <w:rtl/>
        </w:rPr>
        <w:t xml:space="preserve"> لا واللهِ لا تشغليني عن عبادة ربيّ آخر ما عليك</w:t>
      </w:r>
      <w:r>
        <w:rPr>
          <w:rStyle w:val="libNormalChar"/>
          <w:rFonts w:hint="cs"/>
          <w:rtl/>
        </w:rPr>
        <w:t>.</w:t>
      </w:r>
    </w:p>
    <w:p w:rsidR="00AF4350" w:rsidRDefault="00AF4350" w:rsidP="00AF4350">
      <w:pPr>
        <w:pStyle w:val="libNormal"/>
        <w:rPr>
          <w:rtl/>
        </w:rPr>
      </w:pPr>
      <w:r>
        <w:rPr>
          <w:rFonts w:hint="cs"/>
          <w:rtl/>
        </w:rPr>
        <w:t>قال قولهما</w:t>
      </w:r>
      <w:r w:rsidR="000079F5">
        <w:rPr>
          <w:rFonts w:hint="cs"/>
          <w:rtl/>
        </w:rPr>
        <w:t xml:space="preserve"> - </w:t>
      </w:r>
      <w:r>
        <w:rPr>
          <w:rFonts w:hint="cs"/>
          <w:rtl/>
        </w:rPr>
        <w:t>يعني قتادة والحسن</w:t>
      </w:r>
      <w:r w:rsidR="000079F5">
        <w:rPr>
          <w:rFonts w:hint="cs"/>
          <w:rtl/>
        </w:rPr>
        <w:t xml:space="preserve"> - </w:t>
      </w:r>
      <w:r>
        <w:rPr>
          <w:rFonts w:hint="cs"/>
          <w:rtl/>
        </w:rPr>
        <w:t>فيه: فكسف عراقيبها</w:t>
      </w:r>
      <w:r w:rsidR="000079F5">
        <w:rPr>
          <w:rFonts w:hint="cs"/>
          <w:rtl/>
        </w:rPr>
        <w:t>،</w:t>
      </w:r>
      <w:r>
        <w:rPr>
          <w:rFonts w:hint="cs"/>
          <w:rtl/>
        </w:rPr>
        <w:t xml:space="preserve"> وضرب أعناقها. </w:t>
      </w:r>
      <w:r w:rsidRPr="00CB09C9">
        <w:rPr>
          <w:rStyle w:val="libFootnotenumChar"/>
          <w:rFonts w:hint="cs"/>
          <w:rtl/>
        </w:rPr>
        <w:t>(4)</w:t>
      </w:r>
    </w:p>
    <w:p w:rsidR="00AF4350" w:rsidRDefault="00AF4350" w:rsidP="00AF4350">
      <w:pPr>
        <w:pStyle w:val="libNormal"/>
        <w:rPr>
          <w:rtl/>
        </w:rPr>
      </w:pPr>
      <w:r>
        <w:rPr>
          <w:rFonts w:hint="cs"/>
          <w:rtl/>
        </w:rPr>
        <w:t xml:space="preserve">وعن السّدّيّ: فضرب سُوقَها وأعناقها. </w:t>
      </w:r>
      <w:r w:rsidRPr="00CB09C9">
        <w:rPr>
          <w:rStyle w:val="libFootnotenumChar"/>
          <w:rFonts w:hint="cs"/>
          <w:rtl/>
        </w:rPr>
        <w:t>(5)</w:t>
      </w:r>
    </w:p>
    <w:p w:rsidR="00AF4350" w:rsidRDefault="00AF4350" w:rsidP="00AF4350">
      <w:pPr>
        <w:pStyle w:val="libNormal"/>
        <w:rPr>
          <w:rtl/>
        </w:rPr>
      </w:pPr>
      <w:r>
        <w:rPr>
          <w:rFonts w:hint="cs"/>
          <w:rtl/>
        </w:rPr>
        <w:t>الفخر الرازيّ: ذكر وجوهاً لحبّ داود للخيل</w:t>
      </w:r>
      <w:r w:rsidR="000079F5">
        <w:rPr>
          <w:rFonts w:hint="cs"/>
          <w:rtl/>
        </w:rPr>
        <w:t>،</w:t>
      </w:r>
      <w:r>
        <w:rPr>
          <w:rFonts w:hint="cs"/>
          <w:rtl/>
        </w:rPr>
        <w:t xml:space="preserve"> منها: أنّ هذه المحبّة الشديدة إنّما حصلت عن ذكر الله وأمره</w:t>
      </w:r>
      <w:r w:rsidR="000079F5">
        <w:rPr>
          <w:rFonts w:hint="cs"/>
          <w:rtl/>
        </w:rPr>
        <w:t>،</w:t>
      </w:r>
      <w:r>
        <w:rPr>
          <w:rFonts w:hint="cs"/>
          <w:rtl/>
        </w:rPr>
        <w:t xml:space="preserve"> لا عن الشهوة والهوى</w:t>
      </w:r>
      <w:r w:rsidR="000079F5">
        <w:rPr>
          <w:rFonts w:hint="cs"/>
          <w:rtl/>
        </w:rPr>
        <w:t>،</w:t>
      </w:r>
      <w:r>
        <w:rPr>
          <w:rFonts w:hint="cs"/>
          <w:rtl/>
        </w:rPr>
        <w:t xml:space="preserve"> وهذا الوجه أظهر الوجوه. </w:t>
      </w:r>
      <w:r w:rsidRPr="00CB09C9">
        <w:rPr>
          <w:rStyle w:val="libFootnotenumChar"/>
          <w:rFonts w:hint="cs"/>
          <w:rtl/>
        </w:rPr>
        <w:t>(6)</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تفسير الطبريّ 23: 182.</w:t>
      </w:r>
    </w:p>
    <w:p w:rsidR="00AF4350" w:rsidRDefault="00AF4350" w:rsidP="00CB09C9">
      <w:pPr>
        <w:pStyle w:val="libFootnote0"/>
        <w:rPr>
          <w:rtl/>
        </w:rPr>
      </w:pPr>
      <w:r>
        <w:rPr>
          <w:rFonts w:hint="cs"/>
          <w:rtl/>
        </w:rPr>
        <w:t>(2) نفسه 23: 183.</w:t>
      </w:r>
    </w:p>
    <w:p w:rsidR="00AF4350" w:rsidRDefault="00AF4350" w:rsidP="00CB09C9">
      <w:pPr>
        <w:pStyle w:val="libFootnote0"/>
        <w:rPr>
          <w:rtl/>
        </w:rPr>
      </w:pPr>
      <w:r>
        <w:rPr>
          <w:rFonts w:hint="cs"/>
          <w:rtl/>
        </w:rPr>
        <w:t>(3) نفسه.</w:t>
      </w:r>
    </w:p>
    <w:p w:rsidR="00AF4350" w:rsidRDefault="00AF4350" w:rsidP="00CB09C9">
      <w:pPr>
        <w:pStyle w:val="libFootnote0"/>
        <w:rPr>
          <w:rtl/>
        </w:rPr>
      </w:pPr>
      <w:r>
        <w:rPr>
          <w:rFonts w:hint="cs"/>
          <w:rtl/>
        </w:rPr>
        <w:t>(4) نفسه.</w:t>
      </w:r>
    </w:p>
    <w:p w:rsidR="00AF4350" w:rsidRDefault="00AF4350" w:rsidP="00CB09C9">
      <w:pPr>
        <w:pStyle w:val="libFootnote0"/>
        <w:rPr>
          <w:rtl/>
        </w:rPr>
      </w:pPr>
      <w:r>
        <w:rPr>
          <w:rFonts w:hint="cs"/>
          <w:rtl/>
        </w:rPr>
        <w:t>(5) نفسه.</w:t>
      </w:r>
    </w:p>
    <w:p w:rsidR="000079F5" w:rsidRDefault="00AF4350" w:rsidP="00CB09C9">
      <w:pPr>
        <w:pStyle w:val="libFootnote0"/>
        <w:rPr>
          <w:rtl/>
        </w:rPr>
      </w:pPr>
      <w:r>
        <w:rPr>
          <w:rFonts w:hint="cs"/>
          <w:rtl/>
        </w:rPr>
        <w:t>(6) التفسير الكبير</w:t>
      </w:r>
      <w:r w:rsidR="000079F5">
        <w:rPr>
          <w:rFonts w:hint="cs"/>
          <w:rtl/>
        </w:rPr>
        <w:t>،</w:t>
      </w:r>
      <w:r>
        <w:rPr>
          <w:rFonts w:hint="cs"/>
          <w:rtl/>
        </w:rPr>
        <w:t xml:space="preserve"> للفخر الرازيّ 26: 204.</w:t>
      </w:r>
    </w:p>
    <w:p w:rsidR="000079F5" w:rsidRDefault="000079F5" w:rsidP="00CB09C9">
      <w:pPr>
        <w:pStyle w:val="libFootnote0"/>
        <w:rPr>
          <w:rtl/>
        </w:rPr>
      </w:pPr>
      <w:r>
        <w:rPr>
          <w:rtl/>
        </w:rPr>
        <w:br w:type="page"/>
      </w:r>
    </w:p>
    <w:p w:rsidR="00AF4350" w:rsidRPr="00AF4350" w:rsidRDefault="00AF4350" w:rsidP="00AF4350">
      <w:pPr>
        <w:pStyle w:val="libNormal"/>
        <w:rPr>
          <w:rtl/>
        </w:rPr>
      </w:pPr>
      <w:r w:rsidRPr="00AF4350">
        <w:rPr>
          <w:rFonts w:hint="cs"/>
          <w:rtl/>
        </w:rPr>
        <w:lastRenderedPageBreak/>
        <w:t>قال</w:t>
      </w:r>
      <w:r>
        <w:rPr>
          <w:rFonts w:hint="cs"/>
          <w:rtl/>
        </w:rPr>
        <w:t>:</w:t>
      </w:r>
      <w:r w:rsidRPr="00AF4350">
        <w:rPr>
          <w:rFonts w:hint="cs"/>
          <w:rtl/>
        </w:rPr>
        <w:t xml:space="preserve"> والضمير في قوله</w:t>
      </w:r>
      <w:r>
        <w:rPr>
          <w:rFonts w:hint="cs"/>
          <w:rtl/>
        </w:rPr>
        <w:t>:</w:t>
      </w:r>
      <w:r w:rsidRPr="00AF4350">
        <w:rPr>
          <w:rFonts w:hint="cs"/>
          <w:rtl/>
        </w:rPr>
        <w:t xml:space="preserve"> </w:t>
      </w:r>
      <w:r w:rsidR="00FA1E86" w:rsidRPr="00EC7871">
        <w:rPr>
          <w:rStyle w:val="libAieChar"/>
          <w:rFonts w:hint="cs"/>
          <w:rtl/>
        </w:rPr>
        <w:t>«</w:t>
      </w:r>
      <w:r w:rsidRPr="00EC7871">
        <w:rPr>
          <w:rStyle w:val="libAieChar"/>
          <w:rFonts w:eastAsia="MS Mincho"/>
          <w:rtl/>
        </w:rPr>
        <w:t>حَتّى‏ تَوَارَتْ بِالْحِجَابِ</w:t>
      </w:r>
      <w:r w:rsidR="00FA1E86" w:rsidRPr="00EC7871">
        <w:rPr>
          <w:rStyle w:val="libAieChar"/>
          <w:rFonts w:hint="cs"/>
          <w:rtl/>
        </w:rPr>
        <w:t>»</w:t>
      </w:r>
      <w:r w:rsidRPr="00AF4350">
        <w:rPr>
          <w:rFonts w:hint="cs"/>
          <w:rtl/>
        </w:rPr>
        <w:t xml:space="preserve"> وفي قوله</w:t>
      </w:r>
      <w:r>
        <w:rPr>
          <w:rFonts w:hint="cs"/>
          <w:rtl/>
        </w:rPr>
        <w:t>:</w:t>
      </w:r>
      <w:r w:rsidRPr="00AF4350">
        <w:rPr>
          <w:rFonts w:hint="cs"/>
          <w:rtl/>
        </w:rPr>
        <w:t xml:space="preserve"> </w:t>
      </w:r>
      <w:r w:rsidR="00FA1E86" w:rsidRPr="00EC7871">
        <w:rPr>
          <w:rStyle w:val="libAieChar"/>
          <w:rFonts w:hint="cs"/>
          <w:rtl/>
        </w:rPr>
        <w:t>«</w:t>
      </w:r>
      <w:r w:rsidRPr="00EC7871">
        <w:rPr>
          <w:rStyle w:val="libAieChar"/>
          <w:rFonts w:hint="cs"/>
          <w:rtl/>
        </w:rPr>
        <w:t>رُدُّوهَا</w:t>
      </w:r>
      <w:r w:rsidR="00FA1E86" w:rsidRPr="00EC7871">
        <w:rPr>
          <w:rStyle w:val="libAieChar"/>
          <w:rFonts w:hint="cs"/>
          <w:rtl/>
        </w:rPr>
        <w:t>»</w:t>
      </w:r>
      <w:r w:rsidRPr="00AF4350">
        <w:rPr>
          <w:rFonts w:hint="cs"/>
          <w:rtl/>
        </w:rPr>
        <w:t xml:space="preserve"> يحتمل أن يكون كلّ واحد منهما عائداً إلى الشمس</w:t>
      </w:r>
      <w:r>
        <w:rPr>
          <w:rFonts w:hint="cs"/>
          <w:rtl/>
        </w:rPr>
        <w:t>؛</w:t>
      </w:r>
      <w:r w:rsidRPr="00AF4350">
        <w:rPr>
          <w:rFonts w:hint="cs"/>
          <w:rtl/>
        </w:rPr>
        <w:t xml:space="preserve"> لأنّه جرى ذكر ما له تعلّقٌ بها</w:t>
      </w:r>
      <w:r w:rsidR="000079F5">
        <w:rPr>
          <w:rFonts w:hint="cs"/>
          <w:rtl/>
        </w:rPr>
        <w:t>،</w:t>
      </w:r>
      <w:r w:rsidRPr="00AF4350">
        <w:rPr>
          <w:rFonts w:hint="cs"/>
          <w:rtl/>
        </w:rPr>
        <w:t xml:space="preserve"> وهو العشيّ</w:t>
      </w:r>
      <w:r>
        <w:rPr>
          <w:rFonts w:hint="cs"/>
          <w:rtl/>
        </w:rPr>
        <w:t>.</w:t>
      </w:r>
      <w:r w:rsidRPr="00AF4350">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تفسير السّلميّ: قال أبو سعيد القرشيّ: من غار للهِ وتحرّك له؛ فإنّ الله يشكر له ذلك</w:t>
      </w:r>
      <w:r w:rsidR="000079F5">
        <w:rPr>
          <w:rFonts w:hint="cs"/>
          <w:rtl/>
        </w:rPr>
        <w:t>،</w:t>
      </w:r>
      <w:r>
        <w:rPr>
          <w:rFonts w:hint="cs"/>
          <w:rtl/>
        </w:rPr>
        <w:t xml:space="preserve"> ألا ترى سليمان لمّا شغلته الأفراس عن الصلوات حتّى توارت الشمس بالحجاب</w:t>
      </w:r>
      <w:r w:rsidR="000079F5">
        <w:rPr>
          <w:rFonts w:hint="cs"/>
          <w:rtl/>
        </w:rPr>
        <w:t>،</w:t>
      </w:r>
      <w:r>
        <w:rPr>
          <w:rFonts w:hint="cs"/>
          <w:rtl/>
        </w:rPr>
        <w:t xml:space="preserve"> قال: ردّوها عَلَيّ فطفق مسحاً بالسّوق والأعناق.</w:t>
      </w:r>
    </w:p>
    <w:p w:rsidR="00AF4350" w:rsidRPr="00AF4350" w:rsidRDefault="00AF4350" w:rsidP="00AF4350">
      <w:pPr>
        <w:pStyle w:val="libNormal"/>
        <w:rPr>
          <w:rtl/>
        </w:rPr>
      </w:pPr>
      <w:r w:rsidRPr="00AF4350">
        <w:rPr>
          <w:rFonts w:hint="cs"/>
          <w:rtl/>
        </w:rPr>
        <w:t>فشكر اللهله صنيعه فقال</w:t>
      </w:r>
      <w:r>
        <w:rPr>
          <w:rFonts w:hint="cs"/>
          <w:rtl/>
        </w:rPr>
        <w:t>:</w:t>
      </w:r>
      <w:r w:rsidRPr="00AF4350">
        <w:rPr>
          <w:rFonts w:hint="cs"/>
          <w:rtl/>
        </w:rPr>
        <w:t xml:space="preserve"> </w:t>
      </w:r>
      <w:r w:rsidR="00FA1E86" w:rsidRPr="00EC7871">
        <w:rPr>
          <w:rStyle w:val="libAieChar"/>
          <w:rFonts w:hint="cs"/>
          <w:rtl/>
        </w:rPr>
        <w:t>«</w:t>
      </w:r>
      <w:r w:rsidRPr="00EC7871">
        <w:rPr>
          <w:rStyle w:val="libAieChar"/>
          <w:rFonts w:eastAsia="MS Mincho"/>
          <w:rtl/>
        </w:rPr>
        <w:t>فَسَخّرْنَا لهُ الرّيحَ</w:t>
      </w:r>
      <w:r w:rsidR="00FA1E86" w:rsidRPr="00EC7871">
        <w:rPr>
          <w:rStyle w:val="libAieChar"/>
          <w:rFonts w:hint="cs"/>
          <w:rtl/>
        </w:rPr>
        <w:t>»</w:t>
      </w:r>
      <w:r w:rsidR="000079F5">
        <w:rPr>
          <w:rFonts w:hint="cs"/>
          <w:rtl/>
        </w:rPr>
        <w:t>،</w:t>
      </w:r>
      <w:r w:rsidRPr="00AF4350">
        <w:rPr>
          <w:rFonts w:hint="cs"/>
          <w:rtl/>
        </w:rPr>
        <w:t xml:space="preserve"> أبدلَه مركباً أهنى منهم وأنعم</w:t>
      </w:r>
      <w:r>
        <w:rPr>
          <w:rFonts w:hint="cs"/>
          <w:rtl/>
        </w:rPr>
        <w:t>.</w:t>
      </w:r>
      <w:r w:rsidRPr="00AF4350">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ابن عطية الأندلسي: ذكر في تفسيره بشأن الآيات فقال: اختلف الناس في قصص هذه الخيل المعروضة</w:t>
      </w:r>
      <w:r w:rsidR="000079F5">
        <w:rPr>
          <w:rFonts w:hint="cs"/>
          <w:rtl/>
        </w:rPr>
        <w:t>،</w:t>
      </w:r>
      <w:r>
        <w:rPr>
          <w:rFonts w:hint="cs"/>
          <w:rtl/>
        </w:rPr>
        <w:t xml:space="preserve"> فقال الجمهور: إنّ سليمان </w:t>
      </w:r>
      <w:r w:rsidR="00FA1E86" w:rsidRPr="00FA1E86">
        <w:rPr>
          <w:rStyle w:val="libAlaemChar"/>
          <w:rFonts w:hint="cs"/>
          <w:rtl/>
        </w:rPr>
        <w:t>عليه‌السلام</w:t>
      </w:r>
      <w:r>
        <w:rPr>
          <w:rFonts w:hint="cs"/>
          <w:rtl/>
        </w:rPr>
        <w:t xml:space="preserve"> عرضت عليه آلافٌ من الخيل تركها له أبوه</w:t>
      </w:r>
      <w:r w:rsidR="000079F5">
        <w:rPr>
          <w:rFonts w:hint="cs"/>
          <w:rtl/>
        </w:rPr>
        <w:t>،</w:t>
      </w:r>
      <w:r>
        <w:rPr>
          <w:rFonts w:hint="cs"/>
          <w:rtl/>
        </w:rPr>
        <w:t xml:space="preserve"> فأجريت بين يديه عشاءً</w:t>
      </w:r>
      <w:r w:rsidR="000079F5">
        <w:rPr>
          <w:rFonts w:hint="cs"/>
          <w:rtl/>
        </w:rPr>
        <w:t>،</w:t>
      </w:r>
      <w:r>
        <w:rPr>
          <w:rFonts w:hint="cs"/>
          <w:rtl/>
        </w:rPr>
        <w:t xml:space="preserve"> فتشاغل بجنسها وجريها ومحبّتها حتّى فاتته صلاة العشاء. </w:t>
      </w:r>
      <w:r w:rsidRPr="00CB09C9">
        <w:rPr>
          <w:rStyle w:val="libFootnotenumChar"/>
          <w:rFonts w:hint="cs"/>
          <w:rtl/>
        </w:rPr>
        <w:t>(3)</w:t>
      </w:r>
    </w:p>
    <w:p w:rsidR="007821AF" w:rsidRDefault="007821AF" w:rsidP="007821AF">
      <w:pPr>
        <w:pStyle w:val="libNormal"/>
        <w:rPr>
          <w:rtl/>
        </w:rPr>
      </w:pPr>
      <w:r>
        <w:rPr>
          <w:rFonts w:hint="cs"/>
          <w:rtl/>
        </w:rPr>
        <w:t>قال: قال قتادة: صلاة العصر، ونحوه عن عليّ بن أبي طالب، فأسف لذلك وقال: رُدّوا علَيّ الخيل. قال الحسن: فطفق يضرب أعناقها وعراقيبها بالسيف؛</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w:t>
      </w:r>
    </w:p>
    <w:p w:rsidR="00AF4350" w:rsidRDefault="00AF4350" w:rsidP="00CB09C9">
      <w:pPr>
        <w:pStyle w:val="libFootnote0"/>
        <w:rPr>
          <w:rtl/>
        </w:rPr>
      </w:pPr>
      <w:r>
        <w:rPr>
          <w:rFonts w:hint="cs"/>
          <w:rtl/>
        </w:rPr>
        <w:t xml:space="preserve">(2) تفسير السّلمي محمّد بن الحسين الأزديّ السّلميّ </w:t>
      </w:r>
      <w:r w:rsidR="00320D02">
        <w:rPr>
          <w:rFonts w:hint="cs"/>
          <w:rtl/>
        </w:rPr>
        <w:t>(</w:t>
      </w:r>
      <w:r>
        <w:rPr>
          <w:rFonts w:hint="cs"/>
          <w:rtl/>
        </w:rPr>
        <w:t>ت 412 هـ</w:t>
      </w:r>
      <w:r w:rsidR="00320D02">
        <w:rPr>
          <w:rFonts w:hint="cs"/>
          <w:rtl/>
        </w:rPr>
        <w:t>)</w:t>
      </w:r>
      <w:r>
        <w:rPr>
          <w:rFonts w:hint="cs"/>
          <w:rtl/>
        </w:rPr>
        <w:t xml:space="preserve"> 2: 186.</w:t>
      </w:r>
    </w:p>
    <w:p w:rsidR="000079F5" w:rsidRDefault="00AF4350" w:rsidP="007821AF">
      <w:pPr>
        <w:pStyle w:val="libFootnote0"/>
        <w:rPr>
          <w:rtl/>
        </w:rPr>
      </w:pPr>
      <w:r w:rsidRPr="00AF4350">
        <w:rPr>
          <w:rFonts w:hint="cs"/>
          <w:rtl/>
        </w:rPr>
        <w:t>(3) إنّ قوله</w:t>
      </w:r>
      <w:r>
        <w:rPr>
          <w:rFonts w:hint="cs"/>
          <w:rtl/>
        </w:rPr>
        <w:t>:</w:t>
      </w:r>
      <w:r w:rsidRPr="00AF4350">
        <w:rPr>
          <w:rFonts w:hint="cs"/>
          <w:rtl/>
        </w:rPr>
        <w:t xml:space="preserve"> فاتته صلاة العشاء</w:t>
      </w:r>
      <w:r w:rsidR="000079F5">
        <w:rPr>
          <w:rFonts w:hint="cs"/>
          <w:rtl/>
        </w:rPr>
        <w:t>،</w:t>
      </w:r>
      <w:r w:rsidRPr="00AF4350">
        <w:rPr>
          <w:rFonts w:hint="cs"/>
          <w:rtl/>
        </w:rPr>
        <w:t xml:space="preserve"> غير دقيق</w:t>
      </w:r>
      <w:r w:rsidR="000079F5">
        <w:rPr>
          <w:rFonts w:hint="cs"/>
          <w:rtl/>
        </w:rPr>
        <w:t>،</w:t>
      </w:r>
      <w:r w:rsidRPr="00AF4350">
        <w:rPr>
          <w:rFonts w:hint="cs"/>
          <w:rtl/>
        </w:rPr>
        <w:t xml:space="preserve"> إذ الذي في الآية</w:t>
      </w:r>
      <w:r>
        <w:rPr>
          <w:rFonts w:hint="cs"/>
          <w:rtl/>
        </w:rPr>
        <w:t>:</w:t>
      </w:r>
      <w:r w:rsidRPr="00AF4350">
        <w:rPr>
          <w:rFonts w:hint="cs"/>
          <w:rtl/>
        </w:rPr>
        <w:t xml:space="preserve"> </w:t>
      </w:r>
      <w:r w:rsidR="00320D02" w:rsidRPr="00EC7871">
        <w:rPr>
          <w:rStyle w:val="libFootnoteAieChar"/>
          <w:rFonts w:hint="cs"/>
          <w:rtl/>
        </w:rPr>
        <w:t>(</w:t>
      </w:r>
      <w:r w:rsidRPr="00EC7871">
        <w:rPr>
          <w:rStyle w:val="libFootnoteAieChar"/>
          <w:rFonts w:hint="cs"/>
          <w:rtl/>
        </w:rPr>
        <w:t>العَشِيَّ</w:t>
      </w:r>
      <w:r w:rsidR="00320D02" w:rsidRPr="00EC7871">
        <w:rPr>
          <w:rStyle w:val="libFootnoteAieChar"/>
          <w:rFonts w:hint="cs"/>
          <w:rtl/>
        </w:rPr>
        <w:t>)</w:t>
      </w:r>
      <w:r w:rsidRPr="00AF4350">
        <w:rPr>
          <w:rFonts w:hint="cs"/>
          <w:rtl/>
        </w:rPr>
        <w:t xml:space="preserve"> وهو ما بعد الزوال</w:t>
      </w:r>
      <w:r w:rsidR="000079F5">
        <w:rPr>
          <w:rFonts w:hint="cs"/>
          <w:rtl/>
        </w:rPr>
        <w:t>،</w:t>
      </w:r>
      <w:r w:rsidRPr="00AF4350">
        <w:rPr>
          <w:rFonts w:hint="cs"/>
          <w:rtl/>
        </w:rPr>
        <w:t xml:space="preserve"> كما في المعاجم والتفاسير على ما مرّو ما سيأتي</w:t>
      </w:r>
      <w:r>
        <w:rPr>
          <w:rFonts w:hint="cs"/>
          <w:rtl/>
        </w:rPr>
        <w:t>.</w:t>
      </w:r>
      <w:r w:rsidRPr="00AF4350">
        <w:rPr>
          <w:rFonts w:hint="cs"/>
          <w:rtl/>
        </w:rPr>
        <w:t xml:space="preserve"> ونسبة قولَه إلى الجمهور</w:t>
      </w:r>
      <w:r>
        <w:rPr>
          <w:rFonts w:hint="cs"/>
          <w:rtl/>
        </w:rPr>
        <w:t>!</w:t>
      </w:r>
      <w:r w:rsidRPr="00AF4350">
        <w:rPr>
          <w:rFonts w:hint="cs"/>
          <w:rtl/>
        </w:rPr>
        <w:t xml:space="preserve"> ليس صحيحاً</w:t>
      </w:r>
      <w:r w:rsidR="000079F5">
        <w:rPr>
          <w:rFonts w:hint="cs"/>
          <w:rtl/>
        </w:rPr>
        <w:t>،</w:t>
      </w:r>
      <w:r w:rsidRPr="00AF4350">
        <w:rPr>
          <w:rFonts w:hint="cs"/>
          <w:rtl/>
        </w:rPr>
        <w:t xml:space="preserve"> فقد ذكرنا بعض أقوالهم وسنذكر أخرى وكلّها تقول</w:t>
      </w:r>
      <w:r w:rsidR="000079F5">
        <w:rPr>
          <w:rFonts w:hint="cs"/>
          <w:rtl/>
        </w:rPr>
        <w:t>،</w:t>
      </w:r>
      <w:r w:rsidRPr="00AF4350">
        <w:rPr>
          <w:rFonts w:hint="cs"/>
          <w:rtl/>
        </w:rPr>
        <w:t xml:space="preserve"> </w:t>
      </w:r>
      <w:r w:rsidR="007821AF">
        <w:rPr>
          <w:rFonts w:hint="cs"/>
          <w:rtl/>
        </w:rPr>
        <w:t>«</w:t>
      </w:r>
      <w:r w:rsidRPr="00AF4350">
        <w:rPr>
          <w:rFonts w:hint="cs"/>
          <w:rtl/>
        </w:rPr>
        <w:t>العصر</w:t>
      </w:r>
      <w:r w:rsidR="007821AF">
        <w:rPr>
          <w:rFonts w:hint="cs"/>
          <w:rtl/>
        </w:rPr>
        <w:t>»</w:t>
      </w:r>
      <w:r>
        <w:rPr>
          <w:rFonts w:hint="cs"/>
          <w:rtl/>
        </w:rPr>
        <w:t>.</w:t>
      </w:r>
      <w:r w:rsidRPr="00AF4350">
        <w:rPr>
          <w:rFonts w:hint="cs"/>
          <w:rtl/>
        </w:rPr>
        <w:t xml:space="preserve"> وقد وجدناه بعد قوله</w:t>
      </w:r>
      <w:r>
        <w:rPr>
          <w:rFonts w:hint="cs"/>
          <w:rtl/>
        </w:rPr>
        <w:t>:</w:t>
      </w:r>
      <w:r w:rsidRPr="00AF4350">
        <w:rPr>
          <w:rFonts w:hint="cs"/>
          <w:rtl/>
        </w:rPr>
        <w:t xml:space="preserve"> فاتته صلاة العشاء</w:t>
      </w:r>
      <w:r w:rsidR="000079F5">
        <w:rPr>
          <w:rFonts w:hint="cs"/>
          <w:rtl/>
        </w:rPr>
        <w:t>،</w:t>
      </w:r>
      <w:r w:rsidRPr="00AF4350">
        <w:rPr>
          <w:rFonts w:hint="cs"/>
          <w:rtl/>
        </w:rPr>
        <w:t xml:space="preserve"> يذكر قول قتادة أنّها صلاة العصر</w:t>
      </w:r>
      <w:r>
        <w:rPr>
          <w:rFonts w:hint="cs"/>
          <w:rtl/>
        </w:rPr>
        <w:t>!</w:t>
      </w:r>
      <w:r w:rsidRPr="00AF4350">
        <w:rPr>
          <w:rFonts w:hint="cs"/>
          <w:rtl/>
        </w:rPr>
        <w:t xml:space="preserve"> ومثله نسبه إلى الإمام عليّ </w:t>
      </w:r>
      <w:r w:rsidR="00FA1E86" w:rsidRPr="00FA1E86">
        <w:rPr>
          <w:rStyle w:val="libAlaemChar"/>
          <w:rFonts w:hint="cs"/>
          <w:rtl/>
        </w:rPr>
        <w:t>عليه‌السلام</w:t>
      </w:r>
      <w:r>
        <w:rPr>
          <w:rFonts w:hint="cs"/>
          <w:rtl/>
        </w:rPr>
        <w:t>.</w:t>
      </w:r>
    </w:p>
    <w:p w:rsidR="000079F5" w:rsidRDefault="000079F5" w:rsidP="00CB09C9">
      <w:pPr>
        <w:pStyle w:val="libFootnote0"/>
        <w:rPr>
          <w:rtl/>
        </w:rPr>
      </w:pPr>
      <w:r>
        <w:rPr>
          <w:rtl/>
        </w:rPr>
        <w:br w:type="page"/>
      </w:r>
    </w:p>
    <w:p w:rsidR="00AF4350" w:rsidRDefault="00AF4350" w:rsidP="007821AF">
      <w:pPr>
        <w:pStyle w:val="libNormal0"/>
        <w:rPr>
          <w:rtl/>
        </w:rPr>
      </w:pPr>
      <w:r>
        <w:rPr>
          <w:rFonts w:hint="cs"/>
          <w:rtl/>
        </w:rPr>
        <w:lastRenderedPageBreak/>
        <w:t>عقراً لما كانت سبب فوت الصلاة</w:t>
      </w:r>
      <w:r w:rsidR="000079F5">
        <w:rPr>
          <w:rFonts w:hint="cs"/>
          <w:rtl/>
        </w:rPr>
        <w:t>،</w:t>
      </w:r>
      <w:r>
        <w:rPr>
          <w:rFonts w:hint="cs"/>
          <w:rtl/>
        </w:rPr>
        <w:t xml:space="preserve"> فأبدله الله أسرع منها.</w:t>
      </w:r>
    </w:p>
    <w:p w:rsidR="00AF4350" w:rsidRDefault="00AF4350" w:rsidP="00A34E03">
      <w:pPr>
        <w:pStyle w:val="libNormal"/>
        <w:rPr>
          <w:rtl/>
        </w:rPr>
      </w:pPr>
      <w:r>
        <w:rPr>
          <w:rFonts w:hint="cs"/>
          <w:rtl/>
        </w:rPr>
        <w:t xml:space="preserve">قال: والضمير في </w:t>
      </w:r>
      <w:r w:rsidR="00A34E03">
        <w:rPr>
          <w:rFonts w:hint="cs"/>
          <w:rtl/>
        </w:rPr>
        <w:t>(</w:t>
      </w:r>
      <w:r>
        <w:rPr>
          <w:rFonts w:hint="cs"/>
          <w:rtl/>
        </w:rPr>
        <w:t>توارت</w:t>
      </w:r>
      <w:r w:rsidR="00A34E03">
        <w:rPr>
          <w:rFonts w:hint="cs"/>
          <w:rtl/>
        </w:rPr>
        <w:t>)</w:t>
      </w:r>
      <w:r>
        <w:rPr>
          <w:rFonts w:hint="cs"/>
          <w:rtl/>
        </w:rPr>
        <w:t xml:space="preserve"> للشّمس</w:t>
      </w:r>
      <w:r w:rsidR="000079F5">
        <w:rPr>
          <w:rFonts w:hint="cs"/>
          <w:rtl/>
        </w:rPr>
        <w:t>،</w:t>
      </w:r>
      <w:r>
        <w:rPr>
          <w:rFonts w:hint="cs"/>
          <w:rtl/>
        </w:rPr>
        <w:t xml:space="preserve"> وإن كان لم يَجْرِ لها ذكر صريح لأنّ المعنى يقتضيها وأيضاً فذِكْرُ العشيّ يقتضي لها ذكراً ويتضمّنها</w:t>
      </w:r>
      <w:r w:rsidR="000079F5">
        <w:rPr>
          <w:rFonts w:hint="cs"/>
          <w:rtl/>
        </w:rPr>
        <w:t>،</w:t>
      </w:r>
      <w:r>
        <w:rPr>
          <w:rFonts w:hint="cs"/>
          <w:rtl/>
        </w:rPr>
        <w:t xml:space="preserve"> لأنّ العشيّ إنّما هو مقدّرٌ متوهّمٌ بها. </w:t>
      </w:r>
      <w:r w:rsidRPr="00CB09C9">
        <w:rPr>
          <w:rStyle w:val="libFootnotenumChar"/>
          <w:rFonts w:hint="cs"/>
          <w:rtl/>
        </w:rPr>
        <w:t>(1)</w:t>
      </w:r>
    </w:p>
    <w:p w:rsidR="00AF4350" w:rsidRPr="00AF4350" w:rsidRDefault="00AF4350" w:rsidP="007821AF">
      <w:pPr>
        <w:pStyle w:val="libNormal"/>
        <w:rPr>
          <w:rtl/>
        </w:rPr>
      </w:pPr>
      <w:r w:rsidRPr="00AF4350">
        <w:rPr>
          <w:rFonts w:hint="cs"/>
          <w:rtl/>
        </w:rPr>
        <w:t>وفي تفسير ابن العربيّ</w:t>
      </w:r>
      <w:r>
        <w:rPr>
          <w:rFonts w:hint="cs"/>
          <w:rtl/>
        </w:rPr>
        <w:t>:</w:t>
      </w:r>
      <w:r w:rsidRPr="00AF4350">
        <w:rPr>
          <w:rFonts w:hint="cs"/>
          <w:rtl/>
        </w:rPr>
        <w:t xml:space="preserve"> </w:t>
      </w:r>
      <w:r w:rsidR="007821AF">
        <w:rPr>
          <w:rStyle w:val="libAlaemChar"/>
          <w:rFonts w:hint="cs"/>
          <w:rtl/>
        </w:rPr>
        <w:t>(</w:t>
      </w:r>
      <w:r w:rsidRPr="007821AF">
        <w:rPr>
          <w:rStyle w:val="libAieChar"/>
          <w:rFonts w:hint="cs"/>
          <w:rtl/>
        </w:rPr>
        <w:t>بِالْعَشِيِّ</w:t>
      </w:r>
      <w:r w:rsidR="007821AF">
        <w:rPr>
          <w:rStyle w:val="libAlaemChar"/>
          <w:rFonts w:hint="cs"/>
          <w:rtl/>
        </w:rPr>
        <w:t>)</w:t>
      </w:r>
      <w:r>
        <w:rPr>
          <w:rFonts w:hint="cs"/>
          <w:rtl/>
        </w:rPr>
        <w:t>:</w:t>
      </w:r>
      <w:r w:rsidRPr="00AF4350">
        <w:rPr>
          <w:rFonts w:hint="cs"/>
          <w:rtl/>
        </w:rPr>
        <w:t xml:space="preserve"> من زوال الشّمس إلى الغروب</w:t>
      </w:r>
      <w:r w:rsidR="000079F5">
        <w:rPr>
          <w:rFonts w:hint="cs"/>
          <w:rtl/>
        </w:rPr>
        <w:t>،</w:t>
      </w:r>
      <w:r w:rsidRPr="00AF4350">
        <w:rPr>
          <w:rFonts w:hint="cs"/>
          <w:rtl/>
        </w:rPr>
        <w:t xml:space="preserve"> كما أنّ الغداة من طلوع الشمس إلى الزوال</w:t>
      </w:r>
      <w:r>
        <w:rPr>
          <w:rFonts w:hint="cs"/>
          <w:rtl/>
        </w:rPr>
        <w:t>.</w:t>
      </w:r>
      <w:r w:rsidRPr="00AF4350">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الجياد: هي الخيل</w:t>
      </w:r>
      <w:r w:rsidR="000079F5">
        <w:rPr>
          <w:rFonts w:hint="cs"/>
          <w:rtl/>
        </w:rPr>
        <w:t>،</w:t>
      </w:r>
      <w:r>
        <w:rPr>
          <w:rFonts w:hint="cs"/>
          <w:rtl/>
        </w:rPr>
        <w:t xml:space="preserve"> وكلّ شيء ليس برديء يقال له جيّد</w:t>
      </w:r>
      <w:r w:rsidR="000079F5">
        <w:rPr>
          <w:rFonts w:hint="cs"/>
          <w:rtl/>
        </w:rPr>
        <w:t>،</w:t>
      </w:r>
      <w:r>
        <w:rPr>
          <w:rFonts w:hint="cs"/>
          <w:rtl/>
        </w:rPr>
        <w:t xml:space="preserve"> عرضت الخيل على سليمان </w:t>
      </w:r>
      <w:r w:rsidR="00FA1E86" w:rsidRPr="00FA1E86">
        <w:rPr>
          <w:rStyle w:val="libAlaemChar"/>
          <w:rFonts w:hint="cs"/>
          <w:rtl/>
        </w:rPr>
        <w:t>عليه‌السلام</w:t>
      </w:r>
      <w:r w:rsidR="000079F5">
        <w:rPr>
          <w:rFonts w:hint="cs"/>
          <w:rtl/>
        </w:rPr>
        <w:t>،</w:t>
      </w:r>
      <w:r>
        <w:rPr>
          <w:rFonts w:hint="cs"/>
          <w:rtl/>
        </w:rPr>
        <w:t xml:space="preserve"> فشغلته عن صلاة العشيّ.</w:t>
      </w:r>
    </w:p>
    <w:p w:rsidR="00AF4350" w:rsidRDefault="00AF4350" w:rsidP="00AF4350">
      <w:pPr>
        <w:pStyle w:val="libNormal"/>
        <w:rPr>
          <w:rtl/>
        </w:rPr>
      </w:pPr>
      <w:r>
        <w:rPr>
          <w:rFonts w:hint="cs"/>
          <w:rtl/>
        </w:rPr>
        <w:t xml:space="preserve">قال المفسّرون: هي العصر. </w:t>
      </w:r>
      <w:r w:rsidRPr="00CB09C9">
        <w:rPr>
          <w:rStyle w:val="libFootnotenumChar"/>
          <w:rFonts w:hint="cs"/>
          <w:rtl/>
        </w:rPr>
        <w:t>(3)</w:t>
      </w:r>
    </w:p>
    <w:p w:rsidR="00AF4350" w:rsidRDefault="00AF4350" w:rsidP="00AF4350">
      <w:pPr>
        <w:pStyle w:val="libNormal"/>
        <w:rPr>
          <w:rtl/>
        </w:rPr>
      </w:pPr>
      <w:r>
        <w:rPr>
          <w:rFonts w:hint="cs"/>
          <w:rtl/>
        </w:rPr>
        <w:t>قال: وكان له ميدان مستدير يسابِقُ بينها فيه</w:t>
      </w:r>
      <w:r w:rsidR="000079F5">
        <w:rPr>
          <w:rFonts w:hint="cs"/>
          <w:rtl/>
        </w:rPr>
        <w:t>،</w:t>
      </w:r>
      <w:r>
        <w:rPr>
          <w:rFonts w:hint="cs"/>
          <w:rtl/>
        </w:rPr>
        <w:t xml:space="preserve"> فنظر فيها حتّى غابت الشمس خلف الحجاب</w:t>
      </w:r>
      <w:r w:rsidR="000079F5">
        <w:rPr>
          <w:rFonts w:hint="cs"/>
          <w:rtl/>
        </w:rPr>
        <w:t>،</w:t>
      </w:r>
      <w:r>
        <w:rPr>
          <w:rFonts w:hint="cs"/>
          <w:rtl/>
        </w:rPr>
        <w:t xml:space="preserve"> وهو ما كان يحجب بينه وبينها. </w:t>
      </w:r>
      <w:r w:rsidRPr="00CB09C9">
        <w:rPr>
          <w:rStyle w:val="libFootnotenumChar"/>
          <w:rFonts w:hint="cs"/>
          <w:rtl/>
        </w:rPr>
        <w:t>(4)</w:t>
      </w:r>
    </w:p>
    <w:p w:rsidR="007821AF" w:rsidRDefault="007821AF" w:rsidP="007821AF">
      <w:pPr>
        <w:pStyle w:val="libNormal"/>
        <w:rPr>
          <w:rtl/>
        </w:rPr>
      </w:pPr>
      <w:r w:rsidRPr="00AF4350">
        <w:rPr>
          <w:rFonts w:hint="cs"/>
          <w:rtl/>
        </w:rPr>
        <w:t>وفي قول مَن قال</w:t>
      </w:r>
      <w:r>
        <w:rPr>
          <w:rFonts w:hint="cs"/>
          <w:rtl/>
        </w:rPr>
        <w:t>:</w:t>
      </w:r>
      <w:r w:rsidRPr="00AF4350">
        <w:rPr>
          <w:rFonts w:hint="cs"/>
          <w:rtl/>
        </w:rPr>
        <w:t xml:space="preserve"> إنّ الشمس لم يجر لها ذِكر</w:t>
      </w:r>
      <w:r>
        <w:rPr>
          <w:rFonts w:hint="cs"/>
          <w:rtl/>
        </w:rPr>
        <w:t>،</w:t>
      </w:r>
      <w:r w:rsidRPr="00AF4350">
        <w:rPr>
          <w:rFonts w:hint="cs"/>
          <w:rtl/>
        </w:rPr>
        <w:t xml:space="preserve"> قال</w:t>
      </w:r>
      <w:r>
        <w:rPr>
          <w:rFonts w:hint="cs"/>
          <w:rtl/>
        </w:rPr>
        <w:t>:</w:t>
      </w:r>
      <w:r w:rsidRPr="00AF4350">
        <w:rPr>
          <w:rFonts w:hint="cs"/>
          <w:rtl/>
        </w:rPr>
        <w:t xml:space="preserve"> وهذا فاسد</w:t>
      </w:r>
      <w:r>
        <w:rPr>
          <w:rFonts w:hint="cs"/>
          <w:rtl/>
        </w:rPr>
        <w:t>،</w:t>
      </w:r>
      <w:r w:rsidRPr="00AF4350">
        <w:rPr>
          <w:rFonts w:hint="cs"/>
          <w:rtl/>
        </w:rPr>
        <w:t xml:space="preserve"> بل تقدّم عليها دليل</w:t>
      </w:r>
      <w:r>
        <w:rPr>
          <w:rFonts w:hint="cs"/>
          <w:rtl/>
        </w:rPr>
        <w:t>،</w:t>
      </w:r>
      <w:r w:rsidRPr="00AF4350">
        <w:rPr>
          <w:rFonts w:hint="cs"/>
          <w:rtl/>
        </w:rPr>
        <w:t xml:space="preserve"> وهو قوله</w:t>
      </w:r>
      <w:r>
        <w:rPr>
          <w:rFonts w:hint="cs"/>
          <w:rtl/>
        </w:rPr>
        <w:t>:</w:t>
      </w:r>
      <w:r w:rsidRPr="00AF4350">
        <w:rPr>
          <w:rFonts w:hint="cs"/>
          <w:rtl/>
        </w:rPr>
        <w:t xml:space="preserve"> </w:t>
      </w:r>
      <w:r w:rsidRPr="007821AF">
        <w:rPr>
          <w:rStyle w:val="libAieChar"/>
          <w:rFonts w:hint="cs"/>
          <w:rtl/>
        </w:rPr>
        <w:t>«بِالْعَشِيِّ»</w:t>
      </w:r>
      <w:r>
        <w:rPr>
          <w:rFonts w:hint="cs"/>
          <w:rtl/>
        </w:rPr>
        <w:t>،</w:t>
      </w:r>
      <w:r w:rsidRPr="00AF4350">
        <w:rPr>
          <w:rFonts w:hint="cs"/>
          <w:rtl/>
        </w:rPr>
        <w:t xml:space="preserve"> كما تقول</w:t>
      </w:r>
      <w:r>
        <w:rPr>
          <w:rFonts w:hint="cs"/>
          <w:rtl/>
        </w:rPr>
        <w:t>:</w:t>
      </w:r>
      <w:r w:rsidRPr="00AF4350">
        <w:rPr>
          <w:rFonts w:hint="cs"/>
          <w:rtl/>
        </w:rPr>
        <w:t xml:space="preserve"> سِرتُ بعد العصر حتّى غابت</w:t>
      </w:r>
      <w:r>
        <w:rPr>
          <w:rFonts w:hint="cs"/>
          <w:rtl/>
        </w:rPr>
        <w:t>،</w:t>
      </w:r>
      <w:r w:rsidRPr="00AF4350">
        <w:rPr>
          <w:rFonts w:hint="cs"/>
          <w:rtl/>
        </w:rPr>
        <w:t xml:space="preserve"> يعني الشمس</w:t>
      </w:r>
      <w:r>
        <w:rPr>
          <w:rFonts w:hint="cs"/>
          <w:rtl/>
        </w:rPr>
        <w:t>،</w:t>
      </w:r>
      <w:r w:rsidRPr="00AF4350">
        <w:rPr>
          <w:rFonts w:hint="cs"/>
          <w:rtl/>
        </w:rPr>
        <w:t xml:space="preserve"> وتركها لدلالة السامع لها عليها بما ذكر ممّا يرتبط بها وتعلّق بذكرها</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المحرّر الوجيز: لعبد الحقّ بن غالب بن عطيّة الأندلسيّ </w:t>
      </w:r>
      <w:r w:rsidR="00320D02">
        <w:rPr>
          <w:rFonts w:hint="cs"/>
          <w:rtl/>
        </w:rPr>
        <w:t>(</w:t>
      </w:r>
      <w:r>
        <w:rPr>
          <w:rFonts w:hint="cs"/>
          <w:rtl/>
        </w:rPr>
        <w:t>ت 546 هـ</w:t>
      </w:r>
      <w:r w:rsidR="00320D02">
        <w:rPr>
          <w:rFonts w:hint="cs"/>
          <w:rtl/>
        </w:rPr>
        <w:t>)</w:t>
      </w:r>
      <w:r>
        <w:rPr>
          <w:rFonts w:hint="cs"/>
          <w:rtl/>
        </w:rPr>
        <w:t>.</w:t>
      </w:r>
    </w:p>
    <w:p w:rsidR="00AF4350" w:rsidRDefault="00AF4350" w:rsidP="00CB09C9">
      <w:pPr>
        <w:pStyle w:val="libFootnote0"/>
        <w:rPr>
          <w:rtl/>
        </w:rPr>
      </w:pPr>
      <w:r>
        <w:rPr>
          <w:rFonts w:hint="cs"/>
          <w:rtl/>
        </w:rPr>
        <w:t>(2) أحكام القرآن لأبي بكر محمّد بن عبد الله المعروف بابن العربي 4: 50.</w:t>
      </w:r>
    </w:p>
    <w:p w:rsidR="00AF4350" w:rsidRDefault="00AF4350" w:rsidP="00CB09C9">
      <w:pPr>
        <w:pStyle w:val="libFootnote0"/>
        <w:rPr>
          <w:rtl/>
        </w:rPr>
      </w:pPr>
      <w:r>
        <w:rPr>
          <w:rFonts w:hint="cs"/>
          <w:rtl/>
        </w:rPr>
        <w:t>(3) نفسه: 51.</w:t>
      </w:r>
    </w:p>
    <w:p w:rsidR="000079F5" w:rsidRDefault="00AF4350" w:rsidP="00CB09C9">
      <w:pPr>
        <w:pStyle w:val="libFootnote0"/>
        <w:rPr>
          <w:rtl/>
        </w:rPr>
      </w:pPr>
      <w:r>
        <w:rPr>
          <w:rFonts w:hint="cs"/>
          <w:rtl/>
        </w:rPr>
        <w:t>(4) نفسه.</w:t>
      </w:r>
    </w:p>
    <w:p w:rsidR="000079F5" w:rsidRDefault="000079F5" w:rsidP="00CB09C9">
      <w:pPr>
        <w:pStyle w:val="libFootnote0"/>
        <w:rPr>
          <w:rtl/>
        </w:rPr>
      </w:pPr>
      <w:r>
        <w:rPr>
          <w:rtl/>
        </w:rPr>
        <w:br w:type="page"/>
      </w:r>
    </w:p>
    <w:p w:rsidR="00AF4350" w:rsidRPr="00AF4350" w:rsidRDefault="00AF4350" w:rsidP="007821AF">
      <w:pPr>
        <w:pStyle w:val="libNormal0"/>
        <w:rPr>
          <w:rtl/>
        </w:rPr>
      </w:pPr>
      <w:r w:rsidRPr="00AF4350">
        <w:rPr>
          <w:rFonts w:hint="cs"/>
          <w:rtl/>
        </w:rPr>
        <w:lastRenderedPageBreak/>
        <w:t>والغداةُ والعشيُّ أمرٌ مرتبط بمسير الشمس</w:t>
      </w:r>
      <w:r w:rsidR="000079F5">
        <w:rPr>
          <w:rFonts w:hint="cs"/>
          <w:rtl/>
        </w:rPr>
        <w:t>،</w:t>
      </w:r>
      <w:r w:rsidRPr="00AF4350">
        <w:rPr>
          <w:rFonts w:hint="cs"/>
          <w:rtl/>
        </w:rPr>
        <w:t xml:space="preserve"> فذُكره ذِكْرٌ لها</w:t>
      </w:r>
      <w:r>
        <w:rPr>
          <w:rFonts w:hint="cs"/>
          <w:rtl/>
        </w:rPr>
        <w:t>.</w:t>
      </w:r>
      <w:r w:rsidRPr="00AF4350">
        <w:rPr>
          <w:rFonts w:hint="cs"/>
          <w:rtl/>
        </w:rPr>
        <w:t xml:space="preserve"> </w:t>
      </w:r>
      <w:r w:rsidRPr="00CB09C9">
        <w:rPr>
          <w:rStyle w:val="libFootnotenumChar"/>
          <w:rFonts w:hint="cs"/>
          <w:rtl/>
        </w:rPr>
        <w:t>(1)</w:t>
      </w:r>
    </w:p>
    <w:p w:rsidR="007821AF" w:rsidRPr="00AF4350" w:rsidRDefault="007821AF" w:rsidP="007821AF">
      <w:pPr>
        <w:pStyle w:val="libNormal"/>
        <w:rPr>
          <w:rtl/>
        </w:rPr>
      </w:pPr>
      <w:r w:rsidRPr="00AF4350">
        <w:rPr>
          <w:rFonts w:hint="cs"/>
          <w:rtl/>
        </w:rPr>
        <w:t>نظم الدّرر</w:t>
      </w:r>
      <w:r>
        <w:rPr>
          <w:rFonts w:hint="cs"/>
          <w:rtl/>
        </w:rPr>
        <w:t>:</w:t>
      </w:r>
      <w:r w:rsidRPr="00AF4350">
        <w:rPr>
          <w:rFonts w:hint="cs"/>
          <w:rtl/>
        </w:rPr>
        <w:t xml:space="preserve"> </w:t>
      </w:r>
      <w:r w:rsidRPr="007821AF">
        <w:rPr>
          <w:rStyle w:val="libAieChar"/>
          <w:rFonts w:hint="cs"/>
          <w:rtl/>
        </w:rPr>
        <w:t>«</w:t>
      </w:r>
      <w:r w:rsidRPr="007821AF">
        <w:rPr>
          <w:rStyle w:val="libAieChar"/>
          <w:rFonts w:eastAsia="MS Mincho"/>
          <w:rtl/>
        </w:rPr>
        <w:t>عُرِضَ عَلَيْهِ بِالْعَشِيّ</w:t>
      </w:r>
      <w:r w:rsidRPr="007821AF">
        <w:rPr>
          <w:rStyle w:val="libAieChar"/>
          <w:rFonts w:hint="cs"/>
          <w:rtl/>
        </w:rPr>
        <w:t>»</w:t>
      </w:r>
      <w:r>
        <w:rPr>
          <w:rFonts w:hint="cs"/>
          <w:rtl/>
        </w:rPr>
        <w:t>،</w:t>
      </w:r>
      <w:r w:rsidRPr="00AF4350">
        <w:rPr>
          <w:rFonts w:hint="cs"/>
          <w:rtl/>
        </w:rPr>
        <w:t xml:space="preserve"> أي فيما بعد زوال الشمس</w:t>
      </w:r>
      <w:r>
        <w:rPr>
          <w:rFonts w:hint="cs"/>
          <w:rtl/>
        </w:rPr>
        <w:t>،</w:t>
      </w:r>
      <w:r w:rsidRPr="00AF4350">
        <w:rPr>
          <w:rFonts w:hint="cs"/>
          <w:rtl/>
        </w:rPr>
        <w:t xml:space="preserve"> </w:t>
      </w:r>
      <w:r w:rsidRPr="007821AF">
        <w:rPr>
          <w:rStyle w:val="libAieChar"/>
          <w:rFonts w:hint="cs"/>
          <w:rtl/>
        </w:rPr>
        <w:t>«الصَّافِنَاتُ»</w:t>
      </w:r>
      <w:r w:rsidRPr="00AF4350">
        <w:rPr>
          <w:rFonts w:hint="cs"/>
          <w:rtl/>
        </w:rPr>
        <w:t xml:space="preserve"> أي الخيول العربيّة الخالصة التي لا تكاد تتمالك بجميع قوائمها الاعتماد على الأرض</w:t>
      </w:r>
      <w:r>
        <w:rPr>
          <w:rFonts w:hint="cs"/>
          <w:rtl/>
        </w:rPr>
        <w:t>؛</w:t>
      </w:r>
      <w:r w:rsidRPr="00AF4350">
        <w:rPr>
          <w:rFonts w:hint="cs"/>
          <w:rtl/>
        </w:rPr>
        <w:t xml:space="preserve"> اختيالاً بأنفسها وقرباً من الطيران بلطافتها وهمّتها</w:t>
      </w:r>
      <w:r>
        <w:rPr>
          <w:rFonts w:hint="cs"/>
          <w:rtl/>
        </w:rPr>
        <w:t>،</w:t>
      </w:r>
      <w:r w:rsidRPr="00AF4350">
        <w:rPr>
          <w:rFonts w:hint="cs"/>
          <w:rtl/>
        </w:rPr>
        <w:t xml:space="preserve"> وإظهاراً لقوّتها ورشاقتها وخفّتها</w:t>
      </w:r>
      <w:r>
        <w:rPr>
          <w:rFonts w:hint="cs"/>
          <w:rtl/>
        </w:rPr>
        <w:t>.</w:t>
      </w:r>
      <w:r w:rsidRPr="00AF4350">
        <w:rPr>
          <w:rFonts w:hint="cs"/>
          <w:rtl/>
        </w:rPr>
        <w:t xml:space="preserve">.. </w:t>
      </w:r>
      <w:r w:rsidRPr="007821AF">
        <w:rPr>
          <w:rStyle w:val="libAieChar"/>
          <w:rFonts w:hint="cs"/>
          <w:rtl/>
        </w:rPr>
        <w:t>«الْجِيَادُ)</w:t>
      </w:r>
      <w:r>
        <w:rPr>
          <w:rFonts w:hint="cs"/>
          <w:rtl/>
        </w:rPr>
        <w:t>،</w:t>
      </w:r>
      <w:r w:rsidRPr="00AF4350">
        <w:rPr>
          <w:rFonts w:hint="cs"/>
          <w:rtl/>
        </w:rPr>
        <w:t xml:space="preserve"> التي تجود في جريها بأعظم ممّا تقدر عليه</w:t>
      </w:r>
      <w:r>
        <w:rPr>
          <w:rFonts w:hint="cs"/>
          <w:rtl/>
        </w:rPr>
        <w:t>،</w:t>
      </w:r>
      <w:r w:rsidRPr="00AF4350">
        <w:rPr>
          <w:rFonts w:hint="cs"/>
          <w:rtl/>
        </w:rPr>
        <w:t xml:space="preserve"> جمع جواد</w:t>
      </w:r>
      <w:r>
        <w:rPr>
          <w:rFonts w:hint="cs"/>
          <w:rtl/>
        </w:rPr>
        <w:t>،</w:t>
      </w:r>
      <w:r w:rsidRPr="00AF4350">
        <w:rPr>
          <w:rFonts w:hint="cs"/>
          <w:rtl/>
        </w:rPr>
        <w:t xml:space="preserve"> فلم تزل تُعرَض عليه حتّى فاتته صلاة آخر النّهار</w:t>
      </w:r>
      <w:r>
        <w:rPr>
          <w:rFonts w:hint="cs"/>
          <w:rtl/>
        </w:rPr>
        <w:t>،</w:t>
      </w:r>
      <w:r w:rsidRPr="00AF4350">
        <w:rPr>
          <w:rFonts w:hint="cs"/>
          <w:rtl/>
        </w:rPr>
        <w:t xml:space="preserve"> وكان المفروض على من تقدّمنا ركعتين أول النهار وركعتين آخره</w:t>
      </w:r>
      <w:r>
        <w:rPr>
          <w:rFonts w:hint="cs"/>
          <w:rtl/>
        </w:rPr>
        <w:t>،</w:t>
      </w:r>
      <w:r w:rsidRPr="00AF4350">
        <w:rPr>
          <w:rFonts w:hint="cs"/>
          <w:rtl/>
        </w:rPr>
        <w:t xml:space="preserve"> فانتبه في الحال</w:t>
      </w:r>
      <w:r>
        <w:rPr>
          <w:rFonts w:hint="cs"/>
          <w:rtl/>
        </w:rPr>
        <w:t>.</w:t>
      </w:r>
    </w:p>
    <w:p w:rsidR="007821AF" w:rsidRDefault="007821AF" w:rsidP="007821AF">
      <w:pPr>
        <w:pStyle w:val="libNormal"/>
        <w:rPr>
          <w:rtl/>
        </w:rPr>
      </w:pPr>
      <w:r>
        <w:rPr>
          <w:rFonts w:hint="cs"/>
          <w:rtl/>
        </w:rPr>
        <w:t>ولمّا كان بيان ضخامة ملكه وكثرة هيبته وعزّته مع زيادة أوْبته، لتحصل التأسِية به في حسن ائتماره وانتهائه بقوله: فَقَالَ ولمّا كان اللاّئق بحاله والمعروف من فعاله أنّه لا يُؤثّر على ذكر الله شيئاً، فلا يكاد أحد ممّن شاهد ذلك يظنّ به ذلك - أي التسلية واللّهو - بل يوجّهون له في ذلك وجوهاً ويحملونه على محاملَ تَليق بما يعرفونه من حالٍ من الإقبال على الله والغنا عمّا سواه، أكد قوله تواضعاً للهِ تعالى، ليعتقدوا أنّه بشر يجوز عليهم لو لا عصمةُ الله: إِنِّي، ولمّا كان الحبّ أمراً باطناً لا يظهر في شيء إلاّ بكثرة الاشتغال به، وكان الاشتغال قد يكون لغير الحبّ، فهو غيرُ دالٍّ عليه إلاّ بقرائن، قال اعترافاً أَحْبَبْتُ أي: أوجدت وأظهرت بما ظهر منّي من الاشتغال بالخيل، مقروناً بذلك بأدلّة الودّ حُبَّ الخيْرِ وهو المال، بل خلاصة المال وسبب كلّ خيرٍ دنيويّ وأخرويّ «الخيلُ معقودٌ</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أحكام القرآن 4: 51.</w:t>
      </w:r>
    </w:p>
    <w:p w:rsidR="000079F5" w:rsidRDefault="000079F5" w:rsidP="00CB09C9">
      <w:pPr>
        <w:pStyle w:val="libFootnote0"/>
        <w:rPr>
          <w:rtl/>
        </w:rPr>
      </w:pPr>
      <w:r>
        <w:rPr>
          <w:rtl/>
        </w:rPr>
        <w:br w:type="page"/>
      </w:r>
    </w:p>
    <w:p w:rsidR="00AF4350" w:rsidRDefault="00AF4350" w:rsidP="007821AF">
      <w:pPr>
        <w:pStyle w:val="libNormal0"/>
        <w:rPr>
          <w:rtl/>
        </w:rPr>
      </w:pPr>
      <w:r>
        <w:rPr>
          <w:rFonts w:hint="cs"/>
          <w:rtl/>
        </w:rPr>
        <w:lastRenderedPageBreak/>
        <w:t>بنواصيها الخير</w:t>
      </w:r>
      <w:r w:rsidR="00FA1E86">
        <w:rPr>
          <w:rFonts w:hint="cs"/>
          <w:rtl/>
        </w:rPr>
        <w:t>»</w:t>
      </w:r>
      <w:r>
        <w:rPr>
          <w:rFonts w:hint="cs"/>
          <w:rtl/>
        </w:rPr>
        <w:t xml:space="preserve">. </w:t>
      </w:r>
      <w:r w:rsidRPr="00CB09C9">
        <w:rPr>
          <w:rStyle w:val="libFootnotenumChar"/>
          <w:rFonts w:hint="cs"/>
          <w:rtl/>
        </w:rPr>
        <w:t>(1)</w:t>
      </w:r>
    </w:p>
    <w:p w:rsidR="00AF4350" w:rsidRPr="00AF4350" w:rsidRDefault="00AF4350" w:rsidP="00AF4350">
      <w:pPr>
        <w:pStyle w:val="libNormal"/>
        <w:rPr>
          <w:rtl/>
        </w:rPr>
      </w:pPr>
      <w:r w:rsidRPr="00AF4350">
        <w:rPr>
          <w:rFonts w:hint="cs"/>
          <w:rtl/>
        </w:rPr>
        <w:t>أظهرتُ ذلك بغاية الرّغبة</w:t>
      </w:r>
      <w:r w:rsidR="000079F5">
        <w:rPr>
          <w:rFonts w:hint="cs"/>
          <w:rtl/>
        </w:rPr>
        <w:t>،</w:t>
      </w:r>
      <w:r w:rsidRPr="00AF4350">
        <w:rPr>
          <w:rFonts w:hint="cs"/>
          <w:rtl/>
        </w:rPr>
        <w:t xml:space="preserve"> غافلاً </w:t>
      </w:r>
      <w:r w:rsidR="00FA1E86" w:rsidRPr="007821AF">
        <w:rPr>
          <w:rStyle w:val="libAieChar"/>
          <w:rFonts w:hint="cs"/>
          <w:rtl/>
        </w:rPr>
        <w:t>«</w:t>
      </w:r>
      <w:r w:rsidRPr="007821AF">
        <w:rPr>
          <w:rStyle w:val="libAieChar"/>
          <w:rFonts w:hint="cs"/>
          <w:rtl/>
        </w:rPr>
        <w:t>عَنْ ذِكْرِ رَبِّي</w:t>
      </w:r>
      <w:r w:rsidR="00FA1E86" w:rsidRPr="007821AF">
        <w:rPr>
          <w:rStyle w:val="libAieChar"/>
          <w:rFonts w:hint="cs"/>
          <w:rtl/>
        </w:rPr>
        <w:t>»</w:t>
      </w:r>
      <w:r w:rsidRPr="00AF4350">
        <w:rPr>
          <w:rFonts w:hint="cs"/>
          <w:rtl/>
        </w:rPr>
        <w:t xml:space="preserve"> المحسن إليّ</w:t>
      </w:r>
      <w:r w:rsidR="000079F5">
        <w:rPr>
          <w:rFonts w:hint="cs"/>
          <w:rtl/>
        </w:rPr>
        <w:t>،</w:t>
      </w:r>
      <w:r w:rsidRPr="00AF4350">
        <w:rPr>
          <w:rFonts w:hint="cs"/>
          <w:rtl/>
        </w:rPr>
        <w:t xml:space="preserve"> بهذه الخيل التي شغلتني</w:t>
      </w:r>
      <w:r w:rsidR="000079F5">
        <w:rPr>
          <w:rFonts w:hint="cs"/>
          <w:rtl/>
        </w:rPr>
        <w:t>،</w:t>
      </w:r>
      <w:r w:rsidRPr="00AF4350">
        <w:rPr>
          <w:rFonts w:hint="cs"/>
          <w:rtl/>
        </w:rPr>
        <w:t xml:space="preserve"> فلم أذكره بالصّلاة التي كانت وظيفة الوقت</w:t>
      </w:r>
      <w:r>
        <w:rPr>
          <w:rFonts w:hint="cs"/>
          <w:rtl/>
        </w:rPr>
        <w:t>؛</w:t>
      </w:r>
      <w:r w:rsidRPr="00AF4350">
        <w:rPr>
          <w:rFonts w:hint="cs"/>
          <w:rtl/>
        </w:rPr>
        <w:t xml:space="preserve"> وإن كان غرضي لها لكونه في طاعته ذكراً له</w:t>
      </w:r>
      <w:r>
        <w:rPr>
          <w:rFonts w:hint="cs"/>
          <w:rtl/>
        </w:rPr>
        <w:t>.</w:t>
      </w:r>
      <w:r w:rsidRPr="00AF4350">
        <w:rPr>
          <w:rFonts w:hint="cs"/>
          <w:rtl/>
        </w:rPr>
        <w:t xml:space="preserve"> ولم يزل ذلك بي </w:t>
      </w:r>
      <w:r w:rsidR="00FA1E86" w:rsidRPr="007821AF">
        <w:rPr>
          <w:rStyle w:val="libAieChar"/>
          <w:rFonts w:hint="cs"/>
          <w:rtl/>
        </w:rPr>
        <w:t>«</w:t>
      </w:r>
      <w:r w:rsidRPr="007821AF">
        <w:rPr>
          <w:rStyle w:val="libAieChar"/>
          <w:rFonts w:hint="cs"/>
          <w:rtl/>
        </w:rPr>
        <w:t>حَتَّى تَوَارَتْ</w:t>
      </w:r>
      <w:r w:rsidR="00FA1E86" w:rsidRPr="007821AF">
        <w:rPr>
          <w:rStyle w:val="libAieChar"/>
          <w:rFonts w:hint="cs"/>
          <w:rtl/>
        </w:rPr>
        <w:t>»</w:t>
      </w:r>
      <w:r w:rsidRPr="00AF4350">
        <w:rPr>
          <w:rFonts w:hint="cs"/>
          <w:rtl/>
        </w:rPr>
        <w:t xml:space="preserve"> أي الشمس المفهومة من </w:t>
      </w:r>
      <w:r w:rsidR="00FA1E86">
        <w:rPr>
          <w:rFonts w:hint="cs"/>
          <w:rtl/>
        </w:rPr>
        <w:t>«</w:t>
      </w:r>
      <w:r w:rsidRPr="00AF4350">
        <w:rPr>
          <w:rFonts w:hint="cs"/>
          <w:rtl/>
        </w:rPr>
        <w:t>العَشِيّ</w:t>
      </w:r>
      <w:r w:rsidR="00FA1E86">
        <w:rPr>
          <w:rFonts w:hint="cs"/>
          <w:rtl/>
        </w:rPr>
        <w:t>»</w:t>
      </w:r>
      <w:r w:rsidR="000079F5">
        <w:rPr>
          <w:rFonts w:hint="cs"/>
          <w:rtl/>
        </w:rPr>
        <w:t>،</w:t>
      </w:r>
      <w:r w:rsidRPr="00AF4350">
        <w:rPr>
          <w:rFonts w:hint="cs"/>
          <w:rtl/>
        </w:rPr>
        <w:t xml:space="preserve"> </w:t>
      </w:r>
      <w:r w:rsidR="00FA1E86" w:rsidRPr="007821AF">
        <w:rPr>
          <w:rStyle w:val="libAieChar"/>
          <w:rFonts w:hint="cs"/>
          <w:rtl/>
        </w:rPr>
        <w:t>«</w:t>
      </w:r>
      <w:r w:rsidRPr="007821AF">
        <w:rPr>
          <w:rStyle w:val="libAieChar"/>
          <w:rFonts w:hint="cs"/>
          <w:rtl/>
        </w:rPr>
        <w:t>بِالْحِجَابِ</w:t>
      </w:r>
      <w:r w:rsidR="00FA1E86" w:rsidRPr="007821AF">
        <w:rPr>
          <w:rStyle w:val="libAieChar"/>
          <w:rFonts w:hint="cs"/>
          <w:rtl/>
        </w:rPr>
        <w:t>»</w:t>
      </w:r>
      <w:r w:rsidRPr="00AF4350">
        <w:rPr>
          <w:rFonts w:hint="cs"/>
          <w:rtl/>
        </w:rPr>
        <w:t xml:space="preserve"> وهي الأرض التي حالت بيننا وبينها</w:t>
      </w:r>
      <w:r w:rsidR="000079F5">
        <w:rPr>
          <w:rFonts w:hint="cs"/>
          <w:rtl/>
        </w:rPr>
        <w:t>،</w:t>
      </w:r>
      <w:r w:rsidRPr="00AF4350">
        <w:rPr>
          <w:rFonts w:hint="cs"/>
          <w:rtl/>
        </w:rPr>
        <w:t xml:space="preserve"> فصارت وراءها حقيقةً</w:t>
      </w:r>
      <w:r>
        <w:rPr>
          <w:rFonts w:hint="cs"/>
          <w:rtl/>
        </w:rPr>
        <w:t>.</w:t>
      </w:r>
      <w:r w:rsidRPr="00AF4350">
        <w:rPr>
          <w:rFonts w:hint="cs"/>
          <w:rtl/>
        </w:rPr>
        <w:t xml:space="preserve"> </w:t>
      </w:r>
      <w:r w:rsidRPr="00CB09C9">
        <w:rPr>
          <w:rStyle w:val="libFootnotenumChar"/>
          <w:rFonts w:hint="cs"/>
          <w:rtl/>
        </w:rPr>
        <w:t>(2)</w:t>
      </w:r>
    </w:p>
    <w:p w:rsidR="00AF4350" w:rsidRDefault="007821AF" w:rsidP="00AF4350">
      <w:pPr>
        <w:pStyle w:val="libNormal"/>
        <w:rPr>
          <w:rtl/>
        </w:rPr>
      </w:pPr>
      <w:r>
        <w:rPr>
          <w:rFonts w:hint="cs"/>
          <w:rtl/>
        </w:rPr>
        <w:t>ولم</w:t>
      </w:r>
      <w:r w:rsidR="00AF4350">
        <w:rPr>
          <w:rFonts w:hint="cs"/>
          <w:rtl/>
        </w:rPr>
        <w:t>ا اشتدّ تشّوف السامع إلى الفعل الذي أوجب له الوصف بأوّاب</w:t>
      </w:r>
      <w:r w:rsidR="000079F5">
        <w:rPr>
          <w:rFonts w:hint="cs"/>
          <w:rtl/>
        </w:rPr>
        <w:t>،</w:t>
      </w:r>
      <w:r w:rsidR="00AF4350">
        <w:rPr>
          <w:rFonts w:hint="cs"/>
          <w:rtl/>
        </w:rPr>
        <w:t xml:space="preserve"> بعد سماع قوله في لومه نفسه ليجمع بين معرفة القول والفعل...</w:t>
      </w:r>
      <w:r w:rsidR="000079F5">
        <w:rPr>
          <w:rFonts w:hint="cs"/>
          <w:rtl/>
        </w:rPr>
        <w:t>،</w:t>
      </w:r>
      <w:r w:rsidR="00AF4350">
        <w:rPr>
          <w:rFonts w:hint="cs"/>
          <w:rtl/>
        </w:rPr>
        <w:t xml:space="preserve"> فَطَفِقَ أي: أخذ يفعل ظافراً بمراده</w:t>
      </w:r>
      <w:r w:rsidR="000079F5">
        <w:rPr>
          <w:rFonts w:hint="cs"/>
          <w:rtl/>
        </w:rPr>
        <w:t>،</w:t>
      </w:r>
      <w:r w:rsidR="00AF4350">
        <w:rPr>
          <w:rFonts w:hint="cs"/>
          <w:rtl/>
        </w:rPr>
        <w:t xml:space="preserve"> لازماً له مصمّماً عليه واصلاً له معتمداً على الله في التقوية على العدوّ</w:t>
      </w:r>
      <w:r w:rsidR="000079F5">
        <w:rPr>
          <w:rFonts w:hint="cs"/>
          <w:rtl/>
        </w:rPr>
        <w:t>،</w:t>
      </w:r>
      <w:r w:rsidR="00AF4350">
        <w:rPr>
          <w:rFonts w:hint="cs"/>
          <w:rtl/>
        </w:rPr>
        <w:t xml:space="preserve"> لا على الأسباب التي من أعظمها الخيل</w:t>
      </w:r>
      <w:r w:rsidR="000079F5">
        <w:rPr>
          <w:rFonts w:hint="cs"/>
          <w:rtl/>
        </w:rPr>
        <w:t>،</w:t>
      </w:r>
      <w:r w:rsidR="00AF4350">
        <w:rPr>
          <w:rFonts w:hint="cs"/>
          <w:rtl/>
        </w:rPr>
        <w:t xml:space="preserve"> مفارقاً ما كان سبب ذهوله عن الذّكر</w:t>
      </w:r>
      <w:r w:rsidR="000079F5">
        <w:rPr>
          <w:rFonts w:hint="cs"/>
          <w:rtl/>
        </w:rPr>
        <w:t>،</w:t>
      </w:r>
      <w:r w:rsidR="00AF4350">
        <w:rPr>
          <w:rFonts w:hint="cs"/>
          <w:rtl/>
        </w:rPr>
        <w:t xml:space="preserve"> مُعْرِضاً عمّا يمكن أن يتعلّق به القلب</w:t>
      </w:r>
      <w:r w:rsidR="000079F5">
        <w:rPr>
          <w:rFonts w:hint="cs"/>
          <w:rtl/>
        </w:rPr>
        <w:t>،</w:t>
      </w:r>
      <w:r w:rsidR="00AF4350">
        <w:rPr>
          <w:rFonts w:hint="cs"/>
          <w:rtl/>
        </w:rPr>
        <w:t xml:space="preserve"> متقرّباً به إلى الله تعالى كما يتُقرّب في هذه الملّة</w:t>
      </w:r>
      <w:r w:rsidR="000079F5">
        <w:rPr>
          <w:rFonts w:hint="cs"/>
          <w:rtl/>
        </w:rPr>
        <w:t xml:space="preserve"> - </w:t>
      </w:r>
      <w:r w:rsidR="00AF4350">
        <w:rPr>
          <w:rFonts w:hint="cs"/>
          <w:rtl/>
        </w:rPr>
        <w:t>أي ملّة الإسلام</w:t>
      </w:r>
      <w:r w:rsidR="000079F5">
        <w:rPr>
          <w:rFonts w:hint="cs"/>
          <w:rtl/>
        </w:rPr>
        <w:t xml:space="preserve"> - </w:t>
      </w:r>
      <w:r w:rsidR="00AF4350">
        <w:rPr>
          <w:rFonts w:hint="cs"/>
          <w:rtl/>
        </w:rPr>
        <w:t>بالضحايا.</w:t>
      </w:r>
    </w:p>
    <w:p w:rsidR="00AF4350" w:rsidRDefault="00AF4350" w:rsidP="00AF4350">
      <w:pPr>
        <w:pStyle w:val="libNormal"/>
        <w:rPr>
          <w:rtl/>
        </w:rPr>
      </w:pPr>
      <w:r>
        <w:rPr>
          <w:rFonts w:hint="cs"/>
          <w:rtl/>
        </w:rPr>
        <w:t xml:space="preserve">مَسْحاً: أي يوقع المسح فيها بالسيف إيقاعاً عظيماً. </w:t>
      </w:r>
      <w:r w:rsidRPr="00CB09C9">
        <w:rPr>
          <w:rStyle w:val="libFootnotenumChar"/>
          <w:rFonts w:hint="cs"/>
          <w:rtl/>
        </w:rPr>
        <w:t>(3)</w:t>
      </w:r>
    </w:p>
    <w:p w:rsidR="007821AF" w:rsidRDefault="007821AF" w:rsidP="007821AF">
      <w:pPr>
        <w:pStyle w:val="libNormal"/>
        <w:rPr>
          <w:rtl/>
        </w:rPr>
      </w:pPr>
      <w:r>
        <w:rPr>
          <w:rFonts w:hint="cs"/>
          <w:rtl/>
        </w:rPr>
        <w:t>المفردات: العشيّ: من زوال الشمس إلى الصباح والعشاء: من صلاة المغرب</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أخرجه البخاريّ برقم 2849 و 3624</w:t>
      </w:r>
      <w:r w:rsidR="000079F5">
        <w:rPr>
          <w:rFonts w:hint="cs"/>
          <w:rtl/>
        </w:rPr>
        <w:t>،</w:t>
      </w:r>
      <w:r>
        <w:rPr>
          <w:rFonts w:hint="cs"/>
          <w:rtl/>
        </w:rPr>
        <w:t xml:space="preserve"> ومسلم 1871</w:t>
      </w:r>
      <w:r w:rsidR="000079F5">
        <w:rPr>
          <w:rFonts w:hint="cs"/>
          <w:rtl/>
        </w:rPr>
        <w:t>،</w:t>
      </w:r>
      <w:r>
        <w:rPr>
          <w:rFonts w:hint="cs"/>
          <w:rtl/>
        </w:rPr>
        <w:t xml:space="preserve"> والنّسائيّ 221</w:t>
      </w:r>
      <w:r w:rsidR="000079F5">
        <w:rPr>
          <w:rFonts w:hint="cs"/>
          <w:rtl/>
        </w:rPr>
        <w:t>،</w:t>
      </w:r>
      <w:r>
        <w:rPr>
          <w:rFonts w:hint="cs"/>
          <w:rtl/>
        </w:rPr>
        <w:t xml:space="preserve"> والبيهقيّ 6: 329</w:t>
      </w:r>
      <w:r w:rsidR="000079F5">
        <w:rPr>
          <w:rFonts w:hint="cs"/>
          <w:rtl/>
        </w:rPr>
        <w:t>،</w:t>
      </w:r>
      <w:r>
        <w:rPr>
          <w:rFonts w:hint="cs"/>
          <w:rtl/>
        </w:rPr>
        <w:t xml:space="preserve"> والبغويّ 2644.</w:t>
      </w:r>
    </w:p>
    <w:p w:rsidR="00AF4350" w:rsidRDefault="00AF4350" w:rsidP="00CB09C9">
      <w:pPr>
        <w:pStyle w:val="libFootnote0"/>
        <w:rPr>
          <w:rtl/>
        </w:rPr>
      </w:pPr>
      <w:r>
        <w:rPr>
          <w:rFonts w:hint="cs"/>
          <w:rtl/>
        </w:rPr>
        <w:t xml:space="preserve">(2) نظم الدّرر في تناسب الآيات والسّور: لإبراهيم بن عمر البقاعيّ </w:t>
      </w:r>
      <w:r w:rsidR="00320D02">
        <w:rPr>
          <w:rFonts w:hint="cs"/>
          <w:rtl/>
        </w:rPr>
        <w:t>(</w:t>
      </w:r>
      <w:r>
        <w:rPr>
          <w:rFonts w:hint="cs"/>
          <w:rtl/>
        </w:rPr>
        <w:t>ت 885 هـ</w:t>
      </w:r>
      <w:r w:rsidR="00320D02">
        <w:rPr>
          <w:rFonts w:hint="cs"/>
          <w:rtl/>
        </w:rPr>
        <w:t>)</w:t>
      </w:r>
      <w:r>
        <w:rPr>
          <w:rFonts w:hint="cs"/>
          <w:rtl/>
        </w:rPr>
        <w:t xml:space="preserve"> 6: 383.</w:t>
      </w:r>
    </w:p>
    <w:p w:rsidR="000079F5" w:rsidRDefault="00AF4350" w:rsidP="00CB09C9">
      <w:pPr>
        <w:pStyle w:val="libFootnote0"/>
        <w:rPr>
          <w:rtl/>
        </w:rPr>
      </w:pPr>
      <w:r>
        <w:rPr>
          <w:rFonts w:hint="cs"/>
          <w:rtl/>
        </w:rPr>
        <w:t>(3) نفسه 6: 384.</w:t>
      </w:r>
    </w:p>
    <w:p w:rsidR="000079F5" w:rsidRDefault="000079F5" w:rsidP="00CB09C9">
      <w:pPr>
        <w:pStyle w:val="libFootnote0"/>
        <w:rPr>
          <w:rtl/>
        </w:rPr>
      </w:pPr>
      <w:r>
        <w:rPr>
          <w:rtl/>
        </w:rPr>
        <w:br w:type="page"/>
      </w:r>
    </w:p>
    <w:p w:rsidR="00AF4350" w:rsidRDefault="00AF4350" w:rsidP="007821AF">
      <w:pPr>
        <w:pStyle w:val="libNormal0"/>
        <w:rPr>
          <w:rtl/>
        </w:rPr>
      </w:pPr>
      <w:r>
        <w:rPr>
          <w:rFonts w:hint="cs"/>
          <w:rtl/>
        </w:rPr>
        <w:lastRenderedPageBreak/>
        <w:t xml:space="preserve">إلى العتمة. </w:t>
      </w:r>
      <w:r w:rsidRPr="00CB09C9">
        <w:rPr>
          <w:rStyle w:val="libFootnotenumChar"/>
          <w:rFonts w:hint="cs"/>
          <w:rtl/>
        </w:rPr>
        <w:t>(1)</w:t>
      </w:r>
    </w:p>
    <w:p w:rsidR="00AF4350" w:rsidRPr="00AF4350" w:rsidRDefault="00AF4350" w:rsidP="00AF4350">
      <w:pPr>
        <w:pStyle w:val="libNormal"/>
        <w:rPr>
          <w:rtl/>
        </w:rPr>
      </w:pPr>
      <w:r w:rsidRPr="00AF4350">
        <w:rPr>
          <w:rFonts w:hint="cs"/>
          <w:rtl/>
        </w:rPr>
        <w:t>تاريخ دمشق</w:t>
      </w:r>
      <w:r>
        <w:rPr>
          <w:rFonts w:hint="cs"/>
          <w:rtl/>
        </w:rPr>
        <w:t>:</w:t>
      </w:r>
      <w:r w:rsidRPr="00AF4350">
        <w:rPr>
          <w:rFonts w:hint="cs"/>
          <w:rtl/>
        </w:rPr>
        <w:t xml:space="preserve"> قال الحسن</w:t>
      </w:r>
      <w:r>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إِذْ عُرِضَ عَلَيْهِ بِالْعَشِيّ</w:t>
      </w:r>
      <w:r w:rsidR="00FA1E86" w:rsidRPr="007821AF">
        <w:rPr>
          <w:rStyle w:val="libAieChar"/>
          <w:rFonts w:hint="cs"/>
          <w:rtl/>
        </w:rPr>
        <w:t>»</w:t>
      </w:r>
      <w:r w:rsidRPr="00AF4350">
        <w:rPr>
          <w:rFonts w:hint="cs"/>
          <w:rtl/>
        </w:rPr>
        <w:t xml:space="preserve"> كانت خيلاً بلقاً جياداً</w:t>
      </w:r>
      <w:r w:rsidR="000079F5">
        <w:rPr>
          <w:rFonts w:hint="cs"/>
          <w:rtl/>
        </w:rPr>
        <w:t>،</w:t>
      </w:r>
      <w:r w:rsidRPr="00AF4350">
        <w:rPr>
          <w:rFonts w:hint="cs"/>
          <w:rtl/>
        </w:rPr>
        <w:t xml:space="preserve"> وكانت أحبّ الخيل إليه البلق فعرضت عليه</w:t>
      </w:r>
      <w:r w:rsidR="000079F5">
        <w:rPr>
          <w:rFonts w:hint="cs"/>
          <w:rtl/>
        </w:rPr>
        <w:t>،</w:t>
      </w:r>
      <w:r w:rsidRPr="00AF4350">
        <w:rPr>
          <w:rFonts w:hint="cs"/>
          <w:rtl/>
        </w:rPr>
        <w:t xml:space="preserve"> فجعل ينظر إليها </w:t>
      </w:r>
      <w:r w:rsidR="00FA1E86" w:rsidRPr="007821AF">
        <w:rPr>
          <w:rStyle w:val="libAieChar"/>
          <w:rFonts w:hint="cs"/>
          <w:rtl/>
        </w:rPr>
        <w:t>«</w:t>
      </w:r>
      <w:r w:rsidRPr="007821AF">
        <w:rPr>
          <w:rStyle w:val="libAieChar"/>
          <w:rFonts w:eastAsia="MS Mincho"/>
          <w:rtl/>
        </w:rPr>
        <w:t>حَتّى‏ تَوَارَتْ بِالْحِجَابِ</w:t>
      </w:r>
      <w:r w:rsidR="00320D02" w:rsidRPr="007821AF">
        <w:rPr>
          <w:rStyle w:val="libAieChar"/>
          <w:rFonts w:eastAsia="MS Mincho" w:hint="cs"/>
          <w:rtl/>
        </w:rPr>
        <w:t>)</w:t>
      </w:r>
      <w:r w:rsidRPr="00AF4350">
        <w:rPr>
          <w:rFonts w:hint="cs"/>
          <w:rtl/>
        </w:rPr>
        <w:t xml:space="preserve"> يعني الشمس</w:t>
      </w:r>
      <w:r w:rsidR="000079F5">
        <w:rPr>
          <w:rFonts w:hint="cs"/>
          <w:rtl/>
        </w:rPr>
        <w:t>،</w:t>
      </w:r>
      <w:r w:rsidRPr="00AF4350">
        <w:rPr>
          <w:rFonts w:hint="cs"/>
          <w:rtl/>
        </w:rPr>
        <w:t xml:space="preserve"> فغفل عن صلاة العصر</w:t>
      </w:r>
      <w:r>
        <w:rPr>
          <w:rFonts w:hint="cs"/>
          <w:rtl/>
        </w:rPr>
        <w:t>.</w:t>
      </w:r>
    </w:p>
    <w:p w:rsidR="00AF4350" w:rsidRDefault="00AF4350" w:rsidP="00AF4350">
      <w:pPr>
        <w:pStyle w:val="libNormal"/>
        <w:rPr>
          <w:rtl/>
        </w:rPr>
      </w:pPr>
      <w:r>
        <w:rPr>
          <w:rFonts w:hint="cs"/>
          <w:rtl/>
        </w:rPr>
        <w:t>وعن عليّ بن أبي طالب كرّم الله وجهه</w:t>
      </w:r>
      <w:r w:rsidR="000079F5">
        <w:rPr>
          <w:rFonts w:hint="cs"/>
          <w:rtl/>
        </w:rPr>
        <w:t>،</w:t>
      </w:r>
      <w:r>
        <w:rPr>
          <w:rFonts w:hint="cs"/>
          <w:rtl/>
        </w:rPr>
        <w:t xml:space="preserve"> أنّه سئل عن صلاة الوسطى فقال: هي التي غفل عنها نبيّ الله سليمان بن داود حتّى تورات بالحجاب. يعني العصر. </w:t>
      </w:r>
      <w:r w:rsidRPr="00CB09C9">
        <w:rPr>
          <w:rStyle w:val="libFootnotenumChar"/>
          <w:rFonts w:hint="cs"/>
          <w:rtl/>
        </w:rPr>
        <w:t>(2)</w:t>
      </w:r>
    </w:p>
    <w:p w:rsidR="00AF4350" w:rsidRDefault="00AF4350" w:rsidP="00AF4350">
      <w:pPr>
        <w:pStyle w:val="libNormal"/>
        <w:rPr>
          <w:rtl/>
        </w:rPr>
      </w:pPr>
      <w:r>
        <w:rPr>
          <w:rFonts w:hint="cs"/>
          <w:rtl/>
        </w:rPr>
        <w:t>الكشّاف: ذكر الزمخشري في تفسيره القصّة</w:t>
      </w:r>
      <w:r w:rsidR="000079F5">
        <w:rPr>
          <w:rFonts w:hint="cs"/>
          <w:rtl/>
        </w:rPr>
        <w:t>،</w:t>
      </w:r>
      <w:r>
        <w:rPr>
          <w:rFonts w:hint="cs"/>
          <w:rtl/>
        </w:rPr>
        <w:t xml:space="preserve"> نختصرها:</w:t>
      </w:r>
    </w:p>
    <w:p w:rsidR="00AF4350" w:rsidRDefault="00AF4350" w:rsidP="00AF4350">
      <w:pPr>
        <w:pStyle w:val="libNormal"/>
        <w:rPr>
          <w:rtl/>
        </w:rPr>
      </w:pPr>
      <w:r>
        <w:rPr>
          <w:rFonts w:hint="cs"/>
          <w:rtl/>
        </w:rPr>
        <w:t>إنّ سليمان قعد يوماً</w:t>
      </w:r>
      <w:r w:rsidR="000079F5">
        <w:rPr>
          <w:rFonts w:hint="cs"/>
          <w:rtl/>
        </w:rPr>
        <w:t xml:space="preserve"> - </w:t>
      </w:r>
      <w:r>
        <w:rPr>
          <w:rFonts w:hint="cs"/>
          <w:rtl/>
        </w:rPr>
        <w:t>بعدما صلّى الأولى</w:t>
      </w:r>
      <w:r w:rsidR="000079F5">
        <w:rPr>
          <w:rFonts w:hint="cs"/>
          <w:rtl/>
        </w:rPr>
        <w:t xml:space="preserve"> - </w:t>
      </w:r>
      <w:r>
        <w:rPr>
          <w:rFonts w:hint="cs"/>
          <w:rtl/>
        </w:rPr>
        <w:t>على كرسيّه واستعرضها</w:t>
      </w:r>
      <w:r w:rsidR="000079F5">
        <w:rPr>
          <w:rFonts w:hint="cs"/>
          <w:rtl/>
        </w:rPr>
        <w:t>،</w:t>
      </w:r>
      <w:r>
        <w:rPr>
          <w:rFonts w:hint="cs"/>
          <w:rtl/>
        </w:rPr>
        <w:t xml:space="preserve"> فلم نزل تُعرَض عليه حتّى غربت الشمس وغفل عن العصر أو عن وردٍ من الذكر كان له وقتَ العشيّ</w:t>
      </w:r>
      <w:r w:rsidR="000079F5">
        <w:rPr>
          <w:rFonts w:hint="cs"/>
          <w:rtl/>
        </w:rPr>
        <w:t>،</w:t>
      </w:r>
      <w:r>
        <w:rPr>
          <w:rFonts w:hint="cs"/>
          <w:rtl/>
        </w:rPr>
        <w:t xml:space="preserve"> وتهيّبوه فلم يُعلموه</w:t>
      </w:r>
      <w:r w:rsidR="000079F5">
        <w:rPr>
          <w:rFonts w:hint="cs"/>
          <w:rtl/>
        </w:rPr>
        <w:t>،</w:t>
      </w:r>
      <w:r>
        <w:rPr>
          <w:rFonts w:hint="cs"/>
          <w:rtl/>
        </w:rPr>
        <w:t xml:space="preserve"> فاغتمّ لما فاته</w:t>
      </w:r>
      <w:r w:rsidR="000079F5">
        <w:rPr>
          <w:rFonts w:hint="cs"/>
          <w:rtl/>
        </w:rPr>
        <w:t>،</w:t>
      </w:r>
      <w:r>
        <w:rPr>
          <w:rFonts w:hint="cs"/>
          <w:rtl/>
        </w:rPr>
        <w:t xml:space="preserve"> فاستردّها عقرها ومُقرّباً للهِ. وقيل: لما عقرها أبدله الله خيراً منها</w:t>
      </w:r>
      <w:r w:rsidR="000079F5">
        <w:rPr>
          <w:rFonts w:hint="cs"/>
          <w:rtl/>
        </w:rPr>
        <w:t>،</w:t>
      </w:r>
      <w:r>
        <w:rPr>
          <w:rFonts w:hint="cs"/>
          <w:rtl/>
        </w:rPr>
        <w:t xml:space="preserve"> وهي الريح تجري بأمره. </w:t>
      </w:r>
      <w:r w:rsidRPr="00CB09C9">
        <w:rPr>
          <w:rStyle w:val="libFootnotenumChar"/>
          <w:rFonts w:hint="cs"/>
          <w:rtl/>
        </w:rPr>
        <w:t>(3)</w:t>
      </w:r>
    </w:p>
    <w:p w:rsidR="00AF4350" w:rsidRDefault="00AF4350" w:rsidP="00AF4350">
      <w:pPr>
        <w:pStyle w:val="libNormal"/>
        <w:rPr>
          <w:rtl/>
        </w:rPr>
      </w:pPr>
      <w:r>
        <w:rPr>
          <w:rFonts w:hint="cs"/>
          <w:rtl/>
        </w:rPr>
        <w:t>قال: والتواري بالحجاب: مجاز في غروب الشمس عن تواري الملك</w:t>
      </w:r>
      <w:r w:rsidR="000079F5">
        <w:rPr>
          <w:rFonts w:hint="cs"/>
          <w:rtl/>
        </w:rPr>
        <w:t>،</w:t>
      </w:r>
      <w:r>
        <w:rPr>
          <w:rFonts w:hint="cs"/>
          <w:rtl/>
        </w:rPr>
        <w:t xml:space="preserve"> أو المخبأة بحجابها. والذي دلّ على أنّ الضمير للشمس مرور ذكر العشيّ</w:t>
      </w:r>
      <w:r w:rsidR="000079F5">
        <w:rPr>
          <w:rFonts w:hint="cs"/>
          <w:rtl/>
        </w:rPr>
        <w:t>،</w:t>
      </w:r>
      <w:r>
        <w:rPr>
          <w:rFonts w:hint="cs"/>
          <w:rtl/>
        </w:rPr>
        <w:t xml:space="preserve"> ولابدّ للمضمر من جري ذكرٍ أو دليل ذكر. </w:t>
      </w:r>
      <w:r w:rsidRPr="00CB09C9">
        <w:rPr>
          <w:rStyle w:val="libFootnotenumChar"/>
          <w:rFonts w:hint="cs"/>
          <w:rtl/>
        </w:rPr>
        <w:t>(4)</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المفردات في غريب القرآن للحسين بن محمّد المعروف بالراغب الأصفهانيّ </w:t>
      </w:r>
      <w:r w:rsidR="00320D02">
        <w:rPr>
          <w:rFonts w:hint="cs"/>
          <w:rtl/>
        </w:rPr>
        <w:t>(</w:t>
      </w:r>
      <w:r>
        <w:rPr>
          <w:rFonts w:hint="cs"/>
          <w:rtl/>
        </w:rPr>
        <w:t>ت 502 هـ</w:t>
      </w:r>
      <w:r w:rsidR="00320D02">
        <w:rPr>
          <w:rFonts w:hint="cs"/>
          <w:rtl/>
        </w:rPr>
        <w:t>)</w:t>
      </w:r>
      <w:r>
        <w:rPr>
          <w:rFonts w:hint="cs"/>
          <w:rtl/>
        </w:rPr>
        <w:t>: 338.</w:t>
      </w:r>
    </w:p>
    <w:p w:rsidR="00AF4350" w:rsidRDefault="00AF4350" w:rsidP="00CB09C9">
      <w:pPr>
        <w:pStyle w:val="libFootnote0"/>
        <w:rPr>
          <w:rtl/>
        </w:rPr>
      </w:pPr>
      <w:r>
        <w:rPr>
          <w:rFonts w:hint="cs"/>
          <w:rtl/>
        </w:rPr>
        <w:t>(2) مختصر تاريخ دمشق 10: 125.</w:t>
      </w:r>
    </w:p>
    <w:p w:rsidR="00AF4350" w:rsidRDefault="00AF4350" w:rsidP="00CB09C9">
      <w:pPr>
        <w:pStyle w:val="libFootnote0"/>
        <w:rPr>
          <w:rtl/>
        </w:rPr>
      </w:pPr>
      <w:r>
        <w:rPr>
          <w:rFonts w:hint="cs"/>
          <w:rtl/>
        </w:rPr>
        <w:t xml:space="preserve">(3) تفسير الكشّاف لمحمود بن عمر الزمخشريّ </w:t>
      </w:r>
      <w:r w:rsidR="00320D02">
        <w:rPr>
          <w:rFonts w:hint="cs"/>
          <w:rtl/>
        </w:rPr>
        <w:t>(</w:t>
      </w:r>
      <w:r>
        <w:rPr>
          <w:rFonts w:hint="cs"/>
          <w:rtl/>
        </w:rPr>
        <w:t>ت 538 هـ</w:t>
      </w:r>
      <w:r w:rsidR="00320D02">
        <w:rPr>
          <w:rFonts w:hint="cs"/>
          <w:rtl/>
        </w:rPr>
        <w:t>)</w:t>
      </w:r>
      <w:r>
        <w:rPr>
          <w:rFonts w:hint="cs"/>
          <w:rtl/>
        </w:rPr>
        <w:t xml:space="preserve"> 91: 4</w:t>
      </w:r>
      <w:r w:rsidR="000079F5">
        <w:rPr>
          <w:rFonts w:hint="cs"/>
          <w:rtl/>
        </w:rPr>
        <w:t xml:space="preserve"> - </w:t>
      </w:r>
      <w:r>
        <w:rPr>
          <w:rFonts w:hint="cs"/>
          <w:rtl/>
        </w:rPr>
        <w:t>92.</w:t>
      </w:r>
    </w:p>
    <w:p w:rsidR="000079F5" w:rsidRDefault="00AF4350" w:rsidP="00CB09C9">
      <w:pPr>
        <w:pStyle w:val="libFootnote0"/>
        <w:rPr>
          <w:rtl/>
        </w:rPr>
      </w:pPr>
      <w:r>
        <w:rPr>
          <w:rFonts w:hint="cs"/>
          <w:rtl/>
        </w:rPr>
        <w:t>(4) نفسه 4: 93.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ابن كثير: ذكر غير واحد من السّلف والمفسّرين أنّه اشتغل بعرضها حتّى فات وقت صلاة العصر</w:t>
      </w:r>
      <w:r w:rsidR="000079F5">
        <w:rPr>
          <w:rFonts w:hint="cs"/>
          <w:rtl/>
        </w:rPr>
        <w:t>،</w:t>
      </w:r>
      <w:r>
        <w:rPr>
          <w:rFonts w:hint="cs"/>
          <w:rtl/>
        </w:rPr>
        <w:t xml:space="preserve"> والذي يُقطع به أنّه لم يتركها عمداً بل نسياناً</w:t>
      </w:r>
      <w:r w:rsidR="000079F5">
        <w:rPr>
          <w:rFonts w:hint="cs"/>
          <w:rtl/>
        </w:rPr>
        <w:t>،</w:t>
      </w:r>
      <w:r>
        <w:rPr>
          <w:rFonts w:hint="cs"/>
          <w:rtl/>
        </w:rPr>
        <w:t xml:space="preserve"> كما شُغِل النبيّ </w:t>
      </w:r>
      <w:r w:rsidR="00FA1E86" w:rsidRPr="00FA1E86">
        <w:rPr>
          <w:rStyle w:val="libAlaemChar"/>
          <w:rFonts w:hint="cs"/>
          <w:rtl/>
        </w:rPr>
        <w:t>صلى‌الله‌عليه‌وآله</w:t>
      </w:r>
      <w:r>
        <w:rPr>
          <w:rFonts w:hint="cs"/>
          <w:rtl/>
        </w:rPr>
        <w:t xml:space="preserve"> عن صلاة العصر يوم الخَنْدق حتّى صلاّها بعد الغروب.</w:t>
      </w:r>
    </w:p>
    <w:p w:rsidR="00AF4350" w:rsidRDefault="00AF4350" w:rsidP="00AF4350">
      <w:pPr>
        <w:pStyle w:val="libNormal"/>
        <w:rPr>
          <w:rtl/>
        </w:rPr>
      </w:pPr>
      <w:r>
        <w:rPr>
          <w:rFonts w:hint="cs"/>
          <w:rtl/>
        </w:rPr>
        <w:t>ويُحتمل أنّه كان سائغاً في ملّتهم تأخير الصلاة لضرر الغزو والقتال</w:t>
      </w:r>
      <w:r w:rsidR="000079F5">
        <w:rPr>
          <w:rFonts w:hint="cs"/>
          <w:rtl/>
        </w:rPr>
        <w:t>،</w:t>
      </w:r>
      <w:r>
        <w:rPr>
          <w:rFonts w:hint="cs"/>
          <w:rtl/>
        </w:rPr>
        <w:t xml:space="preserve"> والخيل تُراد للقتال. </w:t>
      </w:r>
      <w:r w:rsidRPr="00CB09C9">
        <w:rPr>
          <w:rStyle w:val="libFootnotenumChar"/>
          <w:rFonts w:hint="cs"/>
          <w:rtl/>
        </w:rPr>
        <w:t>(1)</w:t>
      </w:r>
    </w:p>
    <w:p w:rsidR="00AF4350" w:rsidRDefault="00AF4350" w:rsidP="00AF4350">
      <w:pPr>
        <w:pStyle w:val="libNormal"/>
        <w:rPr>
          <w:rtl/>
        </w:rPr>
      </w:pPr>
      <w:r w:rsidRPr="00AF4350">
        <w:rPr>
          <w:rFonts w:hint="cs"/>
          <w:rtl/>
        </w:rPr>
        <w:t xml:space="preserve">النهاية </w:t>
      </w:r>
      <w:r w:rsidRPr="00CB09C9">
        <w:rPr>
          <w:rStyle w:val="libFootnotenumChar"/>
          <w:rFonts w:hint="cs"/>
          <w:rtl/>
        </w:rPr>
        <w:t>(2)</w:t>
      </w:r>
      <w:r>
        <w:rPr>
          <w:rFonts w:hint="cs"/>
          <w:rtl/>
        </w:rPr>
        <w:t>:</w:t>
      </w:r>
      <w:r w:rsidRPr="00AF4350">
        <w:rPr>
          <w:rFonts w:hint="cs"/>
          <w:rtl/>
        </w:rPr>
        <w:t xml:space="preserve"> في حديث الصلاة </w:t>
      </w:r>
      <w:r w:rsidR="00FA1E86">
        <w:rPr>
          <w:rFonts w:hint="cs"/>
          <w:rtl/>
        </w:rPr>
        <w:t>«</w:t>
      </w:r>
      <w:r w:rsidRPr="00AF4350">
        <w:rPr>
          <w:rFonts w:hint="cs"/>
          <w:rtl/>
        </w:rPr>
        <w:t>حين توارت بالحجاب</w:t>
      </w:r>
      <w:r w:rsidR="00FA1E86">
        <w:rPr>
          <w:rFonts w:hint="cs"/>
          <w:rtl/>
        </w:rPr>
        <w:t>»</w:t>
      </w:r>
      <w:r w:rsidRPr="00AF4350">
        <w:rPr>
          <w:rFonts w:hint="cs"/>
          <w:rtl/>
        </w:rPr>
        <w:t xml:space="preserve"> الحجاب هاهنا</w:t>
      </w:r>
      <w:r>
        <w:rPr>
          <w:rFonts w:hint="cs"/>
          <w:rtl/>
        </w:rPr>
        <w:t>:</w:t>
      </w:r>
      <w:r w:rsidRPr="00AF4350">
        <w:rPr>
          <w:rFonts w:hint="cs"/>
          <w:rtl/>
        </w:rPr>
        <w:t xml:space="preserve"> الأفق</w:t>
      </w:r>
      <w:r w:rsidR="000079F5">
        <w:rPr>
          <w:rFonts w:hint="cs"/>
          <w:rtl/>
        </w:rPr>
        <w:t>،</w:t>
      </w:r>
      <w:r w:rsidRPr="00AF4350">
        <w:rPr>
          <w:rFonts w:hint="cs"/>
          <w:rtl/>
        </w:rPr>
        <w:t xml:space="preserve"> يريد حين غابت الشمس في الأفق واستترت به</w:t>
      </w:r>
      <w:r>
        <w:rPr>
          <w:rFonts w:hint="cs"/>
          <w:rtl/>
        </w:rPr>
        <w:t>.</w:t>
      </w:r>
      <w:r w:rsidRPr="00AF4350">
        <w:rPr>
          <w:rFonts w:hint="cs"/>
          <w:rtl/>
        </w:rPr>
        <w:t xml:space="preserve"> ومنه قوله تعالى</w:t>
      </w:r>
      <w:r>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حَتّى‏ تَوَارَتْ بِالْحِجَابِ</w:t>
      </w:r>
      <w:r w:rsidR="00FA1E86" w:rsidRPr="007821AF">
        <w:rPr>
          <w:rStyle w:val="libAieChar"/>
          <w:rFonts w:hint="cs"/>
          <w:rtl/>
        </w:rPr>
        <w:t>»</w:t>
      </w:r>
      <w:r>
        <w:rPr>
          <w:rFonts w:hint="cs"/>
          <w:rtl/>
        </w:rPr>
        <w:t>.</w:t>
      </w:r>
    </w:p>
    <w:p w:rsidR="007821AF" w:rsidRDefault="007821AF" w:rsidP="007821AF">
      <w:pPr>
        <w:pStyle w:val="libNormal"/>
        <w:rPr>
          <w:rtl/>
        </w:rPr>
      </w:pPr>
      <w:r>
        <w:rPr>
          <w:rFonts w:hint="cs"/>
          <w:rtl/>
        </w:rPr>
        <w:t xml:space="preserve">الثعالبيّ: ذكر الثعالبيّ في تفسيره، قال: اختلف المتأوّلون في قصص هذه الخيل المعروضة على سليمان </w:t>
      </w:r>
      <w:r w:rsidRPr="00FA1E86">
        <w:rPr>
          <w:rStyle w:val="libAlaemChar"/>
          <w:rFonts w:hint="cs"/>
          <w:rtl/>
        </w:rPr>
        <w:t>عليه‌السلام</w:t>
      </w:r>
      <w:r>
        <w:rPr>
          <w:rFonts w:hint="cs"/>
          <w:rtl/>
        </w:rPr>
        <w:t>؛ فقال الجمهور: إنّ سليمان عُرضت عليه آلاف الخيل تركها له أبوه... فتشاغل بجريها ومحبّتها حتّى فاته وقتُ صلاة العشيّ، فأسف لذلك... فطفق يمسحُ سوقها وأعناقها بالسيف. قال الثعالبيّ وغيره: وجعل ينحرها تقرّباً إلى الله تعالى حيث اشتغل بها عن طاعته، وكان ذلك مباحاً لهم كما أبيح لنا بهيمةُ الأنعام؛ فرُوي أنّ الله تعالى أبدله منها أسرع منها، وهي الريح.</w:t>
      </w:r>
    </w:p>
    <w:p w:rsidR="007821AF" w:rsidRPr="00AF4350" w:rsidRDefault="007821AF" w:rsidP="007821AF">
      <w:pPr>
        <w:pStyle w:val="libNormal"/>
        <w:rPr>
          <w:rtl/>
        </w:rPr>
      </w:pPr>
      <w:r w:rsidRPr="00AF4350">
        <w:rPr>
          <w:rFonts w:hint="cs"/>
          <w:rtl/>
        </w:rPr>
        <w:t xml:space="preserve">والضمير في </w:t>
      </w:r>
      <w:r w:rsidRPr="007821AF">
        <w:rPr>
          <w:rStyle w:val="libAieChar"/>
          <w:rFonts w:hint="cs"/>
          <w:rtl/>
        </w:rPr>
        <w:t>«تَوَارَتْ»</w:t>
      </w:r>
      <w:r>
        <w:rPr>
          <w:rFonts w:hint="cs"/>
          <w:rtl/>
        </w:rPr>
        <w:t xml:space="preserve"> للشمس، وإن كان لم يتقدّم لها ذكر؛ لأنّ المعنى</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تفسير القرآن العظيم: لابن كثير </w:t>
      </w:r>
      <w:r w:rsidR="00320D02">
        <w:rPr>
          <w:rFonts w:hint="cs"/>
          <w:rtl/>
        </w:rPr>
        <w:t>(</w:t>
      </w:r>
      <w:r>
        <w:rPr>
          <w:rFonts w:hint="cs"/>
          <w:rtl/>
        </w:rPr>
        <w:t>ت 774 هـ</w:t>
      </w:r>
      <w:r w:rsidR="00320D02">
        <w:rPr>
          <w:rFonts w:hint="cs"/>
          <w:rtl/>
        </w:rPr>
        <w:t>)</w:t>
      </w:r>
      <w:r>
        <w:rPr>
          <w:rFonts w:hint="cs"/>
          <w:rtl/>
        </w:rPr>
        <w:t xml:space="preserve"> 7: 56.</w:t>
      </w:r>
    </w:p>
    <w:p w:rsidR="000079F5" w:rsidRDefault="00AF4350" w:rsidP="00CB09C9">
      <w:pPr>
        <w:pStyle w:val="libFootnote0"/>
        <w:rPr>
          <w:rtl/>
        </w:rPr>
      </w:pPr>
      <w:r>
        <w:rPr>
          <w:rFonts w:hint="cs"/>
          <w:rtl/>
        </w:rPr>
        <w:t xml:space="preserve">(2) النهاية في غريب الحديث والأثر لابن الأثير الجزريّ </w:t>
      </w:r>
      <w:r w:rsidR="00320D02">
        <w:rPr>
          <w:rFonts w:hint="cs"/>
          <w:rtl/>
        </w:rPr>
        <w:t>(</w:t>
      </w:r>
      <w:r>
        <w:rPr>
          <w:rFonts w:hint="cs"/>
          <w:rtl/>
        </w:rPr>
        <w:t>ت 606 هـ</w:t>
      </w:r>
      <w:r w:rsidR="00320D02">
        <w:rPr>
          <w:rFonts w:hint="cs"/>
          <w:rtl/>
        </w:rPr>
        <w:t>)</w:t>
      </w:r>
      <w:r>
        <w:rPr>
          <w:rFonts w:hint="cs"/>
          <w:rtl/>
        </w:rPr>
        <w:t xml:space="preserve"> 1: 340.</w:t>
      </w:r>
    </w:p>
    <w:p w:rsidR="000079F5" w:rsidRDefault="000079F5" w:rsidP="00CB09C9">
      <w:pPr>
        <w:pStyle w:val="libFootnote0"/>
        <w:rPr>
          <w:rtl/>
        </w:rPr>
      </w:pPr>
      <w:r>
        <w:rPr>
          <w:rtl/>
        </w:rPr>
        <w:br w:type="page"/>
      </w:r>
    </w:p>
    <w:p w:rsidR="00AF4350" w:rsidRDefault="00AF4350" w:rsidP="007821AF">
      <w:pPr>
        <w:pStyle w:val="libNormal0"/>
        <w:rPr>
          <w:rtl/>
        </w:rPr>
      </w:pPr>
      <w:r>
        <w:rPr>
          <w:rFonts w:hint="cs"/>
          <w:rtl/>
        </w:rPr>
        <w:lastRenderedPageBreak/>
        <w:t>يقتضيها</w:t>
      </w:r>
      <w:r w:rsidR="000079F5">
        <w:rPr>
          <w:rFonts w:hint="cs"/>
          <w:rtl/>
        </w:rPr>
        <w:t>،</w:t>
      </w:r>
      <w:r>
        <w:rPr>
          <w:rFonts w:hint="cs"/>
          <w:rtl/>
        </w:rPr>
        <w:t xml:space="preserve"> وأيضاً فذكر العشيّ يتضمّنها. </w:t>
      </w:r>
      <w:r w:rsidRPr="00CB09C9">
        <w:rPr>
          <w:rStyle w:val="libFootnotenumChar"/>
          <w:rFonts w:hint="cs"/>
          <w:rtl/>
        </w:rPr>
        <w:t>(1)</w:t>
      </w:r>
    </w:p>
    <w:p w:rsidR="00AF4350" w:rsidRPr="00AF4350" w:rsidRDefault="00AF4350" w:rsidP="00AF4350">
      <w:pPr>
        <w:pStyle w:val="libNormal"/>
        <w:rPr>
          <w:rStyle w:val="libNormalChar"/>
          <w:rtl/>
        </w:rPr>
      </w:pPr>
      <w:r>
        <w:rPr>
          <w:rFonts w:hint="cs"/>
          <w:rtl/>
        </w:rPr>
        <w:t xml:space="preserve">ابن وَهبْ: قال عبد الله بن وهب: سألت اللّيث عن قول الله: </w:t>
      </w:r>
      <w:r w:rsidR="00FA1E86" w:rsidRPr="007821AF">
        <w:rPr>
          <w:rStyle w:val="libAieChar"/>
          <w:rFonts w:hint="cs"/>
          <w:rtl/>
        </w:rPr>
        <w:t>«</w:t>
      </w:r>
      <w:r w:rsidRPr="007821AF">
        <w:rPr>
          <w:rStyle w:val="libAieChar"/>
          <w:rFonts w:eastAsia="MS Mincho"/>
          <w:rtl/>
        </w:rPr>
        <w:t>بِالْغُدُوّ والآصَالِ</w:t>
      </w:r>
      <w:r w:rsidR="00FA1E86" w:rsidRPr="007821AF">
        <w:rPr>
          <w:rStyle w:val="libAieChar"/>
          <w:rFonts w:hint="cs"/>
          <w:rtl/>
        </w:rPr>
        <w:t>»</w:t>
      </w:r>
      <w:r w:rsidRPr="00AF4350">
        <w:rPr>
          <w:rStyle w:val="libNormalChar"/>
          <w:rFonts w:hint="cs"/>
          <w:rtl/>
        </w:rPr>
        <w:t xml:space="preserve"> </w:t>
      </w:r>
      <w:r w:rsidRPr="00CB09C9">
        <w:rPr>
          <w:rStyle w:val="libFootnotenumChar"/>
          <w:rFonts w:hint="cs"/>
          <w:rtl/>
        </w:rPr>
        <w:t>(2)</w:t>
      </w:r>
      <w:r w:rsidR="000079F5">
        <w:rPr>
          <w:rStyle w:val="libNormalChar"/>
          <w:rFonts w:hint="cs"/>
          <w:rtl/>
        </w:rPr>
        <w:t>،</w:t>
      </w:r>
      <w:r w:rsidRPr="00AF4350">
        <w:rPr>
          <w:rStyle w:val="libNormalChar"/>
          <w:rFonts w:hint="cs"/>
          <w:rtl/>
        </w:rPr>
        <w:t xml:space="preserve"> فقال</w:t>
      </w:r>
      <w:r>
        <w:rPr>
          <w:rStyle w:val="libNormalChar"/>
          <w:rFonts w:hint="cs"/>
          <w:rtl/>
        </w:rPr>
        <w:t>:</w:t>
      </w:r>
      <w:r w:rsidRPr="00AF4350">
        <w:rPr>
          <w:rStyle w:val="libNormalChar"/>
          <w:rFonts w:hint="cs"/>
          <w:rtl/>
        </w:rPr>
        <w:t xml:space="preserve"> الآصالُ العشيّ</w:t>
      </w:r>
      <w:r>
        <w:rPr>
          <w:rStyle w:val="libNormalChar"/>
          <w:rFonts w:hint="cs"/>
          <w:rtl/>
        </w:rPr>
        <w:t>.</w:t>
      </w:r>
      <w:r w:rsidRPr="00AF4350">
        <w:rPr>
          <w:rStyle w:val="libNormalChar"/>
          <w:rFonts w:hint="cs"/>
          <w:rtl/>
        </w:rPr>
        <w:t xml:space="preserve"> </w:t>
      </w:r>
      <w:r w:rsidRPr="00CB09C9">
        <w:rPr>
          <w:rStyle w:val="libFootnotenumChar"/>
          <w:rFonts w:hint="cs"/>
          <w:rtl/>
        </w:rPr>
        <w:t>(3)</w:t>
      </w:r>
    </w:p>
    <w:p w:rsidR="00AF4350" w:rsidRDefault="00AF4350" w:rsidP="00AF4350">
      <w:pPr>
        <w:pStyle w:val="libNormal"/>
        <w:rPr>
          <w:rtl/>
        </w:rPr>
      </w:pPr>
      <w:r>
        <w:rPr>
          <w:rFonts w:hint="cs"/>
          <w:rtl/>
        </w:rPr>
        <w:t>ولا يخفى: أنّ الأصيل هو الوقت بين العصر والمغرب</w:t>
      </w:r>
      <w:r w:rsidR="000079F5">
        <w:rPr>
          <w:rFonts w:hint="cs"/>
          <w:rtl/>
        </w:rPr>
        <w:t>،</w:t>
      </w:r>
      <w:r>
        <w:rPr>
          <w:rFonts w:hint="cs"/>
          <w:rtl/>
        </w:rPr>
        <w:t xml:space="preserve"> فهو العشيّ.</w:t>
      </w:r>
    </w:p>
    <w:p w:rsidR="00AF4350" w:rsidRPr="00321638" w:rsidRDefault="00AF4350" w:rsidP="00AF4350">
      <w:pPr>
        <w:pStyle w:val="libNormal"/>
        <w:rPr>
          <w:rtl/>
        </w:rPr>
      </w:pPr>
      <w:r w:rsidRPr="00AF4350">
        <w:rPr>
          <w:rFonts w:hint="cs"/>
          <w:rtl/>
        </w:rPr>
        <w:t>هود الهُوّاريّ</w:t>
      </w:r>
      <w:r>
        <w:rPr>
          <w:rFonts w:hint="cs"/>
          <w:rtl/>
        </w:rPr>
        <w:t>:</w:t>
      </w:r>
      <w:r w:rsidRPr="00AF4350">
        <w:rPr>
          <w:rFonts w:hint="cs"/>
          <w:rtl/>
        </w:rPr>
        <w:t xml:space="preserve"> ذكر في تفسيره</w:t>
      </w:r>
      <w:r>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فَقَالَ إِنّي أَحْبَبْتُ حُبّ الْخَيْرِ</w:t>
      </w:r>
      <w:r w:rsidR="00320D02" w:rsidRPr="007821AF">
        <w:rPr>
          <w:rStyle w:val="libAieChar"/>
          <w:rFonts w:eastAsia="MS Mincho" w:hint="cs"/>
          <w:rtl/>
        </w:rPr>
        <w:t>)</w:t>
      </w:r>
      <w:r w:rsidRPr="00AF4350">
        <w:rPr>
          <w:rFonts w:hint="cs"/>
          <w:rtl/>
        </w:rPr>
        <w:t xml:space="preserve"> أي</w:t>
      </w:r>
      <w:r>
        <w:rPr>
          <w:rFonts w:hint="cs"/>
          <w:rtl/>
        </w:rPr>
        <w:t>:</w:t>
      </w:r>
      <w:r w:rsidRPr="00AF4350">
        <w:rPr>
          <w:rFonts w:hint="cs"/>
          <w:rtl/>
        </w:rPr>
        <w:t xml:space="preserve"> حبّ المال</w:t>
      </w:r>
      <w:r w:rsidR="000079F5">
        <w:rPr>
          <w:rFonts w:hint="cs"/>
          <w:rtl/>
        </w:rPr>
        <w:t>،</w:t>
      </w:r>
      <w:r w:rsidRPr="00AF4350">
        <w:rPr>
          <w:rFonts w:hint="cs"/>
          <w:rtl/>
        </w:rPr>
        <w:t xml:space="preserve"> يعني الخيل</w:t>
      </w:r>
      <w:r w:rsidR="000079F5">
        <w:rPr>
          <w:rFonts w:hint="cs"/>
          <w:rtl/>
        </w:rPr>
        <w:t>،</w:t>
      </w:r>
      <w:r w:rsidRPr="00AF4350">
        <w:rPr>
          <w:rFonts w:hint="cs"/>
          <w:rtl/>
        </w:rPr>
        <w:t xml:space="preserve"> وهي في قراءة عبد الله بن مسعود </w:t>
      </w:r>
      <w:r w:rsidR="00FA1E86">
        <w:rPr>
          <w:rFonts w:hint="cs"/>
          <w:rtl/>
        </w:rPr>
        <w:t>«</w:t>
      </w:r>
      <w:r w:rsidRPr="00AF4350">
        <w:rPr>
          <w:rFonts w:hint="cs"/>
          <w:rtl/>
        </w:rPr>
        <w:t>حب الخيل</w:t>
      </w:r>
      <w:r w:rsidR="00FA1E86">
        <w:rPr>
          <w:rFonts w:hint="cs"/>
          <w:rtl/>
        </w:rPr>
        <w:t>»</w:t>
      </w:r>
      <w:r w:rsidR="000079F5">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عَن ذِكْرِ رَبّي حَتّى‏ تَوَارَتْ بِالْحِجَابِ</w:t>
      </w:r>
      <w:r w:rsidR="00320D02" w:rsidRPr="007821AF">
        <w:rPr>
          <w:rStyle w:val="libAieChar"/>
          <w:rFonts w:eastAsia="MS Mincho" w:hint="cs"/>
          <w:rtl/>
        </w:rPr>
        <w:t>)</w:t>
      </w:r>
      <w:r w:rsidRPr="00AF4350">
        <w:rPr>
          <w:rFonts w:hint="cs"/>
          <w:rtl/>
        </w:rPr>
        <w:t xml:space="preserve"> أي غابت</w:t>
      </w:r>
      <w:r w:rsidR="000079F5">
        <w:rPr>
          <w:rFonts w:hint="cs"/>
          <w:rtl/>
        </w:rPr>
        <w:t>،</w:t>
      </w:r>
      <w:r w:rsidRPr="00AF4350">
        <w:rPr>
          <w:rFonts w:hint="cs"/>
          <w:rtl/>
        </w:rPr>
        <w:t xml:space="preserve"> يعني الشمس </w:t>
      </w:r>
      <w:r w:rsidR="00FA1E86" w:rsidRPr="007821AF">
        <w:rPr>
          <w:rStyle w:val="libAieChar"/>
          <w:rFonts w:hint="cs"/>
          <w:rtl/>
        </w:rPr>
        <w:t>«</w:t>
      </w:r>
      <w:r w:rsidRPr="007821AF">
        <w:rPr>
          <w:rStyle w:val="libAieChar"/>
          <w:rFonts w:eastAsia="MS Mincho"/>
          <w:rtl/>
        </w:rPr>
        <w:t>بِالْحِجَابِ</w:t>
      </w:r>
      <w:r w:rsidR="00320D02" w:rsidRPr="007821AF">
        <w:rPr>
          <w:rStyle w:val="libAieChar"/>
          <w:rFonts w:eastAsia="MS Mincho" w:hint="cs"/>
          <w:rtl/>
        </w:rPr>
        <w:t>)</w:t>
      </w:r>
      <w:r>
        <w:rPr>
          <w:rFonts w:hint="cs"/>
          <w:rtl/>
        </w:rPr>
        <w:t xml:space="preserve"> ففاتته صلاة العصر. </w:t>
      </w:r>
      <w:r w:rsidRPr="00CB09C9">
        <w:rPr>
          <w:rStyle w:val="libFootnotenumChar"/>
          <w:rFonts w:hint="cs"/>
          <w:rtl/>
        </w:rPr>
        <w:t>(4)</w:t>
      </w:r>
    </w:p>
    <w:p w:rsidR="00AF4350" w:rsidRDefault="00AF4350" w:rsidP="00AF4350">
      <w:pPr>
        <w:pStyle w:val="libNormal"/>
        <w:rPr>
          <w:rtl/>
        </w:rPr>
      </w:pPr>
      <w:r>
        <w:rPr>
          <w:rFonts w:hint="cs"/>
          <w:rtl/>
        </w:rPr>
        <w:t xml:space="preserve">القرطبيّ: </w:t>
      </w:r>
      <w:r w:rsidR="00FA1E86" w:rsidRPr="007821AF">
        <w:rPr>
          <w:rStyle w:val="libAieChar"/>
          <w:rFonts w:hint="cs"/>
          <w:rtl/>
        </w:rPr>
        <w:t>«</w:t>
      </w:r>
      <w:r w:rsidRPr="007821AF">
        <w:rPr>
          <w:rStyle w:val="libAieChar"/>
          <w:rFonts w:eastAsia="MS Mincho"/>
          <w:rtl/>
        </w:rPr>
        <w:t>تَوَارَتْ بِالْحِجَابِ</w:t>
      </w:r>
      <w:r w:rsidR="00320D02" w:rsidRPr="007821AF">
        <w:rPr>
          <w:rStyle w:val="libAieChar"/>
          <w:rFonts w:eastAsia="MS Mincho" w:hint="cs"/>
          <w:rtl/>
        </w:rPr>
        <w:t>)</w:t>
      </w:r>
      <w:r>
        <w:rPr>
          <w:rFonts w:hint="cs"/>
          <w:rtl/>
        </w:rPr>
        <w:t xml:space="preserve"> يعني الشمس</w:t>
      </w:r>
      <w:r w:rsidR="000079F5">
        <w:rPr>
          <w:rFonts w:hint="cs"/>
          <w:rtl/>
        </w:rPr>
        <w:t>،</w:t>
      </w:r>
      <w:r>
        <w:rPr>
          <w:rFonts w:hint="cs"/>
          <w:rtl/>
        </w:rPr>
        <w:t xml:space="preserve"> كنايةً عن غير مذكور</w:t>
      </w:r>
      <w:r w:rsidR="000079F5">
        <w:rPr>
          <w:rFonts w:hint="cs"/>
          <w:rtl/>
        </w:rPr>
        <w:t>،</w:t>
      </w:r>
      <w:r>
        <w:rPr>
          <w:rFonts w:hint="cs"/>
          <w:rtl/>
        </w:rPr>
        <w:t xml:space="preserve"> وتركُها لدلالة السامع عليها بما ذكر ممّا يرتبط بها. </w:t>
      </w:r>
      <w:r w:rsidRPr="00CB09C9">
        <w:rPr>
          <w:rStyle w:val="libFootnotenumChar"/>
          <w:rFonts w:hint="cs"/>
          <w:rtl/>
        </w:rPr>
        <w:t>(5)</w:t>
      </w:r>
    </w:p>
    <w:p w:rsidR="00AF4350" w:rsidRPr="00AF4350" w:rsidRDefault="00AF4350" w:rsidP="00AF4350">
      <w:pPr>
        <w:pStyle w:val="libNormal"/>
        <w:rPr>
          <w:rStyle w:val="libNormalChar"/>
          <w:rtl/>
        </w:rPr>
      </w:pPr>
      <w:r>
        <w:rPr>
          <w:rFonts w:hint="cs"/>
          <w:rtl/>
        </w:rPr>
        <w:t xml:space="preserve">مجمع البحرين: </w:t>
      </w:r>
      <w:r w:rsidR="00FA1E86" w:rsidRPr="007821AF">
        <w:rPr>
          <w:rStyle w:val="libAieChar"/>
          <w:rFonts w:hint="cs"/>
          <w:rtl/>
        </w:rPr>
        <w:t>«</w:t>
      </w:r>
      <w:r w:rsidRPr="007821AF">
        <w:rPr>
          <w:rStyle w:val="libAieChar"/>
          <w:rFonts w:eastAsia="MS Mincho"/>
          <w:rtl/>
        </w:rPr>
        <w:t>تَوَارَتْ بِالْحِجَابِ</w:t>
      </w:r>
      <w:r w:rsidR="00320D02" w:rsidRPr="007821AF">
        <w:rPr>
          <w:rStyle w:val="libAieChar"/>
          <w:rFonts w:eastAsia="MS Mincho" w:hint="cs"/>
          <w:rtl/>
        </w:rPr>
        <w:t>)</w:t>
      </w:r>
      <w:r w:rsidRPr="00AF4350">
        <w:rPr>
          <w:rStyle w:val="libNormalChar"/>
          <w:rFonts w:hint="cs"/>
          <w:rtl/>
        </w:rPr>
        <w:t xml:space="preserve"> يعني الشمس</w:t>
      </w:r>
      <w:r w:rsidR="000079F5">
        <w:rPr>
          <w:rStyle w:val="libNormalChar"/>
          <w:rFonts w:hint="cs"/>
          <w:rtl/>
        </w:rPr>
        <w:t>،</w:t>
      </w:r>
      <w:r w:rsidRPr="00AF4350">
        <w:rPr>
          <w:rStyle w:val="libNormalChar"/>
          <w:rFonts w:hint="cs"/>
          <w:rtl/>
        </w:rPr>
        <w:t xml:space="preserve"> أضمرها ولم يجر لها ذكر</w:t>
      </w:r>
      <w:r w:rsidR="000079F5">
        <w:rPr>
          <w:rStyle w:val="libNormalChar"/>
          <w:rFonts w:hint="cs"/>
          <w:rtl/>
        </w:rPr>
        <w:t>،</w:t>
      </w:r>
      <w:r w:rsidRPr="00AF4350">
        <w:rPr>
          <w:rStyle w:val="libNormalChar"/>
          <w:rFonts w:hint="cs"/>
          <w:rtl/>
        </w:rPr>
        <w:t xml:space="preserve"> والعرب تقول ذلك إذا كان في الكلام ما يدلّ على الم</w:t>
      </w:r>
      <w:r w:rsidR="007821AF">
        <w:rPr>
          <w:rStyle w:val="libNormalChar"/>
          <w:rFonts w:hint="cs"/>
          <w:rtl/>
        </w:rPr>
        <w:t>ـ</w:t>
      </w:r>
      <w:r w:rsidRPr="00AF4350">
        <w:rPr>
          <w:rStyle w:val="libNormalChar"/>
          <w:rFonts w:hint="cs"/>
          <w:rtl/>
        </w:rPr>
        <w:t>ُضمر</w:t>
      </w:r>
      <w:r>
        <w:rPr>
          <w:rStyle w:val="libNormalChar"/>
          <w:rFonts w:hint="cs"/>
          <w:rtl/>
        </w:rPr>
        <w:t>.</w:t>
      </w:r>
      <w:r w:rsidRPr="00AF4350">
        <w:rPr>
          <w:rStyle w:val="libNormalChar"/>
          <w:rFonts w:hint="cs"/>
          <w:rtl/>
        </w:rPr>
        <w:t xml:space="preserve"> </w:t>
      </w:r>
      <w:r w:rsidRPr="00CB09C9">
        <w:rPr>
          <w:rStyle w:val="libFootnotenumChar"/>
          <w:rFonts w:hint="cs"/>
          <w:rtl/>
        </w:rPr>
        <w:t>(6)</w:t>
      </w:r>
    </w:p>
    <w:p w:rsidR="007821AF" w:rsidRDefault="007821AF" w:rsidP="007821AF">
      <w:pPr>
        <w:pStyle w:val="libNormal"/>
        <w:rPr>
          <w:rtl/>
        </w:rPr>
      </w:pPr>
      <w:r>
        <w:rPr>
          <w:rFonts w:hint="cs"/>
          <w:rtl/>
        </w:rPr>
        <w:t>الجصّاص: ذكر الآيات ثمّ قال عن ابن مسعود: حتى توارت الشمس</w:t>
      </w:r>
    </w:p>
    <w:p w:rsidR="00AF4350" w:rsidRDefault="000079F5" w:rsidP="00CB09C9">
      <w:pPr>
        <w:pStyle w:val="libLine"/>
        <w:rPr>
          <w:rtl/>
        </w:rPr>
      </w:pPr>
      <w:r>
        <w:rPr>
          <w:rFonts w:hint="cs"/>
          <w:rtl/>
        </w:rPr>
        <w:t>____________________</w:t>
      </w:r>
    </w:p>
    <w:p w:rsidR="00AF4350" w:rsidRDefault="00AF4350" w:rsidP="007821AF">
      <w:pPr>
        <w:pStyle w:val="libFootnote0"/>
        <w:rPr>
          <w:rtl/>
        </w:rPr>
      </w:pPr>
      <w:r>
        <w:rPr>
          <w:rFonts w:hint="cs"/>
          <w:rtl/>
        </w:rPr>
        <w:t xml:space="preserve">(1) تفسير الثعالبيّ </w:t>
      </w:r>
      <w:r w:rsidR="007821AF">
        <w:rPr>
          <w:rFonts w:hint="cs"/>
          <w:rtl/>
        </w:rPr>
        <w:t>«</w:t>
      </w:r>
      <w:r>
        <w:rPr>
          <w:rFonts w:hint="cs"/>
          <w:rtl/>
        </w:rPr>
        <w:t>الجواهر الحسان في تفسير القرآن</w:t>
      </w:r>
      <w:r w:rsidR="007821AF">
        <w:rPr>
          <w:rFonts w:hint="cs"/>
          <w:rtl/>
        </w:rPr>
        <w:t>»</w:t>
      </w:r>
      <w:r>
        <w:rPr>
          <w:rFonts w:hint="cs"/>
          <w:rtl/>
        </w:rPr>
        <w:t xml:space="preserve"> لعبد الرحمان بن محمّد الثعالبيّ المالكيّ </w:t>
      </w:r>
      <w:r w:rsidR="00320D02">
        <w:rPr>
          <w:rFonts w:hint="cs"/>
          <w:rtl/>
        </w:rPr>
        <w:t>(</w:t>
      </w:r>
      <w:r>
        <w:rPr>
          <w:rFonts w:hint="cs"/>
          <w:rtl/>
        </w:rPr>
        <w:t>ت 875 هـ</w:t>
      </w:r>
      <w:r w:rsidR="00320D02">
        <w:rPr>
          <w:rFonts w:hint="cs"/>
          <w:rtl/>
        </w:rPr>
        <w:t>)</w:t>
      </w:r>
      <w:r>
        <w:rPr>
          <w:rFonts w:hint="cs"/>
          <w:rtl/>
        </w:rPr>
        <w:t xml:space="preserve"> 5: 66.</w:t>
      </w:r>
    </w:p>
    <w:p w:rsidR="00AF4350" w:rsidRDefault="00AF4350" w:rsidP="00CB09C9">
      <w:pPr>
        <w:pStyle w:val="libFootnote0"/>
        <w:rPr>
          <w:rtl/>
        </w:rPr>
      </w:pPr>
      <w:r>
        <w:rPr>
          <w:rFonts w:hint="cs"/>
          <w:rtl/>
        </w:rPr>
        <w:t>(2) الأعراف: 205</w:t>
      </w:r>
      <w:r w:rsidR="000079F5">
        <w:rPr>
          <w:rFonts w:hint="cs"/>
          <w:rtl/>
        </w:rPr>
        <w:t>،</w:t>
      </w:r>
      <w:r>
        <w:rPr>
          <w:rFonts w:hint="cs"/>
          <w:rtl/>
        </w:rPr>
        <w:t xml:space="preserve"> الرعد: 15</w:t>
      </w:r>
      <w:r w:rsidR="000079F5">
        <w:rPr>
          <w:rFonts w:hint="cs"/>
          <w:rtl/>
        </w:rPr>
        <w:t>،</w:t>
      </w:r>
      <w:r>
        <w:rPr>
          <w:rFonts w:hint="cs"/>
          <w:rtl/>
        </w:rPr>
        <w:t xml:space="preserve"> النور: 36.</w:t>
      </w:r>
    </w:p>
    <w:p w:rsidR="00AF4350" w:rsidRDefault="00AF4350" w:rsidP="00CB09C9">
      <w:pPr>
        <w:pStyle w:val="libFootnote0"/>
        <w:rPr>
          <w:rtl/>
        </w:rPr>
      </w:pPr>
      <w:r>
        <w:rPr>
          <w:rFonts w:hint="cs"/>
          <w:rtl/>
        </w:rPr>
        <w:t xml:space="preserve">(3) الجامع: عبد الله بن وَهْب المصريّ </w:t>
      </w:r>
      <w:r w:rsidR="00320D02">
        <w:rPr>
          <w:rFonts w:hint="cs"/>
          <w:rtl/>
        </w:rPr>
        <w:t>(</w:t>
      </w:r>
      <w:r>
        <w:rPr>
          <w:rFonts w:hint="cs"/>
          <w:rtl/>
        </w:rPr>
        <w:t>ت 197 هـ</w:t>
      </w:r>
      <w:r w:rsidR="00320D02">
        <w:rPr>
          <w:rFonts w:hint="cs"/>
          <w:rtl/>
        </w:rPr>
        <w:t>)</w:t>
      </w:r>
      <w:r>
        <w:rPr>
          <w:rFonts w:hint="cs"/>
          <w:rtl/>
        </w:rPr>
        <w:t xml:space="preserve"> 2: 165.</w:t>
      </w:r>
    </w:p>
    <w:p w:rsidR="00AF4350" w:rsidRDefault="00AF4350" w:rsidP="00CB09C9">
      <w:pPr>
        <w:pStyle w:val="libFootnote0"/>
        <w:rPr>
          <w:rtl/>
        </w:rPr>
      </w:pPr>
      <w:r>
        <w:rPr>
          <w:rFonts w:hint="cs"/>
          <w:rtl/>
        </w:rPr>
        <w:t xml:space="preserve">(4) تفسير كتاب الله العزيز: هود بن مُحَكَّم الهوّاريّ </w:t>
      </w:r>
      <w:r w:rsidR="00320D02">
        <w:rPr>
          <w:rFonts w:hint="cs"/>
          <w:rtl/>
        </w:rPr>
        <w:t>(</w:t>
      </w:r>
      <w:r>
        <w:rPr>
          <w:rFonts w:hint="cs"/>
          <w:rtl/>
        </w:rPr>
        <w:t>ت منتصف القرن الثالث الهجريّ</w:t>
      </w:r>
      <w:r w:rsidR="00320D02">
        <w:rPr>
          <w:rFonts w:hint="cs"/>
          <w:rtl/>
        </w:rPr>
        <w:t>)</w:t>
      </w:r>
      <w:r>
        <w:rPr>
          <w:rFonts w:hint="cs"/>
          <w:rtl/>
        </w:rPr>
        <w:t xml:space="preserve"> 4: 16.</w:t>
      </w:r>
    </w:p>
    <w:p w:rsidR="00AF4350" w:rsidRDefault="00AF4350" w:rsidP="00CB09C9">
      <w:pPr>
        <w:pStyle w:val="libFootnote0"/>
        <w:rPr>
          <w:rtl/>
        </w:rPr>
      </w:pPr>
      <w:r>
        <w:rPr>
          <w:rFonts w:hint="cs"/>
          <w:rtl/>
        </w:rPr>
        <w:t>(5) الجامع لأحكام القرآن لمحمّد بن أحمد القرطبيّ الأنصاريّ 15: 195.</w:t>
      </w:r>
    </w:p>
    <w:p w:rsidR="000079F5" w:rsidRDefault="00AF4350" w:rsidP="00CB09C9">
      <w:pPr>
        <w:pStyle w:val="libFootnote0"/>
        <w:rPr>
          <w:rtl/>
        </w:rPr>
      </w:pPr>
      <w:r>
        <w:rPr>
          <w:rFonts w:hint="cs"/>
          <w:rtl/>
        </w:rPr>
        <w:t xml:space="preserve">(6) مجمع البحرين لفخر الدين الطريحيّ </w:t>
      </w:r>
      <w:r w:rsidR="00320D02">
        <w:rPr>
          <w:rFonts w:hint="cs"/>
          <w:rtl/>
        </w:rPr>
        <w:t>(</w:t>
      </w:r>
      <w:r>
        <w:rPr>
          <w:rFonts w:hint="cs"/>
          <w:rtl/>
        </w:rPr>
        <w:t>ت 1085 هـ</w:t>
      </w:r>
      <w:r w:rsidR="00320D02">
        <w:rPr>
          <w:rFonts w:hint="cs"/>
          <w:rtl/>
        </w:rPr>
        <w:t>)</w:t>
      </w:r>
      <w:r>
        <w:rPr>
          <w:rFonts w:hint="cs"/>
          <w:rtl/>
        </w:rPr>
        <w:t xml:space="preserve"> ج 1: ص 434.</w:t>
      </w:r>
    </w:p>
    <w:p w:rsidR="000079F5" w:rsidRDefault="000079F5" w:rsidP="00CB09C9">
      <w:pPr>
        <w:pStyle w:val="libFootnote0"/>
        <w:rPr>
          <w:rtl/>
        </w:rPr>
      </w:pPr>
      <w:r>
        <w:rPr>
          <w:rtl/>
        </w:rPr>
        <w:br w:type="page"/>
      </w:r>
    </w:p>
    <w:p w:rsidR="00AF4350" w:rsidRDefault="00AF4350" w:rsidP="007821AF">
      <w:pPr>
        <w:pStyle w:val="libNormal0"/>
        <w:rPr>
          <w:rtl/>
        </w:rPr>
      </w:pPr>
      <w:r>
        <w:rPr>
          <w:rFonts w:hint="cs"/>
          <w:rtl/>
        </w:rPr>
        <w:lastRenderedPageBreak/>
        <w:t xml:space="preserve">بالحجاب. </w:t>
      </w:r>
      <w:r w:rsidRPr="00CB09C9">
        <w:rPr>
          <w:rStyle w:val="libFootnotenumChar"/>
          <w:rFonts w:hint="cs"/>
          <w:rtl/>
        </w:rPr>
        <w:t>(1)</w:t>
      </w:r>
    </w:p>
    <w:p w:rsidR="00AF4350" w:rsidRPr="00AF4350" w:rsidRDefault="00AF4350" w:rsidP="00AF4350">
      <w:pPr>
        <w:pStyle w:val="libNormal"/>
        <w:rPr>
          <w:rtl/>
        </w:rPr>
      </w:pPr>
      <w:r w:rsidRPr="00AF4350">
        <w:rPr>
          <w:rFonts w:hint="cs"/>
          <w:rtl/>
        </w:rPr>
        <w:t>الصدوق</w:t>
      </w:r>
      <w:r>
        <w:rPr>
          <w:rFonts w:hint="cs"/>
          <w:rtl/>
        </w:rPr>
        <w:t>:</w:t>
      </w:r>
      <w:r w:rsidRPr="00AF4350">
        <w:rPr>
          <w:rFonts w:hint="cs"/>
          <w:rtl/>
        </w:rPr>
        <w:t xml:space="preserve"> ذكر روايةً عن الإمام الصادق </w:t>
      </w:r>
      <w:r w:rsidR="00FA1E86" w:rsidRPr="00FA1E86">
        <w:rPr>
          <w:rStyle w:val="libAlaemChar"/>
          <w:rFonts w:hint="cs"/>
          <w:rtl/>
        </w:rPr>
        <w:t>عليه‌السلام</w:t>
      </w:r>
      <w:r w:rsidR="000079F5">
        <w:rPr>
          <w:rFonts w:hint="cs"/>
          <w:rtl/>
        </w:rPr>
        <w:t>،</w:t>
      </w:r>
      <w:r w:rsidRPr="00AF4350">
        <w:rPr>
          <w:rFonts w:hint="cs"/>
          <w:rtl/>
        </w:rPr>
        <w:t xml:space="preserve"> هي</w:t>
      </w:r>
      <w:r>
        <w:rPr>
          <w:rFonts w:hint="cs"/>
          <w:rtl/>
        </w:rPr>
        <w:t>:</w:t>
      </w:r>
      <w:r w:rsidRPr="00AF4350">
        <w:rPr>
          <w:rFonts w:hint="cs"/>
          <w:rtl/>
        </w:rPr>
        <w:t xml:space="preserve"> إنّ سليمان بن داود </w:t>
      </w:r>
      <w:r w:rsidR="00FA1E86" w:rsidRPr="00FA1E86">
        <w:rPr>
          <w:rStyle w:val="libAlaemChar"/>
          <w:rFonts w:hint="cs"/>
          <w:rtl/>
        </w:rPr>
        <w:t>عليهما‌السلام</w:t>
      </w:r>
      <w:r w:rsidRPr="00AF4350">
        <w:rPr>
          <w:rFonts w:hint="cs"/>
          <w:rtl/>
        </w:rPr>
        <w:t xml:space="preserve"> عُرِض عليه ذات يوم بالعشيّ الخيل</w:t>
      </w:r>
      <w:r w:rsidR="000079F5">
        <w:rPr>
          <w:rFonts w:hint="cs"/>
          <w:rtl/>
        </w:rPr>
        <w:t>،</w:t>
      </w:r>
      <w:r w:rsidRPr="00AF4350">
        <w:rPr>
          <w:rFonts w:hint="cs"/>
          <w:rtl/>
        </w:rPr>
        <w:t xml:space="preserve"> فاشتغل بالنظر إليها حتّى توارث الشمس بالحجاب</w:t>
      </w:r>
      <w:r w:rsidR="000079F5">
        <w:rPr>
          <w:rFonts w:hint="cs"/>
          <w:rtl/>
        </w:rPr>
        <w:t>،</w:t>
      </w:r>
      <w:r w:rsidRPr="00AF4350">
        <w:rPr>
          <w:rFonts w:hint="cs"/>
          <w:rtl/>
        </w:rPr>
        <w:t xml:space="preserve"> فقال للملائكة</w:t>
      </w:r>
      <w:r>
        <w:rPr>
          <w:rFonts w:hint="cs"/>
          <w:rtl/>
        </w:rPr>
        <w:t>:</w:t>
      </w:r>
      <w:r w:rsidRPr="00AF4350">
        <w:rPr>
          <w:rFonts w:hint="cs"/>
          <w:rtl/>
        </w:rPr>
        <w:t xml:space="preserve"> ردّوا الشمس عَلَيّ حتّى أصلّي صلاتي في وقتها</w:t>
      </w:r>
      <w:r>
        <w:rPr>
          <w:rFonts w:hint="cs"/>
          <w:rtl/>
        </w:rPr>
        <w:t>.</w:t>
      </w:r>
      <w:r w:rsidRPr="00AF4350">
        <w:rPr>
          <w:rFonts w:hint="cs"/>
          <w:rtl/>
        </w:rPr>
        <w:t xml:space="preserve"> فرَدُّوها</w:t>
      </w:r>
      <w:r w:rsidR="000079F5">
        <w:rPr>
          <w:rFonts w:hint="cs"/>
          <w:rtl/>
        </w:rPr>
        <w:t>،</w:t>
      </w:r>
      <w:r w:rsidRPr="00AF4350">
        <w:rPr>
          <w:rFonts w:hint="cs"/>
          <w:rtl/>
        </w:rPr>
        <w:t xml:space="preserve"> فقام فمسح ساقيه وعنقه</w:t>
      </w:r>
      <w:r w:rsidR="000079F5">
        <w:rPr>
          <w:rFonts w:hint="cs"/>
          <w:rtl/>
        </w:rPr>
        <w:t>،</w:t>
      </w:r>
      <w:r w:rsidRPr="00AF4350">
        <w:rPr>
          <w:rFonts w:hint="cs"/>
          <w:rtl/>
        </w:rPr>
        <w:t xml:space="preserve"> وأمر أصحابه الذين فاتتهم الصلاة معه بمثل ذلك وكان ذلك وضوءهم للصلاة</w:t>
      </w:r>
      <w:r w:rsidR="000079F5">
        <w:rPr>
          <w:rFonts w:hint="cs"/>
          <w:rtl/>
        </w:rPr>
        <w:t>،</w:t>
      </w:r>
      <w:r w:rsidRPr="00AF4350">
        <w:rPr>
          <w:rFonts w:hint="cs"/>
          <w:rtl/>
        </w:rPr>
        <w:t xml:space="preserve"> ثمّ قال فصلّى</w:t>
      </w:r>
      <w:r w:rsidR="000079F5">
        <w:rPr>
          <w:rFonts w:hint="cs"/>
          <w:rtl/>
        </w:rPr>
        <w:t>،</w:t>
      </w:r>
      <w:r w:rsidRPr="00AF4350">
        <w:rPr>
          <w:rFonts w:hint="cs"/>
          <w:rtl/>
        </w:rPr>
        <w:t xml:space="preserve"> فلمّا فرغ غابت الشمس وطلعت النجوم</w:t>
      </w:r>
      <w:r>
        <w:rPr>
          <w:rFonts w:hint="cs"/>
          <w:rtl/>
        </w:rPr>
        <w:t>.</w:t>
      </w:r>
      <w:r w:rsidRPr="00AF4350">
        <w:rPr>
          <w:rFonts w:hint="cs"/>
          <w:rtl/>
        </w:rPr>
        <w:t xml:space="preserve"> وذلك قول الله عزّ وجلّ</w:t>
      </w:r>
      <w:r>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وَوَهَبْنَا لِدَاوُدَ سُلَيْمَانَ نِعْمَ الْعَبْدُ إِنّهُ أَوّابٌ</w:t>
      </w:r>
      <w:r w:rsidRPr="007821AF">
        <w:rPr>
          <w:rStyle w:val="libAieChar"/>
          <w:rFonts w:eastAsia="MS Mincho" w:hint="cs"/>
          <w:rtl/>
        </w:rPr>
        <w:t xml:space="preserve"> *</w:t>
      </w:r>
      <w:r w:rsidRPr="007821AF">
        <w:rPr>
          <w:rStyle w:val="libAieChar"/>
          <w:rFonts w:eastAsia="MS Mincho"/>
          <w:rtl/>
        </w:rPr>
        <w:t xml:space="preserve"> إِذْ عُرِضَ عَلَيْهِ بِالْعَشِيّ</w:t>
      </w:r>
      <w:r w:rsidRPr="007821AF">
        <w:rPr>
          <w:rStyle w:val="libAieChar"/>
          <w:rFonts w:hint="cs"/>
          <w:rtl/>
        </w:rPr>
        <w:t>...</w:t>
      </w:r>
      <w:r w:rsidR="00FA1E86" w:rsidRPr="007821AF">
        <w:rPr>
          <w:rStyle w:val="libAieChar"/>
          <w:rFonts w:hint="cs"/>
          <w:rtl/>
        </w:rPr>
        <w:t>»</w:t>
      </w:r>
      <w:r w:rsidRPr="00AF4350">
        <w:rPr>
          <w:rFonts w:hint="cs"/>
          <w:rtl/>
        </w:rPr>
        <w:t xml:space="preserve">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 xml:space="preserve">الطّبرسيّ: </w:t>
      </w:r>
      <w:r w:rsidR="00FA1E86">
        <w:rPr>
          <w:rFonts w:hint="cs"/>
          <w:rtl/>
        </w:rPr>
        <w:t>«</w:t>
      </w:r>
      <w:r>
        <w:rPr>
          <w:rFonts w:hint="cs"/>
          <w:rtl/>
        </w:rPr>
        <w:t>المراد بالخير الخيل هنا</w:t>
      </w:r>
      <w:r w:rsidR="000079F5">
        <w:rPr>
          <w:rFonts w:hint="cs"/>
          <w:rtl/>
        </w:rPr>
        <w:t>،</w:t>
      </w:r>
      <w:r>
        <w:rPr>
          <w:rFonts w:hint="cs"/>
          <w:rtl/>
        </w:rPr>
        <w:t xml:space="preserve"> فإنّ العرب تُسمّي الخيل الخير ن عن قتادة والسدّيّ. فالمعنى آثرتُ حبَّ الخيل عن ذكر ربّي</w:t>
      </w:r>
      <w:r w:rsidR="000079F5">
        <w:rPr>
          <w:rFonts w:hint="cs"/>
          <w:rtl/>
        </w:rPr>
        <w:t>،</w:t>
      </w:r>
      <w:r>
        <w:rPr>
          <w:rFonts w:hint="cs"/>
          <w:rtl/>
        </w:rPr>
        <w:t xml:space="preserve"> وقيل: إنّ هذه الخيل كانت شَغَلَتْه عن صلاة العصر حتّى فات وقتها. عن عليّ </w:t>
      </w:r>
      <w:r w:rsidR="00FA1E86" w:rsidRPr="00FA1E86">
        <w:rPr>
          <w:rStyle w:val="libAlaemChar"/>
          <w:rFonts w:hint="cs"/>
          <w:rtl/>
        </w:rPr>
        <w:t>عليه‌السلام</w:t>
      </w:r>
      <w:r w:rsidR="000079F5">
        <w:rPr>
          <w:rFonts w:hint="cs"/>
          <w:rtl/>
        </w:rPr>
        <w:t>،</w:t>
      </w:r>
      <w:r>
        <w:rPr>
          <w:rFonts w:hint="cs"/>
          <w:rtl/>
        </w:rPr>
        <w:t xml:space="preserve"> وقتادة والسدّي. وفي روايات أصحابنا أنّه فاته أوّل الوقت</w:t>
      </w:r>
      <w:r w:rsidR="00FA1E86">
        <w:rPr>
          <w:rFonts w:hint="cs"/>
          <w:rtl/>
        </w:rPr>
        <w:t>»</w:t>
      </w:r>
      <w:r>
        <w:rPr>
          <w:rFonts w:hint="cs"/>
          <w:rtl/>
        </w:rPr>
        <w:t xml:space="preserve">. </w:t>
      </w:r>
      <w:r w:rsidRPr="00CB09C9">
        <w:rPr>
          <w:rStyle w:val="libFootnotenumChar"/>
          <w:rFonts w:hint="cs"/>
          <w:rtl/>
        </w:rPr>
        <w:t>(3)</w:t>
      </w:r>
    </w:p>
    <w:p w:rsidR="00AF4350" w:rsidRPr="00AF4350" w:rsidRDefault="00AF4350" w:rsidP="00AF4350">
      <w:pPr>
        <w:pStyle w:val="libNormal"/>
        <w:rPr>
          <w:rtl/>
        </w:rPr>
      </w:pPr>
      <w:r w:rsidRPr="00AF4350">
        <w:rPr>
          <w:rFonts w:hint="cs"/>
          <w:rtl/>
        </w:rPr>
        <w:t>وقوله تعالى</w:t>
      </w:r>
      <w:r>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رُدّوهَا عَلَيّ</w:t>
      </w:r>
      <w:r w:rsidR="00320D02" w:rsidRPr="007821AF">
        <w:rPr>
          <w:rStyle w:val="libAieChar"/>
          <w:rFonts w:eastAsia="MS Mincho" w:hint="cs"/>
          <w:rtl/>
        </w:rPr>
        <w:t>)</w:t>
      </w:r>
      <w:r w:rsidR="000079F5">
        <w:rPr>
          <w:rFonts w:hint="cs"/>
          <w:rtl/>
        </w:rPr>
        <w:t>،</w:t>
      </w:r>
      <w:r w:rsidRPr="00AF4350">
        <w:rPr>
          <w:rFonts w:hint="cs"/>
          <w:rtl/>
        </w:rPr>
        <w:t xml:space="preserve"> قال</w:t>
      </w:r>
      <w:r>
        <w:rPr>
          <w:rFonts w:hint="cs"/>
          <w:rtl/>
        </w:rPr>
        <w:t>:</w:t>
      </w:r>
      <w:r w:rsidRPr="00AF4350">
        <w:rPr>
          <w:rFonts w:hint="cs"/>
          <w:rtl/>
        </w:rPr>
        <w:t xml:space="preserve"> قيل</w:t>
      </w:r>
      <w:r>
        <w:rPr>
          <w:rFonts w:hint="cs"/>
          <w:rtl/>
        </w:rPr>
        <w:t>:</w:t>
      </w:r>
      <w:r w:rsidRPr="00AF4350">
        <w:rPr>
          <w:rFonts w:hint="cs"/>
          <w:rtl/>
        </w:rPr>
        <w:t xml:space="preserve"> معناه أنّه سأل اللهَ تعالى أن يَرُدّ الشمس عليه</w:t>
      </w:r>
      <w:r w:rsidR="000079F5">
        <w:rPr>
          <w:rFonts w:hint="cs"/>
          <w:rtl/>
        </w:rPr>
        <w:t>،</w:t>
      </w:r>
      <w:r w:rsidRPr="00AF4350">
        <w:rPr>
          <w:rFonts w:hint="cs"/>
          <w:rtl/>
        </w:rPr>
        <w:t xml:space="preserve"> فردّها عليه حتّى صلّى العصر</w:t>
      </w:r>
      <w:r>
        <w:rPr>
          <w:rFonts w:hint="cs"/>
          <w:rtl/>
        </w:rPr>
        <w:t>.</w:t>
      </w:r>
      <w:r w:rsidRPr="00AF4350">
        <w:rPr>
          <w:rFonts w:hint="cs"/>
          <w:rtl/>
        </w:rPr>
        <w:t xml:space="preserve"> فالهاء في ردّوها كناية عن الشمس</w:t>
      </w:r>
      <w:r>
        <w:rPr>
          <w:rFonts w:hint="cs"/>
          <w:rtl/>
        </w:rPr>
        <w:t>.</w:t>
      </w:r>
      <w:r w:rsidRPr="00AF4350">
        <w:rPr>
          <w:rFonts w:hint="cs"/>
          <w:rtl/>
        </w:rPr>
        <w:t xml:space="preserve"> عن عليّ بن أبي طالب </w:t>
      </w:r>
      <w:r w:rsidR="00FA1E86" w:rsidRPr="00FA1E86">
        <w:rPr>
          <w:rStyle w:val="libAlaemChar"/>
          <w:rFonts w:hint="cs"/>
          <w:rtl/>
        </w:rPr>
        <w:t>عليه‌السلام</w:t>
      </w:r>
      <w:r>
        <w:rPr>
          <w:rFonts w:hint="cs"/>
          <w:rtl/>
        </w:rPr>
        <w:t>.</w:t>
      </w:r>
      <w:r w:rsidRPr="00AF4350">
        <w:rPr>
          <w:rFonts w:hint="cs"/>
          <w:rtl/>
        </w:rPr>
        <w:t xml:space="preserve"> </w:t>
      </w:r>
      <w:r w:rsidRPr="00CB09C9">
        <w:rPr>
          <w:rStyle w:val="libFootnotenumChar"/>
          <w:rFonts w:hint="cs"/>
          <w:rtl/>
        </w:rPr>
        <w:t>(4)</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أحكام القرآن للجصّاص أحمد بن عليّ الرازيّ </w:t>
      </w:r>
      <w:r w:rsidR="00320D02">
        <w:rPr>
          <w:rFonts w:hint="cs"/>
          <w:rtl/>
        </w:rPr>
        <w:t>(</w:t>
      </w:r>
      <w:r>
        <w:rPr>
          <w:rFonts w:hint="cs"/>
          <w:rtl/>
        </w:rPr>
        <w:t>ت 370</w:t>
      </w:r>
      <w:r w:rsidR="00320D02">
        <w:rPr>
          <w:rFonts w:hint="cs"/>
          <w:rtl/>
        </w:rPr>
        <w:t>)</w:t>
      </w:r>
      <w:r w:rsidR="000079F5">
        <w:rPr>
          <w:rFonts w:hint="cs"/>
          <w:rtl/>
        </w:rPr>
        <w:t>،</w:t>
      </w:r>
      <w:r>
        <w:rPr>
          <w:rFonts w:hint="cs"/>
          <w:rtl/>
        </w:rPr>
        <w:t xml:space="preserve"> 3: 502.</w:t>
      </w:r>
    </w:p>
    <w:p w:rsidR="00AF4350" w:rsidRDefault="00AF4350" w:rsidP="00CB09C9">
      <w:pPr>
        <w:pStyle w:val="libFootnote0"/>
        <w:rPr>
          <w:rtl/>
        </w:rPr>
      </w:pPr>
      <w:r>
        <w:rPr>
          <w:rFonts w:hint="cs"/>
          <w:rtl/>
        </w:rPr>
        <w:t xml:space="preserve">(2) من لا يحضره الفقيه للصدوق محمّد بن عليّ بن بابويه القميّ </w:t>
      </w:r>
      <w:r w:rsidR="00320D02">
        <w:rPr>
          <w:rFonts w:hint="cs"/>
          <w:rtl/>
        </w:rPr>
        <w:t>(</w:t>
      </w:r>
      <w:r>
        <w:rPr>
          <w:rFonts w:hint="cs"/>
          <w:rtl/>
        </w:rPr>
        <w:t>ت 381 هـ 1: 129</w:t>
      </w:r>
      <w:r w:rsidR="00320D02">
        <w:rPr>
          <w:rFonts w:hint="cs"/>
          <w:rtl/>
        </w:rPr>
        <w:t>)</w:t>
      </w:r>
      <w:r>
        <w:rPr>
          <w:rFonts w:hint="cs"/>
          <w:rtl/>
        </w:rPr>
        <w:t>.</w:t>
      </w:r>
    </w:p>
    <w:p w:rsidR="00AF4350" w:rsidRDefault="00AF4350" w:rsidP="00CB09C9">
      <w:pPr>
        <w:pStyle w:val="libFootnote0"/>
        <w:rPr>
          <w:rtl/>
        </w:rPr>
      </w:pPr>
      <w:r>
        <w:rPr>
          <w:rFonts w:hint="cs"/>
          <w:rtl/>
        </w:rPr>
        <w:t xml:space="preserve">(3) مجمع البيان للفضل بن الحسن الطبرسيّ </w:t>
      </w:r>
      <w:r w:rsidR="00320D02">
        <w:rPr>
          <w:rFonts w:hint="cs"/>
          <w:rtl/>
        </w:rPr>
        <w:t>(</w:t>
      </w:r>
      <w:r>
        <w:rPr>
          <w:rFonts w:hint="cs"/>
          <w:rtl/>
        </w:rPr>
        <w:t>ت 548 هـ</w:t>
      </w:r>
      <w:r w:rsidR="00320D02">
        <w:rPr>
          <w:rFonts w:hint="cs"/>
          <w:rtl/>
        </w:rPr>
        <w:t>)</w:t>
      </w:r>
      <w:r>
        <w:rPr>
          <w:rFonts w:hint="cs"/>
          <w:rtl/>
        </w:rPr>
        <w:t xml:space="preserve"> 8: 740.</w:t>
      </w:r>
    </w:p>
    <w:p w:rsidR="000079F5" w:rsidRDefault="00AF4350" w:rsidP="00CB09C9">
      <w:pPr>
        <w:pStyle w:val="libFootnote0"/>
        <w:rPr>
          <w:rtl/>
        </w:rPr>
      </w:pPr>
      <w:r>
        <w:rPr>
          <w:rFonts w:hint="cs"/>
          <w:rtl/>
        </w:rPr>
        <w:t>(4) مجمع البيان 8: 741.</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وفي رواية عن ابن عبّاس: سألتُ عليّاً </w:t>
      </w:r>
      <w:r w:rsidR="00FA1E86" w:rsidRPr="00FA1E86">
        <w:rPr>
          <w:rStyle w:val="libAlaemChar"/>
          <w:rFonts w:hint="cs"/>
          <w:rtl/>
        </w:rPr>
        <w:t>عليه‌السلام</w:t>
      </w:r>
      <w:r>
        <w:rPr>
          <w:rFonts w:hint="cs"/>
          <w:rtl/>
        </w:rPr>
        <w:t xml:space="preserve"> عن هذه الآية فقال: ما بلغك فيها يا ابن عبّاس؟ قلت: سمعتُ كعباً يقول: اشتغل سليمانُ بعرض الأفراس حتى فاتته الصّلاة</w:t>
      </w:r>
      <w:r w:rsidR="000079F5">
        <w:rPr>
          <w:rFonts w:hint="cs"/>
          <w:rtl/>
        </w:rPr>
        <w:t>،</w:t>
      </w:r>
      <w:r>
        <w:rPr>
          <w:rFonts w:hint="cs"/>
          <w:rtl/>
        </w:rPr>
        <w:t xml:space="preserve"> فقال ردّوها علَيَّ</w:t>
      </w:r>
      <w:r w:rsidR="000079F5">
        <w:rPr>
          <w:rFonts w:hint="cs"/>
          <w:rtl/>
        </w:rPr>
        <w:t>،</w:t>
      </w:r>
      <w:r>
        <w:rPr>
          <w:rFonts w:hint="cs"/>
          <w:rtl/>
        </w:rPr>
        <w:t xml:space="preserve"> يعني الأفراس</w:t>
      </w:r>
      <w:r w:rsidR="000079F5">
        <w:rPr>
          <w:rFonts w:hint="cs"/>
          <w:rtl/>
        </w:rPr>
        <w:t>،</w:t>
      </w:r>
      <w:r>
        <w:rPr>
          <w:rFonts w:hint="cs"/>
          <w:rtl/>
        </w:rPr>
        <w:t xml:space="preserve"> كانت أربعة عشر</w:t>
      </w:r>
      <w:r w:rsidR="000079F5">
        <w:rPr>
          <w:rFonts w:hint="cs"/>
          <w:rtl/>
        </w:rPr>
        <w:t>،</w:t>
      </w:r>
      <w:r>
        <w:rPr>
          <w:rFonts w:hint="cs"/>
          <w:rtl/>
        </w:rPr>
        <w:t xml:space="preserve"> فأمر بضرب سوقها وأعناقها</w:t>
      </w:r>
      <w:r w:rsidR="000079F5">
        <w:rPr>
          <w:rFonts w:hint="cs"/>
          <w:rtl/>
        </w:rPr>
        <w:t>،</w:t>
      </w:r>
      <w:r>
        <w:rPr>
          <w:rFonts w:hint="cs"/>
          <w:rtl/>
        </w:rPr>
        <w:t xml:space="preserve"> فقتلها</w:t>
      </w:r>
      <w:r w:rsidR="000079F5">
        <w:rPr>
          <w:rFonts w:hint="cs"/>
          <w:rtl/>
        </w:rPr>
        <w:t>،</w:t>
      </w:r>
      <w:r>
        <w:rPr>
          <w:rFonts w:hint="cs"/>
          <w:rtl/>
        </w:rPr>
        <w:t xml:space="preserve"> فسلبه الله مُلكه أربعة عشر يوماً؛ لأنّه ظلم الخيل بقتلها!</w:t>
      </w:r>
    </w:p>
    <w:p w:rsidR="00AF4350" w:rsidRDefault="00AF4350" w:rsidP="00AF4350">
      <w:pPr>
        <w:pStyle w:val="libNormal"/>
        <w:rPr>
          <w:rtl/>
        </w:rPr>
      </w:pPr>
      <w:r>
        <w:rPr>
          <w:rFonts w:hint="cs"/>
          <w:rtl/>
        </w:rPr>
        <w:t xml:space="preserve">فقال عليّ </w:t>
      </w:r>
      <w:r w:rsidR="00FA1E86" w:rsidRPr="00FA1E86">
        <w:rPr>
          <w:rStyle w:val="libAlaemChar"/>
          <w:rFonts w:hint="cs"/>
          <w:rtl/>
        </w:rPr>
        <w:t>عليه‌السلام</w:t>
      </w:r>
      <w:r>
        <w:rPr>
          <w:rFonts w:hint="cs"/>
          <w:rtl/>
        </w:rPr>
        <w:t>: كذب كعب</w:t>
      </w:r>
      <w:r w:rsidR="000079F5">
        <w:rPr>
          <w:rFonts w:hint="cs"/>
          <w:rtl/>
        </w:rPr>
        <w:t>،</w:t>
      </w:r>
      <w:r>
        <w:rPr>
          <w:rFonts w:hint="cs"/>
          <w:rtl/>
        </w:rPr>
        <w:t xml:space="preserve"> لكن اشتغل سليمان بعرض الأفراس ذات يوم؛ لأنّه أراد جهاد العدوّ</w:t>
      </w:r>
      <w:r w:rsidR="000079F5">
        <w:rPr>
          <w:rFonts w:hint="cs"/>
          <w:rtl/>
        </w:rPr>
        <w:t>،</w:t>
      </w:r>
      <w:r>
        <w:rPr>
          <w:rFonts w:hint="cs"/>
          <w:rtl/>
        </w:rPr>
        <w:t xml:space="preserve"> حتّى توارت الشمس بالحجاب</w:t>
      </w:r>
      <w:r w:rsidR="000079F5">
        <w:rPr>
          <w:rFonts w:hint="cs"/>
          <w:rtl/>
        </w:rPr>
        <w:t>،</w:t>
      </w:r>
      <w:r>
        <w:rPr>
          <w:rFonts w:hint="cs"/>
          <w:rtl/>
        </w:rPr>
        <w:t xml:space="preserve"> فقال بأمر الله تعالى للملائكة الموكّلين بالشمس: رُدّوها علَيِّ فرُدّت</w:t>
      </w:r>
      <w:r w:rsidR="000079F5">
        <w:rPr>
          <w:rFonts w:hint="cs"/>
          <w:rtl/>
        </w:rPr>
        <w:t>،</w:t>
      </w:r>
      <w:r>
        <w:rPr>
          <w:rFonts w:hint="cs"/>
          <w:rtl/>
        </w:rPr>
        <w:t xml:space="preserve"> فصلّى العصر في وقتها</w:t>
      </w:r>
      <w:r w:rsidR="000079F5">
        <w:rPr>
          <w:rFonts w:hint="cs"/>
          <w:rtl/>
        </w:rPr>
        <w:t>،</w:t>
      </w:r>
      <w:r>
        <w:rPr>
          <w:rFonts w:hint="cs"/>
          <w:rtl/>
        </w:rPr>
        <w:t xml:space="preserve"> وإنّ أنبياء الله لا يَظلمون ولا يأمرون بالظّلم؛ لأنّهم معصومون مطهّرون</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ابن شهر آشوب: ذكر في مناقبه: عن ابن عبّاس بطرق كثيرة أنّه لم تُردَّ الشمس إلاّ لسليمان وصيّ داود وليوشع وصيّ موسى</w:t>
      </w:r>
      <w:r w:rsidR="000079F5">
        <w:rPr>
          <w:rFonts w:hint="cs"/>
          <w:rtl/>
        </w:rPr>
        <w:t>،</w:t>
      </w:r>
      <w:r>
        <w:rPr>
          <w:rFonts w:hint="cs"/>
          <w:rtl/>
        </w:rPr>
        <w:t xml:space="preserve"> ولعليّ بن أبي طالب وصيّ محمّد صلوات الله عليهم أجمعين. </w:t>
      </w:r>
      <w:r w:rsidRPr="00CB09C9">
        <w:rPr>
          <w:rStyle w:val="libFootnotenumChar"/>
          <w:rFonts w:hint="cs"/>
          <w:rtl/>
        </w:rPr>
        <w:t>(2)</w:t>
      </w:r>
    </w:p>
    <w:p w:rsidR="00AF4350" w:rsidRPr="00AF4350" w:rsidRDefault="00AF4350" w:rsidP="00AF4350">
      <w:pPr>
        <w:pStyle w:val="libNormal"/>
        <w:rPr>
          <w:rtl/>
        </w:rPr>
      </w:pPr>
      <w:r w:rsidRPr="00AF4350">
        <w:rPr>
          <w:rFonts w:hint="cs"/>
          <w:rtl/>
        </w:rPr>
        <w:t>الكلينيّ</w:t>
      </w:r>
      <w:r>
        <w:rPr>
          <w:rFonts w:hint="cs"/>
          <w:rtl/>
        </w:rPr>
        <w:t>:</w:t>
      </w:r>
      <w:r w:rsidRPr="00AF4350">
        <w:rPr>
          <w:rFonts w:hint="cs"/>
          <w:rtl/>
        </w:rPr>
        <w:t xml:space="preserve"> بسنده عن أبي جعفر </w:t>
      </w:r>
      <w:r w:rsidR="00FA1E86">
        <w:rPr>
          <w:rFonts w:hint="cs"/>
          <w:rtl/>
        </w:rPr>
        <w:t>«</w:t>
      </w:r>
      <w:r w:rsidRPr="00AF4350">
        <w:rPr>
          <w:rFonts w:hint="cs"/>
          <w:rtl/>
        </w:rPr>
        <w:t>الباقر</w:t>
      </w:r>
      <w:r w:rsidR="00FA1E86">
        <w:rPr>
          <w:rFonts w:hint="cs"/>
          <w:rtl/>
        </w:rPr>
        <w:t>»</w:t>
      </w:r>
      <w:r w:rsidRPr="00AF4350">
        <w:rPr>
          <w:rFonts w:hint="cs"/>
          <w:rtl/>
        </w:rPr>
        <w:t xml:space="preserve"> </w:t>
      </w:r>
      <w:r w:rsidR="00FA1E86" w:rsidRPr="00FA1E86">
        <w:rPr>
          <w:rStyle w:val="libAlaemChar"/>
          <w:rFonts w:hint="cs"/>
          <w:rtl/>
        </w:rPr>
        <w:t>عليه‌السلام</w:t>
      </w:r>
      <w:r w:rsidRPr="00AF4350">
        <w:rPr>
          <w:rFonts w:hint="cs"/>
          <w:rtl/>
        </w:rPr>
        <w:t xml:space="preserve"> في قول عزّ وجلّ</w:t>
      </w:r>
      <w:r>
        <w:rPr>
          <w:rFonts w:hint="cs"/>
          <w:rtl/>
        </w:rPr>
        <w:t>:</w:t>
      </w:r>
      <w:r w:rsidRPr="00AF4350">
        <w:rPr>
          <w:rFonts w:hint="cs"/>
          <w:rtl/>
        </w:rPr>
        <w:t xml:space="preserve"> </w:t>
      </w:r>
      <w:r w:rsidR="00FA1E86" w:rsidRPr="007821AF">
        <w:rPr>
          <w:rStyle w:val="libAieChar"/>
          <w:rFonts w:hint="cs"/>
          <w:rtl/>
        </w:rPr>
        <w:t>«</w:t>
      </w:r>
      <w:r w:rsidRPr="007821AF">
        <w:rPr>
          <w:rStyle w:val="libAieChar"/>
          <w:rFonts w:eastAsia="MS Mincho"/>
          <w:rtl/>
        </w:rPr>
        <w:t>إِنّ الصّلاَةَ كَانَتْ عَلَى الْمُؤْمِنِينَ كِتَاباً مَوْقُوتاً</w:t>
      </w:r>
      <w:r w:rsidR="00FA1E86" w:rsidRPr="007821AF">
        <w:rPr>
          <w:rStyle w:val="libAieChar"/>
          <w:rFonts w:hint="cs"/>
          <w:rtl/>
        </w:rPr>
        <w:t>»</w:t>
      </w:r>
      <w:r w:rsidRPr="00AF4350">
        <w:rPr>
          <w:rFonts w:hint="cs"/>
          <w:rtl/>
        </w:rPr>
        <w:t xml:space="preserve"> </w:t>
      </w:r>
      <w:r w:rsidRPr="00CB09C9">
        <w:rPr>
          <w:rStyle w:val="libFootnotenumChar"/>
          <w:rFonts w:hint="cs"/>
          <w:rtl/>
        </w:rPr>
        <w:t>(3)</w:t>
      </w:r>
      <w:r w:rsidRPr="00AF4350">
        <w:rPr>
          <w:rFonts w:hint="cs"/>
          <w:rtl/>
        </w:rPr>
        <w:t xml:space="preserve"> قال</w:t>
      </w:r>
      <w:r>
        <w:rPr>
          <w:rFonts w:hint="cs"/>
          <w:rtl/>
        </w:rPr>
        <w:t>:</w:t>
      </w:r>
      <w:r w:rsidRPr="00AF4350">
        <w:rPr>
          <w:rFonts w:hint="cs"/>
          <w:rtl/>
        </w:rPr>
        <w:t xml:space="preserve"> يعني مفروضاً</w:t>
      </w:r>
      <w:r>
        <w:rPr>
          <w:rFonts w:hint="cs"/>
          <w:rtl/>
        </w:rPr>
        <w:t>.</w:t>
      </w:r>
      <w:r w:rsidRPr="00AF4350">
        <w:rPr>
          <w:rFonts w:hint="cs"/>
          <w:rtl/>
        </w:rPr>
        <w:t xml:space="preserve"> وليس يعني وقت فوتها إذا جاز ذلك الوقت ثمّ صلاّها</w:t>
      </w:r>
      <w:r w:rsidR="000079F5">
        <w:rPr>
          <w:rFonts w:hint="cs"/>
          <w:rtl/>
        </w:rPr>
        <w:t>،</w:t>
      </w:r>
      <w:r w:rsidRPr="00AF4350">
        <w:rPr>
          <w:rFonts w:hint="cs"/>
          <w:rtl/>
        </w:rPr>
        <w:t xml:space="preserve"> فلم تكن صلاته هذه مؤدّاةً</w:t>
      </w:r>
      <w:r w:rsidR="000079F5">
        <w:rPr>
          <w:rFonts w:hint="cs"/>
          <w:rtl/>
        </w:rPr>
        <w:t>،</w:t>
      </w:r>
      <w:r w:rsidRPr="00AF4350">
        <w:rPr>
          <w:rFonts w:hint="cs"/>
          <w:rtl/>
        </w:rPr>
        <w:t xml:space="preserve"> ولو كان ذلك كذلك</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مجمع البيان 8: 741. وانظر: تفسير الصافي للفيض الكاشانيّ 4: 299</w:t>
      </w:r>
      <w:r w:rsidR="000079F5">
        <w:rPr>
          <w:rFonts w:hint="cs"/>
          <w:rtl/>
        </w:rPr>
        <w:t>،</w:t>
      </w:r>
      <w:r>
        <w:rPr>
          <w:rFonts w:hint="cs"/>
          <w:rtl/>
        </w:rPr>
        <w:t xml:space="preserve"> والميزان للطباطبائي 17: 206</w:t>
      </w:r>
      <w:r w:rsidR="000079F5">
        <w:rPr>
          <w:rFonts w:hint="cs"/>
          <w:rtl/>
        </w:rPr>
        <w:t>،</w:t>
      </w:r>
      <w:r>
        <w:rPr>
          <w:rFonts w:hint="cs"/>
          <w:rtl/>
        </w:rPr>
        <w:t xml:space="preserve"> وكنز الدقائق للمشهديّ 11: 233.</w:t>
      </w:r>
    </w:p>
    <w:p w:rsidR="00AF4350" w:rsidRDefault="00AF4350" w:rsidP="00CB09C9">
      <w:pPr>
        <w:pStyle w:val="libFootnote0"/>
        <w:rPr>
          <w:rtl/>
        </w:rPr>
      </w:pPr>
      <w:r>
        <w:rPr>
          <w:rFonts w:hint="cs"/>
          <w:rtl/>
        </w:rPr>
        <w:t xml:space="preserve">(2) مناقب آل أبي طالب لابن شهر آشوب محمّد بن عليّ المازندرانيّ </w:t>
      </w:r>
      <w:r w:rsidR="00320D02">
        <w:rPr>
          <w:rFonts w:hint="cs"/>
          <w:rtl/>
        </w:rPr>
        <w:t>(</w:t>
      </w:r>
      <w:r>
        <w:rPr>
          <w:rFonts w:hint="cs"/>
          <w:rtl/>
        </w:rPr>
        <w:t>ت 588 هـ</w:t>
      </w:r>
      <w:r w:rsidR="00320D02">
        <w:rPr>
          <w:rFonts w:hint="cs"/>
          <w:rtl/>
        </w:rPr>
        <w:t>)</w:t>
      </w:r>
      <w:r>
        <w:rPr>
          <w:rFonts w:hint="cs"/>
          <w:rtl/>
        </w:rPr>
        <w:t xml:space="preserve"> المطبعة الحيدريّة</w:t>
      </w:r>
      <w:r w:rsidR="000079F5">
        <w:rPr>
          <w:rFonts w:hint="cs"/>
          <w:rtl/>
        </w:rPr>
        <w:t>،</w:t>
      </w:r>
      <w:r>
        <w:rPr>
          <w:rFonts w:hint="cs"/>
          <w:rtl/>
        </w:rPr>
        <w:t xml:space="preserve"> النجف الأشرف</w:t>
      </w:r>
      <w:r w:rsidR="000079F5">
        <w:rPr>
          <w:rFonts w:hint="cs"/>
          <w:rtl/>
        </w:rPr>
        <w:t>،</w:t>
      </w:r>
      <w:r>
        <w:rPr>
          <w:rFonts w:hint="cs"/>
          <w:rtl/>
        </w:rPr>
        <w:t xml:space="preserve"> 2: 146. وانظر: من لا يحضره الفقيه للصدوق 1: 29</w:t>
      </w:r>
      <w:r w:rsidR="000079F5">
        <w:rPr>
          <w:rFonts w:hint="cs"/>
          <w:rtl/>
        </w:rPr>
        <w:t>،</w:t>
      </w:r>
      <w:r>
        <w:rPr>
          <w:rFonts w:hint="cs"/>
          <w:rtl/>
        </w:rPr>
        <w:t xml:space="preserve"> رواية 9</w:t>
      </w:r>
      <w:r w:rsidR="000079F5">
        <w:rPr>
          <w:rFonts w:hint="cs"/>
          <w:rtl/>
        </w:rPr>
        <w:t xml:space="preserve"> - </w:t>
      </w:r>
      <w:r>
        <w:rPr>
          <w:rFonts w:hint="cs"/>
          <w:rtl/>
        </w:rPr>
        <w:t>12.</w:t>
      </w:r>
    </w:p>
    <w:p w:rsidR="000079F5" w:rsidRDefault="00AF4350" w:rsidP="00CB09C9">
      <w:pPr>
        <w:pStyle w:val="libFootnote0"/>
        <w:rPr>
          <w:rtl/>
        </w:rPr>
      </w:pPr>
      <w:r>
        <w:rPr>
          <w:rFonts w:hint="cs"/>
          <w:rtl/>
        </w:rPr>
        <w:t>(3) النساء: 103.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لهلك سليمان بن داود </w:t>
      </w:r>
      <w:r w:rsidR="00FA1E86" w:rsidRPr="00FA1E86">
        <w:rPr>
          <w:rStyle w:val="libAlaemChar"/>
          <w:rFonts w:hint="cs"/>
          <w:rtl/>
        </w:rPr>
        <w:t>عليهما‌السلام</w:t>
      </w:r>
      <w:r>
        <w:rPr>
          <w:rFonts w:hint="cs"/>
          <w:rtl/>
        </w:rPr>
        <w:t xml:space="preserve"> حين صلاّها لغير وقتها</w:t>
      </w:r>
      <w:r w:rsidR="000079F5">
        <w:rPr>
          <w:rFonts w:hint="cs"/>
          <w:rtl/>
        </w:rPr>
        <w:t>،</w:t>
      </w:r>
      <w:r>
        <w:rPr>
          <w:rFonts w:hint="cs"/>
          <w:rtl/>
        </w:rPr>
        <w:t xml:space="preserve"> ولكنّه متى ذكرها صلاّها. </w:t>
      </w:r>
      <w:r w:rsidRPr="00CB09C9">
        <w:rPr>
          <w:rStyle w:val="libFootnotenumChar"/>
          <w:rFonts w:hint="cs"/>
          <w:rtl/>
        </w:rPr>
        <w:t>(1)</w:t>
      </w:r>
    </w:p>
    <w:p w:rsidR="00AF4350" w:rsidRDefault="00AF4350" w:rsidP="00AF4350">
      <w:pPr>
        <w:pStyle w:val="libNormal"/>
        <w:rPr>
          <w:rtl/>
        </w:rPr>
      </w:pPr>
      <w:r>
        <w:rPr>
          <w:rFonts w:hint="cs"/>
          <w:rtl/>
        </w:rPr>
        <w:t xml:space="preserve">القمّيّ: ذكر في تفسيره: أنّ سليمان </w:t>
      </w:r>
      <w:r w:rsidR="00FA1E86" w:rsidRPr="00FA1E86">
        <w:rPr>
          <w:rStyle w:val="libAlaemChar"/>
          <w:rFonts w:hint="cs"/>
          <w:rtl/>
        </w:rPr>
        <w:t>عليه‌السلام</w:t>
      </w:r>
      <w:r>
        <w:rPr>
          <w:rFonts w:hint="cs"/>
          <w:rtl/>
        </w:rPr>
        <w:t xml:space="preserve"> كان يحبّ الخيل ويستعرضها</w:t>
      </w:r>
      <w:r w:rsidR="000079F5">
        <w:rPr>
          <w:rFonts w:hint="cs"/>
          <w:rtl/>
        </w:rPr>
        <w:t>،</w:t>
      </w:r>
      <w:r>
        <w:rPr>
          <w:rFonts w:hint="cs"/>
          <w:rtl/>
        </w:rPr>
        <w:t xml:space="preserve"> فعرضت عليه يوماً</w:t>
      </w:r>
      <w:r w:rsidR="000079F5">
        <w:rPr>
          <w:rFonts w:hint="cs"/>
          <w:rtl/>
        </w:rPr>
        <w:t>،</w:t>
      </w:r>
      <w:r>
        <w:rPr>
          <w:rFonts w:hint="cs"/>
          <w:rtl/>
        </w:rPr>
        <w:t xml:space="preserve"> إلى أن غابت الشمس وفاتته صلاة العصر</w:t>
      </w:r>
      <w:r w:rsidR="000079F5">
        <w:rPr>
          <w:rFonts w:hint="cs"/>
          <w:rtl/>
        </w:rPr>
        <w:t>،</w:t>
      </w:r>
      <w:r>
        <w:rPr>
          <w:rFonts w:hint="cs"/>
          <w:rtl/>
        </w:rPr>
        <w:t xml:space="preserve"> فاغتمّ من ذلك غمّاً شديداً</w:t>
      </w:r>
      <w:r w:rsidR="000079F5">
        <w:rPr>
          <w:rFonts w:hint="cs"/>
          <w:rtl/>
        </w:rPr>
        <w:t>،</w:t>
      </w:r>
      <w:r>
        <w:rPr>
          <w:rFonts w:hint="cs"/>
          <w:rtl/>
        </w:rPr>
        <w:t xml:space="preserve"> فدعا الله أنّ يردّ عليه الشمس حتّى يصلّي العصر...</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sidRPr="00AF4350">
        <w:rPr>
          <w:rFonts w:hint="cs"/>
          <w:rtl/>
        </w:rPr>
        <w:t>ابن أبي جامع العامليّ</w:t>
      </w:r>
      <w:r>
        <w:rPr>
          <w:rFonts w:hint="cs"/>
          <w:rtl/>
        </w:rPr>
        <w:t>:</w:t>
      </w:r>
      <w:r w:rsidRPr="00AF4350">
        <w:rPr>
          <w:rFonts w:hint="cs"/>
          <w:rtl/>
        </w:rPr>
        <w:t xml:space="preserve"> ذكر في تفسيره</w:t>
      </w:r>
      <w:r>
        <w:rPr>
          <w:rFonts w:hint="cs"/>
          <w:rtl/>
        </w:rPr>
        <w:t>:</w:t>
      </w:r>
      <w:r w:rsidRPr="00AF4350">
        <w:rPr>
          <w:rFonts w:hint="cs"/>
          <w:rtl/>
        </w:rPr>
        <w:t xml:space="preserve"> </w:t>
      </w:r>
      <w:r w:rsidR="00FA1E86" w:rsidRPr="007821AF">
        <w:rPr>
          <w:rStyle w:val="libAieChar"/>
          <w:rFonts w:hint="cs"/>
          <w:rtl/>
        </w:rPr>
        <w:t>«</w:t>
      </w:r>
      <w:r w:rsidRPr="007821AF">
        <w:rPr>
          <w:rStyle w:val="libAieChar"/>
          <w:rFonts w:hint="cs"/>
          <w:rtl/>
        </w:rPr>
        <w:t>رُدُّوهَا</w:t>
      </w:r>
      <w:r w:rsidR="00FA1E86" w:rsidRPr="007821AF">
        <w:rPr>
          <w:rStyle w:val="libAieChar"/>
          <w:rFonts w:hint="cs"/>
          <w:rtl/>
        </w:rPr>
        <w:t>»</w:t>
      </w:r>
      <w:r>
        <w:rPr>
          <w:rFonts w:hint="cs"/>
          <w:rtl/>
        </w:rPr>
        <w:t xml:space="preserve"> أي الشمس عَلَيَّ أيّها الملائكة الموكّلون بها. طلب منهم ردّها بأمر الله إيّاه بذلك</w:t>
      </w:r>
      <w:r w:rsidR="000079F5">
        <w:rPr>
          <w:rFonts w:hint="cs"/>
          <w:rtl/>
        </w:rPr>
        <w:t>،</w:t>
      </w:r>
      <w:r>
        <w:rPr>
          <w:rFonts w:hint="cs"/>
          <w:rtl/>
        </w:rPr>
        <w:t xml:space="preserve"> فردّت</w:t>
      </w:r>
      <w:r w:rsidR="000079F5">
        <w:rPr>
          <w:rFonts w:hint="cs"/>
          <w:rtl/>
        </w:rPr>
        <w:t>،</w:t>
      </w:r>
      <w:r>
        <w:rPr>
          <w:rFonts w:hint="cs"/>
          <w:rtl/>
        </w:rPr>
        <w:t xml:space="preserve"> فصلّى. كما ردّت ليوشع وعليّ </w:t>
      </w:r>
      <w:r w:rsidR="00FA1E86" w:rsidRPr="00FA1E86">
        <w:rPr>
          <w:rStyle w:val="libAlaemChar"/>
          <w:rFonts w:hint="cs"/>
          <w:rtl/>
        </w:rPr>
        <w:t>عليه‌السلام</w:t>
      </w:r>
      <w:r>
        <w:rPr>
          <w:rFonts w:hint="cs"/>
          <w:rtl/>
        </w:rPr>
        <w:t xml:space="preserve">. </w:t>
      </w:r>
      <w:r w:rsidRPr="00CB09C9">
        <w:rPr>
          <w:rStyle w:val="libFootnotenumChar"/>
          <w:rFonts w:hint="cs"/>
          <w:rtl/>
        </w:rPr>
        <w:t>(3)</w:t>
      </w:r>
    </w:p>
    <w:p w:rsidR="00AF4350" w:rsidRPr="00AF4350" w:rsidRDefault="00AF4350" w:rsidP="00AF4350">
      <w:pPr>
        <w:pStyle w:val="libNormal"/>
        <w:rPr>
          <w:rStyle w:val="libNormalChar"/>
          <w:rtl/>
        </w:rPr>
      </w:pPr>
      <w:r>
        <w:rPr>
          <w:rFonts w:hint="cs"/>
          <w:rtl/>
        </w:rPr>
        <w:t xml:space="preserve">السيّد عبد الله شبّر: حَتَّى </w:t>
      </w:r>
      <w:r w:rsidR="00FA1E86" w:rsidRPr="007821AF">
        <w:rPr>
          <w:rStyle w:val="libAieChar"/>
          <w:rFonts w:hint="cs"/>
          <w:rtl/>
        </w:rPr>
        <w:t>«</w:t>
      </w:r>
      <w:r w:rsidRPr="007821AF">
        <w:rPr>
          <w:rStyle w:val="libAieChar"/>
          <w:rFonts w:hint="cs"/>
          <w:rtl/>
        </w:rPr>
        <w:t>تَوَارَتْ</w:t>
      </w:r>
      <w:r w:rsidR="00FA1E86" w:rsidRPr="007821AF">
        <w:rPr>
          <w:rStyle w:val="libAieChar"/>
          <w:rFonts w:hint="cs"/>
          <w:rtl/>
        </w:rPr>
        <w:t>»</w:t>
      </w:r>
      <w:r w:rsidRPr="00AF4350">
        <w:rPr>
          <w:rStyle w:val="libNormalChar"/>
          <w:rFonts w:hint="cs"/>
          <w:rtl/>
        </w:rPr>
        <w:t xml:space="preserve"> أي الشمس</w:t>
      </w:r>
      <w:r w:rsidR="000079F5">
        <w:rPr>
          <w:rStyle w:val="libNormalChar"/>
          <w:rFonts w:hint="cs"/>
          <w:rtl/>
        </w:rPr>
        <w:t>،</w:t>
      </w:r>
      <w:r w:rsidRPr="00AF4350">
        <w:rPr>
          <w:rStyle w:val="libNormalChar"/>
          <w:rFonts w:hint="cs"/>
          <w:rtl/>
        </w:rPr>
        <w:t xml:space="preserve"> بدلالة العشيّ عليها</w:t>
      </w:r>
      <w:r w:rsidR="000079F5">
        <w:rPr>
          <w:rStyle w:val="libNormalChar"/>
          <w:rFonts w:hint="cs"/>
          <w:rtl/>
        </w:rPr>
        <w:t>،</w:t>
      </w:r>
      <w:r w:rsidRPr="00AF4350">
        <w:rPr>
          <w:rStyle w:val="libNormalChar"/>
          <w:rFonts w:hint="cs"/>
          <w:rtl/>
        </w:rPr>
        <w:t xml:space="preserve"> بِالْحِجَابِ بحجاب الأفق</w:t>
      </w:r>
      <w:r w:rsidR="000079F5">
        <w:rPr>
          <w:rStyle w:val="libNormalChar"/>
          <w:rFonts w:hint="cs"/>
          <w:rtl/>
        </w:rPr>
        <w:t>،</w:t>
      </w:r>
      <w:r w:rsidRPr="00AF4350">
        <w:rPr>
          <w:rStyle w:val="libNormalChar"/>
          <w:rFonts w:hint="cs"/>
          <w:rtl/>
        </w:rPr>
        <w:t xml:space="preserve"> أي غربت</w:t>
      </w:r>
      <w:r w:rsidR="000079F5">
        <w:rPr>
          <w:rStyle w:val="libNormalChar"/>
          <w:rFonts w:hint="cs"/>
          <w:rtl/>
        </w:rPr>
        <w:t>،</w:t>
      </w:r>
      <w:r w:rsidRPr="00AF4350">
        <w:rPr>
          <w:rStyle w:val="libNormalChar"/>
          <w:rFonts w:hint="cs"/>
          <w:rtl/>
        </w:rPr>
        <w:t xml:space="preserve"> أو حتّى غابت الخيل عن بصره حين أجريت رُدُّوهَا أي الشمس عَلَيَّ أيّها الملائكة الموكّلون بها</w:t>
      </w:r>
      <w:r w:rsidR="000079F5">
        <w:rPr>
          <w:rStyle w:val="libNormalChar"/>
          <w:rFonts w:hint="cs"/>
          <w:rtl/>
        </w:rPr>
        <w:t>،</w:t>
      </w:r>
      <w:r w:rsidRPr="00AF4350">
        <w:rPr>
          <w:rStyle w:val="libNormalChar"/>
          <w:rFonts w:hint="cs"/>
          <w:rtl/>
        </w:rPr>
        <w:t xml:space="preserve"> فردّت فصلّى</w:t>
      </w:r>
      <w:r w:rsidR="000079F5">
        <w:rPr>
          <w:rStyle w:val="libNormalChar"/>
          <w:rFonts w:hint="cs"/>
          <w:rtl/>
        </w:rPr>
        <w:t>،</w:t>
      </w:r>
      <w:r w:rsidRPr="00AF4350">
        <w:rPr>
          <w:rStyle w:val="libNormalChar"/>
          <w:rFonts w:hint="cs"/>
          <w:rtl/>
        </w:rPr>
        <w:t xml:space="preserve"> كما ردت ليوشع وعليّ </w:t>
      </w:r>
      <w:r w:rsidR="00FA1E86" w:rsidRPr="00FA1E86">
        <w:rPr>
          <w:rStyle w:val="libAlaemChar"/>
          <w:rFonts w:hint="cs"/>
          <w:rtl/>
        </w:rPr>
        <w:t>عليهما‌السلام</w:t>
      </w:r>
      <w:r>
        <w:rPr>
          <w:rStyle w:val="libNormalChar"/>
          <w:rFonts w:hint="cs"/>
          <w:rtl/>
        </w:rPr>
        <w:t>.</w:t>
      </w:r>
      <w:r w:rsidRPr="00AF4350">
        <w:rPr>
          <w:rStyle w:val="libNormalChar"/>
          <w:rFonts w:hint="cs"/>
          <w:rtl/>
        </w:rPr>
        <w:t xml:space="preserve"> </w:t>
      </w:r>
      <w:r w:rsidRPr="00CB09C9">
        <w:rPr>
          <w:rStyle w:val="libFootnotenumChar"/>
          <w:rFonts w:hint="cs"/>
          <w:rtl/>
        </w:rPr>
        <w:t>(4)</w:t>
      </w:r>
    </w:p>
    <w:p w:rsidR="007821AF" w:rsidRDefault="007821AF" w:rsidP="007821AF">
      <w:pPr>
        <w:pStyle w:val="libNormal"/>
        <w:rPr>
          <w:rtl/>
        </w:rPr>
      </w:pPr>
      <w:r>
        <w:rPr>
          <w:rFonts w:hint="cs"/>
          <w:rtl/>
        </w:rPr>
        <w:t>العلاّمة الطباطبائيّ: «إنّي شغلني حبّ الخيل، حين عُرض علَيّ، عن الصلاة حتّى فات وقتها بغروب الشمس. وإنّما كان يحبّ الخيل في الله ليتهيّأ به للجهاد في سبيل الله، فكان الحضور للعرض عبادةً منه، فشغلته عبادةٌ عن عبادة، غير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الكافي لمحمد بن يعقوب الكلينيّ الرازيّ </w:t>
      </w:r>
      <w:r w:rsidR="00320D02">
        <w:rPr>
          <w:rFonts w:hint="cs"/>
          <w:rtl/>
        </w:rPr>
        <w:t>(</w:t>
      </w:r>
      <w:r>
        <w:rPr>
          <w:rFonts w:hint="cs"/>
          <w:rtl/>
        </w:rPr>
        <w:t>ت 328 هـ</w:t>
      </w:r>
      <w:r w:rsidR="00320D02">
        <w:rPr>
          <w:rFonts w:hint="cs"/>
          <w:rtl/>
        </w:rPr>
        <w:t>)</w:t>
      </w:r>
      <w:r>
        <w:rPr>
          <w:rFonts w:hint="cs"/>
          <w:rtl/>
        </w:rPr>
        <w:t xml:space="preserve"> 3: 294.</w:t>
      </w:r>
    </w:p>
    <w:p w:rsidR="00AF4350" w:rsidRDefault="00AF4350" w:rsidP="00CB09C9">
      <w:pPr>
        <w:pStyle w:val="libFootnote0"/>
        <w:rPr>
          <w:rtl/>
        </w:rPr>
      </w:pPr>
      <w:r>
        <w:rPr>
          <w:rFonts w:hint="cs"/>
          <w:rtl/>
        </w:rPr>
        <w:t xml:space="preserve">(2) تفسير القمّيّ لعلي بن إبراهيم القمّيّ </w:t>
      </w:r>
      <w:r w:rsidR="00320D02">
        <w:rPr>
          <w:rFonts w:hint="cs"/>
          <w:rtl/>
        </w:rPr>
        <w:t>(</w:t>
      </w:r>
      <w:r>
        <w:rPr>
          <w:rFonts w:hint="cs"/>
          <w:rtl/>
        </w:rPr>
        <w:t>القرن الثالث والرابع الهجريّ</w:t>
      </w:r>
      <w:r w:rsidR="00320D02">
        <w:rPr>
          <w:rFonts w:hint="cs"/>
          <w:rtl/>
        </w:rPr>
        <w:t>)</w:t>
      </w:r>
      <w:r>
        <w:rPr>
          <w:rFonts w:hint="cs"/>
          <w:rtl/>
        </w:rPr>
        <w:t xml:space="preserve"> 2: 234.</w:t>
      </w:r>
    </w:p>
    <w:p w:rsidR="00AF4350" w:rsidRDefault="00AF4350" w:rsidP="00CB09C9">
      <w:pPr>
        <w:pStyle w:val="libFootnote0"/>
        <w:rPr>
          <w:rtl/>
        </w:rPr>
      </w:pPr>
      <w:r>
        <w:rPr>
          <w:rFonts w:hint="cs"/>
          <w:rtl/>
        </w:rPr>
        <w:t xml:space="preserve">(3) الوجيز في تفسير القرآن العزيز لعليّ بن الحسين بن أبي جامع العامليّ </w:t>
      </w:r>
      <w:r w:rsidR="00320D02">
        <w:rPr>
          <w:rFonts w:hint="cs"/>
          <w:rtl/>
        </w:rPr>
        <w:t>(</w:t>
      </w:r>
      <w:r>
        <w:rPr>
          <w:rFonts w:hint="cs"/>
          <w:rtl/>
        </w:rPr>
        <w:t>1070</w:t>
      </w:r>
      <w:r w:rsidR="000079F5">
        <w:rPr>
          <w:rFonts w:hint="cs"/>
          <w:rtl/>
        </w:rPr>
        <w:t xml:space="preserve"> - </w:t>
      </w:r>
      <w:r>
        <w:rPr>
          <w:rFonts w:hint="cs"/>
          <w:rtl/>
        </w:rPr>
        <w:t>1135 هـ</w:t>
      </w:r>
      <w:r w:rsidR="00320D02">
        <w:rPr>
          <w:rFonts w:hint="cs"/>
          <w:rtl/>
        </w:rPr>
        <w:t>)</w:t>
      </w:r>
      <w:r>
        <w:rPr>
          <w:rFonts w:hint="cs"/>
          <w:rtl/>
        </w:rPr>
        <w:t xml:space="preserve"> 3: 101.</w:t>
      </w:r>
    </w:p>
    <w:p w:rsidR="000079F5" w:rsidRDefault="00AF4350" w:rsidP="00CB09C9">
      <w:pPr>
        <w:pStyle w:val="libFootnote0"/>
        <w:rPr>
          <w:rtl/>
        </w:rPr>
      </w:pPr>
      <w:r>
        <w:rPr>
          <w:rFonts w:hint="cs"/>
          <w:rtl/>
        </w:rPr>
        <w:t xml:space="preserve">(4) تفسير القرآن الكريم لعبد الله شبّر </w:t>
      </w:r>
      <w:r w:rsidR="00320D02">
        <w:rPr>
          <w:rFonts w:hint="cs"/>
          <w:rtl/>
        </w:rPr>
        <w:t>(</w:t>
      </w:r>
      <w:r>
        <w:rPr>
          <w:rFonts w:hint="cs"/>
          <w:rtl/>
        </w:rPr>
        <w:t>ت 1242 هـ</w:t>
      </w:r>
      <w:r w:rsidR="00320D02">
        <w:rPr>
          <w:rFonts w:hint="cs"/>
          <w:rtl/>
        </w:rPr>
        <w:t>)</w:t>
      </w:r>
      <w:r>
        <w:rPr>
          <w:rFonts w:hint="cs"/>
          <w:rtl/>
        </w:rPr>
        <w:t>: 429.</w:t>
      </w:r>
    </w:p>
    <w:p w:rsidR="000079F5" w:rsidRDefault="000079F5" w:rsidP="00CB09C9">
      <w:pPr>
        <w:pStyle w:val="libFootnote0"/>
        <w:rPr>
          <w:rtl/>
        </w:rPr>
      </w:pPr>
      <w:r>
        <w:rPr>
          <w:rtl/>
        </w:rPr>
        <w:br w:type="page"/>
      </w:r>
    </w:p>
    <w:p w:rsidR="00AF4350" w:rsidRDefault="00AF4350" w:rsidP="007821AF">
      <w:pPr>
        <w:pStyle w:val="libNormal0"/>
        <w:rPr>
          <w:rtl/>
        </w:rPr>
      </w:pPr>
      <w:r>
        <w:rPr>
          <w:rFonts w:hint="cs"/>
          <w:rtl/>
        </w:rPr>
        <w:lastRenderedPageBreak/>
        <w:t>أنّه يعدّ الصلاة أهمّ</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 xml:space="preserve">ثمّ ذكر الرواية التي ذكرها الطّبرسيّ في دعاء سليمان </w:t>
      </w:r>
      <w:r w:rsidR="00FA1E86" w:rsidRPr="00FA1E86">
        <w:rPr>
          <w:rStyle w:val="libAlaemChar"/>
          <w:rFonts w:hint="cs"/>
          <w:rtl/>
        </w:rPr>
        <w:t>عليه‌السلام</w:t>
      </w:r>
      <w:r>
        <w:rPr>
          <w:rFonts w:hint="cs"/>
          <w:rtl/>
        </w:rPr>
        <w:t xml:space="preserve"> واستجابة الله تعالى له</w:t>
      </w:r>
      <w:r w:rsidR="000079F5">
        <w:rPr>
          <w:rFonts w:hint="cs"/>
          <w:rtl/>
        </w:rPr>
        <w:t>،</w:t>
      </w:r>
      <w:r>
        <w:rPr>
          <w:rFonts w:hint="cs"/>
          <w:rtl/>
        </w:rPr>
        <w:t xml:space="preserve"> فردّ عليه الشمس حتّى صلّى.</w:t>
      </w:r>
    </w:p>
    <w:p w:rsidR="00AF4350" w:rsidRPr="00AF4350" w:rsidRDefault="00AF4350" w:rsidP="00AF4350">
      <w:pPr>
        <w:pStyle w:val="libNormal"/>
        <w:rPr>
          <w:rtl/>
        </w:rPr>
      </w:pPr>
      <w:r w:rsidRPr="00AF4350">
        <w:rPr>
          <w:rFonts w:hint="cs"/>
          <w:rtl/>
        </w:rPr>
        <w:t>الفيض الكاشانيّ</w:t>
      </w:r>
      <w:r>
        <w:rPr>
          <w:rFonts w:hint="cs"/>
          <w:rtl/>
        </w:rPr>
        <w:t>:</w:t>
      </w:r>
      <w:r w:rsidRPr="00AF4350">
        <w:rPr>
          <w:rFonts w:hint="cs"/>
          <w:rtl/>
        </w:rPr>
        <w:t xml:space="preserve"> </w:t>
      </w:r>
      <w:r w:rsidR="00FA1E86" w:rsidRPr="007821AF">
        <w:rPr>
          <w:rStyle w:val="libAieChar"/>
          <w:rFonts w:hint="cs"/>
          <w:rtl/>
        </w:rPr>
        <w:t>«</w:t>
      </w:r>
      <w:r w:rsidRPr="007821AF">
        <w:rPr>
          <w:rStyle w:val="libAieChar"/>
          <w:rFonts w:hint="cs"/>
          <w:rtl/>
        </w:rPr>
        <w:t>رُدُّوهَا عَلَيَّ</w:t>
      </w:r>
      <w:r w:rsidR="00320D02" w:rsidRPr="007821AF">
        <w:rPr>
          <w:rStyle w:val="libAieChar"/>
          <w:rFonts w:hint="cs"/>
          <w:rtl/>
        </w:rPr>
        <w:t>)</w:t>
      </w:r>
      <w:r w:rsidRPr="00AF4350">
        <w:rPr>
          <w:rFonts w:hint="cs"/>
          <w:rtl/>
        </w:rPr>
        <w:t xml:space="preserve"> الضمير للشمس</w:t>
      </w:r>
      <w:r>
        <w:rPr>
          <w:rFonts w:hint="cs"/>
          <w:rtl/>
        </w:rPr>
        <w:t>.</w:t>
      </w:r>
      <w:r w:rsidRPr="00AF4350">
        <w:rPr>
          <w:rFonts w:hint="cs"/>
          <w:rtl/>
        </w:rPr>
        <w:t xml:space="preserve">.. في </w:t>
      </w:r>
      <w:r w:rsidR="00FA1E86">
        <w:rPr>
          <w:rFonts w:hint="cs"/>
          <w:rtl/>
        </w:rPr>
        <w:t>«</w:t>
      </w:r>
      <w:r w:rsidRPr="00AF4350">
        <w:rPr>
          <w:rFonts w:hint="cs"/>
          <w:rtl/>
        </w:rPr>
        <w:t>الفقيه</w:t>
      </w:r>
      <w:r w:rsidR="00FA1E86">
        <w:rPr>
          <w:rFonts w:hint="cs"/>
          <w:rtl/>
        </w:rPr>
        <w:t>»</w:t>
      </w:r>
      <w:r w:rsidRPr="00AF4350">
        <w:rPr>
          <w:rFonts w:hint="cs"/>
          <w:rtl/>
        </w:rPr>
        <w:t xml:space="preserve"> عن الصادق </w:t>
      </w:r>
      <w:r w:rsidR="00FA1E86" w:rsidRPr="00FA1E86">
        <w:rPr>
          <w:rStyle w:val="libAlaemChar"/>
          <w:rFonts w:hint="cs"/>
          <w:rtl/>
        </w:rPr>
        <w:t>عليه‌السلام</w:t>
      </w:r>
      <w:r w:rsidRPr="00AF4350">
        <w:rPr>
          <w:rFonts w:hint="cs"/>
          <w:rtl/>
        </w:rPr>
        <w:t xml:space="preserve"> قال</w:t>
      </w:r>
      <w:r>
        <w:rPr>
          <w:rFonts w:hint="cs"/>
          <w:rtl/>
        </w:rPr>
        <w:t>:</w:t>
      </w:r>
      <w:r w:rsidRPr="00AF4350">
        <w:rPr>
          <w:rFonts w:hint="cs"/>
          <w:rtl/>
        </w:rPr>
        <w:t xml:space="preserve"> إنّ سليمان بن داود </w:t>
      </w:r>
      <w:r w:rsidR="00FA1E86" w:rsidRPr="00FA1E86">
        <w:rPr>
          <w:rStyle w:val="libAlaemChar"/>
          <w:rFonts w:hint="cs"/>
          <w:rtl/>
        </w:rPr>
        <w:t>عليهما‌السلام</w:t>
      </w:r>
      <w:r w:rsidRPr="00AF4350">
        <w:rPr>
          <w:rFonts w:hint="cs"/>
          <w:rtl/>
        </w:rPr>
        <w:t xml:space="preserve"> عرض عليه ذات يوم بالعشيّ الخيل</w:t>
      </w:r>
      <w:r w:rsidR="000079F5">
        <w:rPr>
          <w:rFonts w:hint="cs"/>
          <w:rtl/>
        </w:rPr>
        <w:t>،</w:t>
      </w:r>
      <w:r w:rsidRPr="00AF4350">
        <w:rPr>
          <w:rFonts w:hint="cs"/>
          <w:rtl/>
        </w:rPr>
        <w:t xml:space="preserve"> فاشتغل بالنظر إليها حتّى توارت الشمس بالحجاب</w:t>
      </w:r>
      <w:r>
        <w:rPr>
          <w:rFonts w:hint="cs"/>
          <w:rtl/>
        </w:rPr>
        <w:t>.</w:t>
      </w:r>
      <w:r w:rsidRPr="00AF4350">
        <w:rPr>
          <w:rFonts w:hint="cs"/>
          <w:rtl/>
        </w:rPr>
        <w:t xml:space="preserve"> فقال للملائكة</w:t>
      </w:r>
      <w:r>
        <w:rPr>
          <w:rFonts w:hint="cs"/>
          <w:rtl/>
        </w:rPr>
        <w:t>:</w:t>
      </w:r>
      <w:r w:rsidRPr="00AF4350">
        <w:rPr>
          <w:rFonts w:hint="cs"/>
          <w:rtl/>
        </w:rPr>
        <w:t xml:space="preserve"> ردّوا الشمس علَيّ حتّى أصلّي صلاتي في وقتها</w:t>
      </w:r>
      <w:r>
        <w:rPr>
          <w:rFonts w:hint="cs"/>
          <w:rtl/>
        </w:rPr>
        <w:t>.</w:t>
      </w:r>
      <w:r w:rsidRPr="00AF4350">
        <w:rPr>
          <w:rFonts w:hint="cs"/>
          <w:rtl/>
        </w:rPr>
        <w:t>..</w:t>
      </w:r>
      <w:r w:rsidR="000079F5">
        <w:rPr>
          <w:rFonts w:hint="cs"/>
          <w:rtl/>
        </w:rPr>
        <w:t>،</w:t>
      </w:r>
      <w:r w:rsidRPr="00AF4350">
        <w:rPr>
          <w:rFonts w:hint="cs"/>
          <w:rtl/>
        </w:rPr>
        <w:t xml:space="preserve"> تمام الرواية التي ذكرها الصدوق عن الإمام الصادق </w:t>
      </w:r>
      <w:r w:rsidR="00FA1E86" w:rsidRPr="00FA1E86">
        <w:rPr>
          <w:rStyle w:val="libAlaemChar"/>
          <w:rFonts w:hint="cs"/>
          <w:rtl/>
        </w:rPr>
        <w:t>عليه‌السلام</w:t>
      </w:r>
      <w:r>
        <w:rPr>
          <w:rFonts w:hint="cs"/>
          <w:rtl/>
        </w:rPr>
        <w:t>.</w:t>
      </w:r>
      <w:r w:rsidRPr="00AF4350">
        <w:rPr>
          <w:rFonts w:hint="cs"/>
          <w:rtl/>
        </w:rPr>
        <w:t xml:space="preserve"> </w:t>
      </w:r>
      <w:r w:rsidRPr="00CB09C9">
        <w:rPr>
          <w:rStyle w:val="libFootnotenumChar"/>
          <w:rFonts w:hint="cs"/>
          <w:rtl/>
        </w:rPr>
        <w:t>(2)</w:t>
      </w:r>
    </w:p>
    <w:p w:rsidR="00AF4350" w:rsidRDefault="00AF4350" w:rsidP="00273BF1">
      <w:pPr>
        <w:pStyle w:val="Heading3"/>
        <w:rPr>
          <w:rtl/>
        </w:rPr>
      </w:pPr>
      <w:bookmarkStart w:id="100" w:name="_Toc416697955"/>
      <w:r>
        <w:rPr>
          <w:rFonts w:hint="cs"/>
          <w:rtl/>
        </w:rPr>
        <w:t>ظهور الضمير في الشمس</w:t>
      </w:r>
      <w:bookmarkEnd w:id="100"/>
    </w:p>
    <w:p w:rsidR="00AF4350" w:rsidRDefault="00AF4350" w:rsidP="00AF4350">
      <w:pPr>
        <w:pStyle w:val="libNormal"/>
        <w:rPr>
          <w:rtl/>
        </w:rPr>
      </w:pPr>
      <w:r>
        <w:rPr>
          <w:rFonts w:hint="cs"/>
          <w:rtl/>
        </w:rPr>
        <w:t>إضافة إلي ما ذكرنا من مصادر معتبرةٍ مُعتدّ بها</w:t>
      </w:r>
      <w:r w:rsidR="000079F5">
        <w:rPr>
          <w:rFonts w:hint="cs"/>
          <w:rtl/>
        </w:rPr>
        <w:t>،</w:t>
      </w:r>
      <w:r>
        <w:rPr>
          <w:rFonts w:hint="cs"/>
          <w:rtl/>
        </w:rPr>
        <w:t xml:space="preserve"> قد ذَكَرت أنّ الضمير في تَوَارَتْ بِالْحِجَابِ عائد إلى الشمس.</w:t>
      </w:r>
    </w:p>
    <w:p w:rsidR="00AF4350" w:rsidRDefault="00AF4350" w:rsidP="00AF4350">
      <w:pPr>
        <w:pStyle w:val="libNormal"/>
        <w:rPr>
          <w:rtl/>
        </w:rPr>
      </w:pPr>
      <w:r>
        <w:rPr>
          <w:rFonts w:hint="cs"/>
          <w:rtl/>
        </w:rPr>
        <w:t>نذكر مصادر أخرى ذكرت ذلك</w:t>
      </w:r>
      <w:r w:rsidR="000079F5">
        <w:rPr>
          <w:rFonts w:hint="cs"/>
          <w:rtl/>
        </w:rPr>
        <w:t>،</w:t>
      </w:r>
      <w:r>
        <w:rPr>
          <w:rFonts w:hint="cs"/>
          <w:rtl/>
        </w:rPr>
        <w:t xml:space="preserve"> على نحو الإيجاز:</w:t>
      </w:r>
    </w:p>
    <w:p w:rsidR="00AF4350" w:rsidRDefault="00AF4350" w:rsidP="00AF4350">
      <w:pPr>
        <w:pStyle w:val="libNormal"/>
        <w:rPr>
          <w:rtl/>
        </w:rPr>
      </w:pPr>
      <w:r>
        <w:rPr>
          <w:rFonts w:hint="cs"/>
          <w:rtl/>
        </w:rPr>
        <w:t xml:space="preserve">تنزيه الأنبياء: ذكر الشريف المرتضى عن الجبائيّ: أنّها الشمس... وفاتته صلاةٌ مستحبّة. </w:t>
      </w:r>
      <w:r w:rsidRPr="00CB09C9">
        <w:rPr>
          <w:rStyle w:val="libFootnotenumChar"/>
          <w:rFonts w:hint="cs"/>
          <w:rtl/>
        </w:rPr>
        <w:t>(3)</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الميزان في تفسير القرآن لمحمد حسين الطباطبائيّ </w:t>
      </w:r>
      <w:r w:rsidR="00320D02">
        <w:rPr>
          <w:rFonts w:hint="cs"/>
          <w:rtl/>
        </w:rPr>
        <w:t>(</w:t>
      </w:r>
      <w:r>
        <w:rPr>
          <w:rFonts w:hint="cs"/>
          <w:rtl/>
        </w:rPr>
        <w:t>1321</w:t>
      </w:r>
      <w:r w:rsidR="000079F5">
        <w:rPr>
          <w:rFonts w:hint="cs"/>
          <w:rtl/>
        </w:rPr>
        <w:t xml:space="preserve"> - </w:t>
      </w:r>
      <w:r>
        <w:rPr>
          <w:rFonts w:hint="cs"/>
          <w:rtl/>
        </w:rPr>
        <w:t>1402 هـ</w:t>
      </w:r>
      <w:r w:rsidR="00320D02">
        <w:rPr>
          <w:rFonts w:hint="cs"/>
          <w:rtl/>
        </w:rPr>
        <w:t>)</w:t>
      </w:r>
      <w:r>
        <w:rPr>
          <w:rFonts w:hint="cs"/>
          <w:rtl/>
        </w:rPr>
        <w:t xml:space="preserve"> 17: 203.</w:t>
      </w:r>
    </w:p>
    <w:p w:rsidR="00AF4350" w:rsidRDefault="00AF4350" w:rsidP="00CB09C9">
      <w:pPr>
        <w:pStyle w:val="libFootnote0"/>
        <w:rPr>
          <w:rtl/>
        </w:rPr>
      </w:pPr>
      <w:r>
        <w:rPr>
          <w:rFonts w:hint="cs"/>
          <w:rtl/>
        </w:rPr>
        <w:t xml:space="preserve">(2) تفسير الصافي للفيض الكاشانيّ </w:t>
      </w:r>
      <w:r w:rsidR="00320D02">
        <w:rPr>
          <w:rFonts w:hint="cs"/>
          <w:rtl/>
        </w:rPr>
        <w:t>(</w:t>
      </w:r>
      <w:r>
        <w:rPr>
          <w:rFonts w:hint="cs"/>
          <w:rtl/>
        </w:rPr>
        <w:t>ت 1091 هـ</w:t>
      </w:r>
      <w:r w:rsidR="00320D02">
        <w:rPr>
          <w:rFonts w:hint="cs"/>
          <w:rtl/>
        </w:rPr>
        <w:t>)</w:t>
      </w:r>
      <w:r>
        <w:rPr>
          <w:rFonts w:hint="cs"/>
          <w:rtl/>
        </w:rPr>
        <w:t xml:space="preserve"> 4: 298.</w:t>
      </w:r>
    </w:p>
    <w:p w:rsidR="000079F5" w:rsidRDefault="00AF4350" w:rsidP="00CB09C9">
      <w:pPr>
        <w:pStyle w:val="libFootnote0"/>
        <w:rPr>
          <w:rtl/>
        </w:rPr>
      </w:pPr>
      <w:r>
        <w:rPr>
          <w:rFonts w:hint="cs"/>
          <w:rtl/>
        </w:rPr>
        <w:t>(3) تنزيه الأنبياء للشريف المرتضى: 135.</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غريب الحديث: تَوَارَتْ الشمس. </w:t>
      </w:r>
      <w:r w:rsidRPr="00CB09C9">
        <w:rPr>
          <w:rStyle w:val="libFootnotenumChar"/>
          <w:rFonts w:hint="cs"/>
          <w:rtl/>
        </w:rPr>
        <w:t>(1)</w:t>
      </w:r>
    </w:p>
    <w:p w:rsidR="00AF4350" w:rsidRDefault="00AF4350" w:rsidP="007821AF">
      <w:pPr>
        <w:pStyle w:val="libNormal"/>
        <w:rPr>
          <w:rtl/>
        </w:rPr>
      </w:pPr>
      <w:r>
        <w:rPr>
          <w:rFonts w:hint="cs"/>
          <w:rtl/>
        </w:rPr>
        <w:t xml:space="preserve">وابن عساكر: عن الحسن: يعني الشمس. وأيضا: قول جمهور أهل العلم: الشمس. </w:t>
      </w:r>
      <w:r w:rsidR="007821AF">
        <w:rPr>
          <w:rFonts w:hint="cs"/>
          <w:rtl/>
        </w:rPr>
        <w:t>(</w:t>
      </w:r>
      <w:r>
        <w:rPr>
          <w:rFonts w:hint="cs"/>
          <w:rtl/>
        </w:rPr>
        <w:t>تاريخ مدينة دمشق 22: 241</w:t>
      </w:r>
      <w:r w:rsidR="000079F5">
        <w:rPr>
          <w:rFonts w:hint="cs"/>
          <w:rtl/>
        </w:rPr>
        <w:t>،</w:t>
      </w:r>
      <w:r>
        <w:rPr>
          <w:rFonts w:hint="cs"/>
          <w:rtl/>
        </w:rPr>
        <w:t xml:space="preserve"> 42: 506</w:t>
      </w:r>
      <w:r w:rsidR="007821AF">
        <w:rPr>
          <w:rFonts w:hint="cs"/>
          <w:rtl/>
        </w:rPr>
        <w:t>)</w:t>
      </w:r>
      <w:r>
        <w:rPr>
          <w:rFonts w:hint="cs"/>
          <w:rtl/>
        </w:rPr>
        <w:t xml:space="preserve">. وكذلك في: </w:t>
      </w:r>
      <w:r w:rsidR="00FA1E86">
        <w:rPr>
          <w:rFonts w:hint="cs"/>
          <w:rtl/>
        </w:rPr>
        <w:t>«</w:t>
      </w:r>
      <w:r>
        <w:rPr>
          <w:rFonts w:hint="cs"/>
          <w:rtl/>
        </w:rPr>
        <w:t>عصمة الأنبياء؛ للفخر الرازيّ: 83</w:t>
      </w:r>
      <w:r w:rsidR="000079F5">
        <w:rPr>
          <w:rFonts w:hint="cs"/>
          <w:rtl/>
        </w:rPr>
        <w:t>،</w:t>
      </w:r>
      <w:r>
        <w:rPr>
          <w:rFonts w:hint="cs"/>
          <w:rtl/>
        </w:rPr>
        <w:t xml:space="preserve"> زاد المعاد لابن الجوزيّ 6: 335. تأويل الآيات لعليّ الحسينيّ </w:t>
      </w:r>
      <w:r w:rsidR="00A34E03">
        <w:rPr>
          <w:rFonts w:hint="cs"/>
          <w:rtl/>
        </w:rPr>
        <w:t xml:space="preserve">(ت </w:t>
      </w:r>
      <w:r>
        <w:rPr>
          <w:rFonts w:hint="cs"/>
          <w:rtl/>
        </w:rPr>
        <w:t>965</w:t>
      </w:r>
      <w:r w:rsidR="00A34E03">
        <w:rPr>
          <w:rFonts w:hint="cs"/>
          <w:rtl/>
        </w:rPr>
        <w:t xml:space="preserve"> هـ)</w:t>
      </w:r>
      <w:r>
        <w:rPr>
          <w:rFonts w:hint="cs"/>
          <w:rtl/>
        </w:rPr>
        <w:t xml:space="preserve"> 2: 552. لسان العرب لابن منظور 1: 299. البرهان في علوم القرآن لمحمّد بن عبد الله الزركشيّ </w:t>
      </w:r>
      <w:r w:rsidR="00A34E03">
        <w:rPr>
          <w:rFonts w:hint="cs"/>
          <w:rtl/>
        </w:rPr>
        <w:t xml:space="preserve">(ت </w:t>
      </w:r>
      <w:r>
        <w:rPr>
          <w:rFonts w:hint="cs"/>
          <w:rtl/>
        </w:rPr>
        <w:t>794</w:t>
      </w:r>
      <w:r w:rsidR="00A34E03">
        <w:rPr>
          <w:rFonts w:hint="cs"/>
          <w:rtl/>
        </w:rPr>
        <w:t xml:space="preserve"> هـ)</w:t>
      </w:r>
      <w:r>
        <w:rPr>
          <w:rFonts w:hint="cs"/>
          <w:rtl/>
        </w:rPr>
        <w:t xml:space="preserve"> 4: 26.</w:t>
      </w:r>
    </w:p>
    <w:p w:rsidR="007821AF" w:rsidRPr="00673F2C" w:rsidRDefault="007821AF" w:rsidP="007821AF">
      <w:pPr>
        <w:pStyle w:val="Heading3"/>
        <w:rPr>
          <w:rtl/>
        </w:rPr>
      </w:pPr>
      <w:bookmarkStart w:id="101" w:name="_Toc416697956"/>
      <w:r>
        <w:rPr>
          <w:rFonts w:hint="cs"/>
          <w:rtl/>
        </w:rPr>
        <w:t>النتيجة:</w:t>
      </w:r>
      <w:bookmarkEnd w:id="101"/>
    </w:p>
    <w:p w:rsidR="007821AF" w:rsidRDefault="007821AF" w:rsidP="007821AF">
      <w:pPr>
        <w:pStyle w:val="libNormal"/>
        <w:rPr>
          <w:rtl/>
        </w:rPr>
      </w:pPr>
      <w:r>
        <w:rPr>
          <w:rFonts w:hint="cs"/>
          <w:rtl/>
        </w:rPr>
        <w:t xml:space="preserve">1 - أنّ الشمس ردّت ليوشع وسليمان وعليّ </w:t>
      </w:r>
      <w:r w:rsidRPr="00FA1E86">
        <w:rPr>
          <w:rStyle w:val="libAlaemChar"/>
          <w:rFonts w:hint="cs"/>
          <w:rtl/>
        </w:rPr>
        <w:t>عليهم‌السلام</w:t>
      </w:r>
      <w:r>
        <w:rPr>
          <w:rFonts w:hint="cs"/>
          <w:rtl/>
        </w:rPr>
        <w:t>.</w:t>
      </w:r>
    </w:p>
    <w:p w:rsidR="007821AF" w:rsidRDefault="007821AF" w:rsidP="007821AF">
      <w:pPr>
        <w:pStyle w:val="libNormal"/>
        <w:rPr>
          <w:rtl/>
        </w:rPr>
      </w:pPr>
      <w:r>
        <w:rPr>
          <w:rFonts w:hint="cs"/>
          <w:rtl/>
        </w:rPr>
        <w:t>2 - بطل الإشكال الذي ذكره ابن تيميه في أنّ الشمس لو ردت حقيقة لعليّ، لم تكن له فضيلة! لأنّه يكون قد أدّى صلاته في غير وقتها! فهو إمّا مقصّر والمقصّر عليه أن يتوب؛ وإمّا غير مقصّر فلا ذنب عليه ولا حاجة لردّ الشمس.</w:t>
      </w:r>
    </w:p>
    <w:p w:rsidR="007821AF" w:rsidRDefault="007821AF" w:rsidP="007821AF">
      <w:pPr>
        <w:pStyle w:val="libNormal"/>
        <w:rPr>
          <w:rtl/>
        </w:rPr>
      </w:pPr>
      <w:r>
        <w:rPr>
          <w:rFonts w:hint="cs"/>
          <w:rtl/>
        </w:rPr>
        <w:t xml:space="preserve">وجوابه: لقد أدّاها </w:t>
      </w:r>
      <w:r w:rsidRPr="00FA1E86">
        <w:rPr>
          <w:rStyle w:val="libAlaemChar"/>
          <w:rFonts w:hint="cs"/>
          <w:rtl/>
        </w:rPr>
        <w:t>عليه‌السلام</w:t>
      </w:r>
      <w:r>
        <w:rPr>
          <w:rFonts w:hint="cs"/>
          <w:rtl/>
        </w:rPr>
        <w:t xml:space="preserve"> في وقتها بدليل رجوع الشمس إلى وقت العصر. ولو لم يكن لرجوعها فضيلة، لما دعا النبيّ </w:t>
      </w:r>
      <w:r w:rsidRPr="00FA1E86">
        <w:rPr>
          <w:rStyle w:val="libAlaemChar"/>
          <w:rFonts w:hint="cs"/>
          <w:rtl/>
        </w:rPr>
        <w:t>صلى‌الله‌عليه‌وآله</w:t>
      </w:r>
      <w:r>
        <w:rPr>
          <w:rFonts w:hint="cs"/>
          <w:rtl/>
        </w:rPr>
        <w:t xml:space="preserve"> فاستجاب الله تعالى له فردّها، ولما دعا سليمان </w:t>
      </w:r>
      <w:r w:rsidRPr="00FA1E86">
        <w:rPr>
          <w:rStyle w:val="libAlaemChar"/>
          <w:rFonts w:hint="cs"/>
          <w:rtl/>
        </w:rPr>
        <w:t>عليه‌السلام</w:t>
      </w:r>
      <w:r>
        <w:rPr>
          <w:rFonts w:hint="cs"/>
          <w:rtl/>
        </w:rPr>
        <w:t xml:space="preserve"> فردّها سبحانه عليه.</w:t>
      </w:r>
    </w:p>
    <w:p w:rsidR="007821AF" w:rsidRDefault="007821AF" w:rsidP="007821AF">
      <w:pPr>
        <w:pStyle w:val="libNormal"/>
        <w:rPr>
          <w:rtl/>
        </w:rPr>
      </w:pPr>
      <w:r>
        <w:rPr>
          <w:rFonts w:hint="cs"/>
          <w:rtl/>
        </w:rPr>
        <w:t xml:space="preserve">وليس تقصير في البين، لا من سليمان النبيّ، ولا من عليّ الوصيّ </w:t>
      </w:r>
      <w:r w:rsidRPr="00FA1E86">
        <w:rPr>
          <w:rStyle w:val="libAlaemChar"/>
          <w:rFonts w:hint="cs"/>
          <w:rtl/>
        </w:rPr>
        <w:t>عليهما‌السلام</w:t>
      </w:r>
      <w:r>
        <w:rPr>
          <w:rFonts w:hint="cs"/>
          <w:rtl/>
        </w:rPr>
        <w:t xml:space="preserve"> فكلاهما كان في عبادة شغلته عن عبادة، مع الموقع المهمّ للصلاة في العبادات.</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 xml:space="preserve">(1) غريب الحديث لابن سلام </w:t>
      </w:r>
      <w:r w:rsidR="00320D02">
        <w:rPr>
          <w:rFonts w:hint="cs"/>
          <w:rtl/>
        </w:rPr>
        <w:t>(</w:t>
      </w:r>
      <w:r>
        <w:rPr>
          <w:rFonts w:hint="cs"/>
          <w:rtl/>
        </w:rPr>
        <w:t>ت 224</w:t>
      </w:r>
      <w:r w:rsidR="00320D02">
        <w:rPr>
          <w:rFonts w:hint="cs"/>
          <w:rtl/>
        </w:rPr>
        <w:t>)</w:t>
      </w:r>
      <w:r>
        <w:rPr>
          <w:rFonts w:hint="cs"/>
          <w:rtl/>
        </w:rPr>
        <w:t xml:space="preserve"> 3: 79.</w:t>
      </w:r>
    </w:p>
    <w:p w:rsidR="000079F5" w:rsidRDefault="000079F5" w:rsidP="00CB09C9">
      <w:pPr>
        <w:pStyle w:val="libFootnote0"/>
        <w:rPr>
          <w:rtl/>
        </w:rPr>
      </w:pPr>
      <w:r>
        <w:rPr>
          <w:rtl/>
        </w:rPr>
        <w:br w:type="page"/>
      </w:r>
    </w:p>
    <w:p w:rsidR="00AF4350" w:rsidRPr="00203689" w:rsidRDefault="00AF4350" w:rsidP="007821AF">
      <w:pPr>
        <w:pStyle w:val="Heading2Center"/>
        <w:rPr>
          <w:rtl/>
        </w:rPr>
      </w:pPr>
      <w:bookmarkStart w:id="102" w:name="_Toc416697957"/>
      <w:r>
        <w:rPr>
          <w:rFonts w:hint="cs"/>
          <w:rtl/>
        </w:rPr>
        <w:lastRenderedPageBreak/>
        <w:t>كرامات أعظم من ردّ الشمس</w:t>
      </w:r>
      <w:bookmarkEnd w:id="102"/>
    </w:p>
    <w:p w:rsidR="00AF4350" w:rsidRDefault="00AF4350" w:rsidP="00AF4350">
      <w:pPr>
        <w:pStyle w:val="libNormal"/>
        <w:rPr>
          <w:rtl/>
        </w:rPr>
      </w:pPr>
      <w:r>
        <w:rPr>
          <w:rFonts w:hint="cs"/>
          <w:rtl/>
        </w:rPr>
        <w:t xml:space="preserve">كبر على ابن الجوزيّ ردّ الشمس زيادةً في إعجاز رسول الله </w:t>
      </w:r>
      <w:r w:rsidR="00FA1E86" w:rsidRPr="00FA1E86">
        <w:rPr>
          <w:rStyle w:val="libAlaemChar"/>
          <w:rFonts w:hint="cs"/>
          <w:rtl/>
        </w:rPr>
        <w:t>صلى‌الله‌عليه‌وآله</w:t>
      </w:r>
      <w:r>
        <w:rPr>
          <w:rFonts w:hint="cs"/>
          <w:rtl/>
        </w:rPr>
        <w:t xml:space="preserve"> وكرامة لوليّه عليه السلام</w:t>
      </w:r>
      <w:r w:rsidR="000079F5">
        <w:rPr>
          <w:rFonts w:hint="cs"/>
          <w:rtl/>
        </w:rPr>
        <w:t>،</w:t>
      </w:r>
      <w:r>
        <w:rPr>
          <w:rFonts w:hint="cs"/>
          <w:rtl/>
        </w:rPr>
        <w:t xml:space="preserve"> فيها ذكر كرامات لغيرهما تبزّ عين الشمس</w:t>
      </w:r>
      <w:r w:rsidR="000079F5">
        <w:rPr>
          <w:rFonts w:hint="cs"/>
          <w:rtl/>
        </w:rPr>
        <w:t>،</w:t>
      </w:r>
      <w:r>
        <w:rPr>
          <w:rFonts w:hint="cs"/>
          <w:rtl/>
        </w:rPr>
        <w:t xml:space="preserve"> ويكون ردّ الشمس لا شيء إزاءها! فشايعه ابن تيميه على الأولى ولم ينكر عليه الثانية.</w:t>
      </w:r>
    </w:p>
    <w:p w:rsidR="00AF4350" w:rsidRDefault="00AF4350" w:rsidP="00AF4350">
      <w:pPr>
        <w:pStyle w:val="libNormal"/>
        <w:rPr>
          <w:rtl/>
        </w:rPr>
      </w:pPr>
      <w:r>
        <w:rPr>
          <w:rFonts w:hint="cs"/>
          <w:rtl/>
        </w:rPr>
        <w:t>وقبل ذكر أمثلة من تلك الكرامات العظيمة</w:t>
      </w:r>
      <w:r w:rsidR="000079F5">
        <w:rPr>
          <w:rFonts w:hint="cs"/>
          <w:rtl/>
        </w:rPr>
        <w:t>،</w:t>
      </w:r>
      <w:r>
        <w:rPr>
          <w:rFonts w:hint="cs"/>
          <w:rtl/>
        </w:rPr>
        <w:t xml:space="preserve"> نقول: أثبتنا قوّة ووثاقة سند حديث ردّ الشمس؛ فيما جرّد أبو الفرج أخباره تلك من الأسانيد وألقى كثيراً منها على لسان رجل مجهولٍ أو امرأة نكِرة</w:t>
      </w:r>
      <w:r w:rsidR="000079F5">
        <w:rPr>
          <w:rFonts w:hint="cs"/>
          <w:rtl/>
        </w:rPr>
        <w:t>،</w:t>
      </w:r>
      <w:r>
        <w:rPr>
          <w:rFonts w:hint="cs"/>
          <w:rtl/>
        </w:rPr>
        <w:t xml:space="preserve"> وكثير منها أحلامٌ ومنامات. وآن الأوان لأن نجول في تلك الأخبار ونقتطف بعضاً من بحرها!</w:t>
      </w:r>
    </w:p>
    <w:p w:rsidR="00AF4350" w:rsidRPr="00762605" w:rsidRDefault="00AF4350" w:rsidP="00273BF1">
      <w:pPr>
        <w:pStyle w:val="Heading3"/>
        <w:rPr>
          <w:rtl/>
        </w:rPr>
      </w:pPr>
      <w:bookmarkStart w:id="103" w:name="_Toc416697958"/>
      <w:r>
        <w:rPr>
          <w:rFonts w:hint="cs"/>
          <w:rtl/>
        </w:rPr>
        <w:t>الله عزّ وجلّ يزور أحمد</w:t>
      </w:r>
      <w:bookmarkEnd w:id="103"/>
    </w:p>
    <w:p w:rsidR="007821AF" w:rsidRDefault="00AF4350" w:rsidP="00AF4350">
      <w:pPr>
        <w:pStyle w:val="libNormal"/>
        <w:rPr>
          <w:rtl/>
        </w:rPr>
      </w:pPr>
      <w:r>
        <w:rPr>
          <w:rFonts w:hint="cs"/>
          <w:rtl/>
        </w:rPr>
        <w:t>روى ابن الجوزيّ</w:t>
      </w:r>
      <w:r w:rsidR="000079F5">
        <w:rPr>
          <w:rFonts w:hint="cs"/>
          <w:rtl/>
        </w:rPr>
        <w:t>،</w:t>
      </w:r>
      <w:r>
        <w:rPr>
          <w:rFonts w:hint="cs"/>
          <w:rtl/>
        </w:rPr>
        <w:t xml:space="preserve"> قال: حدّثني أبو بكر بن مكارم بن أبي يعلى الحربيّ وكان شيخاً صالحاً</w:t>
      </w:r>
      <w:r w:rsidR="000079F5">
        <w:rPr>
          <w:rFonts w:hint="cs"/>
          <w:rtl/>
        </w:rPr>
        <w:t>،</w:t>
      </w:r>
      <w:r>
        <w:rPr>
          <w:rFonts w:hint="cs"/>
          <w:rtl/>
        </w:rPr>
        <w:t xml:space="preserve"> قال: قد جاء في بعض السنين مطر كثير جدّاً قبل دخول رمضان بأيّام</w:t>
      </w:r>
      <w:r w:rsidR="000079F5">
        <w:rPr>
          <w:rFonts w:hint="cs"/>
          <w:rtl/>
        </w:rPr>
        <w:t>،</w:t>
      </w:r>
      <w:r>
        <w:rPr>
          <w:rFonts w:hint="cs"/>
          <w:rtl/>
        </w:rPr>
        <w:t xml:space="preserve"> فنمتُ ليلة فيرمضان فأريت في منامي كأنّي قد جئت على عادتي إلى قبر الإمام أحمد بن حنبل أزوره</w:t>
      </w:r>
      <w:r w:rsidR="000079F5">
        <w:rPr>
          <w:rFonts w:hint="cs"/>
          <w:rtl/>
        </w:rPr>
        <w:t>،</w:t>
      </w:r>
      <w:r>
        <w:rPr>
          <w:rFonts w:hint="cs"/>
          <w:rtl/>
        </w:rPr>
        <w:t xml:space="preserve"> فرأيت قبره قد التصق بالأرض مقدار سافٍ أو سافَين فقلتُ: إنّما تمّم هذا على قبر الإمام أحمد من كثرة الغيث</w:t>
      </w:r>
      <w:r w:rsidR="000079F5">
        <w:rPr>
          <w:rFonts w:hint="cs"/>
          <w:rtl/>
        </w:rPr>
        <w:t>،</w:t>
      </w:r>
      <w:r>
        <w:rPr>
          <w:rFonts w:hint="cs"/>
          <w:rtl/>
        </w:rPr>
        <w:t xml:space="preserve"> فسمعته من القبر وهو يقول: لا</w:t>
      </w:r>
      <w:r w:rsidR="000079F5">
        <w:rPr>
          <w:rFonts w:hint="cs"/>
          <w:rtl/>
        </w:rPr>
        <w:t>،</w:t>
      </w:r>
      <w:r>
        <w:rPr>
          <w:rFonts w:hint="cs"/>
          <w:rtl/>
        </w:rPr>
        <w:t xml:space="preserve"> بل هذا من هيبة الحقّ عزّ وجلّ</w:t>
      </w:r>
      <w:r w:rsidR="000079F5">
        <w:rPr>
          <w:rFonts w:hint="cs"/>
          <w:rtl/>
        </w:rPr>
        <w:t>،</w:t>
      </w:r>
      <w:r>
        <w:rPr>
          <w:rFonts w:hint="cs"/>
          <w:rtl/>
        </w:rPr>
        <w:t xml:space="preserve"> قد زارني فسألته عن سرّ زيارته إيّاي في كلّ عام</w:t>
      </w:r>
      <w:r w:rsidR="000079F5">
        <w:rPr>
          <w:rFonts w:hint="cs"/>
          <w:rtl/>
        </w:rPr>
        <w:t>،</w:t>
      </w:r>
      <w:r>
        <w:rPr>
          <w:rFonts w:hint="cs"/>
          <w:rtl/>
        </w:rPr>
        <w:t xml:space="preserve"> فقام عزّ وجلّ: يا أحمد! لأنّك نصرت </w:t>
      </w:r>
    </w:p>
    <w:p w:rsidR="007821AF" w:rsidRDefault="007821AF" w:rsidP="001C5E66">
      <w:pPr>
        <w:pStyle w:val="libNormal"/>
        <w:rPr>
          <w:rtl/>
        </w:rPr>
      </w:pPr>
      <w:r>
        <w:rPr>
          <w:rtl/>
        </w:rPr>
        <w:br w:type="page"/>
      </w:r>
    </w:p>
    <w:p w:rsidR="00AF4350" w:rsidRDefault="00AF4350" w:rsidP="007821AF">
      <w:pPr>
        <w:pStyle w:val="libNormal0"/>
        <w:rPr>
          <w:rtl/>
        </w:rPr>
      </w:pPr>
      <w:r>
        <w:rPr>
          <w:rFonts w:hint="cs"/>
          <w:rtl/>
        </w:rPr>
        <w:lastRenderedPageBreak/>
        <w:t xml:space="preserve">كلامي فهو يُنشَر ويتلى في المحاريب. </w:t>
      </w:r>
      <w:r w:rsidRPr="00CB09C9">
        <w:rPr>
          <w:rStyle w:val="libFootnotenumChar"/>
          <w:rFonts w:hint="cs"/>
          <w:rtl/>
        </w:rPr>
        <w:t>(1)</w:t>
      </w:r>
    </w:p>
    <w:p w:rsidR="00AF4350" w:rsidRDefault="00AF4350" w:rsidP="00AF4350">
      <w:pPr>
        <w:pStyle w:val="libNormal"/>
        <w:rPr>
          <w:rtl/>
        </w:rPr>
      </w:pPr>
      <w:r>
        <w:rPr>
          <w:rFonts w:hint="cs"/>
          <w:rtl/>
        </w:rPr>
        <w:t>فأيّ شأن يبقى لردّ الشمس</w:t>
      </w:r>
      <w:r w:rsidR="000079F5">
        <w:rPr>
          <w:rFonts w:hint="cs"/>
          <w:rtl/>
        </w:rPr>
        <w:t>،</w:t>
      </w:r>
      <w:r>
        <w:rPr>
          <w:rFonts w:hint="cs"/>
          <w:rtl/>
        </w:rPr>
        <w:t xml:space="preserve"> والله</w:t>
      </w:r>
      <w:r w:rsidR="000079F5">
        <w:rPr>
          <w:rFonts w:hint="cs"/>
          <w:rtl/>
        </w:rPr>
        <w:t xml:space="preserve"> - </w:t>
      </w:r>
      <w:r>
        <w:rPr>
          <w:rFonts w:hint="cs"/>
          <w:rtl/>
        </w:rPr>
        <w:t>تعالى عن ذلك علوّاً كبيراً</w:t>
      </w:r>
      <w:r w:rsidR="000079F5">
        <w:rPr>
          <w:rFonts w:hint="cs"/>
          <w:rtl/>
        </w:rPr>
        <w:t xml:space="preserve"> - </w:t>
      </w:r>
      <w:r>
        <w:rPr>
          <w:rFonts w:hint="cs"/>
          <w:rtl/>
        </w:rPr>
        <w:t>يزور أحمد في قبره؟! إلاّ أنّ البعض يثير إشكالاً على أبي الفرج! فيقول: مَن هو هذا الرجل الصالح الذي روى لك منامَه هذا فجعلتهَ حقيقةً في مناقب أحمد</w:t>
      </w:r>
      <w:r w:rsidR="000079F5">
        <w:rPr>
          <w:rFonts w:hint="cs"/>
          <w:rtl/>
        </w:rPr>
        <w:t>،</w:t>
      </w:r>
      <w:r>
        <w:rPr>
          <w:rFonts w:hint="cs"/>
          <w:rtl/>
        </w:rPr>
        <w:t xml:space="preserve"> وهل يرقى إلى رواة وسند حديث ردّ الشمس؟!</w:t>
      </w:r>
    </w:p>
    <w:p w:rsidR="00AF4350" w:rsidRDefault="00AF4350" w:rsidP="00AF4350">
      <w:pPr>
        <w:pStyle w:val="libNormal"/>
        <w:rPr>
          <w:rtl/>
        </w:rPr>
      </w:pPr>
      <w:r>
        <w:rPr>
          <w:rFonts w:hint="cs"/>
          <w:rtl/>
        </w:rPr>
        <w:t>وكيف سمع أحمد كلام هذا الرجل وهو في قبره</w:t>
      </w:r>
      <w:r w:rsidR="000079F5">
        <w:rPr>
          <w:rFonts w:hint="cs"/>
          <w:rtl/>
        </w:rPr>
        <w:t>،</w:t>
      </w:r>
      <w:r>
        <w:rPr>
          <w:rFonts w:hint="cs"/>
          <w:rtl/>
        </w:rPr>
        <w:t xml:space="preserve"> وأنت تروي في مناقبه أنّه قد رُفع إلى الجنّة متوّجاً يُدخِل مَن يشاء ويمنع من يشاء</w:t>
      </w:r>
      <w:r w:rsidR="000079F5">
        <w:rPr>
          <w:rFonts w:hint="cs"/>
          <w:rtl/>
        </w:rPr>
        <w:t xml:space="preserve"> - </w:t>
      </w:r>
      <w:r>
        <w:rPr>
          <w:rFonts w:hint="cs"/>
          <w:rtl/>
        </w:rPr>
        <w:t>سيأتي</w:t>
      </w:r>
      <w:r w:rsidR="000079F5">
        <w:rPr>
          <w:rFonts w:hint="cs"/>
          <w:rtl/>
        </w:rPr>
        <w:t xml:space="preserve"> - </w:t>
      </w:r>
      <w:r>
        <w:rPr>
          <w:rFonts w:hint="cs"/>
          <w:rtl/>
        </w:rPr>
        <w:t>وإنّ نزول الله</w:t>
      </w:r>
      <w:r w:rsidR="000079F5">
        <w:rPr>
          <w:rFonts w:hint="cs"/>
          <w:rtl/>
        </w:rPr>
        <w:t xml:space="preserve"> - </w:t>
      </w:r>
      <w:r>
        <w:rPr>
          <w:rFonts w:hint="cs"/>
          <w:rtl/>
        </w:rPr>
        <w:t>جلّ وعزّ عن ذلك</w:t>
      </w:r>
      <w:r w:rsidR="000079F5">
        <w:rPr>
          <w:rFonts w:hint="cs"/>
          <w:rtl/>
        </w:rPr>
        <w:t xml:space="preserve"> - </w:t>
      </w:r>
      <w:r>
        <w:rPr>
          <w:rFonts w:hint="cs"/>
          <w:rtl/>
        </w:rPr>
        <w:t>يعني أنّه سبحانه في جهةٍ ممّا يعني تحديده وتبعيضه</w:t>
      </w:r>
      <w:r w:rsidR="000079F5">
        <w:rPr>
          <w:rFonts w:hint="cs"/>
          <w:rtl/>
        </w:rPr>
        <w:t>،</w:t>
      </w:r>
      <w:r>
        <w:rPr>
          <w:rFonts w:hint="cs"/>
          <w:rtl/>
        </w:rPr>
        <w:t xml:space="preserve"> ممّا هو صفة الحوادث المخلوقة.</w:t>
      </w:r>
    </w:p>
    <w:p w:rsidR="00AF4350" w:rsidRPr="00DA5F8B" w:rsidRDefault="00AF4350" w:rsidP="00273BF1">
      <w:pPr>
        <w:pStyle w:val="Heading3"/>
        <w:rPr>
          <w:rtl/>
        </w:rPr>
      </w:pPr>
      <w:bookmarkStart w:id="104" w:name="_Toc416697959"/>
      <w:r>
        <w:rPr>
          <w:rFonts w:hint="cs"/>
          <w:rtl/>
        </w:rPr>
        <w:t>تتويج أحمد</w:t>
      </w:r>
      <w:bookmarkEnd w:id="104"/>
    </w:p>
    <w:p w:rsidR="00AF4350" w:rsidRDefault="00AF4350" w:rsidP="00AF4350">
      <w:pPr>
        <w:pStyle w:val="libNormal"/>
        <w:rPr>
          <w:rtl/>
        </w:rPr>
      </w:pPr>
      <w:r>
        <w:rPr>
          <w:rFonts w:hint="cs"/>
          <w:rtl/>
        </w:rPr>
        <w:t xml:space="preserve">وذكر أبو الفرج من أحوال أحمد قال: قال زكريّاء بن يحيى السّمسار </w:t>
      </w:r>
      <w:r w:rsidRPr="00CB09C9">
        <w:rPr>
          <w:rStyle w:val="libFootnotenumChar"/>
          <w:rFonts w:hint="cs"/>
          <w:rtl/>
        </w:rPr>
        <w:t>(2)</w:t>
      </w:r>
      <w:r>
        <w:rPr>
          <w:rFonts w:hint="cs"/>
          <w:rtl/>
        </w:rPr>
        <w:t>:</w:t>
      </w:r>
    </w:p>
    <w:p w:rsidR="00AF4350" w:rsidRDefault="00AF4350" w:rsidP="00AF4350">
      <w:pPr>
        <w:pStyle w:val="libNormal"/>
        <w:rPr>
          <w:rtl/>
        </w:rPr>
      </w:pPr>
      <w:r>
        <w:rPr>
          <w:rFonts w:hint="cs"/>
          <w:rtl/>
        </w:rPr>
        <w:t>رأيت أحمد بن حنبل في المنام على رأسه تاج مرصّع بالجوهر</w:t>
      </w:r>
      <w:r w:rsidR="000079F5">
        <w:rPr>
          <w:rFonts w:hint="cs"/>
          <w:rtl/>
        </w:rPr>
        <w:t>،</w:t>
      </w:r>
      <w:r>
        <w:rPr>
          <w:rFonts w:hint="cs"/>
          <w:rtl/>
        </w:rPr>
        <w:t xml:space="preserve"> وفي رجلَيه </w:t>
      </w:r>
      <w:r w:rsidR="00837346">
        <w:rPr>
          <w:rFonts w:hint="cs"/>
          <w:rtl/>
        </w:rPr>
        <w:t>نعلان وهو يخطر بهما. فقلت: أبا عبد الله، ماذا فعل الله بك؟ قال: غفرلي، وأدناني من نفسه، وتوّجني بيده هذا التّاج، وقال لي: هذا بقولك: القرآن كلام الله</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أحمد بن حنبل لأبي الفرج ابن الجوزيّ: 454.</w:t>
      </w:r>
    </w:p>
    <w:p w:rsidR="000079F5" w:rsidRDefault="00AF4350" w:rsidP="00CB09C9">
      <w:pPr>
        <w:pStyle w:val="libFootnote0"/>
        <w:rPr>
          <w:rtl/>
        </w:rPr>
      </w:pPr>
      <w:r>
        <w:rPr>
          <w:rFonts w:hint="cs"/>
          <w:rtl/>
        </w:rPr>
        <w:t>(2) لم أجد له ترجمة في الكتب المعتمدة</w:t>
      </w:r>
      <w:r w:rsidR="000079F5">
        <w:rPr>
          <w:rFonts w:hint="cs"/>
          <w:rtl/>
        </w:rPr>
        <w:t>،</w:t>
      </w:r>
      <w:r>
        <w:rPr>
          <w:rFonts w:hint="cs"/>
          <w:rtl/>
        </w:rPr>
        <w:t xml:space="preserve"> وذكره ابن حجر في لسان الميزان 2: 483 / 1945: </w:t>
      </w:r>
      <w:r w:rsidR="00320D02">
        <w:rPr>
          <w:rFonts w:hint="cs"/>
          <w:rtl/>
        </w:rPr>
        <w:t>(</w:t>
      </w:r>
      <w:r>
        <w:rPr>
          <w:rFonts w:hint="cs"/>
          <w:rtl/>
        </w:rPr>
        <w:t>زكريا</w:t>
      </w:r>
      <w:r w:rsidR="00320D02">
        <w:rPr>
          <w:rFonts w:hint="cs"/>
          <w:rtl/>
        </w:rPr>
        <w:t>)</w:t>
      </w:r>
      <w:r>
        <w:rPr>
          <w:rFonts w:hint="cs"/>
          <w:rtl/>
        </w:rPr>
        <w:t xml:space="preserve"> بن يحيى البديّ</w:t>
      </w:r>
      <w:r w:rsidR="000079F5">
        <w:rPr>
          <w:rFonts w:hint="cs"/>
          <w:rtl/>
        </w:rPr>
        <w:t>،</w:t>
      </w:r>
      <w:r>
        <w:rPr>
          <w:rFonts w:hint="cs"/>
          <w:rtl/>
        </w:rPr>
        <w:t xml:space="preserve"> عن عكرمة</w:t>
      </w:r>
      <w:r w:rsidR="000079F5">
        <w:rPr>
          <w:rFonts w:hint="cs"/>
          <w:rtl/>
        </w:rPr>
        <w:t>،</w:t>
      </w:r>
      <w:r>
        <w:rPr>
          <w:rFonts w:hint="cs"/>
          <w:rtl/>
        </w:rPr>
        <w:t xml:space="preserve"> قال ابن معين: ليس بثقة</w:t>
      </w:r>
      <w:r w:rsidR="000079F5">
        <w:rPr>
          <w:rFonts w:hint="cs"/>
          <w:rtl/>
        </w:rPr>
        <w:t>،</w:t>
      </w:r>
      <w:r>
        <w:rPr>
          <w:rFonts w:hint="cs"/>
          <w:rtl/>
        </w:rPr>
        <w:t xml:space="preserve"> قال ابن المدينيّ عنه: هالك. قال الدوريّ ليس بثقة. قال النسائيّ: ليس بثقة. قال ابن حبّان: يروي عن الأثبات ما لا يشبه أحاديثهم.</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 xml:space="preserve">غير مخلوق. قلت: فما هذه الخَطْرة الّتي لم أعرفها لك في دار الدّنيا؟! قال: هذه مِشْية الخُدّام في دار السلام. </w:t>
      </w:r>
      <w:r w:rsidRPr="00CB09C9">
        <w:rPr>
          <w:rStyle w:val="libFootnotenumChar"/>
          <w:rFonts w:hint="cs"/>
          <w:rtl/>
        </w:rPr>
        <w:t>(1)</w:t>
      </w:r>
    </w:p>
    <w:p w:rsidR="00AF4350" w:rsidRDefault="00AF4350" w:rsidP="00AF4350">
      <w:pPr>
        <w:pStyle w:val="libNormal"/>
        <w:rPr>
          <w:rtl/>
        </w:rPr>
      </w:pPr>
      <w:r>
        <w:rPr>
          <w:rFonts w:hint="cs"/>
          <w:rtl/>
        </w:rPr>
        <w:t>لا اعتراض على دخول أحمد الجنّة</w:t>
      </w:r>
      <w:r w:rsidR="000079F5">
        <w:rPr>
          <w:rFonts w:hint="cs"/>
          <w:rtl/>
        </w:rPr>
        <w:t>،</w:t>
      </w:r>
      <w:r>
        <w:rPr>
          <w:rFonts w:hint="cs"/>
          <w:rtl/>
        </w:rPr>
        <w:t xml:space="preserve"> ولكنّ الأمر متعلّق بتتويج الله تعالى بيده لأحمد</w:t>
      </w:r>
      <w:r w:rsidR="000079F5">
        <w:rPr>
          <w:rFonts w:hint="cs"/>
          <w:rtl/>
        </w:rPr>
        <w:t>،</w:t>
      </w:r>
      <w:r>
        <w:rPr>
          <w:rFonts w:hint="cs"/>
          <w:rtl/>
        </w:rPr>
        <w:t xml:space="preserve"> وتكليمه له؛ ممّا يعني: أنذ له جلّ ثناؤه أبعاضاً</w:t>
      </w:r>
      <w:r w:rsidR="000079F5">
        <w:rPr>
          <w:rFonts w:hint="cs"/>
          <w:rtl/>
        </w:rPr>
        <w:t>،</w:t>
      </w:r>
      <w:r>
        <w:rPr>
          <w:rFonts w:hint="cs"/>
          <w:rtl/>
        </w:rPr>
        <w:t xml:space="preserve"> وأنّه يتكلّم بحرفٍ وصوت؛ وهو ما يوافق عقيدة ابن تيميه التي أُدين بها وحُوقق لأجلها.</w:t>
      </w:r>
    </w:p>
    <w:p w:rsidR="00AF4350" w:rsidRPr="00602D82" w:rsidRDefault="00AF4350" w:rsidP="00273BF1">
      <w:pPr>
        <w:pStyle w:val="Heading3"/>
        <w:rPr>
          <w:rtl/>
        </w:rPr>
      </w:pPr>
      <w:bookmarkStart w:id="105" w:name="_Toc416697960"/>
      <w:r>
        <w:rPr>
          <w:rFonts w:hint="cs"/>
          <w:rtl/>
        </w:rPr>
        <w:t>أحمد قسيم الجنّة</w:t>
      </w:r>
      <w:bookmarkEnd w:id="105"/>
    </w:p>
    <w:p w:rsidR="00AF4350" w:rsidRDefault="00AF4350" w:rsidP="00AF4350">
      <w:pPr>
        <w:pStyle w:val="libNormal"/>
        <w:rPr>
          <w:rtl/>
        </w:rPr>
      </w:pPr>
      <w:r>
        <w:rPr>
          <w:rFonts w:hint="cs"/>
          <w:rtl/>
        </w:rPr>
        <w:t>ووفاقاً لمنهجه في ذكر أعظم الكرامات التي مستند أعمّها المنامات</w:t>
      </w:r>
      <w:r w:rsidR="000079F5">
        <w:rPr>
          <w:rFonts w:hint="cs"/>
          <w:rtl/>
        </w:rPr>
        <w:t>،</w:t>
      </w:r>
      <w:r>
        <w:rPr>
          <w:rFonts w:hint="cs"/>
          <w:rtl/>
        </w:rPr>
        <w:t xml:space="preserve"> قال قال عليّ بن الموفّق </w:t>
      </w:r>
      <w:r w:rsidRPr="00CB09C9">
        <w:rPr>
          <w:rStyle w:val="libFootnotenumChar"/>
          <w:rFonts w:hint="cs"/>
          <w:rtl/>
        </w:rPr>
        <w:t>(2)</w:t>
      </w:r>
      <w:r>
        <w:rPr>
          <w:rFonts w:hint="cs"/>
          <w:rtl/>
        </w:rPr>
        <w:t>: رأيت كأنّي أدخِلت الجنّة</w:t>
      </w:r>
      <w:r w:rsidR="000079F5">
        <w:rPr>
          <w:rFonts w:hint="cs"/>
          <w:rtl/>
        </w:rPr>
        <w:t>،</w:t>
      </w:r>
      <w:r>
        <w:rPr>
          <w:rFonts w:hint="cs"/>
          <w:rtl/>
        </w:rPr>
        <w:t xml:space="preserve"> فإذا أنا بثلاثة نفر: رجل قاعد على مائدة قد وكّل الله به ملكين</w:t>
      </w:r>
      <w:r w:rsidR="000079F5">
        <w:rPr>
          <w:rFonts w:hint="cs"/>
          <w:rtl/>
        </w:rPr>
        <w:t>،</w:t>
      </w:r>
      <w:r>
        <w:rPr>
          <w:rFonts w:hint="cs"/>
          <w:rtl/>
        </w:rPr>
        <w:t xml:space="preserve"> فملك يطعمه وملك يسقيه وآخر واقف على باب الجنّة ينظر إلى وجوه قومٍ فيدخلهم الجنّة. وآخر واقف في وسط الجنّة</w:t>
      </w:r>
      <w:r w:rsidR="000079F5">
        <w:rPr>
          <w:rFonts w:hint="cs"/>
          <w:rtl/>
        </w:rPr>
        <w:t>،</w:t>
      </w:r>
      <w:r>
        <w:rPr>
          <w:rFonts w:hint="cs"/>
          <w:rtl/>
        </w:rPr>
        <w:t xml:space="preserve"> شاخص ببصره إلى العرش ينظر إلى الربّ. فجئت إلى رضوان فقلت: من هؤلاء؟ فقال: أمّا الأوّل فبُشْرُ الحافي</w:t>
      </w:r>
      <w:r w:rsidR="000079F5">
        <w:rPr>
          <w:rFonts w:hint="cs"/>
          <w:rtl/>
        </w:rPr>
        <w:t>،</w:t>
      </w:r>
      <w:r>
        <w:rPr>
          <w:rFonts w:hint="cs"/>
          <w:rtl/>
        </w:rPr>
        <w:t xml:space="preserve"> وأمّا الواقف في وسط الجنّة فمعروف الكرخي</w:t>
      </w:r>
      <w:r w:rsidR="000079F5">
        <w:rPr>
          <w:rFonts w:hint="cs"/>
          <w:rtl/>
        </w:rPr>
        <w:t>،</w:t>
      </w:r>
      <w:r>
        <w:rPr>
          <w:rFonts w:hint="cs"/>
          <w:rtl/>
        </w:rPr>
        <w:t xml:space="preserve"> وأمّا الواقف على باب الجنّة فأحمد بن حنبل قد أمره الجبّار أن ينظر إلى وجوه أهل السّنّة</w:t>
      </w:r>
      <w:r w:rsidR="000079F5">
        <w:rPr>
          <w:rFonts w:hint="cs"/>
          <w:rtl/>
        </w:rPr>
        <w:t>،</w:t>
      </w:r>
      <w:r>
        <w:rPr>
          <w:rFonts w:hint="cs"/>
          <w:rtl/>
        </w:rPr>
        <w:t xml:space="preserve"> فيأخذ بأيديهم فيُدخلهم الجنّة. </w:t>
      </w:r>
      <w:r w:rsidRPr="00CB09C9">
        <w:rPr>
          <w:rStyle w:val="libFootnotenumChar"/>
          <w:rFonts w:hint="cs"/>
          <w:rtl/>
        </w:rPr>
        <w:t>(3)</w:t>
      </w:r>
    </w:p>
    <w:p w:rsidR="00837346" w:rsidRDefault="00837346" w:rsidP="00837346">
      <w:pPr>
        <w:pStyle w:val="libNormal"/>
        <w:rPr>
          <w:rtl/>
        </w:rPr>
      </w:pPr>
      <w:r>
        <w:rPr>
          <w:rFonts w:hint="cs"/>
          <w:rtl/>
        </w:rPr>
        <w:t>وليس لنا أن نبخس الناس أشياءهم وإن كنت مستندةً إلى منامات، إلاّ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أحمد بن حنبل</w:t>
      </w:r>
      <w:r w:rsidR="000079F5">
        <w:rPr>
          <w:rFonts w:hint="cs"/>
          <w:rtl/>
        </w:rPr>
        <w:t>،</w:t>
      </w:r>
      <w:r>
        <w:rPr>
          <w:rFonts w:hint="cs"/>
          <w:rtl/>
        </w:rPr>
        <w:t xml:space="preserve"> لأبي الفرج: 436.</w:t>
      </w:r>
    </w:p>
    <w:p w:rsidR="00AF4350" w:rsidRDefault="00AF4350" w:rsidP="00CB09C9">
      <w:pPr>
        <w:pStyle w:val="libFootnote0"/>
        <w:rPr>
          <w:rtl/>
        </w:rPr>
      </w:pPr>
      <w:r>
        <w:rPr>
          <w:rFonts w:hint="cs"/>
          <w:rtl/>
        </w:rPr>
        <w:t>(2) لم أجد له ترجمة.</w:t>
      </w:r>
    </w:p>
    <w:p w:rsidR="000079F5" w:rsidRDefault="00AF4350" w:rsidP="00CB09C9">
      <w:pPr>
        <w:pStyle w:val="libFootnote0"/>
        <w:rPr>
          <w:rtl/>
        </w:rPr>
      </w:pPr>
      <w:r>
        <w:rPr>
          <w:rFonts w:hint="cs"/>
          <w:rtl/>
        </w:rPr>
        <w:t>(3) مناقب أحمد</w:t>
      </w:r>
      <w:r w:rsidR="000079F5">
        <w:rPr>
          <w:rFonts w:hint="cs"/>
          <w:rtl/>
        </w:rPr>
        <w:t>،</w:t>
      </w:r>
      <w:r>
        <w:rPr>
          <w:rFonts w:hint="cs"/>
          <w:rtl/>
        </w:rPr>
        <w:t xml:space="preserve"> لأبي الفرج: 443.</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أنّه تعترضنا أمور: هل يشقّ على بِشْر أن يأكل ويشرب بنفسه من دون أن يُعنّي الملَكَين؟! وأين صار عالم البرزخ فتجاوزه هؤلاء ودلفوا الجنّة؟ وأليس كون الربّ</w:t>
      </w:r>
      <w:r w:rsidR="000079F5">
        <w:rPr>
          <w:rFonts w:hint="cs"/>
          <w:rtl/>
        </w:rPr>
        <w:t xml:space="preserve"> - </w:t>
      </w:r>
      <w:r>
        <w:rPr>
          <w:rFonts w:hint="cs"/>
          <w:rtl/>
        </w:rPr>
        <w:t>سبحانه وتعالى</w:t>
      </w:r>
      <w:r w:rsidR="000079F5">
        <w:rPr>
          <w:rFonts w:hint="cs"/>
          <w:rtl/>
        </w:rPr>
        <w:t xml:space="preserve"> - </w:t>
      </w:r>
      <w:r>
        <w:rPr>
          <w:rFonts w:hint="cs"/>
          <w:rtl/>
        </w:rPr>
        <w:t>على عرش بذاته ينظر إليه في علوّه</w:t>
      </w:r>
      <w:r w:rsidR="000079F5">
        <w:rPr>
          <w:rFonts w:hint="cs"/>
          <w:rtl/>
        </w:rPr>
        <w:t>،</w:t>
      </w:r>
      <w:r>
        <w:rPr>
          <w:rFonts w:hint="cs"/>
          <w:rtl/>
        </w:rPr>
        <w:t xml:space="preserve"> من صفات الحوادث إذ هو صريح في حلوله جلّ وعزّ</w:t>
      </w:r>
      <w:r w:rsidR="000079F5">
        <w:rPr>
          <w:rFonts w:hint="cs"/>
          <w:rtl/>
        </w:rPr>
        <w:t>،</w:t>
      </w:r>
      <w:r>
        <w:rPr>
          <w:rFonts w:hint="cs"/>
          <w:rtl/>
        </w:rPr>
        <w:t xml:space="preserve"> في مكان يحتويه؟!</w:t>
      </w:r>
    </w:p>
    <w:p w:rsidR="00AF4350" w:rsidRDefault="00AF4350" w:rsidP="00AF4350">
      <w:pPr>
        <w:pStyle w:val="libNormal"/>
        <w:rPr>
          <w:rtl/>
        </w:rPr>
      </w:pPr>
      <w:r>
        <w:rPr>
          <w:rFonts w:hint="cs"/>
          <w:rtl/>
        </w:rPr>
        <w:t>وأظنّ صاحب الرؤيا أخطأ في تشخيص الرجل الواقف على باب الجنّة! ذلك أنّ قسيم الجنّة كما يرد في الأحاديث هو عليّ بن أبي طالب كما قرّره أحمد بن حنبل نفسه!</w:t>
      </w:r>
    </w:p>
    <w:p w:rsidR="00AF4350" w:rsidRDefault="00AF4350" w:rsidP="00837346">
      <w:pPr>
        <w:pStyle w:val="libNormal"/>
        <w:rPr>
          <w:rtl/>
        </w:rPr>
      </w:pPr>
      <w:r>
        <w:rPr>
          <w:rFonts w:hint="cs"/>
          <w:rtl/>
        </w:rPr>
        <w:t xml:space="preserve">قال القاضي ابن أبي يعلى الحنفيّ: سمعت محمّد بن منصور </w:t>
      </w:r>
      <w:r w:rsidRPr="00CB09C9">
        <w:rPr>
          <w:rStyle w:val="libFootnotenumChar"/>
          <w:rFonts w:hint="cs"/>
          <w:rtl/>
        </w:rPr>
        <w:t>(1)</w:t>
      </w:r>
      <w:r>
        <w:rPr>
          <w:rFonts w:hint="cs"/>
          <w:rtl/>
        </w:rPr>
        <w:t xml:space="preserve"> يقول: كنّا عند أحمد بن حنبل فقال له رجل: يا أبا عبد الله! ما تقول في هذا الحديث الذي يُروى أنّ عليّاً قال: أنا قسيم النار؟ فقال أحمد: وما تُنكرون من ذا</w:t>
      </w:r>
      <w:r w:rsidR="000079F5">
        <w:rPr>
          <w:rFonts w:hint="cs"/>
          <w:rtl/>
        </w:rPr>
        <w:t xml:space="preserve"> - </w:t>
      </w:r>
      <w:r>
        <w:rPr>
          <w:rFonts w:hint="cs"/>
          <w:rtl/>
        </w:rPr>
        <w:t>وفي لفظ: من هذا الحديث؟</w:t>
      </w:r>
      <w:r w:rsidR="000079F5">
        <w:rPr>
          <w:rFonts w:hint="cs"/>
          <w:rtl/>
        </w:rPr>
        <w:t xml:space="preserve"> - </w:t>
      </w:r>
      <w:r>
        <w:rPr>
          <w:rFonts w:hint="cs"/>
          <w:rtl/>
        </w:rPr>
        <w:t xml:space="preserve">أليس رَوينا أنّ النبيّ </w:t>
      </w:r>
      <w:r w:rsidR="00FA1E86" w:rsidRPr="00FA1E86">
        <w:rPr>
          <w:rStyle w:val="libAlaemChar"/>
          <w:rFonts w:hint="cs"/>
          <w:rtl/>
        </w:rPr>
        <w:t>صلى‌الله‌عليه‌وآله</w:t>
      </w:r>
      <w:r>
        <w:rPr>
          <w:rFonts w:hint="cs"/>
          <w:rtl/>
        </w:rPr>
        <w:t xml:space="preserve"> قال لعليّ: </w:t>
      </w:r>
      <w:r w:rsidR="00FA1E86">
        <w:rPr>
          <w:rFonts w:hint="cs"/>
          <w:rtl/>
        </w:rPr>
        <w:t>«</w:t>
      </w:r>
      <w:r>
        <w:rPr>
          <w:rFonts w:hint="cs"/>
          <w:rtl/>
        </w:rPr>
        <w:t>لا يحبّك إلاّ مؤمن</w:t>
      </w:r>
      <w:r w:rsidR="000079F5">
        <w:rPr>
          <w:rFonts w:hint="cs"/>
          <w:rtl/>
        </w:rPr>
        <w:t>،</w:t>
      </w:r>
      <w:r>
        <w:rPr>
          <w:rFonts w:hint="cs"/>
          <w:rtl/>
        </w:rPr>
        <w:t xml:space="preserve"> ولا يبغضك إلاّ منافق</w:t>
      </w:r>
      <w:r w:rsidR="00FA1E86">
        <w:rPr>
          <w:rFonts w:hint="cs"/>
          <w:rtl/>
        </w:rPr>
        <w:t>»</w:t>
      </w:r>
      <w:r>
        <w:rPr>
          <w:rFonts w:hint="cs"/>
          <w:rtl/>
        </w:rPr>
        <w:t xml:space="preserve"> </w:t>
      </w:r>
      <w:r w:rsidRPr="00CB09C9">
        <w:rPr>
          <w:rStyle w:val="libFootnotenumChar"/>
          <w:rFonts w:hint="cs"/>
          <w:rtl/>
        </w:rPr>
        <w:t>(2)</w:t>
      </w:r>
      <w:r>
        <w:rPr>
          <w:rFonts w:hint="cs"/>
          <w:rtl/>
        </w:rPr>
        <w:t>؟ قلنا: بلى</w:t>
      </w:r>
      <w:r w:rsidR="000079F5">
        <w:rPr>
          <w:rFonts w:hint="cs"/>
          <w:rtl/>
        </w:rPr>
        <w:t>،</w:t>
      </w:r>
      <w:r>
        <w:rPr>
          <w:rFonts w:hint="cs"/>
          <w:rtl/>
        </w:rPr>
        <w:t xml:space="preserve"> قال فأين المؤمن؟ قلنا في الجنّة</w:t>
      </w:r>
      <w:r w:rsidR="000079F5">
        <w:rPr>
          <w:rFonts w:hint="cs"/>
          <w:rtl/>
        </w:rPr>
        <w:t>،</w:t>
      </w:r>
      <w:r>
        <w:rPr>
          <w:rFonts w:hint="cs"/>
          <w:rtl/>
        </w:rPr>
        <w:t xml:space="preserve"> قال: وأين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محمّد بن منصوربن داود الطّوسي</w:t>
      </w:r>
      <w:r w:rsidR="000079F5">
        <w:rPr>
          <w:rFonts w:hint="cs"/>
          <w:rtl/>
        </w:rPr>
        <w:t>،</w:t>
      </w:r>
      <w:r>
        <w:rPr>
          <w:rFonts w:hint="cs"/>
          <w:rtl/>
        </w:rPr>
        <w:t xml:space="preserve"> نزيل بغداد. يروي عن أحمد بن حنبل</w:t>
      </w:r>
      <w:r w:rsidR="000079F5">
        <w:rPr>
          <w:rFonts w:hint="cs"/>
          <w:rtl/>
        </w:rPr>
        <w:t>،</w:t>
      </w:r>
      <w:r>
        <w:rPr>
          <w:rFonts w:hint="cs"/>
          <w:rtl/>
        </w:rPr>
        <w:t xml:space="preserve"> وإسماعيل بن عُلَيّة... وغيرهما. توفّي سنة ستّ وخمسين ومئتين. تهذيب الكمال للمزّيّ 26: 501 / 5631.</w:t>
      </w:r>
    </w:p>
    <w:p w:rsidR="00AF4350" w:rsidRDefault="00AF4350" w:rsidP="00CB09C9">
      <w:pPr>
        <w:pStyle w:val="libFootnote0"/>
        <w:rPr>
          <w:rtl/>
        </w:rPr>
      </w:pPr>
      <w:r>
        <w:rPr>
          <w:rFonts w:hint="cs"/>
          <w:rtl/>
        </w:rPr>
        <w:t>(2) ووفق منهجه</w:t>
      </w:r>
      <w:r w:rsidR="000079F5">
        <w:rPr>
          <w:rFonts w:hint="cs"/>
          <w:rtl/>
        </w:rPr>
        <w:t>،</w:t>
      </w:r>
      <w:r>
        <w:rPr>
          <w:rFonts w:hint="cs"/>
          <w:rtl/>
        </w:rPr>
        <w:t xml:space="preserve"> فقد كذبه ابن تيميه</w:t>
      </w:r>
      <w:r w:rsidR="000079F5">
        <w:rPr>
          <w:rFonts w:hint="cs"/>
          <w:rtl/>
        </w:rPr>
        <w:t xml:space="preserve"> - </w:t>
      </w:r>
      <w:r>
        <w:rPr>
          <w:rFonts w:hint="cs"/>
          <w:rtl/>
        </w:rPr>
        <w:t>سنأتي عليه في محلّه</w:t>
      </w:r>
      <w:r w:rsidR="000079F5">
        <w:rPr>
          <w:rFonts w:hint="cs"/>
          <w:rtl/>
        </w:rPr>
        <w:t xml:space="preserve"> - </w:t>
      </w:r>
      <w:r>
        <w:rPr>
          <w:rFonts w:hint="cs"/>
          <w:rtl/>
        </w:rPr>
        <w:t>ويرد الحديث بألفاظ متقاربة والمعنى واحد</w:t>
      </w:r>
      <w:r w:rsidR="000079F5">
        <w:rPr>
          <w:rFonts w:hint="cs"/>
          <w:rtl/>
        </w:rPr>
        <w:t>،</w:t>
      </w:r>
      <w:r>
        <w:rPr>
          <w:rFonts w:hint="cs"/>
          <w:rtl/>
        </w:rPr>
        <w:t xml:space="preserve"> وأسانيده موثّقة ومصادره في منته العلوّ والوثاقة.</w:t>
      </w:r>
    </w:p>
    <w:p w:rsidR="00837346" w:rsidRDefault="00AF4350" w:rsidP="00CB09C9">
      <w:pPr>
        <w:pStyle w:val="libFootnote0"/>
        <w:rPr>
          <w:rtl/>
        </w:rPr>
      </w:pPr>
      <w:r>
        <w:rPr>
          <w:rFonts w:hint="cs"/>
          <w:rtl/>
        </w:rPr>
        <w:t>الأعمش</w:t>
      </w:r>
      <w:r w:rsidR="000079F5">
        <w:rPr>
          <w:rFonts w:hint="cs"/>
          <w:rtl/>
        </w:rPr>
        <w:t xml:space="preserve"> - </w:t>
      </w:r>
      <w:r>
        <w:rPr>
          <w:rFonts w:hint="cs"/>
          <w:rtl/>
        </w:rPr>
        <w:t>سليمان بن مهران الأعمش الكوفيّ أبو محمّد. رأى أنس بن مالك وروى عنه. ذكره ابن حبّان في الثّقات 2: 184 / 1421</w:t>
      </w:r>
      <w:r w:rsidR="000079F5">
        <w:rPr>
          <w:rFonts w:hint="cs"/>
          <w:rtl/>
        </w:rPr>
        <w:t xml:space="preserve"> - </w:t>
      </w:r>
      <w:r>
        <w:rPr>
          <w:rFonts w:hint="cs"/>
          <w:rtl/>
        </w:rPr>
        <w:t>في التّابعين</w:t>
      </w:r>
      <w:r w:rsidR="000079F5">
        <w:rPr>
          <w:rFonts w:hint="cs"/>
          <w:rtl/>
        </w:rPr>
        <w:t xml:space="preserve"> -،</w:t>
      </w:r>
      <w:r>
        <w:rPr>
          <w:rFonts w:hint="cs"/>
          <w:rtl/>
        </w:rPr>
        <w:t xml:space="preserve"> وذكره العجليّ قال: ثقة</w:t>
      </w:r>
      <w:r w:rsidR="000079F5">
        <w:rPr>
          <w:rFonts w:hint="cs"/>
          <w:rtl/>
        </w:rPr>
        <w:t>،</w:t>
      </w:r>
      <w:r>
        <w:rPr>
          <w:rFonts w:hint="cs"/>
          <w:rtl/>
        </w:rPr>
        <w:t xml:space="preserve"> كوفيّ</w:t>
      </w:r>
      <w:r w:rsidR="000079F5">
        <w:rPr>
          <w:rFonts w:hint="cs"/>
          <w:rtl/>
        </w:rPr>
        <w:t>،</w:t>
      </w:r>
      <w:r>
        <w:rPr>
          <w:rFonts w:hint="cs"/>
          <w:rtl/>
        </w:rPr>
        <w:t xml:space="preserve"> يقال: إنّه ظهر له أربعة آلاف حديث. وكان عالماً بالقرآن رأساً فيه</w:t>
      </w:r>
      <w:r w:rsidR="000079F5">
        <w:rPr>
          <w:rFonts w:hint="cs"/>
          <w:rtl/>
        </w:rPr>
        <w:t>،</w:t>
      </w:r>
      <w:r>
        <w:rPr>
          <w:rFonts w:hint="cs"/>
          <w:rtl/>
        </w:rPr>
        <w:t xml:space="preserve"> وكان فصيحاً لا يلحن حرفاً</w:t>
      </w:r>
      <w:r w:rsidR="000079F5">
        <w:rPr>
          <w:rFonts w:hint="cs"/>
          <w:rtl/>
        </w:rPr>
        <w:t>،</w:t>
      </w:r>
      <w:r>
        <w:rPr>
          <w:rFonts w:hint="cs"/>
          <w:rtl/>
        </w:rPr>
        <w:t xml:space="preserve"> وكان عالماً بالفرائض</w:t>
      </w:r>
      <w:r w:rsidR="000079F5">
        <w:rPr>
          <w:rFonts w:hint="cs"/>
          <w:rtl/>
        </w:rPr>
        <w:t>،</w:t>
      </w:r>
      <w:r>
        <w:rPr>
          <w:rFonts w:hint="cs"/>
          <w:rtl/>
        </w:rPr>
        <w:t xml:space="preserve"> ولم يكن في زمانه أكثر حديثاً منه. وكان فيه تشيّع تاريخ الثقات للعجلي 204 </w:t>
      </w:r>
      <w:r w:rsidR="00837346">
        <w:rPr>
          <w:rFonts w:hint="cs"/>
          <w:rtl/>
        </w:rPr>
        <w:t>=</w:t>
      </w:r>
    </w:p>
    <w:p w:rsidR="00837346" w:rsidRDefault="00837346" w:rsidP="00837346">
      <w:pPr>
        <w:pStyle w:val="libNormal"/>
        <w:rPr>
          <w:rtl/>
        </w:rPr>
      </w:pPr>
      <w:r>
        <w:rPr>
          <w:rtl/>
        </w:rPr>
        <w:br w:type="page"/>
      </w:r>
    </w:p>
    <w:p w:rsidR="00837346" w:rsidRDefault="00837346" w:rsidP="00837346">
      <w:pPr>
        <w:pStyle w:val="libLine"/>
        <w:rPr>
          <w:rtl/>
        </w:rPr>
      </w:pPr>
      <w:r>
        <w:rPr>
          <w:rFonts w:hint="cs"/>
          <w:rtl/>
        </w:rPr>
        <w:lastRenderedPageBreak/>
        <w:t>____________________</w:t>
      </w:r>
    </w:p>
    <w:p w:rsidR="00AF4350" w:rsidRDefault="00837346" w:rsidP="00CB09C9">
      <w:pPr>
        <w:pStyle w:val="libFootnote0"/>
        <w:rPr>
          <w:rtl/>
        </w:rPr>
      </w:pPr>
      <w:r>
        <w:rPr>
          <w:rFonts w:hint="cs"/>
          <w:rtl/>
        </w:rPr>
        <w:t xml:space="preserve">= </w:t>
      </w:r>
      <w:r w:rsidR="00AF4350">
        <w:rPr>
          <w:rFonts w:hint="cs"/>
          <w:rtl/>
        </w:rPr>
        <w:t xml:space="preserve">/ 619. وذكره الطوسيّ في أصحاب الصادق </w:t>
      </w:r>
      <w:r w:rsidR="00FA1E86" w:rsidRPr="00FA1E86">
        <w:rPr>
          <w:rStyle w:val="libAlaemChar"/>
          <w:rFonts w:hint="cs"/>
          <w:rtl/>
        </w:rPr>
        <w:t>عليه‌السلام</w:t>
      </w:r>
      <w:r w:rsidR="00AF4350">
        <w:rPr>
          <w:rFonts w:hint="cs"/>
          <w:rtl/>
        </w:rPr>
        <w:t xml:space="preserve"> رجال الطوسيّ: 206</w:t>
      </w:r>
      <w:r w:rsidR="000079F5">
        <w:rPr>
          <w:rFonts w:hint="cs"/>
          <w:rtl/>
        </w:rPr>
        <w:t xml:space="preserve"> - </w:t>
      </w:r>
      <w:r w:rsidR="00AF4350">
        <w:rPr>
          <w:rFonts w:hint="cs"/>
          <w:rtl/>
        </w:rPr>
        <w:t>عن عديّ بن ثابت</w:t>
      </w:r>
      <w:r w:rsidR="000079F5">
        <w:rPr>
          <w:rFonts w:hint="cs"/>
          <w:rtl/>
        </w:rPr>
        <w:t xml:space="preserve"> - </w:t>
      </w:r>
      <w:r w:rsidR="00AF4350">
        <w:rPr>
          <w:rFonts w:hint="cs"/>
          <w:rtl/>
        </w:rPr>
        <w:t>عدي بن ثابت الأنصاريّ</w:t>
      </w:r>
      <w:r w:rsidR="000079F5">
        <w:rPr>
          <w:rFonts w:hint="cs"/>
          <w:rtl/>
        </w:rPr>
        <w:t>،</w:t>
      </w:r>
      <w:r w:rsidR="00AF4350">
        <w:rPr>
          <w:rFonts w:hint="cs"/>
          <w:rtl/>
        </w:rPr>
        <w:t xml:space="preserve"> عداده في أهل الكوفة</w:t>
      </w:r>
      <w:r w:rsidR="000079F5">
        <w:rPr>
          <w:rFonts w:hint="cs"/>
          <w:rtl/>
        </w:rPr>
        <w:t>،</w:t>
      </w:r>
      <w:r w:rsidR="00AF4350">
        <w:rPr>
          <w:rFonts w:hint="cs"/>
          <w:rtl/>
        </w:rPr>
        <w:t xml:space="preserve"> يروي عن البراء بن عازب الثّقات لابن حبّان 2: 417 / 392. وهو عالم الشيعة وصادقهم </w:t>
      </w:r>
      <w:r w:rsidR="00320D02">
        <w:rPr>
          <w:rFonts w:hint="cs"/>
          <w:rtl/>
        </w:rPr>
        <w:t>(</w:t>
      </w:r>
      <w:r w:rsidR="00AF4350">
        <w:rPr>
          <w:rFonts w:hint="cs"/>
          <w:rtl/>
        </w:rPr>
        <w:t>الجرح والتعديل للرازي 7: 5</w:t>
      </w:r>
      <w:r w:rsidR="000079F5">
        <w:rPr>
          <w:rFonts w:hint="cs"/>
          <w:rtl/>
        </w:rPr>
        <w:t>،</w:t>
      </w:r>
      <w:r w:rsidR="00AF4350">
        <w:rPr>
          <w:rFonts w:hint="cs"/>
          <w:rtl/>
        </w:rPr>
        <w:t xml:space="preserve"> تهذيب التهذيب لابن حجر 7: 165</w:t>
      </w:r>
      <w:r w:rsidR="00320D02">
        <w:rPr>
          <w:rFonts w:hint="cs"/>
          <w:rtl/>
        </w:rPr>
        <w:t>)</w:t>
      </w:r>
      <w:r w:rsidR="00AF4350">
        <w:rPr>
          <w:rFonts w:hint="cs"/>
          <w:rtl/>
        </w:rPr>
        <w:t>. وذكره ابن شاهين فقال: ثقة</w:t>
      </w:r>
      <w:r w:rsidR="000079F5">
        <w:rPr>
          <w:rFonts w:hint="cs"/>
          <w:rtl/>
        </w:rPr>
        <w:t>،</w:t>
      </w:r>
      <w:r w:rsidR="00AF4350">
        <w:rPr>
          <w:rFonts w:hint="cs"/>
          <w:rtl/>
        </w:rPr>
        <w:t xml:space="preserve"> إلاّ أنّه كان يتشيّع </w:t>
      </w:r>
      <w:r w:rsidR="00320D02">
        <w:rPr>
          <w:rFonts w:hint="cs"/>
          <w:rtl/>
        </w:rPr>
        <w:t>(</w:t>
      </w:r>
      <w:r w:rsidR="00AF4350">
        <w:rPr>
          <w:rFonts w:hint="cs"/>
          <w:rtl/>
        </w:rPr>
        <w:t>تاريخ أسماء الثّقات 254 / 1016</w:t>
      </w:r>
      <w:r w:rsidR="00320D02">
        <w:rPr>
          <w:rFonts w:hint="cs"/>
          <w:rtl/>
        </w:rPr>
        <w:t>)</w:t>
      </w:r>
      <w:r w:rsidR="00AF4350">
        <w:rPr>
          <w:rFonts w:hint="cs"/>
          <w:rtl/>
        </w:rPr>
        <w:t>. وقال العجليّ عنه: ثقة ثبت</w:t>
      </w:r>
      <w:r w:rsidR="000079F5">
        <w:rPr>
          <w:rFonts w:hint="cs"/>
          <w:rtl/>
        </w:rPr>
        <w:t>،</w:t>
      </w:r>
      <w:r w:rsidR="00AF4350">
        <w:rPr>
          <w:rFonts w:hint="cs"/>
          <w:rtl/>
        </w:rPr>
        <w:t xml:space="preserve"> روى عنه يحيى بن سعيد الأنصاريّ</w:t>
      </w:r>
      <w:r w:rsidR="000079F5">
        <w:rPr>
          <w:rFonts w:hint="cs"/>
          <w:rtl/>
        </w:rPr>
        <w:t>،</w:t>
      </w:r>
      <w:r w:rsidR="00AF4350">
        <w:rPr>
          <w:rFonts w:hint="cs"/>
          <w:rtl/>
        </w:rPr>
        <w:t xml:space="preserve"> ولم يدركه سفيان الثّوريّ</w:t>
      </w:r>
      <w:r w:rsidR="000079F5">
        <w:rPr>
          <w:rFonts w:hint="cs"/>
          <w:rtl/>
        </w:rPr>
        <w:t>،</w:t>
      </w:r>
      <w:r w:rsidR="00AF4350">
        <w:rPr>
          <w:rFonts w:hint="cs"/>
          <w:rtl/>
        </w:rPr>
        <w:t xml:space="preserve"> وكان شيخاً عالماً في عداد الشيوخ</w:t>
      </w:r>
      <w:r w:rsidR="000079F5">
        <w:rPr>
          <w:rFonts w:hint="cs"/>
          <w:rtl/>
        </w:rPr>
        <w:t>،</w:t>
      </w:r>
      <w:r w:rsidR="00AF4350">
        <w:rPr>
          <w:rFonts w:hint="cs"/>
          <w:rtl/>
        </w:rPr>
        <w:t xml:space="preserve"> روى عن عبد الله بن يزيد الخطميّ من أصحاب النبيّ </w:t>
      </w:r>
      <w:r w:rsidR="00FA1E86" w:rsidRPr="00FA1E86">
        <w:rPr>
          <w:rStyle w:val="libAlaemChar"/>
          <w:rFonts w:hint="cs"/>
          <w:rtl/>
        </w:rPr>
        <w:t>صلى‌الله‌عليه‌وآله</w:t>
      </w:r>
      <w:r w:rsidR="00AF4350">
        <w:rPr>
          <w:rFonts w:hint="cs"/>
          <w:rtl/>
        </w:rPr>
        <w:t xml:space="preserve"> </w:t>
      </w:r>
      <w:r w:rsidR="00320D02">
        <w:rPr>
          <w:rFonts w:hint="cs"/>
          <w:rtl/>
        </w:rPr>
        <w:t>(</w:t>
      </w:r>
      <w:r w:rsidR="00AF4350">
        <w:rPr>
          <w:rFonts w:hint="cs"/>
          <w:rtl/>
        </w:rPr>
        <w:t>تاريخ الثّقات للعجليّ: 330 / 1115</w:t>
      </w:r>
      <w:r w:rsidR="00320D02">
        <w:rPr>
          <w:rFonts w:hint="cs"/>
          <w:rtl/>
        </w:rPr>
        <w:t>)</w:t>
      </w:r>
      <w:r w:rsidR="000079F5">
        <w:rPr>
          <w:rFonts w:hint="cs"/>
          <w:rtl/>
        </w:rPr>
        <w:t xml:space="preserve"> - </w:t>
      </w:r>
      <w:r w:rsidR="00AF4350">
        <w:rPr>
          <w:rFonts w:hint="cs"/>
          <w:rtl/>
        </w:rPr>
        <w:t>عن زرّ</w:t>
      </w:r>
      <w:r w:rsidR="000079F5">
        <w:rPr>
          <w:rFonts w:hint="cs"/>
          <w:rtl/>
        </w:rPr>
        <w:t xml:space="preserve"> - </w:t>
      </w:r>
      <w:r w:rsidR="00AF4350">
        <w:rPr>
          <w:rFonts w:hint="cs"/>
          <w:rtl/>
        </w:rPr>
        <w:t xml:space="preserve">زرّ بن حبيش الأسديّ الكوفيّ أبو مريم ز مات سنة ثنتين وثمانين وكان من أعرب الناس و كان عبد الله بن مسعود يسأله عن العربيّة. روى عن: عمر وعليّ وعبد الله بن مسعود وأبي بن كعب وحذيفة بن اليمان </w:t>
      </w:r>
      <w:r w:rsidR="00320D02">
        <w:rPr>
          <w:rFonts w:hint="cs"/>
          <w:rtl/>
        </w:rPr>
        <w:t>(</w:t>
      </w:r>
      <w:r w:rsidR="00AF4350">
        <w:rPr>
          <w:rFonts w:hint="cs"/>
          <w:rtl/>
        </w:rPr>
        <w:t>تاريخ ابن معين 2: 172</w:t>
      </w:r>
      <w:r w:rsidR="000079F5">
        <w:rPr>
          <w:rFonts w:hint="cs"/>
          <w:rtl/>
        </w:rPr>
        <w:t>،</w:t>
      </w:r>
      <w:r w:rsidR="00AF4350">
        <w:rPr>
          <w:rFonts w:hint="cs"/>
          <w:rtl/>
        </w:rPr>
        <w:t xml:space="preserve"> الجرح والتعديل للرازيّ 3 / الترجمة 2817</w:t>
      </w:r>
      <w:r w:rsidR="000079F5">
        <w:rPr>
          <w:rFonts w:hint="cs"/>
          <w:rtl/>
        </w:rPr>
        <w:t>،</w:t>
      </w:r>
      <w:r w:rsidR="00AF4350">
        <w:rPr>
          <w:rFonts w:hint="cs"/>
          <w:rtl/>
        </w:rPr>
        <w:t xml:space="preserve"> الاستيعاب 1: 212</w:t>
      </w:r>
      <w:r w:rsidR="000079F5">
        <w:rPr>
          <w:rFonts w:hint="cs"/>
          <w:rtl/>
        </w:rPr>
        <w:t>،</w:t>
      </w:r>
      <w:r w:rsidR="00AF4350">
        <w:rPr>
          <w:rFonts w:hint="cs"/>
          <w:rtl/>
        </w:rPr>
        <w:t xml:space="preserve"> الثّقات لابن حبّان وفي </w:t>
      </w:r>
      <w:r w:rsidR="00320D02">
        <w:rPr>
          <w:rFonts w:hint="cs"/>
          <w:rtl/>
        </w:rPr>
        <w:t>(</w:t>
      </w:r>
      <w:r w:rsidR="00AF4350">
        <w:rPr>
          <w:rFonts w:hint="cs"/>
          <w:rtl/>
        </w:rPr>
        <w:t>تاريخ الثقات للعجلي 165 / 458</w:t>
      </w:r>
      <w:r w:rsidR="00320D02">
        <w:rPr>
          <w:rFonts w:hint="cs"/>
          <w:rtl/>
        </w:rPr>
        <w:t>)</w:t>
      </w:r>
      <w:r w:rsidR="00AF4350">
        <w:rPr>
          <w:rFonts w:hint="cs"/>
          <w:rtl/>
        </w:rPr>
        <w:t>: زرّ بن حبيش</w:t>
      </w:r>
      <w:r w:rsidR="000079F5">
        <w:rPr>
          <w:rFonts w:hint="cs"/>
          <w:rtl/>
        </w:rPr>
        <w:t>،</w:t>
      </w:r>
      <w:r w:rsidR="00AF4350">
        <w:rPr>
          <w:rFonts w:hint="cs"/>
          <w:rtl/>
        </w:rPr>
        <w:t xml:space="preserve"> من أصحاب عبد الله وعليّ</w:t>
      </w:r>
      <w:r w:rsidR="000079F5">
        <w:rPr>
          <w:rFonts w:hint="cs"/>
          <w:rtl/>
        </w:rPr>
        <w:t>،</w:t>
      </w:r>
      <w:r w:rsidR="00AF4350">
        <w:rPr>
          <w:rFonts w:hint="cs"/>
          <w:rtl/>
        </w:rPr>
        <w:t xml:space="preserve"> ثقة. وذكره الطوسيّ في أصحاب عليّ </w:t>
      </w:r>
      <w:r w:rsidR="00FA1E86" w:rsidRPr="00FA1E86">
        <w:rPr>
          <w:rStyle w:val="libAlaemChar"/>
          <w:rFonts w:hint="cs"/>
          <w:rtl/>
        </w:rPr>
        <w:t>عليه‌السلام</w:t>
      </w:r>
      <w:r w:rsidR="00AF4350">
        <w:rPr>
          <w:rFonts w:hint="cs"/>
          <w:rtl/>
        </w:rPr>
        <w:t xml:space="preserve"> وقال: وكان فاضلاً </w:t>
      </w:r>
      <w:r w:rsidR="00320D02">
        <w:rPr>
          <w:rFonts w:hint="cs"/>
          <w:rtl/>
        </w:rPr>
        <w:t>(</w:t>
      </w:r>
      <w:r w:rsidR="00AF4350">
        <w:rPr>
          <w:rFonts w:hint="cs"/>
          <w:rtl/>
        </w:rPr>
        <w:t>رجال الطوسيّ: 42</w:t>
      </w:r>
      <w:r w:rsidR="00320D02">
        <w:rPr>
          <w:rFonts w:hint="cs"/>
          <w:rtl/>
        </w:rPr>
        <w:t>)</w:t>
      </w:r>
      <w:r w:rsidR="000079F5">
        <w:rPr>
          <w:rFonts w:hint="cs"/>
          <w:rtl/>
        </w:rPr>
        <w:t xml:space="preserve"> - </w:t>
      </w:r>
      <w:r w:rsidR="00AF4350">
        <w:rPr>
          <w:rFonts w:hint="cs"/>
          <w:rtl/>
        </w:rPr>
        <w:t xml:space="preserve">عن عليّ قال: إنّه لعهد النبيّ </w:t>
      </w:r>
      <w:r w:rsidR="00FA1E86" w:rsidRPr="00FA1E86">
        <w:rPr>
          <w:rStyle w:val="libAlaemChar"/>
          <w:rFonts w:hint="cs"/>
          <w:rtl/>
        </w:rPr>
        <w:t>صلى‌الله‌عليه‌وآله</w:t>
      </w:r>
      <w:r w:rsidR="00AF4350">
        <w:rPr>
          <w:rFonts w:hint="cs"/>
          <w:rtl/>
        </w:rPr>
        <w:t xml:space="preserve"> إليّ أنّه لا يحبّك إلاّ مؤمن</w:t>
      </w:r>
      <w:r w:rsidR="000079F5">
        <w:rPr>
          <w:rFonts w:hint="cs"/>
          <w:rtl/>
        </w:rPr>
        <w:t>،</w:t>
      </w:r>
      <w:r w:rsidR="00AF4350">
        <w:rPr>
          <w:rFonts w:hint="cs"/>
          <w:rtl/>
        </w:rPr>
        <w:t xml:space="preserve"> ولا يبغضك إلاّ منافق.</w:t>
      </w:r>
    </w:p>
    <w:p w:rsidR="00AF4350" w:rsidRDefault="00AF4350" w:rsidP="00CB09C9">
      <w:pPr>
        <w:pStyle w:val="libFootnote0"/>
        <w:rPr>
          <w:rtl/>
        </w:rPr>
      </w:pPr>
      <w:r>
        <w:rPr>
          <w:rFonts w:hint="cs"/>
          <w:rtl/>
        </w:rPr>
        <w:t xml:space="preserve">أخرجه: الترمذيّ في </w:t>
      </w:r>
      <w:r w:rsidR="00320D02">
        <w:rPr>
          <w:rFonts w:hint="cs"/>
          <w:rtl/>
        </w:rPr>
        <w:t>(</w:t>
      </w:r>
      <w:r>
        <w:rPr>
          <w:rFonts w:hint="cs"/>
          <w:rtl/>
        </w:rPr>
        <w:t>الجامع الصحيح</w:t>
      </w:r>
      <w:r w:rsidR="000079F5">
        <w:rPr>
          <w:rFonts w:hint="cs"/>
          <w:rtl/>
        </w:rPr>
        <w:t>،</w:t>
      </w:r>
      <w:r>
        <w:rPr>
          <w:rFonts w:hint="cs"/>
          <w:rtl/>
        </w:rPr>
        <w:t xml:space="preserve"> في المناقب / ح 3737</w:t>
      </w:r>
      <w:r w:rsidR="00320D02">
        <w:rPr>
          <w:rFonts w:hint="cs"/>
          <w:rtl/>
        </w:rPr>
        <w:t>)</w:t>
      </w:r>
      <w:r w:rsidR="000079F5">
        <w:rPr>
          <w:rFonts w:hint="cs"/>
          <w:rtl/>
        </w:rPr>
        <w:t>،</w:t>
      </w:r>
      <w:r>
        <w:rPr>
          <w:rFonts w:hint="cs"/>
          <w:rtl/>
        </w:rPr>
        <w:t xml:space="preserve"> والنسائي في </w:t>
      </w:r>
      <w:r w:rsidR="00320D02">
        <w:rPr>
          <w:rFonts w:hint="cs"/>
          <w:rtl/>
        </w:rPr>
        <w:t>(</w:t>
      </w:r>
      <w:r>
        <w:rPr>
          <w:rFonts w:hint="cs"/>
          <w:rtl/>
        </w:rPr>
        <w:t>الإيمان 8 / 117</w:t>
      </w:r>
      <w:r w:rsidR="00320D02">
        <w:rPr>
          <w:rFonts w:hint="cs"/>
          <w:rtl/>
        </w:rPr>
        <w:t>)</w:t>
      </w:r>
      <w:r w:rsidR="000079F5">
        <w:rPr>
          <w:rFonts w:hint="cs"/>
          <w:rtl/>
        </w:rPr>
        <w:t>،</w:t>
      </w:r>
      <w:r>
        <w:rPr>
          <w:rFonts w:hint="cs"/>
          <w:rtl/>
        </w:rPr>
        <w:t xml:space="preserve"> و </w:t>
      </w:r>
      <w:r w:rsidR="00320D02">
        <w:rPr>
          <w:rFonts w:hint="cs"/>
          <w:rtl/>
        </w:rPr>
        <w:t>(</w:t>
      </w:r>
      <w:r>
        <w:rPr>
          <w:rFonts w:hint="cs"/>
          <w:rtl/>
        </w:rPr>
        <w:t>مسند أحمد 1: 84 و 95</w:t>
      </w:r>
      <w:r w:rsidR="000079F5">
        <w:rPr>
          <w:rFonts w:hint="cs"/>
          <w:rtl/>
        </w:rPr>
        <w:t>،</w:t>
      </w:r>
      <w:r>
        <w:rPr>
          <w:rFonts w:hint="cs"/>
          <w:rtl/>
        </w:rPr>
        <w:t xml:space="preserve"> وتاريخ الإسلام للذهبيّ 3: 634</w:t>
      </w:r>
      <w:r w:rsidR="000079F5">
        <w:rPr>
          <w:rFonts w:hint="cs"/>
          <w:rtl/>
        </w:rPr>
        <w:t>،</w:t>
      </w:r>
      <w:r>
        <w:rPr>
          <w:rFonts w:hint="cs"/>
          <w:rtl/>
        </w:rPr>
        <w:t xml:space="preserve"> وأنساب الأشراف 225 و 226 والشفا للقاضي عياض: 31</w:t>
      </w:r>
      <w:r w:rsidR="000079F5">
        <w:rPr>
          <w:rFonts w:hint="cs"/>
          <w:rtl/>
        </w:rPr>
        <w:t>،</w:t>
      </w:r>
      <w:r>
        <w:rPr>
          <w:rFonts w:hint="cs"/>
          <w:rtl/>
        </w:rPr>
        <w:t xml:space="preserve"> ومناقب الإمام علي لابن المغازلي: 137 / الرقم 225 و 226 و أسد الغابة 4: 105.</w:t>
      </w:r>
    </w:p>
    <w:p w:rsidR="00AF4350" w:rsidRDefault="00AF4350" w:rsidP="00837346">
      <w:pPr>
        <w:pStyle w:val="libFootnote0"/>
        <w:rPr>
          <w:rtl/>
        </w:rPr>
      </w:pPr>
      <w:r>
        <w:rPr>
          <w:rFonts w:hint="cs"/>
          <w:rtl/>
        </w:rPr>
        <w:t xml:space="preserve">وأخرجه ابن ماجة في </w:t>
      </w:r>
      <w:r w:rsidR="00320D02">
        <w:rPr>
          <w:rFonts w:hint="cs"/>
          <w:rtl/>
        </w:rPr>
        <w:t>(</w:t>
      </w:r>
      <w:r>
        <w:rPr>
          <w:rFonts w:hint="cs"/>
          <w:rtl/>
        </w:rPr>
        <w:t xml:space="preserve">سننه 1: 42 / 114 بنفس السند ولفظه: </w:t>
      </w:r>
      <w:r w:rsidR="00837346">
        <w:rPr>
          <w:rFonts w:hint="cs"/>
          <w:rtl/>
        </w:rPr>
        <w:t>«</w:t>
      </w:r>
      <w:r>
        <w:rPr>
          <w:rFonts w:hint="cs"/>
          <w:rtl/>
        </w:rPr>
        <w:t>عهد إليّ النبيّ الأمّيّ أنّه لا يحبّني إلاّ مؤمن</w:t>
      </w:r>
      <w:r w:rsidR="000079F5">
        <w:rPr>
          <w:rFonts w:hint="cs"/>
          <w:rtl/>
        </w:rPr>
        <w:t>،</w:t>
      </w:r>
      <w:r>
        <w:rPr>
          <w:rFonts w:hint="cs"/>
          <w:rtl/>
        </w:rPr>
        <w:t xml:space="preserve"> ولا يبغضني إلاّ منافق</w:t>
      </w:r>
      <w:r w:rsidR="00837346">
        <w:rPr>
          <w:rFonts w:hint="cs"/>
          <w:rtl/>
        </w:rPr>
        <w:t>»</w:t>
      </w:r>
      <w:r>
        <w:rPr>
          <w:rFonts w:hint="cs"/>
          <w:rtl/>
        </w:rPr>
        <w:t>.</w:t>
      </w:r>
    </w:p>
    <w:p w:rsidR="00AF4350" w:rsidRDefault="00AF4350" w:rsidP="00CB09C9">
      <w:pPr>
        <w:pStyle w:val="libFootnote0"/>
        <w:rPr>
          <w:rtl/>
        </w:rPr>
      </w:pPr>
      <w:r>
        <w:rPr>
          <w:rFonts w:hint="cs"/>
          <w:rtl/>
        </w:rPr>
        <w:t>وبنفس السند أخرجه ابن أبي شيبة في كتابه المصنّف 7: 494 ومسلم في صحيحه 2: 64 ولفظه: عن عليّ بن أبي طالب قال: والذي فلق الحبّة وبرأ النّسمة</w:t>
      </w:r>
      <w:r w:rsidR="000079F5">
        <w:rPr>
          <w:rFonts w:hint="cs"/>
          <w:rtl/>
        </w:rPr>
        <w:t>،</w:t>
      </w:r>
      <w:r>
        <w:rPr>
          <w:rFonts w:hint="cs"/>
          <w:rtl/>
        </w:rPr>
        <w:t xml:space="preserve"> أنّه لعهد النبيّ الأمّي إليّ أنّه لا يحبّني إلاّ مؤمن</w:t>
      </w:r>
      <w:r w:rsidR="000079F5">
        <w:rPr>
          <w:rFonts w:hint="cs"/>
          <w:rtl/>
        </w:rPr>
        <w:t>،</w:t>
      </w:r>
      <w:r>
        <w:rPr>
          <w:rFonts w:hint="cs"/>
          <w:rtl/>
        </w:rPr>
        <w:t xml:space="preserve"> ولا يبغضني إلاّ منافق.</w:t>
      </w:r>
      <w:r w:rsidR="00837346">
        <w:rPr>
          <w:rFonts w:hint="cs"/>
          <w:rtl/>
        </w:rPr>
        <w:t xml:space="preserve"> =</w:t>
      </w:r>
    </w:p>
    <w:p w:rsidR="00837346" w:rsidRPr="00837346" w:rsidRDefault="00837346" w:rsidP="00837346">
      <w:pPr>
        <w:pStyle w:val="libNormal"/>
        <w:rPr>
          <w:rtl/>
        </w:rPr>
      </w:pPr>
      <w:r>
        <w:rPr>
          <w:rtl/>
        </w:rPr>
        <w:br w:type="page"/>
      </w:r>
    </w:p>
    <w:p w:rsidR="00837346" w:rsidRDefault="00837346" w:rsidP="00837346">
      <w:pPr>
        <w:pStyle w:val="libLine"/>
        <w:rPr>
          <w:rtl/>
        </w:rPr>
      </w:pPr>
      <w:r>
        <w:rPr>
          <w:rFonts w:hint="cs"/>
          <w:rtl/>
        </w:rPr>
        <w:lastRenderedPageBreak/>
        <w:t>____________________</w:t>
      </w:r>
    </w:p>
    <w:p w:rsidR="00AF4350" w:rsidRDefault="00837346" w:rsidP="00CB09C9">
      <w:pPr>
        <w:pStyle w:val="libFootnote0"/>
        <w:rPr>
          <w:rtl/>
        </w:rPr>
      </w:pPr>
      <w:r>
        <w:rPr>
          <w:rFonts w:hint="cs"/>
          <w:rtl/>
        </w:rPr>
        <w:t xml:space="preserve">= </w:t>
      </w:r>
      <w:r w:rsidR="00AF4350">
        <w:rPr>
          <w:rFonts w:hint="cs"/>
          <w:rtl/>
        </w:rPr>
        <w:t>وأخرج ابن مردويه بسده عن أبي موسى الأشعريّ</w:t>
      </w:r>
      <w:r w:rsidR="000079F5">
        <w:rPr>
          <w:rFonts w:hint="cs"/>
          <w:rtl/>
        </w:rPr>
        <w:t>،</w:t>
      </w:r>
      <w:r w:rsidR="00AF4350">
        <w:rPr>
          <w:rFonts w:hint="cs"/>
          <w:rtl/>
        </w:rPr>
        <w:t xml:space="preserve"> قال: أشهد أنّ الحقّ مع عليّ</w:t>
      </w:r>
      <w:r w:rsidR="000079F5">
        <w:rPr>
          <w:rFonts w:hint="cs"/>
          <w:rtl/>
        </w:rPr>
        <w:t>،</w:t>
      </w:r>
      <w:r w:rsidR="00AF4350">
        <w:rPr>
          <w:rFonts w:hint="cs"/>
          <w:rtl/>
        </w:rPr>
        <w:t xml:space="preserve"> ولكن مالت الدنيا بأهلها! ولقد سمعت النبيّ </w:t>
      </w:r>
      <w:r w:rsidR="00FA1E86" w:rsidRPr="00FA1E86">
        <w:rPr>
          <w:rStyle w:val="libAlaemChar"/>
          <w:rFonts w:hint="cs"/>
          <w:rtl/>
        </w:rPr>
        <w:t>صلى‌الله‌عليه‌وآله</w:t>
      </w:r>
      <w:r w:rsidR="00AF4350">
        <w:rPr>
          <w:rFonts w:hint="cs"/>
          <w:rtl/>
        </w:rPr>
        <w:t xml:space="preserve"> يقول: </w:t>
      </w:r>
      <w:r w:rsidR="00320D02">
        <w:rPr>
          <w:rFonts w:hint="cs"/>
          <w:rtl/>
        </w:rPr>
        <w:t>(</w:t>
      </w:r>
      <w:r w:rsidR="00AF4350">
        <w:rPr>
          <w:rFonts w:hint="cs"/>
          <w:rtl/>
        </w:rPr>
        <w:t>يا عليّ</w:t>
      </w:r>
      <w:r w:rsidR="000079F5">
        <w:rPr>
          <w:rFonts w:hint="cs"/>
          <w:rtl/>
        </w:rPr>
        <w:t>،</w:t>
      </w:r>
      <w:r w:rsidR="00AF4350">
        <w:rPr>
          <w:rFonts w:hint="cs"/>
          <w:rtl/>
        </w:rPr>
        <w:t xml:space="preserve"> أنت مع الحقّ والحقّ بعدي معك</w:t>
      </w:r>
      <w:r w:rsidR="000079F5">
        <w:rPr>
          <w:rFonts w:hint="cs"/>
          <w:rtl/>
        </w:rPr>
        <w:t>،</w:t>
      </w:r>
      <w:r w:rsidR="00AF4350">
        <w:rPr>
          <w:rFonts w:hint="cs"/>
          <w:rtl/>
        </w:rPr>
        <w:t xml:space="preserve"> لا يحبّك إلاّ مؤمن</w:t>
      </w:r>
      <w:r w:rsidR="000079F5">
        <w:rPr>
          <w:rFonts w:hint="cs"/>
          <w:rtl/>
        </w:rPr>
        <w:t>،</w:t>
      </w:r>
      <w:r w:rsidR="00AF4350">
        <w:rPr>
          <w:rFonts w:hint="cs"/>
          <w:rtl/>
        </w:rPr>
        <w:t xml:space="preserve"> ولا يبغضك إلاّ منافق</w:t>
      </w:r>
      <w:r w:rsidR="00320D02">
        <w:rPr>
          <w:rFonts w:hint="cs"/>
          <w:rtl/>
        </w:rPr>
        <w:t>)</w:t>
      </w:r>
      <w:r w:rsidR="00AF4350">
        <w:rPr>
          <w:rFonts w:hint="cs"/>
          <w:rtl/>
        </w:rPr>
        <w:t xml:space="preserve"> وإنّا لنحبّه</w:t>
      </w:r>
      <w:r w:rsidR="000079F5">
        <w:rPr>
          <w:rFonts w:hint="cs"/>
          <w:rtl/>
        </w:rPr>
        <w:t>،</w:t>
      </w:r>
      <w:r w:rsidR="00AF4350">
        <w:rPr>
          <w:rFonts w:hint="cs"/>
          <w:rtl/>
        </w:rPr>
        <w:t xml:space="preserve"> ولكنّ الدنيا تغرّ بأهلها </w:t>
      </w:r>
      <w:r w:rsidR="00320D02">
        <w:rPr>
          <w:rFonts w:hint="cs"/>
          <w:rtl/>
        </w:rPr>
        <w:t>(</w:t>
      </w:r>
      <w:r w:rsidR="00AF4350">
        <w:rPr>
          <w:rFonts w:hint="cs"/>
          <w:rtl/>
        </w:rPr>
        <w:t>فضائل عليّ لابن مردويه: 115 / الحديث 138</w:t>
      </w:r>
      <w:r w:rsidR="000079F5">
        <w:rPr>
          <w:rFonts w:hint="cs"/>
          <w:rtl/>
        </w:rPr>
        <w:t>،</w:t>
      </w:r>
      <w:r w:rsidR="00AF4350">
        <w:rPr>
          <w:rFonts w:hint="cs"/>
          <w:rtl/>
        </w:rPr>
        <w:t xml:space="preserve"> والأربعون حديثاً لابن بابويه الرازيّ: 42.</w:t>
      </w:r>
    </w:p>
    <w:p w:rsidR="00AF4350" w:rsidRDefault="00AF4350" w:rsidP="00CB09C9">
      <w:pPr>
        <w:pStyle w:val="libFootnote0"/>
        <w:rPr>
          <w:rtl/>
        </w:rPr>
      </w:pPr>
      <w:r>
        <w:rPr>
          <w:rFonts w:hint="cs"/>
          <w:rtl/>
        </w:rPr>
        <w:t>وبسند عن مساور الحِمْيَريّ</w:t>
      </w:r>
      <w:r w:rsidR="000079F5">
        <w:rPr>
          <w:rFonts w:hint="cs"/>
          <w:rtl/>
        </w:rPr>
        <w:t>،</w:t>
      </w:r>
      <w:r>
        <w:rPr>
          <w:rFonts w:hint="cs"/>
          <w:rtl/>
        </w:rPr>
        <w:t xml:space="preserve"> عن أمّه</w:t>
      </w:r>
      <w:r w:rsidR="000079F5">
        <w:rPr>
          <w:rFonts w:hint="cs"/>
          <w:rtl/>
        </w:rPr>
        <w:t>،</w:t>
      </w:r>
      <w:r>
        <w:rPr>
          <w:rFonts w:hint="cs"/>
          <w:rtl/>
        </w:rPr>
        <w:t xml:space="preserve"> عن أمّ سلمة قالت: سمعت رسول </w:t>
      </w:r>
      <w:r w:rsidR="00FA1E86" w:rsidRPr="00FA1E86">
        <w:rPr>
          <w:rStyle w:val="libAlaemChar"/>
          <w:rFonts w:hint="cs"/>
          <w:rtl/>
        </w:rPr>
        <w:t>صلى‌الله‌عليه‌وآله</w:t>
      </w:r>
      <w:r>
        <w:rPr>
          <w:rFonts w:hint="cs"/>
          <w:rtl/>
        </w:rPr>
        <w:t xml:space="preserve"> يقول: </w:t>
      </w:r>
      <w:r w:rsidR="00320D02">
        <w:rPr>
          <w:rFonts w:hint="cs"/>
          <w:rtl/>
        </w:rPr>
        <w:t>(</w:t>
      </w:r>
      <w:r>
        <w:rPr>
          <w:rFonts w:hint="cs"/>
          <w:rtl/>
        </w:rPr>
        <w:t>لا يبغض عليّاً مؤمن</w:t>
      </w:r>
      <w:r w:rsidR="000079F5">
        <w:rPr>
          <w:rFonts w:hint="cs"/>
          <w:rtl/>
        </w:rPr>
        <w:t>،</w:t>
      </w:r>
      <w:r>
        <w:rPr>
          <w:rFonts w:hint="cs"/>
          <w:rtl/>
        </w:rPr>
        <w:t xml:space="preserve"> ولا يحبّه منافق</w:t>
      </w:r>
      <w:r w:rsidR="00320D02">
        <w:rPr>
          <w:rFonts w:hint="cs"/>
          <w:rtl/>
        </w:rPr>
        <w:t>)</w:t>
      </w:r>
      <w:r>
        <w:rPr>
          <w:rFonts w:hint="cs"/>
          <w:rtl/>
        </w:rPr>
        <w:t xml:space="preserve"> </w:t>
      </w:r>
      <w:r w:rsidR="00320D02">
        <w:rPr>
          <w:rFonts w:hint="cs"/>
          <w:rtl/>
        </w:rPr>
        <w:t>(</w:t>
      </w:r>
      <w:r>
        <w:rPr>
          <w:rFonts w:hint="cs"/>
          <w:rtl/>
        </w:rPr>
        <w:t>المصنّف لابن أبي شيبة 7: 503</w:t>
      </w:r>
      <w:r w:rsidR="00320D02">
        <w:rPr>
          <w:rFonts w:hint="cs"/>
          <w:rtl/>
        </w:rPr>
        <w:t>)</w:t>
      </w:r>
      <w:r>
        <w:rPr>
          <w:rFonts w:hint="cs"/>
          <w:rtl/>
        </w:rPr>
        <w:t>.</w:t>
      </w:r>
    </w:p>
    <w:p w:rsidR="00AF4350" w:rsidRDefault="00AF4350" w:rsidP="00CB09C9">
      <w:pPr>
        <w:pStyle w:val="libFootnote0"/>
        <w:rPr>
          <w:rtl/>
        </w:rPr>
      </w:pPr>
      <w:r>
        <w:rPr>
          <w:rFonts w:hint="cs"/>
          <w:rtl/>
        </w:rPr>
        <w:t>شريك</w:t>
      </w:r>
      <w:r w:rsidR="000079F5">
        <w:rPr>
          <w:rFonts w:hint="cs"/>
          <w:rtl/>
        </w:rPr>
        <w:t xml:space="preserve"> - </w:t>
      </w:r>
      <w:r>
        <w:rPr>
          <w:rFonts w:hint="cs"/>
          <w:rtl/>
        </w:rPr>
        <w:t>مضت ترجمته</w:t>
      </w:r>
      <w:r w:rsidR="000079F5">
        <w:rPr>
          <w:rFonts w:hint="cs"/>
          <w:rtl/>
        </w:rPr>
        <w:t xml:space="preserve"> - </w:t>
      </w:r>
      <w:r>
        <w:rPr>
          <w:rFonts w:hint="cs"/>
          <w:rtl/>
        </w:rPr>
        <w:t xml:space="preserve">عن قيس بن مسلم: </w:t>
      </w:r>
      <w:r w:rsidR="00320D02">
        <w:rPr>
          <w:rFonts w:hint="cs"/>
          <w:rtl/>
        </w:rPr>
        <w:t>(</w:t>
      </w:r>
      <w:r>
        <w:rPr>
          <w:rFonts w:hint="cs"/>
          <w:rtl/>
        </w:rPr>
        <w:t>قيس بن مسلم</w:t>
      </w:r>
      <w:r w:rsidR="000079F5">
        <w:rPr>
          <w:rFonts w:hint="cs"/>
          <w:rtl/>
        </w:rPr>
        <w:t>،</w:t>
      </w:r>
      <w:r>
        <w:rPr>
          <w:rFonts w:hint="cs"/>
          <w:rtl/>
        </w:rPr>
        <w:t xml:space="preserve"> كوفيّ</w:t>
      </w:r>
      <w:r w:rsidR="000079F5">
        <w:rPr>
          <w:rFonts w:hint="cs"/>
          <w:rtl/>
        </w:rPr>
        <w:t>،</w:t>
      </w:r>
      <w:r>
        <w:rPr>
          <w:rFonts w:hint="cs"/>
          <w:rtl/>
        </w:rPr>
        <w:t xml:space="preserve"> ثقة روى عن مرّة الهمدانيّ</w:t>
      </w:r>
      <w:r w:rsidR="000079F5">
        <w:rPr>
          <w:rFonts w:hint="cs"/>
          <w:rtl/>
        </w:rPr>
        <w:t>،</w:t>
      </w:r>
      <w:r>
        <w:rPr>
          <w:rFonts w:hint="cs"/>
          <w:rtl/>
        </w:rPr>
        <w:t xml:space="preserve"> وكان يميل مع عليّ بعض الميل</w:t>
      </w:r>
      <w:r w:rsidR="000079F5">
        <w:rPr>
          <w:rFonts w:hint="cs"/>
          <w:rtl/>
        </w:rPr>
        <w:t>،</w:t>
      </w:r>
      <w:r>
        <w:rPr>
          <w:rFonts w:hint="cs"/>
          <w:rtl/>
        </w:rPr>
        <w:t xml:space="preserve"> وقد شهد مع عليّ تلك المشاهد </w:t>
      </w:r>
      <w:r w:rsidR="00320D02">
        <w:rPr>
          <w:rFonts w:hint="cs"/>
          <w:rtl/>
        </w:rPr>
        <w:t>(</w:t>
      </w:r>
      <w:r>
        <w:rPr>
          <w:rFonts w:hint="cs"/>
          <w:rtl/>
        </w:rPr>
        <w:t>تاريخ الثقات للعجلي 394 / 1401</w:t>
      </w:r>
      <w:r w:rsidR="00320D02">
        <w:rPr>
          <w:rFonts w:hint="cs"/>
          <w:rtl/>
        </w:rPr>
        <w:t>)</w:t>
      </w:r>
      <w:r>
        <w:rPr>
          <w:rFonts w:hint="cs"/>
          <w:rtl/>
        </w:rPr>
        <w:t xml:space="preserve"> عن أبي عبد الله الجدليّ: </w:t>
      </w:r>
      <w:r w:rsidR="00320D02">
        <w:rPr>
          <w:rFonts w:hint="cs"/>
          <w:rtl/>
        </w:rPr>
        <w:t>(</w:t>
      </w:r>
      <w:r>
        <w:rPr>
          <w:rFonts w:hint="cs"/>
          <w:rtl/>
        </w:rPr>
        <w:t>أبو عبد الله الجدليّ الكوفيّ</w:t>
      </w:r>
      <w:r w:rsidR="000079F5">
        <w:rPr>
          <w:rFonts w:hint="cs"/>
          <w:rtl/>
        </w:rPr>
        <w:t>،</w:t>
      </w:r>
      <w:r>
        <w:rPr>
          <w:rFonts w:hint="cs"/>
          <w:rtl/>
        </w:rPr>
        <w:t xml:space="preserve"> اسمه: عبد بن عبد</w:t>
      </w:r>
      <w:r w:rsidR="000079F5">
        <w:rPr>
          <w:rFonts w:hint="cs"/>
          <w:rtl/>
        </w:rPr>
        <w:t>،</w:t>
      </w:r>
      <w:r>
        <w:rPr>
          <w:rFonts w:hint="cs"/>
          <w:rtl/>
        </w:rPr>
        <w:t xml:space="preserve"> وقيل: عبد الرحمان بن عبد. روى عن خزيمة بن ثابت</w:t>
      </w:r>
      <w:r w:rsidR="000079F5">
        <w:rPr>
          <w:rFonts w:hint="cs"/>
          <w:rtl/>
        </w:rPr>
        <w:t>،</w:t>
      </w:r>
      <w:r>
        <w:rPr>
          <w:rFonts w:hint="cs"/>
          <w:rtl/>
        </w:rPr>
        <w:t xml:space="preserve"> وسلمان الفارسيّ</w:t>
      </w:r>
      <w:r w:rsidR="000079F5">
        <w:rPr>
          <w:rFonts w:hint="cs"/>
          <w:rtl/>
        </w:rPr>
        <w:t>،</w:t>
      </w:r>
      <w:r>
        <w:rPr>
          <w:rFonts w:hint="cs"/>
          <w:rtl/>
        </w:rPr>
        <w:t xml:space="preserve"> وسليمان بن صُرَد الخزاعيّ</w:t>
      </w:r>
      <w:r w:rsidR="000079F5">
        <w:rPr>
          <w:rFonts w:hint="cs"/>
          <w:rtl/>
        </w:rPr>
        <w:t>،</w:t>
      </w:r>
      <w:r>
        <w:rPr>
          <w:rFonts w:hint="cs"/>
          <w:rtl/>
        </w:rPr>
        <w:t xml:space="preserve"> وأمّ سلمة</w:t>
      </w:r>
      <w:r w:rsidR="000079F5">
        <w:rPr>
          <w:rFonts w:hint="cs"/>
          <w:rtl/>
        </w:rPr>
        <w:t>،</w:t>
      </w:r>
      <w:r>
        <w:rPr>
          <w:rFonts w:hint="cs"/>
          <w:rtl/>
        </w:rPr>
        <w:t xml:space="preserve"> وعائشة... وغيرهم. روى عنه: إبراهيم النخعيّ وعامر الشّعبي</w:t>
      </w:r>
      <w:r w:rsidR="000079F5">
        <w:rPr>
          <w:rFonts w:hint="cs"/>
          <w:rtl/>
        </w:rPr>
        <w:t>،</w:t>
      </w:r>
      <w:r>
        <w:rPr>
          <w:rFonts w:hint="cs"/>
          <w:rtl/>
        </w:rPr>
        <w:t xml:space="preserve"> وعطاء بن السائب</w:t>
      </w:r>
      <w:r w:rsidR="000079F5">
        <w:rPr>
          <w:rFonts w:hint="cs"/>
          <w:rtl/>
        </w:rPr>
        <w:t>،</w:t>
      </w:r>
      <w:r>
        <w:rPr>
          <w:rFonts w:hint="cs"/>
          <w:rtl/>
        </w:rPr>
        <w:t xml:space="preserve"> وأبو إسحاق السبيعيّ وغيرهم. روى له: أبو داود</w:t>
      </w:r>
      <w:r w:rsidR="000079F5">
        <w:rPr>
          <w:rFonts w:hint="cs"/>
          <w:rtl/>
        </w:rPr>
        <w:t>،</w:t>
      </w:r>
      <w:r>
        <w:rPr>
          <w:rFonts w:hint="cs"/>
          <w:rtl/>
        </w:rPr>
        <w:t xml:space="preserve"> والتّرمذيّ</w:t>
      </w:r>
      <w:r w:rsidR="000079F5">
        <w:rPr>
          <w:rFonts w:hint="cs"/>
          <w:rtl/>
        </w:rPr>
        <w:t>،</w:t>
      </w:r>
      <w:r>
        <w:rPr>
          <w:rFonts w:hint="cs"/>
          <w:rtl/>
        </w:rPr>
        <w:t xml:space="preserve"> والنّسائي في الخصائص</w:t>
      </w:r>
      <w:r w:rsidR="000079F5">
        <w:rPr>
          <w:rFonts w:hint="cs"/>
          <w:rtl/>
        </w:rPr>
        <w:t>،</w:t>
      </w:r>
      <w:r>
        <w:rPr>
          <w:rFonts w:hint="cs"/>
          <w:rtl/>
        </w:rPr>
        <w:t xml:space="preserve"> وابن ماجة في السنن قيل لأحمد بن حنبل: أبو عبد الله الجدليّ معروف؟ قال: نعم</w:t>
      </w:r>
      <w:r w:rsidR="000079F5">
        <w:rPr>
          <w:rFonts w:hint="cs"/>
          <w:rtl/>
        </w:rPr>
        <w:t>،</w:t>
      </w:r>
      <w:r>
        <w:rPr>
          <w:rFonts w:hint="cs"/>
          <w:rtl/>
        </w:rPr>
        <w:t xml:space="preserve"> ووثّقه. روى له: أبو داود</w:t>
      </w:r>
      <w:r w:rsidR="000079F5">
        <w:rPr>
          <w:rFonts w:hint="cs"/>
          <w:rtl/>
        </w:rPr>
        <w:t>،</w:t>
      </w:r>
      <w:r>
        <w:rPr>
          <w:rFonts w:hint="cs"/>
          <w:rtl/>
        </w:rPr>
        <w:t xml:space="preserve"> والترمذيّ</w:t>
      </w:r>
      <w:r w:rsidR="000079F5">
        <w:rPr>
          <w:rFonts w:hint="cs"/>
          <w:rtl/>
        </w:rPr>
        <w:t>،</w:t>
      </w:r>
      <w:r>
        <w:rPr>
          <w:rFonts w:hint="cs"/>
          <w:rtl/>
        </w:rPr>
        <w:t xml:space="preserve"> والنّسائي في الخصائص وابن ماجة في السنن. ووثّقه يحيى بن معين </w:t>
      </w:r>
      <w:r w:rsidR="00320D02">
        <w:rPr>
          <w:rFonts w:hint="cs"/>
          <w:rtl/>
        </w:rPr>
        <w:t>(</w:t>
      </w:r>
      <w:r>
        <w:rPr>
          <w:rFonts w:hint="cs"/>
          <w:rtl/>
        </w:rPr>
        <w:t>تهذيب الكامل للمزّيّ 34 / 2460</w:t>
      </w:r>
      <w:r w:rsidR="00320D02">
        <w:rPr>
          <w:rFonts w:hint="cs"/>
          <w:rtl/>
        </w:rPr>
        <w:t>)</w:t>
      </w:r>
      <w:r>
        <w:rPr>
          <w:rFonts w:hint="cs"/>
          <w:rtl/>
        </w:rPr>
        <w:t>. عن أبي ذرّ قال: ماكنّا نعرف المنافقين إلاّ بتكذيبهم اللهَ ورسولَه</w:t>
      </w:r>
      <w:r w:rsidR="000079F5">
        <w:rPr>
          <w:rFonts w:hint="cs"/>
          <w:rtl/>
        </w:rPr>
        <w:t>،</w:t>
      </w:r>
      <w:r>
        <w:rPr>
          <w:rFonts w:hint="cs"/>
          <w:rtl/>
        </w:rPr>
        <w:t xml:space="preserve"> والتخلّف عن الصلوات</w:t>
      </w:r>
      <w:r w:rsidR="000079F5">
        <w:rPr>
          <w:rFonts w:hint="cs"/>
          <w:rtl/>
        </w:rPr>
        <w:t>،</w:t>
      </w:r>
      <w:r>
        <w:rPr>
          <w:rFonts w:hint="cs"/>
          <w:rtl/>
        </w:rPr>
        <w:t xml:space="preserve"> والبغض لعليّ بن أبي طالب </w:t>
      </w:r>
      <w:r w:rsidR="00320D02">
        <w:rPr>
          <w:rFonts w:hint="cs"/>
          <w:rtl/>
        </w:rPr>
        <w:t>(</w:t>
      </w:r>
      <w:r>
        <w:rPr>
          <w:rFonts w:hint="cs"/>
          <w:rtl/>
        </w:rPr>
        <w:t>المستدرك على الصحيحين 3: 139 / 4643</w:t>
      </w:r>
      <w:r w:rsidR="00320D02">
        <w:rPr>
          <w:rFonts w:hint="cs"/>
          <w:rtl/>
        </w:rPr>
        <w:t>)</w:t>
      </w:r>
      <w:r>
        <w:rPr>
          <w:rFonts w:hint="cs"/>
          <w:rtl/>
        </w:rPr>
        <w:t>.</w:t>
      </w:r>
    </w:p>
    <w:p w:rsidR="000079F5" w:rsidRDefault="00AF4350" w:rsidP="00837346">
      <w:pPr>
        <w:pStyle w:val="libFootnote0"/>
        <w:rPr>
          <w:rtl/>
        </w:rPr>
      </w:pPr>
      <w:r>
        <w:rPr>
          <w:rFonts w:hint="cs"/>
          <w:rtl/>
        </w:rPr>
        <w:t xml:space="preserve">وبسند عن جعفر بن سليمان: </w:t>
      </w:r>
      <w:r w:rsidR="00320D02">
        <w:rPr>
          <w:rFonts w:hint="cs"/>
          <w:rtl/>
        </w:rPr>
        <w:t>(</w:t>
      </w:r>
      <w:r>
        <w:rPr>
          <w:rFonts w:hint="cs"/>
          <w:rtl/>
        </w:rPr>
        <w:t>جعفر بن سليمان الضبعيّ</w:t>
      </w:r>
      <w:r w:rsidR="000079F5">
        <w:rPr>
          <w:rFonts w:hint="cs"/>
          <w:rtl/>
        </w:rPr>
        <w:t>،</w:t>
      </w:r>
      <w:r>
        <w:rPr>
          <w:rFonts w:hint="cs"/>
          <w:rtl/>
        </w:rPr>
        <w:t xml:space="preserve"> بصريّ ثقة</w:t>
      </w:r>
      <w:r w:rsidR="000079F5">
        <w:rPr>
          <w:rFonts w:hint="cs"/>
          <w:rtl/>
        </w:rPr>
        <w:t>،</w:t>
      </w:r>
      <w:r>
        <w:rPr>
          <w:rFonts w:hint="cs"/>
          <w:rtl/>
        </w:rPr>
        <w:t xml:space="preserve"> وكان يتشيّع </w:t>
      </w:r>
      <w:r w:rsidR="00320D02">
        <w:rPr>
          <w:rFonts w:hint="cs"/>
          <w:rtl/>
        </w:rPr>
        <w:t>(</w:t>
      </w:r>
      <w:r>
        <w:rPr>
          <w:rFonts w:hint="cs"/>
          <w:rtl/>
        </w:rPr>
        <w:t>تاريخ الثقات للعجلي 97 / 212</w:t>
      </w:r>
      <w:r w:rsidR="00320D02">
        <w:rPr>
          <w:rFonts w:hint="cs"/>
          <w:rtl/>
        </w:rPr>
        <w:t>)</w:t>
      </w:r>
      <w:r w:rsidR="000079F5">
        <w:rPr>
          <w:rFonts w:hint="cs"/>
          <w:rtl/>
        </w:rPr>
        <w:t>،</w:t>
      </w:r>
      <w:r>
        <w:rPr>
          <w:rFonts w:hint="cs"/>
          <w:rtl/>
        </w:rPr>
        <w:t xml:space="preserve"> اتّفقوا على أنّه صدوق</w:t>
      </w:r>
      <w:r w:rsidR="000079F5">
        <w:rPr>
          <w:rFonts w:hint="cs"/>
          <w:rtl/>
        </w:rPr>
        <w:t>،</w:t>
      </w:r>
      <w:r>
        <w:rPr>
          <w:rFonts w:hint="cs"/>
          <w:rtl/>
        </w:rPr>
        <w:t xml:space="preserve"> ولم يطعن فيه أحد في الحديث</w:t>
      </w:r>
      <w:r w:rsidR="000079F5">
        <w:rPr>
          <w:rFonts w:hint="cs"/>
          <w:rtl/>
        </w:rPr>
        <w:t>،</w:t>
      </w:r>
      <w:r>
        <w:rPr>
          <w:rFonts w:hint="cs"/>
          <w:rtl/>
        </w:rPr>
        <w:t xml:space="preserve"> وقالوا: ثقة </w:t>
      </w:r>
      <w:r w:rsidR="00320D02">
        <w:rPr>
          <w:rFonts w:hint="cs"/>
          <w:rtl/>
        </w:rPr>
        <w:t>(</w:t>
      </w:r>
      <w:r>
        <w:rPr>
          <w:rFonts w:hint="cs"/>
          <w:rtl/>
        </w:rPr>
        <w:t>تاريخ البخاريّ الكبير 1: 2: 192</w:t>
      </w:r>
      <w:r w:rsidR="00320D02">
        <w:rPr>
          <w:rFonts w:hint="cs"/>
          <w:rtl/>
        </w:rPr>
        <w:t>)</w:t>
      </w:r>
      <w:r>
        <w:rPr>
          <w:rFonts w:hint="cs"/>
          <w:rtl/>
        </w:rPr>
        <w:t xml:space="preserve">. قال ابن معين: ثقة </w:t>
      </w:r>
      <w:r w:rsidR="00320D02">
        <w:rPr>
          <w:rFonts w:hint="cs"/>
          <w:rtl/>
        </w:rPr>
        <w:t>(</w:t>
      </w:r>
      <w:r>
        <w:rPr>
          <w:rFonts w:hint="cs"/>
          <w:rtl/>
        </w:rPr>
        <w:t>تاريخ ابن معين 2: 104 / 3533</w:t>
      </w:r>
      <w:r w:rsidR="00320D02">
        <w:rPr>
          <w:rFonts w:hint="cs"/>
          <w:rtl/>
        </w:rPr>
        <w:t>)</w:t>
      </w:r>
      <w:r>
        <w:rPr>
          <w:rFonts w:hint="cs"/>
          <w:rtl/>
        </w:rPr>
        <w:t xml:space="preserve">. عن أبي هارون العبديّ: </w:t>
      </w:r>
      <w:r w:rsidR="00320D02">
        <w:rPr>
          <w:rFonts w:hint="cs"/>
          <w:rtl/>
        </w:rPr>
        <w:t>(</w:t>
      </w:r>
      <w:r>
        <w:rPr>
          <w:rFonts w:hint="cs"/>
          <w:rtl/>
        </w:rPr>
        <w:t>أبو هارون العبدي</w:t>
      </w:r>
      <w:r w:rsidR="000079F5">
        <w:rPr>
          <w:rFonts w:hint="cs"/>
          <w:rtl/>
        </w:rPr>
        <w:t>،</w:t>
      </w:r>
      <w:r>
        <w:rPr>
          <w:rFonts w:hint="cs"/>
          <w:rtl/>
        </w:rPr>
        <w:t xml:space="preserve"> اسمه: عمارة بن جُوَين العبديّ البصريّ. روى عن: عبد الله بن عمر بن الخطّاب</w:t>
      </w:r>
      <w:r w:rsidR="000079F5">
        <w:rPr>
          <w:rFonts w:hint="cs"/>
          <w:rtl/>
        </w:rPr>
        <w:t>،</w:t>
      </w:r>
      <w:r>
        <w:rPr>
          <w:rFonts w:hint="cs"/>
          <w:rtl/>
        </w:rPr>
        <w:t xml:space="preserve"> وأبي سعيد الخدريّ. روى عنه جعفر بن سليمان الضبعيّ</w:t>
      </w:r>
      <w:r w:rsidR="000079F5">
        <w:rPr>
          <w:rFonts w:hint="cs"/>
          <w:rtl/>
        </w:rPr>
        <w:t>،</w:t>
      </w:r>
      <w:r>
        <w:rPr>
          <w:rFonts w:hint="cs"/>
          <w:rtl/>
        </w:rPr>
        <w:t xml:space="preserve"> وسفيان الثّوريّ</w:t>
      </w:r>
      <w:r w:rsidR="000079F5">
        <w:rPr>
          <w:rFonts w:hint="cs"/>
          <w:rtl/>
        </w:rPr>
        <w:t>،</w:t>
      </w:r>
      <w:r>
        <w:rPr>
          <w:rFonts w:hint="cs"/>
          <w:rtl/>
        </w:rPr>
        <w:t xml:space="preserve"> </w:t>
      </w:r>
      <w:r w:rsidR="00837346">
        <w:rPr>
          <w:rFonts w:hint="cs"/>
          <w:rtl/>
        </w:rPr>
        <w:t xml:space="preserve">= </w:t>
      </w:r>
    </w:p>
    <w:p w:rsidR="000079F5" w:rsidRDefault="000079F5" w:rsidP="00CB09C9">
      <w:pPr>
        <w:pStyle w:val="libFootnote0"/>
        <w:rPr>
          <w:rtl/>
        </w:rPr>
      </w:pPr>
      <w:r>
        <w:rPr>
          <w:rtl/>
        </w:rPr>
        <w:br w:type="page"/>
      </w:r>
    </w:p>
    <w:p w:rsidR="00AF4350" w:rsidRDefault="00837346" w:rsidP="00837346">
      <w:pPr>
        <w:pStyle w:val="libNormal0"/>
        <w:rPr>
          <w:rtl/>
        </w:rPr>
      </w:pPr>
      <w:r>
        <w:rPr>
          <w:rFonts w:hint="cs"/>
          <w:rtl/>
        </w:rPr>
        <w:lastRenderedPageBreak/>
        <w:t xml:space="preserve">المنافق؟ </w:t>
      </w:r>
      <w:r w:rsidR="00AF4350">
        <w:rPr>
          <w:rFonts w:hint="cs"/>
          <w:rtl/>
        </w:rPr>
        <w:t xml:space="preserve">قلنا: في النار؛ قال: فعليّ قسيم النار. </w:t>
      </w:r>
      <w:r w:rsidR="00AF4350" w:rsidRPr="00CB09C9">
        <w:rPr>
          <w:rStyle w:val="libFootnotenumChar"/>
          <w:rFonts w:hint="cs"/>
          <w:rtl/>
        </w:rPr>
        <w:t>(1)</w:t>
      </w:r>
    </w:p>
    <w:p w:rsidR="00AF4350" w:rsidRDefault="00AF4350" w:rsidP="00AF4350">
      <w:pPr>
        <w:pStyle w:val="libNormal"/>
        <w:rPr>
          <w:rtl/>
        </w:rPr>
      </w:pPr>
      <w:r>
        <w:rPr>
          <w:rFonts w:hint="cs"/>
          <w:rtl/>
        </w:rPr>
        <w:t>وبكلام أحمد</w:t>
      </w:r>
      <w:r w:rsidR="000079F5">
        <w:rPr>
          <w:rFonts w:hint="cs"/>
          <w:rtl/>
        </w:rPr>
        <w:t>،</w:t>
      </w:r>
      <w:r>
        <w:rPr>
          <w:rFonts w:hint="cs"/>
          <w:rtl/>
        </w:rPr>
        <w:t xml:space="preserve"> وما ذكرناه عن الأثبات</w:t>
      </w:r>
      <w:r w:rsidR="000079F5">
        <w:rPr>
          <w:rFonts w:hint="cs"/>
          <w:rtl/>
        </w:rPr>
        <w:t>،</w:t>
      </w:r>
      <w:r>
        <w:rPr>
          <w:rFonts w:hint="cs"/>
          <w:rtl/>
        </w:rPr>
        <w:t xml:space="preserve"> تبيّن أنّ صاحب الرؤيا أخطأ في تشخيص قسيم الجنّة؛ فأثبت أحمدُ بن حنبل أنّ قسيم النار والجنّة هو عليّ بن أبي طالب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 xml:space="preserve">عن عبد الله بن المثنّى </w:t>
      </w:r>
      <w:r w:rsidRPr="00CB09C9">
        <w:rPr>
          <w:rStyle w:val="libFootnotenumChar"/>
          <w:rFonts w:hint="cs"/>
          <w:rtl/>
        </w:rPr>
        <w:t>(2)</w:t>
      </w:r>
      <w:r w:rsidR="000079F5">
        <w:rPr>
          <w:rFonts w:hint="cs"/>
          <w:rtl/>
        </w:rPr>
        <w:t>،</w:t>
      </w:r>
      <w:r>
        <w:rPr>
          <w:rFonts w:hint="cs"/>
          <w:rtl/>
        </w:rPr>
        <w:t xml:space="preserve"> عن عمّه ثُمامة بن عبد الله بن أنس </w:t>
      </w:r>
      <w:r w:rsidRPr="00CB09C9">
        <w:rPr>
          <w:rStyle w:val="libFootnotenumChar"/>
          <w:rFonts w:hint="cs"/>
          <w:rtl/>
        </w:rPr>
        <w:t>(1)</w:t>
      </w:r>
      <w:r w:rsidR="000079F5">
        <w:rPr>
          <w:rFonts w:hint="cs"/>
          <w:rtl/>
        </w:rPr>
        <w:t>،</w:t>
      </w:r>
      <w:r>
        <w:rPr>
          <w:rFonts w:hint="cs"/>
          <w:rtl/>
        </w:rPr>
        <w:t xml:space="preserve"> عن أبيه عن </w:t>
      </w:r>
    </w:p>
    <w:p w:rsidR="00AF4350" w:rsidRDefault="000079F5" w:rsidP="00CB09C9">
      <w:pPr>
        <w:pStyle w:val="libLine"/>
        <w:rPr>
          <w:rtl/>
        </w:rPr>
      </w:pPr>
      <w:r>
        <w:rPr>
          <w:rFonts w:hint="cs"/>
          <w:rtl/>
        </w:rPr>
        <w:t>____________________</w:t>
      </w:r>
    </w:p>
    <w:p w:rsidR="00837346" w:rsidRDefault="00837346" w:rsidP="00837346">
      <w:pPr>
        <w:pStyle w:val="libFootnote0"/>
        <w:rPr>
          <w:rtl/>
        </w:rPr>
      </w:pPr>
      <w:r>
        <w:rPr>
          <w:rFonts w:hint="cs"/>
          <w:rtl/>
        </w:rPr>
        <w:t>= ومعمر بن راشد... وغيرهم. روى له: البخاريّ، والترمذيّ، وابن ماجة (تهذيب الكمال للمزّيّ 24: 359 و 21: 232 / 4178).</w:t>
      </w:r>
    </w:p>
    <w:p w:rsidR="00837346" w:rsidRDefault="00837346" w:rsidP="00837346">
      <w:pPr>
        <w:pStyle w:val="libFootnote0"/>
        <w:rPr>
          <w:rtl/>
        </w:rPr>
      </w:pPr>
      <w:r>
        <w:rPr>
          <w:rFonts w:hint="cs"/>
          <w:rtl/>
        </w:rPr>
        <w:t>عن أبي سعيد الخدريّ قال: ما كنّا نعرف منافقي هذه الأمّة إلاّ ببغضهم عليّاً (جامع الترمذيّ - المناقب / الرقم 3800، أسد الغابة 4: 110، تاريخ الإسلام للذهبيّ 3: 6340).</w:t>
      </w:r>
    </w:p>
    <w:p w:rsidR="00837346" w:rsidRDefault="00837346" w:rsidP="00837346">
      <w:pPr>
        <w:pStyle w:val="libFootnote0"/>
        <w:rPr>
          <w:rtl/>
        </w:rPr>
      </w:pPr>
      <w:r>
        <w:rPr>
          <w:rFonts w:hint="cs"/>
          <w:rtl/>
        </w:rPr>
        <w:t>وأخرج ابن أبي شيبة بسنده عن عاصم - عاصم بن ضَمْرة السّلوليّ من قيس عَيْلان، روى عن عليّ وتوفّي بالكوفة في ولاية بشر بن مروان، وكان ثقةً، وله أحاديث. (الطبقات الكبرى 6: 245 / 2217 - ووثّقه العجليّ: 241 / 739) عن زرّ قال: قال عليّ: لا يُحبّنا منافق، ولا يبغضنا مؤمن) (المصنّف لابنِ أبي شيبة 7: 503).</w:t>
      </w:r>
    </w:p>
    <w:p w:rsidR="00837346" w:rsidRDefault="00837346" w:rsidP="00837346">
      <w:pPr>
        <w:pStyle w:val="libFootnote0"/>
        <w:rPr>
          <w:rtl/>
        </w:rPr>
      </w:pPr>
      <w:r>
        <w:rPr>
          <w:rFonts w:hint="cs"/>
          <w:rtl/>
        </w:rPr>
        <w:t>أبو الزبير - واسمه محمّد بن مسلم بن تَدّرُس - عن عطاء قال: كان أبو الزبير أحفظَنا لحديث جابر؛ وكان ثقةً كثير الحديث (الطبقات الكبرى 6: 30 / 1575، الجرح والتعديل 8: 84) - عن جابر قال: ما كنّا نعرف منافقي هذه الأمّة إلاّ ببغضهم عليّاً) (الاستيعاب 3: 46 و 47، مختصر تاريخ دمشق 18: 15، تاريخ الإسلام للذهبيّ 3: 634).</w:t>
      </w:r>
    </w:p>
    <w:p w:rsidR="00AF4350" w:rsidRDefault="00AF4350" w:rsidP="00837346">
      <w:pPr>
        <w:pStyle w:val="libFootnote0"/>
        <w:rPr>
          <w:rtl/>
        </w:rPr>
      </w:pPr>
      <w:r>
        <w:rPr>
          <w:rFonts w:hint="cs"/>
          <w:rtl/>
        </w:rPr>
        <w:t>(1) طبقات الحنابلة للقاضي أبي يعلى 1: 320</w:t>
      </w:r>
      <w:r w:rsidR="000079F5">
        <w:rPr>
          <w:rFonts w:hint="cs"/>
          <w:rtl/>
        </w:rPr>
        <w:t>،</w:t>
      </w:r>
      <w:r>
        <w:rPr>
          <w:rFonts w:hint="cs"/>
          <w:rtl/>
        </w:rPr>
        <w:t xml:space="preserve"> كفاية الطالب في مناقب عليّ بن أبي طالب</w:t>
      </w:r>
      <w:r w:rsidR="000079F5">
        <w:rPr>
          <w:rFonts w:hint="cs"/>
          <w:rtl/>
        </w:rPr>
        <w:t>،</w:t>
      </w:r>
      <w:r>
        <w:rPr>
          <w:rFonts w:hint="cs"/>
          <w:rtl/>
        </w:rPr>
        <w:t xml:space="preserve"> للقنجي الشافعيّ: 72. 2: 162 / 1267</w:t>
      </w:r>
      <w:r w:rsidR="000079F5">
        <w:rPr>
          <w:rFonts w:hint="cs"/>
          <w:rtl/>
        </w:rPr>
        <w:t>،</w:t>
      </w:r>
      <w:r>
        <w:rPr>
          <w:rFonts w:hint="cs"/>
          <w:rtl/>
        </w:rPr>
        <w:t xml:space="preserve"> الإصابة 1: 577.</w:t>
      </w:r>
    </w:p>
    <w:p w:rsidR="000079F5" w:rsidRDefault="00AF4350" w:rsidP="00CB09C9">
      <w:pPr>
        <w:pStyle w:val="libFootnote0"/>
        <w:rPr>
          <w:rtl/>
        </w:rPr>
      </w:pPr>
      <w:r>
        <w:rPr>
          <w:rFonts w:hint="cs"/>
          <w:rtl/>
        </w:rPr>
        <w:t>(2) عبد الله بن المثنّى بن عبد الله بن أنس بن مالك</w:t>
      </w:r>
      <w:r w:rsidR="000079F5">
        <w:rPr>
          <w:rFonts w:hint="cs"/>
          <w:rtl/>
        </w:rPr>
        <w:t>،</w:t>
      </w:r>
      <w:r>
        <w:rPr>
          <w:rFonts w:hint="cs"/>
          <w:rtl/>
        </w:rPr>
        <w:t xml:space="preserve"> ثقة. تضمينات ابن حجر لتاريخ الثّقات للعجليّ 276 / 877.</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 xml:space="preserve">جدّه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إذا كان يومُ القيامة ونُصِب الصراط على شَفير جهنّم</w:t>
      </w:r>
      <w:r w:rsidR="000079F5">
        <w:rPr>
          <w:rFonts w:hint="cs"/>
          <w:rtl/>
        </w:rPr>
        <w:t>،</w:t>
      </w:r>
      <w:r>
        <w:rPr>
          <w:rFonts w:hint="cs"/>
          <w:rtl/>
        </w:rPr>
        <w:t xml:space="preserve"> لم يَجُزْ إلاّ من معه كتابُ ولاية عليّ بن أبي طالب</w:t>
      </w:r>
      <w:r w:rsidR="00FA1E86">
        <w:rPr>
          <w:rFonts w:hint="cs"/>
          <w:rtl/>
        </w:rPr>
        <w:t>»</w:t>
      </w:r>
      <w:r>
        <w:rPr>
          <w:rFonts w:hint="cs"/>
          <w:rtl/>
        </w:rPr>
        <w:t xml:space="preserve">. </w:t>
      </w:r>
      <w:r w:rsidRPr="00CB09C9">
        <w:rPr>
          <w:rStyle w:val="libFootnotenumChar"/>
          <w:rFonts w:hint="cs"/>
          <w:rtl/>
        </w:rPr>
        <w:t>(2)</w:t>
      </w:r>
    </w:p>
    <w:p w:rsidR="00AF4350" w:rsidRDefault="00AF4350" w:rsidP="00AF4350">
      <w:pPr>
        <w:pStyle w:val="libNormal"/>
        <w:rPr>
          <w:rtl/>
        </w:rPr>
      </w:pPr>
      <w:r>
        <w:rPr>
          <w:rFonts w:hint="cs"/>
          <w:rtl/>
        </w:rPr>
        <w:t>الحسن بن أبي الحسن البصريّ</w:t>
      </w:r>
      <w:r w:rsidR="000079F5">
        <w:rPr>
          <w:rFonts w:hint="cs"/>
          <w:rtl/>
        </w:rPr>
        <w:t>،</w:t>
      </w:r>
      <w:r>
        <w:rPr>
          <w:rFonts w:hint="cs"/>
          <w:rtl/>
        </w:rPr>
        <w:t xml:space="preserve"> عن أنس بن مالك</w:t>
      </w:r>
      <w:r w:rsidR="000079F5">
        <w:rPr>
          <w:rFonts w:hint="cs"/>
          <w:rtl/>
        </w:rPr>
        <w:t>،</w:t>
      </w:r>
      <w:r>
        <w:rPr>
          <w:rFonts w:hint="cs"/>
          <w:rtl/>
        </w:rPr>
        <w:t xml:space="preserve"> عن أبي بكر</w:t>
      </w:r>
      <w:r w:rsidR="000079F5">
        <w:rPr>
          <w:rFonts w:hint="cs"/>
          <w:rtl/>
        </w:rPr>
        <w:t>،</w:t>
      </w:r>
      <w:r>
        <w:rPr>
          <w:rFonts w:hint="cs"/>
          <w:rtl/>
        </w:rPr>
        <w:t xml:space="preserve"> قال: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إنّ على الصراط لَعَقبةً لا يجوزها أحد إلاّ بجواز من عليّ أبي طالب</w:t>
      </w:r>
      <w:r w:rsidR="00FA1E86">
        <w:rPr>
          <w:rFonts w:hint="cs"/>
          <w:rtl/>
        </w:rPr>
        <w:t>»</w:t>
      </w:r>
      <w:r>
        <w:rPr>
          <w:rFonts w:hint="cs"/>
          <w:rtl/>
        </w:rPr>
        <w:t xml:space="preserve">. </w:t>
      </w:r>
      <w:r w:rsidRPr="00CB09C9">
        <w:rPr>
          <w:rStyle w:val="libFootnotenumChar"/>
          <w:rFonts w:hint="cs"/>
          <w:rtl/>
        </w:rPr>
        <w:t>(3)</w:t>
      </w:r>
    </w:p>
    <w:p w:rsidR="00AF4350" w:rsidRPr="00011486" w:rsidRDefault="00AF4350" w:rsidP="00273BF1">
      <w:pPr>
        <w:pStyle w:val="Heading3"/>
        <w:rPr>
          <w:rtl/>
        </w:rPr>
      </w:pPr>
      <w:bookmarkStart w:id="106" w:name="_Toc416697961"/>
      <w:r>
        <w:rPr>
          <w:rFonts w:hint="cs"/>
          <w:rtl/>
        </w:rPr>
        <w:t>عليّ قسيم النار والجنّة</w:t>
      </w:r>
      <w:bookmarkEnd w:id="106"/>
    </w:p>
    <w:p w:rsidR="00AF4350" w:rsidRDefault="00AF4350" w:rsidP="00AF4350">
      <w:pPr>
        <w:pStyle w:val="libNormal"/>
        <w:rPr>
          <w:rtl/>
        </w:rPr>
      </w:pPr>
      <w:r>
        <w:rPr>
          <w:rFonts w:hint="cs"/>
          <w:rtl/>
        </w:rPr>
        <w:t xml:space="preserve">الحكمة في كونه </w:t>
      </w:r>
      <w:r w:rsidR="00FA1E86" w:rsidRPr="00FA1E86">
        <w:rPr>
          <w:rStyle w:val="libAlaemChar"/>
          <w:rFonts w:hint="cs"/>
          <w:rtl/>
        </w:rPr>
        <w:t>عليه‌السلام</w:t>
      </w:r>
      <w:r>
        <w:rPr>
          <w:rFonts w:hint="cs"/>
          <w:rtl/>
        </w:rPr>
        <w:t xml:space="preserve"> قسيم النار والجنّة</w:t>
      </w:r>
      <w:r w:rsidR="000079F5">
        <w:rPr>
          <w:rFonts w:hint="cs"/>
          <w:rtl/>
        </w:rPr>
        <w:t>،</w:t>
      </w:r>
      <w:r>
        <w:rPr>
          <w:rFonts w:hint="cs"/>
          <w:rtl/>
        </w:rPr>
        <w:t xml:space="preserve"> هي أنّ محبّته وموالاته حبٌّ وولاءٌ لرسول الله</w:t>
      </w:r>
      <w:r w:rsidR="000079F5">
        <w:rPr>
          <w:rFonts w:hint="cs"/>
          <w:rtl/>
        </w:rPr>
        <w:t xml:space="preserve"> - </w:t>
      </w:r>
      <w:r>
        <w:rPr>
          <w:rFonts w:hint="cs"/>
          <w:rtl/>
        </w:rPr>
        <w:t>أثبتنا ذلك من الحديث حول آية التصدّق حال الركوع</w:t>
      </w:r>
      <w:r w:rsidR="000079F5">
        <w:rPr>
          <w:rFonts w:hint="cs"/>
          <w:rtl/>
        </w:rPr>
        <w:t xml:space="preserve"> - </w:t>
      </w:r>
      <w:r>
        <w:rPr>
          <w:rFonts w:hint="cs"/>
          <w:rtl/>
        </w:rPr>
        <w:t>وما سيأتي من كلام قرآناً وسنّةً.</w:t>
      </w:r>
    </w:p>
    <w:p w:rsidR="00AF4350" w:rsidRDefault="00AF4350" w:rsidP="00837346">
      <w:pPr>
        <w:pStyle w:val="libNormal"/>
        <w:rPr>
          <w:rtl/>
        </w:rPr>
      </w:pPr>
      <w:r>
        <w:rPr>
          <w:rFonts w:hint="cs"/>
          <w:rtl/>
        </w:rPr>
        <w:t xml:space="preserve">حبيب بن أبي ثابت </w:t>
      </w:r>
      <w:r w:rsidRPr="00CB09C9">
        <w:rPr>
          <w:rStyle w:val="libFootnotenumChar"/>
          <w:rFonts w:hint="cs"/>
          <w:rtl/>
        </w:rPr>
        <w:t>(4)</w:t>
      </w:r>
      <w:r w:rsidR="000079F5">
        <w:rPr>
          <w:rFonts w:hint="cs"/>
          <w:rtl/>
        </w:rPr>
        <w:t>،</w:t>
      </w:r>
      <w:r>
        <w:rPr>
          <w:rFonts w:hint="cs"/>
          <w:rtl/>
        </w:rPr>
        <w:t xml:space="preserve"> عن سعيد بن جبير عن ابن عبّاس</w:t>
      </w:r>
      <w:r w:rsidR="000079F5">
        <w:rPr>
          <w:rFonts w:hint="cs"/>
          <w:rtl/>
        </w:rPr>
        <w:t>،</w:t>
      </w:r>
      <w:r>
        <w:rPr>
          <w:rFonts w:hint="cs"/>
          <w:rtl/>
        </w:rPr>
        <w:t xml:space="preserve"> قال: قال رسول </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ثمامة بن عبد الله بن أنس</w:t>
      </w:r>
      <w:r w:rsidR="000079F5">
        <w:rPr>
          <w:rFonts w:hint="cs"/>
          <w:rtl/>
        </w:rPr>
        <w:t>،</w:t>
      </w:r>
      <w:r>
        <w:rPr>
          <w:rFonts w:hint="cs"/>
          <w:rtl/>
        </w:rPr>
        <w:t xml:space="preserve"> بصريّ</w:t>
      </w:r>
      <w:r w:rsidR="000079F5">
        <w:rPr>
          <w:rFonts w:hint="cs"/>
          <w:rtl/>
        </w:rPr>
        <w:t>،</w:t>
      </w:r>
      <w:r>
        <w:rPr>
          <w:rFonts w:hint="cs"/>
          <w:rtl/>
        </w:rPr>
        <w:t xml:space="preserve"> تابعيّ</w:t>
      </w:r>
      <w:r w:rsidR="000079F5">
        <w:rPr>
          <w:rFonts w:hint="cs"/>
          <w:rtl/>
        </w:rPr>
        <w:t>،</w:t>
      </w:r>
      <w:r>
        <w:rPr>
          <w:rFonts w:hint="cs"/>
          <w:rtl/>
        </w:rPr>
        <w:t xml:space="preserve"> ثقة </w:t>
      </w:r>
      <w:r w:rsidR="00320D02">
        <w:rPr>
          <w:rFonts w:hint="cs"/>
          <w:rtl/>
        </w:rPr>
        <w:t>(</w:t>
      </w:r>
      <w:r>
        <w:rPr>
          <w:rFonts w:hint="cs"/>
          <w:rtl/>
        </w:rPr>
        <w:t>تاريخ الثقات للعجليّ 91 / 188</w:t>
      </w:r>
      <w:r w:rsidR="000079F5">
        <w:rPr>
          <w:rFonts w:hint="cs"/>
          <w:rtl/>
        </w:rPr>
        <w:t>،</w:t>
      </w:r>
      <w:r>
        <w:rPr>
          <w:rFonts w:hint="cs"/>
          <w:rtl/>
        </w:rPr>
        <w:t xml:space="preserve"> الثّقات لابن حبّان 2: 55 / 395</w:t>
      </w:r>
      <w:r w:rsidR="00320D02">
        <w:rPr>
          <w:rFonts w:hint="cs"/>
          <w:rtl/>
        </w:rPr>
        <w:t>)</w:t>
      </w:r>
      <w:r>
        <w:rPr>
          <w:rFonts w:hint="cs"/>
          <w:rtl/>
        </w:rPr>
        <w:t>.</w:t>
      </w:r>
    </w:p>
    <w:p w:rsidR="00AF4350" w:rsidRDefault="00AF4350" w:rsidP="00CB09C9">
      <w:pPr>
        <w:pStyle w:val="libFootnote0"/>
        <w:rPr>
          <w:rtl/>
        </w:rPr>
      </w:pPr>
      <w:r>
        <w:rPr>
          <w:rFonts w:hint="cs"/>
          <w:rtl/>
        </w:rPr>
        <w:t>(2) مناقب الإمام عليّ لابن المغازلي: 242</w:t>
      </w:r>
      <w:r w:rsidR="000079F5">
        <w:rPr>
          <w:rFonts w:hint="cs"/>
          <w:rtl/>
        </w:rPr>
        <w:t>،</w:t>
      </w:r>
      <w:r>
        <w:rPr>
          <w:rFonts w:hint="cs"/>
          <w:rtl/>
        </w:rPr>
        <w:t xml:space="preserve"> ميزان الاعتدال 1: 28</w:t>
      </w:r>
      <w:r w:rsidR="000079F5">
        <w:rPr>
          <w:rFonts w:hint="cs"/>
          <w:rtl/>
        </w:rPr>
        <w:t>،</w:t>
      </w:r>
      <w:r>
        <w:rPr>
          <w:rFonts w:hint="cs"/>
          <w:rtl/>
        </w:rPr>
        <w:t xml:space="preserve"> حلية الأولياء 1: 241</w:t>
      </w:r>
      <w:r w:rsidR="000079F5">
        <w:rPr>
          <w:rFonts w:hint="cs"/>
          <w:rtl/>
        </w:rPr>
        <w:t>،</w:t>
      </w:r>
      <w:r>
        <w:rPr>
          <w:rFonts w:hint="cs"/>
          <w:rtl/>
        </w:rPr>
        <w:t xml:space="preserve"> ينابيع المودّة: 113</w:t>
      </w:r>
      <w:r w:rsidR="000079F5">
        <w:rPr>
          <w:rFonts w:hint="cs"/>
          <w:rtl/>
        </w:rPr>
        <w:t xml:space="preserve"> - </w:t>
      </w:r>
      <w:r>
        <w:rPr>
          <w:rFonts w:hint="cs"/>
          <w:rtl/>
        </w:rPr>
        <w:t>114.</w:t>
      </w:r>
    </w:p>
    <w:p w:rsidR="00AF4350" w:rsidRDefault="00AF4350" w:rsidP="00CB09C9">
      <w:pPr>
        <w:pStyle w:val="libFootnote0"/>
        <w:rPr>
          <w:rtl/>
        </w:rPr>
      </w:pPr>
      <w:r>
        <w:rPr>
          <w:rFonts w:hint="cs"/>
          <w:rtl/>
        </w:rPr>
        <w:t>(3) تاريخ بغداد للخطيب البغداديّ 10: 357.</w:t>
      </w:r>
    </w:p>
    <w:p w:rsidR="000079F5" w:rsidRDefault="00AF4350" w:rsidP="00837346">
      <w:pPr>
        <w:pStyle w:val="libFootnote0"/>
        <w:rPr>
          <w:rtl/>
        </w:rPr>
      </w:pPr>
      <w:r>
        <w:rPr>
          <w:rFonts w:hint="cs"/>
          <w:rtl/>
        </w:rPr>
        <w:t xml:space="preserve">(4) ذكره البرقيّ في أصحاب عليّ بن الحسين  السجّاد </w:t>
      </w:r>
      <w:r w:rsidR="00FA1E86" w:rsidRPr="00FA1E86">
        <w:rPr>
          <w:rStyle w:val="libAlaemChar"/>
          <w:rFonts w:hint="cs"/>
          <w:rtl/>
        </w:rPr>
        <w:t>عليه‌السلام</w:t>
      </w:r>
      <w:r>
        <w:rPr>
          <w:rFonts w:hint="cs"/>
          <w:rtl/>
        </w:rPr>
        <w:t xml:space="preserve"> </w:t>
      </w:r>
      <w:r w:rsidR="00320D02">
        <w:rPr>
          <w:rFonts w:hint="cs"/>
          <w:rtl/>
        </w:rPr>
        <w:t>(</w:t>
      </w:r>
      <w:r>
        <w:rPr>
          <w:rFonts w:hint="cs"/>
          <w:rtl/>
        </w:rPr>
        <w:t>رجال البرقيّ: 9</w:t>
      </w:r>
      <w:r w:rsidR="00320D02">
        <w:rPr>
          <w:rFonts w:hint="cs"/>
          <w:rtl/>
        </w:rPr>
        <w:t>)</w:t>
      </w:r>
      <w:r>
        <w:rPr>
          <w:rFonts w:hint="cs"/>
          <w:rtl/>
        </w:rPr>
        <w:t>. وقال العجليّ: حبيب ابن أبي ثابت الأسديّ: ثقة</w:t>
      </w:r>
      <w:r w:rsidR="000079F5">
        <w:rPr>
          <w:rFonts w:hint="cs"/>
          <w:rtl/>
        </w:rPr>
        <w:t>،</w:t>
      </w:r>
      <w:r>
        <w:rPr>
          <w:rFonts w:hint="cs"/>
          <w:rtl/>
        </w:rPr>
        <w:t xml:space="preserve"> تابعيّ</w:t>
      </w:r>
      <w:r w:rsidR="000079F5">
        <w:rPr>
          <w:rFonts w:hint="cs"/>
          <w:rtl/>
        </w:rPr>
        <w:t>،</w:t>
      </w:r>
      <w:r>
        <w:rPr>
          <w:rFonts w:hint="cs"/>
          <w:rtl/>
        </w:rPr>
        <w:t xml:space="preserve"> وكان مفتي الكوفة قبل حمّاد بن أبي سليمان؛ سمع من ابن عمر ومن ابن عبّاس</w:t>
      </w:r>
      <w:r w:rsidR="000079F5">
        <w:rPr>
          <w:rFonts w:hint="cs"/>
          <w:rtl/>
        </w:rPr>
        <w:t>،</w:t>
      </w:r>
      <w:r>
        <w:rPr>
          <w:rFonts w:hint="cs"/>
          <w:rtl/>
        </w:rPr>
        <w:t xml:space="preserve"> وكان ثبتاً في الحديث </w:t>
      </w:r>
      <w:r w:rsidR="00320D02">
        <w:rPr>
          <w:rFonts w:hint="cs"/>
          <w:rtl/>
        </w:rPr>
        <w:t>(</w:t>
      </w:r>
      <w:r>
        <w:rPr>
          <w:rFonts w:hint="cs"/>
          <w:rtl/>
        </w:rPr>
        <w:t>تاريخ الثقات للعجلي 805 / 244</w:t>
      </w:r>
      <w:r w:rsidR="00320D02">
        <w:rPr>
          <w:rFonts w:hint="cs"/>
          <w:rtl/>
        </w:rPr>
        <w:t>)</w:t>
      </w:r>
      <w:r>
        <w:rPr>
          <w:rFonts w:hint="cs"/>
          <w:rtl/>
        </w:rPr>
        <w:t xml:space="preserve"> قال يحيى بن معين: حبيب بن أبي ثابت</w:t>
      </w:r>
      <w:r w:rsidR="000079F5">
        <w:rPr>
          <w:rFonts w:hint="cs"/>
          <w:rtl/>
        </w:rPr>
        <w:t>،</w:t>
      </w:r>
      <w:r>
        <w:rPr>
          <w:rFonts w:hint="cs"/>
          <w:rtl/>
        </w:rPr>
        <w:t xml:space="preserve"> أبو يحيى</w:t>
      </w:r>
      <w:r w:rsidR="000079F5">
        <w:rPr>
          <w:rFonts w:hint="cs"/>
          <w:rtl/>
        </w:rPr>
        <w:t>،</w:t>
      </w:r>
      <w:r>
        <w:rPr>
          <w:rFonts w:hint="cs"/>
          <w:rtl/>
        </w:rPr>
        <w:t xml:space="preserve"> يحدّث عن عروة بن عامر </w:t>
      </w:r>
      <w:r w:rsidR="00320D02">
        <w:rPr>
          <w:rFonts w:hint="cs"/>
          <w:rtl/>
        </w:rPr>
        <w:t>(</w:t>
      </w:r>
      <w:r>
        <w:rPr>
          <w:rFonts w:hint="cs"/>
          <w:rtl/>
        </w:rPr>
        <w:t xml:space="preserve">تاريخ ابن معين 1: 242 / </w:t>
      </w:r>
      <w:r w:rsidR="00837346">
        <w:rPr>
          <w:rFonts w:hint="cs"/>
          <w:rtl/>
        </w:rPr>
        <w:t xml:space="preserve">= </w:t>
      </w:r>
    </w:p>
    <w:p w:rsidR="000079F5" w:rsidRDefault="000079F5" w:rsidP="00CB09C9">
      <w:pPr>
        <w:pStyle w:val="libFootnote0"/>
        <w:rPr>
          <w:rtl/>
        </w:rPr>
      </w:pPr>
      <w:r>
        <w:rPr>
          <w:rtl/>
        </w:rPr>
        <w:br w:type="page"/>
      </w:r>
    </w:p>
    <w:p w:rsidR="00AF4350" w:rsidRDefault="00837346" w:rsidP="00837346">
      <w:pPr>
        <w:pStyle w:val="libNormal0"/>
        <w:rPr>
          <w:rtl/>
        </w:rPr>
      </w:pPr>
      <w:r>
        <w:rPr>
          <w:rFonts w:hint="cs"/>
          <w:rtl/>
        </w:rPr>
        <w:lastRenderedPageBreak/>
        <w:t xml:space="preserve">الله </w:t>
      </w:r>
      <w:r w:rsidRPr="00FA1E86">
        <w:rPr>
          <w:rStyle w:val="libAlaemChar"/>
          <w:rFonts w:hint="cs"/>
          <w:rtl/>
        </w:rPr>
        <w:t>صلى‌الله‌عليه‌وآله</w:t>
      </w:r>
      <w:r>
        <w:rPr>
          <w:rFonts w:hint="cs"/>
          <w:rtl/>
        </w:rPr>
        <w:t xml:space="preserve"> لعليّ بن أبي طالب: </w:t>
      </w:r>
      <w:r w:rsidR="00FA1E86">
        <w:rPr>
          <w:rFonts w:hint="cs"/>
          <w:rtl/>
        </w:rPr>
        <w:t>«</w:t>
      </w:r>
      <w:r w:rsidR="00AF4350">
        <w:rPr>
          <w:rFonts w:hint="cs"/>
          <w:rtl/>
        </w:rPr>
        <w:t>أنت الطريق الواضح</w:t>
      </w:r>
      <w:r w:rsidR="000079F5">
        <w:rPr>
          <w:rFonts w:hint="cs"/>
          <w:rtl/>
        </w:rPr>
        <w:t>،</w:t>
      </w:r>
      <w:r w:rsidR="00AF4350">
        <w:rPr>
          <w:rFonts w:hint="cs"/>
          <w:rtl/>
        </w:rPr>
        <w:t xml:space="preserve"> وأنت الصراط المستقيم</w:t>
      </w:r>
      <w:r w:rsidR="000079F5">
        <w:rPr>
          <w:rFonts w:hint="cs"/>
          <w:rtl/>
        </w:rPr>
        <w:t>،</w:t>
      </w:r>
      <w:r w:rsidR="00AF4350">
        <w:rPr>
          <w:rFonts w:hint="cs"/>
          <w:rtl/>
        </w:rPr>
        <w:t xml:space="preserve"> وأنت يَعْسُوب المؤمنين</w:t>
      </w:r>
      <w:r w:rsidR="00FA1E86">
        <w:rPr>
          <w:rFonts w:hint="cs"/>
          <w:rtl/>
        </w:rPr>
        <w:t>»</w:t>
      </w:r>
      <w:r w:rsidR="00AF4350">
        <w:rPr>
          <w:rFonts w:hint="cs"/>
          <w:rtl/>
        </w:rPr>
        <w:t xml:space="preserve">. </w:t>
      </w:r>
      <w:r w:rsidR="00AF4350" w:rsidRPr="00CB09C9">
        <w:rPr>
          <w:rStyle w:val="libFootnotenumChar"/>
          <w:rFonts w:hint="cs"/>
          <w:rtl/>
        </w:rPr>
        <w:t>(1)</w:t>
      </w:r>
      <w:r w:rsidR="00AF4350">
        <w:rPr>
          <w:rFonts w:hint="cs"/>
          <w:rtl/>
        </w:rPr>
        <w:t xml:space="preserve"> وبذا يكون مَن سلك نهجه فقد نهج الطريق الموصل إلى الجنّة</w:t>
      </w:r>
      <w:r w:rsidR="000079F5">
        <w:rPr>
          <w:rFonts w:hint="cs"/>
          <w:rtl/>
        </w:rPr>
        <w:t>،</w:t>
      </w:r>
      <w:r w:rsidR="00AF4350">
        <w:rPr>
          <w:rFonts w:hint="cs"/>
          <w:rtl/>
        </w:rPr>
        <w:t xml:space="preserve"> والحائد عنه ضالّ متردٍّ في جهنّم. وعليّ </w:t>
      </w:r>
      <w:r w:rsidR="00FA1E86" w:rsidRPr="00FA1E86">
        <w:rPr>
          <w:rStyle w:val="libAlaemChar"/>
          <w:rFonts w:hint="cs"/>
          <w:rtl/>
        </w:rPr>
        <w:t>عليه‌السلام</w:t>
      </w:r>
      <w:r w:rsidR="00AF4350">
        <w:rPr>
          <w:rFonts w:hint="cs"/>
          <w:rtl/>
        </w:rPr>
        <w:t xml:space="preserve"> هو نفسُ رسول الله</w:t>
      </w:r>
      <w:r w:rsidR="000079F5">
        <w:rPr>
          <w:rFonts w:hint="cs"/>
          <w:rtl/>
        </w:rPr>
        <w:t>،</w:t>
      </w:r>
      <w:r w:rsidR="00AF4350">
        <w:rPr>
          <w:rFonts w:hint="cs"/>
          <w:rtl/>
        </w:rPr>
        <w:t xml:space="preserve"> نصّ على ذلك القرآن في آية المباهلة</w:t>
      </w:r>
      <w:r w:rsidR="000079F5">
        <w:rPr>
          <w:rFonts w:hint="cs"/>
          <w:rtl/>
        </w:rPr>
        <w:t>،</w:t>
      </w:r>
      <w:r w:rsidR="00AF4350">
        <w:rPr>
          <w:rFonts w:hint="cs"/>
          <w:rtl/>
        </w:rPr>
        <w:t xml:space="preserve"> ولا يكون المتأسّي برسول الله </w:t>
      </w:r>
      <w:r w:rsidR="00FA1E86" w:rsidRPr="00FA1E86">
        <w:rPr>
          <w:rStyle w:val="libAlaemChar"/>
          <w:rFonts w:hint="cs"/>
          <w:rtl/>
        </w:rPr>
        <w:t>صلى‌الله‌عليه‌وآله</w:t>
      </w:r>
      <w:r w:rsidR="00AF4350">
        <w:rPr>
          <w:rFonts w:hint="cs"/>
          <w:rtl/>
        </w:rPr>
        <w:t xml:space="preserve"> إلاّ في أعلى علّيّين.</w:t>
      </w:r>
    </w:p>
    <w:p w:rsidR="00AF4350" w:rsidRDefault="000079F5" w:rsidP="00CB09C9">
      <w:pPr>
        <w:pStyle w:val="libLine"/>
        <w:rPr>
          <w:rtl/>
        </w:rPr>
      </w:pPr>
      <w:r>
        <w:rPr>
          <w:rFonts w:hint="cs"/>
          <w:rtl/>
        </w:rPr>
        <w:t>____________________</w:t>
      </w:r>
    </w:p>
    <w:p w:rsidR="00837346" w:rsidRDefault="00837346" w:rsidP="00837346">
      <w:pPr>
        <w:pStyle w:val="libFootnote0"/>
        <w:rPr>
          <w:rtl/>
        </w:rPr>
      </w:pPr>
      <w:r>
        <w:rPr>
          <w:rFonts w:hint="cs"/>
          <w:rtl/>
        </w:rPr>
        <w:t>= 1585، والكنى والأسماء للدولابيّ 2 / 166، وتاريخ البخاريّ الكبير 1: 2 / 313، والجرح والتعديل 3 / 495).</w:t>
      </w:r>
    </w:p>
    <w:p w:rsidR="00837346" w:rsidRDefault="00837346" w:rsidP="00837346">
      <w:pPr>
        <w:pStyle w:val="libFootnote0"/>
        <w:rPr>
          <w:rtl/>
        </w:rPr>
      </w:pPr>
      <w:r>
        <w:rPr>
          <w:rFonts w:hint="cs"/>
          <w:rtl/>
        </w:rPr>
        <w:t>قال يحيى بن مَعين: عن أبي بكر بن عيّاش: لم يكن بالكوفة إلاّ ثلاثة أنفس: حبيب بن أبي ثابت، وحمّاد بن أبي سليمان، وآخر. قيل ليحيى: حبيبٌ ثبت؟ قال: نعم (تاريخ يحيى 2: 17 / 2925). وذكره خليفة بن خيّاط في (طبقاته - في الطبقة الرابعة من مُضر الكوفة 269 / 1175). وترجم له ابن سعد قال: حبيب بن أبي ثابت الأسديّ، مولى كاهل، ويكنّي «أبا يحيى، واسم أبي ثابت قيس بن دينار».</w:t>
      </w:r>
    </w:p>
    <w:p w:rsidR="00837346" w:rsidRDefault="00837346" w:rsidP="00837346">
      <w:pPr>
        <w:pStyle w:val="libFootnote0"/>
        <w:rPr>
          <w:rtl/>
        </w:rPr>
      </w:pPr>
      <w:r>
        <w:rPr>
          <w:rFonts w:hint="cs"/>
          <w:rtl/>
        </w:rPr>
        <w:t>سفيان عن حبيب بن أبي ثابت قال: طلبتُ العلم وما لي فيه نيّة، ثمّ رزق الله النية.</w:t>
      </w:r>
    </w:p>
    <w:p w:rsidR="00837346" w:rsidRDefault="00837346" w:rsidP="00837346">
      <w:pPr>
        <w:pStyle w:val="libFootnote0"/>
        <w:rPr>
          <w:rtl/>
        </w:rPr>
      </w:pPr>
      <w:r>
        <w:rPr>
          <w:rFonts w:hint="cs"/>
          <w:rtl/>
        </w:rPr>
        <w:t>قال: وكان أبو بكر بن عيّاش يقول: كان بالكوفة ثلاثة ليس لهم رابع: حبيب بن أبي ثابت، والحكم بن عُتَيبة وحمّاد بن أبي سليمان، وكان هؤلاء أصحاب الفُتْيا وهم المشهورون، وما كان بالكوفة أحد إلاّ يَذِلّ لحبيب. قال الفضل بن دُكين ومحمّد بن عمر: مات حبيب  بن أبي ثابت سنة تسع عشرة ومائة (الطبقات الكبرى 6: 320).</w:t>
      </w:r>
    </w:p>
    <w:p w:rsidR="00AF4350" w:rsidRDefault="00AF4350" w:rsidP="00837346">
      <w:pPr>
        <w:pStyle w:val="libFootnote0"/>
        <w:rPr>
          <w:rtl/>
        </w:rPr>
      </w:pPr>
      <w:r>
        <w:rPr>
          <w:rFonts w:hint="cs"/>
          <w:rtl/>
        </w:rPr>
        <w:t>(1) شواهد التنزيل للحسكانيّ الحنفيّ 1: 76.</w:t>
      </w:r>
    </w:p>
    <w:p w:rsidR="000079F5" w:rsidRDefault="00AF4350" w:rsidP="00CB09C9">
      <w:pPr>
        <w:pStyle w:val="libFootnote0"/>
        <w:rPr>
          <w:rtl/>
        </w:rPr>
      </w:pPr>
      <w:r>
        <w:rPr>
          <w:rFonts w:hint="cs"/>
          <w:rtl/>
        </w:rPr>
        <w:t>قال: وكان أبو بكر بن عيّاش يقول: كان بالكوفة ثلاثة ليس لهم رابع: حبيب بن أبي ثابت</w:t>
      </w:r>
      <w:r w:rsidR="000079F5">
        <w:rPr>
          <w:rFonts w:hint="cs"/>
          <w:rtl/>
        </w:rPr>
        <w:t>،</w:t>
      </w:r>
      <w:r>
        <w:rPr>
          <w:rFonts w:hint="cs"/>
          <w:rtl/>
        </w:rPr>
        <w:t xml:space="preserve"> والحكم بن عيبة وحمّاد بن أبي سليمان</w:t>
      </w:r>
      <w:r w:rsidR="000079F5">
        <w:rPr>
          <w:rFonts w:hint="cs"/>
          <w:rtl/>
        </w:rPr>
        <w:t>،</w:t>
      </w:r>
      <w:r>
        <w:rPr>
          <w:rFonts w:hint="cs"/>
          <w:rtl/>
        </w:rPr>
        <w:t xml:space="preserve"> وكان هؤلاء أصحاب الفتيا وهم المشهورون</w:t>
      </w:r>
      <w:r w:rsidR="000079F5">
        <w:rPr>
          <w:rFonts w:hint="cs"/>
          <w:rtl/>
        </w:rPr>
        <w:t>،</w:t>
      </w:r>
      <w:r>
        <w:rPr>
          <w:rFonts w:hint="cs"/>
          <w:rtl/>
        </w:rPr>
        <w:t xml:space="preserve"> وما كان بالكوفة أحد إلاّ يذلّ لحبيب. قال الفضل بن دكين ومحمّد بن عمر: مات حبيب بن أبي ثابت سنة: تسع عشرة ومائة </w:t>
      </w:r>
      <w:r w:rsidR="00320D02">
        <w:rPr>
          <w:rFonts w:hint="cs"/>
          <w:rtl/>
        </w:rPr>
        <w:t>(</w:t>
      </w:r>
      <w:r>
        <w:rPr>
          <w:rFonts w:hint="cs"/>
          <w:rtl/>
        </w:rPr>
        <w:t>الطبقات الكبرى 6: 320</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وعن أبي جعفر الباقر</w:t>
      </w:r>
      <w:r w:rsidR="000079F5">
        <w:rPr>
          <w:rFonts w:hint="cs"/>
          <w:rtl/>
        </w:rPr>
        <w:t>،</w:t>
      </w:r>
      <w:r>
        <w:rPr>
          <w:rFonts w:hint="cs"/>
          <w:rtl/>
        </w:rPr>
        <w:t xml:space="preserve"> عن أبيه</w:t>
      </w:r>
      <w:r w:rsidR="000079F5">
        <w:rPr>
          <w:rFonts w:hint="cs"/>
          <w:rtl/>
        </w:rPr>
        <w:t>،</w:t>
      </w:r>
      <w:r>
        <w:rPr>
          <w:rFonts w:hint="cs"/>
          <w:rtl/>
        </w:rPr>
        <w:t xml:space="preserve"> عن جدّه </w:t>
      </w:r>
      <w:r w:rsidR="00FA1E86" w:rsidRPr="00FA1E86">
        <w:rPr>
          <w:rStyle w:val="libAlaemChar"/>
          <w:rFonts w:hint="cs"/>
          <w:rtl/>
        </w:rPr>
        <w:t>عليهم‌السلام</w:t>
      </w:r>
      <w:r w:rsidR="000079F5">
        <w:rPr>
          <w:rFonts w:hint="cs"/>
          <w:rtl/>
        </w:rPr>
        <w:t>،</w:t>
      </w:r>
      <w:r>
        <w:rPr>
          <w:rFonts w:hint="cs"/>
          <w:rtl/>
        </w:rPr>
        <w:t xml:space="preserve">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سرّه أن يجوز على الصراط كالريح العاصف ويلج الجنّة بغير حساب</w:t>
      </w:r>
      <w:r w:rsidR="000079F5">
        <w:rPr>
          <w:rFonts w:hint="cs"/>
          <w:rtl/>
        </w:rPr>
        <w:t>،</w:t>
      </w:r>
      <w:r>
        <w:rPr>
          <w:rFonts w:hint="cs"/>
          <w:rtl/>
        </w:rPr>
        <w:t xml:space="preserve"> فليتولّ وليّي ووصيّي وصاحبي وخليفتي على أهلي: عليَّ بن أبي طالب. ومن سرّه أن يلج النار فليترك ولايته</w:t>
      </w:r>
      <w:r w:rsidR="000079F5">
        <w:rPr>
          <w:rFonts w:hint="cs"/>
          <w:rtl/>
        </w:rPr>
        <w:t>،</w:t>
      </w:r>
      <w:r>
        <w:rPr>
          <w:rFonts w:hint="cs"/>
          <w:rtl/>
        </w:rPr>
        <w:t xml:space="preserve"> فوعزّة ربّي وجلاله: إنّه لَبابُ الله الذي لا يُؤتى إلاّ منه</w:t>
      </w:r>
      <w:r w:rsidR="000079F5">
        <w:rPr>
          <w:rFonts w:hint="cs"/>
          <w:rtl/>
        </w:rPr>
        <w:t>،</w:t>
      </w:r>
      <w:r>
        <w:rPr>
          <w:rFonts w:hint="cs"/>
          <w:rtl/>
        </w:rPr>
        <w:t xml:space="preserve"> وإنّه الصراط المستقيم</w:t>
      </w:r>
      <w:r w:rsidR="000079F5">
        <w:rPr>
          <w:rFonts w:hint="cs"/>
          <w:rtl/>
        </w:rPr>
        <w:t>،</w:t>
      </w:r>
      <w:r>
        <w:rPr>
          <w:rFonts w:hint="cs"/>
          <w:rtl/>
        </w:rPr>
        <w:t xml:space="preserve"> وإنّه الذي يسأل الله عن ولايته يوم القيامة</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 xml:space="preserve">عن محمّد بن الحنفيّة </w:t>
      </w:r>
      <w:r w:rsidR="00FA1E86" w:rsidRPr="00FA1E86">
        <w:rPr>
          <w:rStyle w:val="libAlaemChar"/>
          <w:rFonts w:hint="cs"/>
          <w:rtl/>
        </w:rPr>
        <w:t>رضي‌الله‌عنه</w:t>
      </w:r>
      <w:r w:rsidR="000079F5">
        <w:rPr>
          <w:rFonts w:hint="cs"/>
          <w:rtl/>
        </w:rPr>
        <w:t>،</w:t>
      </w:r>
      <w:r>
        <w:rPr>
          <w:rFonts w:hint="cs"/>
          <w:rtl/>
        </w:rPr>
        <w:t xml:space="preserve"> قال: سمعت أمير المؤمنين عليّ بن أبي طالب </w:t>
      </w:r>
      <w:r w:rsidR="00FA1E86" w:rsidRPr="00FA1E86">
        <w:rPr>
          <w:rStyle w:val="libAlaemChar"/>
          <w:rFonts w:hint="cs"/>
          <w:rtl/>
        </w:rPr>
        <w:t>عليه‌السلام</w:t>
      </w:r>
      <w:r>
        <w:rPr>
          <w:rFonts w:hint="cs"/>
          <w:rtl/>
        </w:rPr>
        <w:t xml:space="preserve"> يقول: دخلت يوماً منزلي</w:t>
      </w:r>
      <w:r w:rsidR="000079F5">
        <w:rPr>
          <w:rFonts w:hint="cs"/>
          <w:rtl/>
        </w:rPr>
        <w:t>،</w:t>
      </w:r>
      <w:r>
        <w:rPr>
          <w:rFonts w:hint="cs"/>
          <w:rtl/>
        </w:rPr>
        <w:t xml:space="preserve"> فإذا رسول الله </w:t>
      </w:r>
      <w:r w:rsidR="00FA1E86" w:rsidRPr="00FA1E86">
        <w:rPr>
          <w:rStyle w:val="libAlaemChar"/>
          <w:rFonts w:hint="cs"/>
          <w:rtl/>
        </w:rPr>
        <w:t>صلى‌الله‌عليه‌وآله</w:t>
      </w:r>
      <w:r>
        <w:rPr>
          <w:rFonts w:hint="cs"/>
          <w:rtl/>
        </w:rPr>
        <w:t xml:space="preserve"> جالس</w:t>
      </w:r>
      <w:r w:rsidR="000079F5">
        <w:rPr>
          <w:rFonts w:hint="cs"/>
          <w:rtl/>
        </w:rPr>
        <w:t>،</w:t>
      </w:r>
      <w:r>
        <w:rPr>
          <w:rFonts w:hint="cs"/>
          <w:rtl/>
        </w:rPr>
        <w:t xml:space="preserve"> والحسن عن يمينه والحسين عن يساره وفاطمة بين يديه</w:t>
      </w:r>
      <w:r w:rsidR="000079F5">
        <w:rPr>
          <w:rFonts w:hint="cs"/>
          <w:rtl/>
        </w:rPr>
        <w:t>،</w:t>
      </w:r>
      <w:r>
        <w:rPr>
          <w:rFonts w:hint="cs"/>
          <w:rtl/>
        </w:rPr>
        <w:t xml:space="preserve"> وهو يقول: </w:t>
      </w:r>
      <w:r w:rsidR="00FA1E86">
        <w:rPr>
          <w:rFonts w:hint="cs"/>
          <w:rtl/>
        </w:rPr>
        <w:t>«</w:t>
      </w:r>
      <w:r>
        <w:rPr>
          <w:rFonts w:hint="cs"/>
          <w:rtl/>
        </w:rPr>
        <w:t>يا حسن يا حسين</w:t>
      </w:r>
      <w:r w:rsidR="000079F5">
        <w:rPr>
          <w:rFonts w:hint="cs"/>
          <w:rtl/>
        </w:rPr>
        <w:t>،</w:t>
      </w:r>
      <w:r>
        <w:rPr>
          <w:rFonts w:hint="cs"/>
          <w:rtl/>
        </w:rPr>
        <w:t xml:space="preserve"> أنتما كفّتا الميزان وفاطمة لِسانُه ولا تعدل الكفّتان إلاّ باللّسان</w:t>
      </w:r>
      <w:r w:rsidR="000079F5">
        <w:rPr>
          <w:rFonts w:hint="cs"/>
          <w:rtl/>
        </w:rPr>
        <w:t>،</w:t>
      </w:r>
      <w:r>
        <w:rPr>
          <w:rFonts w:hint="cs"/>
          <w:rtl/>
        </w:rPr>
        <w:t xml:space="preserve"> ولا يقوم اللّسان إلاّ على الكفّتَين</w:t>
      </w:r>
      <w:r w:rsidR="000079F5">
        <w:rPr>
          <w:rFonts w:hint="cs"/>
          <w:rtl/>
        </w:rPr>
        <w:t>،</w:t>
      </w:r>
      <w:r>
        <w:rPr>
          <w:rFonts w:hint="cs"/>
          <w:rtl/>
        </w:rPr>
        <w:t xml:space="preserve"> أنتما الإمامان</w:t>
      </w:r>
      <w:r w:rsidR="000079F5">
        <w:rPr>
          <w:rFonts w:hint="cs"/>
          <w:rtl/>
        </w:rPr>
        <w:t>،</w:t>
      </w:r>
      <w:r>
        <w:rPr>
          <w:rFonts w:hint="cs"/>
          <w:rtl/>
        </w:rPr>
        <w:t xml:space="preserve"> ولأمّكما الشّفاعة. ثمّ التفت إليّ وقال: يا أبا الحسن</w:t>
      </w:r>
      <w:r w:rsidR="000079F5">
        <w:rPr>
          <w:rFonts w:hint="cs"/>
          <w:rtl/>
        </w:rPr>
        <w:t>،</w:t>
      </w:r>
      <w:r>
        <w:rPr>
          <w:rFonts w:hint="cs"/>
          <w:rtl/>
        </w:rPr>
        <w:t xml:space="preserve"> أنت توفي أجورهم</w:t>
      </w:r>
      <w:r w:rsidR="000079F5">
        <w:rPr>
          <w:rFonts w:hint="cs"/>
          <w:rtl/>
        </w:rPr>
        <w:t>،</w:t>
      </w:r>
      <w:r>
        <w:rPr>
          <w:rFonts w:hint="cs"/>
          <w:rtl/>
        </w:rPr>
        <w:t xml:space="preserve"> وتقسم الجنّة بين أهلها يوم القيامة</w:t>
      </w:r>
      <w:r w:rsidR="00FA1E86">
        <w:rPr>
          <w:rFonts w:hint="cs"/>
          <w:rtl/>
        </w:rPr>
        <w:t>»</w:t>
      </w:r>
      <w:r>
        <w:rPr>
          <w:rFonts w:hint="cs"/>
          <w:rtl/>
        </w:rPr>
        <w:t xml:space="preserve">. </w:t>
      </w:r>
      <w:r w:rsidRPr="00CB09C9">
        <w:rPr>
          <w:rStyle w:val="libFootnotenumChar"/>
          <w:rFonts w:hint="cs"/>
          <w:rtl/>
        </w:rPr>
        <w:t>(2)</w:t>
      </w:r>
    </w:p>
    <w:p w:rsidR="00837346" w:rsidRDefault="00837346" w:rsidP="00837346">
      <w:pPr>
        <w:pStyle w:val="libNormal"/>
        <w:rPr>
          <w:rtl/>
        </w:rPr>
      </w:pPr>
      <w:r>
        <w:rPr>
          <w:rFonts w:hint="cs"/>
          <w:rtl/>
        </w:rPr>
        <w:t xml:space="preserve">وذكر ابن حجر أنّ الدار قطنيّ أخرج أن عليّاً قال للستّة الذين جعل عمر الشورى بينهم، كلاماً طويلاً كان من جملته: أنشدكم بالله، هل فيكم أحدٌ قال له رسول </w:t>
      </w:r>
      <w:r w:rsidRPr="00FA1E86">
        <w:rPr>
          <w:rStyle w:val="libAlaemChar"/>
          <w:rFonts w:hint="cs"/>
          <w:rtl/>
        </w:rPr>
        <w:t>صلى‌الله‌عليه‌وآله</w:t>
      </w:r>
      <w:r>
        <w:rPr>
          <w:rFonts w:hint="cs"/>
          <w:rtl/>
        </w:rPr>
        <w:t>: أنت قسيمُ الجنّة والنار يوم القيامة، غيري؟</w:t>
      </w:r>
    </w:p>
    <w:p w:rsidR="00837346" w:rsidRDefault="00837346" w:rsidP="00837346">
      <w:pPr>
        <w:pStyle w:val="libNormal"/>
        <w:rPr>
          <w:rtl/>
        </w:rPr>
      </w:pPr>
      <w:r>
        <w:rPr>
          <w:rFonts w:hint="cs"/>
          <w:rtl/>
        </w:rPr>
        <w:t>قالوا: لا.</w:t>
      </w:r>
    </w:p>
    <w:p w:rsidR="00837346" w:rsidRDefault="00837346" w:rsidP="00837346">
      <w:pPr>
        <w:pStyle w:val="libNormal"/>
        <w:rPr>
          <w:rtl/>
        </w:rPr>
      </w:pPr>
      <w:r>
        <w:rPr>
          <w:rFonts w:hint="cs"/>
          <w:rtl/>
        </w:rPr>
        <w:t xml:space="preserve">وبمعناه ما رواه عنترةُ عن عليّ الرضا أنّه </w:t>
      </w:r>
      <w:r w:rsidRPr="00FA1E86">
        <w:rPr>
          <w:rStyle w:val="libAlaemChar"/>
          <w:rFonts w:hint="cs"/>
          <w:rtl/>
        </w:rPr>
        <w:t>صلى‌الله‌عليه‌وآله</w:t>
      </w:r>
      <w:r>
        <w:rPr>
          <w:rFonts w:hint="cs"/>
          <w:rtl/>
        </w:rPr>
        <w:t xml:space="preserve"> قال له: «أنت قسيم الجنّة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 xml:space="preserve">(1) شواهد التنزيل للحسكانيّ الحنفيّ </w:t>
      </w:r>
      <w:r w:rsidR="00320D02">
        <w:rPr>
          <w:rFonts w:hint="cs"/>
          <w:rtl/>
        </w:rPr>
        <w:t>(</w:t>
      </w:r>
      <w:r>
        <w:rPr>
          <w:rFonts w:hint="cs"/>
          <w:rtl/>
        </w:rPr>
        <w:t>ت 490 هـ</w:t>
      </w:r>
      <w:r w:rsidR="00320D02">
        <w:rPr>
          <w:rFonts w:hint="cs"/>
          <w:rtl/>
        </w:rPr>
        <w:t>)</w:t>
      </w:r>
      <w:r>
        <w:rPr>
          <w:rFonts w:hint="cs"/>
          <w:rtl/>
        </w:rPr>
        <w:t xml:space="preserve"> 1: 76.</w:t>
      </w:r>
    </w:p>
    <w:p w:rsidR="000079F5" w:rsidRDefault="00AF4350" w:rsidP="00CB09C9">
      <w:pPr>
        <w:pStyle w:val="libFootnote0"/>
        <w:rPr>
          <w:rtl/>
        </w:rPr>
      </w:pPr>
      <w:r>
        <w:rPr>
          <w:rFonts w:hint="cs"/>
          <w:rtl/>
        </w:rPr>
        <w:t>(2) المناقب الثلاثة لمحمّد بن يوسف الشافعيّ: 125</w:t>
      </w:r>
      <w:r w:rsidR="000079F5">
        <w:rPr>
          <w:rFonts w:hint="cs"/>
          <w:rtl/>
        </w:rPr>
        <w:t xml:space="preserve"> - </w:t>
      </w:r>
      <w:r>
        <w:rPr>
          <w:rFonts w:hint="cs"/>
          <w:rtl/>
        </w:rPr>
        <w:t>126.</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والنار</w:t>
      </w:r>
      <w:r w:rsidR="000079F5">
        <w:rPr>
          <w:rFonts w:hint="cs"/>
          <w:rtl/>
        </w:rPr>
        <w:t>،</w:t>
      </w:r>
      <w:r>
        <w:rPr>
          <w:rFonts w:hint="cs"/>
          <w:rtl/>
        </w:rPr>
        <w:t xml:space="preserve"> فيوم القيامة تقول النار: هذا لي</w:t>
      </w:r>
      <w:r w:rsidR="000079F5">
        <w:rPr>
          <w:rFonts w:hint="cs"/>
          <w:rtl/>
        </w:rPr>
        <w:t>،</w:t>
      </w:r>
      <w:r>
        <w:rPr>
          <w:rFonts w:hint="cs"/>
          <w:rtl/>
        </w:rPr>
        <w:t xml:space="preserve"> وهذا لك. </w:t>
      </w:r>
      <w:r w:rsidRPr="00CB09C9">
        <w:rPr>
          <w:rStyle w:val="libFootnotenumChar"/>
          <w:rFonts w:hint="cs"/>
          <w:rtl/>
        </w:rPr>
        <w:t>(1)</w:t>
      </w:r>
    </w:p>
    <w:p w:rsidR="00AF4350" w:rsidRDefault="00AF4350" w:rsidP="00837346">
      <w:pPr>
        <w:pStyle w:val="libNormal"/>
        <w:rPr>
          <w:rtl/>
        </w:rPr>
      </w:pPr>
      <w:r>
        <w:rPr>
          <w:rFonts w:hint="cs"/>
          <w:rtl/>
        </w:rPr>
        <w:t>ومجاهد</w:t>
      </w:r>
      <w:r w:rsidR="000079F5">
        <w:rPr>
          <w:rFonts w:hint="cs"/>
          <w:rtl/>
        </w:rPr>
        <w:t>،</w:t>
      </w:r>
      <w:r>
        <w:rPr>
          <w:rFonts w:hint="cs"/>
          <w:rtl/>
        </w:rPr>
        <w:t xml:space="preserve"> عن ابن عبّاس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إذا كان يوم القيامة</w:t>
      </w:r>
      <w:r w:rsidR="000079F5">
        <w:rPr>
          <w:rFonts w:hint="cs"/>
          <w:rtl/>
        </w:rPr>
        <w:t>،</w:t>
      </w:r>
      <w:r>
        <w:rPr>
          <w:rFonts w:hint="cs"/>
          <w:rtl/>
        </w:rPr>
        <w:t xml:space="preserve"> أقام الله عزّ وجلّ جبرئيلَ ومحمّداً على الصراط</w:t>
      </w:r>
      <w:r w:rsidR="000079F5">
        <w:rPr>
          <w:rFonts w:hint="cs"/>
          <w:rtl/>
        </w:rPr>
        <w:t>،</w:t>
      </w:r>
      <w:r>
        <w:rPr>
          <w:rFonts w:hint="cs"/>
          <w:rtl/>
        </w:rPr>
        <w:t xml:space="preserve"> فلا يجوزه أحد إلاّ مَن كان معه براءة من عليّ بن أبي طالب </w:t>
      </w:r>
      <w:r w:rsidR="00837346" w:rsidRPr="00FA1E86">
        <w:rPr>
          <w:rStyle w:val="libAlaemChar"/>
          <w:rFonts w:hint="cs"/>
          <w:rtl/>
        </w:rPr>
        <w:t>عليه‌السلام</w:t>
      </w:r>
      <w:r>
        <w:rPr>
          <w:rFonts w:hint="cs"/>
          <w:rtl/>
        </w:rPr>
        <w:t>.</w:t>
      </w:r>
      <w:r w:rsidRPr="00CB09C9">
        <w:rPr>
          <w:rStyle w:val="libFootnotenumChar"/>
          <w:rFonts w:hint="cs"/>
          <w:rtl/>
        </w:rPr>
        <w:t>(2)</w:t>
      </w:r>
    </w:p>
    <w:p w:rsidR="00AF4350" w:rsidRDefault="00AF4350" w:rsidP="00AF4350">
      <w:pPr>
        <w:pStyle w:val="libNormal"/>
        <w:rPr>
          <w:rtl/>
        </w:rPr>
      </w:pPr>
      <w:r>
        <w:rPr>
          <w:rFonts w:hint="cs"/>
          <w:rtl/>
        </w:rPr>
        <w:t>عن الحسن</w:t>
      </w:r>
      <w:r w:rsidR="000079F5">
        <w:rPr>
          <w:rFonts w:hint="cs"/>
          <w:rtl/>
        </w:rPr>
        <w:t>،</w:t>
      </w:r>
      <w:r>
        <w:rPr>
          <w:rFonts w:hint="cs"/>
          <w:rtl/>
        </w:rPr>
        <w:t xml:space="preserve"> عن أبي ليلى الغفاريّ قال: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ستكون من بعدي فتنة</w:t>
      </w:r>
      <w:r w:rsidR="000079F5">
        <w:rPr>
          <w:rFonts w:hint="cs"/>
          <w:rtl/>
        </w:rPr>
        <w:t>،</w:t>
      </w:r>
      <w:r>
        <w:rPr>
          <w:rFonts w:hint="cs"/>
          <w:rtl/>
        </w:rPr>
        <w:t xml:space="preserve"> فإذا كان ذلك فالزَموا عليّ أبي طالب</w:t>
      </w:r>
      <w:r w:rsidR="000079F5">
        <w:rPr>
          <w:rFonts w:hint="cs"/>
          <w:rtl/>
        </w:rPr>
        <w:t>،</w:t>
      </w:r>
      <w:r>
        <w:rPr>
          <w:rFonts w:hint="cs"/>
          <w:rtl/>
        </w:rPr>
        <w:t xml:space="preserve"> فإنّه أول من يراني وأوّل من يصافحني يوم القيامة</w:t>
      </w:r>
      <w:r w:rsidR="000079F5">
        <w:rPr>
          <w:rFonts w:hint="cs"/>
          <w:rtl/>
        </w:rPr>
        <w:t>،</w:t>
      </w:r>
      <w:r>
        <w:rPr>
          <w:rFonts w:hint="cs"/>
          <w:rtl/>
        </w:rPr>
        <w:t xml:space="preserve"> وهو معي في السماء الأعلى</w:t>
      </w:r>
      <w:r w:rsidR="000079F5">
        <w:rPr>
          <w:rFonts w:hint="cs"/>
          <w:rtl/>
        </w:rPr>
        <w:t>،</w:t>
      </w:r>
      <w:r>
        <w:rPr>
          <w:rFonts w:hint="cs"/>
          <w:rtl/>
        </w:rPr>
        <w:t xml:space="preserve"> وهو الفاروق بين الحقّ والباطل</w:t>
      </w:r>
      <w:r w:rsidR="00FA1E86">
        <w:rPr>
          <w:rFonts w:hint="cs"/>
          <w:rtl/>
        </w:rPr>
        <w:t>»</w:t>
      </w:r>
      <w:r>
        <w:rPr>
          <w:rFonts w:hint="cs"/>
          <w:rtl/>
        </w:rPr>
        <w:t xml:space="preserve">. </w:t>
      </w:r>
      <w:r w:rsidRPr="00CB09C9">
        <w:rPr>
          <w:rStyle w:val="libFootnotenumChar"/>
          <w:rFonts w:hint="cs"/>
          <w:rtl/>
        </w:rPr>
        <w:t>(3)</w:t>
      </w:r>
    </w:p>
    <w:p w:rsidR="00837346" w:rsidRPr="001D2210" w:rsidRDefault="00837346" w:rsidP="00837346">
      <w:pPr>
        <w:pStyle w:val="Heading3"/>
        <w:rPr>
          <w:rtl/>
        </w:rPr>
      </w:pPr>
      <w:bookmarkStart w:id="107" w:name="_Toc416697962"/>
      <w:r>
        <w:rPr>
          <w:rFonts w:hint="cs"/>
          <w:rtl/>
        </w:rPr>
        <w:t>أحمد يكلّم زائريه!</w:t>
      </w:r>
      <w:bookmarkEnd w:id="107"/>
    </w:p>
    <w:p w:rsidR="00837346" w:rsidRDefault="00837346" w:rsidP="00837346">
      <w:pPr>
        <w:pStyle w:val="libNormal"/>
        <w:rPr>
          <w:rtl/>
        </w:rPr>
      </w:pPr>
      <w:r>
        <w:rPr>
          <w:rFonts w:hint="cs"/>
          <w:rtl/>
        </w:rPr>
        <w:t>عن الحربيّ قال: أقبلت على لحده - لحد أحمد - أقبّله، ثمّ قلت: يا سيّدي! ما السّرّ في أنّه لا يقبّل قبرٌ إلاّ قبرك؟ فقال لي: يا بنيّ، ليس هذا كرامةً</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الصواعق المحرقة لابن حجر: 75.</w:t>
      </w:r>
    </w:p>
    <w:p w:rsidR="00AF4350" w:rsidRDefault="00AF4350" w:rsidP="00CB09C9">
      <w:pPr>
        <w:pStyle w:val="libFootnote0"/>
        <w:rPr>
          <w:rtl/>
        </w:rPr>
      </w:pPr>
      <w:r>
        <w:rPr>
          <w:rFonts w:hint="cs"/>
          <w:rtl/>
        </w:rPr>
        <w:t>(2) مناقب الإمام علي لابن المغازلي الشافعيّ: 131 / الحديث 132</w:t>
      </w:r>
      <w:r w:rsidR="000079F5">
        <w:rPr>
          <w:rFonts w:hint="cs"/>
          <w:rtl/>
        </w:rPr>
        <w:t>،</w:t>
      </w:r>
      <w:r>
        <w:rPr>
          <w:rFonts w:hint="cs"/>
          <w:rtl/>
        </w:rPr>
        <w:t xml:space="preserve"> ذخائر العقبى للمحبّ الطبريّ الشافعيّ: 71</w:t>
      </w:r>
      <w:r w:rsidR="000079F5">
        <w:rPr>
          <w:rFonts w:hint="cs"/>
          <w:rtl/>
        </w:rPr>
        <w:t>،</w:t>
      </w:r>
      <w:r>
        <w:rPr>
          <w:rFonts w:hint="cs"/>
          <w:rtl/>
        </w:rPr>
        <w:t xml:space="preserve"> المناقب للخوارزميّ الحنفيّ: 320 / الحديث 324</w:t>
      </w:r>
      <w:r w:rsidR="000079F5">
        <w:rPr>
          <w:rFonts w:hint="cs"/>
          <w:rtl/>
        </w:rPr>
        <w:t>،</w:t>
      </w:r>
      <w:r>
        <w:rPr>
          <w:rFonts w:hint="cs"/>
          <w:rtl/>
        </w:rPr>
        <w:t xml:space="preserve"> فرائد السمطين للجوينيّ 1: 289.</w:t>
      </w:r>
    </w:p>
    <w:p w:rsidR="000079F5" w:rsidRDefault="00AF4350" w:rsidP="00837346">
      <w:pPr>
        <w:pStyle w:val="libFootnote0"/>
        <w:rPr>
          <w:rtl/>
        </w:rPr>
      </w:pPr>
      <w:r>
        <w:rPr>
          <w:rFonts w:hint="cs"/>
          <w:rtl/>
        </w:rPr>
        <w:t>(3) ترجمة الإمام عليّ من تاريخ دمشق 3: 157 / الحديث 1174</w:t>
      </w:r>
      <w:r w:rsidR="000079F5">
        <w:rPr>
          <w:rFonts w:hint="cs"/>
          <w:rtl/>
        </w:rPr>
        <w:t>،</w:t>
      </w:r>
      <w:r>
        <w:rPr>
          <w:rFonts w:hint="cs"/>
          <w:rtl/>
        </w:rPr>
        <w:t xml:space="preserve"> والاستيعاب لابن عبد البرّ المالكيّ 4: 170</w:t>
      </w:r>
      <w:r w:rsidR="000079F5">
        <w:rPr>
          <w:rFonts w:hint="cs"/>
          <w:rtl/>
        </w:rPr>
        <w:t>،</w:t>
      </w:r>
      <w:r>
        <w:rPr>
          <w:rFonts w:hint="cs"/>
          <w:rtl/>
        </w:rPr>
        <w:t xml:space="preserve"> وزاد فيه: </w:t>
      </w:r>
      <w:r w:rsidR="00837346">
        <w:rPr>
          <w:rFonts w:hint="cs"/>
          <w:rtl/>
        </w:rPr>
        <w:t>«</w:t>
      </w:r>
      <w:r>
        <w:rPr>
          <w:rFonts w:hint="cs"/>
          <w:rtl/>
        </w:rPr>
        <w:t>وهو الصّدّيق الأكبر</w:t>
      </w:r>
      <w:r w:rsidR="000079F5">
        <w:rPr>
          <w:rFonts w:hint="cs"/>
          <w:rtl/>
        </w:rPr>
        <w:t>،</w:t>
      </w:r>
      <w:r>
        <w:rPr>
          <w:rFonts w:hint="cs"/>
          <w:rtl/>
        </w:rPr>
        <w:t xml:space="preserve"> وهو فاروق الأمّة يفرق بين الحقّ والباطل</w:t>
      </w:r>
      <w:r w:rsidR="000079F5">
        <w:rPr>
          <w:rFonts w:hint="cs"/>
          <w:rtl/>
        </w:rPr>
        <w:t>،</w:t>
      </w:r>
      <w:r>
        <w:rPr>
          <w:rFonts w:hint="cs"/>
          <w:rtl/>
        </w:rPr>
        <w:t xml:space="preserve"> وهو يعسوب المؤمنين</w:t>
      </w:r>
      <w:r w:rsidR="00837346">
        <w:rPr>
          <w:rFonts w:hint="cs"/>
          <w:rtl/>
        </w:rPr>
        <w:t>»</w:t>
      </w:r>
      <w:r>
        <w:rPr>
          <w:rFonts w:hint="cs"/>
          <w:rtl/>
        </w:rPr>
        <w:t>. ومثله في أسد الغابة 6: 270 والإصابة 4: 171. ويعسوب النّحل: مقدّمها وسيّدها</w:t>
      </w:r>
      <w:r w:rsidR="000079F5">
        <w:rPr>
          <w:rFonts w:hint="cs"/>
          <w:rtl/>
        </w:rPr>
        <w:t>،</w:t>
      </w:r>
      <w:r>
        <w:rPr>
          <w:rFonts w:hint="cs"/>
          <w:rtl/>
        </w:rPr>
        <w:t xml:space="preserve"> يقول: إنّه يلوذ به المؤمنون كما تلوذ النّحل بيعسوبها.</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لي</w:t>
      </w:r>
      <w:r w:rsidR="000079F5">
        <w:rPr>
          <w:rFonts w:hint="cs"/>
          <w:rtl/>
        </w:rPr>
        <w:t>،</w:t>
      </w:r>
      <w:r>
        <w:rPr>
          <w:rFonts w:hint="cs"/>
          <w:rtl/>
        </w:rPr>
        <w:t xml:space="preserve"> ولكن هذا كرامة لرسول الله؛ لأنّ معي شعراتٍ من شعره. ألا ومَن يحبّني يزورني في شهر رمضان</w:t>
      </w:r>
      <w:r w:rsidR="000079F5">
        <w:rPr>
          <w:rFonts w:hint="cs"/>
          <w:rtl/>
        </w:rPr>
        <w:t xml:space="preserve"> - </w:t>
      </w:r>
      <w:r>
        <w:rPr>
          <w:rFonts w:hint="cs"/>
          <w:rtl/>
        </w:rPr>
        <w:t xml:space="preserve">قال ذلك مرّتين. </w:t>
      </w:r>
      <w:r w:rsidRPr="00CB09C9">
        <w:rPr>
          <w:rStyle w:val="libFootnotenumChar"/>
          <w:rFonts w:hint="cs"/>
          <w:rtl/>
        </w:rPr>
        <w:t>(1)</w:t>
      </w:r>
    </w:p>
    <w:p w:rsidR="00837346" w:rsidRDefault="00837346" w:rsidP="00837346">
      <w:pPr>
        <w:pStyle w:val="libNormal"/>
        <w:rPr>
          <w:rtl/>
        </w:rPr>
      </w:pPr>
      <w:r>
        <w:rPr>
          <w:rFonts w:hint="cs"/>
          <w:rtl/>
        </w:rPr>
        <w:t>لقد حملوا بشدّة على زيارة القبور وجاؤوا بروايات في تحريمها! إلاّ أنّ أبا الفرج قبل رواية الحربيّ ونَسِي ما ذكره في أنّ أحمد قد رُفع إلى الجنّة! وقد توجّه الرحمان، وأنّه على بابها يُدخل الجنّة أهلَها ويمنع آخرين، ويعود أخرى ليذكر أنّه في قبره، يزوره الله جلّ وعزّ، وأنّه يسمع مَن يزوره ويجيبه ويحبّب زيارته..</w:t>
      </w:r>
    </w:p>
    <w:p w:rsidR="00837346" w:rsidRDefault="00837346" w:rsidP="00837346">
      <w:pPr>
        <w:pStyle w:val="libNormal"/>
        <w:rPr>
          <w:rtl/>
        </w:rPr>
      </w:pPr>
      <w:r>
        <w:rPr>
          <w:rFonts w:hint="cs"/>
          <w:rtl/>
        </w:rPr>
        <w:t>ونحن نظنّ أنّ أحمد لو سمع بأمثال هذه الأخبار التي أكثرها أحلام، لأنكر على ابن الجوزيّ إيرادها؛ إذ يراها نكرةً مخالفةً للشرع والعقل والواقع، ومن ثمّ إساءةً له وليست كرامة!</w:t>
      </w:r>
    </w:p>
    <w:p w:rsidR="00837346" w:rsidRPr="005272EF" w:rsidRDefault="00837346" w:rsidP="00837346">
      <w:pPr>
        <w:pStyle w:val="Heading3"/>
        <w:rPr>
          <w:rtl/>
        </w:rPr>
      </w:pPr>
      <w:bookmarkStart w:id="108" w:name="_Toc416697963"/>
      <w:r>
        <w:rPr>
          <w:rFonts w:hint="cs"/>
          <w:rtl/>
        </w:rPr>
        <w:t>الملائكة تقيم العزاء على موت أحمد</w:t>
      </w:r>
      <w:bookmarkEnd w:id="108"/>
    </w:p>
    <w:p w:rsidR="00837346" w:rsidRDefault="00837346" w:rsidP="00837346">
      <w:pPr>
        <w:pStyle w:val="libNormal"/>
        <w:rPr>
          <w:rtl/>
        </w:rPr>
      </w:pPr>
      <w:r>
        <w:rPr>
          <w:rFonts w:hint="cs"/>
          <w:rtl/>
        </w:rPr>
        <w:t>قال ابن الجوزيّ: بلغني عن بعض السّلف القدماء، قال: كان عندنا عجوز</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أحمد بن حنبل لأبي الفرج ابن الجوزيّ: 454.</w:t>
      </w:r>
    </w:p>
    <w:p w:rsidR="000079F5" w:rsidRDefault="00AF4350" w:rsidP="00CB09C9">
      <w:pPr>
        <w:pStyle w:val="libFootnote0"/>
        <w:rPr>
          <w:rtl/>
        </w:rPr>
      </w:pPr>
      <w:r>
        <w:rPr>
          <w:rFonts w:hint="cs"/>
          <w:rtl/>
        </w:rPr>
        <w:t>جاء في ترجمة الحربيّ: أبو إسحاق إبراهيم بن إسحاق بن إبراهيم الحربيّ</w:t>
      </w:r>
      <w:r w:rsidR="000079F5">
        <w:rPr>
          <w:rFonts w:hint="cs"/>
          <w:rtl/>
        </w:rPr>
        <w:t>،</w:t>
      </w:r>
      <w:r>
        <w:rPr>
          <w:rFonts w:hint="cs"/>
          <w:rtl/>
        </w:rPr>
        <w:t xml:space="preserve"> ولد سنة </w:t>
      </w:r>
      <w:r w:rsidR="00320D02">
        <w:rPr>
          <w:rFonts w:hint="cs"/>
          <w:rtl/>
        </w:rPr>
        <w:t>(</w:t>
      </w:r>
      <w:r>
        <w:rPr>
          <w:rFonts w:hint="cs"/>
          <w:rtl/>
        </w:rPr>
        <w:t>198 هـ</w:t>
      </w:r>
      <w:r w:rsidR="00320D02">
        <w:rPr>
          <w:rFonts w:hint="cs"/>
          <w:rtl/>
        </w:rPr>
        <w:t>)</w:t>
      </w:r>
      <w:r>
        <w:rPr>
          <w:rFonts w:hint="cs"/>
          <w:rtl/>
        </w:rPr>
        <w:t xml:space="preserve"> وتوفّي سنة </w:t>
      </w:r>
      <w:r w:rsidR="00320D02">
        <w:rPr>
          <w:rFonts w:hint="cs"/>
          <w:rtl/>
        </w:rPr>
        <w:t>(</w:t>
      </w:r>
      <w:r>
        <w:rPr>
          <w:rFonts w:hint="cs"/>
          <w:rtl/>
        </w:rPr>
        <w:t>285 هـ</w:t>
      </w:r>
      <w:r w:rsidR="00320D02">
        <w:rPr>
          <w:rFonts w:hint="cs"/>
          <w:rtl/>
        </w:rPr>
        <w:t>)</w:t>
      </w:r>
      <w:r>
        <w:rPr>
          <w:rFonts w:hint="cs"/>
          <w:rtl/>
        </w:rPr>
        <w:t>. أصله من مرو. قال: أمّي تغلبيّة! وكان أخوالي نصارى أكثرهم. قال: لي عشر سنين أبصرُ بفردِ عين ما أخبرت به أحداً</w:t>
      </w:r>
      <w:r w:rsidR="000079F5">
        <w:rPr>
          <w:rFonts w:hint="cs"/>
          <w:rtl/>
        </w:rPr>
        <w:t>،</w:t>
      </w:r>
      <w:r>
        <w:rPr>
          <w:rFonts w:hint="cs"/>
          <w:rtl/>
        </w:rPr>
        <w:t xml:space="preserve"> وأفنيتُ من عمري ثلاثين سنة برغيفين</w:t>
      </w:r>
      <w:r w:rsidR="000079F5">
        <w:rPr>
          <w:rFonts w:hint="cs"/>
          <w:rtl/>
        </w:rPr>
        <w:t>،</w:t>
      </w:r>
      <w:r>
        <w:rPr>
          <w:rFonts w:hint="cs"/>
          <w:rtl/>
        </w:rPr>
        <w:t xml:space="preserve"> وأفنيت ثلاثين سنة من عمري برغيف. قال عنه الدار قطنيّ: كان إماماً يقاس بأحمد بن حنبل في زهده </w:t>
      </w:r>
      <w:r w:rsidR="00320D02">
        <w:rPr>
          <w:rFonts w:hint="cs"/>
          <w:rtl/>
        </w:rPr>
        <w:t>(</w:t>
      </w:r>
      <w:r>
        <w:rPr>
          <w:rFonts w:hint="cs"/>
          <w:rtl/>
        </w:rPr>
        <w:t>المنتظم لأبي الفرج 12: 285 / 1916</w:t>
      </w:r>
      <w:r w:rsidR="000079F5">
        <w:rPr>
          <w:rFonts w:hint="cs"/>
          <w:rtl/>
        </w:rPr>
        <w:t>،</w:t>
      </w:r>
      <w:r>
        <w:rPr>
          <w:rFonts w:hint="cs"/>
          <w:rtl/>
        </w:rPr>
        <w:t xml:space="preserve"> صفة الصفوة له 2: 228</w:t>
      </w:r>
      <w:r w:rsidR="000079F5">
        <w:rPr>
          <w:rFonts w:hint="cs"/>
          <w:rtl/>
        </w:rPr>
        <w:t>،</w:t>
      </w:r>
      <w:r>
        <w:rPr>
          <w:rFonts w:hint="cs"/>
          <w:rtl/>
        </w:rPr>
        <w:t xml:space="preserve"> تاريخ الإسلام للذهبيّ: 101 / 110</w:t>
      </w:r>
      <w:r w:rsidR="000079F5">
        <w:rPr>
          <w:rFonts w:hint="cs"/>
          <w:rtl/>
        </w:rPr>
        <w:t>،</w:t>
      </w:r>
      <w:r>
        <w:rPr>
          <w:rFonts w:hint="cs"/>
          <w:rtl/>
        </w:rPr>
        <w:t xml:space="preserve"> تاريخ بغداد 6: 27</w:t>
      </w:r>
      <w:r w:rsidR="00320D02">
        <w:rPr>
          <w:rFonts w:hint="cs"/>
          <w:rtl/>
        </w:rPr>
        <w:t>)</w:t>
      </w:r>
      <w:r>
        <w:rPr>
          <w:rFonts w:hint="cs"/>
          <w:rtl/>
        </w:rPr>
        <w:t>.</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من المتعبِّدات قد خلت بالعبادة خمسين سنة</w:t>
      </w:r>
      <w:r w:rsidR="000079F5">
        <w:rPr>
          <w:rFonts w:hint="cs"/>
          <w:rtl/>
        </w:rPr>
        <w:t>،</w:t>
      </w:r>
      <w:r>
        <w:rPr>
          <w:rFonts w:hint="cs"/>
          <w:rtl/>
        </w:rPr>
        <w:t xml:space="preserve"> فأصبحت ذات يومٍ مذعورةً فقالت: جاءني بعض الجنّ في منامي فقال: إنّي قرينُكِ من الجنِّ </w:t>
      </w:r>
      <w:r w:rsidRPr="00CB09C9">
        <w:rPr>
          <w:rStyle w:val="libFootnotenumChar"/>
          <w:rFonts w:hint="cs"/>
          <w:rtl/>
        </w:rPr>
        <w:t>(1)</w:t>
      </w:r>
      <w:r w:rsidR="000079F5">
        <w:rPr>
          <w:rFonts w:hint="cs"/>
          <w:rtl/>
        </w:rPr>
        <w:t>،</w:t>
      </w:r>
      <w:r>
        <w:rPr>
          <w:rFonts w:hint="cs"/>
          <w:rtl/>
        </w:rPr>
        <w:t xml:space="preserve"> وإنّ الجنّ استرقت السّمع </w:t>
      </w:r>
      <w:r w:rsidRPr="00CB09C9">
        <w:rPr>
          <w:rStyle w:val="libFootnotenumChar"/>
          <w:rFonts w:hint="cs"/>
          <w:rtl/>
        </w:rPr>
        <w:t>(2)</w:t>
      </w:r>
      <w:r>
        <w:rPr>
          <w:rFonts w:hint="cs"/>
          <w:rtl/>
        </w:rPr>
        <w:t xml:space="preserve"> بتعزية الملائكة بعضُها بعضاً بموت رجلٍ صالحٍ يقال له أحمد بن حنبل</w:t>
      </w:r>
      <w:r w:rsidR="000079F5">
        <w:rPr>
          <w:rFonts w:hint="cs"/>
          <w:rtl/>
        </w:rPr>
        <w:t>،</w:t>
      </w:r>
      <w:r>
        <w:rPr>
          <w:rFonts w:hint="cs"/>
          <w:rtl/>
        </w:rPr>
        <w:t xml:space="preserve"> وتربته في موضع كذا</w:t>
      </w:r>
      <w:r w:rsidR="000079F5">
        <w:rPr>
          <w:rFonts w:hint="cs"/>
          <w:rtl/>
        </w:rPr>
        <w:t>،</w:t>
      </w:r>
      <w:r>
        <w:rPr>
          <w:rFonts w:hint="cs"/>
          <w:rtl/>
        </w:rPr>
        <w:t xml:space="preserve"> وإنّ الله يغفر لمن جاوره</w:t>
      </w:r>
      <w:r w:rsidR="000079F5">
        <w:rPr>
          <w:rFonts w:hint="cs"/>
          <w:rtl/>
        </w:rPr>
        <w:t>،</w:t>
      </w:r>
      <w:r>
        <w:rPr>
          <w:rFonts w:hint="cs"/>
          <w:rtl/>
        </w:rPr>
        <w:t xml:space="preserve"> فإنّ استطعتِ أن تجاوريه في وقت وفاتك فافعلي</w:t>
      </w:r>
      <w:r w:rsidR="000079F5">
        <w:rPr>
          <w:rFonts w:hint="cs"/>
          <w:rtl/>
        </w:rPr>
        <w:t>،</w:t>
      </w:r>
      <w:r>
        <w:rPr>
          <w:rFonts w:hint="cs"/>
          <w:rtl/>
        </w:rPr>
        <w:t xml:space="preserve"> فإنّي لك ناصح</w:t>
      </w:r>
      <w:r w:rsidR="000079F5">
        <w:rPr>
          <w:rFonts w:hint="cs"/>
          <w:rtl/>
        </w:rPr>
        <w:t>،</w:t>
      </w:r>
      <w:r>
        <w:rPr>
          <w:rFonts w:hint="cs"/>
          <w:rtl/>
        </w:rPr>
        <w:t xml:space="preserve"> وإنّك ميّتةٌ بعده بليلةٍ. فماتت كذلك. </w:t>
      </w:r>
      <w:r w:rsidRPr="00CB09C9">
        <w:rPr>
          <w:rStyle w:val="libFootnotenumChar"/>
          <w:rFonts w:hint="cs"/>
          <w:rtl/>
        </w:rPr>
        <w:t>(3)</w:t>
      </w:r>
    </w:p>
    <w:p w:rsidR="00837346" w:rsidRDefault="00837346" w:rsidP="00837346">
      <w:pPr>
        <w:pStyle w:val="libNormal"/>
        <w:rPr>
          <w:rtl/>
        </w:rPr>
      </w:pPr>
      <w:r>
        <w:rPr>
          <w:rFonts w:hint="cs"/>
          <w:rtl/>
        </w:rPr>
        <w:t>والمؤاخذة على أبي الفرج: أنّه لم يذكر هذا السّلف القديم لتطمئنّ قلوبنا لروايته كما حصل لنا في السّلف الأقدم من رواة حديث ردّ الشمس! ولا ذكر لنا المرأة العجوز فنتبيّن حالها كما وقفنا على حال أسماء بنت عميس. ثمّ لِمَ هذه المآتم من قِبَل الملائكة الصالحين، وأحمد نازل في ضيافة ربّه الكريم؟!</w:t>
      </w:r>
    </w:p>
    <w:p w:rsidR="00837346" w:rsidRPr="001E5D44" w:rsidRDefault="00837346" w:rsidP="00837346">
      <w:pPr>
        <w:pStyle w:val="Heading3"/>
        <w:rPr>
          <w:rtl/>
        </w:rPr>
      </w:pPr>
      <w:bookmarkStart w:id="109" w:name="_Toc416697964"/>
      <w:r>
        <w:rPr>
          <w:rFonts w:hint="cs"/>
          <w:rtl/>
        </w:rPr>
        <w:t>استجابة دعاء آمنة</w:t>
      </w:r>
      <w:bookmarkEnd w:id="109"/>
    </w:p>
    <w:p w:rsidR="00837346" w:rsidRDefault="00837346" w:rsidP="00837346">
      <w:pPr>
        <w:pStyle w:val="libNormal"/>
        <w:rPr>
          <w:rtl/>
        </w:rPr>
      </w:pPr>
      <w:r>
        <w:rPr>
          <w:rFonts w:hint="cs"/>
          <w:rtl/>
        </w:rPr>
        <w:t>قالوا: مرض بِشْر بن الحارث وعادته آمنة الرمليّة، فبينما هي عنده إذ دخل الإمام أحمد بن حنبل يعوده كذلك، فنظر إلى آمنة وقال لبِشْر: اسألها تدعو لنا فقال لها بِشْر: ادعي الله لنا. فقالت: اللّهمّ إنّ بِشْر بن الحارث وأحمد بن حنبل يستجيران بك من النار، فأجرهما يا أرحم الراحمين.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sidRPr="00AF4350">
        <w:rPr>
          <w:rFonts w:hint="cs"/>
          <w:rtl/>
        </w:rPr>
        <w:t xml:space="preserve">(1) </w:t>
      </w:r>
      <w:r w:rsidR="00320D02" w:rsidRPr="00837346">
        <w:rPr>
          <w:rStyle w:val="libFootnoteAieChar"/>
          <w:rFonts w:hint="cs"/>
          <w:rtl/>
        </w:rPr>
        <w:t>(</w:t>
      </w:r>
      <w:r w:rsidRPr="00837346">
        <w:rPr>
          <w:rStyle w:val="libFootnoteAieChar"/>
          <w:rFonts w:eastAsia="MS Mincho"/>
          <w:rtl/>
        </w:rPr>
        <w:t>وَمَن يَكُنِ الشّيْطَانُ لَهُ قَرِيناً فَسَاءَ قَرِيناً</w:t>
      </w:r>
      <w:r w:rsidR="00320D02" w:rsidRPr="00837346">
        <w:rPr>
          <w:rStyle w:val="libFootnoteAieChar"/>
          <w:rFonts w:eastAsia="MS Mincho" w:hint="cs"/>
          <w:rtl/>
        </w:rPr>
        <w:t>)</w:t>
      </w:r>
      <w:r>
        <w:rPr>
          <w:rFonts w:hint="cs"/>
          <w:rtl/>
        </w:rPr>
        <w:t xml:space="preserve"> النّساء: 38.</w:t>
      </w:r>
    </w:p>
    <w:p w:rsidR="00AF4350" w:rsidRPr="00837346" w:rsidRDefault="00AF4350" w:rsidP="00CB09C9">
      <w:pPr>
        <w:pStyle w:val="libFootnote0"/>
        <w:rPr>
          <w:rtl/>
        </w:rPr>
      </w:pPr>
      <w:r>
        <w:rPr>
          <w:rFonts w:hint="cs"/>
          <w:rtl/>
        </w:rPr>
        <w:t xml:space="preserve">(2) </w:t>
      </w:r>
      <w:r w:rsidR="00320D02" w:rsidRPr="00837346">
        <w:rPr>
          <w:rStyle w:val="libFootnoteAieChar"/>
          <w:rFonts w:hint="cs"/>
          <w:rtl/>
        </w:rPr>
        <w:t>(</w:t>
      </w:r>
      <w:r w:rsidRPr="00837346">
        <w:rPr>
          <w:rStyle w:val="libFootnoteAieChar"/>
          <w:rFonts w:eastAsia="MS Mincho"/>
          <w:rtl/>
        </w:rPr>
        <w:t>وَحَفِظْنَاهَا مِن كُلّ شَيْطَانٍ رّجِيمٍ</w:t>
      </w:r>
      <w:r w:rsidR="00FA1E86" w:rsidRPr="00837346">
        <w:rPr>
          <w:rStyle w:val="libFootnoteAieChar"/>
          <w:rFonts w:hint="cs"/>
          <w:rtl/>
        </w:rPr>
        <w:t>»</w:t>
      </w:r>
      <w:r w:rsidR="000079F5" w:rsidRPr="00837346">
        <w:rPr>
          <w:rFonts w:hint="cs"/>
          <w:rtl/>
        </w:rPr>
        <w:t>،</w:t>
      </w:r>
      <w:r w:rsidRPr="00837346">
        <w:rPr>
          <w:rFonts w:hint="cs"/>
          <w:rtl/>
        </w:rPr>
        <w:t xml:space="preserve"> </w:t>
      </w:r>
      <w:r w:rsidR="00FA1E86" w:rsidRPr="00837346">
        <w:rPr>
          <w:rStyle w:val="libFootnoteAieChar"/>
          <w:rFonts w:hint="cs"/>
          <w:rtl/>
        </w:rPr>
        <w:t>«</w:t>
      </w:r>
      <w:r w:rsidRPr="00837346">
        <w:rPr>
          <w:rStyle w:val="libFootnoteAieChar"/>
          <w:rFonts w:eastAsia="MS Mincho"/>
          <w:rtl/>
        </w:rPr>
        <w:t>إِلّا مَنِ اسْتَرَقَ السّمْعَ فَأَتْبَعَهُ شِهَابٌ مّبِينٌ</w:t>
      </w:r>
      <w:r w:rsidR="00320D02" w:rsidRPr="00837346">
        <w:rPr>
          <w:rStyle w:val="libFootnoteAieChar"/>
          <w:rFonts w:eastAsia="MS Mincho" w:hint="cs"/>
          <w:rtl/>
        </w:rPr>
        <w:t>)</w:t>
      </w:r>
      <w:r w:rsidRPr="00837346">
        <w:rPr>
          <w:rFonts w:hint="cs"/>
          <w:rtl/>
        </w:rPr>
        <w:t xml:space="preserve"> الحجر: 17</w:t>
      </w:r>
      <w:r w:rsidR="000079F5" w:rsidRPr="00837346">
        <w:rPr>
          <w:rFonts w:hint="cs"/>
          <w:rtl/>
        </w:rPr>
        <w:t xml:space="preserve"> - </w:t>
      </w:r>
      <w:r w:rsidRPr="00837346">
        <w:rPr>
          <w:rFonts w:hint="cs"/>
          <w:rtl/>
        </w:rPr>
        <w:t>18.</w:t>
      </w:r>
    </w:p>
    <w:p w:rsidR="000079F5" w:rsidRDefault="00AF4350" w:rsidP="00CB09C9">
      <w:pPr>
        <w:pStyle w:val="libFootnote0"/>
        <w:rPr>
          <w:rtl/>
        </w:rPr>
      </w:pPr>
      <w:r>
        <w:rPr>
          <w:rFonts w:hint="cs"/>
          <w:rtl/>
        </w:rPr>
        <w:t>(3) مناقب أحمد: 483.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قال الإمام أحمد: فلمّا كان من اللّيل طُرِحَت إليَّ رُقْعَة من الهواء مكتوب فيها: بسم الله الرحمان الرّحيم</w:t>
      </w:r>
      <w:r w:rsidR="000079F5">
        <w:rPr>
          <w:rFonts w:hint="cs"/>
          <w:rtl/>
        </w:rPr>
        <w:t>،</w:t>
      </w:r>
      <w:r>
        <w:rPr>
          <w:rFonts w:hint="cs"/>
          <w:rtl/>
        </w:rPr>
        <w:t xml:space="preserve"> قد فعلنا ذلك</w:t>
      </w:r>
      <w:r w:rsidR="000079F5">
        <w:rPr>
          <w:rFonts w:hint="cs"/>
          <w:rtl/>
        </w:rPr>
        <w:t>،</w:t>
      </w:r>
      <w:r>
        <w:rPr>
          <w:rFonts w:hint="cs"/>
          <w:rtl/>
        </w:rPr>
        <w:t xml:space="preserve"> ولدينا مزيد. </w:t>
      </w:r>
      <w:r w:rsidRPr="00CB09C9">
        <w:rPr>
          <w:rStyle w:val="libFootnotenumChar"/>
          <w:rFonts w:hint="cs"/>
          <w:rtl/>
        </w:rPr>
        <w:t>(1)</w:t>
      </w:r>
    </w:p>
    <w:p w:rsidR="00AF4350" w:rsidRDefault="00AF4350" w:rsidP="00AF4350">
      <w:pPr>
        <w:pStyle w:val="libNormal"/>
        <w:rPr>
          <w:rtl/>
        </w:rPr>
      </w:pPr>
      <w:r>
        <w:rPr>
          <w:rFonts w:hint="cs"/>
          <w:rtl/>
        </w:rPr>
        <w:t>لم أجد ترجمةً لآمنة ذات الخَطَر الشديد والمنزلة الرفيعة إلى حدّ أنّ الله تعالى يستجيب لها دعاءها خطّيّاً! وما علينا إلاّ أن نشايع أبا الفرج فيما ذكره من هذه الكرامة ولم يذكر من رواته إلاّ آمنة!!</w:t>
      </w:r>
    </w:p>
    <w:p w:rsidR="00AF4350" w:rsidRPr="002F78B7" w:rsidRDefault="00AF4350" w:rsidP="00273BF1">
      <w:pPr>
        <w:pStyle w:val="Heading3"/>
        <w:rPr>
          <w:rtl/>
        </w:rPr>
      </w:pPr>
      <w:bookmarkStart w:id="110" w:name="_Toc416697965"/>
      <w:r>
        <w:rPr>
          <w:rFonts w:hint="cs"/>
          <w:rtl/>
        </w:rPr>
        <w:t>قلمُ العلماء لُقاح</w:t>
      </w:r>
      <w:bookmarkEnd w:id="110"/>
    </w:p>
    <w:p w:rsidR="00AF4350" w:rsidRDefault="00AF4350" w:rsidP="00AF4350">
      <w:pPr>
        <w:pStyle w:val="libNormal"/>
        <w:rPr>
          <w:rtl/>
        </w:rPr>
      </w:pPr>
      <w:r>
        <w:rPr>
          <w:rFonts w:hint="cs"/>
          <w:rtl/>
        </w:rPr>
        <w:t>قال أبو طالب عليّ بن أحمد: دخلت يوماً على أبي عبد الله</w:t>
      </w:r>
      <w:r w:rsidR="000079F5">
        <w:rPr>
          <w:rFonts w:hint="cs"/>
          <w:rtl/>
        </w:rPr>
        <w:t xml:space="preserve"> - </w:t>
      </w:r>
      <w:r>
        <w:rPr>
          <w:rFonts w:hint="cs"/>
          <w:rtl/>
        </w:rPr>
        <w:t>أحمد بن حنبل</w:t>
      </w:r>
      <w:r w:rsidR="000079F5">
        <w:rPr>
          <w:rFonts w:hint="cs"/>
          <w:rtl/>
        </w:rPr>
        <w:t xml:space="preserve"> - </w:t>
      </w:r>
      <w:r>
        <w:rPr>
          <w:rFonts w:hint="cs"/>
          <w:rtl/>
        </w:rPr>
        <w:t>وهو يملي</w:t>
      </w:r>
      <w:r w:rsidR="000079F5">
        <w:rPr>
          <w:rFonts w:hint="cs"/>
          <w:rtl/>
        </w:rPr>
        <w:t>،</w:t>
      </w:r>
      <w:r>
        <w:rPr>
          <w:rFonts w:hint="cs"/>
          <w:rtl/>
        </w:rPr>
        <w:t xml:space="preserve"> وأنا أكتب</w:t>
      </w:r>
      <w:r w:rsidR="000079F5">
        <w:rPr>
          <w:rFonts w:hint="cs"/>
          <w:rtl/>
        </w:rPr>
        <w:t>،</w:t>
      </w:r>
      <w:r>
        <w:rPr>
          <w:rFonts w:hint="cs"/>
          <w:rtl/>
        </w:rPr>
        <w:t xml:space="preserve"> فاندقّ قلمي</w:t>
      </w:r>
      <w:r w:rsidR="000079F5">
        <w:rPr>
          <w:rFonts w:hint="cs"/>
          <w:rtl/>
        </w:rPr>
        <w:t>،</w:t>
      </w:r>
      <w:r>
        <w:rPr>
          <w:rFonts w:hint="cs"/>
          <w:rtl/>
        </w:rPr>
        <w:t xml:space="preserve"> فأخذ قلماً فأعطانيه</w:t>
      </w:r>
      <w:r w:rsidR="000079F5">
        <w:rPr>
          <w:rFonts w:hint="cs"/>
          <w:rtl/>
        </w:rPr>
        <w:t>،</w:t>
      </w:r>
      <w:r>
        <w:rPr>
          <w:rFonts w:hint="cs"/>
          <w:rtl/>
        </w:rPr>
        <w:t xml:space="preserve"> فجئت بالقلم إلى أبي عليّ الجعفريّ فقلت: هذا قلم أبي عبد الله أعطانيه</w:t>
      </w:r>
      <w:r w:rsidR="000079F5">
        <w:rPr>
          <w:rFonts w:hint="cs"/>
          <w:rtl/>
        </w:rPr>
        <w:t>،</w:t>
      </w:r>
      <w:r>
        <w:rPr>
          <w:rFonts w:hint="cs"/>
          <w:rtl/>
        </w:rPr>
        <w:t xml:space="preserve"> فقال لغلامه: خذ القلم فضعه في النّخلة عسى تحمل! فوضعه فيها فحملت! </w:t>
      </w:r>
      <w:r w:rsidRPr="00CB09C9">
        <w:rPr>
          <w:rStyle w:val="libFootnotenumChar"/>
          <w:rFonts w:hint="cs"/>
          <w:rtl/>
        </w:rPr>
        <w:t>(2)</w:t>
      </w:r>
    </w:p>
    <w:p w:rsidR="00837346" w:rsidRDefault="00837346" w:rsidP="00837346">
      <w:pPr>
        <w:pStyle w:val="libNormal"/>
        <w:rPr>
          <w:rtl/>
        </w:rPr>
      </w:pPr>
      <w:r>
        <w:rPr>
          <w:rFonts w:hint="cs"/>
          <w:rtl/>
        </w:rPr>
        <w:t xml:space="preserve">هذه بركة آثار أحمد، وهو تبَعٌ لرسول الله، فِلَم الإشكال على استجابة دعاء رسول الله </w:t>
      </w:r>
      <w:r w:rsidRPr="00FA1E86">
        <w:rPr>
          <w:rStyle w:val="libAlaemChar"/>
          <w:rFonts w:hint="cs"/>
          <w:rtl/>
        </w:rPr>
        <w:t>صلى‌الله‌عليه‌وآله</w:t>
      </w:r>
      <w:r>
        <w:rPr>
          <w:rFonts w:hint="cs"/>
          <w:rtl/>
        </w:rPr>
        <w:t>؟!</w:t>
      </w:r>
    </w:p>
    <w:p w:rsidR="00837346" w:rsidRPr="002F78B7" w:rsidRDefault="00837346" w:rsidP="00837346">
      <w:pPr>
        <w:pStyle w:val="Heading3"/>
        <w:rPr>
          <w:rtl/>
        </w:rPr>
      </w:pPr>
      <w:bookmarkStart w:id="111" w:name="_Toc416697966"/>
      <w:r>
        <w:rPr>
          <w:rFonts w:hint="cs"/>
          <w:rtl/>
        </w:rPr>
        <w:t>اعتذار الملكَين من أحمد</w:t>
      </w:r>
      <w:bookmarkEnd w:id="111"/>
    </w:p>
    <w:p w:rsidR="00837346" w:rsidRDefault="00837346" w:rsidP="00837346">
      <w:pPr>
        <w:pStyle w:val="libNormal"/>
        <w:rPr>
          <w:rtl/>
        </w:rPr>
      </w:pPr>
      <w:r>
        <w:rPr>
          <w:rFonts w:hint="cs"/>
          <w:rtl/>
        </w:rPr>
        <w:t>زعم أنّ عبد الله بن أحمد قال: رأيت أبي في المنام، فقلت: ما فعل الله بك؟ قال: غفر لي. قلت: جاءك منكرٌ ونكير؟ قال: نعم، قالا لي: من ربّك؟ قلت:</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صفة الصفوة</w:t>
      </w:r>
      <w:r w:rsidR="000079F5">
        <w:rPr>
          <w:rFonts w:hint="cs"/>
          <w:rtl/>
        </w:rPr>
        <w:t>،</w:t>
      </w:r>
      <w:r>
        <w:rPr>
          <w:rFonts w:hint="cs"/>
          <w:rtl/>
        </w:rPr>
        <w:t xml:space="preserve"> لأبي الفرج ابن الجوزيّ 4: 278.</w:t>
      </w:r>
    </w:p>
    <w:p w:rsidR="000079F5" w:rsidRDefault="00AF4350" w:rsidP="00CB09C9">
      <w:pPr>
        <w:pStyle w:val="libFootnote0"/>
        <w:rPr>
          <w:rtl/>
        </w:rPr>
      </w:pPr>
      <w:r>
        <w:rPr>
          <w:rFonts w:hint="cs"/>
          <w:rtl/>
        </w:rPr>
        <w:t>(2) مناقب أحمد لأبي الفرج: 296.</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 xml:space="preserve">سبحان الله! أما تستحيان منّي؟! فقالا لي: يا أبا عبد الله أعذرنا! بهذا أمرنا. </w:t>
      </w:r>
      <w:r w:rsidRPr="00CB09C9">
        <w:rPr>
          <w:rStyle w:val="libFootnotenumChar"/>
          <w:rFonts w:hint="cs"/>
          <w:rtl/>
        </w:rPr>
        <w:t>(1)</w:t>
      </w:r>
    </w:p>
    <w:p w:rsidR="00AF4350" w:rsidRDefault="00AF4350" w:rsidP="00AF4350">
      <w:pPr>
        <w:pStyle w:val="libNormal"/>
        <w:rPr>
          <w:rtl/>
        </w:rPr>
      </w:pPr>
      <w:r>
        <w:rPr>
          <w:rFonts w:hint="cs"/>
          <w:rtl/>
        </w:rPr>
        <w:t>هل هو تعمّد في الإساءة لأحمد؟ ألا يعلم أنّ حساب القبر حقّ؟ وما ذنب الملكين وقد أمرهما الله تعالى بما لا يُستحى منه! وهل الكنى إلاّ من خصائص الدنيا؟ وعلى نهجه في مثل هذه الأخبار</w:t>
      </w:r>
      <w:r w:rsidR="000079F5">
        <w:rPr>
          <w:rFonts w:hint="cs"/>
          <w:rtl/>
        </w:rPr>
        <w:t>،</w:t>
      </w:r>
      <w:r>
        <w:rPr>
          <w:rFonts w:hint="cs"/>
          <w:rtl/>
        </w:rPr>
        <w:t xml:space="preserve"> قال: قال ابو زرعة</w:t>
      </w:r>
      <w:r w:rsidR="000079F5">
        <w:rPr>
          <w:rFonts w:hint="cs"/>
          <w:rtl/>
        </w:rPr>
        <w:t xml:space="preserve"> - </w:t>
      </w:r>
      <w:r>
        <w:rPr>
          <w:rFonts w:hint="cs"/>
          <w:rtl/>
        </w:rPr>
        <w:t>الرازيّ</w:t>
      </w:r>
      <w:r w:rsidR="000079F5">
        <w:rPr>
          <w:rFonts w:hint="cs"/>
          <w:rtl/>
        </w:rPr>
        <w:t xml:space="preserve"> -</w:t>
      </w:r>
      <w:r>
        <w:rPr>
          <w:rFonts w:hint="cs"/>
          <w:rtl/>
        </w:rPr>
        <w:t xml:space="preserve">: كان يقال عندنا بخراسان: إنّ الجنّ نَعَتْ أحمدَ بن حنبل قبل موته بأربعين صباحاً! </w:t>
      </w:r>
      <w:r w:rsidRPr="00CB09C9">
        <w:rPr>
          <w:rStyle w:val="libFootnotenumChar"/>
          <w:rFonts w:hint="cs"/>
          <w:rtl/>
        </w:rPr>
        <w:t>(2)</w:t>
      </w:r>
    </w:p>
    <w:p w:rsidR="00AF4350" w:rsidRDefault="00AF4350" w:rsidP="00AF4350">
      <w:pPr>
        <w:pStyle w:val="libNormal"/>
        <w:rPr>
          <w:rtl/>
        </w:rPr>
      </w:pPr>
      <w:r>
        <w:rPr>
          <w:rFonts w:hint="cs"/>
          <w:rtl/>
        </w:rPr>
        <w:t>والإشكال: كيف علمتِ الجنّ علمَ ما هو آتٍ</w:t>
      </w:r>
      <w:r w:rsidR="000079F5">
        <w:rPr>
          <w:rFonts w:hint="cs"/>
          <w:rtl/>
        </w:rPr>
        <w:t>،</w:t>
      </w:r>
      <w:r>
        <w:rPr>
          <w:rFonts w:hint="cs"/>
          <w:rtl/>
        </w:rPr>
        <w:t xml:space="preserve"> وقد اختصّ الله تعالى نفسه بعلم الغيب؟!</w:t>
      </w:r>
    </w:p>
    <w:p w:rsidR="00AF4350" w:rsidRPr="00E04795" w:rsidRDefault="00AF4350" w:rsidP="00273BF1">
      <w:pPr>
        <w:pStyle w:val="Heading3"/>
        <w:rPr>
          <w:rtl/>
        </w:rPr>
      </w:pPr>
      <w:bookmarkStart w:id="112" w:name="_Toc416697967"/>
      <w:r>
        <w:rPr>
          <w:rFonts w:hint="cs"/>
          <w:rtl/>
        </w:rPr>
        <w:t>عوائد زوّار أحمد</w:t>
      </w:r>
      <w:bookmarkEnd w:id="112"/>
    </w:p>
    <w:p w:rsidR="00AF4350" w:rsidRDefault="00AF4350" w:rsidP="00AF4350">
      <w:pPr>
        <w:pStyle w:val="libNormal"/>
        <w:rPr>
          <w:rtl/>
        </w:rPr>
      </w:pPr>
      <w:r>
        <w:rPr>
          <w:rFonts w:hint="cs"/>
          <w:rtl/>
        </w:rPr>
        <w:t>رُوي عن الشيخ ميمون</w:t>
      </w:r>
      <w:r w:rsidR="000079F5">
        <w:rPr>
          <w:rFonts w:hint="cs"/>
          <w:rtl/>
        </w:rPr>
        <w:t>،</w:t>
      </w:r>
      <w:r>
        <w:rPr>
          <w:rFonts w:hint="cs"/>
          <w:rtl/>
        </w:rPr>
        <w:t xml:space="preserve"> قال: رأيت رجلاً بجامع الرّصافة</w:t>
      </w:r>
      <w:r w:rsidR="000079F5">
        <w:rPr>
          <w:rFonts w:hint="cs"/>
          <w:rtl/>
        </w:rPr>
        <w:t>،</w:t>
      </w:r>
      <w:r>
        <w:rPr>
          <w:rFonts w:hint="cs"/>
          <w:rtl/>
        </w:rPr>
        <w:t xml:space="preserve"> فسألته فقال: قد جئت من ستّمائة فرسخ فقلت: في أيّ حاجة؟ قال: رأيت وأنا في بلدي كأنيّ في صحراء والخلق قيامٌ وأبواب السماء قد فُتحت</w:t>
      </w:r>
      <w:r w:rsidR="000079F5">
        <w:rPr>
          <w:rFonts w:hint="cs"/>
          <w:rtl/>
        </w:rPr>
        <w:t>،</w:t>
      </w:r>
      <w:r>
        <w:rPr>
          <w:rFonts w:hint="cs"/>
          <w:rtl/>
        </w:rPr>
        <w:t xml:space="preserve"> وملائكةٌ تنزل من السماء تُلبِس أقواماً ثياباً خُضراً ويطير بهم في الهواء</w:t>
      </w:r>
      <w:r w:rsidR="000079F5">
        <w:rPr>
          <w:rFonts w:hint="cs"/>
          <w:rtl/>
        </w:rPr>
        <w:t>،</w:t>
      </w:r>
      <w:r>
        <w:rPr>
          <w:rFonts w:hint="cs"/>
          <w:rtl/>
        </w:rPr>
        <w:t xml:space="preserve"> فقلت: من هؤلاء الذين اختصوا بهذا؟! فقالوا لي: هؤلاء الذين يزورون أحمد بن حنبل. فانتبهت وأصلحت أمري</w:t>
      </w:r>
      <w:r w:rsidR="000079F5">
        <w:rPr>
          <w:rFonts w:hint="cs"/>
          <w:rtl/>
        </w:rPr>
        <w:t>،</w:t>
      </w:r>
      <w:r>
        <w:rPr>
          <w:rFonts w:hint="cs"/>
          <w:rtl/>
        </w:rPr>
        <w:t xml:space="preserve"> وجئت إلى هذا البلد وزرته دفعات. </w:t>
      </w:r>
      <w:r w:rsidRPr="00CB09C9">
        <w:rPr>
          <w:rStyle w:val="libFootnotenumChar"/>
          <w:rFonts w:hint="cs"/>
          <w:rtl/>
        </w:rPr>
        <w:t>(3)</w:t>
      </w:r>
    </w:p>
    <w:p w:rsidR="00837346" w:rsidRDefault="00837346" w:rsidP="00837346">
      <w:pPr>
        <w:pStyle w:val="libNormal"/>
        <w:rPr>
          <w:rtl/>
        </w:rPr>
      </w:pPr>
      <w:r>
        <w:rPr>
          <w:rFonts w:hint="cs"/>
          <w:rtl/>
        </w:rPr>
        <w:t>والسؤال: لِمَ لَمْ تشمل الشيخ ميمون هذه المكرمة الحُلُميّة! مع التذكير</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مناقب أحمد</w:t>
      </w:r>
      <w:r w:rsidR="000079F5">
        <w:rPr>
          <w:rFonts w:hint="cs"/>
          <w:rtl/>
        </w:rPr>
        <w:t>،</w:t>
      </w:r>
      <w:r>
        <w:rPr>
          <w:rFonts w:hint="cs"/>
          <w:rtl/>
        </w:rPr>
        <w:t xml:space="preserve"> لأبي الفرج: 454.</w:t>
      </w:r>
    </w:p>
    <w:p w:rsidR="00AF4350" w:rsidRDefault="00AF4350" w:rsidP="00CB09C9">
      <w:pPr>
        <w:pStyle w:val="libFootnote0"/>
        <w:rPr>
          <w:rtl/>
        </w:rPr>
      </w:pPr>
      <w:r>
        <w:rPr>
          <w:rFonts w:hint="cs"/>
          <w:rtl/>
        </w:rPr>
        <w:t>(2) نفسه: 421.</w:t>
      </w:r>
    </w:p>
    <w:p w:rsidR="000079F5" w:rsidRDefault="00AF4350" w:rsidP="00CB09C9">
      <w:pPr>
        <w:pStyle w:val="libFootnote0"/>
        <w:rPr>
          <w:rtl/>
        </w:rPr>
      </w:pPr>
      <w:r>
        <w:rPr>
          <w:rFonts w:hint="cs"/>
          <w:rtl/>
        </w:rPr>
        <w:t>(3) نفسه: 481.</w:t>
      </w:r>
    </w:p>
    <w:p w:rsidR="000079F5" w:rsidRDefault="000079F5" w:rsidP="00CB09C9">
      <w:pPr>
        <w:pStyle w:val="libFootnote0"/>
        <w:rPr>
          <w:rtl/>
        </w:rPr>
      </w:pPr>
      <w:r>
        <w:rPr>
          <w:rtl/>
        </w:rPr>
        <w:br w:type="page"/>
      </w:r>
    </w:p>
    <w:p w:rsidR="00AF4350" w:rsidRDefault="00AF4350" w:rsidP="00837346">
      <w:pPr>
        <w:pStyle w:val="libNormal0"/>
        <w:rPr>
          <w:rtl/>
        </w:rPr>
      </w:pPr>
      <w:r>
        <w:rPr>
          <w:rFonts w:hint="cs"/>
          <w:rtl/>
        </w:rPr>
        <w:lastRenderedPageBreak/>
        <w:t>بأنّهم يحرّمون زيارة القبور!</w:t>
      </w:r>
    </w:p>
    <w:p w:rsidR="00AF4350" w:rsidRDefault="00AF4350" w:rsidP="00AF4350">
      <w:pPr>
        <w:pStyle w:val="libNormal"/>
        <w:rPr>
          <w:rtl/>
        </w:rPr>
      </w:pPr>
      <w:r>
        <w:rPr>
          <w:rFonts w:hint="cs"/>
          <w:rtl/>
        </w:rPr>
        <w:t xml:space="preserve">وممّا ذكره أيضاً في ذلك قال: رأى رجل في المنام قائلاً يقول له: من زار أحمد بن حنبل غُفِر له! قال: فلم يَبْقَ خاصّ ولا عامّ إلاّ زاره. </w:t>
      </w:r>
      <w:r w:rsidRPr="00CB09C9">
        <w:rPr>
          <w:rStyle w:val="libFootnotenumChar"/>
          <w:rFonts w:hint="cs"/>
          <w:rtl/>
        </w:rPr>
        <w:t>(1)</w:t>
      </w:r>
    </w:p>
    <w:p w:rsidR="00AF4350" w:rsidRDefault="00AF4350" w:rsidP="00AF4350">
      <w:pPr>
        <w:pStyle w:val="libNormal"/>
        <w:rPr>
          <w:rtl/>
        </w:rPr>
      </w:pPr>
      <w:r>
        <w:rPr>
          <w:rFonts w:hint="cs"/>
          <w:rtl/>
        </w:rPr>
        <w:t>أليس هذا وأمثاله ظاهراً في الشفاعة التي أنكروها أشدّ الإنكار؟!</w:t>
      </w:r>
    </w:p>
    <w:p w:rsidR="00AF4350" w:rsidRDefault="00AF4350" w:rsidP="00AF4350">
      <w:pPr>
        <w:pStyle w:val="libNormal"/>
        <w:rPr>
          <w:rtl/>
        </w:rPr>
      </w:pPr>
      <w:r>
        <w:rPr>
          <w:rFonts w:hint="cs"/>
          <w:rtl/>
        </w:rPr>
        <w:t>وقال: لمّا مات أحمد بن حنبل رأى رجلٌ في منامه كأنّ على كلّ قبرٍ قنديلاً</w:t>
      </w:r>
      <w:r w:rsidR="000079F5">
        <w:rPr>
          <w:rFonts w:hint="cs"/>
          <w:rtl/>
        </w:rPr>
        <w:t>،</w:t>
      </w:r>
      <w:r>
        <w:rPr>
          <w:rFonts w:hint="cs"/>
          <w:rtl/>
        </w:rPr>
        <w:t xml:space="preserve"> فقال: ما هذا؟! فقيل له: أما علمت أنّه نور لأهل القبور ينوّرهم بنزول هذا الرجل بين أظهرهم</w:t>
      </w:r>
      <w:r w:rsidR="000079F5">
        <w:rPr>
          <w:rFonts w:hint="cs"/>
          <w:rtl/>
        </w:rPr>
        <w:t>،</w:t>
      </w:r>
      <w:r>
        <w:rPr>
          <w:rFonts w:hint="cs"/>
          <w:rtl/>
        </w:rPr>
        <w:t xml:space="preserve"> وقد كان فيهم من يُعذَّب فرُحِم. </w:t>
      </w:r>
      <w:r w:rsidRPr="00CB09C9">
        <w:rPr>
          <w:rStyle w:val="libFootnotenumChar"/>
          <w:rFonts w:hint="cs"/>
          <w:rtl/>
        </w:rPr>
        <w:t>(2)</w:t>
      </w:r>
      <w:r>
        <w:rPr>
          <w:rFonts w:hint="cs"/>
          <w:rtl/>
        </w:rPr>
        <w:t xml:space="preserve"> فهل ردّ الشّمس أعظم من أن يضع الله سبحانه قنديلاً على كلّ قبر ويرحم المذنبين وذلك ببركة نزول أحمد بين أظهرهم؟!</w:t>
      </w:r>
    </w:p>
    <w:p w:rsidR="00AF4350" w:rsidRDefault="00AF4350" w:rsidP="00AF4350">
      <w:pPr>
        <w:pStyle w:val="libNormal"/>
        <w:rPr>
          <w:rtl/>
        </w:rPr>
      </w:pPr>
      <w:r>
        <w:rPr>
          <w:rFonts w:hint="cs"/>
          <w:rtl/>
        </w:rPr>
        <w:t>قال: مات رجل مخنّث فرُئي في النوم</w:t>
      </w:r>
      <w:r w:rsidR="000079F5">
        <w:rPr>
          <w:rFonts w:hint="cs"/>
          <w:rtl/>
        </w:rPr>
        <w:t>،</w:t>
      </w:r>
      <w:r>
        <w:rPr>
          <w:rFonts w:hint="cs"/>
          <w:rtl/>
        </w:rPr>
        <w:t xml:space="preserve"> فقال قد غُفرلي</w:t>
      </w:r>
      <w:r w:rsidR="000079F5">
        <w:rPr>
          <w:rFonts w:hint="cs"/>
          <w:rtl/>
        </w:rPr>
        <w:t>،</w:t>
      </w:r>
      <w:r>
        <w:rPr>
          <w:rFonts w:hint="cs"/>
          <w:rtl/>
        </w:rPr>
        <w:t xml:space="preserve"> دُفن عندنا أحمد ابن حنبل فغُفِر لأهل القبور. </w:t>
      </w:r>
      <w:r w:rsidRPr="00CB09C9">
        <w:rPr>
          <w:rStyle w:val="libFootnotenumChar"/>
          <w:rFonts w:hint="cs"/>
          <w:rtl/>
        </w:rPr>
        <w:t>(3)</w:t>
      </w:r>
    </w:p>
    <w:p w:rsidR="001C5E66" w:rsidRPr="004B702F" w:rsidRDefault="001C5E66" w:rsidP="001C5E66">
      <w:pPr>
        <w:pStyle w:val="Heading3"/>
        <w:rPr>
          <w:rtl/>
        </w:rPr>
      </w:pPr>
      <w:bookmarkStart w:id="113" w:name="_Toc416697968"/>
      <w:r>
        <w:rPr>
          <w:rFonts w:hint="cs"/>
          <w:rtl/>
        </w:rPr>
        <w:t>الخليل يردّ على سِماك بصرَه</w:t>
      </w:r>
      <w:bookmarkEnd w:id="113"/>
    </w:p>
    <w:p w:rsidR="001C5E66" w:rsidRDefault="001C5E66" w:rsidP="001C5E66">
      <w:pPr>
        <w:pStyle w:val="libNormal"/>
        <w:rPr>
          <w:rtl/>
        </w:rPr>
      </w:pPr>
      <w:r>
        <w:rPr>
          <w:rFonts w:hint="cs"/>
          <w:rtl/>
        </w:rPr>
        <w:t>ذكر أبو الفرج في حوادث سنة ثلاث وعشرين ومائة: توفّي هذه السنة سِمَاك بن حرب السّدوسيّ، وكان قد ذهب بصَرُه فرأى إبراهيم الخليل فأصبح</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البداية والنهاية</w:t>
      </w:r>
      <w:r w:rsidR="000079F5">
        <w:rPr>
          <w:rFonts w:hint="cs"/>
          <w:rtl/>
        </w:rPr>
        <w:t>،</w:t>
      </w:r>
      <w:r>
        <w:rPr>
          <w:rFonts w:hint="cs"/>
          <w:rtl/>
        </w:rPr>
        <w:t xml:space="preserve"> لابن كثير 12: 323</w:t>
      </w:r>
      <w:r w:rsidR="000079F5">
        <w:rPr>
          <w:rFonts w:hint="cs"/>
          <w:rtl/>
        </w:rPr>
        <w:t>،</w:t>
      </w:r>
      <w:r>
        <w:rPr>
          <w:rFonts w:hint="cs"/>
          <w:rtl/>
        </w:rPr>
        <w:t xml:space="preserve"> عن ابي الفرج.</w:t>
      </w:r>
    </w:p>
    <w:p w:rsidR="00AF4350" w:rsidRDefault="00AF4350" w:rsidP="00CB09C9">
      <w:pPr>
        <w:pStyle w:val="libFootnote0"/>
        <w:rPr>
          <w:rtl/>
        </w:rPr>
      </w:pPr>
      <w:r>
        <w:rPr>
          <w:rFonts w:hint="cs"/>
          <w:rtl/>
        </w:rPr>
        <w:t>(2) مناقب أحمد</w:t>
      </w:r>
      <w:r w:rsidR="000079F5">
        <w:rPr>
          <w:rFonts w:hint="cs"/>
          <w:rtl/>
        </w:rPr>
        <w:t>،</w:t>
      </w:r>
      <w:r>
        <w:rPr>
          <w:rFonts w:hint="cs"/>
          <w:rtl/>
        </w:rPr>
        <w:t xml:space="preserve"> لأبي الفرج: 482.</w:t>
      </w:r>
    </w:p>
    <w:p w:rsidR="000079F5" w:rsidRDefault="00AF4350" w:rsidP="00CB09C9">
      <w:pPr>
        <w:pStyle w:val="libFootnote0"/>
        <w:rPr>
          <w:rtl/>
        </w:rPr>
      </w:pPr>
      <w:r>
        <w:rPr>
          <w:rFonts w:hint="cs"/>
          <w:rtl/>
        </w:rPr>
        <w:t>(3) نفسه.</w:t>
      </w:r>
    </w:p>
    <w:p w:rsidR="000079F5" w:rsidRDefault="000079F5" w:rsidP="00CB09C9">
      <w:pPr>
        <w:pStyle w:val="libFootnote0"/>
        <w:rPr>
          <w:rtl/>
        </w:rPr>
      </w:pPr>
      <w:r>
        <w:rPr>
          <w:rtl/>
        </w:rPr>
        <w:br w:type="page"/>
      </w:r>
    </w:p>
    <w:p w:rsidR="00AF4350" w:rsidRDefault="00AF4350" w:rsidP="001C5E66">
      <w:pPr>
        <w:pStyle w:val="libNormal0"/>
        <w:rPr>
          <w:rtl/>
        </w:rPr>
      </w:pPr>
      <w:r>
        <w:rPr>
          <w:rFonts w:hint="cs"/>
          <w:rtl/>
        </w:rPr>
        <w:lastRenderedPageBreak/>
        <w:t xml:space="preserve">يُبصر. </w:t>
      </w:r>
      <w:r w:rsidRPr="00CB09C9">
        <w:rPr>
          <w:rStyle w:val="libFootnotenumChar"/>
          <w:rFonts w:hint="cs"/>
          <w:rtl/>
        </w:rPr>
        <w:t>(1)</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المنتظم</w:t>
      </w:r>
      <w:r w:rsidR="000079F5">
        <w:rPr>
          <w:rFonts w:hint="cs"/>
          <w:rtl/>
        </w:rPr>
        <w:t>،</w:t>
      </w:r>
      <w:r>
        <w:rPr>
          <w:rFonts w:hint="cs"/>
          <w:rtl/>
        </w:rPr>
        <w:t xml:space="preserve"> لأبي الفرج ابن الجوزيّ 7: 225. وذكره ابن قيّم الجوزيّة تلميذ ابن تيميه في كتابه </w:t>
      </w:r>
      <w:r w:rsidR="00320D02">
        <w:rPr>
          <w:rFonts w:hint="cs"/>
          <w:rtl/>
        </w:rPr>
        <w:t>(</w:t>
      </w:r>
      <w:r>
        <w:rPr>
          <w:rFonts w:hint="cs"/>
          <w:rtl/>
        </w:rPr>
        <w:t>الروح: 58</w:t>
      </w:r>
      <w:r w:rsidR="00320D02">
        <w:rPr>
          <w:rFonts w:hint="cs"/>
          <w:rtl/>
        </w:rPr>
        <w:t>)</w:t>
      </w:r>
      <w:r>
        <w:rPr>
          <w:rFonts w:hint="cs"/>
          <w:rtl/>
        </w:rPr>
        <w:t>.</w:t>
      </w:r>
    </w:p>
    <w:p w:rsidR="00AF4350" w:rsidRDefault="00AF4350" w:rsidP="00CB09C9">
      <w:pPr>
        <w:pStyle w:val="libFootnote0"/>
        <w:rPr>
          <w:rtl/>
        </w:rPr>
      </w:pPr>
      <w:r>
        <w:rPr>
          <w:rFonts w:hint="cs"/>
          <w:rtl/>
        </w:rPr>
        <w:t xml:space="preserve">فإذا كان ردّ البصر زيادةً في إعجاز الخليل </w:t>
      </w:r>
      <w:r w:rsidR="00FA1E86" w:rsidRPr="00FA1E86">
        <w:rPr>
          <w:rStyle w:val="libAlaemChar"/>
          <w:rFonts w:hint="cs"/>
          <w:rtl/>
        </w:rPr>
        <w:t>عليه‌السلام</w:t>
      </w:r>
      <w:r>
        <w:rPr>
          <w:rFonts w:hint="cs"/>
          <w:rtl/>
        </w:rPr>
        <w:t xml:space="preserve"> وكرامةً لسِماك</w:t>
      </w:r>
      <w:r w:rsidR="000079F5">
        <w:rPr>
          <w:rFonts w:hint="cs"/>
          <w:rtl/>
        </w:rPr>
        <w:t>،</w:t>
      </w:r>
      <w:r>
        <w:rPr>
          <w:rFonts w:hint="cs"/>
          <w:rtl/>
        </w:rPr>
        <w:t xml:space="preserve"> فنبيُّنا أشرف</w:t>
      </w:r>
      <w:r w:rsidR="000079F5">
        <w:rPr>
          <w:rFonts w:hint="cs"/>
          <w:rtl/>
        </w:rPr>
        <w:t>،</w:t>
      </w:r>
      <w:r>
        <w:rPr>
          <w:rFonts w:hint="cs"/>
          <w:rtl/>
        </w:rPr>
        <w:t xml:space="preserve"> وعليّ أعلى رتبةً وأعظم من سِماك</w:t>
      </w:r>
      <w:r w:rsidR="000079F5">
        <w:rPr>
          <w:rFonts w:hint="cs"/>
          <w:rtl/>
        </w:rPr>
        <w:t>،</w:t>
      </w:r>
      <w:r>
        <w:rPr>
          <w:rFonts w:hint="cs"/>
          <w:rtl/>
        </w:rPr>
        <w:t xml:space="preserve"> فردّ الشمس أولى من ردّ البصر!</w:t>
      </w:r>
    </w:p>
    <w:p w:rsidR="00AF4350" w:rsidRDefault="00AF4350" w:rsidP="00CB09C9">
      <w:pPr>
        <w:pStyle w:val="libFootnote0"/>
        <w:rPr>
          <w:rtl/>
        </w:rPr>
      </w:pPr>
      <w:r>
        <w:rPr>
          <w:rFonts w:hint="cs"/>
          <w:rtl/>
        </w:rPr>
        <w:t>ثمّ كيف عرف سِماك الخليل وهو لم يره من قبل؟! لِنَقُلْ: إنّ صورته ارتسمت في ذهنه فعرفه! بل وكيف عرفه قبل أن يردّ عليه بصره؟!</w:t>
      </w:r>
    </w:p>
    <w:p w:rsidR="00AF4350" w:rsidRDefault="00AF4350" w:rsidP="00CB09C9">
      <w:pPr>
        <w:pStyle w:val="libFootnote0"/>
        <w:rPr>
          <w:rtl/>
        </w:rPr>
      </w:pPr>
      <w:r>
        <w:rPr>
          <w:rFonts w:hint="cs"/>
          <w:rtl/>
        </w:rPr>
        <w:t>ترجمة سِماك: سِماك بن حرب بن أوس الذّهليّ. مات سنة ثلاث وعشرين ومائة. رأى المُغيرة ابن شعبة. روى عن: النعمان بن بشير</w:t>
      </w:r>
      <w:r w:rsidR="000079F5">
        <w:rPr>
          <w:rFonts w:hint="cs"/>
          <w:rtl/>
        </w:rPr>
        <w:t>،</w:t>
      </w:r>
      <w:r>
        <w:rPr>
          <w:rFonts w:hint="cs"/>
          <w:rtl/>
        </w:rPr>
        <w:t xml:space="preserve"> والضحّاك بن قيس</w:t>
      </w:r>
      <w:r w:rsidR="000079F5">
        <w:rPr>
          <w:rFonts w:hint="cs"/>
          <w:rtl/>
        </w:rPr>
        <w:t>،</w:t>
      </w:r>
      <w:r>
        <w:rPr>
          <w:rFonts w:hint="cs"/>
          <w:rtl/>
        </w:rPr>
        <w:t xml:space="preserve"> وعبد الله بن الزبير بن العوّام</w:t>
      </w:r>
      <w:r w:rsidR="000079F5">
        <w:rPr>
          <w:rFonts w:hint="cs"/>
          <w:rtl/>
        </w:rPr>
        <w:t>،</w:t>
      </w:r>
      <w:r>
        <w:rPr>
          <w:rFonts w:hint="cs"/>
          <w:rtl/>
        </w:rPr>
        <w:t xml:space="preserve"> وعامر الشعبيّ... وغيرهم.</w:t>
      </w:r>
    </w:p>
    <w:p w:rsidR="00AF4350" w:rsidRDefault="00AF4350" w:rsidP="00CB09C9">
      <w:pPr>
        <w:pStyle w:val="libFootnote0"/>
        <w:rPr>
          <w:rtl/>
        </w:rPr>
      </w:pPr>
      <w:r>
        <w:rPr>
          <w:rFonts w:hint="cs"/>
          <w:rtl/>
        </w:rPr>
        <w:t>روى عنه: شعبة بن الحجّاج</w:t>
      </w:r>
      <w:r w:rsidR="000079F5">
        <w:rPr>
          <w:rFonts w:hint="cs"/>
          <w:rtl/>
        </w:rPr>
        <w:t>،</w:t>
      </w:r>
      <w:r>
        <w:rPr>
          <w:rFonts w:hint="cs"/>
          <w:rtl/>
        </w:rPr>
        <w:t xml:space="preserve"> وأبو عَوانه</w:t>
      </w:r>
      <w:r w:rsidR="000079F5">
        <w:rPr>
          <w:rFonts w:hint="cs"/>
          <w:rtl/>
        </w:rPr>
        <w:t>،</w:t>
      </w:r>
      <w:r>
        <w:rPr>
          <w:rFonts w:hint="cs"/>
          <w:rtl/>
        </w:rPr>
        <w:t xml:space="preserve"> وحمّاد بن سلمة... وغيرهم.</w:t>
      </w:r>
    </w:p>
    <w:p w:rsidR="00AF4350" w:rsidRDefault="00320D02" w:rsidP="00CB09C9">
      <w:pPr>
        <w:pStyle w:val="libFootnote0"/>
        <w:rPr>
          <w:rtl/>
        </w:rPr>
      </w:pPr>
      <w:r>
        <w:rPr>
          <w:rFonts w:hint="cs"/>
          <w:rtl/>
        </w:rPr>
        <w:t>(</w:t>
      </w:r>
      <w:r w:rsidR="00AF4350">
        <w:rPr>
          <w:rFonts w:hint="cs"/>
          <w:rtl/>
        </w:rPr>
        <w:t>الطبقات الكبرى 6: 323</w:t>
      </w:r>
      <w:r w:rsidR="000079F5">
        <w:rPr>
          <w:rFonts w:hint="cs"/>
          <w:rtl/>
        </w:rPr>
        <w:t>،</w:t>
      </w:r>
      <w:r w:rsidR="00AF4350">
        <w:rPr>
          <w:rFonts w:hint="cs"/>
          <w:rtl/>
        </w:rPr>
        <w:t xml:space="preserve"> طبقات خليفة: 161</w:t>
      </w:r>
      <w:r w:rsidR="000079F5">
        <w:rPr>
          <w:rFonts w:hint="cs"/>
          <w:rtl/>
        </w:rPr>
        <w:t>،</w:t>
      </w:r>
      <w:r w:rsidR="00AF4350">
        <w:rPr>
          <w:rFonts w:hint="cs"/>
          <w:rtl/>
        </w:rPr>
        <w:t xml:space="preserve"> التاريخ الكبير للبخاريّ 4: 173 / الترجمة 2382</w:t>
      </w:r>
      <w:r w:rsidR="000079F5">
        <w:rPr>
          <w:rFonts w:hint="cs"/>
          <w:rtl/>
        </w:rPr>
        <w:t>،</w:t>
      </w:r>
      <w:r w:rsidR="00AF4350">
        <w:rPr>
          <w:rFonts w:hint="cs"/>
          <w:rtl/>
        </w:rPr>
        <w:t xml:space="preserve"> تاريخ بغداد 9: 214</w:t>
      </w:r>
      <w:r w:rsidR="000079F5">
        <w:rPr>
          <w:rFonts w:hint="cs"/>
          <w:rtl/>
        </w:rPr>
        <w:t>،</w:t>
      </w:r>
      <w:r w:rsidR="00AF4350">
        <w:rPr>
          <w:rFonts w:hint="cs"/>
          <w:rtl/>
        </w:rPr>
        <w:t xml:space="preserve"> الأنساب للسمعانيّ 6: 30</w:t>
      </w:r>
      <w:r w:rsidR="000079F5">
        <w:rPr>
          <w:rFonts w:hint="cs"/>
          <w:rtl/>
        </w:rPr>
        <w:t>،</w:t>
      </w:r>
      <w:r w:rsidR="00AF4350">
        <w:rPr>
          <w:rFonts w:hint="cs"/>
          <w:rtl/>
        </w:rPr>
        <w:t xml:space="preserve"> تهذيب الكمال للمزّيّ 12: 115</w:t>
      </w:r>
      <w:r w:rsidR="000079F5">
        <w:rPr>
          <w:rFonts w:hint="cs"/>
          <w:rtl/>
        </w:rPr>
        <w:t>،</w:t>
      </w:r>
      <w:r w:rsidR="00AF4350">
        <w:rPr>
          <w:rFonts w:hint="cs"/>
          <w:rtl/>
        </w:rPr>
        <w:t xml:space="preserve"> تهذيب التهذيب 4: 232</w:t>
      </w:r>
      <w:r w:rsidR="000079F5">
        <w:rPr>
          <w:rFonts w:hint="cs"/>
          <w:rtl/>
        </w:rPr>
        <w:t>،</w:t>
      </w:r>
      <w:r w:rsidR="00AF4350">
        <w:rPr>
          <w:rFonts w:hint="cs"/>
          <w:rtl/>
        </w:rPr>
        <w:t xml:space="preserve"> تاريخ الإسلام 5: 84</w:t>
      </w:r>
      <w:r w:rsidR="000079F5">
        <w:rPr>
          <w:rFonts w:hint="cs"/>
          <w:rtl/>
        </w:rPr>
        <w:t>،</w:t>
      </w:r>
      <w:r w:rsidR="00AF4350">
        <w:rPr>
          <w:rFonts w:hint="cs"/>
          <w:rtl/>
        </w:rPr>
        <w:t xml:space="preserve"> العبر 1: 236</w:t>
      </w:r>
      <w:r>
        <w:rPr>
          <w:rFonts w:hint="cs"/>
          <w:rtl/>
        </w:rPr>
        <w:t>)</w:t>
      </w:r>
      <w:r w:rsidR="00AF4350">
        <w:rPr>
          <w:rFonts w:hint="cs"/>
          <w:rtl/>
        </w:rPr>
        <w:t>.</w:t>
      </w:r>
    </w:p>
    <w:p w:rsidR="00AF4350" w:rsidRDefault="00AF4350" w:rsidP="00CB09C9">
      <w:pPr>
        <w:pStyle w:val="libFootnote0"/>
        <w:rPr>
          <w:rtl/>
        </w:rPr>
      </w:pPr>
      <w:r>
        <w:rPr>
          <w:rFonts w:hint="cs"/>
          <w:rtl/>
        </w:rPr>
        <w:t xml:space="preserve">وأخباره مضطربة... عن حمّاد بن سملة عن سماك قال: أدركت ثمانين من أصحاب النبيّ! </w:t>
      </w:r>
      <w:r w:rsidR="00320D02">
        <w:rPr>
          <w:rFonts w:hint="cs"/>
          <w:rtl/>
        </w:rPr>
        <w:t>(</w:t>
      </w:r>
      <w:r>
        <w:rPr>
          <w:rFonts w:hint="cs"/>
          <w:rtl/>
        </w:rPr>
        <w:t>تاريخ بغداد: 9: 214</w:t>
      </w:r>
      <w:r w:rsidR="000079F5">
        <w:rPr>
          <w:rFonts w:hint="cs"/>
          <w:rtl/>
        </w:rPr>
        <w:t>،</w:t>
      </w:r>
      <w:r>
        <w:rPr>
          <w:rFonts w:hint="cs"/>
          <w:rtl/>
        </w:rPr>
        <w:t xml:space="preserve"> الجرح والتعديل 4: / الترجمة 1203</w:t>
      </w:r>
      <w:r w:rsidR="00320D02">
        <w:rPr>
          <w:rFonts w:hint="cs"/>
          <w:rtl/>
        </w:rPr>
        <w:t>)</w:t>
      </w:r>
      <w:r>
        <w:rPr>
          <w:rFonts w:hint="cs"/>
          <w:rtl/>
        </w:rPr>
        <w:t>.</w:t>
      </w:r>
    </w:p>
    <w:p w:rsidR="00AF4350" w:rsidRDefault="00AF4350" w:rsidP="00CB09C9">
      <w:pPr>
        <w:pStyle w:val="libFootnote0"/>
        <w:rPr>
          <w:rtl/>
        </w:rPr>
      </w:pPr>
      <w:r>
        <w:rPr>
          <w:rFonts w:hint="cs"/>
          <w:rtl/>
        </w:rPr>
        <w:t xml:space="preserve">قال أحمد بن حنبل: مضطرب الحديث </w:t>
      </w:r>
      <w:r w:rsidR="00320D02">
        <w:rPr>
          <w:rFonts w:hint="cs"/>
          <w:rtl/>
        </w:rPr>
        <w:t>(</w:t>
      </w:r>
      <w:r>
        <w:rPr>
          <w:rFonts w:hint="cs"/>
          <w:rtl/>
        </w:rPr>
        <w:t>الجرح والتعديل للرازي 4 / الترجمة 1203</w:t>
      </w:r>
      <w:r w:rsidR="000079F5">
        <w:rPr>
          <w:rFonts w:hint="cs"/>
          <w:rtl/>
        </w:rPr>
        <w:t>،</w:t>
      </w:r>
      <w:r>
        <w:rPr>
          <w:rFonts w:hint="cs"/>
          <w:rtl/>
        </w:rPr>
        <w:t xml:space="preserve"> وتاريخ البخاريّ</w:t>
      </w:r>
      <w:r w:rsidR="00320D02">
        <w:rPr>
          <w:rFonts w:hint="cs"/>
          <w:rtl/>
        </w:rPr>
        <w:t>)</w:t>
      </w:r>
      <w:r>
        <w:rPr>
          <w:rFonts w:hint="cs"/>
          <w:rtl/>
        </w:rPr>
        <w:t xml:space="preserve">. وقال عبد الرحمان بن يوسف بن خِراش: في حديثه لين </w:t>
      </w:r>
      <w:r w:rsidR="00320D02">
        <w:rPr>
          <w:rFonts w:hint="cs"/>
          <w:rtl/>
        </w:rPr>
        <w:t>(</w:t>
      </w:r>
      <w:r>
        <w:rPr>
          <w:rFonts w:hint="cs"/>
          <w:rtl/>
        </w:rPr>
        <w:t>تاريخ بغداد 9: 216</w:t>
      </w:r>
      <w:r w:rsidR="000079F5">
        <w:rPr>
          <w:rFonts w:hint="cs"/>
          <w:rtl/>
        </w:rPr>
        <w:t>،</w:t>
      </w:r>
      <w:r>
        <w:rPr>
          <w:rFonts w:hint="cs"/>
          <w:rtl/>
        </w:rPr>
        <w:t xml:space="preserve"> وتهذيب الكمال 12: 121</w:t>
      </w:r>
      <w:r w:rsidR="00320D02">
        <w:rPr>
          <w:rFonts w:hint="cs"/>
          <w:rtl/>
        </w:rPr>
        <w:t>)</w:t>
      </w:r>
      <w:r>
        <w:rPr>
          <w:rFonts w:hint="cs"/>
          <w:rtl/>
        </w:rPr>
        <w:t xml:space="preserve">. وعن ابن المبارك: سِماك ضعيف في الحديث </w:t>
      </w:r>
      <w:r w:rsidR="00320D02">
        <w:rPr>
          <w:rFonts w:hint="cs"/>
          <w:rtl/>
        </w:rPr>
        <w:t>(</w:t>
      </w:r>
      <w:r>
        <w:rPr>
          <w:rFonts w:hint="cs"/>
          <w:rtl/>
        </w:rPr>
        <w:t>تهذيب الكمال 12: 121</w:t>
      </w:r>
      <w:r w:rsidR="00320D02">
        <w:rPr>
          <w:rFonts w:hint="cs"/>
          <w:rtl/>
        </w:rPr>
        <w:t>)</w:t>
      </w:r>
      <w:r>
        <w:rPr>
          <w:rFonts w:hint="cs"/>
          <w:rtl/>
        </w:rPr>
        <w:t xml:space="preserve">. وقال عليّ بن المدينيّ: روايته مضطربة </w:t>
      </w:r>
      <w:r w:rsidR="00320D02">
        <w:rPr>
          <w:rFonts w:hint="cs"/>
          <w:rtl/>
        </w:rPr>
        <w:t>(</w:t>
      </w:r>
      <w:r>
        <w:rPr>
          <w:rFonts w:hint="cs"/>
          <w:rtl/>
        </w:rPr>
        <w:t>تهذيب الكمال 12: 120</w:t>
      </w:r>
      <w:r w:rsidR="00320D02">
        <w:rPr>
          <w:rFonts w:hint="cs"/>
          <w:rtl/>
        </w:rPr>
        <w:t>)</w:t>
      </w:r>
      <w:r>
        <w:rPr>
          <w:rFonts w:hint="cs"/>
          <w:rtl/>
        </w:rPr>
        <w:t xml:space="preserve">. وقال صالح بن محمّد البغداديّ: يُضعَّف </w:t>
      </w:r>
      <w:r w:rsidR="00320D02">
        <w:rPr>
          <w:rFonts w:hint="cs"/>
          <w:rtl/>
        </w:rPr>
        <w:t>(</w:t>
      </w:r>
      <w:r>
        <w:rPr>
          <w:rFonts w:hint="cs"/>
          <w:rtl/>
        </w:rPr>
        <w:t>تاريخ بغداد 9: 216</w:t>
      </w:r>
      <w:r w:rsidR="000079F5">
        <w:rPr>
          <w:rFonts w:hint="cs"/>
          <w:rtl/>
        </w:rPr>
        <w:t>،</w:t>
      </w:r>
      <w:r>
        <w:rPr>
          <w:rFonts w:hint="cs"/>
          <w:rtl/>
        </w:rPr>
        <w:t xml:space="preserve"> تهذيب الكمال 12: 120</w:t>
      </w:r>
      <w:r w:rsidR="00320D02">
        <w:rPr>
          <w:rFonts w:hint="cs"/>
          <w:rtl/>
        </w:rPr>
        <w:t>)</w:t>
      </w:r>
      <w:r>
        <w:rPr>
          <w:rFonts w:hint="cs"/>
          <w:rtl/>
        </w:rPr>
        <w:t xml:space="preserve">. وسئل يحيى بن معين عن سماك: ما الذي عابه؟ قال: أسند أحاديث لم يسندها غيرُه. </w:t>
      </w:r>
      <w:r w:rsidR="00320D02">
        <w:rPr>
          <w:rFonts w:hint="cs"/>
          <w:rtl/>
        </w:rPr>
        <w:t>(</w:t>
      </w:r>
      <w:r>
        <w:rPr>
          <w:rFonts w:hint="cs"/>
          <w:rtl/>
        </w:rPr>
        <w:t>الجرح والتعديل</w:t>
      </w:r>
      <w:r w:rsidR="000079F5">
        <w:rPr>
          <w:rFonts w:hint="cs"/>
          <w:rtl/>
        </w:rPr>
        <w:t>،</w:t>
      </w:r>
      <w:r>
        <w:rPr>
          <w:rFonts w:hint="cs"/>
          <w:rtl/>
        </w:rPr>
        <w:t xml:space="preserve"> تاريخ بغداد</w:t>
      </w:r>
      <w:r w:rsidR="000079F5">
        <w:rPr>
          <w:rFonts w:hint="cs"/>
          <w:rtl/>
        </w:rPr>
        <w:t>،</w:t>
      </w:r>
      <w:r>
        <w:rPr>
          <w:rFonts w:hint="cs"/>
          <w:rtl/>
        </w:rPr>
        <w:t xml:space="preserve"> تهذيب الكمال</w:t>
      </w:r>
      <w:r w:rsidR="00320D02">
        <w:rPr>
          <w:rFonts w:hint="cs"/>
          <w:rtl/>
        </w:rPr>
        <w:t>)</w:t>
      </w:r>
      <w:r>
        <w:rPr>
          <w:rFonts w:hint="cs"/>
          <w:rtl/>
        </w:rPr>
        <w:t xml:space="preserve">. وكان شعبة يضعّفه </w:t>
      </w:r>
      <w:r w:rsidR="00320D02">
        <w:rPr>
          <w:rFonts w:hint="cs"/>
          <w:rtl/>
        </w:rPr>
        <w:t>(</w:t>
      </w:r>
      <w:r>
        <w:rPr>
          <w:rFonts w:hint="cs"/>
          <w:rtl/>
        </w:rPr>
        <w:t>الجرح والتعديل</w:t>
      </w:r>
      <w:r w:rsidR="00320D02">
        <w:rPr>
          <w:rFonts w:hint="cs"/>
          <w:rtl/>
        </w:rPr>
        <w:t>)</w:t>
      </w:r>
      <w:r>
        <w:rPr>
          <w:rFonts w:hint="cs"/>
          <w:rtl/>
        </w:rPr>
        <w:t>.</w:t>
      </w:r>
      <w:r w:rsidR="001C5E66">
        <w:rPr>
          <w:rFonts w:hint="cs"/>
          <w:rtl/>
        </w:rPr>
        <w:t xml:space="preserve"> = </w:t>
      </w:r>
    </w:p>
    <w:p w:rsidR="000079F5" w:rsidRDefault="000079F5" w:rsidP="00CB09C9">
      <w:pPr>
        <w:pStyle w:val="libFootnote0"/>
        <w:rPr>
          <w:rtl/>
        </w:rPr>
      </w:pPr>
      <w:r>
        <w:rPr>
          <w:rtl/>
        </w:rPr>
        <w:br w:type="page"/>
      </w:r>
    </w:p>
    <w:p w:rsidR="00AF4350" w:rsidRPr="003871D0" w:rsidRDefault="00AF4350" w:rsidP="00273BF1">
      <w:pPr>
        <w:pStyle w:val="Heading3"/>
        <w:rPr>
          <w:rtl/>
        </w:rPr>
      </w:pPr>
      <w:bookmarkStart w:id="114" w:name="_Toc416697969"/>
      <w:r>
        <w:rPr>
          <w:rFonts w:hint="cs"/>
          <w:rtl/>
        </w:rPr>
        <w:lastRenderedPageBreak/>
        <w:t>استجابة دعوة سعد</w:t>
      </w:r>
      <w:bookmarkEnd w:id="114"/>
    </w:p>
    <w:p w:rsidR="00AF4350" w:rsidRDefault="00AF4350" w:rsidP="00AF4350">
      <w:pPr>
        <w:pStyle w:val="libNormal"/>
        <w:rPr>
          <w:rtl/>
        </w:rPr>
      </w:pPr>
      <w:r>
        <w:rPr>
          <w:rFonts w:hint="cs"/>
          <w:rtl/>
        </w:rPr>
        <w:t xml:space="preserve">أخرج أبو الفرج من طريق لبيبة: دعا سعد فقال: يا ربّ إنّ لي بنين صغاراً فأخّر عنّي الموت حتّى يبلغوا؛ فأخر عنه الموت عشرين سنة. </w:t>
      </w:r>
      <w:r w:rsidRPr="00CB09C9">
        <w:rPr>
          <w:rStyle w:val="libFootnotenumChar"/>
          <w:rFonts w:hint="cs"/>
          <w:rtl/>
        </w:rPr>
        <w:t>(1)</w:t>
      </w:r>
    </w:p>
    <w:p w:rsidR="00AF4350" w:rsidRDefault="00AF4350" w:rsidP="00AF4350">
      <w:pPr>
        <w:pStyle w:val="libNormal"/>
        <w:rPr>
          <w:rtl/>
        </w:rPr>
      </w:pPr>
      <w:r>
        <w:rPr>
          <w:rFonts w:hint="cs"/>
          <w:rtl/>
        </w:rPr>
        <w:t>لم نقف على ترجمة لبيبة</w:t>
      </w:r>
      <w:r w:rsidR="000079F5">
        <w:rPr>
          <w:rFonts w:hint="cs"/>
          <w:rtl/>
        </w:rPr>
        <w:t>،</w:t>
      </w:r>
      <w:r>
        <w:rPr>
          <w:rFonts w:hint="cs"/>
          <w:rtl/>
        </w:rPr>
        <w:t xml:space="preserve"> صحابيّة مثل أسماء التي روت حديث ردّ الشمس</w:t>
      </w:r>
      <w:r w:rsidR="000079F5">
        <w:rPr>
          <w:rFonts w:hint="cs"/>
          <w:rtl/>
        </w:rPr>
        <w:t>،</w:t>
      </w:r>
      <w:r>
        <w:rPr>
          <w:rFonts w:hint="cs"/>
          <w:rtl/>
        </w:rPr>
        <w:t xml:space="preserve"> ام تابعيّة؟ وإنّ استجابة دعاء النبيّ أولى من استجابة دعاء سعد! لعلوّ شأنه </w:t>
      </w:r>
      <w:r w:rsidR="00FA1E86" w:rsidRPr="00FA1E86">
        <w:rPr>
          <w:rStyle w:val="libAlaemChar"/>
          <w:rFonts w:hint="cs"/>
          <w:rtl/>
        </w:rPr>
        <w:t>صلى‌الله‌عليه‌وآله</w:t>
      </w:r>
      <w:r>
        <w:rPr>
          <w:rFonts w:hint="cs"/>
          <w:rtl/>
        </w:rPr>
        <w:t>. وكان من بركة استجابة دعوة سعد: أن شبّ ولده عمر بن سعد فقاد الجيش الذي قتل ابن رسول الله الحسين!</w:t>
      </w:r>
    </w:p>
    <w:p w:rsidR="00AF4350" w:rsidRPr="003871D0" w:rsidRDefault="00AF4350" w:rsidP="00273BF1">
      <w:pPr>
        <w:pStyle w:val="Heading3"/>
        <w:rPr>
          <w:rtl/>
        </w:rPr>
      </w:pPr>
      <w:bookmarkStart w:id="115" w:name="_Toc416697970"/>
      <w:r>
        <w:rPr>
          <w:rFonts w:hint="cs"/>
          <w:rtl/>
        </w:rPr>
        <w:t>تبليغ براءة</w:t>
      </w:r>
      <w:bookmarkEnd w:id="115"/>
    </w:p>
    <w:p w:rsidR="00AF4350" w:rsidRDefault="00AF4350" w:rsidP="00AF4350">
      <w:pPr>
        <w:pStyle w:val="libNormal"/>
        <w:rPr>
          <w:rtl/>
        </w:rPr>
      </w:pPr>
      <w:r>
        <w:rPr>
          <w:rFonts w:hint="cs"/>
          <w:rtl/>
        </w:rPr>
        <w:t xml:space="preserve">قال ابن تيميه: قال الرافضيّ: أنّه </w:t>
      </w:r>
      <w:r w:rsidR="00FA1E86" w:rsidRPr="00FA1E86">
        <w:rPr>
          <w:rStyle w:val="libAlaemChar"/>
          <w:rFonts w:hint="cs"/>
          <w:rtl/>
        </w:rPr>
        <w:t>صلى‌الله‌عليه‌وآله</w:t>
      </w:r>
      <w:r>
        <w:rPr>
          <w:rFonts w:hint="cs"/>
          <w:rtl/>
        </w:rPr>
        <w:t xml:space="preserve"> أنفذ أبا بكر لأداء سورة براءة</w:t>
      </w:r>
      <w:r w:rsidR="000079F5">
        <w:rPr>
          <w:rFonts w:hint="cs"/>
          <w:rtl/>
        </w:rPr>
        <w:t>،</w:t>
      </w:r>
      <w:r>
        <w:rPr>
          <w:rFonts w:hint="cs"/>
          <w:rtl/>
        </w:rPr>
        <w:t xml:space="preserve"> ثمّ أنفذ عليّاً وأمَره بردّه وأن يتولّى هو ذلك.</w:t>
      </w:r>
    </w:p>
    <w:p w:rsidR="00AF4350" w:rsidRDefault="00AF4350" w:rsidP="00AF4350">
      <w:pPr>
        <w:pStyle w:val="libNormal"/>
        <w:rPr>
          <w:rtl/>
        </w:rPr>
      </w:pPr>
      <w:r>
        <w:rPr>
          <w:rFonts w:hint="cs"/>
          <w:rtl/>
        </w:rPr>
        <w:t>قال: والجواب من وجوهٍ: أنّ هذا كَذبٌ باتّفاق أهل العلم</w:t>
      </w:r>
      <w:r w:rsidR="000079F5">
        <w:rPr>
          <w:rFonts w:hint="cs"/>
          <w:rtl/>
        </w:rPr>
        <w:t>،</w:t>
      </w:r>
      <w:r>
        <w:rPr>
          <w:rFonts w:hint="cs"/>
          <w:rtl/>
        </w:rPr>
        <w:t xml:space="preserve"> وبالتواتر العامّ</w:t>
      </w:r>
      <w:r w:rsidR="000079F5">
        <w:rPr>
          <w:rFonts w:hint="cs"/>
          <w:rtl/>
        </w:rPr>
        <w:t>،</w:t>
      </w:r>
      <w:r>
        <w:rPr>
          <w:rFonts w:hint="cs"/>
          <w:rtl/>
        </w:rPr>
        <w:t xml:space="preserve"> فإنّ النبيّ </w:t>
      </w:r>
      <w:r w:rsidR="00FA1E86" w:rsidRPr="00FA1E86">
        <w:rPr>
          <w:rStyle w:val="libAlaemChar"/>
          <w:rFonts w:hint="cs"/>
          <w:rtl/>
        </w:rPr>
        <w:t>صلى‌الله‌عليه‌وآله</w:t>
      </w:r>
      <w:r>
        <w:rPr>
          <w:rFonts w:hint="cs"/>
          <w:rtl/>
        </w:rPr>
        <w:t xml:space="preserve"> استعمل أبا بكر على الحجّ سنة تسعٍ ولم يردّه ولا رجع. </w:t>
      </w:r>
      <w:r w:rsidRPr="00CB09C9">
        <w:rPr>
          <w:rStyle w:val="libFootnotenumChar"/>
          <w:rFonts w:hint="cs"/>
          <w:rtl/>
        </w:rPr>
        <w:t>(2)</w:t>
      </w:r>
    </w:p>
    <w:p w:rsidR="001C5E66" w:rsidRPr="003871D0" w:rsidRDefault="001C5E66" w:rsidP="001C5E66">
      <w:pPr>
        <w:pStyle w:val="Heading3"/>
        <w:rPr>
          <w:rtl/>
        </w:rPr>
      </w:pPr>
      <w:bookmarkStart w:id="116" w:name="_Toc416697971"/>
      <w:r>
        <w:rPr>
          <w:rFonts w:hint="cs"/>
          <w:rtl/>
        </w:rPr>
        <w:t>نقض النقض</w:t>
      </w:r>
      <w:bookmarkEnd w:id="116"/>
    </w:p>
    <w:p w:rsidR="001C5E66" w:rsidRDefault="001C5E66" w:rsidP="001C5E66">
      <w:pPr>
        <w:pStyle w:val="libNormal"/>
        <w:rPr>
          <w:rtl/>
        </w:rPr>
      </w:pPr>
      <w:r>
        <w:rPr>
          <w:rFonts w:hint="cs"/>
          <w:rtl/>
        </w:rPr>
        <w:t>قولُه: «أنّ هذا كذبٌ باتّفاق أهل العلم، وبالتواتر العامّ»، كذبٌ! وإنّما اتّفاق</w:t>
      </w:r>
    </w:p>
    <w:p w:rsidR="00AF4350" w:rsidRDefault="000079F5" w:rsidP="00CB09C9">
      <w:pPr>
        <w:pStyle w:val="libLine"/>
        <w:rPr>
          <w:rtl/>
        </w:rPr>
      </w:pPr>
      <w:r>
        <w:rPr>
          <w:rFonts w:hint="cs"/>
          <w:rtl/>
        </w:rPr>
        <w:t>____________________</w:t>
      </w:r>
    </w:p>
    <w:p w:rsidR="001C5E66" w:rsidRDefault="001C5E66" w:rsidP="001C5E66">
      <w:pPr>
        <w:pStyle w:val="libFootnote0"/>
        <w:rPr>
          <w:rtl/>
        </w:rPr>
      </w:pPr>
      <w:r>
        <w:rPr>
          <w:rFonts w:hint="cs"/>
          <w:rtl/>
        </w:rPr>
        <w:t>= وفي (تهذيب الكمال 12: 118): ذهب بَصَري، فدعوت الله فردّ عَلَيّ بصري!!</w:t>
      </w:r>
    </w:p>
    <w:p w:rsidR="001C5E66" w:rsidRDefault="001C5E66" w:rsidP="001C5E66">
      <w:pPr>
        <w:pStyle w:val="libFootnote0"/>
        <w:rPr>
          <w:rtl/>
        </w:rPr>
      </w:pPr>
      <w:r>
        <w:rPr>
          <w:rFonts w:hint="cs"/>
          <w:rtl/>
        </w:rPr>
        <w:t xml:space="preserve">فالكرامة هنا في ردّ البصر له، لا للخليل </w:t>
      </w:r>
      <w:r w:rsidRPr="00FA1E86">
        <w:rPr>
          <w:rStyle w:val="libAlaemChar"/>
          <w:rFonts w:hint="cs"/>
          <w:rtl/>
        </w:rPr>
        <w:t>عليه‌السلام</w:t>
      </w:r>
      <w:r>
        <w:rPr>
          <w:rFonts w:hint="cs"/>
          <w:rtl/>
        </w:rPr>
        <w:t>!</w:t>
      </w:r>
    </w:p>
    <w:p w:rsidR="00AF4350" w:rsidRDefault="00AF4350" w:rsidP="001C5E66">
      <w:pPr>
        <w:pStyle w:val="libFootnote0"/>
        <w:rPr>
          <w:rtl/>
        </w:rPr>
      </w:pPr>
      <w:r>
        <w:rPr>
          <w:rFonts w:hint="cs"/>
          <w:rtl/>
        </w:rPr>
        <w:t>(1) صفة الصفوة</w:t>
      </w:r>
      <w:r w:rsidR="000079F5">
        <w:rPr>
          <w:rFonts w:hint="cs"/>
          <w:rtl/>
        </w:rPr>
        <w:t>،</w:t>
      </w:r>
      <w:r>
        <w:rPr>
          <w:rFonts w:hint="cs"/>
          <w:rtl/>
        </w:rPr>
        <w:t xml:space="preserve"> لأبي الفرج ابن الجوزيّ 1: 140.</w:t>
      </w:r>
    </w:p>
    <w:p w:rsidR="000079F5" w:rsidRDefault="00AF4350" w:rsidP="00CB09C9">
      <w:pPr>
        <w:pStyle w:val="libFootnote0"/>
        <w:rPr>
          <w:rtl/>
        </w:rPr>
      </w:pPr>
      <w:r>
        <w:rPr>
          <w:rFonts w:hint="cs"/>
          <w:rtl/>
        </w:rPr>
        <w:t>(2) منهاج السّنّة 4: 221.</w:t>
      </w:r>
    </w:p>
    <w:p w:rsidR="000079F5" w:rsidRDefault="000079F5" w:rsidP="00CB09C9">
      <w:pPr>
        <w:pStyle w:val="libFootnote0"/>
        <w:rPr>
          <w:rtl/>
        </w:rPr>
      </w:pPr>
      <w:r>
        <w:rPr>
          <w:rtl/>
        </w:rPr>
        <w:br w:type="page"/>
      </w:r>
    </w:p>
    <w:p w:rsidR="00AF4350" w:rsidRDefault="00AF4350" w:rsidP="001C5E66">
      <w:pPr>
        <w:pStyle w:val="libNormal0"/>
        <w:rPr>
          <w:rtl/>
        </w:rPr>
      </w:pPr>
      <w:r>
        <w:rPr>
          <w:rFonts w:hint="cs"/>
          <w:rtl/>
        </w:rPr>
        <w:lastRenderedPageBreak/>
        <w:t>أهل العلم على تصديقه</w:t>
      </w:r>
      <w:r w:rsidR="000079F5">
        <w:rPr>
          <w:rFonts w:hint="cs"/>
          <w:rtl/>
        </w:rPr>
        <w:t>،</w:t>
      </w:r>
      <w:r>
        <w:rPr>
          <w:rFonts w:hint="cs"/>
          <w:rtl/>
        </w:rPr>
        <w:t xml:space="preserve"> والتواتر منعقد على تأييده من غير قادحٍ.</w:t>
      </w:r>
    </w:p>
    <w:p w:rsidR="00AF4350" w:rsidRPr="00062ED3" w:rsidRDefault="00AF4350" w:rsidP="00273BF1">
      <w:pPr>
        <w:pStyle w:val="Heading3"/>
        <w:rPr>
          <w:rtl/>
        </w:rPr>
      </w:pPr>
      <w:bookmarkStart w:id="117" w:name="_Toc416697972"/>
      <w:r>
        <w:rPr>
          <w:rFonts w:hint="cs"/>
          <w:rtl/>
        </w:rPr>
        <w:t>حديث براءة</w:t>
      </w:r>
      <w:bookmarkEnd w:id="117"/>
    </w:p>
    <w:p w:rsidR="00AF4350" w:rsidRDefault="001C5E66" w:rsidP="00AF4350">
      <w:pPr>
        <w:pStyle w:val="libNormal"/>
        <w:rPr>
          <w:rtl/>
        </w:rPr>
      </w:pPr>
      <w:r>
        <w:rPr>
          <w:rFonts w:hint="cs"/>
          <w:rtl/>
        </w:rPr>
        <w:t>لم</w:t>
      </w:r>
      <w:r w:rsidR="00AF4350">
        <w:rPr>
          <w:rFonts w:hint="cs"/>
          <w:rtl/>
        </w:rPr>
        <w:t xml:space="preserve">ا نزلت آياتٍ من </w:t>
      </w:r>
      <w:r w:rsidR="00FA1E86">
        <w:rPr>
          <w:rFonts w:hint="cs"/>
          <w:rtl/>
        </w:rPr>
        <w:t>«</w:t>
      </w:r>
      <w:r w:rsidR="00AF4350">
        <w:rPr>
          <w:rFonts w:hint="cs"/>
          <w:rtl/>
        </w:rPr>
        <w:t>براءة</w:t>
      </w:r>
      <w:r w:rsidR="00FA1E86">
        <w:rPr>
          <w:rFonts w:hint="cs"/>
          <w:rtl/>
        </w:rPr>
        <w:t>»</w:t>
      </w:r>
      <w:r w:rsidR="00AF4350">
        <w:rPr>
          <w:rFonts w:hint="cs"/>
          <w:rtl/>
        </w:rPr>
        <w:t xml:space="preserve"> على النبيّ </w:t>
      </w:r>
      <w:r w:rsidR="00FA1E86" w:rsidRPr="00FA1E86">
        <w:rPr>
          <w:rStyle w:val="libAlaemChar"/>
          <w:rFonts w:hint="cs"/>
          <w:rtl/>
        </w:rPr>
        <w:t>صلى‌الله‌عليه‌وآله</w:t>
      </w:r>
      <w:r w:rsidR="000079F5">
        <w:rPr>
          <w:rFonts w:hint="cs"/>
          <w:rtl/>
        </w:rPr>
        <w:t>،</w:t>
      </w:r>
      <w:r w:rsidR="00AF4350">
        <w:rPr>
          <w:rFonts w:hint="cs"/>
          <w:rtl/>
        </w:rPr>
        <w:t xml:space="preserve"> دعا أبا بكر ليقرأها على أهل مكّة</w:t>
      </w:r>
      <w:r w:rsidR="000079F5">
        <w:rPr>
          <w:rFonts w:hint="cs"/>
          <w:rtl/>
        </w:rPr>
        <w:t>،</w:t>
      </w:r>
      <w:r w:rsidR="00AF4350">
        <w:rPr>
          <w:rFonts w:hint="cs"/>
          <w:rtl/>
        </w:rPr>
        <w:t xml:space="preserve"> ثمّ دعا عليّاً فقال له: </w:t>
      </w:r>
      <w:r w:rsidR="00FA1E86">
        <w:rPr>
          <w:rFonts w:hint="cs"/>
          <w:rtl/>
        </w:rPr>
        <w:t>«</w:t>
      </w:r>
      <w:r w:rsidR="00AF4350">
        <w:rPr>
          <w:rFonts w:hint="cs"/>
          <w:rtl/>
        </w:rPr>
        <w:t>أدراكْ أبا بكر</w:t>
      </w:r>
      <w:r w:rsidR="000079F5">
        <w:rPr>
          <w:rFonts w:hint="cs"/>
          <w:rtl/>
        </w:rPr>
        <w:t>،</w:t>
      </w:r>
      <w:r w:rsidR="00AF4350">
        <w:rPr>
          <w:rFonts w:hint="cs"/>
          <w:rtl/>
        </w:rPr>
        <w:t xml:space="preserve"> فحيثما لَقيتَه فخُذ الكتاب منه</w:t>
      </w:r>
      <w:r w:rsidR="000079F5">
        <w:rPr>
          <w:rFonts w:hint="cs"/>
          <w:rtl/>
        </w:rPr>
        <w:t>،</w:t>
      </w:r>
      <w:r w:rsidR="00AF4350">
        <w:rPr>
          <w:rFonts w:hint="cs"/>
          <w:rtl/>
        </w:rPr>
        <w:t xml:space="preserve"> فاذهبْ به إلى أهل مكّة فاقرأه عليهم</w:t>
      </w:r>
      <w:r w:rsidR="00FA1E86">
        <w:rPr>
          <w:rFonts w:hint="cs"/>
          <w:rtl/>
        </w:rPr>
        <w:t>»</w:t>
      </w:r>
      <w:r w:rsidR="00AF4350">
        <w:rPr>
          <w:rFonts w:hint="cs"/>
          <w:rtl/>
        </w:rPr>
        <w:t>. فلحقَه الجُحْفة</w:t>
      </w:r>
      <w:r w:rsidR="000079F5">
        <w:rPr>
          <w:rFonts w:hint="cs"/>
          <w:rtl/>
        </w:rPr>
        <w:t>،</w:t>
      </w:r>
      <w:r w:rsidR="00AF4350">
        <w:rPr>
          <w:rFonts w:hint="cs"/>
          <w:rtl/>
        </w:rPr>
        <w:t xml:space="preserve"> وأخذ الكتاب منه</w:t>
      </w:r>
      <w:r w:rsidR="000079F5">
        <w:rPr>
          <w:rFonts w:hint="cs"/>
          <w:rtl/>
        </w:rPr>
        <w:t>،</w:t>
      </w:r>
      <w:r w:rsidR="00AF4350">
        <w:rPr>
          <w:rFonts w:hint="cs"/>
          <w:rtl/>
        </w:rPr>
        <w:t xml:space="preserve"> ورجع أبوبكر فقال: يا رسول الله</w:t>
      </w:r>
      <w:r w:rsidR="000079F5">
        <w:rPr>
          <w:rFonts w:hint="cs"/>
          <w:rtl/>
        </w:rPr>
        <w:t>،</w:t>
      </w:r>
      <w:r w:rsidR="00AF4350">
        <w:rPr>
          <w:rFonts w:hint="cs"/>
          <w:rtl/>
        </w:rPr>
        <w:t xml:space="preserve"> نزل فيّ شيء؟! قال: </w:t>
      </w:r>
      <w:r w:rsidR="00FA1E86">
        <w:rPr>
          <w:rFonts w:hint="cs"/>
          <w:rtl/>
        </w:rPr>
        <w:t>«</w:t>
      </w:r>
      <w:r w:rsidR="00AF4350">
        <w:rPr>
          <w:rFonts w:hint="cs"/>
          <w:rtl/>
        </w:rPr>
        <w:t>لا</w:t>
      </w:r>
      <w:r w:rsidR="000079F5">
        <w:rPr>
          <w:rFonts w:hint="cs"/>
          <w:rtl/>
        </w:rPr>
        <w:t>،</w:t>
      </w:r>
      <w:r w:rsidR="00AF4350">
        <w:rPr>
          <w:rFonts w:hint="cs"/>
          <w:rtl/>
        </w:rPr>
        <w:t xml:space="preserve"> ولكنّ جبريل جاءني فقال: لن يؤدّيَ عنك إلاّ أنت أو رجلٌ منك</w:t>
      </w:r>
      <w:r w:rsidR="00FA1E86">
        <w:rPr>
          <w:rFonts w:hint="cs"/>
          <w:rtl/>
        </w:rPr>
        <w:t>»</w:t>
      </w:r>
      <w:r w:rsidR="00AF4350">
        <w:rPr>
          <w:rFonts w:hint="cs"/>
          <w:rtl/>
        </w:rPr>
        <w:t xml:space="preserve">. وفي ألفاظٍ أخرى: </w:t>
      </w:r>
      <w:r w:rsidR="00FA1E86">
        <w:rPr>
          <w:rFonts w:hint="cs"/>
          <w:rtl/>
        </w:rPr>
        <w:t>«</w:t>
      </w:r>
      <w:r w:rsidR="00AF4350">
        <w:rPr>
          <w:rFonts w:hint="cs"/>
          <w:rtl/>
        </w:rPr>
        <w:t>ولكن أمرتُ أن لا يُبلِّغها إلاّ أنا أو رجل منّي</w:t>
      </w:r>
      <w:r w:rsidR="00FA1E86">
        <w:rPr>
          <w:rFonts w:hint="cs"/>
          <w:rtl/>
        </w:rPr>
        <w:t>»</w:t>
      </w:r>
      <w:r w:rsidR="000079F5">
        <w:rPr>
          <w:rFonts w:hint="cs"/>
          <w:rtl/>
        </w:rPr>
        <w:t>،</w:t>
      </w:r>
      <w:r w:rsidR="00AF4350">
        <w:rPr>
          <w:rFonts w:hint="cs"/>
          <w:rtl/>
        </w:rPr>
        <w:t xml:space="preserve"> </w:t>
      </w:r>
      <w:r w:rsidR="00FA1E86">
        <w:rPr>
          <w:rFonts w:hint="cs"/>
          <w:rtl/>
        </w:rPr>
        <w:t>«</w:t>
      </w:r>
      <w:r w:rsidR="00AF4350">
        <w:rPr>
          <w:rFonts w:hint="cs"/>
          <w:rtl/>
        </w:rPr>
        <w:t>ولا يذهب بها إلاّ رجلٌ هو منّي وأنا منه</w:t>
      </w:r>
      <w:r w:rsidR="00FA1E86">
        <w:rPr>
          <w:rFonts w:hint="cs"/>
          <w:rtl/>
        </w:rPr>
        <w:t>»</w:t>
      </w:r>
      <w:r w:rsidR="00AF4350">
        <w:rPr>
          <w:rFonts w:hint="cs"/>
          <w:rtl/>
        </w:rPr>
        <w:t>.</w:t>
      </w:r>
    </w:p>
    <w:p w:rsidR="00AF4350" w:rsidRDefault="00FA1E86" w:rsidP="00AF4350">
      <w:pPr>
        <w:pStyle w:val="libNormal"/>
        <w:rPr>
          <w:rtl/>
        </w:rPr>
      </w:pPr>
      <w:r>
        <w:rPr>
          <w:rFonts w:hint="cs"/>
          <w:rtl/>
        </w:rPr>
        <w:t>«</w:t>
      </w:r>
      <w:r w:rsidR="00AF4350">
        <w:rPr>
          <w:rFonts w:hint="cs"/>
          <w:rtl/>
        </w:rPr>
        <w:t>ولا يؤدّي عنّي إلاّ أنا أو عليّ</w:t>
      </w:r>
      <w:r>
        <w:rPr>
          <w:rFonts w:hint="cs"/>
          <w:rtl/>
        </w:rPr>
        <w:t>»</w:t>
      </w:r>
      <w:r w:rsidR="000079F5">
        <w:rPr>
          <w:rFonts w:hint="cs"/>
          <w:rtl/>
        </w:rPr>
        <w:t>،</w:t>
      </w:r>
      <w:r w:rsidR="00AF4350">
        <w:rPr>
          <w:rFonts w:hint="cs"/>
          <w:rtl/>
        </w:rPr>
        <w:t xml:space="preserve"> و</w:t>
      </w:r>
      <w:r>
        <w:rPr>
          <w:rFonts w:hint="cs"/>
          <w:rtl/>
        </w:rPr>
        <w:t>«</w:t>
      </w:r>
      <w:r w:rsidR="00AF4350">
        <w:rPr>
          <w:rFonts w:hint="cs"/>
          <w:rtl/>
        </w:rPr>
        <w:t>إنّما يؤدّي عنّي أنا أو رجلٌ من أهل بيتي</w:t>
      </w:r>
      <w:r w:rsidR="000079F5">
        <w:rPr>
          <w:rFonts w:hint="cs"/>
          <w:rtl/>
        </w:rPr>
        <w:t>،</w:t>
      </w:r>
      <w:r w:rsidR="00AF4350">
        <w:rPr>
          <w:rFonts w:hint="cs"/>
          <w:rtl/>
        </w:rPr>
        <w:t xml:space="preserve"> وإنّ عليّاً رجلٌ من أهل بيتي</w:t>
      </w:r>
      <w:r>
        <w:rPr>
          <w:rFonts w:hint="cs"/>
          <w:rtl/>
        </w:rPr>
        <w:t>»</w:t>
      </w:r>
      <w:r w:rsidR="00AF4350">
        <w:rPr>
          <w:rFonts w:hint="cs"/>
          <w:rtl/>
        </w:rPr>
        <w:t>...</w:t>
      </w:r>
    </w:p>
    <w:p w:rsidR="00AF4350" w:rsidRDefault="00AF4350" w:rsidP="00AF4350">
      <w:pPr>
        <w:pStyle w:val="libNormal"/>
        <w:rPr>
          <w:rtl/>
        </w:rPr>
      </w:pPr>
      <w:r>
        <w:rPr>
          <w:rFonts w:hint="cs"/>
          <w:rtl/>
        </w:rPr>
        <w:t xml:space="preserve">والحديث ينتهي إلى: عليّ بن أبي طالب </w:t>
      </w:r>
      <w:r w:rsidR="00FA1E86" w:rsidRPr="00FA1E86">
        <w:rPr>
          <w:rStyle w:val="libAlaemChar"/>
          <w:rFonts w:hint="cs"/>
          <w:rtl/>
        </w:rPr>
        <w:t>عليه‌السلام</w:t>
      </w:r>
      <w:r w:rsidR="000079F5">
        <w:rPr>
          <w:rFonts w:hint="cs"/>
          <w:rtl/>
        </w:rPr>
        <w:t>،</w:t>
      </w:r>
      <w:r>
        <w:rPr>
          <w:rFonts w:hint="cs"/>
          <w:rtl/>
        </w:rPr>
        <w:t xml:space="preserve"> وأبي بكر</w:t>
      </w:r>
      <w:r w:rsidR="000079F5">
        <w:rPr>
          <w:rFonts w:hint="cs"/>
          <w:rtl/>
        </w:rPr>
        <w:t>،</w:t>
      </w:r>
      <w:r>
        <w:rPr>
          <w:rFonts w:hint="cs"/>
          <w:rtl/>
        </w:rPr>
        <w:t xml:space="preserve"> وأبي ذرّ الغفاريّ</w:t>
      </w:r>
      <w:r w:rsidR="000079F5">
        <w:rPr>
          <w:rFonts w:hint="cs"/>
          <w:rtl/>
        </w:rPr>
        <w:t>،</w:t>
      </w:r>
      <w:r>
        <w:rPr>
          <w:rFonts w:hint="cs"/>
          <w:rtl/>
        </w:rPr>
        <w:t xml:space="preserve"> وعبد الله بن مسعود</w:t>
      </w:r>
      <w:r w:rsidR="000079F5">
        <w:rPr>
          <w:rFonts w:hint="cs"/>
          <w:rtl/>
        </w:rPr>
        <w:t>،</w:t>
      </w:r>
      <w:r>
        <w:rPr>
          <w:rFonts w:hint="cs"/>
          <w:rtl/>
        </w:rPr>
        <w:t xml:space="preserve"> وأبي سعيد الخُدْريّ</w:t>
      </w:r>
      <w:r w:rsidR="000079F5">
        <w:rPr>
          <w:rFonts w:hint="cs"/>
          <w:rtl/>
        </w:rPr>
        <w:t>،</w:t>
      </w:r>
      <w:r>
        <w:rPr>
          <w:rFonts w:hint="cs"/>
          <w:rtl/>
        </w:rPr>
        <w:t xml:space="preserve"> وجابر بن عبد الله الأنصاريّ</w:t>
      </w:r>
      <w:r w:rsidR="000079F5">
        <w:rPr>
          <w:rFonts w:hint="cs"/>
          <w:rtl/>
        </w:rPr>
        <w:t>،</w:t>
      </w:r>
      <w:r>
        <w:rPr>
          <w:rFonts w:hint="cs"/>
          <w:rtl/>
        </w:rPr>
        <w:t xml:space="preserve"> وأنس بن مالك</w:t>
      </w:r>
      <w:r w:rsidR="000079F5">
        <w:rPr>
          <w:rFonts w:hint="cs"/>
          <w:rtl/>
        </w:rPr>
        <w:t>،</w:t>
      </w:r>
      <w:r>
        <w:rPr>
          <w:rFonts w:hint="cs"/>
          <w:rtl/>
        </w:rPr>
        <w:t xml:space="preserve"> وسعد بن أبي وقّاص</w:t>
      </w:r>
      <w:r w:rsidR="000079F5">
        <w:rPr>
          <w:rFonts w:hint="cs"/>
          <w:rtl/>
        </w:rPr>
        <w:t>،</w:t>
      </w:r>
      <w:r>
        <w:rPr>
          <w:rFonts w:hint="cs"/>
          <w:rtl/>
        </w:rPr>
        <w:t xml:space="preserve"> وعبد الله بن عمر</w:t>
      </w:r>
      <w:r w:rsidR="000079F5">
        <w:rPr>
          <w:rFonts w:hint="cs"/>
          <w:rtl/>
        </w:rPr>
        <w:t>،</w:t>
      </w:r>
      <w:r>
        <w:rPr>
          <w:rFonts w:hint="cs"/>
          <w:rtl/>
        </w:rPr>
        <w:t xml:space="preserve"> وأبي هريرة</w:t>
      </w:r>
      <w:r w:rsidR="000079F5">
        <w:rPr>
          <w:rFonts w:hint="cs"/>
          <w:rtl/>
        </w:rPr>
        <w:t>،</w:t>
      </w:r>
      <w:r>
        <w:rPr>
          <w:rFonts w:hint="cs"/>
          <w:rtl/>
        </w:rPr>
        <w:t xml:space="preserve"> وحُبْشيّ بن جنادة</w:t>
      </w:r>
      <w:r w:rsidR="000079F5">
        <w:rPr>
          <w:rFonts w:hint="cs"/>
          <w:rtl/>
        </w:rPr>
        <w:t>،</w:t>
      </w:r>
      <w:r>
        <w:rPr>
          <w:rFonts w:hint="cs"/>
          <w:rtl/>
        </w:rPr>
        <w:t xml:space="preserve"> وزيد بن يُثَيْع.</w:t>
      </w:r>
    </w:p>
    <w:p w:rsidR="00AF4350" w:rsidRPr="00062ED3" w:rsidRDefault="00AF4350" w:rsidP="00273BF1">
      <w:pPr>
        <w:pStyle w:val="Heading3"/>
        <w:rPr>
          <w:rtl/>
        </w:rPr>
      </w:pPr>
      <w:bookmarkStart w:id="118" w:name="_Toc416697973"/>
      <w:r>
        <w:rPr>
          <w:rFonts w:hint="cs"/>
          <w:rtl/>
        </w:rPr>
        <w:t>رواة حديث</w:t>
      </w:r>
      <w:bookmarkEnd w:id="118"/>
    </w:p>
    <w:p w:rsidR="001C5E66" w:rsidRDefault="00AF4350" w:rsidP="001C5E66">
      <w:pPr>
        <w:pStyle w:val="libNormal"/>
        <w:rPr>
          <w:rtl/>
        </w:rPr>
      </w:pPr>
      <w:r>
        <w:rPr>
          <w:rFonts w:hint="cs"/>
          <w:rtl/>
        </w:rPr>
        <w:t xml:space="preserve">إسماعيل السّدّيّ </w:t>
      </w:r>
      <w:r w:rsidR="00A34E03">
        <w:rPr>
          <w:rFonts w:hint="cs"/>
          <w:rtl/>
        </w:rPr>
        <w:t xml:space="preserve">(ت </w:t>
      </w:r>
      <w:r>
        <w:rPr>
          <w:rFonts w:hint="cs"/>
          <w:rtl/>
        </w:rPr>
        <w:t>128</w:t>
      </w:r>
      <w:r w:rsidR="00A34E03">
        <w:rPr>
          <w:rFonts w:hint="cs"/>
          <w:rtl/>
        </w:rPr>
        <w:t xml:space="preserve"> هـ)</w:t>
      </w:r>
      <w:r>
        <w:rPr>
          <w:rFonts w:hint="cs"/>
          <w:rtl/>
        </w:rPr>
        <w:t xml:space="preserve"> مقاتل بن سليمان </w:t>
      </w:r>
      <w:r w:rsidR="00A34E03">
        <w:rPr>
          <w:rFonts w:hint="cs"/>
          <w:rtl/>
        </w:rPr>
        <w:t xml:space="preserve">(ت </w:t>
      </w:r>
      <w:r>
        <w:rPr>
          <w:rFonts w:hint="cs"/>
          <w:rtl/>
        </w:rPr>
        <w:t>150</w:t>
      </w:r>
      <w:r w:rsidR="00A34E03">
        <w:rPr>
          <w:rFonts w:hint="cs"/>
          <w:rtl/>
        </w:rPr>
        <w:t xml:space="preserve"> هـ)</w:t>
      </w:r>
      <w:r w:rsidR="000079F5">
        <w:rPr>
          <w:rFonts w:hint="cs"/>
          <w:rtl/>
        </w:rPr>
        <w:t>،</w:t>
      </w:r>
      <w:r>
        <w:rPr>
          <w:rFonts w:hint="cs"/>
          <w:rtl/>
        </w:rPr>
        <w:t xml:space="preserve"> محمّد بن إسحاق </w:t>
      </w:r>
      <w:r w:rsidR="001C5E66">
        <w:rPr>
          <w:rFonts w:hint="cs"/>
          <w:rtl/>
        </w:rPr>
        <w:t>(</w:t>
      </w:r>
      <w:r>
        <w:rPr>
          <w:rFonts w:hint="cs"/>
          <w:rtl/>
        </w:rPr>
        <w:t>صاحب السّيرة</w:t>
      </w:r>
      <w:r w:rsidR="000079F5">
        <w:rPr>
          <w:rFonts w:hint="cs"/>
          <w:rtl/>
        </w:rPr>
        <w:t>،</w:t>
      </w:r>
      <w:r>
        <w:rPr>
          <w:rFonts w:hint="cs"/>
          <w:rtl/>
        </w:rPr>
        <w:t xml:space="preserve"> ت 152</w:t>
      </w:r>
      <w:r w:rsidR="00A34E03">
        <w:rPr>
          <w:rFonts w:hint="cs"/>
          <w:rtl/>
        </w:rPr>
        <w:t xml:space="preserve"> هـ)</w:t>
      </w:r>
      <w:r w:rsidR="000079F5">
        <w:rPr>
          <w:rFonts w:hint="cs"/>
          <w:rtl/>
        </w:rPr>
        <w:t>،</w:t>
      </w:r>
      <w:r>
        <w:rPr>
          <w:rFonts w:hint="cs"/>
          <w:rtl/>
        </w:rPr>
        <w:t xml:space="preserve"> محمّد بن عمر الواقديّ </w:t>
      </w:r>
      <w:r w:rsidR="001C5E66">
        <w:rPr>
          <w:rFonts w:hint="cs"/>
          <w:rtl/>
        </w:rPr>
        <w:t>(</w:t>
      </w:r>
      <w:r>
        <w:rPr>
          <w:rFonts w:hint="cs"/>
          <w:rtl/>
        </w:rPr>
        <w:t xml:space="preserve">صاحب </w:t>
      </w:r>
    </w:p>
    <w:p w:rsidR="001C5E66" w:rsidRDefault="001C5E66" w:rsidP="001C5E66">
      <w:pPr>
        <w:pStyle w:val="libNormal"/>
        <w:rPr>
          <w:rtl/>
        </w:rPr>
      </w:pPr>
      <w:r>
        <w:rPr>
          <w:rtl/>
        </w:rPr>
        <w:br w:type="page"/>
      </w:r>
    </w:p>
    <w:p w:rsidR="001C5E66" w:rsidRDefault="00AF4350" w:rsidP="001C5E66">
      <w:pPr>
        <w:pStyle w:val="libNormal0"/>
        <w:rPr>
          <w:rtl/>
        </w:rPr>
      </w:pPr>
      <w:r>
        <w:rPr>
          <w:rFonts w:hint="cs"/>
          <w:rtl/>
        </w:rPr>
        <w:lastRenderedPageBreak/>
        <w:t>المغازي</w:t>
      </w:r>
      <w:r w:rsidR="000079F5">
        <w:rPr>
          <w:rFonts w:hint="cs"/>
          <w:rtl/>
        </w:rPr>
        <w:t>،</w:t>
      </w:r>
      <w:r>
        <w:rPr>
          <w:rFonts w:hint="cs"/>
          <w:rtl/>
        </w:rPr>
        <w:t xml:space="preserve"> ت 207</w:t>
      </w:r>
      <w:r w:rsidR="001C5E66">
        <w:rPr>
          <w:rFonts w:hint="cs"/>
          <w:rtl/>
        </w:rPr>
        <w:t>)</w:t>
      </w:r>
      <w:r>
        <w:rPr>
          <w:rFonts w:hint="cs"/>
          <w:rtl/>
        </w:rPr>
        <w:t xml:space="preserve"> عبد الرزّاق بن همّام الصنعانيّ </w:t>
      </w:r>
      <w:r w:rsidR="00A34E03">
        <w:rPr>
          <w:rFonts w:hint="cs"/>
          <w:rtl/>
        </w:rPr>
        <w:t xml:space="preserve">(ت </w:t>
      </w:r>
      <w:r>
        <w:rPr>
          <w:rFonts w:hint="cs"/>
          <w:rtl/>
        </w:rPr>
        <w:t>211</w:t>
      </w:r>
      <w:r w:rsidR="00A34E03">
        <w:rPr>
          <w:rFonts w:hint="cs"/>
          <w:rtl/>
        </w:rPr>
        <w:t xml:space="preserve"> هـ)</w:t>
      </w:r>
      <w:r w:rsidR="000079F5">
        <w:rPr>
          <w:rFonts w:hint="cs"/>
          <w:rtl/>
        </w:rPr>
        <w:t>،</w:t>
      </w:r>
      <w:r>
        <w:rPr>
          <w:rFonts w:hint="cs"/>
          <w:rtl/>
        </w:rPr>
        <w:t xml:space="preserve"> عبد الملك بن هشام </w:t>
      </w:r>
      <w:r w:rsidR="00A34E03">
        <w:rPr>
          <w:rFonts w:hint="cs"/>
          <w:rtl/>
        </w:rPr>
        <w:t xml:space="preserve">(ت </w:t>
      </w:r>
      <w:r>
        <w:rPr>
          <w:rFonts w:hint="cs"/>
          <w:rtl/>
        </w:rPr>
        <w:t>218 هـ وهو الذي رتّب سيرة ابن إسحاق فصارت تُعرَف باسمه</w:t>
      </w:r>
      <w:r w:rsidR="00FA1E86">
        <w:rPr>
          <w:rFonts w:hint="cs"/>
          <w:rtl/>
        </w:rPr>
        <w:t>»</w:t>
      </w:r>
      <w:r w:rsidR="000079F5">
        <w:rPr>
          <w:rFonts w:hint="cs"/>
          <w:rtl/>
        </w:rPr>
        <w:t>،</w:t>
      </w:r>
      <w:r>
        <w:rPr>
          <w:rFonts w:hint="cs"/>
          <w:rtl/>
        </w:rPr>
        <w:t xml:space="preserve"> محمّد بن سعد الزّهريّ </w:t>
      </w:r>
      <w:r w:rsidR="00A34E03">
        <w:rPr>
          <w:rFonts w:hint="cs"/>
          <w:rtl/>
        </w:rPr>
        <w:t xml:space="preserve">(ت </w:t>
      </w:r>
      <w:r>
        <w:rPr>
          <w:rFonts w:hint="cs"/>
          <w:rtl/>
        </w:rPr>
        <w:t>230 هـ وله الطبقات الكبرى</w:t>
      </w:r>
      <w:r w:rsidR="001C5E66">
        <w:rPr>
          <w:rFonts w:hint="cs"/>
          <w:rtl/>
        </w:rPr>
        <w:t>)</w:t>
      </w:r>
      <w:r w:rsidR="000079F5">
        <w:rPr>
          <w:rFonts w:hint="cs"/>
          <w:rtl/>
        </w:rPr>
        <w:t>،</w:t>
      </w:r>
      <w:r>
        <w:rPr>
          <w:rFonts w:hint="cs"/>
          <w:rtl/>
        </w:rPr>
        <w:t xml:space="preserve"> أبو بكر ابن أبي شيبة العَبْسي </w:t>
      </w:r>
      <w:r w:rsidR="00A34E03">
        <w:rPr>
          <w:rFonts w:hint="cs"/>
          <w:rtl/>
        </w:rPr>
        <w:t xml:space="preserve">(ت </w:t>
      </w:r>
      <w:r>
        <w:rPr>
          <w:rFonts w:hint="cs"/>
          <w:rtl/>
        </w:rPr>
        <w:t>235</w:t>
      </w:r>
      <w:r w:rsidR="00A34E03">
        <w:rPr>
          <w:rFonts w:hint="cs"/>
          <w:rtl/>
        </w:rPr>
        <w:t xml:space="preserve"> هـ)</w:t>
      </w:r>
      <w:r w:rsidR="000079F5">
        <w:rPr>
          <w:rFonts w:hint="cs"/>
          <w:rtl/>
        </w:rPr>
        <w:t>،</w:t>
      </w:r>
      <w:r>
        <w:rPr>
          <w:rFonts w:hint="cs"/>
          <w:rtl/>
        </w:rPr>
        <w:t xml:space="preserve"> أحمد بن حنبل </w:t>
      </w:r>
      <w:r w:rsidR="00A34E03">
        <w:rPr>
          <w:rFonts w:hint="cs"/>
          <w:rtl/>
        </w:rPr>
        <w:t xml:space="preserve">(ت </w:t>
      </w:r>
      <w:r>
        <w:rPr>
          <w:rFonts w:hint="cs"/>
          <w:rtl/>
        </w:rPr>
        <w:t>241</w:t>
      </w:r>
      <w:r w:rsidR="00A34E03">
        <w:rPr>
          <w:rFonts w:hint="cs"/>
          <w:rtl/>
        </w:rPr>
        <w:t xml:space="preserve"> هـ)</w:t>
      </w:r>
      <w:r w:rsidR="000079F5">
        <w:rPr>
          <w:rFonts w:hint="cs"/>
          <w:rtl/>
        </w:rPr>
        <w:t>،</w:t>
      </w:r>
      <w:r>
        <w:rPr>
          <w:rFonts w:hint="cs"/>
          <w:rtl/>
        </w:rPr>
        <w:t xml:space="preserve"> عبد الله بن عبد الرّحمان الدّارميّ </w:t>
      </w:r>
      <w:r w:rsidR="00A34E03">
        <w:rPr>
          <w:rFonts w:hint="cs"/>
          <w:rtl/>
        </w:rPr>
        <w:t xml:space="preserve">(ت </w:t>
      </w:r>
      <w:r>
        <w:rPr>
          <w:rFonts w:hint="cs"/>
          <w:rtl/>
        </w:rPr>
        <w:t>255</w:t>
      </w:r>
      <w:r w:rsidR="00A34E03">
        <w:rPr>
          <w:rFonts w:hint="cs"/>
          <w:rtl/>
        </w:rPr>
        <w:t xml:space="preserve"> هـ)</w:t>
      </w:r>
      <w:r w:rsidR="000079F5">
        <w:rPr>
          <w:rFonts w:hint="cs"/>
          <w:rtl/>
        </w:rPr>
        <w:t>،</w:t>
      </w:r>
      <w:r>
        <w:rPr>
          <w:rFonts w:hint="cs"/>
          <w:rtl/>
        </w:rPr>
        <w:t xml:space="preserve"> محمّد بن إسماعيل البخاريّ </w:t>
      </w:r>
      <w:r w:rsidR="001C5E66">
        <w:rPr>
          <w:rFonts w:hint="cs"/>
          <w:rtl/>
        </w:rPr>
        <w:t>(</w:t>
      </w:r>
      <w:r>
        <w:rPr>
          <w:rFonts w:hint="cs"/>
          <w:rtl/>
        </w:rPr>
        <w:t>صاحب الصحيح</w:t>
      </w:r>
      <w:r w:rsidR="000079F5">
        <w:rPr>
          <w:rFonts w:hint="cs"/>
          <w:rtl/>
        </w:rPr>
        <w:t>،</w:t>
      </w:r>
      <w:r>
        <w:rPr>
          <w:rFonts w:hint="cs"/>
          <w:rtl/>
        </w:rPr>
        <w:t xml:space="preserve"> والتاريخ الكبير</w:t>
      </w:r>
      <w:r w:rsidR="000079F5">
        <w:rPr>
          <w:rFonts w:hint="cs"/>
          <w:rtl/>
        </w:rPr>
        <w:t>،</w:t>
      </w:r>
      <w:r>
        <w:rPr>
          <w:rFonts w:hint="cs"/>
          <w:rtl/>
        </w:rPr>
        <w:t xml:space="preserve"> ت 256</w:t>
      </w:r>
      <w:r w:rsidR="00A34E03">
        <w:rPr>
          <w:rFonts w:hint="cs"/>
          <w:rtl/>
        </w:rPr>
        <w:t xml:space="preserve"> هـ)</w:t>
      </w:r>
      <w:r w:rsidR="000079F5">
        <w:rPr>
          <w:rFonts w:hint="cs"/>
          <w:rtl/>
        </w:rPr>
        <w:t>،</w:t>
      </w:r>
      <w:r>
        <w:rPr>
          <w:rFonts w:hint="cs"/>
          <w:rtl/>
        </w:rPr>
        <w:t xml:space="preserve"> محمّد بن يزيد القزوينيّ </w:t>
      </w:r>
      <w:r w:rsidR="00FA1E86">
        <w:rPr>
          <w:rFonts w:hint="cs"/>
          <w:rtl/>
        </w:rPr>
        <w:t>«</w:t>
      </w:r>
      <w:r>
        <w:rPr>
          <w:rFonts w:hint="cs"/>
          <w:rtl/>
        </w:rPr>
        <w:t>ابن ماجة</w:t>
      </w:r>
      <w:r w:rsidR="00FA1E86">
        <w:rPr>
          <w:rFonts w:hint="cs"/>
          <w:rtl/>
        </w:rPr>
        <w:t>»</w:t>
      </w:r>
      <w:r>
        <w:rPr>
          <w:rFonts w:hint="cs"/>
          <w:rtl/>
        </w:rPr>
        <w:t xml:space="preserve"> </w:t>
      </w:r>
      <w:r w:rsidR="00A34E03">
        <w:rPr>
          <w:rFonts w:hint="cs"/>
          <w:rtl/>
        </w:rPr>
        <w:t xml:space="preserve">(ت </w:t>
      </w:r>
      <w:r>
        <w:rPr>
          <w:rFonts w:hint="cs"/>
          <w:rtl/>
        </w:rPr>
        <w:t>273</w:t>
      </w:r>
      <w:r w:rsidR="00A34E03">
        <w:rPr>
          <w:rFonts w:hint="cs"/>
          <w:rtl/>
        </w:rPr>
        <w:t xml:space="preserve"> هـ)</w:t>
      </w:r>
      <w:r w:rsidR="000079F5">
        <w:rPr>
          <w:rFonts w:hint="cs"/>
          <w:rtl/>
        </w:rPr>
        <w:t>،</w:t>
      </w:r>
      <w:r>
        <w:rPr>
          <w:rFonts w:hint="cs"/>
          <w:rtl/>
        </w:rPr>
        <w:t xml:space="preserve"> محمّد بن عيسى التّرمذيّ </w:t>
      </w:r>
      <w:r w:rsidR="00A34E03">
        <w:rPr>
          <w:rFonts w:hint="cs"/>
          <w:rtl/>
        </w:rPr>
        <w:t xml:space="preserve">(ت </w:t>
      </w:r>
      <w:r>
        <w:rPr>
          <w:rFonts w:hint="cs"/>
          <w:rtl/>
        </w:rPr>
        <w:t>279</w:t>
      </w:r>
      <w:r w:rsidR="00A34E03">
        <w:rPr>
          <w:rFonts w:hint="cs"/>
          <w:rtl/>
        </w:rPr>
        <w:t xml:space="preserve"> هـ)</w:t>
      </w:r>
      <w:r w:rsidR="000079F5">
        <w:rPr>
          <w:rFonts w:hint="cs"/>
          <w:rtl/>
        </w:rPr>
        <w:t>،</w:t>
      </w:r>
      <w:r>
        <w:rPr>
          <w:rFonts w:hint="cs"/>
          <w:rtl/>
        </w:rPr>
        <w:t xml:space="preserve"> أحمد بن يحيى البلاذريّ </w:t>
      </w:r>
      <w:r w:rsidR="00A34E03">
        <w:rPr>
          <w:rFonts w:hint="cs"/>
          <w:rtl/>
        </w:rPr>
        <w:t xml:space="preserve">(ت </w:t>
      </w:r>
      <w:r>
        <w:rPr>
          <w:rFonts w:hint="cs"/>
          <w:rtl/>
        </w:rPr>
        <w:t>279</w:t>
      </w:r>
      <w:r w:rsidR="00A34E03">
        <w:rPr>
          <w:rFonts w:hint="cs"/>
          <w:rtl/>
        </w:rPr>
        <w:t xml:space="preserve"> هـ)</w:t>
      </w:r>
      <w:r w:rsidR="000079F5">
        <w:rPr>
          <w:rFonts w:hint="cs"/>
          <w:rtl/>
        </w:rPr>
        <w:t>،</w:t>
      </w:r>
      <w:r>
        <w:rPr>
          <w:rFonts w:hint="cs"/>
          <w:rtl/>
        </w:rPr>
        <w:t xml:space="preserve"> أحمد بن أبي عاصم </w:t>
      </w:r>
      <w:r w:rsidR="00A34E03">
        <w:rPr>
          <w:rFonts w:hint="cs"/>
          <w:rtl/>
        </w:rPr>
        <w:t xml:space="preserve">(ت </w:t>
      </w:r>
      <w:r>
        <w:rPr>
          <w:rFonts w:hint="cs"/>
          <w:rtl/>
        </w:rPr>
        <w:t>287</w:t>
      </w:r>
      <w:r w:rsidR="00A34E03">
        <w:rPr>
          <w:rFonts w:hint="cs"/>
          <w:rtl/>
        </w:rPr>
        <w:t xml:space="preserve"> هـ)</w:t>
      </w:r>
      <w:r w:rsidR="000079F5">
        <w:rPr>
          <w:rFonts w:hint="cs"/>
          <w:rtl/>
        </w:rPr>
        <w:t>،</w:t>
      </w:r>
      <w:r>
        <w:rPr>
          <w:rFonts w:hint="cs"/>
          <w:rtl/>
        </w:rPr>
        <w:t xml:space="preserve"> الحسين بن الحكم الحبريّ </w:t>
      </w:r>
      <w:r w:rsidR="00A34E03">
        <w:rPr>
          <w:rFonts w:hint="cs"/>
          <w:rtl/>
        </w:rPr>
        <w:t xml:space="preserve">(ت </w:t>
      </w:r>
      <w:r>
        <w:rPr>
          <w:rFonts w:hint="cs"/>
          <w:rtl/>
        </w:rPr>
        <w:t>286</w:t>
      </w:r>
      <w:r w:rsidR="00A34E03">
        <w:rPr>
          <w:rFonts w:hint="cs"/>
          <w:rtl/>
        </w:rPr>
        <w:t xml:space="preserve"> هـ)</w:t>
      </w:r>
      <w:r w:rsidR="000079F5">
        <w:rPr>
          <w:rFonts w:hint="cs"/>
          <w:rtl/>
        </w:rPr>
        <w:t>،</w:t>
      </w:r>
      <w:r>
        <w:rPr>
          <w:rFonts w:hint="cs"/>
          <w:rtl/>
        </w:rPr>
        <w:t xml:space="preserve"> محمّد بن مسعود العيّاشيّ </w:t>
      </w:r>
      <w:r w:rsidR="001C5E66">
        <w:rPr>
          <w:rFonts w:hint="cs"/>
          <w:rtl/>
        </w:rPr>
        <w:t>(</w:t>
      </w:r>
      <w:r>
        <w:rPr>
          <w:rFonts w:hint="cs"/>
          <w:rtl/>
        </w:rPr>
        <w:t>القرن الثالث الهجريّ</w:t>
      </w:r>
      <w:r w:rsidR="001C5E66">
        <w:rPr>
          <w:rFonts w:hint="cs"/>
          <w:rtl/>
        </w:rPr>
        <w:t>)</w:t>
      </w:r>
      <w:r w:rsidR="000079F5">
        <w:rPr>
          <w:rFonts w:hint="cs"/>
          <w:rtl/>
        </w:rPr>
        <w:t>،</w:t>
      </w:r>
      <w:r>
        <w:rPr>
          <w:rFonts w:hint="cs"/>
          <w:rtl/>
        </w:rPr>
        <w:t xml:space="preserve"> أحمد بن عليّ النّسائيّ </w:t>
      </w:r>
      <w:r w:rsidR="00A34E03">
        <w:rPr>
          <w:rFonts w:hint="cs"/>
          <w:rtl/>
        </w:rPr>
        <w:t xml:space="preserve">(ت </w:t>
      </w:r>
      <w:r>
        <w:rPr>
          <w:rFonts w:hint="cs"/>
          <w:rtl/>
        </w:rPr>
        <w:t>303</w:t>
      </w:r>
      <w:r w:rsidR="00A34E03">
        <w:rPr>
          <w:rFonts w:hint="cs"/>
          <w:rtl/>
        </w:rPr>
        <w:t xml:space="preserve"> هـ)</w:t>
      </w:r>
      <w:r w:rsidR="000079F5">
        <w:rPr>
          <w:rFonts w:hint="cs"/>
          <w:rtl/>
        </w:rPr>
        <w:t>،</w:t>
      </w:r>
      <w:r>
        <w:rPr>
          <w:rFonts w:hint="cs"/>
          <w:rtl/>
        </w:rPr>
        <w:t xml:space="preserve"> محمّد بن جرير الطّبريّ </w:t>
      </w:r>
      <w:r w:rsidR="00A34E03">
        <w:rPr>
          <w:rFonts w:hint="cs"/>
          <w:rtl/>
        </w:rPr>
        <w:t xml:space="preserve">(ت </w:t>
      </w:r>
      <w:r>
        <w:rPr>
          <w:rFonts w:hint="cs"/>
          <w:rtl/>
        </w:rPr>
        <w:t>310</w:t>
      </w:r>
      <w:r w:rsidR="00A34E03">
        <w:rPr>
          <w:rFonts w:hint="cs"/>
          <w:rtl/>
        </w:rPr>
        <w:t xml:space="preserve"> هـ)</w:t>
      </w:r>
      <w:r w:rsidR="000079F5">
        <w:rPr>
          <w:rFonts w:hint="cs"/>
          <w:rtl/>
        </w:rPr>
        <w:t>،</w:t>
      </w:r>
      <w:r>
        <w:rPr>
          <w:rFonts w:hint="cs"/>
          <w:rtl/>
        </w:rPr>
        <w:t xml:space="preserve"> يعقوب بن إسحاق الأسفرائنيّ </w:t>
      </w:r>
      <w:r w:rsidR="00FA1E86">
        <w:rPr>
          <w:rFonts w:hint="cs"/>
          <w:rtl/>
        </w:rPr>
        <w:t>«</w:t>
      </w:r>
      <w:r>
        <w:rPr>
          <w:rFonts w:hint="cs"/>
          <w:rtl/>
        </w:rPr>
        <w:t>صاحب المسند</w:t>
      </w:r>
      <w:r w:rsidR="00FA1E86">
        <w:rPr>
          <w:rFonts w:hint="cs"/>
          <w:rtl/>
        </w:rPr>
        <w:t>»</w:t>
      </w:r>
      <w:r>
        <w:rPr>
          <w:rFonts w:hint="cs"/>
          <w:rtl/>
        </w:rPr>
        <w:t xml:space="preserve"> </w:t>
      </w:r>
      <w:r w:rsidR="00A34E03">
        <w:rPr>
          <w:rFonts w:hint="cs"/>
          <w:rtl/>
        </w:rPr>
        <w:t xml:space="preserve">(ت </w:t>
      </w:r>
      <w:r>
        <w:rPr>
          <w:rFonts w:hint="cs"/>
          <w:rtl/>
        </w:rPr>
        <w:t>316</w:t>
      </w:r>
      <w:r w:rsidR="00A34E03">
        <w:rPr>
          <w:rFonts w:hint="cs"/>
          <w:rtl/>
        </w:rPr>
        <w:t xml:space="preserve"> هـ)</w:t>
      </w:r>
      <w:r w:rsidR="000079F5">
        <w:rPr>
          <w:rFonts w:hint="cs"/>
          <w:rtl/>
        </w:rPr>
        <w:t>،</w:t>
      </w:r>
      <w:r>
        <w:rPr>
          <w:rFonts w:hint="cs"/>
          <w:rtl/>
        </w:rPr>
        <w:t xml:space="preserve"> ابن حبّان التميميّ </w:t>
      </w:r>
      <w:r w:rsidR="00A34E03">
        <w:rPr>
          <w:rFonts w:hint="cs"/>
          <w:rtl/>
        </w:rPr>
        <w:t xml:space="preserve">(ت </w:t>
      </w:r>
      <w:r>
        <w:rPr>
          <w:rFonts w:hint="cs"/>
          <w:rtl/>
        </w:rPr>
        <w:t>354</w:t>
      </w:r>
      <w:r w:rsidR="00A34E03">
        <w:rPr>
          <w:rFonts w:hint="cs"/>
          <w:rtl/>
        </w:rPr>
        <w:t xml:space="preserve"> هـ)</w:t>
      </w:r>
      <w:r w:rsidR="000079F5">
        <w:rPr>
          <w:rFonts w:hint="cs"/>
          <w:rtl/>
        </w:rPr>
        <w:t>،</w:t>
      </w:r>
      <w:r>
        <w:rPr>
          <w:rFonts w:hint="cs"/>
          <w:rtl/>
        </w:rPr>
        <w:t xml:space="preserve"> سليمان بن أحمد الطّبرانيّ </w:t>
      </w:r>
      <w:r w:rsidR="00A34E03">
        <w:rPr>
          <w:rFonts w:hint="cs"/>
          <w:rtl/>
        </w:rPr>
        <w:t xml:space="preserve">(ت </w:t>
      </w:r>
      <w:r>
        <w:rPr>
          <w:rFonts w:hint="cs"/>
          <w:rtl/>
        </w:rPr>
        <w:t>360</w:t>
      </w:r>
      <w:r w:rsidR="00A34E03">
        <w:rPr>
          <w:rFonts w:hint="cs"/>
          <w:rtl/>
        </w:rPr>
        <w:t xml:space="preserve"> هـ)</w:t>
      </w:r>
      <w:r w:rsidR="000079F5">
        <w:rPr>
          <w:rFonts w:hint="cs"/>
          <w:rtl/>
        </w:rPr>
        <w:t>،</w:t>
      </w:r>
      <w:r>
        <w:rPr>
          <w:rFonts w:hint="cs"/>
          <w:rtl/>
        </w:rPr>
        <w:t xml:space="preserve"> الدّار قطنيّ </w:t>
      </w:r>
      <w:r w:rsidR="00A34E03">
        <w:rPr>
          <w:rFonts w:hint="cs"/>
          <w:rtl/>
        </w:rPr>
        <w:t xml:space="preserve">(ت </w:t>
      </w:r>
      <w:r>
        <w:rPr>
          <w:rFonts w:hint="cs"/>
          <w:rtl/>
        </w:rPr>
        <w:t>385</w:t>
      </w:r>
      <w:r w:rsidR="00A34E03">
        <w:rPr>
          <w:rFonts w:hint="cs"/>
          <w:rtl/>
        </w:rPr>
        <w:t xml:space="preserve"> هـ)</w:t>
      </w:r>
      <w:r w:rsidR="000079F5">
        <w:rPr>
          <w:rFonts w:hint="cs"/>
          <w:rtl/>
        </w:rPr>
        <w:t>،</w:t>
      </w:r>
      <w:r>
        <w:rPr>
          <w:rFonts w:hint="cs"/>
          <w:rtl/>
        </w:rPr>
        <w:t xml:space="preserve"> فرات بن إبراهيم الكوفيّ </w:t>
      </w:r>
      <w:r w:rsidR="00A34E03">
        <w:rPr>
          <w:rFonts w:hint="cs"/>
          <w:rtl/>
        </w:rPr>
        <w:t xml:space="preserve">(ت </w:t>
      </w:r>
      <w:r>
        <w:rPr>
          <w:rFonts w:hint="cs"/>
          <w:rtl/>
        </w:rPr>
        <w:t>القرن الرابع</w:t>
      </w:r>
      <w:r w:rsidR="001C5E66">
        <w:rPr>
          <w:rFonts w:hint="cs"/>
          <w:rtl/>
        </w:rPr>
        <w:t>)</w:t>
      </w:r>
      <w:r w:rsidR="000079F5">
        <w:rPr>
          <w:rFonts w:hint="cs"/>
          <w:rtl/>
        </w:rPr>
        <w:t>،</w:t>
      </w:r>
      <w:r>
        <w:rPr>
          <w:rFonts w:hint="cs"/>
          <w:rtl/>
        </w:rPr>
        <w:t xml:space="preserve"> الحاكم النيسابوريّ </w:t>
      </w:r>
      <w:r w:rsidR="00A34E03">
        <w:rPr>
          <w:rFonts w:hint="cs"/>
          <w:rtl/>
        </w:rPr>
        <w:t xml:space="preserve">(ت </w:t>
      </w:r>
      <w:r>
        <w:rPr>
          <w:rFonts w:hint="cs"/>
          <w:rtl/>
        </w:rPr>
        <w:t>405</w:t>
      </w:r>
      <w:r w:rsidR="00A34E03">
        <w:rPr>
          <w:rFonts w:hint="cs"/>
          <w:rtl/>
        </w:rPr>
        <w:t xml:space="preserve"> هـ)</w:t>
      </w:r>
      <w:r w:rsidR="000079F5">
        <w:rPr>
          <w:rFonts w:hint="cs"/>
          <w:rtl/>
        </w:rPr>
        <w:t>،</w:t>
      </w:r>
      <w:r>
        <w:rPr>
          <w:rFonts w:hint="cs"/>
          <w:rtl/>
        </w:rPr>
        <w:t xml:space="preserve"> ابن مَرْدَوَيه </w:t>
      </w:r>
      <w:r w:rsidR="00A34E03">
        <w:rPr>
          <w:rFonts w:hint="cs"/>
          <w:rtl/>
        </w:rPr>
        <w:t xml:space="preserve">(ت </w:t>
      </w:r>
      <w:r>
        <w:rPr>
          <w:rFonts w:hint="cs"/>
          <w:rtl/>
        </w:rPr>
        <w:t>416</w:t>
      </w:r>
      <w:r w:rsidR="00A34E03">
        <w:rPr>
          <w:rFonts w:hint="cs"/>
          <w:rtl/>
        </w:rPr>
        <w:t xml:space="preserve"> هـ)</w:t>
      </w:r>
      <w:r>
        <w:rPr>
          <w:rFonts w:hint="cs"/>
          <w:rtl/>
        </w:rPr>
        <w:t xml:space="preserve"> الثعلبيّ أحمد بن محمّد </w:t>
      </w:r>
      <w:r w:rsidR="00A34E03">
        <w:rPr>
          <w:rFonts w:hint="cs"/>
          <w:rtl/>
        </w:rPr>
        <w:t xml:space="preserve">(ت </w:t>
      </w:r>
      <w:r>
        <w:rPr>
          <w:rFonts w:hint="cs"/>
          <w:rtl/>
        </w:rPr>
        <w:t>426</w:t>
      </w:r>
      <w:r w:rsidR="00A34E03">
        <w:rPr>
          <w:rFonts w:hint="cs"/>
          <w:rtl/>
        </w:rPr>
        <w:t xml:space="preserve"> هـ)</w:t>
      </w:r>
      <w:r w:rsidR="000079F5">
        <w:rPr>
          <w:rFonts w:hint="cs"/>
          <w:rtl/>
        </w:rPr>
        <w:t>،</w:t>
      </w:r>
      <w:r>
        <w:rPr>
          <w:rFonts w:hint="cs"/>
          <w:rtl/>
        </w:rPr>
        <w:t xml:space="preserve"> أبو نعيم الأصبهانيّ </w:t>
      </w:r>
      <w:r w:rsidR="00A34E03">
        <w:rPr>
          <w:rFonts w:hint="cs"/>
          <w:rtl/>
        </w:rPr>
        <w:t xml:space="preserve">(ت </w:t>
      </w:r>
      <w:r>
        <w:rPr>
          <w:rFonts w:hint="cs"/>
          <w:rtl/>
        </w:rPr>
        <w:t>430</w:t>
      </w:r>
      <w:r w:rsidR="00A34E03">
        <w:rPr>
          <w:rFonts w:hint="cs"/>
          <w:rtl/>
        </w:rPr>
        <w:t xml:space="preserve"> هـ)</w:t>
      </w:r>
      <w:r w:rsidR="000079F5">
        <w:rPr>
          <w:rFonts w:hint="cs"/>
          <w:rtl/>
        </w:rPr>
        <w:t>،</w:t>
      </w:r>
      <w:r>
        <w:rPr>
          <w:rFonts w:hint="cs"/>
          <w:rtl/>
        </w:rPr>
        <w:t xml:space="preserve"> أبو الحسن عليّ بن محمّد الماوَرْديّ </w:t>
      </w:r>
      <w:r w:rsidR="00A34E03">
        <w:rPr>
          <w:rFonts w:hint="cs"/>
          <w:rtl/>
        </w:rPr>
        <w:t xml:space="preserve">(ت </w:t>
      </w:r>
      <w:r>
        <w:rPr>
          <w:rFonts w:hint="cs"/>
          <w:rtl/>
        </w:rPr>
        <w:t>450</w:t>
      </w:r>
      <w:r w:rsidR="00A34E03">
        <w:rPr>
          <w:rFonts w:hint="cs"/>
          <w:rtl/>
        </w:rPr>
        <w:t xml:space="preserve"> هـ)</w:t>
      </w:r>
      <w:r w:rsidR="000079F5">
        <w:rPr>
          <w:rFonts w:hint="cs"/>
          <w:rtl/>
        </w:rPr>
        <w:t>،</w:t>
      </w:r>
      <w:r>
        <w:rPr>
          <w:rFonts w:hint="cs"/>
          <w:rtl/>
        </w:rPr>
        <w:t xml:space="preserve"> أحمد بن الحسين البيهقيّ </w:t>
      </w:r>
      <w:r w:rsidR="00A34E03">
        <w:rPr>
          <w:rFonts w:hint="cs"/>
          <w:rtl/>
        </w:rPr>
        <w:t xml:space="preserve">(ت </w:t>
      </w:r>
      <w:r>
        <w:rPr>
          <w:rFonts w:hint="cs"/>
          <w:rtl/>
        </w:rPr>
        <w:t>458</w:t>
      </w:r>
      <w:r w:rsidR="00A34E03">
        <w:rPr>
          <w:rFonts w:hint="cs"/>
          <w:rtl/>
        </w:rPr>
        <w:t xml:space="preserve"> هـ)</w:t>
      </w:r>
      <w:r>
        <w:rPr>
          <w:rFonts w:hint="cs"/>
          <w:rtl/>
        </w:rPr>
        <w:t xml:space="preserve"> ابن المغازليّ الشافعيّ </w:t>
      </w:r>
      <w:r w:rsidR="00A34E03">
        <w:rPr>
          <w:rFonts w:hint="cs"/>
          <w:rtl/>
        </w:rPr>
        <w:t xml:space="preserve">(ت </w:t>
      </w:r>
      <w:r>
        <w:rPr>
          <w:rFonts w:hint="cs"/>
          <w:rtl/>
        </w:rPr>
        <w:t>483</w:t>
      </w:r>
      <w:r w:rsidR="00A34E03">
        <w:rPr>
          <w:rFonts w:hint="cs"/>
          <w:rtl/>
        </w:rPr>
        <w:t xml:space="preserve"> هـ)</w:t>
      </w:r>
      <w:r w:rsidR="000079F5">
        <w:rPr>
          <w:rFonts w:hint="cs"/>
          <w:rtl/>
        </w:rPr>
        <w:t>،</w:t>
      </w:r>
      <w:r>
        <w:rPr>
          <w:rFonts w:hint="cs"/>
          <w:rtl/>
        </w:rPr>
        <w:t xml:space="preserve"> عبيد الله بن عبد الله الحسكانيّ الحنفيّ </w:t>
      </w:r>
      <w:r w:rsidR="00A34E03">
        <w:rPr>
          <w:rFonts w:hint="cs"/>
          <w:rtl/>
        </w:rPr>
        <w:t xml:space="preserve">(ت </w:t>
      </w:r>
      <w:r>
        <w:rPr>
          <w:rFonts w:hint="cs"/>
          <w:rtl/>
        </w:rPr>
        <w:t>471</w:t>
      </w:r>
      <w:r w:rsidR="00A34E03">
        <w:rPr>
          <w:rFonts w:hint="cs"/>
          <w:rtl/>
        </w:rPr>
        <w:t xml:space="preserve"> هـ)</w:t>
      </w:r>
      <w:r w:rsidR="000079F5">
        <w:rPr>
          <w:rFonts w:hint="cs"/>
          <w:rtl/>
        </w:rPr>
        <w:t>،</w:t>
      </w:r>
      <w:r>
        <w:rPr>
          <w:rFonts w:hint="cs"/>
          <w:rtl/>
        </w:rPr>
        <w:t xml:space="preserve"> نجم الدين النّسفيّ </w:t>
      </w:r>
      <w:r w:rsidR="00A34E03">
        <w:rPr>
          <w:rFonts w:hint="cs"/>
          <w:rtl/>
        </w:rPr>
        <w:t xml:space="preserve">(ت </w:t>
      </w:r>
      <w:r>
        <w:rPr>
          <w:rFonts w:hint="cs"/>
          <w:rtl/>
        </w:rPr>
        <w:t>537</w:t>
      </w:r>
      <w:r w:rsidR="00A34E03">
        <w:rPr>
          <w:rFonts w:hint="cs"/>
          <w:rtl/>
        </w:rPr>
        <w:t xml:space="preserve"> هـ)</w:t>
      </w:r>
      <w:r w:rsidR="000079F5">
        <w:rPr>
          <w:rFonts w:hint="cs"/>
          <w:rtl/>
        </w:rPr>
        <w:t>،</w:t>
      </w:r>
      <w:r>
        <w:rPr>
          <w:rFonts w:hint="cs"/>
          <w:rtl/>
        </w:rPr>
        <w:t xml:space="preserve"> محمود بن عمر الزّمخشريّ </w:t>
      </w:r>
      <w:r w:rsidR="00A34E03">
        <w:rPr>
          <w:rFonts w:hint="cs"/>
          <w:rtl/>
        </w:rPr>
        <w:t xml:space="preserve">(ت </w:t>
      </w:r>
      <w:r>
        <w:rPr>
          <w:rFonts w:hint="cs"/>
          <w:rtl/>
        </w:rPr>
        <w:t>538</w:t>
      </w:r>
      <w:r w:rsidR="00A34E03">
        <w:rPr>
          <w:rFonts w:hint="cs"/>
          <w:rtl/>
        </w:rPr>
        <w:t xml:space="preserve"> هـ)</w:t>
      </w:r>
      <w:r w:rsidR="000079F5">
        <w:rPr>
          <w:rFonts w:hint="cs"/>
          <w:rtl/>
        </w:rPr>
        <w:t>،</w:t>
      </w:r>
      <w:r>
        <w:rPr>
          <w:rFonts w:hint="cs"/>
          <w:rtl/>
        </w:rPr>
        <w:t xml:space="preserve"> محمّد بن أحمد القرطبيّ </w:t>
      </w:r>
      <w:r w:rsidR="00A34E03">
        <w:rPr>
          <w:rFonts w:hint="cs"/>
          <w:rtl/>
        </w:rPr>
        <w:t xml:space="preserve">(ت </w:t>
      </w:r>
      <w:r>
        <w:rPr>
          <w:rFonts w:hint="cs"/>
          <w:rtl/>
        </w:rPr>
        <w:t>567</w:t>
      </w:r>
      <w:r w:rsidR="00A34E03">
        <w:rPr>
          <w:rFonts w:hint="cs"/>
          <w:rtl/>
        </w:rPr>
        <w:t xml:space="preserve"> هـ)</w:t>
      </w:r>
      <w:r w:rsidR="000079F5">
        <w:rPr>
          <w:rFonts w:hint="cs"/>
          <w:rtl/>
        </w:rPr>
        <w:t>،</w:t>
      </w:r>
      <w:r>
        <w:rPr>
          <w:rFonts w:hint="cs"/>
          <w:rtl/>
        </w:rPr>
        <w:t xml:space="preserve"> أخطب خوارزم الحنفيّ </w:t>
      </w:r>
      <w:r w:rsidR="00A34E03">
        <w:rPr>
          <w:rFonts w:hint="cs"/>
          <w:rtl/>
        </w:rPr>
        <w:t xml:space="preserve">(ت </w:t>
      </w:r>
      <w:r>
        <w:rPr>
          <w:rFonts w:hint="cs"/>
          <w:rtl/>
        </w:rPr>
        <w:t>568</w:t>
      </w:r>
      <w:r w:rsidR="00A34E03">
        <w:rPr>
          <w:rFonts w:hint="cs"/>
          <w:rtl/>
        </w:rPr>
        <w:t xml:space="preserve"> هـ)</w:t>
      </w:r>
      <w:r w:rsidR="000079F5">
        <w:rPr>
          <w:rFonts w:hint="cs"/>
          <w:rtl/>
        </w:rPr>
        <w:t>،</w:t>
      </w:r>
      <w:r>
        <w:rPr>
          <w:rFonts w:hint="cs"/>
          <w:rtl/>
        </w:rPr>
        <w:t xml:space="preserve"> ابن عساكر الدّمشقيّ الشافعيّ </w:t>
      </w:r>
      <w:r w:rsidR="00A34E03">
        <w:rPr>
          <w:rFonts w:hint="cs"/>
          <w:rtl/>
        </w:rPr>
        <w:t xml:space="preserve">(ت </w:t>
      </w:r>
      <w:r>
        <w:rPr>
          <w:rFonts w:hint="cs"/>
          <w:rtl/>
        </w:rPr>
        <w:t>571</w:t>
      </w:r>
      <w:r w:rsidR="00A34E03">
        <w:rPr>
          <w:rFonts w:hint="cs"/>
          <w:rtl/>
        </w:rPr>
        <w:t xml:space="preserve"> هـ)</w:t>
      </w:r>
      <w:r w:rsidR="000079F5">
        <w:rPr>
          <w:rFonts w:hint="cs"/>
          <w:rtl/>
        </w:rPr>
        <w:t>،</w:t>
      </w:r>
      <w:r>
        <w:rPr>
          <w:rFonts w:hint="cs"/>
          <w:rtl/>
        </w:rPr>
        <w:t xml:space="preserve"> عبد </w:t>
      </w:r>
    </w:p>
    <w:p w:rsidR="001C5E66" w:rsidRDefault="001C5E66" w:rsidP="001C5E66">
      <w:pPr>
        <w:pStyle w:val="libNormal"/>
        <w:rPr>
          <w:rtl/>
        </w:rPr>
      </w:pPr>
      <w:r>
        <w:rPr>
          <w:rtl/>
        </w:rPr>
        <w:br w:type="page"/>
      </w:r>
    </w:p>
    <w:p w:rsidR="00AF4350" w:rsidRDefault="00AF4350" w:rsidP="001C5E66">
      <w:pPr>
        <w:pStyle w:val="libNormal0"/>
        <w:rPr>
          <w:rtl/>
        </w:rPr>
      </w:pPr>
      <w:r>
        <w:rPr>
          <w:rFonts w:hint="cs"/>
          <w:rtl/>
        </w:rPr>
        <w:lastRenderedPageBreak/>
        <w:t xml:space="preserve">الرحمان الخَثْعميّ السّهيليّ </w:t>
      </w:r>
      <w:r w:rsidR="00A34E03">
        <w:rPr>
          <w:rFonts w:hint="cs"/>
          <w:rtl/>
        </w:rPr>
        <w:t xml:space="preserve">(ت </w:t>
      </w:r>
      <w:r>
        <w:rPr>
          <w:rFonts w:hint="cs"/>
          <w:rtl/>
        </w:rPr>
        <w:t>581</w:t>
      </w:r>
      <w:r w:rsidR="00A34E03">
        <w:rPr>
          <w:rFonts w:hint="cs"/>
          <w:rtl/>
        </w:rPr>
        <w:t xml:space="preserve"> هـ)</w:t>
      </w:r>
      <w:r w:rsidR="000079F5">
        <w:rPr>
          <w:rFonts w:hint="cs"/>
          <w:rtl/>
        </w:rPr>
        <w:t>،</w:t>
      </w:r>
      <w:r>
        <w:rPr>
          <w:rFonts w:hint="cs"/>
          <w:rtl/>
        </w:rPr>
        <w:t xml:space="preserve"> فخر الدين الرازيّ الشافعيّ </w:t>
      </w:r>
      <w:r w:rsidR="00A34E03">
        <w:rPr>
          <w:rFonts w:hint="cs"/>
          <w:rtl/>
        </w:rPr>
        <w:t xml:space="preserve">(ت </w:t>
      </w:r>
      <w:r>
        <w:rPr>
          <w:rFonts w:hint="cs"/>
          <w:rtl/>
        </w:rPr>
        <w:t>606</w:t>
      </w:r>
      <w:r w:rsidR="00A34E03">
        <w:rPr>
          <w:rFonts w:hint="cs"/>
          <w:rtl/>
        </w:rPr>
        <w:t xml:space="preserve"> هـ)</w:t>
      </w:r>
      <w:r w:rsidR="000079F5">
        <w:rPr>
          <w:rFonts w:hint="cs"/>
          <w:rtl/>
        </w:rPr>
        <w:t>،</w:t>
      </w:r>
      <w:r>
        <w:rPr>
          <w:rFonts w:hint="cs"/>
          <w:rtl/>
        </w:rPr>
        <w:t xml:space="preserve"> عليّ بن محمّد الجزريّ </w:t>
      </w:r>
      <w:r w:rsidR="00A34E03">
        <w:rPr>
          <w:rFonts w:hint="cs"/>
          <w:rtl/>
        </w:rPr>
        <w:t xml:space="preserve">(ت </w:t>
      </w:r>
      <w:r>
        <w:rPr>
          <w:rFonts w:hint="cs"/>
          <w:rtl/>
        </w:rPr>
        <w:t>630</w:t>
      </w:r>
      <w:r w:rsidR="00A34E03">
        <w:rPr>
          <w:rFonts w:hint="cs"/>
          <w:rtl/>
        </w:rPr>
        <w:t xml:space="preserve"> هـ)</w:t>
      </w:r>
      <w:r w:rsidR="000079F5">
        <w:rPr>
          <w:rFonts w:hint="cs"/>
          <w:rtl/>
        </w:rPr>
        <w:t>،</w:t>
      </w:r>
      <w:r>
        <w:rPr>
          <w:rFonts w:hint="cs"/>
          <w:rtl/>
        </w:rPr>
        <w:t xml:space="preserve"> سبط ابن الجوزيّ الحنفيّ </w:t>
      </w:r>
      <w:r w:rsidR="00A34E03">
        <w:rPr>
          <w:rFonts w:hint="cs"/>
          <w:rtl/>
        </w:rPr>
        <w:t xml:space="preserve">(ت </w:t>
      </w:r>
      <w:r>
        <w:rPr>
          <w:rFonts w:hint="cs"/>
          <w:rtl/>
        </w:rPr>
        <w:t>654</w:t>
      </w:r>
      <w:r w:rsidR="00A34E03">
        <w:rPr>
          <w:rFonts w:hint="cs"/>
          <w:rtl/>
        </w:rPr>
        <w:t xml:space="preserve"> هـ)</w:t>
      </w:r>
      <w:r w:rsidR="000079F5">
        <w:rPr>
          <w:rFonts w:hint="cs"/>
          <w:rtl/>
        </w:rPr>
        <w:t>،</w:t>
      </w:r>
      <w:r>
        <w:rPr>
          <w:rFonts w:hint="cs"/>
          <w:rtl/>
        </w:rPr>
        <w:t xml:space="preserve"> ابن أبي الحديد المعتزليّ </w:t>
      </w:r>
      <w:r w:rsidR="00A34E03">
        <w:rPr>
          <w:rFonts w:hint="cs"/>
          <w:rtl/>
        </w:rPr>
        <w:t xml:space="preserve">(ت </w:t>
      </w:r>
      <w:r>
        <w:rPr>
          <w:rFonts w:hint="cs"/>
          <w:rtl/>
        </w:rPr>
        <w:t>655</w:t>
      </w:r>
      <w:r w:rsidR="00A34E03">
        <w:rPr>
          <w:rFonts w:hint="cs"/>
          <w:rtl/>
        </w:rPr>
        <w:t xml:space="preserve"> هـ)</w:t>
      </w:r>
      <w:r w:rsidR="000079F5">
        <w:rPr>
          <w:rFonts w:hint="cs"/>
          <w:rtl/>
        </w:rPr>
        <w:t>،</w:t>
      </w:r>
      <w:r>
        <w:rPr>
          <w:rFonts w:hint="cs"/>
          <w:rtl/>
        </w:rPr>
        <w:t xml:space="preserve"> محمّد بن يوسف الگنجيّ الشافعيّ </w:t>
      </w:r>
      <w:r w:rsidR="001C5E66">
        <w:rPr>
          <w:rFonts w:hint="cs"/>
          <w:rtl/>
        </w:rPr>
        <w:t>(</w:t>
      </w:r>
      <w:r>
        <w:rPr>
          <w:rFonts w:hint="cs"/>
          <w:rtl/>
        </w:rPr>
        <w:t>المقتول سنة 658</w:t>
      </w:r>
      <w:r w:rsidR="00A34E03">
        <w:rPr>
          <w:rFonts w:hint="cs"/>
          <w:rtl/>
        </w:rPr>
        <w:t xml:space="preserve"> هـ)</w:t>
      </w:r>
      <w:r w:rsidR="000079F5">
        <w:rPr>
          <w:rFonts w:hint="cs"/>
          <w:rtl/>
        </w:rPr>
        <w:t>،</w:t>
      </w:r>
      <w:r>
        <w:rPr>
          <w:rFonts w:hint="cs"/>
          <w:rtl/>
        </w:rPr>
        <w:t xml:space="preserve"> القاضي البيضاويّ الشافعيّ </w:t>
      </w:r>
      <w:r w:rsidR="00A34E03">
        <w:rPr>
          <w:rFonts w:hint="cs"/>
          <w:rtl/>
        </w:rPr>
        <w:t xml:space="preserve">(ت </w:t>
      </w:r>
      <w:r>
        <w:rPr>
          <w:rFonts w:hint="cs"/>
          <w:rtl/>
        </w:rPr>
        <w:t>685</w:t>
      </w:r>
      <w:r w:rsidR="00A34E03">
        <w:rPr>
          <w:rFonts w:hint="cs"/>
          <w:rtl/>
        </w:rPr>
        <w:t xml:space="preserve"> هـ)</w:t>
      </w:r>
      <w:r w:rsidR="000079F5">
        <w:rPr>
          <w:rFonts w:hint="cs"/>
          <w:rtl/>
        </w:rPr>
        <w:t>،</w:t>
      </w:r>
      <w:r>
        <w:rPr>
          <w:rFonts w:hint="cs"/>
          <w:rtl/>
        </w:rPr>
        <w:t xml:space="preserve"> محبّ الدّين الطبريّ الشافعيّ </w:t>
      </w:r>
      <w:r w:rsidR="00A34E03">
        <w:rPr>
          <w:rFonts w:hint="cs"/>
          <w:rtl/>
        </w:rPr>
        <w:t xml:space="preserve">(ت </w:t>
      </w:r>
      <w:r>
        <w:rPr>
          <w:rFonts w:hint="cs"/>
          <w:rtl/>
        </w:rPr>
        <w:t>694</w:t>
      </w:r>
      <w:r w:rsidR="00A34E03">
        <w:rPr>
          <w:rFonts w:hint="cs"/>
          <w:rtl/>
        </w:rPr>
        <w:t xml:space="preserve"> هـ)</w:t>
      </w:r>
      <w:r w:rsidR="000079F5">
        <w:rPr>
          <w:rFonts w:hint="cs"/>
          <w:rtl/>
        </w:rPr>
        <w:t>،</w:t>
      </w:r>
      <w:r>
        <w:rPr>
          <w:rFonts w:hint="cs"/>
          <w:rtl/>
        </w:rPr>
        <w:t xml:space="preserve"> محمّد بن مكرّم بن منظور </w:t>
      </w:r>
      <w:r w:rsidR="001C5E66">
        <w:rPr>
          <w:rFonts w:hint="cs"/>
          <w:rtl/>
        </w:rPr>
        <w:t>(</w:t>
      </w:r>
      <w:r>
        <w:rPr>
          <w:rFonts w:hint="cs"/>
          <w:rtl/>
        </w:rPr>
        <w:t>صاحب مختصر تاريخ دمشق لابن عساكر</w:t>
      </w:r>
      <w:r w:rsidR="000079F5">
        <w:rPr>
          <w:rFonts w:hint="cs"/>
          <w:rtl/>
        </w:rPr>
        <w:t>،</w:t>
      </w:r>
      <w:r>
        <w:rPr>
          <w:rFonts w:hint="cs"/>
          <w:rtl/>
        </w:rPr>
        <w:t xml:space="preserve"> ت 711</w:t>
      </w:r>
      <w:r w:rsidR="00A34E03">
        <w:rPr>
          <w:rFonts w:hint="cs"/>
          <w:rtl/>
        </w:rPr>
        <w:t xml:space="preserve"> هـ)</w:t>
      </w:r>
      <w:r w:rsidR="000079F5">
        <w:rPr>
          <w:rFonts w:hint="cs"/>
          <w:rtl/>
        </w:rPr>
        <w:t>،</w:t>
      </w:r>
      <w:r>
        <w:rPr>
          <w:rFonts w:hint="cs"/>
          <w:rtl/>
        </w:rPr>
        <w:t xml:space="preserve"> إبراهيم بن محمّد الجوينيّ </w:t>
      </w:r>
      <w:r w:rsidR="00A34E03">
        <w:rPr>
          <w:rFonts w:hint="cs"/>
          <w:rtl/>
        </w:rPr>
        <w:t xml:space="preserve">(ت </w:t>
      </w:r>
      <w:r>
        <w:rPr>
          <w:rFonts w:hint="cs"/>
          <w:rtl/>
        </w:rPr>
        <w:t>730</w:t>
      </w:r>
      <w:r w:rsidR="00A34E03">
        <w:rPr>
          <w:rFonts w:hint="cs"/>
          <w:rtl/>
        </w:rPr>
        <w:t xml:space="preserve"> هـ)</w:t>
      </w:r>
      <w:r w:rsidR="000079F5">
        <w:rPr>
          <w:rFonts w:hint="cs"/>
          <w:rtl/>
        </w:rPr>
        <w:t>،</w:t>
      </w:r>
      <w:r>
        <w:rPr>
          <w:rFonts w:hint="cs"/>
          <w:rtl/>
        </w:rPr>
        <w:t xml:space="preserve"> محمّد بن عبد الواحد الحنفيّ </w:t>
      </w:r>
      <w:r w:rsidR="00A34E03">
        <w:rPr>
          <w:rFonts w:hint="cs"/>
          <w:rtl/>
        </w:rPr>
        <w:t xml:space="preserve">(ت </w:t>
      </w:r>
      <w:r>
        <w:rPr>
          <w:rFonts w:hint="cs"/>
          <w:rtl/>
        </w:rPr>
        <w:t>681</w:t>
      </w:r>
      <w:r w:rsidR="00A34E03">
        <w:rPr>
          <w:rFonts w:hint="cs"/>
          <w:rtl/>
        </w:rPr>
        <w:t xml:space="preserve"> هـ)</w:t>
      </w:r>
      <w:r w:rsidR="000079F5">
        <w:rPr>
          <w:rFonts w:hint="cs"/>
          <w:rtl/>
        </w:rPr>
        <w:t>،</w:t>
      </w:r>
      <w:r>
        <w:rPr>
          <w:rFonts w:hint="cs"/>
          <w:rtl/>
        </w:rPr>
        <w:t xml:space="preserve"> عليّ بن محمّد الخازن </w:t>
      </w:r>
      <w:r w:rsidR="00A34E03">
        <w:rPr>
          <w:rFonts w:hint="cs"/>
          <w:rtl/>
        </w:rPr>
        <w:t xml:space="preserve">(ت </w:t>
      </w:r>
      <w:r>
        <w:rPr>
          <w:rFonts w:hint="cs"/>
          <w:rtl/>
        </w:rPr>
        <w:t>741</w:t>
      </w:r>
      <w:r w:rsidR="00A34E03">
        <w:rPr>
          <w:rFonts w:hint="cs"/>
          <w:rtl/>
        </w:rPr>
        <w:t xml:space="preserve"> هـ)</w:t>
      </w:r>
      <w:r w:rsidR="000079F5">
        <w:rPr>
          <w:rFonts w:hint="cs"/>
          <w:rtl/>
        </w:rPr>
        <w:t>،</w:t>
      </w:r>
      <w:r>
        <w:rPr>
          <w:rFonts w:hint="cs"/>
          <w:rtl/>
        </w:rPr>
        <w:t xml:space="preserve"> محمّد بن أحمد الذهبيّ الحنبليّ </w:t>
      </w:r>
      <w:r w:rsidR="00A34E03">
        <w:rPr>
          <w:rFonts w:hint="cs"/>
          <w:rtl/>
        </w:rPr>
        <w:t xml:space="preserve">(ت </w:t>
      </w:r>
      <w:r>
        <w:rPr>
          <w:rFonts w:hint="cs"/>
          <w:rtl/>
        </w:rPr>
        <w:t>748</w:t>
      </w:r>
      <w:r w:rsidR="00A34E03">
        <w:rPr>
          <w:rFonts w:hint="cs"/>
          <w:rtl/>
        </w:rPr>
        <w:t xml:space="preserve"> هـ)</w:t>
      </w:r>
      <w:r w:rsidR="000079F5">
        <w:rPr>
          <w:rFonts w:hint="cs"/>
          <w:rtl/>
        </w:rPr>
        <w:t>،</w:t>
      </w:r>
      <w:r>
        <w:rPr>
          <w:rFonts w:hint="cs"/>
          <w:rtl/>
        </w:rPr>
        <w:t xml:space="preserve"> ابن كثير الدّمشقيّ الحنبليّ </w:t>
      </w:r>
      <w:r w:rsidR="00A34E03">
        <w:rPr>
          <w:rFonts w:hint="cs"/>
          <w:rtl/>
        </w:rPr>
        <w:t xml:space="preserve">(ت </w:t>
      </w:r>
      <w:r>
        <w:rPr>
          <w:rFonts w:hint="cs"/>
          <w:rtl/>
        </w:rPr>
        <w:t>774</w:t>
      </w:r>
      <w:r w:rsidR="00A34E03">
        <w:rPr>
          <w:rFonts w:hint="cs"/>
          <w:rtl/>
        </w:rPr>
        <w:t xml:space="preserve"> هـ)</w:t>
      </w:r>
      <w:r w:rsidR="000079F5">
        <w:rPr>
          <w:rFonts w:hint="cs"/>
          <w:rtl/>
        </w:rPr>
        <w:t>،</w:t>
      </w:r>
      <w:r>
        <w:rPr>
          <w:rFonts w:hint="cs"/>
          <w:rtl/>
        </w:rPr>
        <w:t xml:space="preserve"> تقيّ الدين المقريزيّ </w:t>
      </w:r>
      <w:r w:rsidR="00A34E03">
        <w:rPr>
          <w:rFonts w:hint="cs"/>
          <w:rtl/>
        </w:rPr>
        <w:t xml:space="preserve">(ت </w:t>
      </w:r>
      <w:r>
        <w:rPr>
          <w:rFonts w:hint="cs"/>
          <w:rtl/>
        </w:rPr>
        <w:t>845</w:t>
      </w:r>
      <w:r w:rsidR="00A34E03">
        <w:rPr>
          <w:rFonts w:hint="cs"/>
          <w:rtl/>
        </w:rPr>
        <w:t xml:space="preserve"> هـ)</w:t>
      </w:r>
      <w:r w:rsidR="000079F5">
        <w:rPr>
          <w:rFonts w:hint="cs"/>
          <w:rtl/>
        </w:rPr>
        <w:t>،</w:t>
      </w:r>
      <w:r>
        <w:rPr>
          <w:rFonts w:hint="cs"/>
          <w:rtl/>
        </w:rPr>
        <w:t xml:space="preserve"> ابن حَجر العسقلانيّ الشافعيّ </w:t>
      </w:r>
      <w:r w:rsidR="00A34E03">
        <w:rPr>
          <w:rFonts w:hint="cs"/>
          <w:rtl/>
        </w:rPr>
        <w:t xml:space="preserve">(ت </w:t>
      </w:r>
      <w:r>
        <w:rPr>
          <w:rFonts w:hint="cs"/>
          <w:rtl/>
        </w:rPr>
        <w:t>852</w:t>
      </w:r>
      <w:r w:rsidR="00A34E03">
        <w:rPr>
          <w:rFonts w:hint="cs"/>
          <w:rtl/>
        </w:rPr>
        <w:t xml:space="preserve"> هـ)</w:t>
      </w:r>
      <w:r w:rsidR="000079F5">
        <w:rPr>
          <w:rFonts w:hint="cs"/>
          <w:rtl/>
        </w:rPr>
        <w:t>،</w:t>
      </w:r>
      <w:r>
        <w:rPr>
          <w:rFonts w:hint="cs"/>
          <w:rtl/>
        </w:rPr>
        <w:t xml:space="preserve"> ابن الصبّاعْ المالكيّ </w:t>
      </w:r>
      <w:r w:rsidR="00A34E03">
        <w:rPr>
          <w:rFonts w:hint="cs"/>
          <w:rtl/>
        </w:rPr>
        <w:t xml:space="preserve">(ت </w:t>
      </w:r>
      <w:r>
        <w:rPr>
          <w:rFonts w:hint="cs"/>
          <w:rtl/>
        </w:rPr>
        <w:t>855</w:t>
      </w:r>
      <w:r w:rsidR="00A34E03">
        <w:rPr>
          <w:rFonts w:hint="cs"/>
          <w:rtl/>
        </w:rPr>
        <w:t xml:space="preserve"> هـ)</w:t>
      </w:r>
      <w:r w:rsidR="000079F5">
        <w:rPr>
          <w:rFonts w:hint="cs"/>
          <w:rtl/>
        </w:rPr>
        <w:t>،</w:t>
      </w:r>
      <w:r>
        <w:rPr>
          <w:rFonts w:hint="cs"/>
          <w:rtl/>
        </w:rPr>
        <w:t xml:space="preserve"> محمّد بن أحمد العينيّ الحنفيّ </w:t>
      </w:r>
      <w:r w:rsidR="00A34E03">
        <w:rPr>
          <w:rFonts w:hint="cs"/>
          <w:rtl/>
        </w:rPr>
        <w:t xml:space="preserve">(ت </w:t>
      </w:r>
      <w:r>
        <w:rPr>
          <w:rFonts w:hint="cs"/>
          <w:rtl/>
        </w:rPr>
        <w:t>855</w:t>
      </w:r>
      <w:r w:rsidR="00A34E03">
        <w:rPr>
          <w:rFonts w:hint="cs"/>
          <w:rtl/>
        </w:rPr>
        <w:t xml:space="preserve"> هـ)</w:t>
      </w:r>
      <w:r w:rsidR="000079F5">
        <w:rPr>
          <w:rFonts w:hint="cs"/>
          <w:rtl/>
        </w:rPr>
        <w:t>،</w:t>
      </w:r>
      <w:r>
        <w:rPr>
          <w:rFonts w:hint="cs"/>
          <w:rtl/>
        </w:rPr>
        <w:t xml:space="preserve"> جلال الدين السيوطيّ الشافعيّ </w:t>
      </w:r>
      <w:r w:rsidR="00A34E03">
        <w:rPr>
          <w:rFonts w:hint="cs"/>
          <w:rtl/>
        </w:rPr>
        <w:t xml:space="preserve">(ت </w:t>
      </w:r>
      <w:r>
        <w:rPr>
          <w:rFonts w:hint="cs"/>
          <w:rtl/>
        </w:rPr>
        <w:t>911</w:t>
      </w:r>
      <w:r w:rsidR="00A34E03">
        <w:rPr>
          <w:rFonts w:hint="cs"/>
          <w:rtl/>
        </w:rPr>
        <w:t xml:space="preserve"> هـ)</w:t>
      </w:r>
      <w:r w:rsidR="000079F5">
        <w:rPr>
          <w:rFonts w:hint="cs"/>
          <w:rtl/>
        </w:rPr>
        <w:t>،</w:t>
      </w:r>
      <w:r>
        <w:rPr>
          <w:rFonts w:hint="cs"/>
          <w:rtl/>
        </w:rPr>
        <w:t xml:space="preserve"> أحمد بن محمّد القسطلانيّ الشافعيّ </w:t>
      </w:r>
      <w:r w:rsidR="00A34E03">
        <w:rPr>
          <w:rFonts w:hint="cs"/>
          <w:rtl/>
        </w:rPr>
        <w:t xml:space="preserve">(ت </w:t>
      </w:r>
      <w:r>
        <w:rPr>
          <w:rFonts w:hint="cs"/>
          <w:rtl/>
        </w:rPr>
        <w:t>923</w:t>
      </w:r>
      <w:r w:rsidR="00A34E03">
        <w:rPr>
          <w:rFonts w:hint="cs"/>
          <w:rtl/>
        </w:rPr>
        <w:t xml:space="preserve"> هـ)</w:t>
      </w:r>
      <w:r w:rsidR="000079F5">
        <w:rPr>
          <w:rFonts w:hint="cs"/>
          <w:rtl/>
        </w:rPr>
        <w:t>،</w:t>
      </w:r>
      <w:r>
        <w:rPr>
          <w:rFonts w:hint="cs"/>
          <w:rtl/>
        </w:rPr>
        <w:t xml:space="preserve"> ابن حجر الهيتميّ الشافعيّ </w:t>
      </w:r>
      <w:r w:rsidR="00A34E03">
        <w:rPr>
          <w:rFonts w:hint="cs"/>
          <w:rtl/>
        </w:rPr>
        <w:t xml:space="preserve">(ت </w:t>
      </w:r>
      <w:r>
        <w:rPr>
          <w:rFonts w:hint="cs"/>
          <w:rtl/>
        </w:rPr>
        <w:t>974</w:t>
      </w:r>
      <w:r w:rsidR="00A34E03">
        <w:rPr>
          <w:rFonts w:hint="cs"/>
          <w:rtl/>
        </w:rPr>
        <w:t xml:space="preserve"> هـ)</w:t>
      </w:r>
      <w:r w:rsidR="000079F5">
        <w:rPr>
          <w:rFonts w:hint="cs"/>
          <w:rtl/>
        </w:rPr>
        <w:t>،</w:t>
      </w:r>
      <w:r>
        <w:rPr>
          <w:rFonts w:hint="cs"/>
          <w:rtl/>
        </w:rPr>
        <w:t xml:space="preserve"> المتّقيّ الهنديّ </w:t>
      </w:r>
      <w:r w:rsidR="00A34E03">
        <w:rPr>
          <w:rFonts w:hint="cs"/>
          <w:rtl/>
        </w:rPr>
        <w:t xml:space="preserve">(ت </w:t>
      </w:r>
      <w:r>
        <w:rPr>
          <w:rFonts w:hint="cs"/>
          <w:rtl/>
        </w:rPr>
        <w:t>975</w:t>
      </w:r>
      <w:r w:rsidR="00A34E03">
        <w:rPr>
          <w:rFonts w:hint="cs"/>
          <w:rtl/>
        </w:rPr>
        <w:t xml:space="preserve"> هـ)</w:t>
      </w:r>
      <w:r w:rsidR="000079F5">
        <w:rPr>
          <w:rFonts w:hint="cs"/>
          <w:rtl/>
        </w:rPr>
        <w:t>،</w:t>
      </w:r>
      <w:r>
        <w:rPr>
          <w:rFonts w:hint="cs"/>
          <w:rtl/>
        </w:rPr>
        <w:t xml:space="preserve"> محمّد الزّرقانيّ المالكيّ </w:t>
      </w:r>
      <w:r w:rsidR="00A34E03">
        <w:rPr>
          <w:rFonts w:hint="cs"/>
          <w:rtl/>
        </w:rPr>
        <w:t xml:space="preserve">(ت </w:t>
      </w:r>
      <w:r>
        <w:rPr>
          <w:rFonts w:hint="cs"/>
          <w:rtl/>
        </w:rPr>
        <w:t>1122</w:t>
      </w:r>
      <w:r w:rsidR="00A34E03">
        <w:rPr>
          <w:rFonts w:hint="cs"/>
          <w:rtl/>
        </w:rPr>
        <w:t xml:space="preserve"> هـ)</w:t>
      </w:r>
      <w:r w:rsidR="000079F5">
        <w:rPr>
          <w:rFonts w:hint="cs"/>
          <w:rtl/>
        </w:rPr>
        <w:t>،</w:t>
      </w:r>
      <w:r>
        <w:rPr>
          <w:rFonts w:hint="cs"/>
          <w:rtl/>
        </w:rPr>
        <w:t xml:space="preserve"> الشوكانيّ </w:t>
      </w:r>
      <w:r w:rsidR="00A34E03">
        <w:rPr>
          <w:rFonts w:hint="cs"/>
          <w:rtl/>
        </w:rPr>
        <w:t xml:space="preserve">(ت </w:t>
      </w:r>
      <w:r>
        <w:rPr>
          <w:rFonts w:hint="cs"/>
          <w:rtl/>
        </w:rPr>
        <w:t>1250</w:t>
      </w:r>
      <w:r w:rsidR="00A34E03">
        <w:rPr>
          <w:rFonts w:hint="cs"/>
          <w:rtl/>
        </w:rPr>
        <w:t xml:space="preserve"> هـ)</w:t>
      </w:r>
      <w:r w:rsidR="000079F5">
        <w:rPr>
          <w:rFonts w:hint="cs"/>
          <w:rtl/>
        </w:rPr>
        <w:t>،</w:t>
      </w:r>
      <w:r>
        <w:rPr>
          <w:rFonts w:hint="cs"/>
          <w:rtl/>
        </w:rPr>
        <w:t xml:space="preserve"> القندوزيّ الحنفيّ </w:t>
      </w:r>
      <w:r w:rsidR="00A34E03">
        <w:rPr>
          <w:rFonts w:hint="cs"/>
          <w:rtl/>
        </w:rPr>
        <w:t xml:space="preserve">(ت </w:t>
      </w:r>
      <w:r>
        <w:rPr>
          <w:rFonts w:hint="cs"/>
          <w:rtl/>
        </w:rPr>
        <w:t>1293</w:t>
      </w:r>
      <w:r w:rsidR="00A34E03">
        <w:rPr>
          <w:rFonts w:hint="cs"/>
          <w:rtl/>
        </w:rPr>
        <w:t xml:space="preserve"> هـ)</w:t>
      </w:r>
      <w:r>
        <w:rPr>
          <w:rFonts w:hint="cs"/>
          <w:rtl/>
        </w:rPr>
        <w:t>.</w:t>
      </w:r>
    </w:p>
    <w:p w:rsidR="00AF4350" w:rsidRPr="00897EFC" w:rsidRDefault="00AF4350" w:rsidP="00273BF1">
      <w:pPr>
        <w:pStyle w:val="Heading3"/>
        <w:rPr>
          <w:rtl/>
        </w:rPr>
      </w:pPr>
      <w:bookmarkStart w:id="119" w:name="_Toc416697974"/>
      <w:r>
        <w:rPr>
          <w:rFonts w:hint="cs"/>
          <w:rtl/>
        </w:rPr>
        <w:t>فائدة:</w:t>
      </w:r>
      <w:bookmarkEnd w:id="119"/>
    </w:p>
    <w:p w:rsidR="001C5E66" w:rsidRDefault="00AF4350" w:rsidP="00AF4350">
      <w:pPr>
        <w:pStyle w:val="libNormal"/>
        <w:rPr>
          <w:rtl/>
        </w:rPr>
      </w:pPr>
      <w:r>
        <w:rPr>
          <w:rFonts w:hint="cs"/>
          <w:rtl/>
        </w:rPr>
        <w:t>هؤلاء العلماء من أقدم العصور الإسلاميّة من غير انقطاع بين قرن وآخر</w:t>
      </w:r>
      <w:r w:rsidR="000079F5">
        <w:rPr>
          <w:rFonts w:hint="cs"/>
          <w:rtl/>
        </w:rPr>
        <w:t>،</w:t>
      </w:r>
      <w:r>
        <w:rPr>
          <w:rFonts w:hint="cs"/>
          <w:rtl/>
        </w:rPr>
        <w:t xml:space="preserve"> ولا بين عقدٍ والذي يليه</w:t>
      </w:r>
      <w:r w:rsidR="000079F5">
        <w:rPr>
          <w:rFonts w:hint="cs"/>
          <w:rtl/>
        </w:rPr>
        <w:t>،</w:t>
      </w:r>
      <w:r>
        <w:rPr>
          <w:rFonts w:hint="cs"/>
          <w:rtl/>
        </w:rPr>
        <w:t xml:space="preserve"> سواء علماء السّيرة والتاريخ والرجال</w:t>
      </w:r>
      <w:r w:rsidR="000079F5">
        <w:rPr>
          <w:rFonts w:hint="cs"/>
          <w:rtl/>
        </w:rPr>
        <w:t>،</w:t>
      </w:r>
      <w:r>
        <w:rPr>
          <w:rFonts w:hint="cs"/>
          <w:rtl/>
        </w:rPr>
        <w:t xml:space="preserve"> وعلماء الفقه والحديث والتفسير</w:t>
      </w:r>
      <w:r w:rsidR="000079F5">
        <w:rPr>
          <w:rFonts w:hint="cs"/>
          <w:rtl/>
        </w:rPr>
        <w:t>،</w:t>
      </w:r>
      <w:r>
        <w:rPr>
          <w:rFonts w:hint="cs"/>
          <w:rtl/>
        </w:rPr>
        <w:t xml:space="preserve"> اتفقت كلمتهم على صحّة تبليغ عليّ </w:t>
      </w:r>
      <w:r w:rsidR="00FA1E86" w:rsidRPr="00FA1E86">
        <w:rPr>
          <w:rStyle w:val="libAlaemChar"/>
          <w:rFonts w:hint="cs"/>
          <w:rtl/>
        </w:rPr>
        <w:t>عليه‌السلام</w:t>
      </w:r>
      <w:r>
        <w:rPr>
          <w:rFonts w:hint="cs"/>
          <w:rtl/>
        </w:rPr>
        <w:t xml:space="preserve"> براءة</w:t>
      </w:r>
      <w:r w:rsidR="000079F5">
        <w:rPr>
          <w:rFonts w:hint="cs"/>
          <w:rtl/>
        </w:rPr>
        <w:t>،</w:t>
      </w:r>
      <w:r>
        <w:rPr>
          <w:rFonts w:hint="cs"/>
          <w:rtl/>
        </w:rPr>
        <w:t xml:space="preserve"> وأكثروا من </w:t>
      </w:r>
    </w:p>
    <w:p w:rsidR="001C5E66" w:rsidRDefault="001C5E66" w:rsidP="001C5E66">
      <w:pPr>
        <w:pStyle w:val="libNormal"/>
        <w:rPr>
          <w:rtl/>
        </w:rPr>
      </w:pPr>
      <w:r>
        <w:rPr>
          <w:rtl/>
        </w:rPr>
        <w:br w:type="page"/>
      </w:r>
    </w:p>
    <w:p w:rsidR="00AF4350" w:rsidRDefault="00AF4350" w:rsidP="001C5E66">
      <w:pPr>
        <w:pStyle w:val="libNormal0"/>
        <w:rPr>
          <w:rtl/>
        </w:rPr>
      </w:pPr>
      <w:r>
        <w:rPr>
          <w:rFonts w:hint="cs"/>
          <w:rtl/>
        </w:rPr>
        <w:lastRenderedPageBreak/>
        <w:t>روايتها بألفاظها المختلفة وطرقها المتعدّدة</w:t>
      </w:r>
      <w:r w:rsidR="000079F5">
        <w:rPr>
          <w:rFonts w:hint="cs"/>
          <w:rtl/>
        </w:rPr>
        <w:t>،</w:t>
      </w:r>
      <w:r>
        <w:rPr>
          <w:rFonts w:hint="cs"/>
          <w:rtl/>
        </w:rPr>
        <w:t xml:space="preserve"> وعدوّا ذلك من خصائصه </w:t>
      </w:r>
      <w:r w:rsidR="00FA1E86" w:rsidRPr="00FA1E86">
        <w:rPr>
          <w:rStyle w:val="libAlaemChar"/>
          <w:rFonts w:hint="cs"/>
          <w:rtl/>
        </w:rPr>
        <w:t>عليه‌السلام</w:t>
      </w:r>
      <w:r>
        <w:rPr>
          <w:rFonts w:hint="cs"/>
          <w:rtl/>
        </w:rPr>
        <w:t>.</w:t>
      </w:r>
    </w:p>
    <w:p w:rsidR="00AF4350" w:rsidRDefault="00AF4350" w:rsidP="00AF4350">
      <w:pPr>
        <w:pStyle w:val="libNormal"/>
        <w:rPr>
          <w:rtl/>
        </w:rPr>
      </w:pPr>
      <w:r>
        <w:rPr>
          <w:rFonts w:hint="cs"/>
          <w:rtl/>
        </w:rPr>
        <w:t>وقد رأينا في هذا الكمّ الذي توفّرلنا: من هو مالكيّ وآخر حنفيّ وثالث حنبليّ ورابع شافعيّ! وضمّ هذا الحقل من الرّواة: أحمد بن حنبل الذي ينسب ابن تيميه نفسه إليه تارةً! فيدّعي أنّه حنبليّ</w:t>
      </w:r>
      <w:r w:rsidR="000079F5">
        <w:rPr>
          <w:rFonts w:hint="cs"/>
          <w:rtl/>
        </w:rPr>
        <w:t>،</w:t>
      </w:r>
      <w:r>
        <w:rPr>
          <w:rFonts w:hint="cs"/>
          <w:rtl/>
        </w:rPr>
        <w:t xml:space="preserve"> وتارة أخرى يدّعي لنفسه الإمامة وأنّه مستقلّ في مذهبه</w:t>
      </w:r>
      <w:r w:rsidR="000079F5">
        <w:rPr>
          <w:rFonts w:hint="cs"/>
          <w:rtl/>
        </w:rPr>
        <w:t>،</w:t>
      </w:r>
      <w:r>
        <w:rPr>
          <w:rFonts w:hint="cs"/>
          <w:rtl/>
        </w:rPr>
        <w:t xml:space="preserve"> حتّى أطلق أتباعه عليه لقب: الإمام المطلق؛ أي استقلّ بمذهبه عن المذاهب الإسلاميّة المعروفة. وأيضاً سمّوه لذلك: شيخ الإسلام!</w:t>
      </w:r>
    </w:p>
    <w:p w:rsidR="00AF4350" w:rsidRDefault="00AF4350" w:rsidP="00AF4350">
      <w:pPr>
        <w:pStyle w:val="libNormal"/>
        <w:rPr>
          <w:rtl/>
        </w:rPr>
      </w:pPr>
      <w:r>
        <w:rPr>
          <w:rFonts w:hint="cs"/>
          <w:rtl/>
        </w:rPr>
        <w:t>ولذا خالف أتباعه المذاهب الإسلاميّة في العقيدة</w:t>
      </w:r>
      <w:r w:rsidR="000079F5">
        <w:rPr>
          <w:rFonts w:hint="cs"/>
          <w:rtl/>
        </w:rPr>
        <w:t>،</w:t>
      </w:r>
      <w:r>
        <w:rPr>
          <w:rFonts w:hint="cs"/>
          <w:rtl/>
        </w:rPr>
        <w:t xml:space="preserve"> ونهجوا مسلك شيخهم التضليليّ والحُكم بالبدعة على من خالفوه وأباحوا دمه ومارسوا ذلك عمليّاً حتّى يومنا هذا.</w:t>
      </w:r>
    </w:p>
    <w:p w:rsidR="00AF4350" w:rsidRDefault="00AF4350" w:rsidP="00AF4350">
      <w:pPr>
        <w:pStyle w:val="libNormal"/>
        <w:rPr>
          <w:rtl/>
        </w:rPr>
      </w:pPr>
      <w:r>
        <w:rPr>
          <w:rFonts w:hint="cs"/>
          <w:rtl/>
        </w:rPr>
        <w:t xml:space="preserve">أقول: إنّ حديث تبليغ أمير المؤمنين عليّ </w:t>
      </w:r>
      <w:r w:rsidR="00FA1E86" w:rsidRPr="00FA1E86">
        <w:rPr>
          <w:rStyle w:val="libAlaemChar"/>
          <w:rFonts w:hint="cs"/>
          <w:rtl/>
        </w:rPr>
        <w:t>عليه‌السلام</w:t>
      </w:r>
      <w:r>
        <w:rPr>
          <w:rFonts w:hint="cs"/>
          <w:rtl/>
        </w:rPr>
        <w:t xml:space="preserve"> سورة براءة</w:t>
      </w:r>
      <w:r w:rsidR="000079F5">
        <w:rPr>
          <w:rFonts w:hint="cs"/>
          <w:rtl/>
        </w:rPr>
        <w:t>،</w:t>
      </w:r>
      <w:r>
        <w:rPr>
          <w:rFonts w:hint="cs"/>
          <w:rtl/>
        </w:rPr>
        <w:t xml:space="preserve"> لم يتكلّم أحدٌ في تكذيبه أو تضعيفه</w:t>
      </w:r>
      <w:r w:rsidR="000079F5">
        <w:rPr>
          <w:rFonts w:hint="cs"/>
          <w:rtl/>
        </w:rPr>
        <w:t>،</w:t>
      </w:r>
      <w:r>
        <w:rPr>
          <w:rFonts w:hint="cs"/>
          <w:rtl/>
        </w:rPr>
        <w:t xml:space="preserve"> بل الذين ذكروه</w:t>
      </w:r>
      <w:r w:rsidR="000079F5">
        <w:rPr>
          <w:rFonts w:hint="cs"/>
          <w:rtl/>
        </w:rPr>
        <w:t>،</w:t>
      </w:r>
      <w:r>
        <w:rPr>
          <w:rFonts w:hint="cs"/>
          <w:rtl/>
        </w:rPr>
        <w:t xml:space="preserve"> وخصوصاً أهل العلم بالحديث</w:t>
      </w:r>
      <w:r w:rsidR="000079F5">
        <w:rPr>
          <w:rFonts w:hint="cs"/>
          <w:rtl/>
        </w:rPr>
        <w:t>،</w:t>
      </w:r>
      <w:r>
        <w:rPr>
          <w:rFonts w:hint="cs"/>
          <w:rtl/>
        </w:rPr>
        <w:t xml:space="preserve"> قد ذكروه من طرقه المتعدّدة</w:t>
      </w:r>
      <w:r w:rsidR="000079F5">
        <w:rPr>
          <w:rFonts w:hint="cs"/>
          <w:rtl/>
        </w:rPr>
        <w:t>،</w:t>
      </w:r>
      <w:r>
        <w:rPr>
          <w:rFonts w:hint="cs"/>
          <w:rtl/>
        </w:rPr>
        <w:t xml:space="preserve"> وهذا هو الاتّفاق الذي نفاه شيخ الإرهاب! وأمّا التواتر العامّ</w:t>
      </w:r>
      <w:r w:rsidR="000079F5">
        <w:rPr>
          <w:rFonts w:hint="cs"/>
          <w:rtl/>
        </w:rPr>
        <w:t>،</w:t>
      </w:r>
      <w:r>
        <w:rPr>
          <w:rFonts w:hint="cs"/>
          <w:rtl/>
        </w:rPr>
        <w:t xml:space="preserve"> ففي ما ذكرنا كفاية. ونذكّر هنا بأمرٍ مهمٍّ</w:t>
      </w:r>
      <w:r w:rsidR="000079F5">
        <w:rPr>
          <w:rFonts w:hint="cs"/>
          <w:rtl/>
        </w:rPr>
        <w:t>،</w:t>
      </w:r>
      <w:r>
        <w:rPr>
          <w:rFonts w:hint="cs"/>
          <w:rtl/>
        </w:rPr>
        <w:t xml:space="preserve"> ذلك أنّ ابن تيميه إذا ذكر حديثاً في فضائل الإمام عليّ </w:t>
      </w:r>
      <w:r w:rsidR="00FA1E86" w:rsidRPr="00FA1E86">
        <w:rPr>
          <w:rStyle w:val="libAlaemChar"/>
          <w:rFonts w:hint="cs"/>
          <w:rtl/>
        </w:rPr>
        <w:t>عليه‌السلام</w:t>
      </w:r>
      <w:r>
        <w:rPr>
          <w:rFonts w:hint="cs"/>
          <w:rtl/>
        </w:rPr>
        <w:t xml:space="preserve"> أنكره أو حطّ من علوّ شأنه</w:t>
      </w:r>
      <w:r w:rsidR="000079F5">
        <w:rPr>
          <w:rFonts w:hint="cs"/>
          <w:rtl/>
        </w:rPr>
        <w:t>،</w:t>
      </w:r>
      <w:r>
        <w:rPr>
          <w:rFonts w:hint="cs"/>
          <w:rtl/>
        </w:rPr>
        <w:t xml:space="preserve"> حتّى وإن ذكره مسلم صاحب أحد الصحيحين</w:t>
      </w:r>
      <w:r w:rsidR="000079F5">
        <w:rPr>
          <w:rFonts w:hint="cs"/>
          <w:rtl/>
        </w:rPr>
        <w:t>،</w:t>
      </w:r>
      <w:r>
        <w:rPr>
          <w:rFonts w:hint="cs"/>
          <w:rtl/>
        </w:rPr>
        <w:t xml:space="preserve"> ثمّ لاذ بالبخاريّ إذا لم يكن قد ذكره!</w:t>
      </w:r>
    </w:p>
    <w:p w:rsidR="00AF4350" w:rsidRDefault="00AF4350" w:rsidP="00AF4350">
      <w:pPr>
        <w:pStyle w:val="libNormal"/>
        <w:rPr>
          <w:rtl/>
        </w:rPr>
      </w:pPr>
      <w:r>
        <w:rPr>
          <w:rFonts w:hint="cs"/>
          <w:rtl/>
        </w:rPr>
        <w:t>فما باله هنا قد أنكره وقد ذكره البخاريّ وشيوخ البخاريّ ومن هم أقدم منهم؟!</w:t>
      </w:r>
    </w:p>
    <w:p w:rsidR="00AF4350" w:rsidRPr="00AF4350" w:rsidRDefault="00FA1E86" w:rsidP="00AF4350">
      <w:pPr>
        <w:pStyle w:val="libNormal"/>
        <w:rPr>
          <w:rtl/>
        </w:rPr>
      </w:pPr>
      <w:r w:rsidRPr="001C5E66">
        <w:rPr>
          <w:rStyle w:val="libAieChar"/>
          <w:rFonts w:hint="cs"/>
          <w:rtl/>
        </w:rPr>
        <w:t>«</w:t>
      </w:r>
      <w:r w:rsidR="00AF4350" w:rsidRPr="001C5E66">
        <w:rPr>
          <w:rStyle w:val="libAieChar"/>
          <w:rFonts w:eastAsia="MS Mincho"/>
          <w:rtl/>
        </w:rPr>
        <w:t>قَدْ خَسِرُوا أَنْفُسَهُمْ وَضَلّ عَنْهُمْ مَا كَانُوا يَفْتَرُونَ</w:t>
      </w:r>
      <w:r w:rsidR="00320D02" w:rsidRPr="001C5E66">
        <w:rPr>
          <w:rStyle w:val="libAieChar"/>
          <w:rFonts w:eastAsia="MS Mincho" w:hint="cs"/>
          <w:rtl/>
        </w:rPr>
        <w:t>)</w:t>
      </w:r>
      <w:r w:rsidR="00AF4350">
        <w:rPr>
          <w:rFonts w:hint="cs"/>
          <w:rtl/>
        </w:rPr>
        <w:t>.</w:t>
      </w:r>
      <w:r w:rsidR="00AF4350" w:rsidRPr="00AF4350">
        <w:rPr>
          <w:rFonts w:hint="cs"/>
          <w:rtl/>
        </w:rPr>
        <w:t xml:space="preserve"> </w:t>
      </w:r>
      <w:r w:rsidR="00AF4350" w:rsidRPr="00CB09C9">
        <w:rPr>
          <w:rStyle w:val="libFootnotenumChar"/>
          <w:rFonts w:hint="cs"/>
          <w:rtl/>
        </w:rPr>
        <w:t>(1)</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الأعراف: 53.</w:t>
      </w:r>
    </w:p>
    <w:p w:rsidR="000079F5" w:rsidRDefault="000079F5" w:rsidP="00CB09C9">
      <w:pPr>
        <w:pStyle w:val="libFootnote0"/>
        <w:rPr>
          <w:rtl/>
        </w:rPr>
      </w:pPr>
      <w:r>
        <w:rPr>
          <w:rtl/>
        </w:rPr>
        <w:br w:type="page"/>
      </w:r>
    </w:p>
    <w:p w:rsidR="00AF4350" w:rsidRPr="00CF4EA6" w:rsidRDefault="00AF4350" w:rsidP="001C5E66">
      <w:pPr>
        <w:pStyle w:val="Heading2Center"/>
        <w:rPr>
          <w:rtl/>
        </w:rPr>
      </w:pPr>
      <w:bookmarkStart w:id="120" w:name="_Toc416697975"/>
      <w:r>
        <w:rPr>
          <w:rFonts w:hint="cs"/>
          <w:rtl/>
        </w:rPr>
        <w:lastRenderedPageBreak/>
        <w:t>المصادر</w:t>
      </w:r>
      <w:bookmarkEnd w:id="120"/>
    </w:p>
    <w:p w:rsidR="00AF4350" w:rsidRDefault="00AF4350" w:rsidP="00AF4350">
      <w:pPr>
        <w:pStyle w:val="libNormal"/>
        <w:rPr>
          <w:rtl/>
        </w:rPr>
      </w:pPr>
      <w:r>
        <w:rPr>
          <w:rFonts w:hint="cs"/>
          <w:rtl/>
        </w:rPr>
        <w:t>1</w:t>
      </w:r>
      <w:r w:rsidR="000079F5">
        <w:rPr>
          <w:rFonts w:hint="cs"/>
          <w:rtl/>
        </w:rPr>
        <w:t xml:space="preserve"> - </w:t>
      </w:r>
      <w:r>
        <w:rPr>
          <w:rFonts w:hint="cs"/>
          <w:rtl/>
        </w:rPr>
        <w:t>تفسير مقاتل بن سليمان</w:t>
      </w:r>
      <w:r w:rsidR="000079F5">
        <w:rPr>
          <w:rFonts w:hint="cs"/>
          <w:rtl/>
        </w:rPr>
        <w:t>،</w:t>
      </w:r>
      <w:r>
        <w:rPr>
          <w:rFonts w:hint="cs"/>
          <w:rtl/>
        </w:rPr>
        <w:t xml:space="preserve"> ت 150 هـ </w:t>
      </w:r>
      <w:r w:rsidRPr="00CB09C9">
        <w:rPr>
          <w:rStyle w:val="libFootnotenumChar"/>
          <w:rFonts w:hint="cs"/>
          <w:rtl/>
        </w:rPr>
        <w:t>(1)</w:t>
      </w:r>
    </w:p>
    <w:p w:rsidR="00AF4350" w:rsidRDefault="00AF4350" w:rsidP="00AF4350">
      <w:pPr>
        <w:pStyle w:val="libNormal"/>
        <w:rPr>
          <w:rtl/>
        </w:rPr>
      </w:pPr>
      <w:r>
        <w:rPr>
          <w:rFonts w:hint="cs"/>
          <w:rtl/>
        </w:rPr>
        <w:t>2</w:t>
      </w:r>
      <w:r w:rsidR="000079F5">
        <w:rPr>
          <w:rFonts w:hint="cs"/>
          <w:rtl/>
        </w:rPr>
        <w:t xml:space="preserve"> - </w:t>
      </w:r>
      <w:r>
        <w:rPr>
          <w:rFonts w:hint="cs"/>
          <w:rtl/>
        </w:rPr>
        <w:t>المغازيّ للواقديّ</w:t>
      </w:r>
      <w:r w:rsidR="000079F5">
        <w:rPr>
          <w:rFonts w:hint="cs"/>
          <w:rtl/>
        </w:rPr>
        <w:t>،</w:t>
      </w:r>
      <w:r>
        <w:rPr>
          <w:rFonts w:hint="cs"/>
          <w:rtl/>
        </w:rPr>
        <w:t xml:space="preserve"> ت 207 هـ</w:t>
      </w:r>
      <w:r w:rsidR="000079F5">
        <w:rPr>
          <w:rFonts w:hint="cs"/>
          <w:rtl/>
        </w:rPr>
        <w:t>،</w:t>
      </w:r>
      <w:r>
        <w:rPr>
          <w:rFonts w:hint="cs"/>
          <w:rtl/>
        </w:rPr>
        <w:t xml:space="preserve"> 3: 1077.</w:t>
      </w:r>
    </w:p>
    <w:p w:rsidR="00AF4350" w:rsidRDefault="00AF4350" w:rsidP="00AF4350">
      <w:pPr>
        <w:pStyle w:val="libNormal"/>
        <w:rPr>
          <w:rtl/>
        </w:rPr>
      </w:pPr>
      <w:r>
        <w:rPr>
          <w:rFonts w:hint="cs"/>
          <w:rtl/>
        </w:rPr>
        <w:t>3</w:t>
      </w:r>
      <w:r w:rsidR="000079F5">
        <w:rPr>
          <w:rFonts w:hint="cs"/>
          <w:rtl/>
        </w:rPr>
        <w:t xml:space="preserve"> - </w:t>
      </w:r>
      <w:r>
        <w:rPr>
          <w:rFonts w:hint="cs"/>
          <w:rtl/>
        </w:rPr>
        <w:t>تفسير عبد الرزّاق بن همّام الصّنعانيّ</w:t>
      </w:r>
      <w:r w:rsidR="000079F5">
        <w:rPr>
          <w:rFonts w:hint="cs"/>
          <w:rtl/>
        </w:rPr>
        <w:t>،</w:t>
      </w:r>
      <w:r>
        <w:rPr>
          <w:rFonts w:hint="cs"/>
          <w:rtl/>
        </w:rPr>
        <w:t xml:space="preserve"> ت 211 هـ.</w:t>
      </w:r>
    </w:p>
    <w:p w:rsidR="00AF4350" w:rsidRDefault="00AF4350" w:rsidP="00AF4350">
      <w:pPr>
        <w:pStyle w:val="libNormal"/>
        <w:rPr>
          <w:rtl/>
        </w:rPr>
      </w:pPr>
      <w:r>
        <w:rPr>
          <w:rFonts w:hint="cs"/>
          <w:rtl/>
        </w:rPr>
        <w:t>4</w:t>
      </w:r>
      <w:r w:rsidR="000079F5">
        <w:rPr>
          <w:rFonts w:hint="cs"/>
          <w:rtl/>
        </w:rPr>
        <w:t xml:space="preserve"> - </w:t>
      </w:r>
      <w:r>
        <w:rPr>
          <w:rFonts w:hint="cs"/>
          <w:rtl/>
        </w:rPr>
        <w:t>السيرة النّبويّة لابن هشام</w:t>
      </w:r>
      <w:r w:rsidR="000079F5">
        <w:rPr>
          <w:rFonts w:hint="cs"/>
          <w:rtl/>
        </w:rPr>
        <w:t>،</w:t>
      </w:r>
      <w:r>
        <w:rPr>
          <w:rFonts w:hint="cs"/>
          <w:rtl/>
        </w:rPr>
        <w:t xml:space="preserve"> ت 218 هـ</w:t>
      </w:r>
      <w:r w:rsidR="000079F5">
        <w:rPr>
          <w:rFonts w:hint="cs"/>
          <w:rtl/>
        </w:rPr>
        <w:t>،</w:t>
      </w:r>
      <w:r>
        <w:rPr>
          <w:rFonts w:hint="cs"/>
          <w:rtl/>
        </w:rPr>
        <w:t xml:space="preserve"> 4: 190.</w:t>
      </w:r>
    </w:p>
    <w:p w:rsidR="00AF4350" w:rsidRDefault="00AF4350" w:rsidP="00AF4350">
      <w:pPr>
        <w:pStyle w:val="libNormal"/>
        <w:rPr>
          <w:rtl/>
        </w:rPr>
      </w:pPr>
      <w:r>
        <w:rPr>
          <w:rFonts w:hint="cs"/>
          <w:rtl/>
        </w:rPr>
        <w:t>5</w:t>
      </w:r>
      <w:r w:rsidR="000079F5">
        <w:rPr>
          <w:rFonts w:hint="cs"/>
          <w:rtl/>
        </w:rPr>
        <w:t xml:space="preserve"> - </w:t>
      </w:r>
      <w:r>
        <w:rPr>
          <w:rFonts w:hint="cs"/>
          <w:rtl/>
        </w:rPr>
        <w:t>الطبقات الكبرى لابن سعد</w:t>
      </w:r>
      <w:r w:rsidR="000079F5">
        <w:rPr>
          <w:rFonts w:hint="cs"/>
          <w:rtl/>
        </w:rPr>
        <w:t>،</w:t>
      </w:r>
      <w:r>
        <w:rPr>
          <w:rFonts w:hint="cs"/>
          <w:rtl/>
        </w:rPr>
        <w:t xml:space="preserve"> ت 230 هـ</w:t>
      </w:r>
      <w:r w:rsidR="000079F5">
        <w:rPr>
          <w:rFonts w:hint="cs"/>
          <w:rtl/>
        </w:rPr>
        <w:t>،</w:t>
      </w:r>
      <w:r>
        <w:rPr>
          <w:rFonts w:hint="cs"/>
          <w:rtl/>
        </w:rPr>
        <w:t xml:space="preserve"> 2: 169.</w:t>
      </w:r>
    </w:p>
    <w:p w:rsidR="00AF4350" w:rsidRDefault="00AF4350" w:rsidP="00AF4350">
      <w:pPr>
        <w:pStyle w:val="libNormal"/>
        <w:rPr>
          <w:rtl/>
        </w:rPr>
      </w:pPr>
      <w:r>
        <w:rPr>
          <w:rFonts w:hint="cs"/>
          <w:rtl/>
        </w:rPr>
        <w:t>6</w:t>
      </w:r>
      <w:r w:rsidR="000079F5">
        <w:rPr>
          <w:rFonts w:hint="cs"/>
          <w:rtl/>
        </w:rPr>
        <w:t xml:space="preserve"> - </w:t>
      </w:r>
      <w:r>
        <w:rPr>
          <w:rFonts w:hint="cs"/>
          <w:rtl/>
        </w:rPr>
        <w:t>المصنّف لابن أبي شَيبة</w:t>
      </w:r>
      <w:r w:rsidR="000079F5">
        <w:rPr>
          <w:rFonts w:hint="cs"/>
          <w:rtl/>
        </w:rPr>
        <w:t>،</w:t>
      </w:r>
      <w:r>
        <w:rPr>
          <w:rFonts w:hint="cs"/>
          <w:rtl/>
        </w:rPr>
        <w:t xml:space="preserve"> ت 235 هـ</w:t>
      </w:r>
      <w:r w:rsidR="000079F5">
        <w:rPr>
          <w:rFonts w:hint="cs"/>
          <w:rtl/>
        </w:rPr>
        <w:t>،</w:t>
      </w:r>
      <w:r>
        <w:rPr>
          <w:rFonts w:hint="cs"/>
          <w:rtl/>
        </w:rPr>
        <w:t xml:space="preserve"> 7: 506 / 72.</w:t>
      </w:r>
    </w:p>
    <w:p w:rsidR="00AF4350" w:rsidRDefault="00AF4350" w:rsidP="00AF4350">
      <w:pPr>
        <w:pStyle w:val="libNormal"/>
        <w:rPr>
          <w:rtl/>
        </w:rPr>
      </w:pPr>
      <w:r>
        <w:rPr>
          <w:rFonts w:hint="cs"/>
          <w:rtl/>
        </w:rPr>
        <w:t>7</w:t>
      </w:r>
      <w:r w:rsidR="000079F5">
        <w:rPr>
          <w:rFonts w:hint="cs"/>
          <w:rtl/>
        </w:rPr>
        <w:t xml:space="preserve"> - </w:t>
      </w:r>
      <w:r>
        <w:rPr>
          <w:rFonts w:hint="cs"/>
          <w:rtl/>
        </w:rPr>
        <w:t>مسند أحمد بن حنبل</w:t>
      </w:r>
      <w:r w:rsidR="000079F5">
        <w:rPr>
          <w:rFonts w:hint="cs"/>
          <w:rtl/>
        </w:rPr>
        <w:t>،</w:t>
      </w:r>
      <w:r>
        <w:rPr>
          <w:rFonts w:hint="cs"/>
          <w:rtl/>
        </w:rPr>
        <w:t xml:space="preserve"> ت 241 هـ</w:t>
      </w:r>
      <w:r w:rsidR="000079F5">
        <w:rPr>
          <w:rFonts w:hint="cs"/>
          <w:rtl/>
        </w:rPr>
        <w:t>،</w:t>
      </w:r>
      <w:r>
        <w:rPr>
          <w:rFonts w:hint="cs"/>
          <w:rtl/>
        </w:rPr>
        <w:t xml:space="preserve"> 1: 79</w:t>
      </w:r>
      <w:r w:rsidR="000079F5">
        <w:rPr>
          <w:rFonts w:hint="cs"/>
          <w:rtl/>
        </w:rPr>
        <w:t>،</w:t>
      </w:r>
      <w:r>
        <w:rPr>
          <w:rFonts w:hint="cs"/>
          <w:rtl/>
        </w:rPr>
        <w:t xml:space="preserve"> 150</w:t>
      </w:r>
      <w:r w:rsidR="000079F5">
        <w:rPr>
          <w:rFonts w:hint="cs"/>
          <w:rtl/>
        </w:rPr>
        <w:t xml:space="preserve"> - </w:t>
      </w:r>
      <w:r>
        <w:rPr>
          <w:rFonts w:hint="cs"/>
          <w:rtl/>
        </w:rPr>
        <w:t>151</w:t>
      </w:r>
      <w:r w:rsidR="000079F5">
        <w:rPr>
          <w:rFonts w:hint="cs"/>
          <w:rtl/>
        </w:rPr>
        <w:t>،</w:t>
      </w:r>
      <w:r>
        <w:rPr>
          <w:rFonts w:hint="cs"/>
          <w:rtl/>
        </w:rPr>
        <w:t xml:space="preserve"> 331؛ 3: 212</w:t>
      </w:r>
      <w:r w:rsidR="000079F5">
        <w:rPr>
          <w:rFonts w:hint="cs"/>
          <w:rtl/>
        </w:rPr>
        <w:t>،</w:t>
      </w:r>
      <w:r>
        <w:rPr>
          <w:rFonts w:hint="cs"/>
          <w:rtl/>
        </w:rPr>
        <w:t xml:space="preserve"> 283.</w:t>
      </w:r>
    </w:p>
    <w:p w:rsidR="00AF4350" w:rsidRDefault="00AF4350" w:rsidP="00AF4350">
      <w:pPr>
        <w:pStyle w:val="libNormal"/>
        <w:rPr>
          <w:rtl/>
        </w:rPr>
      </w:pPr>
      <w:r>
        <w:rPr>
          <w:rFonts w:hint="cs"/>
          <w:rtl/>
        </w:rPr>
        <w:t>8</w:t>
      </w:r>
      <w:r w:rsidR="000079F5">
        <w:rPr>
          <w:rFonts w:hint="cs"/>
          <w:rtl/>
        </w:rPr>
        <w:t xml:space="preserve"> - </w:t>
      </w:r>
      <w:r>
        <w:rPr>
          <w:rFonts w:hint="cs"/>
          <w:rtl/>
        </w:rPr>
        <w:t>سنن الدّارميّ عبد الله بن عبد الرحمان التميميّ الدارميّ</w:t>
      </w:r>
      <w:r w:rsidR="000079F5">
        <w:rPr>
          <w:rFonts w:hint="cs"/>
          <w:rtl/>
        </w:rPr>
        <w:t>،</w:t>
      </w:r>
      <w:r>
        <w:rPr>
          <w:rFonts w:hint="cs"/>
          <w:rtl/>
        </w:rPr>
        <w:t xml:space="preserve"> ت 255 هـ</w:t>
      </w:r>
      <w:r w:rsidR="000079F5">
        <w:rPr>
          <w:rFonts w:hint="cs"/>
          <w:rtl/>
        </w:rPr>
        <w:t>،</w:t>
      </w:r>
      <w:r>
        <w:rPr>
          <w:rFonts w:hint="cs"/>
          <w:rtl/>
        </w:rPr>
        <w:t xml:space="preserve"> 2: 67</w:t>
      </w:r>
      <w:r w:rsidR="000079F5">
        <w:rPr>
          <w:rFonts w:hint="cs"/>
          <w:rtl/>
        </w:rPr>
        <w:t xml:space="preserve"> - </w:t>
      </w:r>
      <w:r>
        <w:rPr>
          <w:rFonts w:hint="cs"/>
          <w:rtl/>
        </w:rPr>
        <w:t>68</w:t>
      </w:r>
      <w:r w:rsidR="000079F5">
        <w:rPr>
          <w:rFonts w:hint="cs"/>
          <w:rtl/>
        </w:rPr>
        <w:t>،</w:t>
      </w:r>
      <w:r>
        <w:rPr>
          <w:rFonts w:hint="cs"/>
          <w:rtl/>
        </w:rPr>
        <w:t xml:space="preserve"> 237.</w:t>
      </w:r>
    </w:p>
    <w:p w:rsidR="00AF4350" w:rsidRDefault="00AF4350" w:rsidP="00AF4350">
      <w:pPr>
        <w:pStyle w:val="libNormal"/>
        <w:rPr>
          <w:rtl/>
        </w:rPr>
      </w:pPr>
      <w:r>
        <w:rPr>
          <w:rFonts w:hint="cs"/>
          <w:rtl/>
        </w:rPr>
        <w:t>9</w:t>
      </w:r>
      <w:r w:rsidR="000079F5">
        <w:rPr>
          <w:rFonts w:hint="cs"/>
          <w:rtl/>
        </w:rPr>
        <w:t xml:space="preserve"> - </w:t>
      </w:r>
      <w:r>
        <w:rPr>
          <w:rFonts w:hint="cs"/>
          <w:rtl/>
        </w:rPr>
        <w:t>صحيح البخاريّ محمّد بن إسماعيل الجعفيّ البخاريّ</w:t>
      </w:r>
      <w:r w:rsidR="000079F5">
        <w:rPr>
          <w:rFonts w:hint="cs"/>
          <w:rtl/>
        </w:rPr>
        <w:t>،</w:t>
      </w:r>
      <w:r>
        <w:rPr>
          <w:rFonts w:hint="cs"/>
          <w:rtl/>
        </w:rPr>
        <w:t xml:space="preserve"> ت 256 هـ</w:t>
      </w:r>
      <w:r w:rsidR="000079F5">
        <w:rPr>
          <w:rFonts w:hint="cs"/>
          <w:rtl/>
        </w:rPr>
        <w:t>،</w:t>
      </w:r>
      <w:r>
        <w:rPr>
          <w:rFonts w:hint="cs"/>
          <w:rtl/>
        </w:rPr>
        <w:t xml:space="preserve"> 1: 103</w:t>
      </w:r>
      <w:r w:rsidR="000079F5">
        <w:rPr>
          <w:rFonts w:hint="cs"/>
          <w:rtl/>
        </w:rPr>
        <w:t>،</w:t>
      </w:r>
      <w:r>
        <w:rPr>
          <w:rFonts w:hint="cs"/>
          <w:rtl/>
        </w:rPr>
        <w:t xml:space="preserve"> 6: 81.</w:t>
      </w:r>
    </w:p>
    <w:p w:rsidR="001C5E66" w:rsidRDefault="001C5E66" w:rsidP="001C5E66">
      <w:pPr>
        <w:pStyle w:val="libNormal"/>
        <w:rPr>
          <w:rtl/>
        </w:rPr>
      </w:pPr>
      <w:r>
        <w:rPr>
          <w:rFonts w:hint="cs"/>
          <w:rtl/>
        </w:rPr>
        <w:t>10 - سنن ابن ماجة محمّد بن يزيد القزوينيّ، ت 273 هـ، 1: 44.</w:t>
      </w:r>
    </w:p>
    <w:p w:rsidR="001C5E66" w:rsidRDefault="001C5E66" w:rsidP="001C5E66">
      <w:pPr>
        <w:pStyle w:val="libNormal"/>
        <w:rPr>
          <w:rtl/>
        </w:rPr>
      </w:pPr>
      <w:r>
        <w:rPr>
          <w:rFonts w:hint="cs"/>
          <w:rtl/>
        </w:rPr>
        <w:t>11 - سنن الترمذيّ الجامع الصحيح، محمّد بن عيسى الترمذيّ، ت 279 هـ،</w:t>
      </w:r>
    </w:p>
    <w:p w:rsidR="00AF4350" w:rsidRDefault="000079F5" w:rsidP="00CB09C9">
      <w:pPr>
        <w:pStyle w:val="libLine"/>
        <w:rPr>
          <w:rtl/>
        </w:rPr>
      </w:pPr>
      <w:r>
        <w:rPr>
          <w:rFonts w:hint="cs"/>
          <w:rtl/>
        </w:rPr>
        <w:t>____________________</w:t>
      </w:r>
    </w:p>
    <w:p w:rsidR="000079F5" w:rsidRDefault="00AF4350" w:rsidP="001C5E66">
      <w:pPr>
        <w:pStyle w:val="libFootnote0"/>
        <w:rPr>
          <w:rtl/>
        </w:rPr>
      </w:pPr>
      <w:r>
        <w:rPr>
          <w:rFonts w:hint="cs"/>
          <w:rtl/>
        </w:rPr>
        <w:t xml:space="preserve">(1) لم أذكر الجزء والصفحة في كتب التفسير اعتماداً على معرفة القارئ الكريم أنّ المطلب في سورة </w:t>
      </w:r>
      <w:r w:rsidR="001C5E66">
        <w:rPr>
          <w:rFonts w:hint="cs"/>
          <w:rtl/>
        </w:rPr>
        <w:t>«</w:t>
      </w:r>
      <w:r>
        <w:rPr>
          <w:rFonts w:hint="cs"/>
          <w:rtl/>
        </w:rPr>
        <w:t>براءة</w:t>
      </w:r>
      <w:r w:rsidR="000079F5">
        <w:rPr>
          <w:rFonts w:hint="cs"/>
          <w:rtl/>
        </w:rPr>
        <w:t xml:space="preserve"> - </w:t>
      </w:r>
      <w:r>
        <w:rPr>
          <w:rFonts w:hint="cs"/>
          <w:rtl/>
        </w:rPr>
        <w:t>التوبة</w:t>
      </w:r>
      <w:r w:rsidR="001C5E66">
        <w:rPr>
          <w:rFonts w:hint="cs"/>
          <w:rtl/>
        </w:rPr>
        <w:t>»</w:t>
      </w:r>
      <w:r>
        <w:rPr>
          <w:rFonts w:hint="cs"/>
          <w:rtl/>
        </w:rPr>
        <w:t>.</w:t>
      </w:r>
    </w:p>
    <w:p w:rsidR="000079F5" w:rsidRDefault="000079F5" w:rsidP="00CB09C9">
      <w:pPr>
        <w:pStyle w:val="libFootnote0"/>
        <w:rPr>
          <w:rtl/>
        </w:rPr>
      </w:pPr>
      <w:r>
        <w:rPr>
          <w:rtl/>
        </w:rPr>
        <w:br w:type="page"/>
      </w:r>
    </w:p>
    <w:p w:rsidR="00AF4350" w:rsidRDefault="00AF4350" w:rsidP="001C5E66">
      <w:pPr>
        <w:pStyle w:val="libNormal0"/>
        <w:rPr>
          <w:rtl/>
        </w:rPr>
      </w:pPr>
      <w:r>
        <w:rPr>
          <w:rFonts w:hint="cs"/>
          <w:rtl/>
        </w:rPr>
        <w:lastRenderedPageBreak/>
        <w:t>2: 179</w:t>
      </w:r>
      <w:r w:rsidR="000079F5">
        <w:rPr>
          <w:rFonts w:hint="cs"/>
          <w:rtl/>
        </w:rPr>
        <w:t xml:space="preserve"> - </w:t>
      </w:r>
      <w:r>
        <w:rPr>
          <w:rFonts w:hint="cs"/>
          <w:rtl/>
        </w:rPr>
        <w:t>180</w:t>
      </w:r>
      <w:r w:rsidR="000079F5">
        <w:rPr>
          <w:rFonts w:hint="cs"/>
          <w:rtl/>
        </w:rPr>
        <w:t>،</w:t>
      </w:r>
      <w:r>
        <w:rPr>
          <w:rFonts w:hint="cs"/>
          <w:rtl/>
        </w:rPr>
        <w:t xml:space="preserve"> 4: 339</w:t>
      </w:r>
      <w:r w:rsidR="000079F5">
        <w:rPr>
          <w:rFonts w:hint="cs"/>
          <w:rtl/>
        </w:rPr>
        <w:t xml:space="preserve"> - </w:t>
      </w:r>
      <w:r>
        <w:rPr>
          <w:rFonts w:hint="cs"/>
          <w:rtl/>
        </w:rPr>
        <w:t>340</w:t>
      </w:r>
      <w:r w:rsidR="000079F5">
        <w:rPr>
          <w:rFonts w:hint="cs"/>
          <w:rtl/>
        </w:rPr>
        <w:t>،</w:t>
      </w:r>
      <w:r>
        <w:rPr>
          <w:rFonts w:hint="cs"/>
          <w:rtl/>
        </w:rPr>
        <w:t xml:space="preserve"> 5: 300.</w:t>
      </w:r>
    </w:p>
    <w:p w:rsidR="00AF4350" w:rsidRDefault="00AF4350" w:rsidP="00AF4350">
      <w:pPr>
        <w:pStyle w:val="libNormal"/>
        <w:rPr>
          <w:rtl/>
        </w:rPr>
      </w:pPr>
      <w:r>
        <w:rPr>
          <w:rFonts w:hint="cs"/>
          <w:rtl/>
        </w:rPr>
        <w:t>12</w:t>
      </w:r>
      <w:r w:rsidR="000079F5">
        <w:rPr>
          <w:rFonts w:hint="cs"/>
          <w:rtl/>
        </w:rPr>
        <w:t xml:space="preserve"> - </w:t>
      </w:r>
      <w:r>
        <w:rPr>
          <w:rFonts w:hint="cs"/>
          <w:rtl/>
        </w:rPr>
        <w:t>أنساب الأشراف للبلاذريّ أحمد بن يحيى</w:t>
      </w:r>
      <w:r w:rsidR="000079F5">
        <w:rPr>
          <w:rFonts w:hint="cs"/>
          <w:rtl/>
        </w:rPr>
        <w:t>،</w:t>
      </w:r>
      <w:r>
        <w:rPr>
          <w:rFonts w:hint="cs"/>
          <w:rtl/>
        </w:rPr>
        <w:t xml:space="preserve"> ت 279 هـ</w:t>
      </w:r>
      <w:r w:rsidR="000079F5">
        <w:rPr>
          <w:rFonts w:hint="cs"/>
          <w:rtl/>
        </w:rPr>
        <w:t>،</w:t>
      </w:r>
      <w:r>
        <w:rPr>
          <w:rFonts w:hint="cs"/>
          <w:rtl/>
        </w:rPr>
        <w:t xml:space="preserve"> 2: 355</w:t>
      </w:r>
      <w:r w:rsidR="000079F5">
        <w:rPr>
          <w:rFonts w:hint="cs"/>
          <w:rtl/>
        </w:rPr>
        <w:t>،</w:t>
      </w:r>
      <w:r>
        <w:rPr>
          <w:rFonts w:hint="cs"/>
          <w:rtl/>
        </w:rPr>
        <w:t xml:space="preserve"> 384.</w:t>
      </w:r>
    </w:p>
    <w:p w:rsidR="00AF4350" w:rsidRDefault="00AF4350" w:rsidP="00AF4350">
      <w:pPr>
        <w:pStyle w:val="libNormal"/>
        <w:rPr>
          <w:rtl/>
        </w:rPr>
      </w:pPr>
      <w:r>
        <w:rPr>
          <w:rFonts w:hint="cs"/>
          <w:rtl/>
        </w:rPr>
        <w:t>13</w:t>
      </w:r>
      <w:r w:rsidR="000079F5">
        <w:rPr>
          <w:rFonts w:hint="cs"/>
          <w:rtl/>
        </w:rPr>
        <w:t xml:space="preserve"> - </w:t>
      </w:r>
      <w:r>
        <w:rPr>
          <w:rFonts w:hint="cs"/>
          <w:rtl/>
        </w:rPr>
        <w:t>تفسير الحِبَريّ: الحسين بن الحكم بن مسلم الحبريّ</w:t>
      </w:r>
      <w:r w:rsidR="000079F5">
        <w:rPr>
          <w:rFonts w:hint="cs"/>
          <w:rtl/>
        </w:rPr>
        <w:t>،</w:t>
      </w:r>
      <w:r>
        <w:rPr>
          <w:rFonts w:hint="cs"/>
          <w:rtl/>
        </w:rPr>
        <w:t xml:space="preserve"> ت 286 هـ.</w:t>
      </w:r>
    </w:p>
    <w:p w:rsidR="00AF4350" w:rsidRDefault="00AF4350" w:rsidP="00AF4350">
      <w:pPr>
        <w:pStyle w:val="libNormal"/>
        <w:rPr>
          <w:rtl/>
        </w:rPr>
      </w:pPr>
      <w:r>
        <w:rPr>
          <w:rFonts w:hint="cs"/>
          <w:rtl/>
        </w:rPr>
        <w:t>14</w:t>
      </w:r>
      <w:r w:rsidR="000079F5">
        <w:rPr>
          <w:rFonts w:hint="cs"/>
          <w:rtl/>
        </w:rPr>
        <w:t xml:space="preserve"> - </w:t>
      </w:r>
      <w:r>
        <w:rPr>
          <w:rFonts w:hint="cs"/>
          <w:rtl/>
        </w:rPr>
        <w:t xml:space="preserve">تفسير العيّاشيّ </w:t>
      </w:r>
      <w:r w:rsidR="00FA1E86">
        <w:rPr>
          <w:rFonts w:hint="cs"/>
          <w:rtl/>
        </w:rPr>
        <w:t>«</w:t>
      </w:r>
      <w:r>
        <w:rPr>
          <w:rFonts w:hint="cs"/>
          <w:rtl/>
        </w:rPr>
        <w:t>التنزيل</w:t>
      </w:r>
      <w:r w:rsidR="00FA1E86">
        <w:rPr>
          <w:rFonts w:hint="cs"/>
          <w:rtl/>
        </w:rPr>
        <w:t>»</w:t>
      </w:r>
      <w:r>
        <w:rPr>
          <w:rFonts w:hint="cs"/>
          <w:rtl/>
        </w:rPr>
        <w:t xml:space="preserve"> لمحمّد بن مسعود بن محمّد بن عيّاش</w:t>
      </w:r>
      <w:r w:rsidR="000079F5">
        <w:rPr>
          <w:rFonts w:hint="cs"/>
          <w:rtl/>
        </w:rPr>
        <w:t>،</w:t>
      </w:r>
      <w:r>
        <w:rPr>
          <w:rFonts w:hint="cs"/>
          <w:rtl/>
        </w:rPr>
        <w:t xml:space="preserve"> من علماء القرن الثالث الهجريّ.</w:t>
      </w:r>
    </w:p>
    <w:p w:rsidR="00AF4350" w:rsidRDefault="00AF4350" w:rsidP="00AF4350">
      <w:pPr>
        <w:pStyle w:val="libNormal"/>
        <w:rPr>
          <w:rtl/>
        </w:rPr>
      </w:pPr>
      <w:r>
        <w:rPr>
          <w:rFonts w:hint="cs"/>
          <w:rtl/>
        </w:rPr>
        <w:t>15</w:t>
      </w:r>
      <w:r w:rsidR="000079F5">
        <w:rPr>
          <w:rFonts w:hint="cs"/>
          <w:rtl/>
        </w:rPr>
        <w:t>،</w:t>
      </w:r>
      <w:r>
        <w:rPr>
          <w:rFonts w:hint="cs"/>
          <w:rtl/>
        </w:rPr>
        <w:t xml:space="preserve"> 16</w:t>
      </w:r>
      <w:r w:rsidR="000079F5">
        <w:rPr>
          <w:rFonts w:hint="cs"/>
          <w:rtl/>
        </w:rPr>
        <w:t xml:space="preserve"> - </w:t>
      </w:r>
      <w:r>
        <w:rPr>
          <w:rFonts w:hint="cs"/>
          <w:rtl/>
        </w:rPr>
        <w:t>السّنن لأحمد بن عليّ النّسائيّ</w:t>
      </w:r>
      <w:r w:rsidR="000079F5">
        <w:rPr>
          <w:rFonts w:hint="cs"/>
          <w:rtl/>
        </w:rPr>
        <w:t>،</w:t>
      </w:r>
      <w:r>
        <w:rPr>
          <w:rFonts w:hint="cs"/>
          <w:rtl/>
        </w:rPr>
        <w:t xml:space="preserve"> ت 303 هـ</w:t>
      </w:r>
      <w:r w:rsidR="000079F5">
        <w:rPr>
          <w:rFonts w:hint="cs"/>
          <w:rtl/>
        </w:rPr>
        <w:t>،</w:t>
      </w:r>
      <w:r>
        <w:rPr>
          <w:rFonts w:hint="cs"/>
          <w:rtl/>
        </w:rPr>
        <w:t xml:space="preserve"> 5: 234. وكتاب خصائص أميرالمؤمنين </w:t>
      </w:r>
      <w:r w:rsidR="00FA1E86" w:rsidRPr="00FA1E86">
        <w:rPr>
          <w:rStyle w:val="libAlaemChar"/>
          <w:rFonts w:hint="cs"/>
          <w:rtl/>
        </w:rPr>
        <w:t>عليه‌السلام</w:t>
      </w:r>
      <w:r w:rsidR="000079F5">
        <w:rPr>
          <w:rFonts w:hint="cs"/>
          <w:rtl/>
        </w:rPr>
        <w:t>،</w:t>
      </w:r>
      <w:r>
        <w:rPr>
          <w:rFonts w:hint="cs"/>
          <w:rtl/>
        </w:rPr>
        <w:t xml:space="preserve"> له</w:t>
      </w:r>
      <w:r w:rsidR="000079F5">
        <w:rPr>
          <w:rFonts w:hint="cs"/>
          <w:rtl/>
        </w:rPr>
        <w:t>،</w:t>
      </w:r>
      <w:r>
        <w:rPr>
          <w:rFonts w:hint="cs"/>
          <w:rtl/>
        </w:rPr>
        <w:t xml:space="preserve"> 82</w:t>
      </w:r>
      <w:r w:rsidR="000079F5">
        <w:rPr>
          <w:rFonts w:hint="cs"/>
          <w:rtl/>
        </w:rPr>
        <w:t xml:space="preserve"> - </w:t>
      </w:r>
      <w:r>
        <w:rPr>
          <w:rFonts w:hint="cs"/>
          <w:rtl/>
        </w:rPr>
        <w:t>83 / ح 72</w:t>
      </w:r>
      <w:r w:rsidR="000079F5">
        <w:rPr>
          <w:rFonts w:hint="cs"/>
          <w:rtl/>
        </w:rPr>
        <w:t xml:space="preserve"> - </w:t>
      </w:r>
      <w:r>
        <w:rPr>
          <w:rFonts w:hint="cs"/>
          <w:rtl/>
        </w:rPr>
        <w:t>74.</w:t>
      </w:r>
    </w:p>
    <w:p w:rsidR="00AF4350" w:rsidRDefault="00AF4350" w:rsidP="00AF4350">
      <w:pPr>
        <w:pStyle w:val="libNormal"/>
        <w:rPr>
          <w:rtl/>
        </w:rPr>
      </w:pPr>
      <w:r>
        <w:rPr>
          <w:rFonts w:hint="cs"/>
          <w:rtl/>
        </w:rPr>
        <w:t>17</w:t>
      </w:r>
      <w:r w:rsidR="000079F5">
        <w:rPr>
          <w:rFonts w:hint="cs"/>
          <w:rtl/>
        </w:rPr>
        <w:t>،</w:t>
      </w:r>
      <w:r>
        <w:rPr>
          <w:rFonts w:hint="cs"/>
          <w:rtl/>
        </w:rPr>
        <w:t xml:space="preserve"> 18</w:t>
      </w:r>
      <w:r w:rsidR="000079F5">
        <w:rPr>
          <w:rFonts w:hint="cs"/>
          <w:rtl/>
        </w:rPr>
        <w:t xml:space="preserve"> - </w:t>
      </w:r>
      <w:r>
        <w:rPr>
          <w:rFonts w:hint="cs"/>
          <w:rtl/>
        </w:rPr>
        <w:t>تفسير الطبريّ محمد بن جرير</w:t>
      </w:r>
      <w:r w:rsidR="000079F5">
        <w:rPr>
          <w:rFonts w:hint="cs"/>
          <w:rtl/>
        </w:rPr>
        <w:t>،</w:t>
      </w:r>
      <w:r>
        <w:rPr>
          <w:rFonts w:hint="cs"/>
          <w:rtl/>
        </w:rPr>
        <w:t xml:space="preserve"> ت 310 هـ</w:t>
      </w:r>
      <w:r w:rsidR="000079F5">
        <w:rPr>
          <w:rFonts w:hint="cs"/>
          <w:rtl/>
        </w:rPr>
        <w:t>،</w:t>
      </w:r>
      <w:r>
        <w:rPr>
          <w:rFonts w:hint="cs"/>
          <w:rtl/>
        </w:rPr>
        <w:t xml:space="preserve"> وبهامشه تفسير غرائب القرآن ورغائب الفرقان لنظام الدّين الحسن بن محمّد النّيسابوريّ.</w:t>
      </w:r>
    </w:p>
    <w:p w:rsidR="00AF4350" w:rsidRDefault="00AF4350" w:rsidP="00AF4350">
      <w:pPr>
        <w:pStyle w:val="libNormal"/>
        <w:rPr>
          <w:rtl/>
        </w:rPr>
      </w:pPr>
      <w:r>
        <w:rPr>
          <w:rFonts w:hint="cs"/>
          <w:rtl/>
        </w:rPr>
        <w:t>19</w:t>
      </w:r>
      <w:r w:rsidR="000079F5">
        <w:rPr>
          <w:rFonts w:hint="cs"/>
          <w:rtl/>
        </w:rPr>
        <w:t xml:space="preserve"> - </w:t>
      </w:r>
      <w:r>
        <w:rPr>
          <w:rFonts w:hint="cs"/>
          <w:rtl/>
        </w:rPr>
        <w:t>تاريخ الطبري محمّد بن جرير</w:t>
      </w:r>
      <w:r w:rsidR="000079F5">
        <w:rPr>
          <w:rFonts w:hint="cs"/>
          <w:rtl/>
        </w:rPr>
        <w:t>،</w:t>
      </w:r>
      <w:r>
        <w:rPr>
          <w:rFonts w:hint="cs"/>
          <w:rtl/>
        </w:rPr>
        <w:t xml:space="preserve"> ت 310 هـ</w:t>
      </w:r>
      <w:r w:rsidR="000079F5">
        <w:rPr>
          <w:rFonts w:hint="cs"/>
          <w:rtl/>
        </w:rPr>
        <w:t>،</w:t>
      </w:r>
      <w:r>
        <w:rPr>
          <w:rFonts w:hint="cs"/>
          <w:rtl/>
        </w:rPr>
        <w:t xml:space="preserve"> 2: 283.</w:t>
      </w:r>
    </w:p>
    <w:p w:rsidR="00AF4350" w:rsidRDefault="00AF4350" w:rsidP="00AF4350">
      <w:pPr>
        <w:pStyle w:val="libNormal"/>
        <w:rPr>
          <w:rtl/>
        </w:rPr>
      </w:pPr>
      <w:r>
        <w:rPr>
          <w:rFonts w:hint="cs"/>
          <w:rtl/>
        </w:rPr>
        <w:t>20</w:t>
      </w:r>
      <w:r w:rsidR="000079F5">
        <w:rPr>
          <w:rFonts w:hint="cs"/>
          <w:rtl/>
        </w:rPr>
        <w:t xml:space="preserve"> - </w:t>
      </w:r>
      <w:r>
        <w:rPr>
          <w:rFonts w:hint="cs"/>
          <w:rtl/>
        </w:rPr>
        <w:t>المستدرك على الصحيحين للحاكم النّيسابوريّ</w:t>
      </w:r>
      <w:r w:rsidR="000079F5">
        <w:rPr>
          <w:rFonts w:hint="cs"/>
          <w:rtl/>
        </w:rPr>
        <w:t>،</w:t>
      </w:r>
      <w:r>
        <w:rPr>
          <w:rFonts w:hint="cs"/>
          <w:rtl/>
        </w:rPr>
        <w:t xml:space="preserve"> ت 405 هـ</w:t>
      </w:r>
      <w:r w:rsidR="000079F5">
        <w:rPr>
          <w:rFonts w:hint="cs"/>
          <w:rtl/>
        </w:rPr>
        <w:t>،</w:t>
      </w:r>
      <w:r>
        <w:rPr>
          <w:rFonts w:hint="cs"/>
          <w:rtl/>
        </w:rPr>
        <w:t xml:space="preserve"> 2: 331</w:t>
      </w:r>
      <w:r w:rsidR="000079F5">
        <w:rPr>
          <w:rFonts w:hint="cs"/>
          <w:rtl/>
        </w:rPr>
        <w:t>،</w:t>
      </w:r>
      <w:r>
        <w:rPr>
          <w:rFonts w:hint="cs"/>
          <w:rtl/>
        </w:rPr>
        <w:t xml:space="preserve"> 3: 51</w:t>
      </w:r>
      <w:r w:rsidR="000079F5">
        <w:rPr>
          <w:rFonts w:hint="cs"/>
          <w:rtl/>
        </w:rPr>
        <w:t xml:space="preserve"> - </w:t>
      </w:r>
      <w:r>
        <w:rPr>
          <w:rFonts w:hint="cs"/>
          <w:rtl/>
        </w:rPr>
        <w:t>52.</w:t>
      </w:r>
    </w:p>
    <w:p w:rsidR="00AF4350" w:rsidRDefault="00AF4350" w:rsidP="00AF4350">
      <w:pPr>
        <w:pStyle w:val="libNormal"/>
        <w:rPr>
          <w:rtl/>
        </w:rPr>
      </w:pPr>
      <w:r>
        <w:rPr>
          <w:rFonts w:hint="cs"/>
          <w:rtl/>
        </w:rPr>
        <w:t>21</w:t>
      </w:r>
      <w:r w:rsidR="000079F5">
        <w:rPr>
          <w:rFonts w:hint="cs"/>
          <w:rtl/>
        </w:rPr>
        <w:t xml:space="preserve"> - </w:t>
      </w:r>
      <w:r>
        <w:rPr>
          <w:rFonts w:hint="cs"/>
          <w:rtl/>
        </w:rPr>
        <w:t>تفسير ابن أبي زمنين</w:t>
      </w:r>
      <w:r w:rsidR="000079F5">
        <w:rPr>
          <w:rFonts w:hint="cs"/>
          <w:rtl/>
        </w:rPr>
        <w:t>،</w:t>
      </w:r>
      <w:r>
        <w:rPr>
          <w:rFonts w:hint="cs"/>
          <w:rtl/>
        </w:rPr>
        <w:t xml:space="preserve"> ت 399 هـ</w:t>
      </w:r>
      <w:r w:rsidR="000079F5">
        <w:rPr>
          <w:rFonts w:hint="cs"/>
          <w:rtl/>
        </w:rPr>
        <w:t>،</w:t>
      </w:r>
      <w:r>
        <w:rPr>
          <w:rFonts w:hint="cs"/>
          <w:rtl/>
        </w:rPr>
        <w:t xml:space="preserve"> 1: 304.</w:t>
      </w:r>
    </w:p>
    <w:p w:rsidR="00AF4350" w:rsidRDefault="00AF4350" w:rsidP="00AF4350">
      <w:pPr>
        <w:pStyle w:val="libNormal"/>
        <w:rPr>
          <w:rtl/>
        </w:rPr>
      </w:pPr>
      <w:r>
        <w:rPr>
          <w:rFonts w:hint="cs"/>
          <w:rtl/>
        </w:rPr>
        <w:t>22</w:t>
      </w:r>
      <w:r w:rsidR="000079F5">
        <w:rPr>
          <w:rFonts w:hint="cs"/>
          <w:rtl/>
        </w:rPr>
        <w:t>،</w:t>
      </w:r>
      <w:r>
        <w:rPr>
          <w:rFonts w:hint="cs"/>
          <w:rtl/>
        </w:rPr>
        <w:t xml:space="preserve"> 23</w:t>
      </w:r>
      <w:r w:rsidR="000079F5">
        <w:rPr>
          <w:rFonts w:hint="cs"/>
          <w:rtl/>
        </w:rPr>
        <w:t xml:space="preserve"> - </w:t>
      </w:r>
      <w:r>
        <w:rPr>
          <w:rFonts w:hint="cs"/>
          <w:rtl/>
        </w:rPr>
        <w:t xml:space="preserve">قصص الأنبياء المسمّى </w:t>
      </w:r>
      <w:r w:rsidR="00FA1E86">
        <w:rPr>
          <w:rFonts w:hint="cs"/>
          <w:rtl/>
        </w:rPr>
        <w:t>«</w:t>
      </w:r>
      <w:r>
        <w:rPr>
          <w:rFonts w:hint="cs"/>
          <w:rtl/>
        </w:rPr>
        <w:t>عرائس المجالس</w:t>
      </w:r>
      <w:r w:rsidR="00FA1E86">
        <w:rPr>
          <w:rFonts w:hint="cs"/>
          <w:rtl/>
        </w:rPr>
        <w:t>»</w:t>
      </w:r>
      <w:r>
        <w:rPr>
          <w:rFonts w:hint="cs"/>
          <w:rtl/>
        </w:rPr>
        <w:t xml:space="preserve"> لأحمد بن محمّد الثعلبيّ</w:t>
      </w:r>
      <w:r w:rsidR="000079F5">
        <w:rPr>
          <w:rFonts w:hint="cs"/>
          <w:rtl/>
        </w:rPr>
        <w:t>،</w:t>
      </w:r>
      <w:r>
        <w:rPr>
          <w:rFonts w:hint="cs"/>
          <w:rtl/>
        </w:rPr>
        <w:t xml:space="preserve"> ت 426 هـ</w:t>
      </w:r>
      <w:r w:rsidR="000079F5">
        <w:rPr>
          <w:rFonts w:hint="cs"/>
          <w:rtl/>
        </w:rPr>
        <w:t>،</w:t>
      </w:r>
      <w:r>
        <w:rPr>
          <w:rFonts w:hint="cs"/>
          <w:rtl/>
        </w:rPr>
        <w:t xml:space="preserve"> وبهامشه كتاب روض الرياحين لليافعيّ.</w:t>
      </w:r>
    </w:p>
    <w:p w:rsidR="00AF4350" w:rsidRDefault="00AF4350" w:rsidP="00AF4350">
      <w:pPr>
        <w:pStyle w:val="libNormal"/>
        <w:rPr>
          <w:rtl/>
        </w:rPr>
      </w:pPr>
      <w:r>
        <w:rPr>
          <w:rFonts w:hint="cs"/>
          <w:rtl/>
        </w:rPr>
        <w:t>24</w:t>
      </w:r>
      <w:r w:rsidR="000079F5">
        <w:rPr>
          <w:rFonts w:hint="cs"/>
          <w:rtl/>
        </w:rPr>
        <w:t xml:space="preserve"> - </w:t>
      </w:r>
      <w:r>
        <w:rPr>
          <w:rFonts w:hint="cs"/>
          <w:rtl/>
        </w:rPr>
        <w:t>تفسير فرات بن إبراهيم الكوفيّ</w:t>
      </w:r>
      <w:r w:rsidR="000079F5">
        <w:rPr>
          <w:rFonts w:hint="cs"/>
          <w:rtl/>
        </w:rPr>
        <w:t>،</w:t>
      </w:r>
      <w:r>
        <w:rPr>
          <w:rFonts w:hint="cs"/>
          <w:rtl/>
        </w:rPr>
        <w:t xml:space="preserve"> من أعلام القرن الرابع الهجريّ.</w:t>
      </w:r>
    </w:p>
    <w:p w:rsidR="00AF4350" w:rsidRDefault="00AF4350" w:rsidP="00AF4350">
      <w:pPr>
        <w:pStyle w:val="libNormal"/>
        <w:rPr>
          <w:rtl/>
        </w:rPr>
      </w:pPr>
      <w:r>
        <w:rPr>
          <w:rFonts w:hint="cs"/>
          <w:rtl/>
        </w:rPr>
        <w:t>25</w:t>
      </w:r>
      <w:r w:rsidR="000079F5">
        <w:rPr>
          <w:rFonts w:hint="cs"/>
          <w:rtl/>
        </w:rPr>
        <w:t xml:space="preserve"> - </w:t>
      </w:r>
      <w:r>
        <w:rPr>
          <w:rFonts w:hint="cs"/>
          <w:rtl/>
        </w:rPr>
        <w:t xml:space="preserve">تفسير الماورديّ </w:t>
      </w:r>
      <w:r w:rsidR="00FA1E86">
        <w:rPr>
          <w:rFonts w:hint="cs"/>
          <w:rtl/>
        </w:rPr>
        <w:t>«</w:t>
      </w:r>
      <w:r>
        <w:rPr>
          <w:rFonts w:hint="cs"/>
          <w:rtl/>
        </w:rPr>
        <w:t>النُّكتُ والعيون</w:t>
      </w:r>
      <w:r w:rsidR="00FA1E86">
        <w:rPr>
          <w:rFonts w:hint="cs"/>
          <w:rtl/>
        </w:rPr>
        <w:t>»</w:t>
      </w:r>
      <w:r>
        <w:rPr>
          <w:rFonts w:hint="cs"/>
          <w:rtl/>
        </w:rPr>
        <w:t xml:space="preserve"> أبو الحسن عليّ بن محمّد الماورديّ البصريّ</w:t>
      </w:r>
      <w:r w:rsidR="000079F5">
        <w:rPr>
          <w:rFonts w:hint="cs"/>
          <w:rtl/>
        </w:rPr>
        <w:t>،</w:t>
      </w:r>
      <w:r>
        <w:rPr>
          <w:rFonts w:hint="cs"/>
          <w:rtl/>
        </w:rPr>
        <w:t xml:space="preserve"> ت 450 هـ.</w:t>
      </w:r>
    </w:p>
    <w:p w:rsidR="001C5E66" w:rsidRDefault="001C5E66" w:rsidP="001C5E66">
      <w:pPr>
        <w:pStyle w:val="libNormal"/>
        <w:rPr>
          <w:rtl/>
        </w:rPr>
      </w:pPr>
      <w:r>
        <w:rPr>
          <w:rtl/>
        </w:rPr>
        <w:br w:type="page"/>
      </w:r>
    </w:p>
    <w:p w:rsidR="00AF4350" w:rsidRDefault="00AF4350" w:rsidP="00AF4350">
      <w:pPr>
        <w:pStyle w:val="libNormal"/>
        <w:rPr>
          <w:rtl/>
        </w:rPr>
      </w:pPr>
      <w:r>
        <w:rPr>
          <w:rFonts w:hint="cs"/>
          <w:rtl/>
        </w:rPr>
        <w:lastRenderedPageBreak/>
        <w:t>26</w:t>
      </w:r>
      <w:r w:rsidR="000079F5">
        <w:rPr>
          <w:rFonts w:hint="cs"/>
          <w:rtl/>
        </w:rPr>
        <w:t xml:space="preserve"> - </w:t>
      </w:r>
      <w:r>
        <w:rPr>
          <w:rFonts w:hint="cs"/>
          <w:rtl/>
        </w:rPr>
        <w:t>السنن الكبرى للبيهقيّ أحمد بن الحسين</w:t>
      </w:r>
      <w:r w:rsidR="000079F5">
        <w:rPr>
          <w:rFonts w:hint="cs"/>
          <w:rtl/>
        </w:rPr>
        <w:t>،</w:t>
      </w:r>
      <w:r>
        <w:rPr>
          <w:rFonts w:hint="cs"/>
          <w:rtl/>
        </w:rPr>
        <w:t xml:space="preserve"> ت 458 هـ</w:t>
      </w:r>
      <w:r w:rsidR="000079F5">
        <w:rPr>
          <w:rFonts w:hint="cs"/>
          <w:rtl/>
        </w:rPr>
        <w:t>،</w:t>
      </w:r>
      <w:r>
        <w:rPr>
          <w:rFonts w:hint="cs"/>
          <w:rtl/>
        </w:rPr>
        <w:t xml:space="preserve"> 9: 224.</w:t>
      </w:r>
    </w:p>
    <w:p w:rsidR="00AF4350" w:rsidRDefault="00AF4350" w:rsidP="00AF4350">
      <w:pPr>
        <w:pStyle w:val="libNormal"/>
        <w:rPr>
          <w:rtl/>
        </w:rPr>
      </w:pPr>
      <w:r>
        <w:rPr>
          <w:rFonts w:hint="cs"/>
          <w:rtl/>
        </w:rPr>
        <w:t>27</w:t>
      </w:r>
      <w:r w:rsidR="000079F5">
        <w:rPr>
          <w:rFonts w:hint="cs"/>
          <w:rtl/>
        </w:rPr>
        <w:t xml:space="preserve"> - </w:t>
      </w:r>
      <w:r>
        <w:rPr>
          <w:rFonts w:hint="cs"/>
          <w:rtl/>
        </w:rPr>
        <w:t>شواهد التنزيل لقواعد التفضيل</w:t>
      </w:r>
      <w:r w:rsidR="000079F5">
        <w:rPr>
          <w:rFonts w:hint="cs"/>
          <w:rtl/>
        </w:rPr>
        <w:t>،</w:t>
      </w:r>
      <w:r>
        <w:rPr>
          <w:rFonts w:hint="cs"/>
          <w:rtl/>
        </w:rPr>
        <w:t xml:space="preserve"> لعبيد الله بن عبد الله الحسكانيّ الحنفيّ</w:t>
      </w:r>
      <w:r w:rsidR="000079F5">
        <w:rPr>
          <w:rFonts w:hint="cs"/>
          <w:rtl/>
        </w:rPr>
        <w:t>،</w:t>
      </w:r>
      <w:r>
        <w:rPr>
          <w:rFonts w:hint="cs"/>
          <w:rtl/>
        </w:rPr>
        <w:t xml:space="preserve"> ت 741 هـ.</w:t>
      </w:r>
    </w:p>
    <w:p w:rsidR="00AF4350" w:rsidRDefault="00AF4350" w:rsidP="00AF4350">
      <w:pPr>
        <w:pStyle w:val="libNormal"/>
        <w:rPr>
          <w:rtl/>
        </w:rPr>
      </w:pPr>
      <w:r>
        <w:rPr>
          <w:rFonts w:hint="cs"/>
          <w:rtl/>
        </w:rPr>
        <w:t>28</w:t>
      </w:r>
      <w:r w:rsidR="000079F5">
        <w:rPr>
          <w:rFonts w:hint="cs"/>
          <w:rtl/>
        </w:rPr>
        <w:t xml:space="preserve"> - </w:t>
      </w:r>
      <w:r>
        <w:rPr>
          <w:rFonts w:hint="cs"/>
          <w:rtl/>
        </w:rPr>
        <w:t>مناقب الإمام عليّ بن أبي طالب</w:t>
      </w:r>
      <w:r w:rsidR="000079F5">
        <w:rPr>
          <w:rFonts w:hint="cs"/>
          <w:rtl/>
        </w:rPr>
        <w:t>،</w:t>
      </w:r>
      <w:r>
        <w:rPr>
          <w:rFonts w:hint="cs"/>
          <w:rtl/>
        </w:rPr>
        <w:t xml:space="preserve"> للفقيه ابن المغازليّ عليّ بن محمّد الشافعيّ</w:t>
      </w:r>
      <w:r w:rsidR="000079F5">
        <w:rPr>
          <w:rFonts w:hint="cs"/>
          <w:rtl/>
        </w:rPr>
        <w:t>،</w:t>
      </w:r>
      <w:r>
        <w:rPr>
          <w:rFonts w:hint="cs"/>
          <w:rtl/>
        </w:rPr>
        <w:t xml:space="preserve"> ت 483 هـ: 116.</w:t>
      </w:r>
    </w:p>
    <w:p w:rsidR="00AF4350" w:rsidRDefault="00AF4350" w:rsidP="00AF4350">
      <w:pPr>
        <w:pStyle w:val="libNormal"/>
        <w:rPr>
          <w:rtl/>
        </w:rPr>
      </w:pPr>
      <w:r>
        <w:rPr>
          <w:rFonts w:hint="cs"/>
          <w:rtl/>
        </w:rPr>
        <w:t>29</w:t>
      </w:r>
      <w:r w:rsidR="000079F5">
        <w:rPr>
          <w:rFonts w:hint="cs"/>
          <w:rtl/>
        </w:rPr>
        <w:t xml:space="preserve"> - </w:t>
      </w:r>
      <w:r>
        <w:rPr>
          <w:rFonts w:hint="cs"/>
          <w:rtl/>
        </w:rPr>
        <w:t>مناقب عليّ بن أبي طالب</w:t>
      </w:r>
      <w:r w:rsidR="000079F5">
        <w:rPr>
          <w:rFonts w:hint="cs"/>
          <w:rtl/>
        </w:rPr>
        <w:t>،</w:t>
      </w:r>
      <w:r>
        <w:rPr>
          <w:rFonts w:hint="cs"/>
          <w:rtl/>
        </w:rPr>
        <w:t xml:space="preserve"> لابن مَرْدَويه</w:t>
      </w:r>
      <w:r w:rsidR="000079F5">
        <w:rPr>
          <w:rFonts w:hint="cs"/>
          <w:rtl/>
        </w:rPr>
        <w:t>،</w:t>
      </w:r>
      <w:r>
        <w:rPr>
          <w:rFonts w:hint="cs"/>
          <w:rtl/>
        </w:rPr>
        <w:t xml:space="preserve"> ت 410 هـ: 251</w:t>
      </w:r>
      <w:r w:rsidR="000079F5">
        <w:rPr>
          <w:rFonts w:hint="cs"/>
          <w:rtl/>
        </w:rPr>
        <w:t xml:space="preserve"> - </w:t>
      </w:r>
      <w:r>
        <w:rPr>
          <w:rFonts w:hint="cs"/>
          <w:rtl/>
        </w:rPr>
        <w:t>252 / ح 367</w:t>
      </w:r>
      <w:r w:rsidR="000079F5">
        <w:rPr>
          <w:rFonts w:hint="cs"/>
          <w:rtl/>
        </w:rPr>
        <w:t xml:space="preserve"> - </w:t>
      </w:r>
      <w:r>
        <w:rPr>
          <w:rFonts w:hint="cs"/>
          <w:rtl/>
        </w:rPr>
        <w:t>370.</w:t>
      </w:r>
    </w:p>
    <w:p w:rsidR="00AF4350" w:rsidRDefault="00AF4350" w:rsidP="00AF4350">
      <w:pPr>
        <w:pStyle w:val="libNormal"/>
        <w:rPr>
          <w:rtl/>
        </w:rPr>
      </w:pPr>
      <w:r>
        <w:rPr>
          <w:rFonts w:hint="cs"/>
          <w:rtl/>
        </w:rPr>
        <w:t>30</w:t>
      </w:r>
      <w:r w:rsidR="000079F5">
        <w:rPr>
          <w:rFonts w:hint="cs"/>
          <w:rtl/>
        </w:rPr>
        <w:t>،</w:t>
      </w:r>
      <w:r>
        <w:rPr>
          <w:rFonts w:hint="cs"/>
          <w:rtl/>
        </w:rPr>
        <w:t xml:space="preserve"> 31</w:t>
      </w:r>
      <w:r w:rsidR="000079F5">
        <w:rPr>
          <w:rFonts w:hint="cs"/>
          <w:rtl/>
        </w:rPr>
        <w:t xml:space="preserve"> - </w:t>
      </w:r>
      <w:r>
        <w:rPr>
          <w:rFonts w:hint="cs"/>
          <w:rtl/>
        </w:rPr>
        <w:t xml:space="preserve">تفسير البغويّ </w:t>
      </w:r>
      <w:r w:rsidR="00FA1E86">
        <w:rPr>
          <w:rFonts w:hint="cs"/>
          <w:rtl/>
        </w:rPr>
        <w:t>«</w:t>
      </w:r>
      <w:r>
        <w:rPr>
          <w:rFonts w:hint="cs"/>
          <w:rtl/>
        </w:rPr>
        <w:t>معالم التنزيل</w:t>
      </w:r>
      <w:r w:rsidR="00FA1E86">
        <w:rPr>
          <w:rFonts w:hint="cs"/>
          <w:rtl/>
        </w:rPr>
        <w:t>»</w:t>
      </w:r>
      <w:r w:rsidR="000079F5">
        <w:rPr>
          <w:rFonts w:hint="cs"/>
          <w:rtl/>
        </w:rPr>
        <w:t>،</w:t>
      </w:r>
      <w:r>
        <w:rPr>
          <w:rFonts w:hint="cs"/>
          <w:rtl/>
        </w:rPr>
        <w:t xml:space="preserve"> للحسين بن مسعود الفرّاء البغويّ الشافعيّ</w:t>
      </w:r>
      <w:r w:rsidR="000079F5">
        <w:rPr>
          <w:rFonts w:hint="cs"/>
          <w:rtl/>
        </w:rPr>
        <w:t>،</w:t>
      </w:r>
      <w:r>
        <w:rPr>
          <w:rFonts w:hint="cs"/>
          <w:rtl/>
        </w:rPr>
        <w:t xml:space="preserve"> ت 516 هـ</w:t>
      </w:r>
      <w:r w:rsidR="000079F5">
        <w:rPr>
          <w:rFonts w:hint="cs"/>
          <w:rtl/>
        </w:rPr>
        <w:t>،</w:t>
      </w:r>
      <w:r>
        <w:rPr>
          <w:rFonts w:hint="cs"/>
          <w:rtl/>
        </w:rPr>
        <w:t xml:space="preserve"> ومصابيح السّنّة النبويّة</w:t>
      </w:r>
      <w:r w:rsidR="000079F5">
        <w:rPr>
          <w:rFonts w:hint="cs"/>
          <w:rtl/>
        </w:rPr>
        <w:t>،</w:t>
      </w:r>
      <w:r>
        <w:rPr>
          <w:rFonts w:hint="cs"/>
          <w:rtl/>
        </w:rPr>
        <w:t xml:space="preserve"> له 2: 275.</w:t>
      </w:r>
    </w:p>
    <w:p w:rsidR="00AF4350" w:rsidRDefault="00AF4350" w:rsidP="00AF4350">
      <w:pPr>
        <w:pStyle w:val="libNormal"/>
        <w:rPr>
          <w:rtl/>
        </w:rPr>
      </w:pPr>
      <w:r>
        <w:rPr>
          <w:rFonts w:hint="cs"/>
          <w:rtl/>
        </w:rPr>
        <w:t>32</w:t>
      </w:r>
      <w:r w:rsidR="000079F5">
        <w:rPr>
          <w:rFonts w:hint="cs"/>
          <w:rtl/>
        </w:rPr>
        <w:t xml:space="preserve"> - </w:t>
      </w:r>
      <w:r>
        <w:rPr>
          <w:rFonts w:hint="cs"/>
          <w:rtl/>
        </w:rPr>
        <w:t>الكشّاف</w:t>
      </w:r>
      <w:r w:rsidR="000079F5">
        <w:rPr>
          <w:rFonts w:hint="cs"/>
          <w:rtl/>
        </w:rPr>
        <w:t>،</w:t>
      </w:r>
      <w:r>
        <w:rPr>
          <w:rFonts w:hint="cs"/>
          <w:rtl/>
        </w:rPr>
        <w:t xml:space="preserve"> لمحمود بن عمر الزمخشريّ</w:t>
      </w:r>
      <w:r w:rsidR="000079F5">
        <w:rPr>
          <w:rFonts w:hint="cs"/>
          <w:rtl/>
        </w:rPr>
        <w:t>،</w:t>
      </w:r>
      <w:r>
        <w:rPr>
          <w:rFonts w:hint="cs"/>
          <w:rtl/>
        </w:rPr>
        <w:t xml:space="preserve"> ت 528 هـ.</w:t>
      </w:r>
    </w:p>
    <w:p w:rsidR="00AF4350" w:rsidRDefault="00AF4350" w:rsidP="00AF4350">
      <w:pPr>
        <w:pStyle w:val="libNormal"/>
        <w:rPr>
          <w:rtl/>
        </w:rPr>
      </w:pPr>
      <w:r>
        <w:rPr>
          <w:rFonts w:hint="cs"/>
          <w:rtl/>
        </w:rPr>
        <w:t>33</w:t>
      </w:r>
      <w:r w:rsidR="000079F5">
        <w:rPr>
          <w:rFonts w:hint="cs"/>
          <w:rtl/>
        </w:rPr>
        <w:t xml:space="preserve"> - </w:t>
      </w:r>
      <w:r>
        <w:rPr>
          <w:rFonts w:hint="cs"/>
          <w:rtl/>
        </w:rPr>
        <w:t>المناقب</w:t>
      </w:r>
      <w:r w:rsidR="000079F5">
        <w:rPr>
          <w:rFonts w:hint="cs"/>
          <w:rtl/>
        </w:rPr>
        <w:t>،</w:t>
      </w:r>
      <w:r>
        <w:rPr>
          <w:rFonts w:hint="cs"/>
          <w:rtl/>
        </w:rPr>
        <w:t xml:space="preserve"> للموفّق بن أحمد المكّيّ الخوارزميّ الحنفيّ</w:t>
      </w:r>
      <w:r w:rsidR="000079F5">
        <w:rPr>
          <w:rFonts w:hint="cs"/>
          <w:rtl/>
        </w:rPr>
        <w:t>،</w:t>
      </w:r>
      <w:r>
        <w:rPr>
          <w:rFonts w:hint="cs"/>
          <w:rtl/>
        </w:rPr>
        <w:t xml:space="preserve"> ت 568 هـ</w:t>
      </w:r>
      <w:r w:rsidR="000079F5">
        <w:rPr>
          <w:rFonts w:hint="cs"/>
          <w:rtl/>
        </w:rPr>
        <w:t>،</w:t>
      </w:r>
      <w:r>
        <w:rPr>
          <w:rFonts w:hint="cs"/>
          <w:rtl/>
        </w:rPr>
        <w:t xml:space="preserve"> 126</w:t>
      </w:r>
      <w:r w:rsidR="000079F5">
        <w:rPr>
          <w:rFonts w:hint="cs"/>
          <w:rtl/>
        </w:rPr>
        <w:t>،</w:t>
      </w:r>
      <w:r>
        <w:rPr>
          <w:rFonts w:hint="cs"/>
          <w:rtl/>
        </w:rPr>
        <w:t xml:space="preserve"> 164</w:t>
      </w:r>
      <w:r w:rsidR="000079F5">
        <w:rPr>
          <w:rFonts w:hint="cs"/>
          <w:rtl/>
        </w:rPr>
        <w:t>،</w:t>
      </w:r>
      <w:r>
        <w:rPr>
          <w:rFonts w:hint="cs"/>
          <w:rtl/>
        </w:rPr>
        <w:t xml:space="preserve"> 165.</w:t>
      </w:r>
    </w:p>
    <w:p w:rsidR="00AF4350" w:rsidRDefault="00AF4350" w:rsidP="00AF4350">
      <w:pPr>
        <w:pStyle w:val="libNormal"/>
        <w:rPr>
          <w:rtl/>
        </w:rPr>
      </w:pPr>
      <w:r>
        <w:rPr>
          <w:rFonts w:hint="cs"/>
          <w:rtl/>
        </w:rPr>
        <w:t>34</w:t>
      </w:r>
      <w:r w:rsidR="000079F5">
        <w:rPr>
          <w:rFonts w:hint="cs"/>
          <w:rtl/>
        </w:rPr>
        <w:t xml:space="preserve"> - </w:t>
      </w:r>
      <w:r>
        <w:rPr>
          <w:rFonts w:hint="cs"/>
          <w:rtl/>
        </w:rPr>
        <w:t>التفسير الكبير</w:t>
      </w:r>
      <w:r w:rsidR="000079F5">
        <w:rPr>
          <w:rFonts w:hint="cs"/>
          <w:rtl/>
        </w:rPr>
        <w:t>،</w:t>
      </w:r>
      <w:r>
        <w:rPr>
          <w:rFonts w:hint="cs"/>
          <w:rtl/>
        </w:rPr>
        <w:t xml:space="preserve"> لفخر الدّين الرازيّ الشافعيّ</w:t>
      </w:r>
      <w:r w:rsidR="000079F5">
        <w:rPr>
          <w:rFonts w:hint="cs"/>
          <w:rtl/>
        </w:rPr>
        <w:t>،</w:t>
      </w:r>
      <w:r>
        <w:rPr>
          <w:rFonts w:hint="cs"/>
          <w:rtl/>
        </w:rPr>
        <w:t xml:space="preserve"> ت 606 هـ.</w:t>
      </w:r>
    </w:p>
    <w:p w:rsidR="00AF4350" w:rsidRDefault="00AF4350" w:rsidP="00AF4350">
      <w:pPr>
        <w:pStyle w:val="libNormal"/>
        <w:rPr>
          <w:rtl/>
        </w:rPr>
      </w:pPr>
      <w:r>
        <w:rPr>
          <w:rFonts w:hint="cs"/>
          <w:rtl/>
        </w:rPr>
        <w:t>35</w:t>
      </w:r>
      <w:r w:rsidR="000079F5">
        <w:rPr>
          <w:rFonts w:hint="cs"/>
          <w:rtl/>
        </w:rPr>
        <w:t xml:space="preserve"> - </w:t>
      </w:r>
      <w:r>
        <w:rPr>
          <w:rFonts w:hint="cs"/>
          <w:rtl/>
        </w:rPr>
        <w:t>الجامع لأحكام القرآن: محمّد بن أحمد القرطبيّ ت 671 هـ.</w:t>
      </w:r>
    </w:p>
    <w:p w:rsidR="00AF4350" w:rsidRDefault="00AF4350" w:rsidP="00AF4350">
      <w:pPr>
        <w:pStyle w:val="libNormal"/>
        <w:rPr>
          <w:rtl/>
        </w:rPr>
      </w:pPr>
      <w:r>
        <w:rPr>
          <w:rFonts w:hint="cs"/>
          <w:rtl/>
        </w:rPr>
        <w:t>36</w:t>
      </w:r>
      <w:r w:rsidR="000079F5">
        <w:rPr>
          <w:rFonts w:hint="cs"/>
          <w:rtl/>
        </w:rPr>
        <w:t xml:space="preserve"> - </w:t>
      </w:r>
      <w:r>
        <w:rPr>
          <w:rFonts w:hint="cs"/>
          <w:rtl/>
        </w:rPr>
        <w:t>تذكرة الخواصّ</w:t>
      </w:r>
      <w:r w:rsidR="000079F5">
        <w:rPr>
          <w:rFonts w:hint="cs"/>
          <w:rtl/>
        </w:rPr>
        <w:t>،</w:t>
      </w:r>
      <w:r>
        <w:rPr>
          <w:rFonts w:hint="cs"/>
          <w:rtl/>
        </w:rPr>
        <w:t xml:space="preserve"> لسبط ابن الجوزيّ الحنبليّ ثمّ الحنفيّ</w:t>
      </w:r>
      <w:r w:rsidR="000079F5">
        <w:rPr>
          <w:rFonts w:hint="cs"/>
          <w:rtl/>
        </w:rPr>
        <w:t>،</w:t>
      </w:r>
      <w:r>
        <w:rPr>
          <w:rFonts w:hint="cs"/>
          <w:rtl/>
        </w:rPr>
        <w:t xml:space="preserve"> ت 654 هـ</w:t>
      </w:r>
      <w:r w:rsidR="000079F5">
        <w:rPr>
          <w:rFonts w:hint="cs"/>
          <w:rtl/>
        </w:rPr>
        <w:t>،</w:t>
      </w:r>
      <w:r>
        <w:rPr>
          <w:rFonts w:hint="cs"/>
          <w:rtl/>
        </w:rPr>
        <w:t xml:space="preserve"> 42</w:t>
      </w:r>
      <w:r w:rsidR="000079F5">
        <w:rPr>
          <w:rFonts w:hint="cs"/>
          <w:rtl/>
        </w:rPr>
        <w:t xml:space="preserve"> - </w:t>
      </w:r>
      <w:r>
        <w:rPr>
          <w:rFonts w:hint="cs"/>
          <w:rtl/>
        </w:rPr>
        <w:t>43.</w:t>
      </w:r>
    </w:p>
    <w:p w:rsidR="00AF4350" w:rsidRDefault="00AF4350" w:rsidP="00AF4350">
      <w:pPr>
        <w:pStyle w:val="libNormal"/>
        <w:rPr>
          <w:rtl/>
        </w:rPr>
      </w:pPr>
      <w:r>
        <w:rPr>
          <w:rFonts w:hint="cs"/>
          <w:rtl/>
        </w:rPr>
        <w:t>37</w:t>
      </w:r>
      <w:r w:rsidR="000079F5">
        <w:rPr>
          <w:rFonts w:hint="cs"/>
          <w:rtl/>
        </w:rPr>
        <w:t xml:space="preserve"> - </w:t>
      </w:r>
      <w:r>
        <w:rPr>
          <w:rFonts w:hint="cs"/>
          <w:rtl/>
        </w:rPr>
        <w:t>كفاية الطالب في مناقب عليّ بن أبي طالب</w:t>
      </w:r>
      <w:r w:rsidR="000079F5">
        <w:rPr>
          <w:rFonts w:hint="cs"/>
          <w:rtl/>
        </w:rPr>
        <w:t>،</w:t>
      </w:r>
      <w:r>
        <w:rPr>
          <w:rFonts w:hint="cs"/>
          <w:rtl/>
        </w:rPr>
        <w:t xml:space="preserve"> لمحمّد بن يوسف الگنجيّ الشافعيّ</w:t>
      </w:r>
      <w:r w:rsidR="000079F5">
        <w:rPr>
          <w:rFonts w:hint="cs"/>
          <w:rtl/>
        </w:rPr>
        <w:t>،</w:t>
      </w:r>
      <w:r>
        <w:rPr>
          <w:rFonts w:hint="cs"/>
          <w:rtl/>
        </w:rPr>
        <w:t xml:space="preserve"> المقتول 658 هـ</w:t>
      </w:r>
      <w:r w:rsidR="000079F5">
        <w:rPr>
          <w:rFonts w:hint="cs"/>
          <w:rtl/>
        </w:rPr>
        <w:t>،</w:t>
      </w:r>
      <w:r>
        <w:rPr>
          <w:rFonts w:hint="cs"/>
          <w:rtl/>
        </w:rPr>
        <w:t xml:space="preserve"> 254</w:t>
      </w:r>
      <w:r w:rsidR="000079F5">
        <w:rPr>
          <w:rFonts w:hint="cs"/>
          <w:rtl/>
        </w:rPr>
        <w:t xml:space="preserve"> - </w:t>
      </w:r>
      <w:r>
        <w:rPr>
          <w:rFonts w:hint="cs"/>
          <w:rtl/>
        </w:rPr>
        <w:t>255.</w:t>
      </w:r>
    </w:p>
    <w:p w:rsidR="001C5E66" w:rsidRDefault="00AF4350" w:rsidP="00AF4350">
      <w:pPr>
        <w:pStyle w:val="libNormal"/>
        <w:rPr>
          <w:rtl/>
        </w:rPr>
      </w:pPr>
      <w:r>
        <w:rPr>
          <w:rFonts w:hint="cs"/>
          <w:rtl/>
        </w:rPr>
        <w:t>38</w:t>
      </w:r>
      <w:r w:rsidR="000079F5">
        <w:rPr>
          <w:rFonts w:hint="cs"/>
          <w:rtl/>
        </w:rPr>
        <w:t xml:space="preserve"> - </w:t>
      </w:r>
      <w:r>
        <w:rPr>
          <w:rFonts w:hint="cs"/>
          <w:rtl/>
        </w:rPr>
        <w:t>الرياض النَّضِرة</w:t>
      </w:r>
      <w:r w:rsidR="000079F5">
        <w:rPr>
          <w:rFonts w:hint="cs"/>
          <w:rtl/>
        </w:rPr>
        <w:t>،</w:t>
      </w:r>
      <w:r>
        <w:rPr>
          <w:rFonts w:hint="cs"/>
          <w:rtl/>
        </w:rPr>
        <w:t xml:space="preserve"> لأحمد بن عبد الله الطّبريّ الشافعيّ</w:t>
      </w:r>
      <w:r w:rsidR="000079F5">
        <w:rPr>
          <w:rFonts w:hint="cs"/>
          <w:rtl/>
        </w:rPr>
        <w:t>،</w:t>
      </w:r>
      <w:r>
        <w:rPr>
          <w:rFonts w:hint="cs"/>
          <w:rtl/>
        </w:rPr>
        <w:t xml:space="preserve"> ت 694 هـ</w:t>
      </w:r>
      <w:r w:rsidR="000079F5">
        <w:rPr>
          <w:rFonts w:hint="cs"/>
          <w:rtl/>
        </w:rPr>
        <w:t>،</w:t>
      </w:r>
      <w:r>
        <w:rPr>
          <w:rFonts w:hint="cs"/>
          <w:rtl/>
        </w:rPr>
        <w:t xml:space="preserve"> 2: </w:t>
      </w:r>
    </w:p>
    <w:p w:rsidR="001C5E66" w:rsidRDefault="001C5E66" w:rsidP="001C5E66">
      <w:pPr>
        <w:pStyle w:val="libNormal"/>
        <w:rPr>
          <w:rtl/>
        </w:rPr>
      </w:pPr>
      <w:r>
        <w:rPr>
          <w:rtl/>
        </w:rPr>
        <w:br w:type="page"/>
      </w:r>
    </w:p>
    <w:p w:rsidR="00AF4350" w:rsidRDefault="00AF4350" w:rsidP="001C5E66">
      <w:pPr>
        <w:pStyle w:val="libNormal0"/>
        <w:rPr>
          <w:rtl/>
        </w:rPr>
      </w:pPr>
      <w:r>
        <w:rPr>
          <w:rFonts w:hint="cs"/>
          <w:rtl/>
        </w:rPr>
        <w:lastRenderedPageBreak/>
        <w:t>74</w:t>
      </w:r>
      <w:r w:rsidR="000079F5">
        <w:rPr>
          <w:rFonts w:hint="cs"/>
          <w:rtl/>
        </w:rPr>
        <w:t>،</w:t>
      </w:r>
      <w:r>
        <w:rPr>
          <w:rFonts w:hint="cs"/>
          <w:rtl/>
        </w:rPr>
        <w:t xml:space="preserve"> 173</w:t>
      </w:r>
      <w:r w:rsidR="000079F5">
        <w:rPr>
          <w:rFonts w:hint="cs"/>
          <w:rtl/>
        </w:rPr>
        <w:t>،</w:t>
      </w:r>
      <w:r>
        <w:rPr>
          <w:rFonts w:hint="cs"/>
          <w:rtl/>
        </w:rPr>
        <w:t xml:space="preserve"> 174.</w:t>
      </w:r>
    </w:p>
    <w:p w:rsidR="00AF4350" w:rsidRDefault="00AF4350" w:rsidP="00AF4350">
      <w:pPr>
        <w:pStyle w:val="libNormal"/>
        <w:rPr>
          <w:rtl/>
        </w:rPr>
      </w:pPr>
      <w:r>
        <w:rPr>
          <w:rFonts w:hint="cs"/>
          <w:rtl/>
        </w:rPr>
        <w:t>39</w:t>
      </w:r>
      <w:r w:rsidR="000079F5">
        <w:rPr>
          <w:rFonts w:hint="cs"/>
          <w:rtl/>
        </w:rPr>
        <w:t xml:space="preserve"> - </w:t>
      </w:r>
      <w:r>
        <w:rPr>
          <w:rFonts w:hint="cs"/>
          <w:rtl/>
        </w:rPr>
        <w:t>ذخائر العقبى في مناقب ذوي القربى</w:t>
      </w:r>
      <w:r w:rsidR="000079F5">
        <w:rPr>
          <w:rFonts w:hint="cs"/>
          <w:rtl/>
        </w:rPr>
        <w:t xml:space="preserve"> - </w:t>
      </w:r>
      <w:r>
        <w:rPr>
          <w:rFonts w:hint="cs"/>
          <w:rtl/>
        </w:rPr>
        <w:t>له</w:t>
      </w:r>
      <w:r w:rsidR="000079F5">
        <w:rPr>
          <w:rFonts w:hint="cs"/>
          <w:rtl/>
        </w:rPr>
        <w:t>،</w:t>
      </w:r>
      <w:r>
        <w:rPr>
          <w:rFonts w:hint="cs"/>
          <w:rtl/>
        </w:rPr>
        <w:t xml:space="preserve"> 69</w:t>
      </w:r>
      <w:r w:rsidR="000079F5">
        <w:rPr>
          <w:rFonts w:hint="cs"/>
          <w:rtl/>
        </w:rPr>
        <w:t xml:space="preserve"> - </w:t>
      </w:r>
      <w:r>
        <w:rPr>
          <w:rFonts w:hint="cs"/>
          <w:rtl/>
        </w:rPr>
        <w:t>87.</w:t>
      </w:r>
    </w:p>
    <w:p w:rsidR="00AF4350" w:rsidRDefault="00AF4350" w:rsidP="00AF4350">
      <w:pPr>
        <w:pStyle w:val="libNormal"/>
        <w:rPr>
          <w:rtl/>
        </w:rPr>
      </w:pPr>
      <w:r>
        <w:rPr>
          <w:rFonts w:hint="cs"/>
          <w:rtl/>
        </w:rPr>
        <w:t>40</w:t>
      </w:r>
      <w:r w:rsidR="000079F5">
        <w:rPr>
          <w:rFonts w:hint="cs"/>
          <w:rtl/>
        </w:rPr>
        <w:t xml:space="preserve"> - </w:t>
      </w:r>
      <w:r>
        <w:rPr>
          <w:rFonts w:hint="cs"/>
          <w:rtl/>
        </w:rPr>
        <w:t>مختصر تاريخ دمشق لابن عساكر الشافعيّ</w:t>
      </w:r>
      <w:r w:rsidR="000079F5">
        <w:rPr>
          <w:rFonts w:hint="cs"/>
          <w:rtl/>
        </w:rPr>
        <w:t>،</w:t>
      </w:r>
      <w:r>
        <w:rPr>
          <w:rFonts w:hint="cs"/>
          <w:rtl/>
        </w:rPr>
        <w:t xml:space="preserve"> ت 573 هـ</w:t>
      </w:r>
      <w:r w:rsidR="000079F5">
        <w:rPr>
          <w:rFonts w:hint="cs"/>
          <w:rtl/>
        </w:rPr>
        <w:t>،</w:t>
      </w:r>
      <w:r>
        <w:rPr>
          <w:rFonts w:hint="cs"/>
          <w:rtl/>
        </w:rPr>
        <w:t xml:space="preserve"> اختصار ابن منظور</w:t>
      </w:r>
      <w:r w:rsidR="000079F5">
        <w:rPr>
          <w:rFonts w:hint="cs"/>
          <w:rtl/>
        </w:rPr>
        <w:t>،</w:t>
      </w:r>
      <w:r>
        <w:rPr>
          <w:rFonts w:hint="cs"/>
          <w:rtl/>
        </w:rPr>
        <w:t xml:space="preserve"> ت 711 هـ</w:t>
      </w:r>
      <w:r w:rsidR="000079F5">
        <w:rPr>
          <w:rFonts w:hint="cs"/>
          <w:rtl/>
        </w:rPr>
        <w:t>،</w:t>
      </w:r>
      <w:r>
        <w:rPr>
          <w:rFonts w:hint="cs"/>
          <w:rtl/>
        </w:rPr>
        <w:t xml:space="preserve"> 18: 5</w:t>
      </w:r>
      <w:r w:rsidR="000079F5">
        <w:rPr>
          <w:rFonts w:hint="cs"/>
          <w:rtl/>
        </w:rPr>
        <w:t xml:space="preserve"> - </w:t>
      </w:r>
      <w:r>
        <w:rPr>
          <w:rFonts w:hint="cs"/>
          <w:rtl/>
        </w:rPr>
        <w:t>7.</w:t>
      </w:r>
    </w:p>
    <w:p w:rsidR="00AF4350" w:rsidRDefault="00AF4350" w:rsidP="00AF4350">
      <w:pPr>
        <w:pStyle w:val="libNormal"/>
        <w:rPr>
          <w:rtl/>
        </w:rPr>
      </w:pPr>
      <w:r>
        <w:rPr>
          <w:rFonts w:hint="cs"/>
          <w:rtl/>
        </w:rPr>
        <w:t>41</w:t>
      </w:r>
      <w:r w:rsidR="000079F5">
        <w:rPr>
          <w:rFonts w:hint="cs"/>
          <w:rtl/>
        </w:rPr>
        <w:t xml:space="preserve"> - </w:t>
      </w:r>
      <w:r>
        <w:rPr>
          <w:rFonts w:hint="cs"/>
          <w:rtl/>
        </w:rPr>
        <w:t>تفسير الخازن</w:t>
      </w:r>
      <w:r w:rsidR="000079F5">
        <w:rPr>
          <w:rFonts w:hint="cs"/>
          <w:rtl/>
        </w:rPr>
        <w:t>،</w:t>
      </w:r>
      <w:r>
        <w:rPr>
          <w:rFonts w:hint="cs"/>
          <w:rtl/>
        </w:rPr>
        <w:t xml:space="preserve"> لباب التأويل في معاني التنزيل</w:t>
      </w:r>
      <w:r w:rsidR="000079F5">
        <w:rPr>
          <w:rFonts w:hint="cs"/>
          <w:rtl/>
        </w:rPr>
        <w:t>،</w:t>
      </w:r>
      <w:r>
        <w:rPr>
          <w:rFonts w:hint="cs"/>
          <w:rtl/>
        </w:rPr>
        <w:t xml:space="preserve"> لعليّ بن محمّد المعروف بالخازن</w:t>
      </w:r>
      <w:r w:rsidR="000079F5">
        <w:rPr>
          <w:rFonts w:hint="cs"/>
          <w:rtl/>
        </w:rPr>
        <w:t>،</w:t>
      </w:r>
      <w:r>
        <w:rPr>
          <w:rFonts w:hint="cs"/>
          <w:rtl/>
        </w:rPr>
        <w:t xml:space="preserve"> ت 725 هـ</w:t>
      </w:r>
      <w:r w:rsidR="000079F5">
        <w:rPr>
          <w:rFonts w:hint="cs"/>
          <w:rtl/>
        </w:rPr>
        <w:t>،</w:t>
      </w:r>
      <w:r>
        <w:rPr>
          <w:rFonts w:hint="cs"/>
          <w:rtl/>
        </w:rPr>
        <w:t xml:space="preserve"> وبهامشه </w:t>
      </w:r>
      <w:r w:rsidR="00FA1E86">
        <w:rPr>
          <w:rFonts w:hint="cs"/>
          <w:rtl/>
        </w:rPr>
        <w:t>«</w:t>
      </w:r>
      <w:r>
        <w:rPr>
          <w:rFonts w:hint="cs"/>
          <w:rtl/>
        </w:rPr>
        <w:t>مدارك التنزيل وحقائق التأويل</w:t>
      </w:r>
      <w:r w:rsidR="00FA1E86">
        <w:rPr>
          <w:rFonts w:hint="cs"/>
          <w:rtl/>
        </w:rPr>
        <w:t>»</w:t>
      </w:r>
      <w:r>
        <w:rPr>
          <w:rFonts w:hint="cs"/>
          <w:rtl/>
        </w:rPr>
        <w:t xml:space="preserve"> لعبد الله بن محمود النّسفيّ</w:t>
      </w:r>
      <w:r w:rsidR="000079F5">
        <w:rPr>
          <w:rFonts w:hint="cs"/>
          <w:rtl/>
        </w:rPr>
        <w:t>،</w:t>
      </w:r>
      <w:r>
        <w:rPr>
          <w:rFonts w:hint="cs"/>
          <w:rtl/>
        </w:rPr>
        <w:t xml:space="preserve"> ت 710 هـ.</w:t>
      </w:r>
    </w:p>
    <w:p w:rsidR="00AF4350" w:rsidRDefault="00AF4350" w:rsidP="00AF4350">
      <w:pPr>
        <w:pStyle w:val="libNormal"/>
        <w:rPr>
          <w:rtl/>
        </w:rPr>
      </w:pPr>
      <w:r>
        <w:rPr>
          <w:rFonts w:hint="cs"/>
          <w:rtl/>
        </w:rPr>
        <w:t>42</w:t>
      </w:r>
      <w:r w:rsidR="000079F5">
        <w:rPr>
          <w:rFonts w:hint="cs"/>
          <w:rtl/>
        </w:rPr>
        <w:t xml:space="preserve"> - </w:t>
      </w:r>
      <w:r>
        <w:rPr>
          <w:rFonts w:hint="cs"/>
          <w:rtl/>
        </w:rPr>
        <w:t>الرّوض الأنف في تفسير السيرة النبويّة لابن هشام</w:t>
      </w:r>
      <w:r w:rsidR="000079F5">
        <w:rPr>
          <w:rFonts w:hint="cs"/>
          <w:rtl/>
        </w:rPr>
        <w:t>،</w:t>
      </w:r>
      <w:r>
        <w:rPr>
          <w:rFonts w:hint="cs"/>
          <w:rtl/>
        </w:rPr>
        <w:t xml:space="preserve"> لعبد الرحمان ابن عبد الله السّهيليّ</w:t>
      </w:r>
      <w:r w:rsidR="000079F5">
        <w:rPr>
          <w:rFonts w:hint="cs"/>
          <w:rtl/>
        </w:rPr>
        <w:t>،</w:t>
      </w:r>
      <w:r>
        <w:rPr>
          <w:rFonts w:hint="cs"/>
          <w:rtl/>
        </w:rPr>
        <w:t xml:space="preserve"> ت 581 هـ</w:t>
      </w:r>
      <w:r w:rsidR="000079F5">
        <w:rPr>
          <w:rFonts w:hint="cs"/>
          <w:rtl/>
        </w:rPr>
        <w:t>،</w:t>
      </w:r>
      <w:r>
        <w:rPr>
          <w:rFonts w:hint="cs"/>
          <w:rtl/>
        </w:rPr>
        <w:t xml:space="preserve"> 2: 328.</w:t>
      </w:r>
    </w:p>
    <w:p w:rsidR="00AF4350" w:rsidRDefault="00AF4350" w:rsidP="00AF4350">
      <w:pPr>
        <w:pStyle w:val="libNormal"/>
        <w:rPr>
          <w:rtl/>
        </w:rPr>
      </w:pPr>
      <w:r>
        <w:rPr>
          <w:rFonts w:hint="cs"/>
          <w:rtl/>
        </w:rPr>
        <w:t>43</w:t>
      </w:r>
      <w:r w:rsidR="000079F5">
        <w:rPr>
          <w:rFonts w:hint="cs"/>
          <w:rtl/>
        </w:rPr>
        <w:t xml:space="preserve"> - </w:t>
      </w:r>
      <w:r>
        <w:rPr>
          <w:rFonts w:hint="cs"/>
          <w:rtl/>
        </w:rPr>
        <w:t>فرائد السمطين</w:t>
      </w:r>
      <w:r w:rsidR="000079F5">
        <w:rPr>
          <w:rFonts w:hint="cs"/>
          <w:rtl/>
        </w:rPr>
        <w:t>،</w:t>
      </w:r>
      <w:r>
        <w:rPr>
          <w:rFonts w:hint="cs"/>
          <w:rtl/>
        </w:rPr>
        <w:t xml:space="preserve"> لعبد الله بن عليّ الجوينيّ</w:t>
      </w:r>
      <w:r w:rsidR="000079F5">
        <w:rPr>
          <w:rFonts w:hint="cs"/>
          <w:rtl/>
        </w:rPr>
        <w:t>،</w:t>
      </w:r>
      <w:r>
        <w:rPr>
          <w:rFonts w:hint="cs"/>
          <w:rtl/>
        </w:rPr>
        <w:t xml:space="preserve"> ت 730 هـ</w:t>
      </w:r>
      <w:r w:rsidR="000079F5">
        <w:rPr>
          <w:rFonts w:hint="cs"/>
          <w:rtl/>
        </w:rPr>
        <w:t>،</w:t>
      </w:r>
      <w:r>
        <w:rPr>
          <w:rFonts w:hint="cs"/>
          <w:rtl/>
        </w:rPr>
        <w:t xml:space="preserve"> 1: 58</w:t>
      </w:r>
      <w:r w:rsidR="000079F5">
        <w:rPr>
          <w:rFonts w:hint="cs"/>
          <w:rtl/>
        </w:rPr>
        <w:t xml:space="preserve"> - </w:t>
      </w:r>
      <w:r>
        <w:rPr>
          <w:rFonts w:hint="cs"/>
          <w:rtl/>
        </w:rPr>
        <w:t>59</w:t>
      </w:r>
      <w:r w:rsidR="000079F5">
        <w:rPr>
          <w:rFonts w:hint="cs"/>
          <w:rtl/>
        </w:rPr>
        <w:t>،</w:t>
      </w:r>
      <w:r>
        <w:rPr>
          <w:rFonts w:hint="cs"/>
          <w:rtl/>
        </w:rPr>
        <w:t xml:space="preserve"> 61.</w:t>
      </w:r>
    </w:p>
    <w:p w:rsidR="00AF4350" w:rsidRDefault="00AF4350" w:rsidP="00AF4350">
      <w:pPr>
        <w:pStyle w:val="libNormal"/>
        <w:rPr>
          <w:rtl/>
        </w:rPr>
      </w:pPr>
      <w:r>
        <w:rPr>
          <w:rFonts w:hint="cs"/>
          <w:rtl/>
        </w:rPr>
        <w:t>44</w:t>
      </w:r>
      <w:r w:rsidR="000079F5">
        <w:rPr>
          <w:rFonts w:hint="cs"/>
          <w:rtl/>
        </w:rPr>
        <w:t xml:space="preserve"> - </w:t>
      </w:r>
      <w:r>
        <w:rPr>
          <w:rFonts w:hint="cs"/>
          <w:rtl/>
        </w:rPr>
        <w:t>تهذيب الكمال في أسماء الرجال: ليوسف المِزّيّ السلفيّ</w:t>
      </w:r>
      <w:r w:rsidR="000079F5">
        <w:rPr>
          <w:rFonts w:hint="cs"/>
          <w:rtl/>
        </w:rPr>
        <w:t>،</w:t>
      </w:r>
      <w:r>
        <w:rPr>
          <w:rFonts w:hint="cs"/>
          <w:rtl/>
        </w:rPr>
        <w:t xml:space="preserve"> ت 742 هـ</w:t>
      </w:r>
      <w:r w:rsidR="000079F5">
        <w:rPr>
          <w:rFonts w:hint="cs"/>
          <w:rtl/>
        </w:rPr>
        <w:t>،</w:t>
      </w:r>
      <w:r>
        <w:rPr>
          <w:rFonts w:hint="cs"/>
          <w:rtl/>
        </w:rPr>
        <w:t xml:space="preserve"> 5: 349.</w:t>
      </w:r>
    </w:p>
    <w:p w:rsidR="00AF4350" w:rsidRDefault="00AF4350" w:rsidP="00AF4350">
      <w:pPr>
        <w:pStyle w:val="libNormal"/>
        <w:rPr>
          <w:rtl/>
        </w:rPr>
      </w:pPr>
      <w:r>
        <w:rPr>
          <w:rFonts w:hint="cs"/>
          <w:rtl/>
        </w:rPr>
        <w:t>45</w:t>
      </w:r>
      <w:r w:rsidR="000079F5">
        <w:rPr>
          <w:rFonts w:hint="cs"/>
          <w:rtl/>
        </w:rPr>
        <w:t xml:space="preserve"> - </w:t>
      </w:r>
      <w:r>
        <w:rPr>
          <w:rFonts w:hint="cs"/>
          <w:rtl/>
        </w:rPr>
        <w:t>التسهيل لعلوم التنزيل</w:t>
      </w:r>
      <w:r w:rsidR="000079F5">
        <w:rPr>
          <w:rFonts w:hint="cs"/>
          <w:rtl/>
        </w:rPr>
        <w:t>،</w:t>
      </w:r>
      <w:r>
        <w:rPr>
          <w:rFonts w:hint="cs"/>
          <w:rtl/>
        </w:rPr>
        <w:t xml:space="preserve"> لمحمّد بن أحمد بن جزّيّ الكلبيّ.</w:t>
      </w:r>
    </w:p>
    <w:p w:rsidR="00AF4350" w:rsidRDefault="00AF4350" w:rsidP="00AF4350">
      <w:pPr>
        <w:pStyle w:val="libNormal"/>
        <w:rPr>
          <w:rtl/>
        </w:rPr>
      </w:pPr>
      <w:r>
        <w:rPr>
          <w:rFonts w:hint="cs"/>
          <w:rtl/>
        </w:rPr>
        <w:t>46</w:t>
      </w:r>
      <w:r w:rsidR="000079F5">
        <w:rPr>
          <w:rFonts w:hint="cs"/>
          <w:rtl/>
        </w:rPr>
        <w:t xml:space="preserve"> - </w:t>
      </w:r>
      <w:r>
        <w:rPr>
          <w:rFonts w:hint="cs"/>
          <w:rtl/>
        </w:rPr>
        <w:t>تفسير البيضاويّ</w:t>
      </w:r>
      <w:r w:rsidR="000079F5">
        <w:rPr>
          <w:rFonts w:hint="cs"/>
          <w:rtl/>
        </w:rPr>
        <w:t>،</w:t>
      </w:r>
      <w:r>
        <w:rPr>
          <w:rFonts w:hint="cs"/>
          <w:rtl/>
        </w:rPr>
        <w:t xml:space="preserve"> وعليه حاشية محيي الدّين زاده.</w:t>
      </w:r>
    </w:p>
    <w:p w:rsidR="00AF4350" w:rsidRDefault="00AF4350" w:rsidP="00AF4350">
      <w:pPr>
        <w:pStyle w:val="libNormal"/>
        <w:rPr>
          <w:rtl/>
        </w:rPr>
      </w:pPr>
      <w:r>
        <w:rPr>
          <w:rFonts w:hint="cs"/>
          <w:rtl/>
        </w:rPr>
        <w:t>47</w:t>
      </w:r>
      <w:r w:rsidR="000079F5">
        <w:rPr>
          <w:rFonts w:hint="cs"/>
          <w:rtl/>
        </w:rPr>
        <w:t xml:space="preserve"> - </w:t>
      </w:r>
      <w:r>
        <w:rPr>
          <w:rFonts w:hint="cs"/>
          <w:rtl/>
        </w:rPr>
        <w:t>البداية والنهاية</w:t>
      </w:r>
      <w:r w:rsidR="000079F5">
        <w:rPr>
          <w:rFonts w:hint="cs"/>
          <w:rtl/>
        </w:rPr>
        <w:t>،</w:t>
      </w:r>
      <w:r>
        <w:rPr>
          <w:rFonts w:hint="cs"/>
          <w:rtl/>
        </w:rPr>
        <w:t xml:space="preserve"> لابن كثير الدّمشقيّ الحنبليّ</w:t>
      </w:r>
      <w:r w:rsidR="000079F5">
        <w:rPr>
          <w:rFonts w:hint="cs"/>
          <w:rtl/>
        </w:rPr>
        <w:t>،</w:t>
      </w:r>
      <w:r>
        <w:rPr>
          <w:rFonts w:hint="cs"/>
          <w:rtl/>
        </w:rPr>
        <w:t xml:space="preserve"> ت 774 هـ</w:t>
      </w:r>
      <w:r w:rsidR="000079F5">
        <w:rPr>
          <w:rFonts w:hint="cs"/>
          <w:rtl/>
        </w:rPr>
        <w:t>،</w:t>
      </w:r>
      <w:r>
        <w:rPr>
          <w:rFonts w:hint="cs"/>
          <w:rtl/>
        </w:rPr>
        <w:t xml:space="preserve"> 5: 33</w:t>
      </w:r>
      <w:r w:rsidR="000079F5">
        <w:rPr>
          <w:rFonts w:hint="cs"/>
          <w:rtl/>
        </w:rPr>
        <w:t xml:space="preserve"> - </w:t>
      </w:r>
      <w:r>
        <w:rPr>
          <w:rFonts w:hint="cs"/>
          <w:rtl/>
        </w:rPr>
        <w:t>35.</w:t>
      </w:r>
    </w:p>
    <w:p w:rsidR="00AF4350" w:rsidRDefault="00AF4350" w:rsidP="00AF4350">
      <w:pPr>
        <w:pStyle w:val="libNormal"/>
        <w:rPr>
          <w:rtl/>
        </w:rPr>
      </w:pPr>
      <w:r>
        <w:rPr>
          <w:rFonts w:hint="cs"/>
          <w:rtl/>
        </w:rPr>
        <w:t>48</w:t>
      </w:r>
      <w:r w:rsidR="000079F5">
        <w:rPr>
          <w:rFonts w:hint="cs"/>
          <w:rtl/>
        </w:rPr>
        <w:t xml:space="preserve"> - </w:t>
      </w:r>
      <w:r>
        <w:rPr>
          <w:rFonts w:hint="cs"/>
          <w:rtl/>
        </w:rPr>
        <w:t>المختصر في تاريخ البشر</w:t>
      </w:r>
      <w:r w:rsidR="000079F5">
        <w:rPr>
          <w:rFonts w:hint="cs"/>
          <w:rtl/>
        </w:rPr>
        <w:t>،</w:t>
      </w:r>
      <w:r>
        <w:rPr>
          <w:rFonts w:hint="cs"/>
          <w:rtl/>
        </w:rPr>
        <w:t xml:space="preserve"> لعماد الدين إسماعيل أبو الفداء</w:t>
      </w:r>
      <w:r w:rsidR="000079F5">
        <w:rPr>
          <w:rFonts w:hint="cs"/>
          <w:rtl/>
        </w:rPr>
        <w:t>،</w:t>
      </w:r>
      <w:r>
        <w:rPr>
          <w:rFonts w:hint="cs"/>
          <w:rtl/>
        </w:rPr>
        <w:t xml:space="preserve"> ت 732 هـ</w:t>
      </w:r>
      <w:r w:rsidR="000079F5">
        <w:rPr>
          <w:rFonts w:hint="cs"/>
          <w:rtl/>
        </w:rPr>
        <w:t>،</w:t>
      </w:r>
      <w:r>
        <w:rPr>
          <w:rFonts w:hint="cs"/>
          <w:rtl/>
        </w:rPr>
        <w:t xml:space="preserve"> 1: 150.</w:t>
      </w:r>
    </w:p>
    <w:p w:rsidR="001C5E66" w:rsidRDefault="001C5E66" w:rsidP="001C5E66">
      <w:pPr>
        <w:pStyle w:val="libNormal"/>
        <w:rPr>
          <w:rtl/>
        </w:rPr>
      </w:pPr>
      <w:r>
        <w:rPr>
          <w:rtl/>
        </w:rPr>
        <w:br w:type="page"/>
      </w:r>
    </w:p>
    <w:p w:rsidR="00AF4350" w:rsidRDefault="00AF4350" w:rsidP="00AF4350">
      <w:pPr>
        <w:pStyle w:val="libNormal"/>
        <w:rPr>
          <w:rtl/>
        </w:rPr>
      </w:pPr>
      <w:r>
        <w:rPr>
          <w:rFonts w:hint="cs"/>
          <w:rtl/>
        </w:rPr>
        <w:lastRenderedPageBreak/>
        <w:t>49</w:t>
      </w:r>
      <w:r w:rsidR="000079F5">
        <w:rPr>
          <w:rFonts w:hint="cs"/>
          <w:rtl/>
        </w:rPr>
        <w:t xml:space="preserve"> - </w:t>
      </w:r>
      <w:r>
        <w:rPr>
          <w:rFonts w:hint="cs"/>
          <w:rtl/>
        </w:rPr>
        <w:t>تفسير القرآن العظيم</w:t>
      </w:r>
      <w:r w:rsidR="000079F5">
        <w:rPr>
          <w:rFonts w:hint="cs"/>
          <w:rtl/>
        </w:rPr>
        <w:t>،</w:t>
      </w:r>
      <w:r>
        <w:rPr>
          <w:rFonts w:hint="cs"/>
          <w:rtl/>
        </w:rPr>
        <w:t xml:space="preserve"> لابن كثير الدّمشقيّ الحنبليّ</w:t>
      </w:r>
      <w:r w:rsidR="000079F5">
        <w:rPr>
          <w:rFonts w:hint="cs"/>
          <w:rtl/>
        </w:rPr>
        <w:t>،</w:t>
      </w:r>
      <w:r>
        <w:rPr>
          <w:rFonts w:hint="cs"/>
          <w:rtl/>
        </w:rPr>
        <w:t xml:space="preserve"> ت 774 هـ.</w:t>
      </w:r>
    </w:p>
    <w:p w:rsidR="00AF4350" w:rsidRDefault="00AF4350" w:rsidP="00AF4350">
      <w:pPr>
        <w:pStyle w:val="libNormal"/>
        <w:rPr>
          <w:rtl/>
        </w:rPr>
      </w:pPr>
      <w:r>
        <w:rPr>
          <w:rFonts w:hint="cs"/>
          <w:rtl/>
        </w:rPr>
        <w:t>50</w:t>
      </w:r>
      <w:r w:rsidR="000079F5">
        <w:rPr>
          <w:rFonts w:hint="cs"/>
          <w:rtl/>
        </w:rPr>
        <w:t xml:space="preserve"> - </w:t>
      </w:r>
      <w:r>
        <w:rPr>
          <w:rFonts w:hint="cs"/>
          <w:rtl/>
        </w:rPr>
        <w:t>تفسير الثعالبيّ عبد الرحمان أبو زيد</w:t>
      </w:r>
      <w:r w:rsidR="000079F5">
        <w:rPr>
          <w:rFonts w:hint="cs"/>
          <w:rtl/>
        </w:rPr>
        <w:t>،</w:t>
      </w:r>
      <w:r>
        <w:rPr>
          <w:rFonts w:hint="cs"/>
          <w:rtl/>
        </w:rPr>
        <w:t xml:space="preserve"> ت 857 هـ </w:t>
      </w:r>
      <w:r w:rsidR="00FA1E86">
        <w:rPr>
          <w:rFonts w:hint="cs"/>
          <w:rtl/>
        </w:rPr>
        <w:t>«</w:t>
      </w:r>
      <w:r>
        <w:rPr>
          <w:rFonts w:hint="cs"/>
          <w:rtl/>
        </w:rPr>
        <w:t>جواهر الحسان في تفسير القرآن</w:t>
      </w:r>
      <w:r w:rsidR="00FA1E86">
        <w:rPr>
          <w:rFonts w:hint="cs"/>
          <w:rtl/>
        </w:rPr>
        <w:t>»</w:t>
      </w:r>
      <w:r>
        <w:rPr>
          <w:rFonts w:hint="cs"/>
          <w:rtl/>
        </w:rPr>
        <w:t>.</w:t>
      </w:r>
    </w:p>
    <w:p w:rsidR="00AF4350" w:rsidRDefault="00AF4350" w:rsidP="00AF4350">
      <w:pPr>
        <w:pStyle w:val="libNormal"/>
        <w:rPr>
          <w:rtl/>
        </w:rPr>
      </w:pPr>
      <w:r>
        <w:rPr>
          <w:rFonts w:hint="cs"/>
          <w:rtl/>
        </w:rPr>
        <w:t>51</w:t>
      </w:r>
      <w:r w:rsidR="000079F5">
        <w:rPr>
          <w:rFonts w:hint="cs"/>
          <w:rtl/>
        </w:rPr>
        <w:t xml:space="preserve"> - </w:t>
      </w:r>
      <w:r>
        <w:rPr>
          <w:rFonts w:hint="cs"/>
          <w:rtl/>
        </w:rPr>
        <w:t>التلخيص</w:t>
      </w:r>
      <w:r w:rsidR="000079F5">
        <w:rPr>
          <w:rFonts w:hint="cs"/>
          <w:rtl/>
        </w:rPr>
        <w:t>،</w:t>
      </w:r>
      <w:r>
        <w:rPr>
          <w:rFonts w:hint="cs"/>
          <w:rtl/>
        </w:rPr>
        <w:t xml:space="preserve"> لمحمّد بن أحمد بن عثمان الذهبيّ الحنبليّ</w:t>
      </w:r>
      <w:r w:rsidR="000079F5">
        <w:rPr>
          <w:rFonts w:hint="cs"/>
          <w:rtl/>
        </w:rPr>
        <w:t>،</w:t>
      </w:r>
      <w:r>
        <w:rPr>
          <w:rFonts w:hint="cs"/>
          <w:rtl/>
        </w:rPr>
        <w:t xml:space="preserve"> ت 848 هـ</w:t>
      </w:r>
      <w:r w:rsidR="000079F5">
        <w:rPr>
          <w:rFonts w:hint="cs"/>
          <w:rtl/>
        </w:rPr>
        <w:t>،</w:t>
      </w:r>
      <w:r>
        <w:rPr>
          <w:rFonts w:hint="cs"/>
          <w:rtl/>
        </w:rPr>
        <w:t xml:space="preserve"> بذيل المستدرك على الصحيحين للحاكم 2: 331.</w:t>
      </w:r>
    </w:p>
    <w:p w:rsidR="00AF4350" w:rsidRDefault="00AF4350" w:rsidP="00AF4350">
      <w:pPr>
        <w:pStyle w:val="libNormal"/>
        <w:rPr>
          <w:rtl/>
        </w:rPr>
      </w:pPr>
      <w:r>
        <w:rPr>
          <w:rFonts w:hint="cs"/>
          <w:rtl/>
        </w:rPr>
        <w:t>52</w:t>
      </w:r>
      <w:r w:rsidR="000079F5">
        <w:rPr>
          <w:rFonts w:hint="cs"/>
          <w:rtl/>
        </w:rPr>
        <w:t xml:space="preserve"> - </w:t>
      </w:r>
      <w:r>
        <w:rPr>
          <w:rFonts w:hint="cs"/>
          <w:rtl/>
        </w:rPr>
        <w:t>فتح الباري شرح صحيح البخاريّ</w:t>
      </w:r>
      <w:r w:rsidR="000079F5">
        <w:rPr>
          <w:rFonts w:hint="cs"/>
          <w:rtl/>
        </w:rPr>
        <w:t>،</w:t>
      </w:r>
      <w:r>
        <w:rPr>
          <w:rFonts w:hint="cs"/>
          <w:rtl/>
        </w:rPr>
        <w:t xml:space="preserve"> لأحمد بن عليّ بن حجر العسقلانيّ الشافعيّ</w:t>
      </w:r>
      <w:r w:rsidR="000079F5">
        <w:rPr>
          <w:rFonts w:hint="cs"/>
          <w:rtl/>
        </w:rPr>
        <w:t>،</w:t>
      </w:r>
      <w:r>
        <w:rPr>
          <w:rFonts w:hint="cs"/>
          <w:rtl/>
        </w:rPr>
        <w:t xml:space="preserve"> ت 852 هـ</w:t>
      </w:r>
      <w:r w:rsidR="000079F5">
        <w:rPr>
          <w:rFonts w:hint="cs"/>
          <w:rtl/>
        </w:rPr>
        <w:t>،</w:t>
      </w:r>
      <w:r>
        <w:rPr>
          <w:rFonts w:hint="cs"/>
          <w:rtl/>
        </w:rPr>
        <w:t xml:space="preserve"> 8: 104</w:t>
      </w:r>
      <w:r w:rsidR="000079F5">
        <w:rPr>
          <w:rFonts w:hint="cs"/>
          <w:rtl/>
        </w:rPr>
        <w:t>،</w:t>
      </w:r>
      <w:r>
        <w:rPr>
          <w:rFonts w:hint="cs"/>
          <w:rtl/>
        </w:rPr>
        <w:t xml:space="preserve"> 404</w:t>
      </w:r>
      <w:r w:rsidR="000079F5">
        <w:rPr>
          <w:rFonts w:hint="cs"/>
          <w:rtl/>
        </w:rPr>
        <w:t xml:space="preserve"> - </w:t>
      </w:r>
      <w:r>
        <w:rPr>
          <w:rFonts w:hint="cs"/>
          <w:rtl/>
        </w:rPr>
        <w:t>409.</w:t>
      </w:r>
    </w:p>
    <w:p w:rsidR="00AF4350" w:rsidRDefault="00AF4350" w:rsidP="00AF4350">
      <w:pPr>
        <w:pStyle w:val="libNormal"/>
        <w:rPr>
          <w:rtl/>
        </w:rPr>
      </w:pPr>
      <w:r>
        <w:rPr>
          <w:rFonts w:hint="cs"/>
          <w:rtl/>
        </w:rPr>
        <w:t>53</w:t>
      </w:r>
      <w:r w:rsidR="000079F5">
        <w:rPr>
          <w:rFonts w:hint="cs"/>
          <w:rtl/>
        </w:rPr>
        <w:t xml:space="preserve"> - </w:t>
      </w:r>
      <w:r>
        <w:rPr>
          <w:rFonts w:hint="cs"/>
          <w:rtl/>
        </w:rPr>
        <w:t>الصواعق المحرقة</w:t>
      </w:r>
      <w:r w:rsidR="000079F5">
        <w:rPr>
          <w:rFonts w:hint="cs"/>
          <w:rtl/>
        </w:rPr>
        <w:t>،</w:t>
      </w:r>
      <w:r>
        <w:rPr>
          <w:rFonts w:hint="cs"/>
          <w:rtl/>
        </w:rPr>
        <w:t xml:space="preserve"> لابن حجر العسقلانيّ</w:t>
      </w:r>
      <w:r w:rsidR="000079F5">
        <w:rPr>
          <w:rFonts w:hint="cs"/>
          <w:rtl/>
        </w:rPr>
        <w:t>،</w:t>
      </w:r>
      <w:r>
        <w:rPr>
          <w:rFonts w:hint="cs"/>
          <w:rtl/>
        </w:rPr>
        <w:t xml:space="preserve"> 19</w:t>
      </w:r>
      <w:r w:rsidR="000079F5">
        <w:rPr>
          <w:rFonts w:hint="cs"/>
          <w:rtl/>
        </w:rPr>
        <w:t>،</w:t>
      </w:r>
      <w:r>
        <w:rPr>
          <w:rFonts w:hint="cs"/>
          <w:rtl/>
        </w:rPr>
        <w:t xml:space="preserve"> 73.</w:t>
      </w:r>
    </w:p>
    <w:p w:rsidR="00AF4350" w:rsidRDefault="00AF4350" w:rsidP="00AF4350">
      <w:pPr>
        <w:pStyle w:val="libNormal"/>
        <w:rPr>
          <w:rtl/>
        </w:rPr>
      </w:pPr>
      <w:r>
        <w:rPr>
          <w:rFonts w:hint="cs"/>
          <w:rtl/>
        </w:rPr>
        <w:t>54</w:t>
      </w:r>
      <w:r w:rsidR="000079F5">
        <w:rPr>
          <w:rFonts w:hint="cs"/>
          <w:rtl/>
        </w:rPr>
        <w:t xml:space="preserve"> - </w:t>
      </w:r>
      <w:r>
        <w:rPr>
          <w:rFonts w:hint="cs"/>
          <w:rtl/>
        </w:rPr>
        <w:t>الدرّ المنثور في التفسير بالمأثور</w:t>
      </w:r>
      <w:r w:rsidR="000079F5">
        <w:rPr>
          <w:rFonts w:hint="cs"/>
          <w:rtl/>
        </w:rPr>
        <w:t>،</w:t>
      </w:r>
      <w:r>
        <w:rPr>
          <w:rFonts w:hint="cs"/>
          <w:rtl/>
        </w:rPr>
        <w:t xml:space="preserve"> لجلال الدين السيوطيّ الشافعيّ</w:t>
      </w:r>
      <w:r w:rsidR="000079F5">
        <w:rPr>
          <w:rFonts w:hint="cs"/>
          <w:rtl/>
        </w:rPr>
        <w:t>،</w:t>
      </w:r>
      <w:r>
        <w:rPr>
          <w:rFonts w:hint="cs"/>
          <w:rtl/>
        </w:rPr>
        <w:t xml:space="preserve"> ت 911 هـ.</w:t>
      </w:r>
    </w:p>
    <w:p w:rsidR="00AF4350" w:rsidRDefault="00AF4350" w:rsidP="00AF4350">
      <w:pPr>
        <w:pStyle w:val="libNormal"/>
        <w:rPr>
          <w:rtl/>
        </w:rPr>
      </w:pPr>
      <w:r>
        <w:rPr>
          <w:rFonts w:hint="cs"/>
          <w:rtl/>
        </w:rPr>
        <w:t>55</w:t>
      </w:r>
      <w:r w:rsidR="000079F5">
        <w:rPr>
          <w:rFonts w:hint="cs"/>
          <w:rtl/>
        </w:rPr>
        <w:t xml:space="preserve"> - </w:t>
      </w:r>
      <w:r>
        <w:rPr>
          <w:rFonts w:hint="cs"/>
          <w:rtl/>
        </w:rPr>
        <w:t>كنز العمّال</w:t>
      </w:r>
      <w:r w:rsidR="000079F5">
        <w:rPr>
          <w:rFonts w:hint="cs"/>
          <w:rtl/>
        </w:rPr>
        <w:t>،</w:t>
      </w:r>
      <w:r>
        <w:rPr>
          <w:rFonts w:hint="cs"/>
          <w:rtl/>
        </w:rPr>
        <w:t xml:space="preserve"> لعليّ المتّقي بن حسام الدين الهنديّ</w:t>
      </w:r>
      <w:r w:rsidR="000079F5">
        <w:rPr>
          <w:rFonts w:hint="cs"/>
          <w:rtl/>
        </w:rPr>
        <w:t>،</w:t>
      </w:r>
      <w:r>
        <w:rPr>
          <w:rFonts w:hint="cs"/>
          <w:rtl/>
        </w:rPr>
        <w:t xml:space="preserve"> ت 975 هـ</w:t>
      </w:r>
      <w:r w:rsidR="000079F5">
        <w:rPr>
          <w:rFonts w:hint="cs"/>
          <w:rtl/>
        </w:rPr>
        <w:t>،</w:t>
      </w:r>
      <w:r>
        <w:rPr>
          <w:rFonts w:hint="cs"/>
          <w:rtl/>
        </w:rPr>
        <w:t xml:space="preserve"> في مواضع كثيرة منها ج 2: 379</w:t>
      </w:r>
      <w:r w:rsidR="000079F5">
        <w:rPr>
          <w:rFonts w:hint="cs"/>
          <w:rtl/>
        </w:rPr>
        <w:t>،</w:t>
      </w:r>
      <w:r>
        <w:rPr>
          <w:rFonts w:hint="cs"/>
          <w:rtl/>
        </w:rPr>
        <w:t xml:space="preserve"> 417</w:t>
      </w:r>
      <w:r w:rsidR="000079F5">
        <w:rPr>
          <w:rFonts w:hint="cs"/>
          <w:rtl/>
        </w:rPr>
        <w:t>،</w:t>
      </w:r>
      <w:r>
        <w:rPr>
          <w:rFonts w:hint="cs"/>
          <w:rtl/>
        </w:rPr>
        <w:t xml:space="preserve"> 420</w:t>
      </w:r>
      <w:r w:rsidR="000079F5">
        <w:rPr>
          <w:rFonts w:hint="cs"/>
          <w:rtl/>
        </w:rPr>
        <w:t>،</w:t>
      </w:r>
      <w:r>
        <w:rPr>
          <w:rFonts w:hint="cs"/>
          <w:rtl/>
        </w:rPr>
        <w:t xml:space="preserve"> 422</w:t>
      </w:r>
      <w:r w:rsidR="000079F5">
        <w:rPr>
          <w:rFonts w:hint="cs"/>
          <w:rtl/>
        </w:rPr>
        <w:t xml:space="preserve"> - </w:t>
      </w:r>
      <w:r>
        <w:rPr>
          <w:rFonts w:hint="cs"/>
          <w:rtl/>
        </w:rPr>
        <w:t>424</w:t>
      </w:r>
      <w:r w:rsidR="000079F5">
        <w:rPr>
          <w:rFonts w:hint="cs"/>
          <w:rtl/>
        </w:rPr>
        <w:t>،</w:t>
      </w:r>
      <w:r>
        <w:rPr>
          <w:rFonts w:hint="cs"/>
          <w:rtl/>
        </w:rPr>
        <w:t xml:space="preserve"> 431.</w:t>
      </w:r>
    </w:p>
    <w:p w:rsidR="00AF4350" w:rsidRDefault="00AF4350" w:rsidP="00AF4350">
      <w:pPr>
        <w:pStyle w:val="libNormal"/>
        <w:rPr>
          <w:rtl/>
        </w:rPr>
      </w:pPr>
      <w:r>
        <w:rPr>
          <w:rFonts w:hint="cs"/>
          <w:rtl/>
        </w:rPr>
        <w:t>56</w:t>
      </w:r>
      <w:r w:rsidR="000079F5">
        <w:rPr>
          <w:rFonts w:hint="cs"/>
          <w:rtl/>
        </w:rPr>
        <w:t xml:space="preserve"> - </w:t>
      </w:r>
      <w:r>
        <w:rPr>
          <w:rFonts w:hint="cs"/>
          <w:rtl/>
        </w:rPr>
        <w:t>ينابيع المودّة لذي القربى</w:t>
      </w:r>
      <w:r w:rsidR="000079F5">
        <w:rPr>
          <w:rFonts w:hint="cs"/>
          <w:rtl/>
        </w:rPr>
        <w:t>،</w:t>
      </w:r>
      <w:r>
        <w:rPr>
          <w:rFonts w:hint="cs"/>
          <w:rtl/>
        </w:rPr>
        <w:t xml:space="preserve"> لسليمان بن إبراهيم القندوزيّ الحنفيّ</w:t>
      </w:r>
      <w:r w:rsidR="000079F5">
        <w:rPr>
          <w:rFonts w:hint="cs"/>
          <w:rtl/>
        </w:rPr>
        <w:t>،</w:t>
      </w:r>
      <w:r>
        <w:rPr>
          <w:rFonts w:hint="cs"/>
          <w:rtl/>
        </w:rPr>
        <w:t xml:space="preserve"> ت 1294 هـ</w:t>
      </w:r>
      <w:r w:rsidR="000079F5">
        <w:rPr>
          <w:rFonts w:hint="cs"/>
          <w:rtl/>
        </w:rPr>
        <w:t>،</w:t>
      </w:r>
      <w:r>
        <w:rPr>
          <w:rFonts w:hint="cs"/>
          <w:rtl/>
        </w:rPr>
        <w:t xml:space="preserve"> 88</w:t>
      </w:r>
      <w:r w:rsidR="000079F5">
        <w:rPr>
          <w:rFonts w:hint="cs"/>
          <w:rtl/>
        </w:rPr>
        <w:t xml:space="preserve"> - </w:t>
      </w:r>
      <w:r>
        <w:rPr>
          <w:rFonts w:hint="cs"/>
          <w:rtl/>
        </w:rPr>
        <w:t>89.</w:t>
      </w:r>
    </w:p>
    <w:p w:rsidR="001C5E66" w:rsidRPr="001C5E66" w:rsidRDefault="001C5E66" w:rsidP="001C5E66">
      <w:pPr>
        <w:pStyle w:val="libNormal"/>
        <w:rPr>
          <w:rtl/>
        </w:rPr>
      </w:pPr>
      <w:r>
        <w:rPr>
          <w:rtl/>
        </w:rPr>
        <w:br w:type="page"/>
      </w:r>
    </w:p>
    <w:p w:rsidR="00AF4350" w:rsidRPr="004C52DB" w:rsidRDefault="00AF4350" w:rsidP="00273BF1">
      <w:pPr>
        <w:pStyle w:val="Heading3"/>
        <w:rPr>
          <w:rtl/>
        </w:rPr>
      </w:pPr>
      <w:bookmarkStart w:id="121" w:name="_Toc416697976"/>
      <w:r>
        <w:rPr>
          <w:rFonts w:hint="cs"/>
          <w:rtl/>
        </w:rPr>
        <w:lastRenderedPageBreak/>
        <w:t>لفظ الحديث</w:t>
      </w:r>
      <w:bookmarkEnd w:id="121"/>
    </w:p>
    <w:p w:rsidR="00AF4350" w:rsidRDefault="00AF4350" w:rsidP="00AF4350">
      <w:pPr>
        <w:pStyle w:val="libNormal"/>
        <w:rPr>
          <w:rtl/>
        </w:rPr>
      </w:pPr>
      <w:r>
        <w:rPr>
          <w:rFonts w:hint="cs"/>
          <w:rtl/>
        </w:rPr>
        <w:t>ذكرنا في صدر البحث بعض ألفاظ الحديث إجمالاً</w:t>
      </w:r>
      <w:r w:rsidR="000079F5">
        <w:rPr>
          <w:rFonts w:hint="cs"/>
          <w:rtl/>
        </w:rPr>
        <w:t>،</w:t>
      </w:r>
      <w:r>
        <w:rPr>
          <w:rFonts w:hint="cs"/>
          <w:rtl/>
        </w:rPr>
        <w:t xml:space="preserve"> ويحسن أن نختمه بما ذكر النّسائيّ وغيره</w:t>
      </w:r>
      <w:r w:rsidR="000079F5">
        <w:rPr>
          <w:rFonts w:hint="cs"/>
          <w:rtl/>
        </w:rPr>
        <w:t>،</w:t>
      </w:r>
      <w:r>
        <w:rPr>
          <w:rFonts w:hint="cs"/>
          <w:rtl/>
        </w:rPr>
        <w:t xml:space="preserve"> قال:</w:t>
      </w:r>
    </w:p>
    <w:p w:rsidR="00AF4350" w:rsidRDefault="00AF4350" w:rsidP="00AF4350">
      <w:pPr>
        <w:pStyle w:val="libNormal"/>
        <w:rPr>
          <w:rtl/>
        </w:rPr>
      </w:pPr>
      <w:r>
        <w:rPr>
          <w:rFonts w:hint="cs"/>
          <w:rtl/>
        </w:rPr>
        <w:t xml:space="preserve">أخبرنا محمّد بن بشّار </w:t>
      </w:r>
      <w:r w:rsidR="00FA1E86">
        <w:rPr>
          <w:rFonts w:hint="cs"/>
          <w:rtl/>
        </w:rPr>
        <w:t>«</w:t>
      </w:r>
      <w:r>
        <w:rPr>
          <w:rFonts w:hint="cs"/>
          <w:rtl/>
        </w:rPr>
        <w:t>محمّد بن بشّار بندار</w:t>
      </w:r>
      <w:r w:rsidR="000079F5">
        <w:rPr>
          <w:rFonts w:hint="cs"/>
          <w:rtl/>
        </w:rPr>
        <w:t>،</w:t>
      </w:r>
      <w:r>
        <w:rPr>
          <w:rFonts w:hint="cs"/>
          <w:rtl/>
        </w:rPr>
        <w:t xml:space="preserve"> بصريّ ثقة كثير الحديث يكنّى أبا بكر</w:t>
      </w:r>
      <w:r w:rsidR="000079F5">
        <w:rPr>
          <w:rFonts w:hint="cs"/>
          <w:rtl/>
        </w:rPr>
        <w:t xml:space="preserve"> - </w:t>
      </w:r>
      <w:r>
        <w:rPr>
          <w:rFonts w:hint="cs"/>
          <w:rtl/>
        </w:rPr>
        <w:t>تاريخ الثقات للعجليّ 401 / 1435</w:t>
      </w:r>
      <w:r w:rsidR="00FA1E86">
        <w:rPr>
          <w:rFonts w:hint="cs"/>
          <w:rtl/>
        </w:rPr>
        <w:t>»</w:t>
      </w:r>
      <w:r w:rsidR="000079F5">
        <w:rPr>
          <w:rFonts w:hint="cs"/>
          <w:rtl/>
        </w:rPr>
        <w:t>،</w:t>
      </w:r>
      <w:r>
        <w:rPr>
          <w:rFonts w:hint="cs"/>
          <w:rtl/>
        </w:rPr>
        <w:t xml:space="preserve"> حدّثنا عفّان </w:t>
      </w:r>
      <w:r w:rsidR="00FA1E86">
        <w:rPr>
          <w:rFonts w:hint="cs"/>
          <w:rtl/>
        </w:rPr>
        <w:t>«</w:t>
      </w:r>
      <w:r>
        <w:rPr>
          <w:rFonts w:hint="cs"/>
          <w:rtl/>
        </w:rPr>
        <w:t>عفّان بن مسلم الصفّار</w:t>
      </w:r>
      <w:r w:rsidR="000079F5">
        <w:rPr>
          <w:rFonts w:hint="cs"/>
          <w:rtl/>
        </w:rPr>
        <w:t>،</w:t>
      </w:r>
      <w:r>
        <w:rPr>
          <w:rFonts w:hint="cs"/>
          <w:rtl/>
        </w:rPr>
        <w:t xml:space="preserve"> أبو عثمان</w:t>
      </w:r>
      <w:r w:rsidR="000079F5">
        <w:rPr>
          <w:rFonts w:hint="cs"/>
          <w:rtl/>
        </w:rPr>
        <w:t>،</w:t>
      </w:r>
      <w:r>
        <w:rPr>
          <w:rFonts w:hint="cs"/>
          <w:rtl/>
        </w:rPr>
        <w:t xml:space="preserve"> بصريّ ثقة ثَبْت</w:t>
      </w:r>
      <w:r w:rsidR="000079F5">
        <w:rPr>
          <w:rFonts w:hint="cs"/>
          <w:rtl/>
        </w:rPr>
        <w:t>،</w:t>
      </w:r>
      <w:r>
        <w:rPr>
          <w:rFonts w:hint="cs"/>
          <w:rtl/>
        </w:rPr>
        <w:t xml:space="preserve"> صاحب سنّة</w:t>
      </w:r>
      <w:r w:rsidR="000079F5">
        <w:rPr>
          <w:rFonts w:hint="cs"/>
          <w:rtl/>
        </w:rPr>
        <w:t xml:space="preserve"> - </w:t>
      </w:r>
      <w:r>
        <w:rPr>
          <w:rFonts w:hint="cs"/>
          <w:rtl/>
        </w:rPr>
        <w:t>تاريخ الثقات 336 / 1145</w:t>
      </w:r>
      <w:r w:rsidR="00FA1E86">
        <w:rPr>
          <w:rFonts w:hint="cs"/>
          <w:rtl/>
        </w:rPr>
        <w:t>»</w:t>
      </w:r>
      <w:r w:rsidR="000079F5">
        <w:rPr>
          <w:rFonts w:hint="cs"/>
          <w:rtl/>
        </w:rPr>
        <w:t>،</w:t>
      </w:r>
      <w:r>
        <w:rPr>
          <w:rFonts w:hint="cs"/>
          <w:rtl/>
        </w:rPr>
        <w:t xml:space="preserve"> وعبد الصّمد </w:t>
      </w:r>
      <w:r w:rsidR="00FA1E86">
        <w:rPr>
          <w:rFonts w:hint="cs"/>
          <w:rtl/>
        </w:rPr>
        <w:t>«</w:t>
      </w:r>
      <w:r>
        <w:rPr>
          <w:rFonts w:hint="cs"/>
          <w:rtl/>
        </w:rPr>
        <w:t>عبد الصّمد بن عبد الوارث التّميميّ</w:t>
      </w:r>
      <w:r w:rsidR="000079F5">
        <w:rPr>
          <w:rFonts w:hint="cs"/>
          <w:rtl/>
        </w:rPr>
        <w:t>،</w:t>
      </w:r>
      <w:r>
        <w:rPr>
          <w:rFonts w:hint="cs"/>
          <w:rtl/>
        </w:rPr>
        <w:t xml:space="preserve"> بصريّ ثقة</w:t>
      </w:r>
      <w:r w:rsidR="000079F5">
        <w:rPr>
          <w:rFonts w:hint="cs"/>
          <w:rtl/>
        </w:rPr>
        <w:t xml:space="preserve"> - </w:t>
      </w:r>
      <w:r>
        <w:rPr>
          <w:rFonts w:hint="cs"/>
          <w:rtl/>
        </w:rPr>
        <w:t>تاريخ الثقات 303 / 1003</w:t>
      </w:r>
      <w:r w:rsidR="00FA1E86">
        <w:rPr>
          <w:rFonts w:hint="cs"/>
          <w:rtl/>
        </w:rPr>
        <w:t>»</w:t>
      </w:r>
      <w:r>
        <w:rPr>
          <w:rFonts w:hint="cs"/>
          <w:rtl/>
        </w:rPr>
        <w:t xml:space="preserve"> قالا: حدّثنا حمّاد بن سلمة </w:t>
      </w:r>
      <w:r w:rsidR="00FA1E86">
        <w:rPr>
          <w:rFonts w:hint="cs"/>
          <w:rtl/>
        </w:rPr>
        <w:t>«</w:t>
      </w:r>
      <w:r>
        <w:rPr>
          <w:rFonts w:hint="cs"/>
          <w:rtl/>
        </w:rPr>
        <w:t>بصريّ</w:t>
      </w:r>
      <w:r w:rsidR="000079F5">
        <w:rPr>
          <w:rFonts w:hint="cs"/>
          <w:rtl/>
        </w:rPr>
        <w:t>،</w:t>
      </w:r>
      <w:r>
        <w:rPr>
          <w:rFonts w:hint="cs"/>
          <w:rtl/>
        </w:rPr>
        <w:t xml:space="preserve"> ثقة رجل صالح حسن الحديث</w:t>
      </w:r>
      <w:r w:rsidR="000079F5">
        <w:rPr>
          <w:rFonts w:hint="cs"/>
          <w:rtl/>
        </w:rPr>
        <w:t xml:space="preserve"> - </w:t>
      </w:r>
      <w:r>
        <w:rPr>
          <w:rFonts w:hint="cs"/>
          <w:rtl/>
        </w:rPr>
        <w:t>تاريخ الثقات 131 / 330</w:t>
      </w:r>
      <w:r w:rsidR="00FA1E86">
        <w:rPr>
          <w:rFonts w:hint="cs"/>
          <w:rtl/>
        </w:rPr>
        <w:t>»</w:t>
      </w:r>
      <w:r w:rsidR="000079F5">
        <w:rPr>
          <w:rFonts w:hint="cs"/>
          <w:rtl/>
        </w:rPr>
        <w:t>،</w:t>
      </w:r>
      <w:r>
        <w:rPr>
          <w:rFonts w:hint="cs"/>
          <w:rtl/>
        </w:rPr>
        <w:t xml:space="preserve"> عن سماك بن حرب</w:t>
      </w:r>
      <w:r w:rsidR="000079F5">
        <w:rPr>
          <w:rFonts w:hint="cs"/>
          <w:rtl/>
        </w:rPr>
        <w:t>،</w:t>
      </w:r>
      <w:r>
        <w:rPr>
          <w:rFonts w:hint="cs"/>
          <w:rtl/>
        </w:rPr>
        <w:t xml:space="preserve"> عن أنس</w:t>
      </w:r>
      <w:r w:rsidR="000079F5">
        <w:rPr>
          <w:rFonts w:hint="cs"/>
          <w:rtl/>
        </w:rPr>
        <w:t>،</w:t>
      </w:r>
      <w:r>
        <w:rPr>
          <w:rFonts w:hint="cs"/>
          <w:rtl/>
        </w:rPr>
        <w:t xml:space="preserve"> قال: بعث النبيّ </w:t>
      </w:r>
      <w:r w:rsidR="00FA1E86" w:rsidRPr="00FA1E86">
        <w:rPr>
          <w:rStyle w:val="libAlaemChar"/>
          <w:rFonts w:hint="cs"/>
          <w:rtl/>
        </w:rPr>
        <w:t>صلى‌الله‌عليه‌وآله</w:t>
      </w:r>
      <w:r>
        <w:rPr>
          <w:rFonts w:hint="cs"/>
          <w:rtl/>
        </w:rPr>
        <w:t xml:space="preserve"> براءة مع أبي بكر</w:t>
      </w:r>
      <w:r w:rsidR="000079F5">
        <w:rPr>
          <w:rFonts w:hint="cs"/>
          <w:rtl/>
        </w:rPr>
        <w:t>،</w:t>
      </w:r>
      <w:r>
        <w:rPr>
          <w:rFonts w:hint="cs"/>
          <w:rtl/>
        </w:rPr>
        <w:t xml:space="preserve"> ثم دعاه فقال: </w:t>
      </w:r>
      <w:r w:rsidR="00FA1E86">
        <w:rPr>
          <w:rFonts w:hint="cs"/>
          <w:rtl/>
        </w:rPr>
        <w:t>«</w:t>
      </w:r>
      <w:r>
        <w:rPr>
          <w:rFonts w:hint="cs"/>
          <w:rtl/>
        </w:rPr>
        <w:t>لا ينبغي أن يبلّغ هذا إلاّ رجلٌ من أهلي</w:t>
      </w:r>
      <w:r w:rsidR="000079F5">
        <w:rPr>
          <w:rFonts w:hint="cs"/>
          <w:rtl/>
        </w:rPr>
        <w:t>،</w:t>
      </w:r>
      <w:r>
        <w:rPr>
          <w:rFonts w:hint="cs"/>
          <w:rtl/>
        </w:rPr>
        <w:t xml:space="preserve"> فدعا عليّاً فأعطاه إيّاها. </w:t>
      </w:r>
      <w:r w:rsidRPr="00CB09C9">
        <w:rPr>
          <w:rStyle w:val="libFootnotenumChar"/>
          <w:rFonts w:hint="cs"/>
          <w:rtl/>
        </w:rPr>
        <w:t>(1)</w:t>
      </w:r>
    </w:p>
    <w:p w:rsidR="001C5E66" w:rsidRDefault="001C5E66" w:rsidP="001C5E66">
      <w:pPr>
        <w:pStyle w:val="libNormal"/>
        <w:rPr>
          <w:rtl/>
        </w:rPr>
      </w:pPr>
      <w:r>
        <w:rPr>
          <w:rFonts w:hint="cs"/>
          <w:rtl/>
        </w:rPr>
        <w:t xml:space="preserve">وقال: أخبرنا العبّاس بن محمّد الدّوريّ قال: حدّثنا أبو نوحٍ قُراد، عن يونس بن أبي إسحاق، عن زيد بن يُثَيْعٍ، عن عليّ </w:t>
      </w:r>
      <w:r w:rsidRPr="00FA1E86">
        <w:rPr>
          <w:rStyle w:val="libAlaemChar"/>
          <w:rFonts w:hint="cs"/>
          <w:rtl/>
        </w:rPr>
        <w:t>رضي‌الله‌عنه</w:t>
      </w:r>
      <w:r>
        <w:rPr>
          <w:rFonts w:hint="cs"/>
          <w:rtl/>
        </w:rPr>
        <w:t xml:space="preserve"> أنّ رسول الله </w:t>
      </w:r>
      <w:r w:rsidRPr="00FA1E86">
        <w:rPr>
          <w:rStyle w:val="libAlaemChar"/>
          <w:rFonts w:hint="cs"/>
          <w:rtl/>
        </w:rPr>
        <w:t>صلى‌الله‌عليه‌وآله</w:t>
      </w:r>
      <w:r>
        <w:rPr>
          <w:rFonts w:hint="cs"/>
          <w:rtl/>
        </w:rPr>
        <w:t xml:space="preserve"> بعث ببراءة إلى أهل مكّة مع أبي بكر، ثمّ أتبعه بعليٍّ فقال له: خذ الكتاب فامضِ به إلى أهل مكّة.</w:t>
      </w:r>
    </w:p>
    <w:p w:rsidR="001C5E66" w:rsidRDefault="001C5E66" w:rsidP="001C5E66">
      <w:pPr>
        <w:pStyle w:val="libNormal"/>
        <w:rPr>
          <w:rtl/>
        </w:rPr>
      </w:pPr>
      <w:r>
        <w:rPr>
          <w:rFonts w:hint="cs"/>
          <w:rtl/>
        </w:rPr>
        <w:t xml:space="preserve">قال: فلحقه فأخذ الكتاب منه؛ فانصرف أبوبكر وهو كئيب فقال لرسول الله </w:t>
      </w:r>
      <w:r w:rsidRPr="00FA1E86">
        <w:rPr>
          <w:rStyle w:val="libAlaemChar"/>
          <w:rFonts w:hint="cs"/>
          <w:rtl/>
        </w:rPr>
        <w:t>صلى‌الله‌عليه‌وآله</w:t>
      </w:r>
      <w:r>
        <w:rPr>
          <w:rFonts w:hint="cs"/>
          <w:rtl/>
        </w:rPr>
        <w:t>: أنَزَل فِيَّ شيء؟ قال لا، إلاّ أنّي أُمرتُ أن، أُبلّغه أنا أو رجلٌ من أهل</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خصائص أميرالمؤمنين عليّ بن أبي طالب</w:t>
      </w:r>
      <w:r w:rsidR="000079F5">
        <w:rPr>
          <w:rFonts w:hint="cs"/>
          <w:rtl/>
        </w:rPr>
        <w:t>،</w:t>
      </w:r>
      <w:r>
        <w:rPr>
          <w:rFonts w:hint="cs"/>
          <w:rtl/>
        </w:rPr>
        <w:t xml:space="preserve"> للنّسائيّ 82 / 72.</w:t>
      </w:r>
    </w:p>
    <w:p w:rsidR="000079F5" w:rsidRDefault="000079F5" w:rsidP="00CB09C9">
      <w:pPr>
        <w:pStyle w:val="libFootnote0"/>
        <w:rPr>
          <w:rtl/>
        </w:rPr>
      </w:pPr>
      <w:r>
        <w:rPr>
          <w:rtl/>
        </w:rPr>
        <w:br w:type="page"/>
      </w:r>
    </w:p>
    <w:p w:rsidR="00AF4350" w:rsidRDefault="00AF4350" w:rsidP="001C5E66">
      <w:pPr>
        <w:pStyle w:val="libNormal0"/>
        <w:rPr>
          <w:rtl/>
        </w:rPr>
      </w:pPr>
      <w:r>
        <w:rPr>
          <w:rFonts w:hint="cs"/>
          <w:rtl/>
        </w:rPr>
        <w:lastRenderedPageBreak/>
        <w:t>بيتي</w:t>
      </w:r>
      <w:r w:rsidR="00FA1E86">
        <w:rPr>
          <w:rFonts w:hint="cs"/>
          <w:rtl/>
        </w:rPr>
        <w:t>»</w:t>
      </w:r>
      <w:r>
        <w:rPr>
          <w:rFonts w:hint="cs"/>
          <w:rtl/>
        </w:rPr>
        <w:t xml:space="preserve">. </w:t>
      </w:r>
      <w:r w:rsidRPr="00CB09C9">
        <w:rPr>
          <w:rStyle w:val="libFootnotenumChar"/>
          <w:rFonts w:hint="cs"/>
          <w:rtl/>
        </w:rPr>
        <w:t>(1)</w:t>
      </w:r>
    </w:p>
    <w:p w:rsidR="00AF4350" w:rsidRDefault="00AF4350" w:rsidP="00AF4350">
      <w:pPr>
        <w:pStyle w:val="libNormal"/>
        <w:rPr>
          <w:rtl/>
        </w:rPr>
      </w:pPr>
      <w:r>
        <w:rPr>
          <w:rFonts w:hint="cs"/>
          <w:rtl/>
        </w:rPr>
        <w:t>أخبرنا زكريّا بن يحيى قال: حدّثنا عبد الله بن عمر</w:t>
      </w:r>
      <w:r w:rsidR="000079F5">
        <w:rPr>
          <w:rFonts w:hint="cs"/>
          <w:rtl/>
        </w:rPr>
        <w:t>،</w:t>
      </w:r>
      <w:r>
        <w:rPr>
          <w:rFonts w:hint="cs"/>
          <w:rtl/>
        </w:rPr>
        <w:t xml:space="preserve"> قال: حدّثنا أسباط</w:t>
      </w:r>
      <w:r w:rsidR="000079F5">
        <w:rPr>
          <w:rFonts w:hint="cs"/>
          <w:rtl/>
        </w:rPr>
        <w:t xml:space="preserve"> - </w:t>
      </w:r>
      <w:r>
        <w:rPr>
          <w:rFonts w:hint="cs"/>
          <w:rtl/>
        </w:rPr>
        <w:t>بن محمّد</w:t>
      </w:r>
      <w:r w:rsidR="000079F5">
        <w:rPr>
          <w:rFonts w:hint="cs"/>
          <w:rtl/>
        </w:rPr>
        <w:t xml:space="preserve"> -،</w:t>
      </w:r>
      <w:r>
        <w:rPr>
          <w:rFonts w:hint="cs"/>
          <w:rtl/>
        </w:rPr>
        <w:t xml:space="preserve"> عن فطر</w:t>
      </w:r>
      <w:r w:rsidR="000079F5">
        <w:rPr>
          <w:rFonts w:hint="cs"/>
          <w:rtl/>
        </w:rPr>
        <w:t xml:space="preserve"> - </w:t>
      </w:r>
      <w:r>
        <w:rPr>
          <w:rFonts w:hint="cs"/>
          <w:rtl/>
        </w:rPr>
        <w:t>بن خليفة</w:t>
      </w:r>
      <w:r w:rsidR="000079F5">
        <w:rPr>
          <w:rFonts w:hint="cs"/>
          <w:rtl/>
        </w:rPr>
        <w:t xml:space="preserve"> -،</w:t>
      </w:r>
      <w:r>
        <w:rPr>
          <w:rFonts w:hint="cs"/>
          <w:rtl/>
        </w:rPr>
        <w:t xml:space="preserve"> عن عبد الله بن شريك</w:t>
      </w:r>
      <w:r w:rsidR="000079F5">
        <w:rPr>
          <w:rFonts w:hint="cs"/>
          <w:rtl/>
        </w:rPr>
        <w:t>،</w:t>
      </w:r>
      <w:r>
        <w:rPr>
          <w:rFonts w:hint="cs"/>
          <w:rtl/>
        </w:rPr>
        <w:t xml:space="preserve"> عن عبد الله بن الرقيم</w:t>
      </w:r>
      <w:r w:rsidR="000079F5">
        <w:rPr>
          <w:rFonts w:hint="cs"/>
          <w:rtl/>
        </w:rPr>
        <w:t>،</w:t>
      </w:r>
      <w:r>
        <w:rPr>
          <w:rFonts w:hint="cs"/>
          <w:rtl/>
        </w:rPr>
        <w:t xml:space="preserve"> عن سعد قال: بعث رسول الله </w:t>
      </w:r>
      <w:r w:rsidR="00FA1E86" w:rsidRPr="00FA1E86">
        <w:rPr>
          <w:rStyle w:val="libAlaemChar"/>
          <w:rFonts w:hint="cs"/>
          <w:rtl/>
        </w:rPr>
        <w:t>صلى‌الله‌عليه‌وآله</w:t>
      </w:r>
      <w:r>
        <w:rPr>
          <w:rFonts w:hint="cs"/>
          <w:rtl/>
        </w:rPr>
        <w:t xml:space="preserve"> أبا بكر ببراءة</w:t>
      </w:r>
      <w:r w:rsidR="000079F5">
        <w:rPr>
          <w:rFonts w:hint="cs"/>
          <w:rtl/>
        </w:rPr>
        <w:t>،</w:t>
      </w:r>
      <w:r>
        <w:rPr>
          <w:rFonts w:hint="cs"/>
          <w:rtl/>
        </w:rPr>
        <w:t xml:space="preserve"> حتّى إذا كان ببعض الطريق أرسل عليّاً </w:t>
      </w:r>
      <w:r w:rsidR="00FA1E86" w:rsidRPr="00FA1E86">
        <w:rPr>
          <w:rStyle w:val="libAlaemChar"/>
          <w:rFonts w:hint="cs"/>
          <w:rtl/>
        </w:rPr>
        <w:t>رضي‌الله‌عنه</w:t>
      </w:r>
      <w:r w:rsidR="000079F5">
        <w:rPr>
          <w:rFonts w:hint="cs"/>
          <w:rtl/>
        </w:rPr>
        <w:t>،</w:t>
      </w:r>
      <w:r>
        <w:rPr>
          <w:rFonts w:hint="cs"/>
          <w:rtl/>
        </w:rPr>
        <w:t xml:space="preserve"> فأخذها منه</w:t>
      </w:r>
      <w:r w:rsidR="000079F5">
        <w:rPr>
          <w:rFonts w:hint="cs"/>
          <w:rtl/>
        </w:rPr>
        <w:t>،</w:t>
      </w:r>
      <w:r>
        <w:rPr>
          <w:rFonts w:hint="cs"/>
          <w:rtl/>
        </w:rPr>
        <w:t xml:space="preserve"> ثمّ سار بها؛ فوجد أبو بكر في نفسه</w:t>
      </w:r>
      <w:r w:rsidR="000079F5">
        <w:rPr>
          <w:rFonts w:hint="cs"/>
          <w:rtl/>
        </w:rPr>
        <w:t>،</w:t>
      </w:r>
      <w:r>
        <w:rPr>
          <w:rFonts w:hint="cs"/>
          <w:rtl/>
        </w:rPr>
        <w:t xml:space="preserve"> فقال رسول الله </w:t>
      </w:r>
      <w:r w:rsidR="00FA1E86">
        <w:rPr>
          <w:rFonts w:hint="cs"/>
          <w:rtl/>
        </w:rPr>
        <w:t>«</w:t>
      </w:r>
      <w:r>
        <w:rPr>
          <w:rFonts w:hint="cs"/>
          <w:rtl/>
        </w:rPr>
        <w:t>لا يؤدّي عنّي إلاّ أنا أو رجلٌ منّي</w:t>
      </w:r>
      <w:r w:rsidR="00FA1E86">
        <w:rPr>
          <w:rFonts w:hint="cs"/>
          <w:rtl/>
        </w:rPr>
        <w:t>»</w:t>
      </w:r>
      <w:r>
        <w:rPr>
          <w:rFonts w:hint="cs"/>
          <w:rtl/>
        </w:rPr>
        <w:t xml:space="preserve">. </w:t>
      </w:r>
      <w:r w:rsidRPr="00CB09C9">
        <w:rPr>
          <w:rStyle w:val="libFootnotenumChar"/>
          <w:rFonts w:hint="cs"/>
          <w:rtl/>
        </w:rPr>
        <w:t>(2)</w:t>
      </w:r>
    </w:p>
    <w:p w:rsidR="001C5E66" w:rsidRPr="00BF169D" w:rsidRDefault="001C5E66" w:rsidP="001C5E66">
      <w:pPr>
        <w:pStyle w:val="Heading3"/>
        <w:rPr>
          <w:rtl/>
        </w:rPr>
      </w:pPr>
      <w:bookmarkStart w:id="122" w:name="_Toc416697977"/>
      <w:r>
        <w:rPr>
          <w:rFonts w:hint="cs"/>
          <w:rtl/>
        </w:rPr>
        <w:t>فائدة</w:t>
      </w:r>
      <w:bookmarkEnd w:id="122"/>
    </w:p>
    <w:p w:rsidR="001C5E66" w:rsidRDefault="001C5E66" w:rsidP="001C5E66">
      <w:pPr>
        <w:pStyle w:val="libNormal"/>
        <w:rPr>
          <w:rtl/>
        </w:rPr>
      </w:pPr>
      <w:r>
        <w:rPr>
          <w:rFonts w:hint="cs"/>
          <w:rtl/>
        </w:rPr>
        <w:t>نستفيد ممّا أوردناه بشأن حديث تبليغ براءة، أمرين: الأوّل: أنّ ابن تيميه قد رمى: الحنابلة والمالكيّة، والحنفيّة، والشافعيّة بالكذب! لما حلّ بساحته، إذ حكَمَه قُضاتُهم بالفسق والنفاق والزندقة...</w:t>
      </w:r>
    </w:p>
    <w:p w:rsidR="001C5E66" w:rsidRDefault="001C5E66" w:rsidP="001C5E66">
      <w:pPr>
        <w:pStyle w:val="libNormal"/>
        <w:rPr>
          <w:rtl/>
        </w:rPr>
      </w:pPr>
      <w:r>
        <w:rPr>
          <w:rFonts w:hint="cs"/>
          <w:rtl/>
        </w:rPr>
        <w:t xml:space="preserve">فبذريعة ردّ الرافضيّ - كذا - كذّب أئمّة هذه المذاهب. ولمّا كان البخاريّ وشيوخه المتقدّمون قد ذكروا الحديث وأنّه من خصائص أميرالمؤمنين عليّ </w:t>
      </w:r>
      <w:r w:rsidRPr="00FA1E86">
        <w:rPr>
          <w:rStyle w:val="libAlaemChar"/>
          <w:rFonts w:hint="cs"/>
          <w:rtl/>
        </w:rPr>
        <w:t>عليه‌السلام</w:t>
      </w:r>
      <w:r>
        <w:rPr>
          <w:rFonts w:hint="cs"/>
          <w:rtl/>
        </w:rPr>
        <w:t>، لم يمكنه أن يفصلهم عن حكمه هذا، أي تكذيبهم!</w:t>
      </w:r>
    </w:p>
    <w:p w:rsidR="001C5E66" w:rsidRDefault="001C5E66" w:rsidP="001C5E66">
      <w:pPr>
        <w:pStyle w:val="libNormal"/>
        <w:rPr>
          <w:rtl/>
        </w:rPr>
      </w:pPr>
      <w:r>
        <w:rPr>
          <w:rFonts w:hint="cs"/>
          <w:rtl/>
        </w:rPr>
        <w:t xml:space="preserve">الثاني: أنّه قد أظهر ناصبيّته بشكلٍ جليّ في تكذيبه هذا الحديث، كما هو شأنه في الأحاديث الثابتة من فضائل وخصائص أهل بيت النبوّة </w:t>
      </w:r>
      <w:r w:rsidRPr="00FA1E86">
        <w:rPr>
          <w:rStyle w:val="libAlaemChar"/>
          <w:rFonts w:hint="cs"/>
          <w:rtl/>
        </w:rPr>
        <w:t>عليهم‌السلام</w:t>
      </w:r>
      <w:r>
        <w:rPr>
          <w:rFonts w:hint="cs"/>
          <w:rtl/>
        </w:rPr>
        <w:t>.</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نفسه 83 / 73.</w:t>
      </w:r>
    </w:p>
    <w:p w:rsidR="000079F5" w:rsidRDefault="00AF4350" w:rsidP="00CB09C9">
      <w:pPr>
        <w:pStyle w:val="libFootnote0"/>
        <w:rPr>
          <w:rtl/>
        </w:rPr>
      </w:pPr>
      <w:r>
        <w:rPr>
          <w:rFonts w:hint="cs"/>
          <w:rtl/>
        </w:rPr>
        <w:t>(2) خصائص أميرالمؤمنين عليّ بن أبي طالب</w:t>
      </w:r>
      <w:r w:rsidR="000079F5">
        <w:rPr>
          <w:rFonts w:hint="cs"/>
          <w:rtl/>
        </w:rPr>
        <w:t>،</w:t>
      </w:r>
      <w:r>
        <w:rPr>
          <w:rFonts w:hint="cs"/>
          <w:rtl/>
        </w:rPr>
        <w:t xml:space="preserve"> للنّسائيّ 83 / 74.</w:t>
      </w:r>
    </w:p>
    <w:p w:rsidR="000079F5" w:rsidRDefault="000079F5" w:rsidP="00CB09C9">
      <w:pPr>
        <w:pStyle w:val="libFootnote0"/>
        <w:rPr>
          <w:rtl/>
        </w:rPr>
      </w:pPr>
      <w:r>
        <w:rPr>
          <w:rtl/>
        </w:rPr>
        <w:br w:type="page"/>
      </w:r>
    </w:p>
    <w:p w:rsidR="00AF4350" w:rsidRPr="009511C5" w:rsidRDefault="00AF4350" w:rsidP="00273BF1">
      <w:pPr>
        <w:pStyle w:val="Heading3"/>
        <w:rPr>
          <w:rtl/>
        </w:rPr>
      </w:pPr>
      <w:bookmarkStart w:id="123" w:name="_Toc416697978"/>
      <w:r>
        <w:rPr>
          <w:rFonts w:hint="cs"/>
          <w:rtl/>
        </w:rPr>
        <w:lastRenderedPageBreak/>
        <w:t>آية النجوى</w:t>
      </w:r>
      <w:bookmarkEnd w:id="123"/>
    </w:p>
    <w:p w:rsidR="00AF4350" w:rsidRPr="00AF4350" w:rsidRDefault="00AF4350" w:rsidP="00AF4350">
      <w:pPr>
        <w:pStyle w:val="libNormal"/>
        <w:rPr>
          <w:rtl/>
        </w:rPr>
      </w:pPr>
      <w:r w:rsidRPr="00AF4350">
        <w:rPr>
          <w:rFonts w:hint="cs"/>
          <w:rtl/>
        </w:rPr>
        <w:t>قال ابن تيميه</w:t>
      </w:r>
      <w:r>
        <w:rPr>
          <w:rFonts w:hint="cs"/>
          <w:rtl/>
        </w:rPr>
        <w:t>:</w:t>
      </w:r>
      <w:r w:rsidRPr="00AF4350">
        <w:rPr>
          <w:rFonts w:hint="cs"/>
          <w:rtl/>
        </w:rPr>
        <w:t xml:space="preserve"> قال الرافضيّ في قوله تعالى</w:t>
      </w:r>
      <w:r>
        <w:rPr>
          <w:rFonts w:hint="cs"/>
          <w:rtl/>
        </w:rPr>
        <w:t>:</w:t>
      </w:r>
      <w:r w:rsidRPr="00AF4350">
        <w:rPr>
          <w:rFonts w:hint="cs"/>
          <w:rtl/>
        </w:rPr>
        <w:t xml:space="preserve"> </w:t>
      </w:r>
      <w:r w:rsidR="00FA1E86" w:rsidRPr="001C5E66">
        <w:rPr>
          <w:rStyle w:val="libAieChar"/>
          <w:rFonts w:hint="cs"/>
          <w:rtl/>
        </w:rPr>
        <w:t>«</w:t>
      </w:r>
      <w:r w:rsidRPr="001C5E66">
        <w:rPr>
          <w:rStyle w:val="libAieChar"/>
          <w:rFonts w:eastAsia="MS Mincho"/>
          <w:rtl/>
        </w:rPr>
        <w:t>يَا أَيّهَا الّذِينَ آمَنُوا إِذَا نَاجَيْتُمُ الرّسُولَ فَقَدّمُوا بَيْنَ يَدَيْ نَجْوَاكُمْ صَدَقَةً</w:t>
      </w:r>
      <w:r w:rsidR="00FA1E86" w:rsidRPr="001C5E66">
        <w:rPr>
          <w:rStyle w:val="libAieChar"/>
          <w:rFonts w:hint="cs"/>
          <w:rtl/>
        </w:rPr>
        <w:t>»</w:t>
      </w:r>
      <w:r w:rsidRPr="00AF4350">
        <w:rPr>
          <w:rFonts w:hint="cs"/>
          <w:rtl/>
        </w:rPr>
        <w:t xml:space="preserve"> </w:t>
      </w:r>
      <w:r w:rsidRPr="00CB09C9">
        <w:rPr>
          <w:rStyle w:val="libFootnotenumChar"/>
          <w:rFonts w:hint="cs"/>
          <w:rtl/>
        </w:rPr>
        <w:t>(1)</w:t>
      </w:r>
      <w:r>
        <w:rPr>
          <w:rFonts w:hint="cs"/>
          <w:rtl/>
        </w:rPr>
        <w:t>.</w:t>
      </w:r>
    </w:p>
    <w:p w:rsidR="00AF4350" w:rsidRDefault="00AF4350" w:rsidP="00AF4350">
      <w:pPr>
        <w:pStyle w:val="libNormal"/>
        <w:rPr>
          <w:rtl/>
        </w:rPr>
      </w:pPr>
      <w:r>
        <w:rPr>
          <w:rFonts w:hint="cs"/>
          <w:rtl/>
        </w:rPr>
        <w:t xml:space="preserve">قال أميرالمؤمنين عليّ بن أبي طالب </w:t>
      </w:r>
      <w:r w:rsidR="00FA1E86" w:rsidRPr="00FA1E86">
        <w:rPr>
          <w:rStyle w:val="libAlaemChar"/>
          <w:rFonts w:hint="cs"/>
          <w:rtl/>
        </w:rPr>
        <w:t>عليه‌السلام</w:t>
      </w:r>
      <w:r>
        <w:rPr>
          <w:rFonts w:hint="cs"/>
          <w:rtl/>
        </w:rPr>
        <w:t xml:space="preserve">: </w:t>
      </w:r>
      <w:r w:rsidR="00FA1E86">
        <w:rPr>
          <w:rFonts w:hint="cs"/>
          <w:rtl/>
        </w:rPr>
        <w:t>«</w:t>
      </w:r>
      <w:r>
        <w:rPr>
          <w:rFonts w:hint="cs"/>
          <w:rtl/>
        </w:rPr>
        <w:t>لم يعمل بهذه الآية غيري</w:t>
      </w:r>
      <w:r w:rsidR="000079F5">
        <w:rPr>
          <w:rFonts w:hint="cs"/>
          <w:rtl/>
        </w:rPr>
        <w:t>،</w:t>
      </w:r>
      <w:r>
        <w:rPr>
          <w:rFonts w:hint="cs"/>
          <w:rtl/>
        </w:rPr>
        <w:t xml:space="preserve"> وبي خفّف الله عن هذه الأمّة أمْرَ هذه الآية</w:t>
      </w:r>
      <w:r w:rsidR="00FA1E86">
        <w:rPr>
          <w:rFonts w:hint="cs"/>
          <w:rtl/>
        </w:rPr>
        <w:t>»</w:t>
      </w:r>
      <w:r>
        <w:rPr>
          <w:rFonts w:hint="cs"/>
          <w:rtl/>
        </w:rPr>
        <w:t>.</w:t>
      </w:r>
    </w:p>
    <w:p w:rsidR="00AF4350" w:rsidRDefault="00AF4350" w:rsidP="00AF4350">
      <w:pPr>
        <w:pStyle w:val="libNormal"/>
        <w:rPr>
          <w:rtl/>
        </w:rPr>
      </w:pPr>
      <w:r>
        <w:rPr>
          <w:rFonts w:hint="cs"/>
          <w:rtl/>
        </w:rPr>
        <w:t xml:space="preserve">قال ابن تيميه: </w:t>
      </w:r>
      <w:r w:rsidR="00FA1E86">
        <w:rPr>
          <w:rFonts w:hint="cs"/>
          <w:rtl/>
        </w:rPr>
        <w:t>«</w:t>
      </w:r>
      <w:r>
        <w:rPr>
          <w:rFonts w:hint="cs"/>
          <w:rtl/>
        </w:rPr>
        <w:t>والجواب</w:t>
      </w:r>
      <w:r w:rsidR="00FA1E86">
        <w:rPr>
          <w:rFonts w:hint="cs"/>
          <w:rtl/>
        </w:rPr>
        <w:t>»</w:t>
      </w:r>
      <w:r>
        <w:rPr>
          <w:rFonts w:hint="cs"/>
          <w:rtl/>
        </w:rPr>
        <w:t xml:space="preserve"> أن يقال: الأمر بالصدقة لم يكن واجباً على المسلمين حتّى يكونوا عصاةً بتركه</w:t>
      </w:r>
      <w:r w:rsidR="000079F5">
        <w:rPr>
          <w:rFonts w:hint="cs"/>
          <w:rtl/>
        </w:rPr>
        <w:t>،</w:t>
      </w:r>
      <w:r>
        <w:rPr>
          <w:rFonts w:hint="cs"/>
          <w:rtl/>
        </w:rPr>
        <w:t xml:space="preserve"> وإنّما اُمر به من أراد النّجوى</w:t>
      </w:r>
      <w:r w:rsidR="000079F5">
        <w:rPr>
          <w:rFonts w:hint="cs"/>
          <w:rtl/>
        </w:rPr>
        <w:t>،</w:t>
      </w:r>
      <w:r>
        <w:rPr>
          <w:rFonts w:hint="cs"/>
          <w:rtl/>
        </w:rPr>
        <w:t xml:space="preserve"> واتّفق أنّه لم يُرد النّجوى إذ ذاك إلاّ عليّ؛ فتصدّق لأجل المناجاة...</w:t>
      </w:r>
      <w:r w:rsidR="000079F5">
        <w:rPr>
          <w:rFonts w:hint="cs"/>
          <w:rtl/>
        </w:rPr>
        <w:t>،</w:t>
      </w:r>
      <w:r>
        <w:rPr>
          <w:rFonts w:hint="cs"/>
          <w:rtl/>
        </w:rPr>
        <w:t xml:space="preserve"> فمثل هذا العمل ليس من خصائص الأئمّة ولا من خصائص عليّ</w:t>
      </w:r>
      <w:r w:rsidR="000079F5">
        <w:rPr>
          <w:rFonts w:hint="cs"/>
          <w:rtl/>
        </w:rPr>
        <w:t>،</w:t>
      </w:r>
      <w:r>
        <w:rPr>
          <w:rFonts w:hint="cs"/>
          <w:rtl/>
        </w:rPr>
        <w:t xml:space="preserve"> ولا يقال أنّ غير عليّ ترك النّجوى بُخلاً بالصدقة. </w:t>
      </w:r>
      <w:r w:rsidRPr="00CB09C9">
        <w:rPr>
          <w:rStyle w:val="libFootnotenumChar"/>
          <w:rFonts w:hint="cs"/>
          <w:rtl/>
        </w:rPr>
        <w:t>(2)</w:t>
      </w:r>
    </w:p>
    <w:p w:rsidR="001C5E66" w:rsidRPr="004A5635" w:rsidRDefault="001C5E66" w:rsidP="001C5E66">
      <w:pPr>
        <w:pStyle w:val="Heading3"/>
        <w:rPr>
          <w:rtl/>
        </w:rPr>
      </w:pPr>
      <w:bookmarkStart w:id="124" w:name="_Toc416697979"/>
      <w:r>
        <w:rPr>
          <w:rFonts w:hint="cs"/>
          <w:rtl/>
        </w:rPr>
        <w:t>جوابنا، وبالله التوفيق:</w:t>
      </w:r>
      <w:bookmarkEnd w:id="124"/>
    </w:p>
    <w:p w:rsidR="001C5E66" w:rsidRDefault="001C5E66" w:rsidP="001C5E66">
      <w:pPr>
        <w:pStyle w:val="libNormal"/>
        <w:rPr>
          <w:rtl/>
        </w:rPr>
      </w:pPr>
      <w:r>
        <w:rPr>
          <w:rFonts w:hint="cs"/>
          <w:rtl/>
        </w:rPr>
        <w:t xml:space="preserve">قوله: إنّما أمر به من أراد النّجوى، فصحيح. وأمّا قوله: واتُّفق أنّه لم يرد النّجوى إذ ذاك إلاّ عليّ </w:t>
      </w:r>
      <w:r w:rsidRPr="00FA1E86">
        <w:rPr>
          <w:rStyle w:val="libAlaemChar"/>
          <w:rFonts w:hint="cs"/>
          <w:rtl/>
        </w:rPr>
        <w:t>عليه‌السلام</w:t>
      </w:r>
      <w:r>
        <w:rPr>
          <w:rFonts w:hint="cs"/>
          <w:rtl/>
        </w:rPr>
        <w:t xml:space="preserve">، فلا دليل عليه، ولو كان موجوداً لَذَكَره، بل وفرّع عليه أموراً في تكذيب من قال بأنّ الآية من خصائص عليّ </w:t>
      </w:r>
      <w:r w:rsidRPr="00FA1E86">
        <w:rPr>
          <w:rStyle w:val="libAlaemChar"/>
          <w:rFonts w:hint="cs"/>
          <w:rtl/>
        </w:rPr>
        <w:t>عليه‌السلام</w:t>
      </w:r>
      <w:r>
        <w:rPr>
          <w:rFonts w:hint="cs"/>
          <w:rtl/>
        </w:rPr>
        <w:t xml:space="preserve"> سواءً كان من قال بذلك هو: مقاتل بن سليمان، أو عبد الرزّاق الصنعانيّ، أو ابن أبي شيبة، أو</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المجادلة: 12.</w:t>
      </w:r>
    </w:p>
    <w:p w:rsidR="000079F5" w:rsidRDefault="00AF4350" w:rsidP="00CB09C9">
      <w:pPr>
        <w:pStyle w:val="libFootnote0"/>
        <w:rPr>
          <w:rtl/>
        </w:rPr>
      </w:pPr>
      <w:r>
        <w:rPr>
          <w:rFonts w:hint="cs"/>
          <w:rtl/>
        </w:rPr>
        <w:t>(2) منهاج السنّة</w:t>
      </w:r>
      <w:r w:rsidR="000079F5">
        <w:rPr>
          <w:rFonts w:hint="cs"/>
          <w:rtl/>
        </w:rPr>
        <w:t>،</w:t>
      </w:r>
      <w:r>
        <w:rPr>
          <w:rFonts w:hint="cs"/>
          <w:rtl/>
        </w:rPr>
        <w:t xml:space="preserve"> لابن تيميه 3: 5.</w:t>
      </w:r>
    </w:p>
    <w:p w:rsidR="000079F5" w:rsidRDefault="000079F5" w:rsidP="00CB09C9">
      <w:pPr>
        <w:pStyle w:val="libFootnote0"/>
        <w:rPr>
          <w:rtl/>
        </w:rPr>
      </w:pPr>
      <w:r>
        <w:rPr>
          <w:rtl/>
        </w:rPr>
        <w:br w:type="page"/>
      </w:r>
    </w:p>
    <w:p w:rsidR="00AF4350" w:rsidRDefault="00AF4350" w:rsidP="001C5E66">
      <w:pPr>
        <w:pStyle w:val="libNormal0"/>
        <w:rPr>
          <w:rtl/>
        </w:rPr>
      </w:pPr>
      <w:r>
        <w:rPr>
          <w:rFonts w:hint="cs"/>
          <w:rtl/>
        </w:rPr>
        <w:lastRenderedPageBreak/>
        <w:t>الطبريّ أو النّسائيّ...</w:t>
      </w:r>
    </w:p>
    <w:p w:rsidR="00AF4350" w:rsidRDefault="00AF4350" w:rsidP="00AF4350">
      <w:pPr>
        <w:pStyle w:val="libNormal"/>
        <w:rPr>
          <w:rtl/>
        </w:rPr>
      </w:pPr>
      <w:r>
        <w:rPr>
          <w:rFonts w:hint="cs"/>
          <w:rtl/>
        </w:rPr>
        <w:t xml:space="preserve">ولقد وجدنا ابن تيميه في ردّه وإنكاره لما نزل في أميرالمؤمنين عليّ </w:t>
      </w:r>
      <w:r w:rsidR="00FA1E86" w:rsidRPr="00FA1E86">
        <w:rPr>
          <w:rStyle w:val="libAlaemChar"/>
          <w:rFonts w:hint="cs"/>
          <w:rtl/>
        </w:rPr>
        <w:t>عليه‌السلام</w:t>
      </w:r>
      <w:r w:rsidR="000079F5">
        <w:rPr>
          <w:rFonts w:hint="cs"/>
          <w:rtl/>
        </w:rPr>
        <w:t>،</w:t>
      </w:r>
      <w:r>
        <w:rPr>
          <w:rFonts w:hint="cs"/>
          <w:rtl/>
        </w:rPr>
        <w:t xml:space="preserve"> حينما يكون الخطاب بلفظ الجمع</w:t>
      </w:r>
      <w:r w:rsidR="000079F5">
        <w:rPr>
          <w:rFonts w:hint="cs"/>
          <w:rtl/>
        </w:rPr>
        <w:t>،</w:t>
      </w:r>
      <w:r>
        <w:rPr>
          <w:rFonts w:hint="cs"/>
          <w:rtl/>
        </w:rPr>
        <w:t xml:space="preserve"> يقول: هذا في عموم المؤمنين ولو كان في عليّ لكان بلفظ المفرد.</w:t>
      </w:r>
    </w:p>
    <w:p w:rsidR="00AF4350" w:rsidRDefault="00AF4350" w:rsidP="00AF4350">
      <w:pPr>
        <w:pStyle w:val="libNormal"/>
        <w:rPr>
          <w:rtl/>
        </w:rPr>
      </w:pPr>
      <w:r>
        <w:rPr>
          <w:rFonts w:hint="cs"/>
          <w:rtl/>
        </w:rPr>
        <w:t>والخطاب في آية النّجوى جاء بلفظ الجمع</w:t>
      </w:r>
      <w:r w:rsidR="000079F5">
        <w:rPr>
          <w:rFonts w:hint="cs"/>
          <w:rtl/>
        </w:rPr>
        <w:t>،</w:t>
      </w:r>
      <w:r>
        <w:rPr>
          <w:rFonts w:hint="cs"/>
          <w:rtl/>
        </w:rPr>
        <w:t xml:space="preserve"> فكيف يوفّق بين هذا وبين تصدّق عليّ </w:t>
      </w:r>
      <w:r w:rsidR="00FA1E86" w:rsidRPr="00FA1E86">
        <w:rPr>
          <w:rStyle w:val="libAlaemChar"/>
          <w:rFonts w:hint="cs"/>
          <w:rtl/>
        </w:rPr>
        <w:t>عليه‌السلام</w:t>
      </w:r>
      <w:r>
        <w:rPr>
          <w:rFonts w:hint="cs"/>
          <w:rtl/>
        </w:rPr>
        <w:t xml:space="preserve"> وحده في المناجاة؟!</w:t>
      </w:r>
    </w:p>
    <w:p w:rsidR="00AF4350" w:rsidRDefault="00AF4350" w:rsidP="00AF4350">
      <w:pPr>
        <w:pStyle w:val="libNormal"/>
        <w:rPr>
          <w:rtl/>
        </w:rPr>
      </w:pPr>
      <w:r>
        <w:rPr>
          <w:rFonts w:hint="cs"/>
          <w:rtl/>
        </w:rPr>
        <w:t>وإذا عُدم الدليل عنده على ما ذهب إليه</w:t>
      </w:r>
      <w:r w:rsidR="000079F5">
        <w:rPr>
          <w:rFonts w:hint="cs"/>
          <w:rtl/>
        </w:rPr>
        <w:t>،</w:t>
      </w:r>
      <w:r>
        <w:rPr>
          <w:rFonts w:hint="cs"/>
          <w:rtl/>
        </w:rPr>
        <w:t xml:space="preserve"> فالدليل عندنا إضافة لما ذكرناه</w:t>
      </w:r>
      <w:r w:rsidR="000079F5">
        <w:rPr>
          <w:rFonts w:hint="cs"/>
          <w:rtl/>
        </w:rPr>
        <w:t xml:space="preserve"> - </w:t>
      </w:r>
      <w:r>
        <w:rPr>
          <w:rFonts w:hint="cs"/>
          <w:rtl/>
        </w:rPr>
        <w:t>قائم على أنّ الخطاب للمؤمنين بوجوب التصدّق</w:t>
      </w:r>
      <w:r w:rsidR="000079F5">
        <w:rPr>
          <w:rFonts w:hint="cs"/>
          <w:rtl/>
        </w:rPr>
        <w:t>،</w:t>
      </w:r>
      <w:r>
        <w:rPr>
          <w:rFonts w:hint="cs"/>
          <w:rtl/>
        </w:rPr>
        <w:t xml:space="preserve"> فلم يفعله إلاّ عليّ</w:t>
      </w:r>
      <w:r w:rsidR="000079F5">
        <w:rPr>
          <w:rFonts w:hint="cs"/>
          <w:rtl/>
        </w:rPr>
        <w:t>،</w:t>
      </w:r>
      <w:r>
        <w:rPr>
          <w:rFonts w:hint="cs"/>
          <w:rtl/>
        </w:rPr>
        <w:t xml:space="preserve"> فالآية خاصّة به.</w:t>
      </w:r>
    </w:p>
    <w:p w:rsidR="00AF4350" w:rsidRDefault="00AF4350" w:rsidP="00AF4350">
      <w:pPr>
        <w:pStyle w:val="libNormal"/>
        <w:rPr>
          <w:rtl/>
        </w:rPr>
      </w:pPr>
      <w:r>
        <w:rPr>
          <w:rFonts w:hint="cs"/>
          <w:rtl/>
        </w:rPr>
        <w:t xml:space="preserve">واختصاص الآية بعليّ </w:t>
      </w:r>
      <w:r w:rsidR="00FA1E86" w:rsidRPr="00FA1E86">
        <w:rPr>
          <w:rStyle w:val="libAlaemChar"/>
          <w:rFonts w:hint="cs"/>
          <w:rtl/>
        </w:rPr>
        <w:t>عليه‌السلام</w:t>
      </w:r>
      <w:r w:rsidR="000079F5">
        <w:rPr>
          <w:rFonts w:hint="cs"/>
          <w:rtl/>
        </w:rPr>
        <w:t>،</w:t>
      </w:r>
      <w:r>
        <w:rPr>
          <w:rFonts w:hint="cs"/>
          <w:rtl/>
        </w:rPr>
        <w:t xml:space="preserve"> أنّ الخطاب موجّه لمن يناجي النبيّ </w:t>
      </w:r>
      <w:r w:rsidR="00FA1E86" w:rsidRPr="00FA1E86">
        <w:rPr>
          <w:rStyle w:val="libAlaemChar"/>
          <w:rFonts w:hint="cs"/>
          <w:rtl/>
        </w:rPr>
        <w:t>صلى‌الله‌عليه‌وآله</w:t>
      </w:r>
      <w:r>
        <w:rPr>
          <w:rFonts w:hint="cs"/>
          <w:rtl/>
        </w:rPr>
        <w:t xml:space="preserve"> إذا أرادوا مناجاته إذ كانوا يكثرون مناجاته فيشقّ ذلك عليه</w:t>
      </w:r>
      <w:r w:rsidR="000079F5">
        <w:rPr>
          <w:rFonts w:hint="cs"/>
          <w:rtl/>
        </w:rPr>
        <w:t>،</w:t>
      </w:r>
      <w:r>
        <w:rPr>
          <w:rFonts w:hint="cs"/>
          <w:rtl/>
        </w:rPr>
        <w:t xml:space="preserve"> فلمّا نزلت الآية امتنعوا عن المناجاة فيما مضى عليّ </w:t>
      </w:r>
      <w:r w:rsidR="00FA1E86" w:rsidRPr="00FA1E86">
        <w:rPr>
          <w:rStyle w:val="libAlaemChar"/>
          <w:rFonts w:hint="cs"/>
          <w:rtl/>
        </w:rPr>
        <w:t>عليه‌السلام</w:t>
      </w:r>
      <w:r>
        <w:rPr>
          <w:rFonts w:hint="cs"/>
          <w:rtl/>
        </w:rPr>
        <w:t xml:space="preserve"> في المناجاة مع تقديم الصدقة طاعةً لله تعالى ورسوله </w:t>
      </w:r>
      <w:r w:rsidR="00FA1E86" w:rsidRPr="00FA1E86">
        <w:rPr>
          <w:rStyle w:val="libAlaemChar"/>
          <w:rFonts w:hint="cs"/>
          <w:rtl/>
        </w:rPr>
        <w:t>صلى‌الله‌عليه‌وآله</w:t>
      </w:r>
      <w:r w:rsidR="000079F5">
        <w:rPr>
          <w:rFonts w:hint="cs"/>
          <w:rtl/>
        </w:rPr>
        <w:t>،</w:t>
      </w:r>
      <w:r>
        <w:rPr>
          <w:rFonts w:hint="cs"/>
          <w:rtl/>
        </w:rPr>
        <w:t xml:space="preserve"> فكانت الآية خاصةً به.</w:t>
      </w:r>
    </w:p>
    <w:p w:rsidR="00AF4350" w:rsidRPr="00AF4350" w:rsidRDefault="00AF4350" w:rsidP="00AF4350">
      <w:pPr>
        <w:pStyle w:val="libNormal"/>
        <w:rPr>
          <w:rtl/>
        </w:rPr>
      </w:pPr>
      <w:r w:rsidRPr="00AF4350">
        <w:rPr>
          <w:rFonts w:hint="cs"/>
          <w:rtl/>
        </w:rPr>
        <w:t>والآية بعدها تؤيّد ذلك</w:t>
      </w:r>
      <w:r w:rsidR="000079F5">
        <w:rPr>
          <w:rFonts w:hint="cs"/>
          <w:rtl/>
        </w:rPr>
        <w:t>،</w:t>
      </w:r>
      <w:r w:rsidRPr="00AF4350">
        <w:rPr>
          <w:rFonts w:hint="cs"/>
          <w:rtl/>
        </w:rPr>
        <w:t xml:space="preserve"> قال تعالى</w:t>
      </w:r>
      <w:r>
        <w:rPr>
          <w:rFonts w:hint="cs"/>
          <w:rtl/>
        </w:rPr>
        <w:t>:</w:t>
      </w:r>
      <w:r w:rsidRPr="00AF4350">
        <w:rPr>
          <w:rFonts w:hint="cs"/>
          <w:rtl/>
        </w:rPr>
        <w:t xml:space="preserve"> </w:t>
      </w:r>
      <w:r w:rsidR="00FA1E86" w:rsidRPr="001C5E66">
        <w:rPr>
          <w:rStyle w:val="libAieChar"/>
          <w:rFonts w:hint="cs"/>
          <w:rtl/>
        </w:rPr>
        <w:t>«</w:t>
      </w:r>
      <w:r w:rsidRPr="001C5E66">
        <w:rPr>
          <w:rStyle w:val="libAieChar"/>
          <w:rFonts w:eastAsia="MS Mincho"/>
          <w:rtl/>
        </w:rPr>
        <w:t>ءَأَشْفَقْتُمْ أَن تُقَدّمُوا بَيْنَ يَدَيْ نَجْوَاكُمْ صَدَقَاتٍ فَإِذْ لَمْ تَفْعَلُوا</w:t>
      </w:r>
      <w:r w:rsidRPr="001C5E66">
        <w:rPr>
          <w:rStyle w:val="libAieChar"/>
          <w:rFonts w:eastAsia="MS Mincho" w:hint="cs"/>
          <w:rtl/>
        </w:rPr>
        <w:t>...</w:t>
      </w:r>
      <w:r w:rsidR="00FA1E86" w:rsidRPr="001C5E66">
        <w:rPr>
          <w:rStyle w:val="libAieChar"/>
          <w:rFonts w:hint="cs"/>
          <w:rtl/>
        </w:rPr>
        <w:t>»</w:t>
      </w:r>
      <w:r>
        <w:rPr>
          <w:rFonts w:hint="cs"/>
          <w:rtl/>
        </w:rPr>
        <w:t>.</w:t>
      </w:r>
      <w:r w:rsidRPr="00AF4350">
        <w:rPr>
          <w:rFonts w:hint="cs"/>
          <w:rtl/>
        </w:rPr>
        <w:t xml:space="preserve"> </w:t>
      </w:r>
      <w:r w:rsidRPr="00CB09C9">
        <w:rPr>
          <w:rStyle w:val="libFootnotenumChar"/>
          <w:rFonts w:hint="cs"/>
          <w:rtl/>
        </w:rPr>
        <w:t>(1)</w:t>
      </w:r>
    </w:p>
    <w:p w:rsidR="001C5E66" w:rsidRDefault="001C5E66" w:rsidP="001C5E66">
      <w:pPr>
        <w:pStyle w:val="libNormal"/>
        <w:rPr>
          <w:rtl/>
        </w:rPr>
      </w:pPr>
      <w:r>
        <w:rPr>
          <w:rFonts w:hint="cs"/>
          <w:rtl/>
        </w:rPr>
        <w:t>يقول: أشَقَّ عليكم يا أهل الميسرة أن تقدّموا الصدقة ولم تفعلوا ما اُمرتم به؟! فتاب الله عليكم؛ فنسخت هذه الآية حكم الآية التي قبلها.</w:t>
      </w:r>
    </w:p>
    <w:p w:rsidR="00AF4350" w:rsidRDefault="000079F5" w:rsidP="00CB09C9">
      <w:pPr>
        <w:pStyle w:val="libLine"/>
        <w:rPr>
          <w:rtl/>
        </w:rPr>
      </w:pPr>
      <w:r>
        <w:rPr>
          <w:rFonts w:hint="cs"/>
          <w:rtl/>
        </w:rPr>
        <w:t>____________________</w:t>
      </w:r>
    </w:p>
    <w:p w:rsidR="000079F5" w:rsidRDefault="00AF4350" w:rsidP="00CB09C9">
      <w:pPr>
        <w:pStyle w:val="libFootnote0"/>
        <w:rPr>
          <w:rtl/>
        </w:rPr>
      </w:pPr>
      <w:r>
        <w:rPr>
          <w:rFonts w:hint="cs"/>
          <w:rtl/>
        </w:rPr>
        <w:t>(1) المجادلة: 13.</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 xml:space="preserve">ولذلك قال أميرالمؤمنين عليّ </w:t>
      </w:r>
      <w:r w:rsidR="00FA1E86" w:rsidRPr="00FA1E86">
        <w:rPr>
          <w:rStyle w:val="libAlaemChar"/>
          <w:rFonts w:hint="cs"/>
          <w:rtl/>
        </w:rPr>
        <w:t>عليه‌السلام</w:t>
      </w:r>
      <w:r>
        <w:rPr>
          <w:rFonts w:hint="cs"/>
          <w:rtl/>
        </w:rPr>
        <w:t>: لم يعمل بهذه الآية غيري</w:t>
      </w:r>
      <w:r w:rsidR="000079F5">
        <w:rPr>
          <w:rFonts w:hint="cs"/>
          <w:rtl/>
        </w:rPr>
        <w:t>،</w:t>
      </w:r>
      <w:r>
        <w:rPr>
          <w:rFonts w:hint="cs"/>
          <w:rtl/>
        </w:rPr>
        <w:t xml:space="preserve"> وبي خفّف الله عن هذه الاُمّة أمر هذه الآية.</w:t>
      </w:r>
    </w:p>
    <w:p w:rsidR="00AF4350" w:rsidRDefault="00AF4350" w:rsidP="00AF4350">
      <w:pPr>
        <w:pStyle w:val="libNormal"/>
        <w:rPr>
          <w:rtl/>
        </w:rPr>
      </w:pPr>
      <w:r>
        <w:rPr>
          <w:rFonts w:hint="cs"/>
          <w:rtl/>
        </w:rPr>
        <w:t>والحكم لمن كان أقرب عهداً من عصر الرسالة</w:t>
      </w:r>
      <w:r w:rsidR="000079F5">
        <w:rPr>
          <w:rFonts w:hint="cs"/>
          <w:rtl/>
        </w:rPr>
        <w:t>،</w:t>
      </w:r>
      <w:r>
        <w:rPr>
          <w:rFonts w:hint="cs"/>
          <w:rtl/>
        </w:rPr>
        <w:t xml:space="preserve"> خاصّةً وأنّ ابن تيميه لم يذكر لنا أحداً من المتأخّرين يعتصم به.</w:t>
      </w:r>
    </w:p>
    <w:p w:rsidR="00AF4350" w:rsidRDefault="00AF4350" w:rsidP="001C5E66">
      <w:pPr>
        <w:pStyle w:val="libNormal"/>
        <w:rPr>
          <w:rtl/>
        </w:rPr>
      </w:pPr>
      <w:r>
        <w:rPr>
          <w:rFonts w:hint="cs"/>
          <w:rtl/>
        </w:rPr>
        <w:t xml:space="preserve">ذكر مقاتل بن سليمان </w:t>
      </w:r>
      <w:r w:rsidRPr="00CB09C9">
        <w:rPr>
          <w:rStyle w:val="libFootnotenumChar"/>
          <w:rFonts w:hint="cs"/>
          <w:rtl/>
        </w:rPr>
        <w:t>(1)</w:t>
      </w:r>
      <w:r>
        <w:rPr>
          <w:rFonts w:hint="cs"/>
          <w:rtl/>
        </w:rPr>
        <w:t xml:space="preserve"> في تفسيره</w:t>
      </w:r>
      <w:r w:rsidR="000079F5">
        <w:rPr>
          <w:rFonts w:hint="cs"/>
          <w:rtl/>
        </w:rPr>
        <w:t>،</w:t>
      </w:r>
      <w:r>
        <w:rPr>
          <w:rFonts w:hint="cs"/>
          <w:rtl/>
        </w:rPr>
        <w:t xml:space="preserve"> قال: </w:t>
      </w:r>
      <w:r w:rsidR="00FA1E86">
        <w:rPr>
          <w:rFonts w:hint="cs"/>
          <w:rtl/>
        </w:rPr>
        <w:t>«</w:t>
      </w:r>
      <w:r>
        <w:rPr>
          <w:rFonts w:hint="cs"/>
          <w:rtl/>
        </w:rPr>
        <w:t xml:space="preserve">و ذلك أنّ الأغنياء كانوا يكثرون مناجاة النبيّ </w:t>
      </w:r>
      <w:r w:rsidR="00FA1E86" w:rsidRPr="00FA1E86">
        <w:rPr>
          <w:rStyle w:val="libAlaemChar"/>
          <w:rFonts w:hint="cs"/>
          <w:rtl/>
        </w:rPr>
        <w:t>صلى‌الله‌عليه‌وآله</w:t>
      </w:r>
      <w:r w:rsidR="000079F5">
        <w:rPr>
          <w:rFonts w:hint="cs"/>
          <w:rtl/>
        </w:rPr>
        <w:t>،</w:t>
      </w:r>
      <w:r>
        <w:rPr>
          <w:rFonts w:hint="cs"/>
          <w:rtl/>
        </w:rPr>
        <w:t xml:space="preserve"> ويغلبون الفقراء على </w:t>
      </w:r>
      <w:r w:rsidR="001C5E66" w:rsidRPr="00AF4350">
        <w:rPr>
          <w:rFonts w:hint="cs"/>
          <w:rtl/>
        </w:rPr>
        <w:t>مجالس النبيّ</w:t>
      </w:r>
      <w:r w:rsidR="001C5E66">
        <w:rPr>
          <w:rFonts w:hint="cs"/>
          <w:rtl/>
        </w:rPr>
        <w:t>،</w:t>
      </w:r>
      <w:r w:rsidR="001C5E66" w:rsidRPr="00AF4350">
        <w:rPr>
          <w:rFonts w:hint="cs"/>
          <w:rtl/>
        </w:rPr>
        <w:t xml:space="preserve"> وكان النبيّ يكره طول مجالستهم وكثرة نجواهم</w:t>
      </w:r>
      <w:r w:rsidR="001C5E66">
        <w:rPr>
          <w:rFonts w:hint="cs"/>
          <w:rtl/>
        </w:rPr>
        <w:t>،</w:t>
      </w:r>
      <w:r w:rsidR="001C5E66" w:rsidRPr="00AF4350">
        <w:rPr>
          <w:rFonts w:hint="cs"/>
          <w:rtl/>
        </w:rPr>
        <w:t xml:space="preserve"> فلمّا أمرهم بالصدقة عند المناجاة انتهوا عند ذلك</w:t>
      </w:r>
      <w:r w:rsidR="001C5E66">
        <w:rPr>
          <w:rFonts w:hint="cs"/>
          <w:rtl/>
        </w:rPr>
        <w:t>،</w:t>
      </w:r>
      <w:r w:rsidR="001C5E66" w:rsidRPr="00AF4350">
        <w:rPr>
          <w:rFonts w:hint="cs"/>
          <w:rtl/>
        </w:rPr>
        <w:t xml:space="preserve"> وقدرت الفقراء على كلام النبيّ ومجالسته</w:t>
      </w:r>
      <w:r w:rsidR="001C5E66">
        <w:rPr>
          <w:rFonts w:hint="cs"/>
          <w:rtl/>
        </w:rPr>
        <w:t>،</w:t>
      </w:r>
      <w:r w:rsidR="001C5E66" w:rsidRPr="00AF4350">
        <w:rPr>
          <w:rFonts w:hint="cs"/>
          <w:rtl/>
        </w:rPr>
        <w:t xml:space="preserve"> ولم يقدّم أحد من أهل الميسرة صدقةً غير عليّ بن أبي طالب </w:t>
      </w:r>
      <w:r w:rsidR="001C5E66" w:rsidRPr="00FA1E86">
        <w:rPr>
          <w:rStyle w:val="libAlaemChar"/>
          <w:rFonts w:hint="cs"/>
          <w:rtl/>
        </w:rPr>
        <w:t>رضي‌الله‌عنه</w:t>
      </w:r>
      <w:r w:rsidR="001C5E66">
        <w:rPr>
          <w:rFonts w:hint="cs"/>
          <w:rtl/>
        </w:rPr>
        <w:t>،</w:t>
      </w:r>
      <w:r w:rsidR="001C5E66" w:rsidRPr="00AF4350">
        <w:rPr>
          <w:rFonts w:hint="cs"/>
          <w:rtl/>
        </w:rPr>
        <w:t xml:space="preserve"> قدّم ديناراً وكلّم النبيّ عشر كلمات</w:t>
      </w:r>
      <w:r w:rsidR="001C5E66">
        <w:rPr>
          <w:rFonts w:hint="cs"/>
          <w:rtl/>
        </w:rPr>
        <w:t>،</w:t>
      </w:r>
      <w:r w:rsidR="001C5E66" w:rsidRPr="00AF4350">
        <w:rPr>
          <w:rFonts w:hint="cs"/>
          <w:rtl/>
        </w:rPr>
        <w:t xml:space="preserve"> فلم يلبثوا إلاّ يسيراً حتّى أنزل الله تعالى</w:t>
      </w:r>
      <w:r w:rsidR="001C5E66">
        <w:rPr>
          <w:rFonts w:hint="cs"/>
          <w:rtl/>
        </w:rPr>
        <w:t>:</w:t>
      </w:r>
      <w:r w:rsidR="001C5E66" w:rsidRPr="00AF4350">
        <w:rPr>
          <w:rFonts w:hint="cs"/>
          <w:rtl/>
        </w:rPr>
        <w:t xml:space="preserve"> </w:t>
      </w:r>
      <w:r w:rsidR="001C5E66" w:rsidRPr="001C5E66">
        <w:rPr>
          <w:rStyle w:val="libAieChar"/>
          <w:rFonts w:hint="cs"/>
          <w:rtl/>
        </w:rPr>
        <w:t>«</w:t>
      </w:r>
      <w:r w:rsidR="001C5E66">
        <w:rPr>
          <w:rStyle w:val="libAieChar"/>
          <w:rFonts w:eastAsia="MS Mincho" w:hint="cs"/>
          <w:rtl/>
        </w:rPr>
        <w:t>أ</w:t>
      </w:r>
      <w:r w:rsidR="001C5E66" w:rsidRPr="001C5E66">
        <w:rPr>
          <w:rStyle w:val="libAieChar"/>
          <w:rFonts w:eastAsia="MS Mincho"/>
          <w:rtl/>
        </w:rPr>
        <w:t>َأَشْفَقْتُمْ</w:t>
      </w:r>
      <w:r w:rsidR="001C5E66" w:rsidRPr="001C5E66">
        <w:rPr>
          <w:rStyle w:val="libAieChar"/>
          <w:rFonts w:hint="cs"/>
          <w:rtl/>
        </w:rPr>
        <w:t>»</w:t>
      </w:r>
      <w:r w:rsidR="001C5E66" w:rsidRPr="00AF4350">
        <w:rPr>
          <w:rFonts w:hint="cs"/>
          <w:rtl/>
        </w:rPr>
        <w:t xml:space="preserve"> يقول أشقّ عليكم </w:t>
      </w:r>
      <w:r w:rsidR="001C5E66" w:rsidRPr="001C5E66">
        <w:rPr>
          <w:rStyle w:val="libAieChar"/>
          <w:rFonts w:hint="cs"/>
          <w:rtl/>
        </w:rPr>
        <w:t>«</w:t>
      </w:r>
      <w:r w:rsidR="001C5E66" w:rsidRPr="001C5E66">
        <w:rPr>
          <w:rStyle w:val="libAieChar"/>
          <w:rFonts w:eastAsia="MS Mincho"/>
          <w:rtl/>
        </w:rPr>
        <w:t>أَن تُقَدّمُوا بَيْنَ يَدَيْ</w:t>
      </w:r>
    </w:p>
    <w:p w:rsidR="00AF4350" w:rsidRDefault="000079F5" w:rsidP="00CB09C9">
      <w:pPr>
        <w:pStyle w:val="libLine"/>
        <w:rPr>
          <w:rtl/>
        </w:rPr>
      </w:pPr>
      <w:r>
        <w:rPr>
          <w:rFonts w:hint="cs"/>
          <w:rtl/>
        </w:rPr>
        <w:t>____________________</w:t>
      </w:r>
    </w:p>
    <w:p w:rsidR="00AF4350" w:rsidRDefault="00AF4350" w:rsidP="001C5E66">
      <w:pPr>
        <w:pStyle w:val="libFootnote0"/>
        <w:rPr>
          <w:rtl/>
        </w:rPr>
      </w:pPr>
      <w:r>
        <w:rPr>
          <w:rFonts w:hint="cs"/>
          <w:rtl/>
        </w:rPr>
        <w:t xml:space="preserve">(1) ذكرنا ترجمته في الحديث عن آية الولاية </w:t>
      </w:r>
      <w:r w:rsidR="001C5E66">
        <w:rPr>
          <w:rFonts w:hint="cs"/>
          <w:rtl/>
        </w:rPr>
        <w:t>«</w:t>
      </w:r>
      <w:r>
        <w:rPr>
          <w:rFonts w:hint="cs"/>
          <w:rtl/>
        </w:rPr>
        <w:t>تصدُّق أميرالمؤمنين حال الركوع</w:t>
      </w:r>
      <w:r w:rsidR="001C5E66">
        <w:rPr>
          <w:rFonts w:hint="cs"/>
          <w:rtl/>
        </w:rPr>
        <w:t>»</w:t>
      </w:r>
      <w:r>
        <w:rPr>
          <w:rFonts w:hint="cs"/>
          <w:rtl/>
        </w:rPr>
        <w:t>. ونذكر هنا شيئاً ممّا قيل فيه: عن عبد المجيد من أهل مرو: سألت مقاتل بن حيّان</w:t>
      </w:r>
      <w:r w:rsidR="000079F5">
        <w:rPr>
          <w:rFonts w:hint="cs"/>
          <w:rtl/>
        </w:rPr>
        <w:t>،</w:t>
      </w:r>
      <w:r>
        <w:rPr>
          <w:rFonts w:hint="cs"/>
          <w:rtl/>
        </w:rPr>
        <w:t xml:space="preserve"> فقلت: يا أبا بسطام</w:t>
      </w:r>
      <w:r w:rsidR="000079F5">
        <w:rPr>
          <w:rFonts w:hint="cs"/>
          <w:rtl/>
        </w:rPr>
        <w:t>،</w:t>
      </w:r>
      <w:r>
        <w:rPr>
          <w:rFonts w:hint="cs"/>
          <w:rtl/>
        </w:rPr>
        <w:t xml:space="preserve"> أنت أعلم أو مقاتل بن سليمان؟ قال: ما وجدت علمَ مقاتل في علم الناس إلاّ كالبحر الأخضر في سائر البحور. تهذيب الكمال 28: 436.</w:t>
      </w:r>
    </w:p>
    <w:p w:rsidR="000079F5" w:rsidRDefault="00AF4350" w:rsidP="00CB09C9">
      <w:pPr>
        <w:pStyle w:val="libFootnote0"/>
        <w:rPr>
          <w:rtl/>
        </w:rPr>
      </w:pPr>
      <w:r>
        <w:rPr>
          <w:rFonts w:hint="cs"/>
          <w:rtl/>
        </w:rPr>
        <w:t>وللشافعيّ أقوال في تفسير مقاتل</w:t>
      </w:r>
      <w:r w:rsidR="000079F5">
        <w:rPr>
          <w:rFonts w:hint="cs"/>
          <w:rtl/>
        </w:rPr>
        <w:t>،</w:t>
      </w:r>
      <w:r>
        <w:rPr>
          <w:rFonts w:hint="cs"/>
          <w:rtl/>
        </w:rPr>
        <w:t xml:space="preserve"> منها: الناس كلّهم عيالٌ على مقاتل في التفسير. </w:t>
      </w:r>
      <w:r w:rsidR="00320D02">
        <w:rPr>
          <w:rFonts w:hint="cs"/>
          <w:rtl/>
        </w:rPr>
        <w:t>(</w:t>
      </w:r>
      <w:r>
        <w:rPr>
          <w:rFonts w:hint="cs"/>
          <w:rtl/>
        </w:rPr>
        <w:t>المصدر نفسه</w:t>
      </w:r>
      <w:r w:rsidR="00320D02">
        <w:rPr>
          <w:rFonts w:hint="cs"/>
          <w:rtl/>
        </w:rPr>
        <w:t>)</w:t>
      </w:r>
      <w:r>
        <w:rPr>
          <w:rFonts w:hint="cs"/>
          <w:rtl/>
        </w:rPr>
        <w:t>. والشافعيّ أيضاً قال: من أراد أن يتبحَّر في المغازي</w:t>
      </w:r>
      <w:r w:rsidR="000079F5">
        <w:rPr>
          <w:rFonts w:hint="cs"/>
          <w:rtl/>
        </w:rPr>
        <w:t>،</w:t>
      </w:r>
      <w:r>
        <w:rPr>
          <w:rFonts w:hint="cs"/>
          <w:rtl/>
        </w:rPr>
        <w:t xml:space="preserve"> فهو عيالٌ على محمّد بن إسحاق</w:t>
      </w:r>
      <w:r w:rsidR="000079F5">
        <w:rPr>
          <w:rFonts w:hint="cs"/>
          <w:rtl/>
        </w:rPr>
        <w:t>،</w:t>
      </w:r>
      <w:r>
        <w:rPr>
          <w:rFonts w:hint="cs"/>
          <w:rtl/>
        </w:rPr>
        <w:t xml:space="preserve"> ومن أراد أن يتبحَّر في الشّعر فهو عيال على زهير بن أبي سُلمى</w:t>
      </w:r>
      <w:r w:rsidR="000079F5">
        <w:rPr>
          <w:rFonts w:hint="cs"/>
          <w:rtl/>
        </w:rPr>
        <w:t>،</w:t>
      </w:r>
      <w:r>
        <w:rPr>
          <w:rFonts w:hint="cs"/>
          <w:rtl/>
        </w:rPr>
        <w:t xml:space="preserve"> ومن أراد أن يتبحّر في النّحو فهو عيال على الكسائيّ</w:t>
      </w:r>
      <w:r w:rsidR="000079F5">
        <w:rPr>
          <w:rFonts w:hint="cs"/>
          <w:rtl/>
        </w:rPr>
        <w:t>،</w:t>
      </w:r>
      <w:r>
        <w:rPr>
          <w:rFonts w:hint="cs"/>
          <w:rtl/>
        </w:rPr>
        <w:t xml:space="preserve"> ومن أراد أن يتبحّر في تفسير القرآن فهو عيال على مقاتل بن سليمان. </w:t>
      </w:r>
      <w:r w:rsidR="00320D02">
        <w:rPr>
          <w:rFonts w:hint="cs"/>
          <w:rtl/>
        </w:rPr>
        <w:t>(</w:t>
      </w:r>
      <w:r>
        <w:rPr>
          <w:rFonts w:hint="cs"/>
          <w:rtl/>
        </w:rPr>
        <w:t>المصدر نفسه</w:t>
      </w:r>
      <w:r w:rsidR="00320D02">
        <w:rPr>
          <w:rFonts w:hint="cs"/>
          <w:rtl/>
        </w:rPr>
        <w:t>)</w:t>
      </w:r>
      <w:r>
        <w:rPr>
          <w:rFonts w:hint="cs"/>
          <w:rtl/>
        </w:rPr>
        <w:t>.</w:t>
      </w:r>
    </w:p>
    <w:p w:rsidR="000079F5" w:rsidRDefault="000079F5" w:rsidP="00CB09C9">
      <w:pPr>
        <w:pStyle w:val="libFootnote0"/>
        <w:rPr>
          <w:rtl/>
        </w:rPr>
      </w:pPr>
      <w:r>
        <w:rPr>
          <w:rtl/>
        </w:rPr>
        <w:br w:type="page"/>
      </w:r>
    </w:p>
    <w:p w:rsidR="00AF4350" w:rsidRPr="00AF4350" w:rsidRDefault="00AF4350" w:rsidP="001C5E66">
      <w:pPr>
        <w:pStyle w:val="libNormal0"/>
        <w:rPr>
          <w:rtl/>
        </w:rPr>
      </w:pPr>
      <w:r w:rsidRPr="001C5E66">
        <w:rPr>
          <w:rStyle w:val="libAieChar"/>
          <w:rFonts w:eastAsia="MS Mincho"/>
          <w:rtl/>
        </w:rPr>
        <w:lastRenderedPageBreak/>
        <w:t>نَجْوَاكُمْ صَدَقَ</w:t>
      </w:r>
      <w:r w:rsidRPr="001C5E66">
        <w:rPr>
          <w:rStyle w:val="libAieChar"/>
          <w:rFonts w:eastAsia="MS Mincho" w:hint="cs"/>
          <w:rtl/>
        </w:rPr>
        <w:t>ةً</w:t>
      </w:r>
      <w:r w:rsidR="00FA1E86" w:rsidRPr="001C5E66">
        <w:rPr>
          <w:rStyle w:val="libAieChar"/>
          <w:rFonts w:hint="cs"/>
          <w:rtl/>
        </w:rPr>
        <w:t>»</w:t>
      </w:r>
      <w:r w:rsidRPr="00AF4350">
        <w:rPr>
          <w:rFonts w:hint="cs"/>
          <w:rtl/>
        </w:rPr>
        <w:t xml:space="preserve"> يعني أهل الميسرة ولو فعلتم لكان خيراً لكم</w:t>
      </w:r>
      <w:r>
        <w:rPr>
          <w:rFonts w:hint="cs"/>
          <w:rtl/>
        </w:rPr>
        <w:t>.</w:t>
      </w:r>
      <w:r w:rsidRPr="00AF4350">
        <w:rPr>
          <w:rFonts w:hint="cs"/>
          <w:rtl/>
        </w:rPr>
        <w:t xml:space="preserve"> </w:t>
      </w:r>
      <w:r w:rsidRPr="00CB09C9">
        <w:rPr>
          <w:rStyle w:val="libFootnotenumChar"/>
          <w:rFonts w:hint="cs"/>
          <w:rtl/>
        </w:rPr>
        <w:t>(1)</w:t>
      </w:r>
    </w:p>
    <w:p w:rsidR="00AF4350" w:rsidRDefault="00AF4350" w:rsidP="001C5E66">
      <w:pPr>
        <w:pStyle w:val="libNormal"/>
        <w:rPr>
          <w:rtl/>
        </w:rPr>
      </w:pPr>
      <w:r>
        <w:rPr>
          <w:rFonts w:hint="cs"/>
          <w:rtl/>
        </w:rPr>
        <w:t xml:space="preserve">إنّ مقاتل بن سليمان لم يعاصر النبيّ </w:t>
      </w:r>
      <w:r w:rsidR="00FA1E86" w:rsidRPr="00FA1E86">
        <w:rPr>
          <w:rStyle w:val="libAlaemChar"/>
          <w:rFonts w:hint="cs"/>
          <w:rtl/>
        </w:rPr>
        <w:t>صلى‌الله‌عليه‌وآله</w:t>
      </w:r>
      <w:r w:rsidR="000079F5">
        <w:rPr>
          <w:rFonts w:hint="cs"/>
          <w:rtl/>
        </w:rPr>
        <w:t>،</w:t>
      </w:r>
      <w:r>
        <w:rPr>
          <w:rFonts w:hint="cs"/>
          <w:rtl/>
        </w:rPr>
        <w:t xml:space="preserve"> فبين وفاة النبيّ ووفاة مقاتل </w:t>
      </w:r>
      <w:r w:rsidR="001C5E66">
        <w:rPr>
          <w:rFonts w:hint="cs"/>
          <w:rtl/>
        </w:rPr>
        <w:t>(</w:t>
      </w:r>
      <w:r>
        <w:rPr>
          <w:rFonts w:hint="cs"/>
          <w:rtl/>
        </w:rPr>
        <w:t>140</w:t>
      </w:r>
      <w:r w:rsidR="001C5E66">
        <w:rPr>
          <w:rFonts w:hint="cs"/>
          <w:rtl/>
        </w:rPr>
        <w:t>)</w:t>
      </w:r>
      <w:r>
        <w:rPr>
          <w:rFonts w:hint="cs"/>
          <w:rtl/>
        </w:rPr>
        <w:t xml:space="preserve"> سنة؛ وابن تيميه كذلك لم يعاصر النبيّ </w:t>
      </w:r>
      <w:r w:rsidR="00FA1E86" w:rsidRPr="00FA1E86">
        <w:rPr>
          <w:rStyle w:val="libAlaemChar"/>
          <w:rFonts w:hint="cs"/>
          <w:rtl/>
        </w:rPr>
        <w:t>صلى‌الله‌عليه‌وآله</w:t>
      </w:r>
      <w:r>
        <w:rPr>
          <w:rFonts w:hint="cs"/>
          <w:rtl/>
        </w:rPr>
        <w:t xml:space="preserve"> إلاّ أنّ الفاصلة الزمنيّة بين وفاة النبيّ ووفاة ابن تيميه </w:t>
      </w:r>
      <w:r w:rsidR="001C5E66">
        <w:rPr>
          <w:rFonts w:hint="cs"/>
          <w:rtl/>
        </w:rPr>
        <w:t>(</w:t>
      </w:r>
      <w:r>
        <w:rPr>
          <w:rFonts w:hint="cs"/>
          <w:rtl/>
        </w:rPr>
        <w:t>718</w:t>
      </w:r>
      <w:r w:rsidR="001C5E66">
        <w:rPr>
          <w:rFonts w:hint="cs"/>
          <w:rtl/>
        </w:rPr>
        <w:t>)</w:t>
      </w:r>
      <w:r>
        <w:rPr>
          <w:rFonts w:hint="cs"/>
          <w:rtl/>
        </w:rPr>
        <w:t xml:space="preserve"> سنة!</w:t>
      </w:r>
    </w:p>
    <w:p w:rsidR="00AF4350" w:rsidRDefault="00AF4350" w:rsidP="00AF4350">
      <w:pPr>
        <w:pStyle w:val="libNormal"/>
        <w:rPr>
          <w:rtl/>
        </w:rPr>
      </w:pPr>
      <w:r>
        <w:rPr>
          <w:rFonts w:hint="cs"/>
          <w:rtl/>
        </w:rPr>
        <w:t>وممّن هم أقرب عهداً بمقاتل</w:t>
      </w:r>
      <w:r w:rsidR="000079F5">
        <w:rPr>
          <w:rFonts w:hint="cs"/>
          <w:rtl/>
        </w:rPr>
        <w:t>،</w:t>
      </w:r>
      <w:r>
        <w:rPr>
          <w:rFonts w:hint="cs"/>
          <w:rtl/>
        </w:rPr>
        <w:t xml:space="preserve"> وأبعد عهداً من ابن تيميه:</w:t>
      </w:r>
    </w:p>
    <w:p w:rsidR="00AF4350" w:rsidRDefault="00AF4350" w:rsidP="001C5E66">
      <w:pPr>
        <w:pStyle w:val="libNormal"/>
        <w:rPr>
          <w:rtl/>
        </w:rPr>
      </w:pPr>
      <w:r>
        <w:rPr>
          <w:rFonts w:hint="cs"/>
          <w:rtl/>
        </w:rPr>
        <w:t xml:space="preserve">عبد الرزّاق الصنعانيّ </w:t>
      </w:r>
      <w:r w:rsidR="001C5E66">
        <w:rPr>
          <w:rFonts w:hint="cs"/>
          <w:rtl/>
        </w:rPr>
        <w:t>(</w:t>
      </w:r>
      <w:r>
        <w:rPr>
          <w:rFonts w:hint="cs"/>
          <w:rtl/>
        </w:rPr>
        <w:t>126</w:t>
      </w:r>
      <w:r w:rsidR="000079F5">
        <w:rPr>
          <w:rFonts w:hint="cs"/>
          <w:rtl/>
        </w:rPr>
        <w:t xml:space="preserve"> - </w:t>
      </w:r>
      <w:r>
        <w:rPr>
          <w:rFonts w:hint="cs"/>
          <w:rtl/>
        </w:rPr>
        <w:t>211</w:t>
      </w:r>
      <w:r w:rsidR="00A34E03">
        <w:rPr>
          <w:rFonts w:hint="cs"/>
          <w:rtl/>
        </w:rPr>
        <w:t xml:space="preserve"> هـ)</w:t>
      </w:r>
      <w:r w:rsidR="000079F5">
        <w:rPr>
          <w:rFonts w:hint="cs"/>
          <w:rtl/>
        </w:rPr>
        <w:t>،</w:t>
      </w:r>
      <w:r>
        <w:rPr>
          <w:rFonts w:hint="cs"/>
          <w:rtl/>
        </w:rPr>
        <w:t xml:space="preserve"> فبينه وبين ابن تيميه </w:t>
      </w:r>
      <w:r w:rsidR="001C5E66">
        <w:rPr>
          <w:rFonts w:hint="cs"/>
          <w:rtl/>
        </w:rPr>
        <w:t>(</w:t>
      </w:r>
      <w:r>
        <w:rPr>
          <w:rFonts w:hint="cs"/>
          <w:rtl/>
        </w:rPr>
        <w:t>657</w:t>
      </w:r>
      <w:r w:rsidR="001C5E66">
        <w:rPr>
          <w:rFonts w:hint="cs"/>
          <w:rtl/>
        </w:rPr>
        <w:t>)</w:t>
      </w:r>
      <w:r>
        <w:rPr>
          <w:rFonts w:hint="cs"/>
          <w:rtl/>
        </w:rPr>
        <w:t xml:space="preserve"> سنة.</w:t>
      </w:r>
    </w:p>
    <w:p w:rsidR="00AF4350" w:rsidRPr="00AF4350" w:rsidRDefault="00AF4350" w:rsidP="001C5E66">
      <w:pPr>
        <w:pStyle w:val="libNormal"/>
        <w:rPr>
          <w:rtl/>
        </w:rPr>
      </w:pPr>
      <w:r w:rsidRPr="00AF4350">
        <w:rPr>
          <w:rFonts w:hint="cs"/>
          <w:rtl/>
        </w:rPr>
        <w:t xml:space="preserve">ذكر عبد الرزّاق بسنده عن ابن عُيُيْنة </w:t>
      </w:r>
      <w:r w:rsidRPr="00CB09C9">
        <w:rPr>
          <w:rStyle w:val="libFootnotenumChar"/>
          <w:rFonts w:hint="cs"/>
          <w:rtl/>
        </w:rPr>
        <w:t>(2)</w:t>
      </w:r>
      <w:r w:rsidR="000079F5">
        <w:rPr>
          <w:rFonts w:hint="cs"/>
          <w:rtl/>
        </w:rPr>
        <w:t>،</w:t>
      </w:r>
      <w:r w:rsidRPr="00AF4350">
        <w:rPr>
          <w:rFonts w:hint="cs"/>
          <w:rtl/>
        </w:rPr>
        <w:t xml:space="preserve"> عن سليمان الأحْول </w:t>
      </w:r>
      <w:r w:rsidRPr="00CB09C9">
        <w:rPr>
          <w:rStyle w:val="libFootnotenumChar"/>
          <w:rFonts w:hint="cs"/>
          <w:rtl/>
        </w:rPr>
        <w:t>(3)</w:t>
      </w:r>
      <w:r w:rsidR="000079F5">
        <w:rPr>
          <w:rFonts w:hint="cs"/>
          <w:rtl/>
        </w:rPr>
        <w:t>،</w:t>
      </w:r>
      <w:r w:rsidRPr="00AF4350">
        <w:rPr>
          <w:rFonts w:hint="cs"/>
          <w:rtl/>
        </w:rPr>
        <w:t xml:space="preserve"> عن مجاهد في قوله تعالى</w:t>
      </w:r>
      <w:r>
        <w:rPr>
          <w:rFonts w:hint="cs"/>
          <w:rtl/>
        </w:rPr>
        <w:t>:</w:t>
      </w:r>
      <w:r w:rsidRPr="00AF4350">
        <w:rPr>
          <w:rFonts w:hint="cs"/>
          <w:rtl/>
        </w:rPr>
        <w:t xml:space="preserve"> </w:t>
      </w:r>
      <w:r w:rsidR="00FA1E86" w:rsidRPr="001C5E66">
        <w:rPr>
          <w:rStyle w:val="libAieChar"/>
          <w:rFonts w:hint="cs"/>
          <w:rtl/>
        </w:rPr>
        <w:t>«</w:t>
      </w:r>
      <w:r w:rsidRPr="001C5E66">
        <w:rPr>
          <w:rStyle w:val="libAieChar"/>
          <w:rFonts w:eastAsia="MS Mincho"/>
          <w:rtl/>
        </w:rPr>
        <w:t>فَقَدّمُوا بَيْنَ يَدَيْ نَجْوَاكُمْ صَدَقَةً</w:t>
      </w:r>
      <w:r w:rsidR="00FA1E86" w:rsidRPr="001C5E66">
        <w:rPr>
          <w:rStyle w:val="libAieChar"/>
          <w:rFonts w:hint="cs"/>
          <w:rtl/>
        </w:rPr>
        <w:t>»</w:t>
      </w:r>
      <w:r w:rsidR="000079F5">
        <w:rPr>
          <w:rFonts w:hint="cs"/>
          <w:rtl/>
        </w:rPr>
        <w:t>،</w:t>
      </w:r>
      <w:r w:rsidRPr="00AF4350">
        <w:rPr>
          <w:rFonts w:hint="cs"/>
          <w:rtl/>
        </w:rPr>
        <w:t xml:space="preserve"> قال</w:t>
      </w:r>
      <w:r>
        <w:rPr>
          <w:rFonts w:hint="cs"/>
          <w:rtl/>
        </w:rPr>
        <w:t>:</w:t>
      </w:r>
      <w:r w:rsidRPr="00AF4350">
        <w:rPr>
          <w:rFonts w:hint="cs"/>
          <w:rtl/>
        </w:rPr>
        <w:t xml:space="preserve"> أمروا أن لا يناجيَ أحدٌ النبيَّ حتّى يتصدّق بين يدي ذلك</w:t>
      </w:r>
      <w:r w:rsidR="000079F5">
        <w:rPr>
          <w:rFonts w:hint="cs"/>
          <w:rtl/>
        </w:rPr>
        <w:t>،</w:t>
      </w:r>
      <w:r w:rsidRPr="00AF4350">
        <w:rPr>
          <w:rFonts w:hint="cs"/>
          <w:rtl/>
        </w:rPr>
        <w:t xml:space="preserve"> فكان أوّل من تصدّق بين </w:t>
      </w:r>
      <w:r w:rsidR="001C5E66" w:rsidRPr="00AF4350">
        <w:rPr>
          <w:rFonts w:hint="cs"/>
          <w:rtl/>
        </w:rPr>
        <w:t>يدي ذلك عليّ بن أبي طالب فناجاه</w:t>
      </w:r>
      <w:r w:rsidR="001C5E66">
        <w:rPr>
          <w:rFonts w:hint="cs"/>
          <w:rtl/>
        </w:rPr>
        <w:t>،</w:t>
      </w:r>
      <w:r w:rsidR="001C5E66" w:rsidRPr="00AF4350">
        <w:rPr>
          <w:rFonts w:hint="cs"/>
          <w:rtl/>
        </w:rPr>
        <w:t xml:space="preserve"> فلم يناجه أحدٌ غيره</w:t>
      </w:r>
      <w:r w:rsidR="001C5E66">
        <w:rPr>
          <w:rFonts w:hint="cs"/>
          <w:rtl/>
        </w:rPr>
        <w:t>،</w:t>
      </w:r>
      <w:r w:rsidR="001C5E66" w:rsidRPr="00AF4350">
        <w:rPr>
          <w:rFonts w:hint="cs"/>
          <w:rtl/>
        </w:rPr>
        <w:t xml:space="preserve"> ثمّ نزلت الرخصة</w:t>
      </w:r>
      <w:r w:rsidR="001C5E66">
        <w:rPr>
          <w:rFonts w:hint="cs"/>
          <w:rtl/>
        </w:rPr>
        <w:t>:</w:t>
      </w:r>
      <w:r w:rsidR="001C5E66" w:rsidRPr="00AF4350">
        <w:rPr>
          <w:rFonts w:hint="cs"/>
          <w:rtl/>
        </w:rPr>
        <w:t xml:space="preserve"> </w:t>
      </w:r>
      <w:r w:rsidR="001C5E66" w:rsidRPr="001C5E66">
        <w:rPr>
          <w:rStyle w:val="libAieChar"/>
          <w:rFonts w:hint="cs"/>
          <w:rtl/>
        </w:rPr>
        <w:t>«</w:t>
      </w:r>
      <w:r w:rsidR="001C5E66" w:rsidRPr="001C5E66">
        <w:rPr>
          <w:rStyle w:val="libAieChar"/>
          <w:rFonts w:eastAsia="MS Mincho" w:hint="cs"/>
          <w:rtl/>
        </w:rPr>
        <w:t>أ</w:t>
      </w:r>
      <w:r w:rsidR="001C5E66" w:rsidRPr="001C5E66">
        <w:rPr>
          <w:rStyle w:val="libAieChar"/>
          <w:rFonts w:eastAsia="MS Mincho"/>
          <w:rtl/>
        </w:rPr>
        <w:t>َأَشْفَقْتُمْ أَن تُقَدّمُوا</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تفسير مقاتل بن سليمان 3: 334.</w:t>
      </w:r>
    </w:p>
    <w:p w:rsidR="00AF4350" w:rsidRDefault="00AF4350" w:rsidP="00CB09C9">
      <w:pPr>
        <w:pStyle w:val="libFootnote0"/>
        <w:rPr>
          <w:rtl/>
        </w:rPr>
      </w:pPr>
      <w:r>
        <w:rPr>
          <w:rFonts w:hint="cs"/>
          <w:rtl/>
        </w:rPr>
        <w:t>(2) مضت ترجمته في حديث ردّ الشّمس بما فيه الكفاية</w:t>
      </w:r>
      <w:r w:rsidR="000079F5">
        <w:rPr>
          <w:rFonts w:hint="cs"/>
          <w:rtl/>
        </w:rPr>
        <w:t>،</w:t>
      </w:r>
      <w:r>
        <w:rPr>
          <w:rFonts w:hint="cs"/>
          <w:rtl/>
        </w:rPr>
        <w:t xml:space="preserve"> توفّي سفيان بن عينية سنة 198 هـ.</w:t>
      </w:r>
    </w:p>
    <w:p w:rsidR="00AF4350" w:rsidRDefault="00AF4350" w:rsidP="00CB09C9">
      <w:pPr>
        <w:pStyle w:val="libFootnote0"/>
        <w:rPr>
          <w:rtl/>
        </w:rPr>
      </w:pPr>
      <w:r>
        <w:rPr>
          <w:rFonts w:hint="cs"/>
          <w:rtl/>
        </w:rPr>
        <w:t>(3) سليمان بن أبي مسلم المكّيّ الأحْوَل.</w:t>
      </w:r>
    </w:p>
    <w:p w:rsidR="00AF4350" w:rsidRDefault="00AF4350" w:rsidP="00CB09C9">
      <w:pPr>
        <w:pStyle w:val="libFootnote0"/>
        <w:rPr>
          <w:rtl/>
        </w:rPr>
      </w:pPr>
      <w:r>
        <w:rPr>
          <w:rFonts w:hint="cs"/>
          <w:rtl/>
        </w:rPr>
        <w:t>روى عن: مجاهد بن جبر</w:t>
      </w:r>
      <w:r w:rsidR="000079F5">
        <w:rPr>
          <w:rFonts w:hint="cs"/>
          <w:rtl/>
        </w:rPr>
        <w:t>،</w:t>
      </w:r>
      <w:r>
        <w:rPr>
          <w:rFonts w:hint="cs"/>
          <w:rtl/>
        </w:rPr>
        <w:t xml:space="preserve"> وسعيد بن جبير</w:t>
      </w:r>
      <w:r w:rsidR="000079F5">
        <w:rPr>
          <w:rFonts w:hint="cs"/>
          <w:rtl/>
        </w:rPr>
        <w:t>،</w:t>
      </w:r>
      <w:r>
        <w:rPr>
          <w:rFonts w:hint="cs"/>
          <w:rtl/>
        </w:rPr>
        <w:t xml:space="preserve"> وطاووس بن كيسان</w:t>
      </w:r>
      <w:r w:rsidR="000079F5">
        <w:rPr>
          <w:rFonts w:hint="cs"/>
          <w:rtl/>
        </w:rPr>
        <w:t>،</w:t>
      </w:r>
      <w:r>
        <w:rPr>
          <w:rFonts w:hint="cs"/>
          <w:rtl/>
        </w:rPr>
        <w:t xml:space="preserve"> وعطاء بن أبي رباح</w:t>
      </w:r>
      <w:r w:rsidR="000079F5">
        <w:rPr>
          <w:rFonts w:hint="cs"/>
          <w:rtl/>
        </w:rPr>
        <w:t>،</w:t>
      </w:r>
      <w:r>
        <w:rPr>
          <w:rFonts w:hint="cs"/>
          <w:rtl/>
        </w:rPr>
        <w:t xml:space="preserve"> وأبي معبد مولى ابن عبّاس</w:t>
      </w:r>
      <w:r w:rsidR="000079F5">
        <w:rPr>
          <w:rFonts w:hint="cs"/>
          <w:rtl/>
        </w:rPr>
        <w:t>،</w:t>
      </w:r>
      <w:r>
        <w:rPr>
          <w:rFonts w:hint="cs"/>
          <w:rtl/>
        </w:rPr>
        <w:t xml:space="preserve"> وطارق بن شهاب...</w:t>
      </w:r>
    </w:p>
    <w:p w:rsidR="00AF4350" w:rsidRDefault="00AF4350" w:rsidP="00CB09C9">
      <w:pPr>
        <w:pStyle w:val="libFootnote0"/>
        <w:rPr>
          <w:rtl/>
        </w:rPr>
      </w:pPr>
      <w:r>
        <w:rPr>
          <w:rFonts w:hint="cs"/>
          <w:rtl/>
        </w:rPr>
        <w:t>روى عنه: سفيان بن عُيَيْنَة</w:t>
      </w:r>
      <w:r w:rsidR="000079F5">
        <w:rPr>
          <w:rFonts w:hint="cs"/>
          <w:rtl/>
        </w:rPr>
        <w:t>،</w:t>
      </w:r>
      <w:r>
        <w:rPr>
          <w:rFonts w:hint="cs"/>
          <w:rtl/>
        </w:rPr>
        <w:t xml:space="preserve"> وشعبة بن الحجّاج...</w:t>
      </w:r>
    </w:p>
    <w:p w:rsidR="00AF4350" w:rsidRDefault="00AF4350" w:rsidP="00CB09C9">
      <w:pPr>
        <w:pStyle w:val="libFootnote0"/>
        <w:rPr>
          <w:rtl/>
        </w:rPr>
      </w:pPr>
      <w:r>
        <w:rPr>
          <w:rFonts w:hint="cs"/>
          <w:rtl/>
        </w:rPr>
        <w:t>قال فيه سفيان</w:t>
      </w:r>
      <w:r w:rsidR="000079F5">
        <w:rPr>
          <w:rFonts w:hint="cs"/>
          <w:rtl/>
        </w:rPr>
        <w:t>،</w:t>
      </w:r>
      <w:r>
        <w:rPr>
          <w:rFonts w:hint="cs"/>
          <w:rtl/>
        </w:rPr>
        <w:t xml:space="preserve"> أحمد بن حنبل</w:t>
      </w:r>
      <w:r w:rsidR="000079F5">
        <w:rPr>
          <w:rFonts w:hint="cs"/>
          <w:rtl/>
        </w:rPr>
        <w:t>،</w:t>
      </w:r>
      <w:r>
        <w:rPr>
          <w:rFonts w:hint="cs"/>
          <w:rtl/>
        </w:rPr>
        <w:t xml:space="preserve"> يحيى بن معين</w:t>
      </w:r>
      <w:r w:rsidR="000079F5">
        <w:rPr>
          <w:rFonts w:hint="cs"/>
          <w:rtl/>
        </w:rPr>
        <w:t>،</w:t>
      </w:r>
      <w:r>
        <w:rPr>
          <w:rFonts w:hint="cs"/>
          <w:rtl/>
        </w:rPr>
        <w:t xml:space="preserve"> والجليّ</w:t>
      </w:r>
      <w:r w:rsidR="000079F5">
        <w:rPr>
          <w:rFonts w:hint="cs"/>
          <w:rtl/>
        </w:rPr>
        <w:t>،</w:t>
      </w:r>
      <w:r>
        <w:rPr>
          <w:rFonts w:hint="cs"/>
          <w:rtl/>
        </w:rPr>
        <w:t xml:space="preserve"> وأبو حاتم</w:t>
      </w:r>
      <w:r w:rsidR="000079F5">
        <w:rPr>
          <w:rFonts w:hint="cs"/>
          <w:rtl/>
        </w:rPr>
        <w:t>،</w:t>
      </w:r>
      <w:r>
        <w:rPr>
          <w:rFonts w:hint="cs"/>
          <w:rtl/>
        </w:rPr>
        <w:t xml:space="preserve"> وأبو داود</w:t>
      </w:r>
      <w:r w:rsidR="000079F5">
        <w:rPr>
          <w:rFonts w:hint="cs"/>
          <w:rtl/>
        </w:rPr>
        <w:t>،</w:t>
      </w:r>
      <w:r>
        <w:rPr>
          <w:rFonts w:hint="cs"/>
          <w:rtl/>
        </w:rPr>
        <w:t xml:space="preserve"> والنّسائيّ: ثقة.</w:t>
      </w:r>
    </w:p>
    <w:p w:rsidR="000079F5" w:rsidRDefault="00AF4350" w:rsidP="00CB09C9">
      <w:pPr>
        <w:pStyle w:val="libFootnote0"/>
        <w:rPr>
          <w:rtl/>
        </w:rPr>
      </w:pPr>
      <w:r>
        <w:rPr>
          <w:rFonts w:hint="cs"/>
          <w:rtl/>
        </w:rPr>
        <w:t>الجرح والتعديل للرازيّ 4 / الترجمة 620</w:t>
      </w:r>
      <w:r w:rsidR="000079F5">
        <w:rPr>
          <w:rFonts w:hint="cs"/>
          <w:rtl/>
        </w:rPr>
        <w:t>،</w:t>
      </w:r>
      <w:r>
        <w:rPr>
          <w:rFonts w:hint="cs"/>
          <w:rtl/>
        </w:rPr>
        <w:t xml:space="preserve"> وتاريخ الدارميّ</w:t>
      </w:r>
      <w:r w:rsidR="000079F5">
        <w:rPr>
          <w:rFonts w:hint="cs"/>
          <w:rtl/>
        </w:rPr>
        <w:t>،</w:t>
      </w:r>
      <w:r>
        <w:rPr>
          <w:rFonts w:hint="cs"/>
          <w:rtl/>
        </w:rPr>
        <w:t xml:space="preserve"> الرقم 362</w:t>
      </w:r>
      <w:r w:rsidR="000079F5">
        <w:rPr>
          <w:rFonts w:hint="cs"/>
          <w:rtl/>
        </w:rPr>
        <w:t>،</w:t>
      </w:r>
      <w:r>
        <w:rPr>
          <w:rFonts w:hint="cs"/>
          <w:rtl/>
        </w:rPr>
        <w:t xml:space="preserve"> وتاريخ الثقات للعجليّ 203 / 617</w:t>
      </w:r>
      <w:r w:rsidR="000079F5">
        <w:rPr>
          <w:rFonts w:hint="cs"/>
          <w:rtl/>
        </w:rPr>
        <w:t>،</w:t>
      </w:r>
      <w:r>
        <w:rPr>
          <w:rFonts w:hint="cs"/>
          <w:rtl/>
        </w:rPr>
        <w:t xml:space="preserve"> وتاريخ أسماء الثقات / الترجمة 454</w:t>
      </w:r>
      <w:r w:rsidR="000079F5">
        <w:rPr>
          <w:rFonts w:hint="cs"/>
          <w:rtl/>
        </w:rPr>
        <w:t>،</w:t>
      </w:r>
      <w:r>
        <w:rPr>
          <w:rFonts w:hint="cs"/>
          <w:rtl/>
        </w:rPr>
        <w:t xml:space="preserve"> وثقات ابن حبّان 3: 176</w:t>
      </w:r>
      <w:r w:rsidR="000079F5">
        <w:rPr>
          <w:rFonts w:hint="cs"/>
          <w:rtl/>
        </w:rPr>
        <w:t>،</w:t>
      </w:r>
      <w:r>
        <w:rPr>
          <w:rFonts w:hint="cs"/>
          <w:rtl/>
        </w:rPr>
        <w:t xml:space="preserve"> وابن سعد في طبقاته 5: 483.</w:t>
      </w:r>
    </w:p>
    <w:p w:rsidR="000079F5" w:rsidRDefault="000079F5" w:rsidP="00CB09C9">
      <w:pPr>
        <w:pStyle w:val="libFootnote0"/>
        <w:rPr>
          <w:rtl/>
        </w:rPr>
      </w:pPr>
      <w:r>
        <w:rPr>
          <w:rtl/>
        </w:rPr>
        <w:br w:type="page"/>
      </w:r>
    </w:p>
    <w:p w:rsidR="00AF4350" w:rsidRPr="00AF4350" w:rsidRDefault="00AF4350" w:rsidP="001C5E66">
      <w:pPr>
        <w:pStyle w:val="libNormal0"/>
        <w:rPr>
          <w:rtl/>
        </w:rPr>
      </w:pPr>
      <w:r w:rsidRPr="001C5E66">
        <w:rPr>
          <w:rStyle w:val="libAieChar"/>
          <w:rFonts w:eastAsia="MS Mincho"/>
          <w:rtl/>
        </w:rPr>
        <w:lastRenderedPageBreak/>
        <w:t>بَيْنَ يَدَيْ نَجْوَاكُمْ صَدَقَاتٍ</w:t>
      </w:r>
      <w:r w:rsidR="00FA1E86" w:rsidRPr="001C5E66">
        <w:rPr>
          <w:rStyle w:val="libAieChar"/>
          <w:rFonts w:hint="cs"/>
          <w:rtl/>
        </w:rPr>
        <w:t>»</w:t>
      </w:r>
      <w:r w:rsidRPr="00AF4350">
        <w:rPr>
          <w:rFonts w:hint="cs"/>
          <w:rtl/>
        </w:rPr>
        <w:t xml:space="preserve"> </w:t>
      </w:r>
      <w:r w:rsidRPr="00CB09C9">
        <w:rPr>
          <w:rStyle w:val="libFootnotenumChar"/>
          <w:rFonts w:hint="cs"/>
          <w:rtl/>
        </w:rPr>
        <w:t>(1)</w:t>
      </w:r>
      <w:r>
        <w:rPr>
          <w:rFonts w:hint="cs"/>
          <w:rtl/>
        </w:rPr>
        <w:t>.</w:t>
      </w:r>
      <w:r w:rsidRPr="00AF4350">
        <w:rPr>
          <w:rFonts w:hint="cs"/>
          <w:rtl/>
        </w:rPr>
        <w:t xml:space="preserve"> </w:t>
      </w:r>
      <w:r w:rsidRPr="00CB09C9">
        <w:rPr>
          <w:rStyle w:val="libFootnotenumChar"/>
          <w:rFonts w:hint="cs"/>
          <w:rtl/>
        </w:rPr>
        <w:t>(2)</w:t>
      </w:r>
    </w:p>
    <w:p w:rsidR="001C5E66" w:rsidRPr="00AF4350" w:rsidRDefault="001C5E66" w:rsidP="001C5E66">
      <w:pPr>
        <w:pStyle w:val="libNormal"/>
        <w:rPr>
          <w:rtl/>
        </w:rPr>
      </w:pPr>
      <w:r w:rsidRPr="00AF4350">
        <w:rPr>
          <w:rFonts w:hint="cs"/>
          <w:rtl/>
        </w:rPr>
        <w:t xml:space="preserve">وأخرج الحبريّ </w:t>
      </w:r>
      <w:r>
        <w:rPr>
          <w:rFonts w:hint="cs"/>
          <w:rtl/>
        </w:rPr>
        <w:t xml:space="preserve">(ت </w:t>
      </w:r>
      <w:r w:rsidRPr="00AF4350">
        <w:rPr>
          <w:rFonts w:hint="cs"/>
          <w:rtl/>
        </w:rPr>
        <w:t>286</w:t>
      </w:r>
      <w:r>
        <w:rPr>
          <w:rFonts w:hint="cs"/>
          <w:rtl/>
        </w:rPr>
        <w:t xml:space="preserve"> هـ)</w:t>
      </w:r>
      <w:r w:rsidRPr="00AF4350">
        <w:rPr>
          <w:rFonts w:hint="cs"/>
          <w:rtl/>
        </w:rPr>
        <w:t xml:space="preserve"> في تفسيره </w:t>
      </w:r>
      <w:r>
        <w:rPr>
          <w:rFonts w:hint="cs"/>
          <w:rtl/>
        </w:rPr>
        <w:t>(</w:t>
      </w:r>
      <w:r w:rsidRPr="00AF4350">
        <w:rPr>
          <w:rFonts w:hint="cs"/>
          <w:rtl/>
        </w:rPr>
        <w:t>صفحه 220 / الحديث 65</w:t>
      </w:r>
      <w:r>
        <w:rPr>
          <w:rFonts w:hint="cs"/>
          <w:rtl/>
        </w:rPr>
        <w:t>)</w:t>
      </w:r>
      <w:r w:rsidRPr="00AF4350">
        <w:rPr>
          <w:rFonts w:hint="cs"/>
          <w:rtl/>
        </w:rPr>
        <w:t xml:space="preserve"> قال</w:t>
      </w:r>
      <w:r>
        <w:rPr>
          <w:rFonts w:hint="cs"/>
          <w:rtl/>
        </w:rPr>
        <w:t>:</w:t>
      </w:r>
      <w:r w:rsidRPr="00AF4350">
        <w:rPr>
          <w:rFonts w:hint="cs"/>
          <w:rtl/>
        </w:rPr>
        <w:t xml:space="preserve"> حدّثنا مالك بن إسماعيل</w:t>
      </w:r>
      <w:r>
        <w:rPr>
          <w:rFonts w:hint="cs"/>
          <w:rtl/>
        </w:rPr>
        <w:t>،</w:t>
      </w:r>
      <w:r w:rsidRPr="00AF4350">
        <w:rPr>
          <w:rFonts w:hint="cs"/>
          <w:rtl/>
        </w:rPr>
        <w:t xml:space="preserve"> عن عبد السلام</w:t>
      </w:r>
      <w:r>
        <w:rPr>
          <w:rFonts w:hint="cs"/>
          <w:rtl/>
        </w:rPr>
        <w:t>،</w:t>
      </w:r>
      <w:r w:rsidRPr="00AF4350">
        <w:rPr>
          <w:rFonts w:hint="cs"/>
          <w:rtl/>
        </w:rPr>
        <w:t xml:space="preserve"> عن ليث</w:t>
      </w:r>
      <w:r>
        <w:rPr>
          <w:rFonts w:hint="cs"/>
          <w:rtl/>
        </w:rPr>
        <w:t>،</w:t>
      </w:r>
      <w:r w:rsidRPr="00AF4350">
        <w:rPr>
          <w:rFonts w:hint="cs"/>
          <w:rtl/>
        </w:rPr>
        <w:t xml:space="preserve"> عن مجاهد</w:t>
      </w:r>
      <w:r>
        <w:rPr>
          <w:rFonts w:hint="cs"/>
          <w:rtl/>
        </w:rPr>
        <w:t>،</w:t>
      </w:r>
      <w:r w:rsidRPr="00AF4350">
        <w:rPr>
          <w:rFonts w:hint="cs"/>
          <w:rtl/>
        </w:rPr>
        <w:t xml:space="preserve"> قال</w:t>
      </w:r>
      <w:r>
        <w:rPr>
          <w:rFonts w:hint="cs"/>
          <w:rtl/>
        </w:rPr>
        <w:t>:</w:t>
      </w:r>
      <w:r w:rsidRPr="00AF4350">
        <w:rPr>
          <w:rFonts w:hint="cs"/>
          <w:rtl/>
        </w:rPr>
        <w:t xml:space="preserve"> قال عليّ </w:t>
      </w:r>
      <w:r w:rsidRPr="00FA1E86">
        <w:rPr>
          <w:rStyle w:val="libAlaemChar"/>
          <w:rFonts w:hint="cs"/>
          <w:rtl/>
        </w:rPr>
        <w:t>عليه‌السلام</w:t>
      </w:r>
      <w:r>
        <w:rPr>
          <w:rFonts w:hint="cs"/>
          <w:rtl/>
        </w:rPr>
        <w:t>:</w:t>
      </w:r>
      <w:r w:rsidRPr="00AF4350">
        <w:rPr>
          <w:rFonts w:hint="cs"/>
          <w:rtl/>
        </w:rPr>
        <w:t xml:space="preserve"> آيةٌ من القرآن لم يعمل بها أحد قبلي</w:t>
      </w:r>
      <w:r>
        <w:rPr>
          <w:rFonts w:hint="cs"/>
          <w:rtl/>
        </w:rPr>
        <w:t>،</w:t>
      </w:r>
      <w:r w:rsidRPr="00AF4350">
        <w:rPr>
          <w:rFonts w:hint="cs"/>
          <w:rtl/>
        </w:rPr>
        <w:t xml:space="preserve"> ولا يعمل بها أحد بعدي</w:t>
      </w:r>
      <w:r>
        <w:rPr>
          <w:rFonts w:hint="cs"/>
          <w:rtl/>
        </w:rPr>
        <w:t>:</w:t>
      </w:r>
      <w:r w:rsidRPr="00AF4350">
        <w:rPr>
          <w:rFonts w:hint="cs"/>
          <w:rtl/>
        </w:rPr>
        <w:t xml:space="preserve"> أُنزلتْ آية النجوى فكان عندي دينار</w:t>
      </w:r>
      <w:r>
        <w:rPr>
          <w:rFonts w:hint="cs"/>
          <w:rtl/>
        </w:rPr>
        <w:t>،</w:t>
      </w:r>
      <w:r w:rsidRPr="00AF4350">
        <w:rPr>
          <w:rFonts w:hint="cs"/>
          <w:rtl/>
        </w:rPr>
        <w:t xml:space="preserve"> فبعته بعشرة دراهم</w:t>
      </w:r>
      <w:r>
        <w:rPr>
          <w:rFonts w:hint="cs"/>
          <w:rtl/>
        </w:rPr>
        <w:t>،</w:t>
      </w:r>
      <w:r w:rsidRPr="00AF4350">
        <w:rPr>
          <w:rFonts w:hint="cs"/>
          <w:rtl/>
        </w:rPr>
        <w:t xml:space="preserve"> فكنت إذا أردت أن أناجي النبيّ </w:t>
      </w:r>
      <w:r w:rsidRPr="00FA1E86">
        <w:rPr>
          <w:rStyle w:val="libAlaemChar"/>
          <w:rFonts w:hint="cs"/>
          <w:rtl/>
        </w:rPr>
        <w:t>صلى‌الله‌عليه‌وآله</w:t>
      </w:r>
      <w:r w:rsidRPr="00AF4350">
        <w:rPr>
          <w:rFonts w:hint="cs"/>
          <w:rtl/>
        </w:rPr>
        <w:t xml:space="preserve"> تصدّقت بدرهم حتّى فَنِيَت</w:t>
      </w:r>
      <w:r>
        <w:rPr>
          <w:rFonts w:hint="cs"/>
          <w:rtl/>
        </w:rPr>
        <w:t>،</w:t>
      </w:r>
      <w:r w:rsidRPr="00AF4350">
        <w:rPr>
          <w:rFonts w:hint="cs"/>
          <w:rtl/>
        </w:rPr>
        <w:t xml:space="preserve"> ثمّ نَسخَتْها الآية التي بعدها</w:t>
      </w:r>
      <w:r>
        <w:rPr>
          <w:rFonts w:hint="cs"/>
          <w:rtl/>
        </w:rPr>
        <w:t>:</w:t>
      </w:r>
      <w:r w:rsidRPr="00AF4350">
        <w:rPr>
          <w:rFonts w:hint="cs"/>
          <w:rtl/>
        </w:rPr>
        <w:t xml:space="preserve"> </w:t>
      </w:r>
      <w:r w:rsidRPr="001C5E66">
        <w:rPr>
          <w:rStyle w:val="libAieChar"/>
          <w:rFonts w:hint="cs"/>
          <w:rtl/>
        </w:rPr>
        <w:t>«</w:t>
      </w:r>
      <w:r w:rsidRPr="001C5E66">
        <w:rPr>
          <w:rStyle w:val="libAieChar"/>
          <w:rFonts w:eastAsia="MS Mincho"/>
          <w:rtl/>
        </w:rPr>
        <w:t>فَإِن لّمْ تَجِدُوا</w:t>
      </w:r>
      <w:r w:rsidRPr="001C5E66">
        <w:rPr>
          <w:rStyle w:val="libAieChar"/>
          <w:rFonts w:eastAsia="MS Mincho" w:hint="cs"/>
          <w:rtl/>
        </w:rPr>
        <w:t>...</w:t>
      </w:r>
      <w:r w:rsidRPr="001C5E66">
        <w:rPr>
          <w:rStyle w:val="libAieChar"/>
          <w:rFonts w:hint="cs"/>
          <w:rtl/>
        </w:rPr>
        <w:t>»</w:t>
      </w:r>
      <w:r w:rsidRPr="00AF4350">
        <w:rPr>
          <w:rFonts w:hint="cs"/>
          <w:rtl/>
        </w:rPr>
        <w:t xml:space="preserve"> الآية</w:t>
      </w:r>
      <w:r>
        <w:rPr>
          <w:rFonts w:hint="cs"/>
          <w:rtl/>
        </w:rPr>
        <w:t>.</w:t>
      </w:r>
    </w:p>
    <w:p w:rsidR="001C5E66" w:rsidRDefault="001C5E66" w:rsidP="001C5E66">
      <w:pPr>
        <w:pStyle w:val="libNormal"/>
        <w:rPr>
          <w:rtl/>
        </w:rPr>
      </w:pPr>
      <w:r>
        <w:rPr>
          <w:rFonts w:hint="cs"/>
          <w:rtl/>
        </w:rPr>
        <w:t>وبنفس السند والمتن ذكره الحسكانيّ الحنفيّ في (شواهد التنزيل 2: 313 / الرقم 952).</w:t>
      </w:r>
    </w:p>
    <w:p w:rsidR="001C5E66" w:rsidRPr="00013876" w:rsidRDefault="001C5E66" w:rsidP="001C5E66">
      <w:pPr>
        <w:pStyle w:val="Heading3"/>
        <w:rPr>
          <w:rtl/>
        </w:rPr>
      </w:pPr>
      <w:bookmarkStart w:id="125" w:name="_Toc416697980"/>
      <w:r>
        <w:rPr>
          <w:rFonts w:hint="cs"/>
          <w:rtl/>
        </w:rPr>
        <w:t>سند الحديث</w:t>
      </w:r>
      <w:bookmarkEnd w:id="125"/>
    </w:p>
    <w:p w:rsidR="001C5E66" w:rsidRDefault="001C5E66" w:rsidP="001C5E66">
      <w:pPr>
        <w:pStyle w:val="libNormal"/>
        <w:rPr>
          <w:rtl/>
        </w:rPr>
      </w:pPr>
      <w:r>
        <w:rPr>
          <w:rFonts w:hint="cs"/>
          <w:rtl/>
        </w:rPr>
        <w:t>الحبريّ، الحسين بن الحكم بن مسلم أبو عبد الله القُوشيّ الكوفيّ الوشّاء. روى عن مالك بن إسماعيل - وهو في سند الحديث - وإسماعيل بن أبان الورّاق، وحسن بن حسين العرنيّ...</w:t>
      </w:r>
    </w:p>
    <w:p w:rsidR="001C5E66" w:rsidRDefault="001C5E66" w:rsidP="001C5E66">
      <w:pPr>
        <w:pStyle w:val="libNormal"/>
        <w:rPr>
          <w:rtl/>
        </w:rPr>
      </w:pPr>
      <w:r>
        <w:rPr>
          <w:rFonts w:hint="cs"/>
          <w:rtl/>
        </w:rPr>
        <w:t>قال ابن ماكولا، والذهبيّ: توفّي سنة إحدى ثمانين ومائتين. (الإكمال، لابن ماكولا 3: 31، وتاريخ الإسلام للذهبيّ).</w:t>
      </w:r>
    </w:p>
    <w:p w:rsidR="001C5E66" w:rsidRDefault="001C5E66" w:rsidP="001C5E66">
      <w:pPr>
        <w:pStyle w:val="libNormal"/>
        <w:rPr>
          <w:rtl/>
        </w:rPr>
      </w:pPr>
      <w:r>
        <w:rPr>
          <w:rFonts w:hint="cs"/>
          <w:rtl/>
        </w:rPr>
        <w:t xml:space="preserve">مالك بن إسماعيل أبو غسّان النّهديّ الكوفيّ. </w:t>
      </w:r>
      <w:r w:rsidRPr="00CB09C9">
        <w:rPr>
          <w:rStyle w:val="libFootnotenumChar"/>
          <w:rFonts w:hint="cs"/>
          <w:rtl/>
        </w:rPr>
        <w:t>(1)</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المجادلة: 13.</w:t>
      </w:r>
    </w:p>
    <w:p w:rsidR="000079F5" w:rsidRDefault="00AF4350" w:rsidP="00CB09C9">
      <w:pPr>
        <w:pStyle w:val="libFootnote0"/>
        <w:rPr>
          <w:rtl/>
        </w:rPr>
      </w:pPr>
      <w:r>
        <w:rPr>
          <w:rFonts w:hint="cs"/>
          <w:rtl/>
        </w:rPr>
        <w:t>(2) تفسير عبد الرزّاق الصنعانيّ 2: 225 / 3177.</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روى عن: جويرية بن أسماء</w:t>
      </w:r>
      <w:r w:rsidR="000079F5">
        <w:rPr>
          <w:rFonts w:hint="cs"/>
          <w:rtl/>
        </w:rPr>
        <w:t xml:space="preserve"> - </w:t>
      </w:r>
      <w:r>
        <w:rPr>
          <w:rFonts w:hint="cs"/>
          <w:rtl/>
        </w:rPr>
        <w:t>ترجمنا له في حديث ردّ الشّمس</w:t>
      </w:r>
      <w:r w:rsidR="000079F5">
        <w:rPr>
          <w:rFonts w:hint="cs"/>
          <w:rtl/>
        </w:rPr>
        <w:t>،</w:t>
      </w:r>
      <w:r>
        <w:rPr>
          <w:rFonts w:hint="cs"/>
          <w:rtl/>
        </w:rPr>
        <w:t xml:space="preserve"> ثقة</w:t>
      </w:r>
      <w:r w:rsidR="000079F5">
        <w:rPr>
          <w:rFonts w:hint="cs"/>
          <w:rtl/>
        </w:rPr>
        <w:t xml:space="preserve"> -،</w:t>
      </w:r>
      <w:r>
        <w:rPr>
          <w:rFonts w:hint="cs"/>
          <w:rtl/>
        </w:rPr>
        <w:t xml:space="preserve"> وعبد السلام بن حرب</w:t>
      </w:r>
      <w:r w:rsidR="000079F5">
        <w:rPr>
          <w:rFonts w:hint="cs"/>
          <w:rtl/>
        </w:rPr>
        <w:t xml:space="preserve"> - </w:t>
      </w:r>
      <w:r>
        <w:rPr>
          <w:rFonts w:hint="cs"/>
          <w:rtl/>
        </w:rPr>
        <w:t>وعنه روى مالك بن إسماعيل الحديث كما ذكر الحبريّ</w:t>
      </w:r>
      <w:r w:rsidR="000079F5">
        <w:rPr>
          <w:rFonts w:hint="cs"/>
          <w:rtl/>
        </w:rPr>
        <w:t xml:space="preserve"> -،</w:t>
      </w:r>
      <w:r>
        <w:rPr>
          <w:rFonts w:hint="cs"/>
          <w:rtl/>
        </w:rPr>
        <w:t xml:space="preserve"> وحبّان بن عليّ العَنَزيّ</w:t>
      </w:r>
      <w:r w:rsidR="000079F5">
        <w:rPr>
          <w:rFonts w:hint="cs"/>
          <w:rtl/>
        </w:rPr>
        <w:t>،</w:t>
      </w:r>
      <w:r>
        <w:rPr>
          <w:rFonts w:hint="cs"/>
          <w:rtl/>
        </w:rPr>
        <w:t xml:space="preserve"> والحسن بن صالح بن حيّ</w:t>
      </w:r>
      <w:r w:rsidR="000079F5">
        <w:rPr>
          <w:rFonts w:hint="cs"/>
          <w:rtl/>
        </w:rPr>
        <w:t>،</w:t>
      </w:r>
      <w:r>
        <w:rPr>
          <w:rFonts w:hint="cs"/>
          <w:rtl/>
        </w:rPr>
        <w:t xml:space="preserve"> وحمّاد بن زيد</w:t>
      </w:r>
      <w:r w:rsidR="000079F5">
        <w:rPr>
          <w:rFonts w:hint="cs"/>
          <w:rtl/>
        </w:rPr>
        <w:t>،</w:t>
      </w:r>
      <w:r>
        <w:rPr>
          <w:rFonts w:hint="cs"/>
          <w:rtl/>
        </w:rPr>
        <w:t xml:space="preserve"> وسفيان بن عُيَيْنة</w:t>
      </w:r>
      <w:r w:rsidR="000079F5">
        <w:rPr>
          <w:rFonts w:hint="cs"/>
          <w:rtl/>
        </w:rPr>
        <w:t>،</w:t>
      </w:r>
      <w:r>
        <w:rPr>
          <w:rFonts w:hint="cs"/>
          <w:rtl/>
        </w:rPr>
        <w:t xml:space="preserve"> وفضيل بن مرزوق</w:t>
      </w:r>
      <w:r w:rsidR="000079F5">
        <w:rPr>
          <w:rFonts w:hint="cs"/>
          <w:rtl/>
        </w:rPr>
        <w:t>،</w:t>
      </w:r>
      <w:r>
        <w:rPr>
          <w:rFonts w:hint="cs"/>
          <w:rtl/>
        </w:rPr>
        <w:t xml:space="preserve"> وزهير بن معاوية</w:t>
      </w:r>
      <w:r w:rsidR="000079F5">
        <w:rPr>
          <w:rFonts w:hint="cs"/>
          <w:rtl/>
        </w:rPr>
        <w:t>،</w:t>
      </w:r>
      <w:r>
        <w:rPr>
          <w:rFonts w:hint="cs"/>
          <w:rtl/>
        </w:rPr>
        <w:t xml:space="preserve"> وأبي معشر وأبي إسرائيل الملائيّ... </w:t>
      </w:r>
      <w:r w:rsidR="00FA1E86">
        <w:rPr>
          <w:rFonts w:hint="cs"/>
          <w:rtl/>
        </w:rPr>
        <w:t>«</w:t>
      </w:r>
      <w:r>
        <w:rPr>
          <w:rFonts w:hint="cs"/>
          <w:rtl/>
        </w:rPr>
        <w:t>وكلّ هؤلاء مذكورون في الثّقات</w:t>
      </w:r>
      <w:r w:rsidR="000079F5">
        <w:rPr>
          <w:rFonts w:hint="cs"/>
          <w:rtl/>
        </w:rPr>
        <w:t>،</w:t>
      </w:r>
      <w:r>
        <w:rPr>
          <w:rFonts w:hint="cs"/>
          <w:rtl/>
        </w:rPr>
        <w:t xml:space="preserve"> انظرهم في كتب الرجال</w:t>
      </w:r>
      <w:r w:rsidR="00FA1E86">
        <w:rPr>
          <w:rFonts w:hint="cs"/>
          <w:rtl/>
        </w:rPr>
        <w:t>»</w:t>
      </w:r>
      <w:r>
        <w:rPr>
          <w:rFonts w:hint="cs"/>
          <w:rtl/>
        </w:rPr>
        <w:t>.</w:t>
      </w:r>
    </w:p>
    <w:p w:rsidR="00AF4350" w:rsidRDefault="00AF4350" w:rsidP="001C5E66">
      <w:pPr>
        <w:pStyle w:val="libNormal"/>
        <w:rPr>
          <w:rtl/>
        </w:rPr>
      </w:pPr>
      <w:r>
        <w:rPr>
          <w:rFonts w:hint="cs"/>
          <w:rtl/>
        </w:rPr>
        <w:t>روى عنه: البخاريّ</w:t>
      </w:r>
      <w:r w:rsidR="000079F5">
        <w:rPr>
          <w:rFonts w:hint="cs"/>
          <w:rtl/>
        </w:rPr>
        <w:t>،</w:t>
      </w:r>
      <w:r>
        <w:rPr>
          <w:rFonts w:hint="cs"/>
          <w:rtl/>
        </w:rPr>
        <w:t xml:space="preserve"> وأبو بكر أحمد بن أبي خيثمة</w:t>
      </w:r>
      <w:r w:rsidR="000079F5">
        <w:rPr>
          <w:rFonts w:hint="cs"/>
          <w:rtl/>
        </w:rPr>
        <w:t>،</w:t>
      </w:r>
      <w:r>
        <w:rPr>
          <w:rFonts w:hint="cs"/>
          <w:rtl/>
        </w:rPr>
        <w:t xml:space="preserve"> وعبّاس الدّوريّ</w:t>
      </w:r>
      <w:r w:rsidR="000079F5">
        <w:rPr>
          <w:rFonts w:hint="cs"/>
          <w:rtl/>
        </w:rPr>
        <w:t>،</w:t>
      </w:r>
      <w:r>
        <w:rPr>
          <w:rFonts w:hint="cs"/>
          <w:rtl/>
        </w:rPr>
        <w:t xml:space="preserve"> وأبو حاتم الرازيّ</w:t>
      </w:r>
      <w:r w:rsidR="000079F5">
        <w:rPr>
          <w:rFonts w:hint="cs"/>
          <w:rtl/>
        </w:rPr>
        <w:t>،</w:t>
      </w:r>
      <w:r>
        <w:rPr>
          <w:rFonts w:hint="cs"/>
          <w:rtl/>
        </w:rPr>
        <w:t xml:space="preserve"> وأبو زُرْعة الرازيّ</w:t>
      </w:r>
      <w:r w:rsidR="000079F5">
        <w:rPr>
          <w:rFonts w:hint="cs"/>
          <w:rtl/>
        </w:rPr>
        <w:t>،</w:t>
      </w:r>
      <w:r>
        <w:rPr>
          <w:rFonts w:hint="cs"/>
          <w:rtl/>
        </w:rPr>
        <w:t xml:space="preserve"> وأبو زرعة الدمشقيّ</w:t>
      </w:r>
      <w:r w:rsidR="000079F5">
        <w:rPr>
          <w:rFonts w:hint="cs"/>
          <w:rtl/>
        </w:rPr>
        <w:t>،</w:t>
      </w:r>
      <w:r>
        <w:rPr>
          <w:rFonts w:hint="cs"/>
          <w:rtl/>
        </w:rPr>
        <w:t xml:space="preserve"> ومحمّد بن إسحاق البكّائيّ</w:t>
      </w:r>
      <w:r w:rsidR="000079F5">
        <w:rPr>
          <w:rFonts w:hint="cs"/>
          <w:rtl/>
        </w:rPr>
        <w:t>،</w:t>
      </w:r>
      <w:r>
        <w:rPr>
          <w:rFonts w:hint="cs"/>
          <w:rtl/>
        </w:rPr>
        <w:t xml:space="preserve"> وأبو بكر بن أبي شيبة... </w:t>
      </w:r>
      <w:r w:rsidR="001C5E66">
        <w:rPr>
          <w:rFonts w:hint="cs"/>
          <w:rtl/>
        </w:rPr>
        <w:t>(</w:t>
      </w:r>
      <w:r>
        <w:rPr>
          <w:rFonts w:hint="cs"/>
          <w:rtl/>
        </w:rPr>
        <w:t>والقول فيهم مثل من روى عنهم</w:t>
      </w:r>
      <w:r w:rsidR="001C5E66">
        <w:rPr>
          <w:rFonts w:hint="cs"/>
          <w:rtl/>
        </w:rPr>
        <w:t>)</w:t>
      </w:r>
      <w:r>
        <w:rPr>
          <w:rFonts w:hint="cs"/>
          <w:rtl/>
        </w:rPr>
        <w:t>.</w:t>
      </w:r>
    </w:p>
    <w:p w:rsidR="00AF4350" w:rsidRDefault="00AF4350" w:rsidP="00AF4350">
      <w:pPr>
        <w:pStyle w:val="libNormal"/>
        <w:rPr>
          <w:rtl/>
        </w:rPr>
      </w:pPr>
      <w:r>
        <w:rPr>
          <w:rFonts w:hint="cs"/>
          <w:rtl/>
        </w:rPr>
        <w:t xml:space="preserve">قال أبو حاتم: قال يحيى بن معين: ليس بالكوفة أتقن منه. </w:t>
      </w:r>
      <w:r w:rsidRPr="00CB09C9">
        <w:rPr>
          <w:rStyle w:val="libFootnotenumChar"/>
          <w:rFonts w:hint="cs"/>
          <w:rtl/>
        </w:rPr>
        <w:t>(2)</w:t>
      </w:r>
    </w:p>
    <w:p w:rsidR="00AF4350" w:rsidRDefault="00AF4350" w:rsidP="00AF4350">
      <w:pPr>
        <w:pStyle w:val="libNormal"/>
        <w:rPr>
          <w:rtl/>
        </w:rPr>
      </w:pPr>
      <w:r>
        <w:rPr>
          <w:rFonts w:hint="cs"/>
          <w:rtl/>
        </w:rPr>
        <w:t>وقال محمّد بن عليّ بن داود البغداديّ: سمعت يحيى بن معَين يقول لأحمد بن حنبل: إن سَرك أن تكتب عن رجلٍ ليس في قلبك منه شيء</w:t>
      </w:r>
      <w:r w:rsidR="000079F5">
        <w:rPr>
          <w:rFonts w:hint="cs"/>
          <w:rtl/>
        </w:rPr>
        <w:t xml:space="preserve"> - </w:t>
      </w:r>
      <w:r>
        <w:rPr>
          <w:rFonts w:hint="cs"/>
          <w:rtl/>
        </w:rPr>
        <w:t>أي شكّ</w:t>
      </w:r>
      <w:r w:rsidR="000079F5">
        <w:rPr>
          <w:rFonts w:hint="cs"/>
          <w:rtl/>
        </w:rPr>
        <w:t xml:space="preserve"> - </w:t>
      </w:r>
      <w:r>
        <w:rPr>
          <w:rFonts w:hint="cs"/>
          <w:rtl/>
        </w:rPr>
        <w:t xml:space="preserve">فاكتب عن أبي غسّان. </w:t>
      </w:r>
      <w:r w:rsidRPr="00CB09C9">
        <w:rPr>
          <w:rStyle w:val="libFootnotenumChar"/>
          <w:rFonts w:hint="cs"/>
          <w:rtl/>
        </w:rPr>
        <w:t>(3)</w:t>
      </w:r>
    </w:p>
    <w:p w:rsidR="001C5E66" w:rsidRDefault="001C5E66" w:rsidP="001C5E66">
      <w:pPr>
        <w:pStyle w:val="libNormal"/>
        <w:rPr>
          <w:rtl/>
        </w:rPr>
      </w:pPr>
      <w:r>
        <w:rPr>
          <w:rFonts w:hint="cs"/>
          <w:rtl/>
        </w:rPr>
        <w:t>وقال عبّاس الدوريّ: قلت ليحيى بن معين: كان أبو غسّان أثبت من أبي نعيم في زهير؟ قال: في زهير وغيره. فراجعته في أبي غسّان وأبي نعيم، فثبت</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طبقات ابن سعد 6: 404</w:t>
      </w:r>
      <w:r w:rsidR="000079F5">
        <w:rPr>
          <w:rFonts w:hint="cs"/>
          <w:rtl/>
        </w:rPr>
        <w:t>،</w:t>
      </w:r>
      <w:r>
        <w:rPr>
          <w:rFonts w:hint="cs"/>
          <w:rtl/>
        </w:rPr>
        <w:t xml:space="preserve"> وتاريخ البخاريّ الكبير 7 / الترجمة 1342</w:t>
      </w:r>
      <w:r w:rsidR="000079F5">
        <w:rPr>
          <w:rFonts w:hint="cs"/>
          <w:rtl/>
        </w:rPr>
        <w:t>،</w:t>
      </w:r>
      <w:r>
        <w:rPr>
          <w:rFonts w:hint="cs"/>
          <w:rtl/>
        </w:rPr>
        <w:t xml:space="preserve"> العجليّ 417 / 1519</w:t>
      </w:r>
      <w:r w:rsidR="000079F5">
        <w:rPr>
          <w:rFonts w:hint="cs"/>
          <w:rtl/>
        </w:rPr>
        <w:t>،</w:t>
      </w:r>
      <w:r>
        <w:rPr>
          <w:rFonts w:hint="cs"/>
          <w:rtl/>
        </w:rPr>
        <w:t xml:space="preserve"> تاريخ الدوريّ 2: 543</w:t>
      </w:r>
      <w:r w:rsidR="000079F5">
        <w:rPr>
          <w:rFonts w:hint="cs"/>
          <w:rtl/>
        </w:rPr>
        <w:t>،</w:t>
      </w:r>
      <w:r>
        <w:rPr>
          <w:rFonts w:hint="cs"/>
          <w:rtl/>
        </w:rPr>
        <w:t xml:space="preserve"> تاريخ خليفة 476</w:t>
      </w:r>
      <w:r w:rsidR="000079F5">
        <w:rPr>
          <w:rFonts w:hint="cs"/>
          <w:rtl/>
        </w:rPr>
        <w:t>،</w:t>
      </w:r>
      <w:r>
        <w:rPr>
          <w:rFonts w:hint="cs"/>
          <w:rtl/>
        </w:rPr>
        <w:t xml:space="preserve"> وطبقاته 172</w:t>
      </w:r>
      <w:r w:rsidR="000079F5">
        <w:rPr>
          <w:rFonts w:hint="cs"/>
          <w:rtl/>
        </w:rPr>
        <w:t>،</w:t>
      </w:r>
      <w:r>
        <w:rPr>
          <w:rFonts w:hint="cs"/>
          <w:rtl/>
        </w:rPr>
        <w:t xml:space="preserve"> والجرح والتعديل 8 / الترجمة 905</w:t>
      </w:r>
      <w:r w:rsidR="000079F5">
        <w:rPr>
          <w:rFonts w:hint="cs"/>
          <w:rtl/>
        </w:rPr>
        <w:t>،</w:t>
      </w:r>
      <w:r>
        <w:rPr>
          <w:rFonts w:hint="cs"/>
          <w:rtl/>
        </w:rPr>
        <w:t xml:space="preserve"> وثقات ابن شاهين / الترجمة 1328</w:t>
      </w:r>
      <w:r w:rsidR="000079F5">
        <w:rPr>
          <w:rFonts w:hint="cs"/>
          <w:rtl/>
        </w:rPr>
        <w:t>،</w:t>
      </w:r>
      <w:r>
        <w:rPr>
          <w:rFonts w:hint="cs"/>
          <w:rtl/>
        </w:rPr>
        <w:t xml:space="preserve"> ورجال صحيح مسلم 166.</w:t>
      </w:r>
    </w:p>
    <w:p w:rsidR="00AF4350" w:rsidRDefault="00AF4350" w:rsidP="00CB09C9">
      <w:pPr>
        <w:pStyle w:val="libFootnote0"/>
        <w:rPr>
          <w:rtl/>
        </w:rPr>
      </w:pPr>
      <w:r>
        <w:rPr>
          <w:rFonts w:hint="cs"/>
          <w:rtl/>
        </w:rPr>
        <w:t>(2) الجرح والتعديل 8 / الترجمة 905.</w:t>
      </w:r>
    </w:p>
    <w:p w:rsidR="000079F5" w:rsidRDefault="00AF4350" w:rsidP="00CB09C9">
      <w:pPr>
        <w:pStyle w:val="libFootnote0"/>
        <w:rPr>
          <w:rtl/>
        </w:rPr>
      </w:pPr>
      <w:r>
        <w:rPr>
          <w:rFonts w:hint="cs"/>
          <w:rtl/>
        </w:rPr>
        <w:t>(3) تهذيب الكمال 27: 89.</w:t>
      </w:r>
    </w:p>
    <w:p w:rsidR="000079F5" w:rsidRDefault="000079F5" w:rsidP="00CB09C9">
      <w:pPr>
        <w:pStyle w:val="libFootnote0"/>
        <w:rPr>
          <w:rtl/>
        </w:rPr>
      </w:pPr>
      <w:r>
        <w:rPr>
          <w:rtl/>
        </w:rPr>
        <w:br w:type="page"/>
      </w:r>
    </w:p>
    <w:p w:rsidR="00AF4350" w:rsidRDefault="00AF4350" w:rsidP="001C5E66">
      <w:pPr>
        <w:pStyle w:val="libNormal0"/>
        <w:rPr>
          <w:rtl/>
        </w:rPr>
      </w:pPr>
      <w:r>
        <w:rPr>
          <w:rFonts w:hint="cs"/>
          <w:rtl/>
        </w:rPr>
        <w:lastRenderedPageBreak/>
        <w:t>على أبي غسّان أثبت من أبي نعيم</w:t>
      </w:r>
      <w:r w:rsidR="000079F5">
        <w:rPr>
          <w:rFonts w:hint="cs"/>
          <w:rtl/>
        </w:rPr>
        <w:t>،</w:t>
      </w:r>
      <w:r>
        <w:rPr>
          <w:rFonts w:hint="cs"/>
          <w:rtl/>
        </w:rPr>
        <w:t xml:space="preserve"> قال: هو أجود كتاباً وأثبت. </w:t>
      </w:r>
      <w:r w:rsidRPr="00CB09C9">
        <w:rPr>
          <w:rStyle w:val="libFootnotenumChar"/>
          <w:rFonts w:hint="cs"/>
          <w:rtl/>
        </w:rPr>
        <w:t>(1)</w:t>
      </w:r>
    </w:p>
    <w:p w:rsidR="00AF4350" w:rsidRDefault="00AF4350" w:rsidP="00AF4350">
      <w:pPr>
        <w:pStyle w:val="libNormal"/>
        <w:rPr>
          <w:rtl/>
        </w:rPr>
      </w:pPr>
      <w:r>
        <w:rPr>
          <w:rFonts w:hint="cs"/>
          <w:rtl/>
        </w:rPr>
        <w:t xml:space="preserve">قال ابن سعد: كان أبو غسّان ثقةً صدوقاً متشيّعاً شديد التشيّع. </w:t>
      </w:r>
      <w:r w:rsidRPr="00CB09C9">
        <w:rPr>
          <w:rStyle w:val="libFootnotenumChar"/>
          <w:rFonts w:hint="cs"/>
          <w:rtl/>
        </w:rPr>
        <w:t>(2)</w:t>
      </w:r>
    </w:p>
    <w:p w:rsidR="00AF4350" w:rsidRDefault="00AF4350" w:rsidP="00AF4350">
      <w:pPr>
        <w:pStyle w:val="libNormal"/>
        <w:rPr>
          <w:rtl/>
        </w:rPr>
      </w:pPr>
      <w:r>
        <w:rPr>
          <w:rFonts w:hint="cs"/>
          <w:rtl/>
        </w:rPr>
        <w:t>وقال العجليّ: ثقة</w:t>
      </w:r>
      <w:r w:rsidR="000079F5">
        <w:rPr>
          <w:rFonts w:hint="cs"/>
          <w:rtl/>
        </w:rPr>
        <w:t>،</w:t>
      </w:r>
      <w:r>
        <w:rPr>
          <w:rFonts w:hint="cs"/>
          <w:rtl/>
        </w:rPr>
        <w:t xml:space="preserve"> وكان متعبّداً</w:t>
      </w:r>
      <w:r w:rsidR="000079F5">
        <w:rPr>
          <w:rFonts w:hint="cs"/>
          <w:rtl/>
        </w:rPr>
        <w:t>،</w:t>
      </w:r>
      <w:r>
        <w:rPr>
          <w:rFonts w:hint="cs"/>
          <w:rtl/>
        </w:rPr>
        <w:t xml:space="preserve"> وكان صحيح الكتاب. </w:t>
      </w:r>
      <w:r w:rsidRPr="00CB09C9">
        <w:rPr>
          <w:rStyle w:val="libFootnotenumChar"/>
          <w:rFonts w:hint="cs"/>
          <w:rtl/>
        </w:rPr>
        <w:t>(3)</w:t>
      </w:r>
    </w:p>
    <w:p w:rsidR="00AF4350" w:rsidRDefault="00AF4350" w:rsidP="00AF4350">
      <w:pPr>
        <w:pStyle w:val="libNormal"/>
        <w:rPr>
          <w:rtl/>
        </w:rPr>
      </w:pPr>
      <w:r>
        <w:rPr>
          <w:rFonts w:hint="cs"/>
          <w:rtl/>
        </w:rPr>
        <w:t>وقال محمّد بن عبد الله بن نُمير: أبو غسّان أحبُّ إليَّ من محمّد بن الصّلت</w:t>
      </w:r>
      <w:r w:rsidR="000079F5">
        <w:rPr>
          <w:rFonts w:hint="cs"/>
          <w:rtl/>
        </w:rPr>
        <w:t>،</w:t>
      </w:r>
      <w:r>
        <w:rPr>
          <w:rFonts w:hint="cs"/>
          <w:rtl/>
        </w:rPr>
        <w:t xml:space="preserve"> أبو غسّان من أئمّة المحدّثين. </w:t>
      </w:r>
      <w:r w:rsidRPr="00CB09C9">
        <w:rPr>
          <w:rStyle w:val="libFootnotenumChar"/>
          <w:rFonts w:hint="cs"/>
          <w:rtl/>
        </w:rPr>
        <w:t>(4)</w:t>
      </w:r>
    </w:p>
    <w:p w:rsidR="00AF4350" w:rsidRDefault="00AF4350" w:rsidP="00AF4350">
      <w:pPr>
        <w:pStyle w:val="libNormal"/>
        <w:rPr>
          <w:rtl/>
        </w:rPr>
      </w:pPr>
      <w:r>
        <w:rPr>
          <w:rFonts w:hint="cs"/>
          <w:rtl/>
        </w:rPr>
        <w:t>وقال يعقوب بن شيبة: ثقة صحيح الكتاب</w:t>
      </w:r>
      <w:r w:rsidR="000079F5">
        <w:rPr>
          <w:rFonts w:hint="cs"/>
          <w:rtl/>
        </w:rPr>
        <w:t>،</w:t>
      </w:r>
      <w:r>
        <w:rPr>
          <w:rFonts w:hint="cs"/>
          <w:rtl/>
        </w:rPr>
        <w:t xml:space="preserve"> وكان من العابدين. </w:t>
      </w:r>
      <w:r w:rsidRPr="00CB09C9">
        <w:rPr>
          <w:rStyle w:val="libFootnotenumChar"/>
          <w:rFonts w:hint="cs"/>
          <w:rtl/>
        </w:rPr>
        <w:t>(5)</w:t>
      </w:r>
    </w:p>
    <w:p w:rsidR="00AF4350" w:rsidRDefault="00AF4350" w:rsidP="00AF4350">
      <w:pPr>
        <w:pStyle w:val="libNormal"/>
        <w:rPr>
          <w:rtl/>
        </w:rPr>
      </w:pPr>
      <w:r>
        <w:rPr>
          <w:rFonts w:hint="cs"/>
          <w:rtl/>
        </w:rPr>
        <w:t xml:space="preserve">وقال: كان ثقةً متثبّتاً. </w:t>
      </w:r>
      <w:r w:rsidRPr="00CB09C9">
        <w:rPr>
          <w:rStyle w:val="libFootnotenumChar"/>
          <w:rFonts w:hint="cs"/>
          <w:rtl/>
        </w:rPr>
        <w:t>(6)</w:t>
      </w:r>
    </w:p>
    <w:p w:rsidR="00AF4350" w:rsidRDefault="00AF4350" w:rsidP="00AF4350">
      <w:pPr>
        <w:pStyle w:val="libNormal"/>
        <w:rPr>
          <w:rtl/>
        </w:rPr>
      </w:pPr>
      <w:r>
        <w:rPr>
          <w:rFonts w:hint="cs"/>
          <w:rtl/>
        </w:rPr>
        <w:t xml:space="preserve">وقال النّسائيّ: ثقة. </w:t>
      </w:r>
      <w:r w:rsidRPr="00CB09C9">
        <w:rPr>
          <w:rStyle w:val="libFootnotenumChar"/>
          <w:rFonts w:hint="cs"/>
          <w:rtl/>
        </w:rPr>
        <w:t>(7)</w:t>
      </w:r>
    </w:p>
    <w:p w:rsidR="00AF4350" w:rsidRDefault="00AF4350" w:rsidP="00AF4350">
      <w:pPr>
        <w:pStyle w:val="libNormal"/>
        <w:rPr>
          <w:rtl/>
        </w:rPr>
      </w:pPr>
      <w:r>
        <w:rPr>
          <w:rFonts w:hint="cs"/>
          <w:rtl/>
        </w:rPr>
        <w:t xml:space="preserve">مات مالك بن إسماعيل سنة تسع عشرة ومئتين. </w:t>
      </w:r>
      <w:r w:rsidRPr="00CB09C9">
        <w:rPr>
          <w:rStyle w:val="libFootnotenumChar"/>
          <w:rFonts w:hint="cs"/>
          <w:rtl/>
        </w:rPr>
        <w:t>(8)</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تاريخ الدّوريّ 2: 543.</w:t>
      </w:r>
    </w:p>
    <w:p w:rsidR="00AF4350" w:rsidRDefault="00AF4350" w:rsidP="00CB09C9">
      <w:pPr>
        <w:pStyle w:val="libFootnote0"/>
        <w:rPr>
          <w:rtl/>
        </w:rPr>
      </w:pPr>
      <w:r>
        <w:rPr>
          <w:rFonts w:hint="cs"/>
          <w:rtl/>
        </w:rPr>
        <w:t>(2) طبقات ابن سعد 6: 404.</w:t>
      </w:r>
    </w:p>
    <w:p w:rsidR="00AF4350" w:rsidRDefault="00AF4350" w:rsidP="00CB09C9">
      <w:pPr>
        <w:pStyle w:val="libFootnote0"/>
        <w:rPr>
          <w:rtl/>
        </w:rPr>
      </w:pPr>
      <w:r>
        <w:rPr>
          <w:rFonts w:hint="cs"/>
          <w:rtl/>
        </w:rPr>
        <w:t>(3) تاريخ الثقات 7: 417 / 1519.</w:t>
      </w:r>
    </w:p>
    <w:p w:rsidR="00AF4350" w:rsidRDefault="00AF4350" w:rsidP="00CB09C9">
      <w:pPr>
        <w:pStyle w:val="libFootnote0"/>
        <w:rPr>
          <w:rtl/>
        </w:rPr>
      </w:pPr>
      <w:r>
        <w:rPr>
          <w:rFonts w:hint="cs"/>
          <w:rtl/>
        </w:rPr>
        <w:t>(4) الجرح والتعديل 8 / الترجمة 905.</w:t>
      </w:r>
    </w:p>
    <w:p w:rsidR="00AF4350" w:rsidRDefault="00AF4350" w:rsidP="00CB09C9">
      <w:pPr>
        <w:pStyle w:val="libFootnote0"/>
        <w:rPr>
          <w:rtl/>
        </w:rPr>
      </w:pPr>
      <w:r>
        <w:rPr>
          <w:rFonts w:hint="cs"/>
          <w:rtl/>
        </w:rPr>
        <w:t>(5) تهذيب الكمال 27: 90.</w:t>
      </w:r>
    </w:p>
    <w:p w:rsidR="00AF4350" w:rsidRDefault="00AF4350" w:rsidP="00CB09C9">
      <w:pPr>
        <w:pStyle w:val="libFootnote0"/>
        <w:rPr>
          <w:rtl/>
        </w:rPr>
      </w:pPr>
      <w:r>
        <w:rPr>
          <w:rFonts w:hint="cs"/>
          <w:rtl/>
        </w:rPr>
        <w:t>(6) نفسه.</w:t>
      </w:r>
    </w:p>
    <w:p w:rsidR="00AF4350" w:rsidRDefault="00AF4350" w:rsidP="00CB09C9">
      <w:pPr>
        <w:pStyle w:val="libFootnote0"/>
        <w:rPr>
          <w:rtl/>
        </w:rPr>
      </w:pPr>
      <w:r>
        <w:rPr>
          <w:rFonts w:hint="cs"/>
          <w:rtl/>
        </w:rPr>
        <w:t>(7) نفسه.</w:t>
      </w:r>
    </w:p>
    <w:p w:rsidR="000079F5" w:rsidRDefault="00AF4350" w:rsidP="00CB09C9">
      <w:pPr>
        <w:pStyle w:val="libFootnote0"/>
        <w:rPr>
          <w:rtl/>
        </w:rPr>
      </w:pPr>
      <w:r>
        <w:rPr>
          <w:rFonts w:hint="cs"/>
          <w:rtl/>
        </w:rPr>
        <w:t>(8) طبقات ابن سعد 6: 404</w:t>
      </w:r>
      <w:r w:rsidR="000079F5">
        <w:rPr>
          <w:rFonts w:hint="cs"/>
          <w:rtl/>
        </w:rPr>
        <w:t>،</w:t>
      </w:r>
      <w:r>
        <w:rPr>
          <w:rFonts w:hint="cs"/>
          <w:rtl/>
        </w:rPr>
        <w:t xml:space="preserve"> وطبقات خليفة 294.</w:t>
      </w:r>
    </w:p>
    <w:p w:rsidR="000079F5" w:rsidRDefault="000079F5" w:rsidP="00CB09C9">
      <w:pPr>
        <w:pStyle w:val="libFootnote0"/>
        <w:rPr>
          <w:rtl/>
        </w:rPr>
      </w:pPr>
      <w:r>
        <w:rPr>
          <w:rtl/>
        </w:rPr>
        <w:br w:type="page"/>
      </w:r>
    </w:p>
    <w:p w:rsidR="00AF4350" w:rsidRPr="00850073" w:rsidRDefault="00AF4350" w:rsidP="00273BF1">
      <w:pPr>
        <w:pStyle w:val="Heading3"/>
        <w:rPr>
          <w:rtl/>
        </w:rPr>
      </w:pPr>
      <w:bookmarkStart w:id="126" w:name="_Toc416697981"/>
      <w:r>
        <w:rPr>
          <w:rFonts w:hint="cs"/>
          <w:rtl/>
        </w:rPr>
        <w:lastRenderedPageBreak/>
        <w:t xml:space="preserve">عبد السلام بن حرب </w:t>
      </w:r>
      <w:r w:rsidRPr="00CB09C9">
        <w:rPr>
          <w:rStyle w:val="libFootnotenumChar"/>
          <w:rFonts w:hint="cs"/>
          <w:rtl/>
        </w:rPr>
        <w:t>(1)</w:t>
      </w:r>
      <w:r>
        <w:rPr>
          <w:rFonts w:hint="cs"/>
          <w:rtl/>
        </w:rPr>
        <w:t>:</w:t>
      </w:r>
      <w:bookmarkEnd w:id="126"/>
    </w:p>
    <w:p w:rsidR="00AF4350" w:rsidRDefault="00AF4350" w:rsidP="00AF4350">
      <w:pPr>
        <w:pStyle w:val="libNormal"/>
        <w:rPr>
          <w:rtl/>
        </w:rPr>
      </w:pPr>
      <w:r>
        <w:rPr>
          <w:rFonts w:hint="cs"/>
          <w:rtl/>
        </w:rPr>
        <w:t>عبد السلام بن حرب بن سلم النّهديّ الملائيّ الكوفيّ.</w:t>
      </w:r>
    </w:p>
    <w:p w:rsidR="00AF4350" w:rsidRDefault="00AF4350" w:rsidP="00AF4350">
      <w:pPr>
        <w:pStyle w:val="libNormal"/>
        <w:rPr>
          <w:rtl/>
        </w:rPr>
      </w:pPr>
      <w:r>
        <w:rPr>
          <w:rFonts w:hint="cs"/>
          <w:rtl/>
        </w:rPr>
        <w:t>روى عن: ليث بن أبي سليم</w:t>
      </w:r>
      <w:r w:rsidR="000079F5">
        <w:rPr>
          <w:rFonts w:hint="cs"/>
          <w:rtl/>
        </w:rPr>
        <w:t>،</w:t>
      </w:r>
      <w:r>
        <w:rPr>
          <w:rFonts w:hint="cs"/>
          <w:rtl/>
        </w:rPr>
        <w:t xml:space="preserve"> وسليمان الأعمش</w:t>
      </w:r>
      <w:r w:rsidR="000079F5">
        <w:rPr>
          <w:rFonts w:hint="cs"/>
          <w:rtl/>
        </w:rPr>
        <w:t>،</w:t>
      </w:r>
      <w:r>
        <w:rPr>
          <w:rFonts w:hint="cs"/>
          <w:rtl/>
        </w:rPr>
        <w:t xml:space="preserve"> ويحيى بن سعيد الأنصاريّ</w:t>
      </w:r>
      <w:r w:rsidR="000079F5">
        <w:rPr>
          <w:rFonts w:hint="cs"/>
          <w:rtl/>
        </w:rPr>
        <w:t>،</w:t>
      </w:r>
      <w:r>
        <w:rPr>
          <w:rFonts w:hint="cs"/>
          <w:rtl/>
        </w:rPr>
        <w:t xml:space="preserve"> وخُصَيف بن عبد الرحمان الجزَريّ...</w:t>
      </w:r>
    </w:p>
    <w:p w:rsidR="00AF4350" w:rsidRDefault="00AF4350" w:rsidP="001C5E66">
      <w:pPr>
        <w:pStyle w:val="libNormal"/>
        <w:rPr>
          <w:rtl/>
        </w:rPr>
      </w:pPr>
      <w:r>
        <w:rPr>
          <w:rFonts w:hint="cs"/>
          <w:rtl/>
        </w:rPr>
        <w:t>روى عنه: أبو غسّان مالك بن إسماعيل</w:t>
      </w:r>
      <w:r w:rsidR="000079F5">
        <w:rPr>
          <w:rFonts w:hint="cs"/>
          <w:rtl/>
        </w:rPr>
        <w:t>،</w:t>
      </w:r>
      <w:r>
        <w:rPr>
          <w:rFonts w:hint="cs"/>
          <w:rtl/>
        </w:rPr>
        <w:t xml:space="preserve"> ومحمّد بن إسحاق بن يسار </w:t>
      </w:r>
      <w:r w:rsidR="001C5E66">
        <w:rPr>
          <w:rFonts w:hint="cs"/>
          <w:rtl/>
        </w:rPr>
        <w:t>(</w:t>
      </w:r>
      <w:r>
        <w:rPr>
          <w:rFonts w:hint="cs"/>
          <w:rtl/>
        </w:rPr>
        <w:t>صاحب السيرة</w:t>
      </w:r>
      <w:r w:rsidR="001C5E66">
        <w:rPr>
          <w:rFonts w:hint="cs"/>
          <w:rtl/>
        </w:rPr>
        <w:t>)</w:t>
      </w:r>
      <w:r>
        <w:rPr>
          <w:rFonts w:hint="cs"/>
          <w:rtl/>
        </w:rPr>
        <w:t xml:space="preserve"> وهو أكبر منه</w:t>
      </w:r>
      <w:r w:rsidR="000079F5">
        <w:rPr>
          <w:rFonts w:hint="cs"/>
          <w:rtl/>
        </w:rPr>
        <w:t>،</w:t>
      </w:r>
      <w:r>
        <w:rPr>
          <w:rFonts w:hint="cs"/>
          <w:rtl/>
        </w:rPr>
        <w:t xml:space="preserve"> وأحمد بن حنبل</w:t>
      </w:r>
      <w:r w:rsidR="000079F5">
        <w:rPr>
          <w:rFonts w:hint="cs"/>
          <w:rtl/>
        </w:rPr>
        <w:t>،</w:t>
      </w:r>
      <w:r>
        <w:rPr>
          <w:rFonts w:hint="cs"/>
          <w:rtl/>
        </w:rPr>
        <w:t xml:space="preserve"> ويحيى بن مَعين</w:t>
      </w:r>
      <w:r w:rsidR="000079F5">
        <w:rPr>
          <w:rFonts w:hint="cs"/>
          <w:rtl/>
        </w:rPr>
        <w:t>،</w:t>
      </w:r>
      <w:r>
        <w:rPr>
          <w:rFonts w:hint="cs"/>
          <w:rtl/>
        </w:rPr>
        <w:t xml:space="preserve"> وأبو الصّلت عبد السلام بن صالح الهرويّ</w:t>
      </w:r>
      <w:r w:rsidR="000079F5">
        <w:rPr>
          <w:rFonts w:hint="cs"/>
          <w:rtl/>
        </w:rPr>
        <w:t>،</w:t>
      </w:r>
      <w:r>
        <w:rPr>
          <w:rFonts w:hint="cs"/>
          <w:rtl/>
        </w:rPr>
        <w:t xml:space="preserve"> وأبو نعيم الفضل بن دكين</w:t>
      </w:r>
      <w:r w:rsidR="000079F5">
        <w:rPr>
          <w:rFonts w:hint="cs"/>
          <w:rtl/>
        </w:rPr>
        <w:t>،</w:t>
      </w:r>
      <w:r>
        <w:rPr>
          <w:rFonts w:hint="cs"/>
          <w:rtl/>
        </w:rPr>
        <w:t xml:space="preserve"> وعثمان بن محمّد بن أبي شيبة</w:t>
      </w:r>
      <w:r w:rsidR="000079F5">
        <w:rPr>
          <w:rFonts w:hint="cs"/>
          <w:rtl/>
        </w:rPr>
        <w:t>،</w:t>
      </w:r>
      <w:r>
        <w:rPr>
          <w:rFonts w:hint="cs"/>
          <w:rtl/>
        </w:rPr>
        <w:t xml:space="preserve"> وأبو بكر عبد الله بن محمد بن أبي شيبة</w:t>
      </w:r>
      <w:r w:rsidR="000079F5">
        <w:rPr>
          <w:rFonts w:hint="cs"/>
          <w:rtl/>
        </w:rPr>
        <w:t>،</w:t>
      </w:r>
      <w:r>
        <w:rPr>
          <w:rFonts w:hint="cs"/>
          <w:rtl/>
        </w:rPr>
        <w:t xml:space="preserve"> وأبو أسامة حمّأد بن أُسامة...</w:t>
      </w:r>
    </w:p>
    <w:p w:rsidR="00AF4350" w:rsidRDefault="00AF4350" w:rsidP="00AF4350">
      <w:pPr>
        <w:pStyle w:val="libNormal"/>
        <w:rPr>
          <w:rtl/>
        </w:rPr>
      </w:pPr>
      <w:r>
        <w:rPr>
          <w:rFonts w:hint="cs"/>
          <w:rtl/>
        </w:rPr>
        <w:t xml:space="preserve">قال أبو حاتم: ثقةٌ صدوقٌ. </w:t>
      </w:r>
      <w:r w:rsidRPr="00CB09C9">
        <w:rPr>
          <w:rStyle w:val="libFootnotenumChar"/>
          <w:rFonts w:hint="cs"/>
          <w:rtl/>
        </w:rPr>
        <w:t>(2)</w:t>
      </w:r>
    </w:p>
    <w:p w:rsidR="00AF4350" w:rsidRDefault="00AF4350" w:rsidP="00AF4350">
      <w:pPr>
        <w:pStyle w:val="libNormal"/>
        <w:rPr>
          <w:rtl/>
        </w:rPr>
      </w:pPr>
      <w:r>
        <w:rPr>
          <w:rFonts w:hint="cs"/>
          <w:rtl/>
        </w:rPr>
        <w:t>وقال عثمان بن سعيد الدارميّ</w:t>
      </w:r>
      <w:r w:rsidR="000079F5">
        <w:rPr>
          <w:rFonts w:hint="cs"/>
          <w:rtl/>
        </w:rPr>
        <w:t>،</w:t>
      </w:r>
      <w:r>
        <w:rPr>
          <w:rFonts w:hint="cs"/>
          <w:rtl/>
        </w:rPr>
        <w:t xml:space="preserve"> عن يحيى بن معين: صدوق. </w:t>
      </w:r>
      <w:r w:rsidRPr="00CB09C9">
        <w:rPr>
          <w:rStyle w:val="libFootnotenumChar"/>
          <w:rFonts w:hint="cs"/>
          <w:rtl/>
        </w:rPr>
        <w:t>(3)</w:t>
      </w:r>
    </w:p>
    <w:p w:rsidR="00AF4350" w:rsidRDefault="00AF4350" w:rsidP="00AF4350">
      <w:pPr>
        <w:pStyle w:val="libNormal"/>
        <w:rPr>
          <w:rtl/>
        </w:rPr>
      </w:pPr>
      <w:r>
        <w:rPr>
          <w:rFonts w:hint="cs"/>
          <w:rtl/>
        </w:rPr>
        <w:t xml:space="preserve">قال الترمذيّ: ثقة حافظ. </w:t>
      </w:r>
      <w:r w:rsidRPr="00CB09C9">
        <w:rPr>
          <w:rStyle w:val="libFootnotenumChar"/>
          <w:rFonts w:hint="cs"/>
          <w:rtl/>
        </w:rPr>
        <w:t>(4)</w:t>
      </w:r>
    </w:p>
    <w:p w:rsidR="001C5E66" w:rsidRDefault="001C5E66" w:rsidP="001C5E66">
      <w:pPr>
        <w:pStyle w:val="libNormal"/>
        <w:rPr>
          <w:rtl/>
        </w:rPr>
      </w:pPr>
      <w:r>
        <w:rPr>
          <w:rFonts w:hint="cs"/>
          <w:rtl/>
        </w:rPr>
        <w:t xml:space="preserve">مات عبد السلام بن حرب سنة 187، وقيل غير ذلك. </w:t>
      </w:r>
      <w:r w:rsidRPr="00CB09C9">
        <w:rPr>
          <w:rStyle w:val="libFootnotenumChar"/>
          <w:rFonts w:hint="cs"/>
          <w:rtl/>
        </w:rPr>
        <w:t>(1)</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طبقات ابن سعد 6: 386</w:t>
      </w:r>
      <w:r w:rsidR="000079F5">
        <w:rPr>
          <w:rFonts w:hint="cs"/>
          <w:rtl/>
        </w:rPr>
        <w:t>،</w:t>
      </w:r>
      <w:r>
        <w:rPr>
          <w:rFonts w:hint="cs"/>
          <w:rtl/>
        </w:rPr>
        <w:t xml:space="preserve"> وتاريخ خليفة 458</w:t>
      </w:r>
      <w:r w:rsidR="000079F5">
        <w:rPr>
          <w:rFonts w:hint="cs"/>
          <w:rtl/>
        </w:rPr>
        <w:t>،</w:t>
      </w:r>
      <w:r>
        <w:rPr>
          <w:rFonts w:hint="cs"/>
          <w:rtl/>
        </w:rPr>
        <w:t xml:space="preserve"> وطبقاته 170</w:t>
      </w:r>
      <w:r w:rsidR="000079F5">
        <w:rPr>
          <w:rFonts w:hint="cs"/>
          <w:rtl/>
        </w:rPr>
        <w:t>،</w:t>
      </w:r>
      <w:r>
        <w:rPr>
          <w:rFonts w:hint="cs"/>
          <w:rtl/>
        </w:rPr>
        <w:t xml:space="preserve"> وتاريخ البخاريّ الكبير 6 / الترجمة 1729</w:t>
      </w:r>
      <w:r w:rsidR="000079F5">
        <w:rPr>
          <w:rFonts w:hint="cs"/>
          <w:rtl/>
        </w:rPr>
        <w:t>،</w:t>
      </w:r>
      <w:r>
        <w:rPr>
          <w:rFonts w:hint="cs"/>
          <w:rtl/>
        </w:rPr>
        <w:t xml:space="preserve"> والجرح والتعديل 6: 246</w:t>
      </w:r>
      <w:r w:rsidR="000079F5">
        <w:rPr>
          <w:rFonts w:hint="cs"/>
          <w:rtl/>
        </w:rPr>
        <w:t>،</w:t>
      </w:r>
      <w:r>
        <w:rPr>
          <w:rFonts w:hint="cs"/>
          <w:rtl/>
        </w:rPr>
        <w:t xml:space="preserve"> والمعرفة والتاريخ 3: 219</w:t>
      </w:r>
      <w:r w:rsidR="000079F5">
        <w:rPr>
          <w:rFonts w:hint="cs"/>
          <w:rtl/>
        </w:rPr>
        <w:t>،</w:t>
      </w:r>
      <w:r>
        <w:rPr>
          <w:rFonts w:hint="cs"/>
          <w:rtl/>
        </w:rPr>
        <w:t xml:space="preserve"> وتهذيب الكمال 18: 66.</w:t>
      </w:r>
    </w:p>
    <w:p w:rsidR="00AF4350" w:rsidRDefault="00AF4350" w:rsidP="00CB09C9">
      <w:pPr>
        <w:pStyle w:val="libFootnote0"/>
        <w:rPr>
          <w:rtl/>
        </w:rPr>
      </w:pPr>
      <w:r>
        <w:rPr>
          <w:rFonts w:hint="cs"/>
          <w:rtl/>
        </w:rPr>
        <w:t>(2) الجرح والتعديل 6 / الترجمة 246.</w:t>
      </w:r>
    </w:p>
    <w:p w:rsidR="00AF4350" w:rsidRDefault="00AF4350" w:rsidP="00CB09C9">
      <w:pPr>
        <w:pStyle w:val="libFootnote0"/>
        <w:rPr>
          <w:rtl/>
        </w:rPr>
      </w:pPr>
      <w:r>
        <w:rPr>
          <w:rFonts w:hint="cs"/>
          <w:rtl/>
        </w:rPr>
        <w:t>(3) تاريخ الدارميّ 550 / الترجمة 252.</w:t>
      </w:r>
    </w:p>
    <w:p w:rsidR="000079F5" w:rsidRDefault="00AF4350" w:rsidP="00CB09C9">
      <w:pPr>
        <w:pStyle w:val="libFootnote0"/>
        <w:rPr>
          <w:rtl/>
        </w:rPr>
      </w:pPr>
      <w:r>
        <w:rPr>
          <w:rFonts w:hint="cs"/>
          <w:rtl/>
        </w:rPr>
        <w:t>(4) سنن الترمذيّ / بعد الحديث 622.</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ليث بن أبي سُلَيم بن زُنَيم القُرشيّ الكوفيّ</w:t>
      </w:r>
      <w:r w:rsidR="000079F5">
        <w:rPr>
          <w:rFonts w:hint="cs"/>
          <w:rtl/>
        </w:rPr>
        <w:t>،</w:t>
      </w:r>
      <w:r>
        <w:rPr>
          <w:rFonts w:hint="cs"/>
          <w:rtl/>
        </w:rPr>
        <w:t xml:space="preserve"> مولى عُتبة بن أبي سُفيان</w:t>
      </w:r>
      <w:r w:rsidR="000079F5">
        <w:rPr>
          <w:rFonts w:hint="cs"/>
          <w:rtl/>
        </w:rPr>
        <w:t>،</w:t>
      </w:r>
      <w:r>
        <w:rPr>
          <w:rFonts w:hint="cs"/>
          <w:rtl/>
        </w:rPr>
        <w:t xml:space="preserve"> ويقال: مولى معاوية بن أبي سفيان. </w:t>
      </w:r>
      <w:r w:rsidRPr="00CB09C9">
        <w:rPr>
          <w:rStyle w:val="libFootnotenumChar"/>
          <w:rFonts w:hint="cs"/>
          <w:rtl/>
        </w:rPr>
        <w:t>(2)</w:t>
      </w:r>
    </w:p>
    <w:p w:rsidR="00AF4350" w:rsidRDefault="00AF4350" w:rsidP="00AF4350">
      <w:pPr>
        <w:pStyle w:val="libNormal"/>
        <w:rPr>
          <w:rtl/>
        </w:rPr>
      </w:pPr>
      <w:r>
        <w:rPr>
          <w:rFonts w:hint="cs"/>
          <w:rtl/>
        </w:rPr>
        <w:t>روى عن: مجاهد بن جَبْر المكّيّ</w:t>
      </w:r>
      <w:r w:rsidR="000079F5">
        <w:rPr>
          <w:rFonts w:hint="cs"/>
          <w:rtl/>
        </w:rPr>
        <w:t>،</w:t>
      </w:r>
      <w:r>
        <w:rPr>
          <w:rFonts w:hint="cs"/>
          <w:rtl/>
        </w:rPr>
        <w:t xml:space="preserve"> والمنهال بن عمرو</w:t>
      </w:r>
      <w:r w:rsidR="000079F5">
        <w:rPr>
          <w:rFonts w:hint="cs"/>
          <w:rtl/>
        </w:rPr>
        <w:t>،</w:t>
      </w:r>
      <w:r>
        <w:rPr>
          <w:rFonts w:hint="cs"/>
          <w:rtl/>
        </w:rPr>
        <w:t xml:space="preserve"> ونافع مولى ابن عمر</w:t>
      </w:r>
      <w:r w:rsidR="000079F5">
        <w:rPr>
          <w:rFonts w:hint="cs"/>
          <w:rtl/>
        </w:rPr>
        <w:t>،</w:t>
      </w:r>
      <w:r>
        <w:rPr>
          <w:rFonts w:hint="cs"/>
          <w:rtl/>
        </w:rPr>
        <w:t xml:space="preserve"> وأبي إسحاق السّبيعيّ</w:t>
      </w:r>
      <w:r w:rsidR="000079F5">
        <w:rPr>
          <w:rFonts w:hint="cs"/>
          <w:rtl/>
        </w:rPr>
        <w:t>،</w:t>
      </w:r>
      <w:r>
        <w:rPr>
          <w:rFonts w:hint="cs"/>
          <w:rtl/>
        </w:rPr>
        <w:t xml:space="preserve"> وعِكْرِمة مولى ابن عبّاس</w:t>
      </w:r>
      <w:r w:rsidR="000079F5">
        <w:rPr>
          <w:rFonts w:hint="cs"/>
          <w:rtl/>
        </w:rPr>
        <w:t>،</w:t>
      </w:r>
      <w:r>
        <w:rPr>
          <w:rFonts w:hint="cs"/>
          <w:rtl/>
        </w:rPr>
        <w:t xml:space="preserve"> وعطاء بن أبي رباح</w:t>
      </w:r>
      <w:r w:rsidR="000079F5">
        <w:rPr>
          <w:rFonts w:hint="cs"/>
          <w:rtl/>
        </w:rPr>
        <w:t>،</w:t>
      </w:r>
      <w:r>
        <w:rPr>
          <w:rFonts w:hint="cs"/>
          <w:rtl/>
        </w:rPr>
        <w:t xml:space="preserve"> وعامر الشّعبيّ</w:t>
      </w:r>
      <w:r w:rsidR="000079F5">
        <w:rPr>
          <w:rFonts w:hint="cs"/>
          <w:rtl/>
        </w:rPr>
        <w:t>،</w:t>
      </w:r>
      <w:r>
        <w:rPr>
          <w:rFonts w:hint="cs"/>
          <w:rtl/>
        </w:rPr>
        <w:t xml:space="preserve"> وشهر بن حوشب</w:t>
      </w:r>
      <w:r w:rsidR="000079F5">
        <w:rPr>
          <w:rFonts w:hint="cs"/>
          <w:rtl/>
        </w:rPr>
        <w:t>،</w:t>
      </w:r>
      <w:r>
        <w:rPr>
          <w:rFonts w:hint="cs"/>
          <w:rtl/>
        </w:rPr>
        <w:t xml:space="preserve"> وطاووس بن كيسان</w:t>
      </w:r>
      <w:r w:rsidR="000079F5">
        <w:rPr>
          <w:rFonts w:hint="cs"/>
          <w:rtl/>
        </w:rPr>
        <w:t>،</w:t>
      </w:r>
      <w:r>
        <w:rPr>
          <w:rFonts w:hint="cs"/>
          <w:rtl/>
        </w:rPr>
        <w:t xml:space="preserve"> وزيد بن أرطاة... وغيرهم ممّن ذكر في الثقات. انظرهم في المصادر.</w:t>
      </w:r>
    </w:p>
    <w:p w:rsidR="00AF4350" w:rsidRDefault="00AF4350" w:rsidP="00AF4350">
      <w:pPr>
        <w:pStyle w:val="libNormal"/>
        <w:rPr>
          <w:rtl/>
        </w:rPr>
      </w:pPr>
      <w:r>
        <w:rPr>
          <w:rFonts w:hint="cs"/>
          <w:rtl/>
        </w:rPr>
        <w:t>روى عنه: عبد السلام بن حرب</w:t>
      </w:r>
      <w:r w:rsidR="000079F5">
        <w:rPr>
          <w:rFonts w:hint="cs"/>
          <w:rtl/>
        </w:rPr>
        <w:t>،</w:t>
      </w:r>
      <w:r>
        <w:rPr>
          <w:rFonts w:hint="cs"/>
          <w:rtl/>
        </w:rPr>
        <w:t xml:space="preserve"> وسفيان الثّوريّ</w:t>
      </w:r>
      <w:r w:rsidR="000079F5">
        <w:rPr>
          <w:rFonts w:hint="cs"/>
          <w:rtl/>
        </w:rPr>
        <w:t>،</w:t>
      </w:r>
      <w:r>
        <w:rPr>
          <w:rFonts w:hint="cs"/>
          <w:rtl/>
        </w:rPr>
        <w:t xml:space="preserve"> وشريك بن عبد الله</w:t>
      </w:r>
      <w:r w:rsidR="000079F5">
        <w:rPr>
          <w:rFonts w:hint="cs"/>
          <w:rtl/>
        </w:rPr>
        <w:t>،</w:t>
      </w:r>
      <w:r>
        <w:rPr>
          <w:rFonts w:hint="cs"/>
          <w:rtl/>
        </w:rPr>
        <w:t xml:space="preserve"> وشعبة بن الحجّاج</w:t>
      </w:r>
      <w:r w:rsidR="000079F5">
        <w:rPr>
          <w:rFonts w:hint="cs"/>
          <w:rtl/>
        </w:rPr>
        <w:t>،</w:t>
      </w:r>
      <w:r>
        <w:rPr>
          <w:rFonts w:hint="cs"/>
          <w:rtl/>
        </w:rPr>
        <w:t xml:space="preserve"> وزهير بن معاوية</w:t>
      </w:r>
      <w:r w:rsidR="000079F5">
        <w:rPr>
          <w:rFonts w:hint="cs"/>
          <w:rtl/>
        </w:rPr>
        <w:t>،</w:t>
      </w:r>
      <w:r>
        <w:rPr>
          <w:rFonts w:hint="cs"/>
          <w:rtl/>
        </w:rPr>
        <w:t xml:space="preserve"> وحفص بن غياث</w:t>
      </w:r>
      <w:r w:rsidR="000079F5">
        <w:rPr>
          <w:rFonts w:hint="cs"/>
          <w:rtl/>
        </w:rPr>
        <w:t>،</w:t>
      </w:r>
      <w:r>
        <w:rPr>
          <w:rFonts w:hint="cs"/>
          <w:rtl/>
        </w:rPr>
        <w:t xml:space="preserve"> وإسماعيل بن عُلَيّة</w:t>
      </w:r>
      <w:r w:rsidR="000079F5">
        <w:rPr>
          <w:rFonts w:hint="cs"/>
          <w:rtl/>
        </w:rPr>
        <w:t>،</w:t>
      </w:r>
      <w:r>
        <w:rPr>
          <w:rFonts w:hint="cs"/>
          <w:rtl/>
        </w:rPr>
        <w:t xml:space="preserve"> وإسماعيل بن عيّاش</w:t>
      </w:r>
      <w:r w:rsidR="000079F5">
        <w:rPr>
          <w:rFonts w:hint="cs"/>
          <w:rtl/>
        </w:rPr>
        <w:t>،</w:t>
      </w:r>
      <w:r>
        <w:rPr>
          <w:rFonts w:hint="cs"/>
          <w:rtl/>
        </w:rPr>
        <w:t xml:space="preserve"> والحسن بن صالح بن حَيّ</w:t>
      </w:r>
      <w:r w:rsidR="000079F5">
        <w:rPr>
          <w:rFonts w:hint="cs"/>
          <w:rtl/>
        </w:rPr>
        <w:t>،</w:t>
      </w:r>
      <w:r>
        <w:rPr>
          <w:rFonts w:hint="cs"/>
          <w:rtl/>
        </w:rPr>
        <w:t xml:space="preserve"> وزائدة بن قُدامة</w:t>
      </w:r>
      <w:r w:rsidR="000079F5">
        <w:rPr>
          <w:rFonts w:hint="cs"/>
          <w:rtl/>
        </w:rPr>
        <w:t>،</w:t>
      </w:r>
      <w:r>
        <w:rPr>
          <w:rFonts w:hint="cs"/>
          <w:rtl/>
        </w:rPr>
        <w:t xml:space="preserve"> وأبو معاوية محمّد بن خازم الضّرير</w:t>
      </w:r>
      <w:r w:rsidR="000079F5">
        <w:rPr>
          <w:rFonts w:hint="cs"/>
          <w:rtl/>
        </w:rPr>
        <w:t>،</w:t>
      </w:r>
      <w:r>
        <w:rPr>
          <w:rFonts w:hint="cs"/>
          <w:rtl/>
        </w:rPr>
        <w:t xml:space="preserve"> ومحمّد بن فضيل بن غزوان</w:t>
      </w:r>
      <w:r w:rsidR="000079F5">
        <w:rPr>
          <w:rFonts w:hint="cs"/>
          <w:rtl/>
        </w:rPr>
        <w:t>،</w:t>
      </w:r>
      <w:r>
        <w:rPr>
          <w:rFonts w:hint="cs"/>
          <w:rtl/>
        </w:rPr>
        <w:t xml:space="preserve"> ومعتمر بن سليمان...</w:t>
      </w:r>
    </w:p>
    <w:p w:rsidR="00AF4350" w:rsidRDefault="00AF4350" w:rsidP="00AF4350">
      <w:pPr>
        <w:pStyle w:val="libNormal"/>
        <w:rPr>
          <w:rtl/>
        </w:rPr>
      </w:pPr>
      <w:r>
        <w:rPr>
          <w:rFonts w:hint="cs"/>
          <w:rtl/>
        </w:rPr>
        <w:t>عبد الرحمان بن مهديّ: ليث بن أبي سُلَيم</w:t>
      </w:r>
      <w:r w:rsidR="000079F5">
        <w:rPr>
          <w:rFonts w:hint="cs"/>
          <w:rtl/>
        </w:rPr>
        <w:t>،</w:t>
      </w:r>
      <w:r>
        <w:rPr>
          <w:rFonts w:hint="cs"/>
          <w:rtl/>
        </w:rPr>
        <w:t xml:space="preserve"> وعطاء بن السائب</w:t>
      </w:r>
      <w:r w:rsidR="000079F5">
        <w:rPr>
          <w:rFonts w:hint="cs"/>
          <w:rtl/>
        </w:rPr>
        <w:t>،</w:t>
      </w:r>
      <w:r>
        <w:rPr>
          <w:rFonts w:hint="cs"/>
          <w:rtl/>
        </w:rPr>
        <w:t xml:space="preserve"> ويزيد ابن أبي زياد؛ ليث أحسنهم حالاً عندي. </w:t>
      </w:r>
      <w:r w:rsidRPr="00CB09C9">
        <w:rPr>
          <w:rStyle w:val="libFootnotenumChar"/>
          <w:rFonts w:hint="cs"/>
          <w:rtl/>
        </w:rPr>
        <w:t>(3)</w:t>
      </w:r>
    </w:p>
    <w:p w:rsidR="00AF4350" w:rsidRDefault="00AF4350" w:rsidP="00AF4350">
      <w:pPr>
        <w:pStyle w:val="libNormal"/>
        <w:rPr>
          <w:rtl/>
        </w:rPr>
      </w:pPr>
      <w:r>
        <w:rPr>
          <w:rFonts w:hint="cs"/>
          <w:rtl/>
        </w:rPr>
        <w:t xml:space="preserve">عن فضيل بن عياض: كان ليث بن أبي سليم أعلم أهل الكوفة بالمناسك. </w:t>
      </w:r>
      <w:r w:rsidRPr="00CB09C9">
        <w:rPr>
          <w:rStyle w:val="libFootnotenumChar"/>
          <w:rFonts w:hint="cs"/>
          <w:rtl/>
        </w:rPr>
        <w:t>(4)</w:t>
      </w:r>
    </w:p>
    <w:p w:rsidR="00DD2982" w:rsidRDefault="00DD2982" w:rsidP="00DD2982">
      <w:pPr>
        <w:pStyle w:val="libNormal"/>
        <w:rPr>
          <w:rtl/>
        </w:rPr>
      </w:pPr>
      <w:r>
        <w:rPr>
          <w:rFonts w:hint="cs"/>
          <w:rtl/>
        </w:rPr>
        <w:t xml:space="preserve">وقال الدار قطنيّ: ليث بن أبي سليم صاحب سنّة، يُخَرَّج حديثُه. </w:t>
      </w:r>
      <w:r w:rsidRPr="00CB09C9">
        <w:rPr>
          <w:rStyle w:val="libFootnotenumChar"/>
          <w:rFonts w:hint="cs"/>
          <w:rtl/>
        </w:rPr>
        <w:t>(1)</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طبقات ابن سعد 6: 386</w:t>
      </w:r>
      <w:r w:rsidR="000079F5">
        <w:rPr>
          <w:rFonts w:hint="cs"/>
          <w:rtl/>
        </w:rPr>
        <w:t>،</w:t>
      </w:r>
      <w:r>
        <w:rPr>
          <w:rFonts w:hint="cs"/>
          <w:rtl/>
        </w:rPr>
        <w:t xml:space="preserve"> وتاريخ خليفة 458</w:t>
      </w:r>
      <w:r w:rsidR="000079F5">
        <w:rPr>
          <w:rFonts w:hint="cs"/>
          <w:rtl/>
        </w:rPr>
        <w:t>،</w:t>
      </w:r>
      <w:r>
        <w:rPr>
          <w:rFonts w:hint="cs"/>
          <w:rtl/>
        </w:rPr>
        <w:t xml:space="preserve"> وانظر: تهذيب الكمال 18: 67.</w:t>
      </w:r>
    </w:p>
    <w:p w:rsidR="00AF4350" w:rsidRDefault="00AF4350" w:rsidP="00CB09C9">
      <w:pPr>
        <w:pStyle w:val="libFootnote0"/>
        <w:rPr>
          <w:rtl/>
        </w:rPr>
      </w:pPr>
      <w:r>
        <w:rPr>
          <w:rFonts w:hint="cs"/>
          <w:rtl/>
        </w:rPr>
        <w:t>(2) طبقات ابن سعد 6: 349</w:t>
      </w:r>
      <w:r w:rsidR="000079F5">
        <w:rPr>
          <w:rFonts w:hint="cs"/>
          <w:rtl/>
        </w:rPr>
        <w:t>،</w:t>
      </w:r>
      <w:r>
        <w:rPr>
          <w:rFonts w:hint="cs"/>
          <w:rtl/>
        </w:rPr>
        <w:t xml:space="preserve"> ثقات ابن شاهين 275</w:t>
      </w:r>
      <w:r w:rsidR="000079F5">
        <w:rPr>
          <w:rFonts w:hint="cs"/>
          <w:rtl/>
        </w:rPr>
        <w:t>،</w:t>
      </w:r>
      <w:r>
        <w:rPr>
          <w:rFonts w:hint="cs"/>
          <w:rtl/>
        </w:rPr>
        <w:t xml:space="preserve"> الجرح والتعديل 7 / الترجمة 1014</w:t>
      </w:r>
      <w:r w:rsidR="000079F5">
        <w:rPr>
          <w:rFonts w:hint="cs"/>
          <w:rtl/>
        </w:rPr>
        <w:t>،</w:t>
      </w:r>
      <w:r>
        <w:rPr>
          <w:rFonts w:hint="cs"/>
          <w:rtl/>
        </w:rPr>
        <w:t xml:space="preserve"> وسنن الدار قطنيّ 1: 68</w:t>
      </w:r>
      <w:r w:rsidR="000079F5">
        <w:rPr>
          <w:rFonts w:hint="cs"/>
          <w:rtl/>
        </w:rPr>
        <w:t>،</w:t>
      </w:r>
      <w:r>
        <w:rPr>
          <w:rFonts w:hint="cs"/>
          <w:rtl/>
        </w:rPr>
        <w:t xml:space="preserve"> 331 و 3: 269</w:t>
      </w:r>
      <w:r w:rsidR="000079F5">
        <w:rPr>
          <w:rFonts w:hint="cs"/>
          <w:rtl/>
        </w:rPr>
        <w:t>،</w:t>
      </w:r>
      <w:r>
        <w:rPr>
          <w:rFonts w:hint="cs"/>
          <w:rtl/>
        </w:rPr>
        <w:t xml:space="preserve"> وتاريخ الدوريّ 2: 501</w:t>
      </w:r>
      <w:r w:rsidR="000079F5">
        <w:rPr>
          <w:rFonts w:hint="cs"/>
          <w:rtl/>
        </w:rPr>
        <w:t>،</w:t>
      </w:r>
      <w:r>
        <w:rPr>
          <w:rFonts w:hint="cs"/>
          <w:rtl/>
        </w:rPr>
        <w:t xml:space="preserve"> وتاريخ الدارميّ</w:t>
      </w:r>
      <w:r w:rsidR="000079F5">
        <w:rPr>
          <w:rFonts w:hint="cs"/>
          <w:rtl/>
        </w:rPr>
        <w:t>،</w:t>
      </w:r>
      <w:r>
        <w:rPr>
          <w:rFonts w:hint="cs"/>
          <w:rtl/>
        </w:rPr>
        <w:t xml:space="preserve"> ترجمة 560</w:t>
      </w:r>
      <w:r w:rsidR="000079F5">
        <w:rPr>
          <w:rFonts w:hint="cs"/>
          <w:rtl/>
        </w:rPr>
        <w:t>،</w:t>
      </w:r>
      <w:r>
        <w:rPr>
          <w:rFonts w:hint="cs"/>
          <w:rtl/>
        </w:rPr>
        <w:t xml:space="preserve"> 720</w:t>
      </w:r>
      <w:r w:rsidR="000079F5">
        <w:rPr>
          <w:rFonts w:hint="cs"/>
          <w:rtl/>
        </w:rPr>
        <w:t>،</w:t>
      </w:r>
      <w:r>
        <w:rPr>
          <w:rFonts w:hint="cs"/>
          <w:rtl/>
        </w:rPr>
        <w:t xml:space="preserve"> وتاريخ خليفة 274</w:t>
      </w:r>
      <w:r w:rsidR="000079F5">
        <w:rPr>
          <w:rFonts w:hint="cs"/>
          <w:rtl/>
        </w:rPr>
        <w:t>،</w:t>
      </w:r>
      <w:r>
        <w:rPr>
          <w:rFonts w:hint="cs"/>
          <w:rtl/>
        </w:rPr>
        <w:t xml:space="preserve"> وطبقاته 166</w:t>
      </w:r>
      <w:r w:rsidR="000079F5">
        <w:rPr>
          <w:rFonts w:hint="cs"/>
          <w:rtl/>
        </w:rPr>
        <w:t>،</w:t>
      </w:r>
      <w:r>
        <w:rPr>
          <w:rFonts w:hint="cs"/>
          <w:rtl/>
        </w:rPr>
        <w:t xml:space="preserve"> وتاريخ البخاريّ الكبير 7 / الترجمة 1051...</w:t>
      </w:r>
    </w:p>
    <w:p w:rsidR="00AF4350" w:rsidRDefault="00AF4350" w:rsidP="00CB09C9">
      <w:pPr>
        <w:pStyle w:val="libFootnote0"/>
        <w:rPr>
          <w:rtl/>
        </w:rPr>
      </w:pPr>
      <w:r>
        <w:rPr>
          <w:rFonts w:hint="cs"/>
          <w:rtl/>
        </w:rPr>
        <w:t>(3) الجرح والتعديل 7 / الترجمة 1014.</w:t>
      </w:r>
    </w:p>
    <w:p w:rsidR="000079F5" w:rsidRDefault="00AF4350" w:rsidP="00CB09C9">
      <w:pPr>
        <w:pStyle w:val="libFootnote0"/>
        <w:rPr>
          <w:rtl/>
        </w:rPr>
      </w:pPr>
      <w:r>
        <w:rPr>
          <w:rFonts w:hint="cs"/>
          <w:rtl/>
        </w:rPr>
        <w:t>(4) الجرح والتعديل 7 / الترجمة 1014.</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وذكره ابن شاهين</w:t>
      </w:r>
      <w:r w:rsidR="000079F5">
        <w:rPr>
          <w:rFonts w:hint="cs"/>
          <w:rtl/>
        </w:rPr>
        <w:t>،</w:t>
      </w:r>
      <w:r>
        <w:rPr>
          <w:rFonts w:hint="cs"/>
          <w:rtl/>
        </w:rPr>
        <w:t xml:space="preserve"> عن عثمان</w:t>
      </w:r>
      <w:r w:rsidR="000079F5">
        <w:rPr>
          <w:rFonts w:hint="cs"/>
          <w:rtl/>
        </w:rPr>
        <w:t>،</w:t>
      </w:r>
      <w:r>
        <w:rPr>
          <w:rFonts w:hint="cs"/>
          <w:rtl/>
        </w:rPr>
        <w:t xml:space="preserve"> فقال: ليث بن أبي سليم: ثقة</w:t>
      </w:r>
      <w:r w:rsidR="000079F5">
        <w:rPr>
          <w:rFonts w:hint="cs"/>
          <w:rtl/>
        </w:rPr>
        <w:t>،</w:t>
      </w:r>
      <w:r>
        <w:rPr>
          <w:rFonts w:hint="cs"/>
          <w:rtl/>
        </w:rPr>
        <w:t xml:space="preserve"> صدوق</w:t>
      </w:r>
      <w:r w:rsidR="000079F5">
        <w:rPr>
          <w:rFonts w:hint="cs"/>
          <w:rtl/>
        </w:rPr>
        <w:t>،</w:t>
      </w:r>
      <w:r>
        <w:rPr>
          <w:rFonts w:hint="cs"/>
          <w:rtl/>
        </w:rPr>
        <w:t xml:space="preserve"> وليس بحجّة. </w:t>
      </w:r>
      <w:r w:rsidRPr="00CB09C9">
        <w:rPr>
          <w:rStyle w:val="libFootnotenumChar"/>
          <w:rFonts w:hint="cs"/>
          <w:rtl/>
        </w:rPr>
        <w:t>(2)</w:t>
      </w:r>
    </w:p>
    <w:p w:rsidR="00AF4350" w:rsidRDefault="00AF4350" w:rsidP="00AF4350">
      <w:pPr>
        <w:pStyle w:val="libNormal"/>
        <w:rPr>
          <w:rtl/>
        </w:rPr>
      </w:pPr>
      <w:r>
        <w:rPr>
          <w:rFonts w:hint="cs"/>
          <w:rtl/>
        </w:rPr>
        <w:t>قال ابن عديّ: له أحاديث صالحة</w:t>
      </w:r>
      <w:r w:rsidR="000079F5">
        <w:rPr>
          <w:rFonts w:hint="cs"/>
          <w:rtl/>
        </w:rPr>
        <w:t>،</w:t>
      </w:r>
      <w:r>
        <w:rPr>
          <w:rFonts w:hint="cs"/>
          <w:rtl/>
        </w:rPr>
        <w:t xml:space="preserve"> وقد روى عنه شعبة والثّوريّ</w:t>
      </w:r>
      <w:r w:rsidR="000079F5">
        <w:rPr>
          <w:rFonts w:hint="cs"/>
          <w:rtl/>
        </w:rPr>
        <w:t>،</w:t>
      </w:r>
      <w:r>
        <w:rPr>
          <w:rFonts w:hint="cs"/>
          <w:rtl/>
        </w:rPr>
        <w:t xml:space="preserve"> وغيرهما من ثقات الناس</w:t>
      </w:r>
      <w:r w:rsidR="000079F5">
        <w:rPr>
          <w:rFonts w:hint="cs"/>
          <w:rtl/>
        </w:rPr>
        <w:t>،</w:t>
      </w:r>
      <w:r>
        <w:rPr>
          <w:rFonts w:hint="cs"/>
          <w:rtl/>
        </w:rPr>
        <w:t xml:space="preserve"> ومع الضّعف الذي فيه يكتب حديثه. </w:t>
      </w:r>
      <w:r w:rsidRPr="00CB09C9">
        <w:rPr>
          <w:rStyle w:val="libFootnotenumChar"/>
          <w:rFonts w:hint="cs"/>
          <w:rtl/>
        </w:rPr>
        <w:t>(3)</w:t>
      </w:r>
    </w:p>
    <w:p w:rsidR="00AF4350" w:rsidRDefault="00AF4350" w:rsidP="00AF4350">
      <w:pPr>
        <w:pStyle w:val="libNormal"/>
        <w:rPr>
          <w:rtl/>
        </w:rPr>
      </w:pPr>
      <w:r>
        <w:rPr>
          <w:rFonts w:hint="cs"/>
          <w:rtl/>
        </w:rPr>
        <w:t xml:space="preserve">استشهد به البخاريّ في </w:t>
      </w:r>
      <w:r w:rsidR="00FA1E86">
        <w:rPr>
          <w:rFonts w:hint="cs"/>
          <w:rtl/>
        </w:rPr>
        <w:t>«</w:t>
      </w:r>
      <w:r>
        <w:rPr>
          <w:rFonts w:hint="cs"/>
          <w:rtl/>
        </w:rPr>
        <w:t>الصحيح</w:t>
      </w:r>
      <w:r w:rsidR="00FA1E86">
        <w:rPr>
          <w:rFonts w:hint="cs"/>
          <w:rtl/>
        </w:rPr>
        <w:t>»</w:t>
      </w:r>
      <w:r w:rsidR="000079F5">
        <w:rPr>
          <w:rFonts w:hint="cs"/>
          <w:rtl/>
        </w:rPr>
        <w:t>،</w:t>
      </w:r>
      <w:r>
        <w:rPr>
          <w:rFonts w:hint="cs"/>
          <w:rtl/>
        </w:rPr>
        <w:t xml:space="preserve"> وروى له مسلم مقروناً بأبي إسحاق الشّيبانيّ</w:t>
      </w:r>
      <w:r w:rsidR="000079F5">
        <w:rPr>
          <w:rFonts w:hint="cs"/>
          <w:rtl/>
        </w:rPr>
        <w:t>،</w:t>
      </w:r>
      <w:r>
        <w:rPr>
          <w:rFonts w:hint="cs"/>
          <w:rtl/>
        </w:rPr>
        <w:t xml:space="preserve"> وروى له الباقون. </w:t>
      </w:r>
      <w:r w:rsidRPr="00CB09C9">
        <w:rPr>
          <w:rStyle w:val="libFootnotenumChar"/>
          <w:rFonts w:hint="cs"/>
          <w:rtl/>
        </w:rPr>
        <w:t>(4)</w:t>
      </w:r>
    </w:p>
    <w:p w:rsidR="00AF4350" w:rsidRDefault="00AF4350" w:rsidP="00AF4350">
      <w:pPr>
        <w:pStyle w:val="libNormal"/>
        <w:rPr>
          <w:rtl/>
        </w:rPr>
      </w:pPr>
      <w:r>
        <w:rPr>
          <w:rFonts w:hint="cs"/>
          <w:rtl/>
        </w:rPr>
        <w:t>مات سنة ثمان وثلاثين ومئة</w:t>
      </w:r>
      <w:r w:rsidR="000079F5">
        <w:rPr>
          <w:rFonts w:hint="cs"/>
          <w:rtl/>
        </w:rPr>
        <w:t>،</w:t>
      </w:r>
      <w:r>
        <w:rPr>
          <w:rFonts w:hint="cs"/>
          <w:rtl/>
        </w:rPr>
        <w:t xml:space="preserve"> وفي قول: مات سنة ثلاث وأربعين ومائة. </w:t>
      </w:r>
      <w:r w:rsidRPr="00CB09C9">
        <w:rPr>
          <w:rStyle w:val="libFootnotenumChar"/>
          <w:rFonts w:hint="cs"/>
          <w:rtl/>
        </w:rPr>
        <w:t>(5)</w:t>
      </w:r>
    </w:p>
    <w:p w:rsidR="00AF4350" w:rsidRDefault="00AF4350" w:rsidP="00AF4350">
      <w:pPr>
        <w:pStyle w:val="libNormal"/>
        <w:rPr>
          <w:rtl/>
        </w:rPr>
      </w:pPr>
      <w:r>
        <w:rPr>
          <w:rFonts w:hint="cs"/>
          <w:rtl/>
        </w:rPr>
        <w:t xml:space="preserve">مجاهد </w:t>
      </w:r>
      <w:r w:rsidRPr="00CB09C9">
        <w:rPr>
          <w:rStyle w:val="libFootnotenumChar"/>
          <w:rFonts w:hint="cs"/>
          <w:rtl/>
        </w:rPr>
        <w:t>(6)</w:t>
      </w:r>
      <w:r>
        <w:rPr>
          <w:rFonts w:hint="cs"/>
          <w:rtl/>
        </w:rPr>
        <w:t>: وهو آخر من في سند الحديث الذي رواه عنه ليث. جاء في ترجمته: مجاهد بن جبر المكّيّ.</w:t>
      </w:r>
    </w:p>
    <w:p w:rsidR="00DD2982" w:rsidRDefault="00DD2982" w:rsidP="00AF4350">
      <w:pPr>
        <w:pStyle w:val="libNormal"/>
        <w:rPr>
          <w:rtl/>
        </w:rPr>
      </w:pPr>
      <w:r>
        <w:rPr>
          <w:rFonts w:hint="cs"/>
          <w:rtl/>
        </w:rPr>
        <w:t>روى عن: جابر بن عبد الله الأنصاريّ، وعبد الله بن عبّاس، وسعد بن أبي وقّاص، وسعيد بن جبير - وهو من أقرانه -، وعبد الله بن عمر بن الخطّاب، وأبي</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تهذيب الكمال للمزّيّ 24: 287.</w:t>
      </w:r>
    </w:p>
    <w:p w:rsidR="00AF4350" w:rsidRDefault="00AF4350" w:rsidP="00CB09C9">
      <w:pPr>
        <w:pStyle w:val="libFootnote0"/>
        <w:rPr>
          <w:rtl/>
        </w:rPr>
      </w:pPr>
      <w:r>
        <w:rPr>
          <w:rFonts w:hint="cs"/>
          <w:rtl/>
        </w:rPr>
        <w:t>(2) تاريخ أسماء الثّقات 275 / الرقم 1135.</w:t>
      </w:r>
    </w:p>
    <w:p w:rsidR="00AF4350" w:rsidRDefault="00AF4350" w:rsidP="00CB09C9">
      <w:pPr>
        <w:pStyle w:val="libFootnote0"/>
        <w:rPr>
          <w:rtl/>
        </w:rPr>
      </w:pPr>
      <w:r>
        <w:rPr>
          <w:rFonts w:hint="cs"/>
          <w:rtl/>
        </w:rPr>
        <w:t>(3) الكامل لابن عديّ 3: 20.</w:t>
      </w:r>
    </w:p>
    <w:p w:rsidR="00AF4350" w:rsidRDefault="00AF4350" w:rsidP="00CB09C9">
      <w:pPr>
        <w:pStyle w:val="libFootnote0"/>
        <w:rPr>
          <w:rtl/>
        </w:rPr>
      </w:pPr>
      <w:r>
        <w:rPr>
          <w:rFonts w:hint="cs"/>
          <w:rtl/>
        </w:rPr>
        <w:t>(4) تهذيب الكمال للمزّيّ 24: 288.</w:t>
      </w:r>
    </w:p>
    <w:p w:rsidR="00AF4350" w:rsidRDefault="00AF4350" w:rsidP="00CB09C9">
      <w:pPr>
        <w:pStyle w:val="libFootnote0"/>
        <w:rPr>
          <w:rtl/>
        </w:rPr>
      </w:pPr>
      <w:r>
        <w:rPr>
          <w:rFonts w:hint="cs"/>
          <w:rtl/>
        </w:rPr>
        <w:t>(5) رجال صحيح مسلم 151.</w:t>
      </w:r>
    </w:p>
    <w:p w:rsidR="000079F5" w:rsidRDefault="00AF4350" w:rsidP="00CB09C9">
      <w:pPr>
        <w:pStyle w:val="libFootnote0"/>
        <w:rPr>
          <w:rtl/>
        </w:rPr>
      </w:pPr>
      <w:r>
        <w:rPr>
          <w:rFonts w:hint="cs"/>
          <w:rtl/>
        </w:rPr>
        <w:t>(6) طبقات ابن سعد 5: 466</w:t>
      </w:r>
      <w:r w:rsidR="000079F5">
        <w:rPr>
          <w:rFonts w:hint="cs"/>
          <w:rtl/>
        </w:rPr>
        <w:t>،</w:t>
      </w:r>
      <w:r>
        <w:rPr>
          <w:rFonts w:hint="cs"/>
          <w:rtl/>
        </w:rPr>
        <w:t xml:space="preserve"> وتاريخ الدوريّ 2: 549</w:t>
      </w:r>
      <w:r w:rsidR="000079F5">
        <w:rPr>
          <w:rFonts w:hint="cs"/>
          <w:rtl/>
        </w:rPr>
        <w:t>،</w:t>
      </w:r>
      <w:r>
        <w:rPr>
          <w:rFonts w:hint="cs"/>
          <w:rtl/>
        </w:rPr>
        <w:t xml:space="preserve"> وتاريخ خليفة 258</w:t>
      </w:r>
      <w:r w:rsidR="000079F5">
        <w:rPr>
          <w:rFonts w:hint="cs"/>
          <w:rtl/>
        </w:rPr>
        <w:t>،</w:t>
      </w:r>
      <w:r>
        <w:rPr>
          <w:rFonts w:hint="cs"/>
          <w:rtl/>
        </w:rPr>
        <w:t xml:space="preserve"> وطبقاته 491</w:t>
      </w:r>
      <w:r w:rsidR="000079F5">
        <w:rPr>
          <w:rFonts w:hint="cs"/>
          <w:rtl/>
        </w:rPr>
        <w:t>،</w:t>
      </w:r>
      <w:r>
        <w:rPr>
          <w:rFonts w:hint="cs"/>
          <w:rtl/>
        </w:rPr>
        <w:t xml:space="preserve"> وتاريخ البخاريّ الكبير 7 / الترجمة 1805</w:t>
      </w:r>
      <w:r w:rsidR="000079F5">
        <w:rPr>
          <w:rFonts w:hint="cs"/>
          <w:rtl/>
        </w:rPr>
        <w:t>،</w:t>
      </w:r>
      <w:r>
        <w:rPr>
          <w:rFonts w:hint="cs"/>
          <w:rtl/>
        </w:rPr>
        <w:t xml:space="preserve"> والجرح والتعديل للرازيّ 8 / الترجمة 1469</w:t>
      </w:r>
      <w:r w:rsidR="000079F5">
        <w:rPr>
          <w:rFonts w:hint="cs"/>
          <w:rtl/>
        </w:rPr>
        <w:t>،</w:t>
      </w:r>
      <w:r>
        <w:rPr>
          <w:rFonts w:hint="cs"/>
          <w:rtl/>
        </w:rPr>
        <w:t xml:space="preserve"> ورجال صحيح مسلم 171</w:t>
      </w:r>
      <w:r w:rsidR="000079F5">
        <w:rPr>
          <w:rFonts w:hint="cs"/>
          <w:rtl/>
        </w:rPr>
        <w:t>،</w:t>
      </w:r>
      <w:r>
        <w:rPr>
          <w:rFonts w:hint="cs"/>
          <w:rtl/>
        </w:rPr>
        <w:t xml:space="preserve"> وجمهرة أنساب العرب 142</w:t>
      </w:r>
      <w:r w:rsidR="000079F5">
        <w:rPr>
          <w:rFonts w:hint="cs"/>
          <w:rtl/>
        </w:rPr>
        <w:t>،</w:t>
      </w:r>
      <w:r>
        <w:rPr>
          <w:rFonts w:hint="cs"/>
          <w:rtl/>
        </w:rPr>
        <w:t xml:space="preserve"> والثّقات لابن حبّان 3: 51 / 4896</w:t>
      </w:r>
      <w:r w:rsidR="000079F5">
        <w:rPr>
          <w:rFonts w:hint="cs"/>
          <w:rtl/>
        </w:rPr>
        <w:t>،</w:t>
      </w:r>
      <w:r>
        <w:rPr>
          <w:rFonts w:hint="cs"/>
          <w:rtl/>
        </w:rPr>
        <w:t xml:space="preserve"> وتهذيب الكمال للمزّيّ 27: 228 / 5783.</w:t>
      </w:r>
    </w:p>
    <w:p w:rsidR="000079F5" w:rsidRDefault="000079F5" w:rsidP="00CB09C9">
      <w:pPr>
        <w:pStyle w:val="libFootnote0"/>
        <w:rPr>
          <w:rtl/>
        </w:rPr>
      </w:pPr>
      <w:r>
        <w:rPr>
          <w:rtl/>
        </w:rPr>
        <w:br w:type="page"/>
      </w:r>
    </w:p>
    <w:p w:rsidR="00AF4350" w:rsidRDefault="00AF4350" w:rsidP="00DD2982">
      <w:pPr>
        <w:pStyle w:val="libNormal0"/>
        <w:rPr>
          <w:rtl/>
        </w:rPr>
      </w:pPr>
      <w:r>
        <w:rPr>
          <w:rFonts w:hint="cs"/>
          <w:rtl/>
        </w:rPr>
        <w:lastRenderedPageBreak/>
        <w:t>سعيد الخدريّ</w:t>
      </w:r>
      <w:r w:rsidR="000079F5">
        <w:rPr>
          <w:rFonts w:hint="cs"/>
          <w:rtl/>
        </w:rPr>
        <w:t>،</w:t>
      </w:r>
      <w:r>
        <w:rPr>
          <w:rFonts w:hint="cs"/>
          <w:rtl/>
        </w:rPr>
        <w:t xml:space="preserve"> وأبي هريرة</w:t>
      </w:r>
      <w:r w:rsidR="000079F5">
        <w:rPr>
          <w:rFonts w:hint="cs"/>
          <w:rtl/>
        </w:rPr>
        <w:t>،</w:t>
      </w:r>
      <w:r>
        <w:rPr>
          <w:rFonts w:hint="cs"/>
          <w:rtl/>
        </w:rPr>
        <w:t xml:space="preserve"> وجويرية أُمّ المؤمنين</w:t>
      </w:r>
      <w:r w:rsidR="000079F5">
        <w:rPr>
          <w:rFonts w:hint="cs"/>
          <w:rtl/>
        </w:rPr>
        <w:t>،</w:t>
      </w:r>
      <w:r>
        <w:rPr>
          <w:rFonts w:hint="cs"/>
          <w:rtl/>
        </w:rPr>
        <w:t xml:space="preserve"> وأُمّ سلمة</w:t>
      </w:r>
      <w:r w:rsidR="000079F5">
        <w:rPr>
          <w:rFonts w:hint="cs"/>
          <w:rtl/>
        </w:rPr>
        <w:t>،</w:t>
      </w:r>
      <w:r>
        <w:rPr>
          <w:rFonts w:hint="cs"/>
          <w:rtl/>
        </w:rPr>
        <w:t xml:space="preserve"> وعائشة</w:t>
      </w:r>
      <w:r w:rsidR="000079F5">
        <w:rPr>
          <w:rFonts w:hint="cs"/>
          <w:rtl/>
        </w:rPr>
        <w:t>،</w:t>
      </w:r>
      <w:r>
        <w:rPr>
          <w:rFonts w:hint="cs"/>
          <w:rtl/>
        </w:rPr>
        <w:t xml:space="preserve"> وأُمّ هاني بنت أبي طالب</w:t>
      </w:r>
      <w:r w:rsidR="000079F5">
        <w:rPr>
          <w:rFonts w:hint="cs"/>
          <w:rtl/>
        </w:rPr>
        <w:t>،</w:t>
      </w:r>
      <w:r>
        <w:rPr>
          <w:rFonts w:hint="cs"/>
          <w:rtl/>
        </w:rPr>
        <w:t xml:space="preserve"> وعبد الرحمان بن أبي ليلى</w:t>
      </w:r>
      <w:r w:rsidR="000079F5">
        <w:rPr>
          <w:rFonts w:hint="cs"/>
          <w:rtl/>
        </w:rPr>
        <w:t>،</w:t>
      </w:r>
      <w:r>
        <w:rPr>
          <w:rFonts w:hint="cs"/>
          <w:rtl/>
        </w:rPr>
        <w:t xml:space="preserve"> وإبراهيم بن الأشتر النَّخعيّ... وخلق كثير.</w:t>
      </w:r>
    </w:p>
    <w:p w:rsidR="00AF4350" w:rsidRDefault="00AF4350" w:rsidP="00AF4350">
      <w:pPr>
        <w:pStyle w:val="libNormal"/>
        <w:rPr>
          <w:rtl/>
        </w:rPr>
      </w:pPr>
      <w:r>
        <w:rPr>
          <w:rFonts w:hint="cs"/>
          <w:rtl/>
        </w:rPr>
        <w:t>وقد وجدناه يروي عن صحابة وتابعين</w:t>
      </w:r>
      <w:r w:rsidR="000079F5">
        <w:rPr>
          <w:rFonts w:hint="cs"/>
          <w:rtl/>
        </w:rPr>
        <w:t>،</w:t>
      </w:r>
      <w:r>
        <w:rPr>
          <w:rFonts w:hint="cs"/>
          <w:rtl/>
        </w:rPr>
        <w:t xml:space="preserve"> وأُمّهات المؤمنين.</w:t>
      </w:r>
    </w:p>
    <w:p w:rsidR="00AF4350" w:rsidRDefault="00AF4350" w:rsidP="00AF4350">
      <w:pPr>
        <w:pStyle w:val="libNormal"/>
        <w:rPr>
          <w:rtl/>
        </w:rPr>
      </w:pPr>
      <w:r>
        <w:rPr>
          <w:rFonts w:hint="cs"/>
          <w:rtl/>
        </w:rPr>
        <w:t>روى عنه: ليث بن أبي سليم</w:t>
      </w:r>
      <w:r w:rsidR="000079F5">
        <w:rPr>
          <w:rFonts w:hint="cs"/>
          <w:rtl/>
        </w:rPr>
        <w:t xml:space="preserve"> - </w:t>
      </w:r>
      <w:r>
        <w:rPr>
          <w:rFonts w:hint="cs"/>
          <w:rtl/>
        </w:rPr>
        <w:t>الذي روى عن مجاهد الحديث</w:t>
      </w:r>
      <w:r w:rsidR="000079F5">
        <w:rPr>
          <w:rFonts w:hint="cs"/>
          <w:rtl/>
        </w:rPr>
        <w:t xml:space="preserve"> -،</w:t>
      </w:r>
      <w:r>
        <w:rPr>
          <w:rFonts w:hint="cs"/>
          <w:rtl/>
        </w:rPr>
        <w:t xml:space="preserve"> وسلمة ابن كُهيل</w:t>
      </w:r>
      <w:r w:rsidR="000079F5">
        <w:rPr>
          <w:rFonts w:hint="cs"/>
          <w:rtl/>
        </w:rPr>
        <w:t>،</w:t>
      </w:r>
      <w:r>
        <w:rPr>
          <w:rFonts w:hint="cs"/>
          <w:rtl/>
        </w:rPr>
        <w:t xml:space="preserve"> وسعيد بن مسروق الثّوريّ</w:t>
      </w:r>
      <w:r w:rsidR="000079F5">
        <w:rPr>
          <w:rFonts w:hint="cs"/>
          <w:rtl/>
        </w:rPr>
        <w:t>،</w:t>
      </w:r>
      <w:r>
        <w:rPr>
          <w:rFonts w:hint="cs"/>
          <w:rtl/>
        </w:rPr>
        <w:t xml:space="preserve"> وسليمان الأعمش</w:t>
      </w:r>
      <w:r w:rsidR="000079F5">
        <w:rPr>
          <w:rFonts w:hint="cs"/>
          <w:rtl/>
        </w:rPr>
        <w:t>،</w:t>
      </w:r>
      <w:r>
        <w:rPr>
          <w:rFonts w:hint="cs"/>
          <w:rtl/>
        </w:rPr>
        <w:t xml:space="preserve"> وسليمان الأحول</w:t>
      </w:r>
      <w:r w:rsidR="000079F5">
        <w:rPr>
          <w:rFonts w:hint="cs"/>
          <w:rtl/>
        </w:rPr>
        <w:t>،</w:t>
      </w:r>
      <w:r>
        <w:rPr>
          <w:rFonts w:hint="cs"/>
          <w:rtl/>
        </w:rPr>
        <w:t xml:space="preserve"> وطاووس بن كيسان</w:t>
      </w:r>
      <w:r w:rsidR="000079F5">
        <w:rPr>
          <w:rFonts w:hint="cs"/>
          <w:rtl/>
        </w:rPr>
        <w:t>،</w:t>
      </w:r>
      <w:r>
        <w:rPr>
          <w:rFonts w:hint="cs"/>
          <w:rtl/>
        </w:rPr>
        <w:t xml:space="preserve"> وعطاء بن أبي رباح</w:t>
      </w:r>
      <w:r w:rsidR="000079F5">
        <w:rPr>
          <w:rFonts w:hint="cs"/>
          <w:rtl/>
        </w:rPr>
        <w:t>،</w:t>
      </w:r>
      <w:r>
        <w:rPr>
          <w:rFonts w:hint="cs"/>
          <w:rtl/>
        </w:rPr>
        <w:t xml:space="preserve"> وفطر بن خليفة</w:t>
      </w:r>
      <w:r w:rsidR="000079F5">
        <w:rPr>
          <w:rFonts w:hint="cs"/>
          <w:rtl/>
        </w:rPr>
        <w:t>،</w:t>
      </w:r>
      <w:r>
        <w:rPr>
          <w:rFonts w:hint="cs"/>
          <w:rtl/>
        </w:rPr>
        <w:t xml:space="preserve"> ومنصور بن المعتمر</w:t>
      </w:r>
      <w:r w:rsidR="000079F5">
        <w:rPr>
          <w:rFonts w:hint="cs"/>
          <w:rtl/>
        </w:rPr>
        <w:t>،</w:t>
      </w:r>
      <w:r>
        <w:rPr>
          <w:rFonts w:hint="cs"/>
          <w:rtl/>
        </w:rPr>
        <w:t xml:space="preserve"> والمنهال بن عمرو</w:t>
      </w:r>
      <w:r w:rsidR="000079F5">
        <w:rPr>
          <w:rFonts w:hint="cs"/>
          <w:rtl/>
        </w:rPr>
        <w:t>،</w:t>
      </w:r>
      <w:r>
        <w:rPr>
          <w:rFonts w:hint="cs"/>
          <w:rtl/>
        </w:rPr>
        <w:t xml:space="preserve"> وأبو إسحاق السّبيعيّ</w:t>
      </w:r>
      <w:r w:rsidR="000079F5">
        <w:rPr>
          <w:rFonts w:hint="cs"/>
          <w:rtl/>
        </w:rPr>
        <w:t>،</w:t>
      </w:r>
      <w:r>
        <w:rPr>
          <w:rFonts w:hint="cs"/>
          <w:rtl/>
        </w:rPr>
        <w:t xml:space="preserve"> وأبو الزبير المكّيّ...</w:t>
      </w:r>
    </w:p>
    <w:p w:rsidR="00AF4350" w:rsidRDefault="00AF4350" w:rsidP="00AF4350">
      <w:pPr>
        <w:pStyle w:val="libNormal"/>
        <w:rPr>
          <w:rtl/>
        </w:rPr>
      </w:pPr>
      <w:r>
        <w:rPr>
          <w:rFonts w:hint="cs"/>
          <w:rtl/>
        </w:rPr>
        <w:t>ذكره ابن سعد في الطبقة الثانية من أهل مكّة</w:t>
      </w:r>
      <w:r w:rsidR="000079F5">
        <w:rPr>
          <w:rFonts w:hint="cs"/>
          <w:rtl/>
        </w:rPr>
        <w:t>،</w:t>
      </w:r>
      <w:r>
        <w:rPr>
          <w:rFonts w:hint="cs"/>
          <w:rtl/>
        </w:rPr>
        <w:t xml:space="preserve"> وقال: كان فقيهاً عالماً ثقة كثير الحديث. </w:t>
      </w:r>
      <w:r w:rsidRPr="00CB09C9">
        <w:rPr>
          <w:rStyle w:val="libFootnotenumChar"/>
          <w:rFonts w:hint="cs"/>
          <w:rtl/>
        </w:rPr>
        <w:t>(1)</w:t>
      </w:r>
    </w:p>
    <w:p w:rsidR="00AF4350" w:rsidRDefault="00AF4350" w:rsidP="00AF4350">
      <w:pPr>
        <w:pStyle w:val="libNormal"/>
        <w:rPr>
          <w:rtl/>
        </w:rPr>
      </w:pPr>
      <w:r>
        <w:rPr>
          <w:rFonts w:hint="cs"/>
          <w:rtl/>
        </w:rPr>
        <w:t xml:space="preserve">وعن أبي الليث الفضل بن ميمون: سمعت مجاهداً يقول: عرضتُ القرآن على ابن عبّاس ثلاثين مرّة. </w:t>
      </w:r>
      <w:r w:rsidRPr="00CB09C9">
        <w:rPr>
          <w:rStyle w:val="libFootnotenumChar"/>
          <w:rFonts w:hint="cs"/>
          <w:rtl/>
        </w:rPr>
        <w:t>(2)</w:t>
      </w:r>
    </w:p>
    <w:p w:rsidR="00AF4350" w:rsidRDefault="00AF4350" w:rsidP="00AF4350">
      <w:pPr>
        <w:pStyle w:val="libNormal"/>
        <w:rPr>
          <w:rtl/>
        </w:rPr>
      </w:pPr>
      <w:r>
        <w:rPr>
          <w:rFonts w:hint="cs"/>
          <w:rtl/>
        </w:rPr>
        <w:t>وقال عبد السلام بن حرب</w:t>
      </w:r>
      <w:r w:rsidR="000079F5">
        <w:rPr>
          <w:rFonts w:hint="cs"/>
          <w:rtl/>
        </w:rPr>
        <w:t>،</w:t>
      </w:r>
      <w:r>
        <w:rPr>
          <w:rFonts w:hint="cs"/>
          <w:rtl/>
        </w:rPr>
        <w:t xml:space="preserve"> عن خُصَيف: كان أعلمهم بالتفسير مجاهد</w:t>
      </w:r>
      <w:r w:rsidR="000079F5">
        <w:rPr>
          <w:rFonts w:hint="cs"/>
          <w:rtl/>
        </w:rPr>
        <w:t>،</w:t>
      </w:r>
      <w:r>
        <w:rPr>
          <w:rFonts w:hint="cs"/>
          <w:rtl/>
        </w:rPr>
        <w:t xml:space="preserve"> وبالحجّ عطاء. </w:t>
      </w:r>
      <w:r w:rsidRPr="00CB09C9">
        <w:rPr>
          <w:rStyle w:val="libFootnotenumChar"/>
          <w:rFonts w:hint="cs"/>
          <w:rtl/>
        </w:rPr>
        <w:t>(3)</w:t>
      </w:r>
    </w:p>
    <w:p w:rsidR="00AF4350" w:rsidRDefault="00AF4350" w:rsidP="00AF4350">
      <w:pPr>
        <w:pStyle w:val="libNormal"/>
        <w:rPr>
          <w:rtl/>
        </w:rPr>
      </w:pPr>
      <w:r>
        <w:rPr>
          <w:rFonts w:hint="cs"/>
          <w:rtl/>
        </w:rPr>
        <w:t xml:space="preserve">وقال يحيى القطّان: مُرسَلات مجاهد أحبّ إليّ من مرسلات عطاء بكثير. </w:t>
      </w:r>
      <w:r w:rsidRPr="00CB09C9">
        <w:rPr>
          <w:rStyle w:val="libFootnotenumChar"/>
          <w:rFonts w:hint="cs"/>
          <w:rtl/>
        </w:rPr>
        <w:t>(4)</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طبقات ابن سعد 5: 466</w:t>
      </w:r>
      <w:r w:rsidR="000079F5">
        <w:rPr>
          <w:rFonts w:hint="cs"/>
          <w:rtl/>
        </w:rPr>
        <w:t xml:space="preserve"> - </w:t>
      </w:r>
      <w:r>
        <w:rPr>
          <w:rFonts w:hint="cs"/>
          <w:rtl/>
        </w:rPr>
        <w:t>467.</w:t>
      </w:r>
    </w:p>
    <w:p w:rsidR="00AF4350" w:rsidRDefault="00AF4350" w:rsidP="00CB09C9">
      <w:pPr>
        <w:pStyle w:val="libFootnote0"/>
        <w:rPr>
          <w:rtl/>
        </w:rPr>
      </w:pPr>
      <w:r>
        <w:rPr>
          <w:rFonts w:hint="cs"/>
          <w:rtl/>
        </w:rPr>
        <w:t>(2) الجرح والتعديل للرازيّ 8 / الترجمة 1469</w:t>
      </w:r>
      <w:r w:rsidR="000079F5">
        <w:rPr>
          <w:rFonts w:hint="cs"/>
          <w:rtl/>
        </w:rPr>
        <w:t>،</w:t>
      </w:r>
      <w:r>
        <w:rPr>
          <w:rFonts w:hint="cs"/>
          <w:rtl/>
        </w:rPr>
        <w:t xml:space="preserve"> وانظر ابن سعد.</w:t>
      </w:r>
    </w:p>
    <w:p w:rsidR="00AF4350" w:rsidRDefault="00AF4350" w:rsidP="00CB09C9">
      <w:pPr>
        <w:pStyle w:val="libFootnote0"/>
        <w:rPr>
          <w:rtl/>
        </w:rPr>
      </w:pPr>
      <w:r>
        <w:rPr>
          <w:rFonts w:hint="cs"/>
          <w:rtl/>
        </w:rPr>
        <w:t>(3) الجرح والتعديل للرازي 8 / الترجمة 1469</w:t>
      </w:r>
      <w:r w:rsidR="000079F5">
        <w:rPr>
          <w:rFonts w:hint="cs"/>
          <w:rtl/>
        </w:rPr>
        <w:t>،</w:t>
      </w:r>
      <w:r>
        <w:rPr>
          <w:rFonts w:hint="cs"/>
          <w:rtl/>
        </w:rPr>
        <w:t xml:space="preserve"> وتاريخ البخاريّ الكبير 7 / الترجمة 1805.</w:t>
      </w:r>
    </w:p>
    <w:p w:rsidR="000079F5" w:rsidRDefault="00AF4350" w:rsidP="00CB09C9">
      <w:pPr>
        <w:pStyle w:val="libFootnote0"/>
        <w:rPr>
          <w:rtl/>
        </w:rPr>
      </w:pPr>
      <w:r>
        <w:rPr>
          <w:rFonts w:hint="cs"/>
          <w:rtl/>
        </w:rPr>
        <w:t>(4) نفسه.</w:t>
      </w:r>
    </w:p>
    <w:p w:rsidR="000079F5" w:rsidRDefault="000079F5" w:rsidP="00CB09C9">
      <w:pPr>
        <w:pStyle w:val="libFootnote0"/>
        <w:rPr>
          <w:rtl/>
        </w:rPr>
      </w:pPr>
      <w:r>
        <w:rPr>
          <w:rtl/>
        </w:rPr>
        <w:br w:type="page"/>
      </w:r>
    </w:p>
    <w:p w:rsidR="00AF4350" w:rsidRDefault="00AF4350" w:rsidP="00AF4350">
      <w:pPr>
        <w:pStyle w:val="libNormal"/>
        <w:rPr>
          <w:rtl/>
        </w:rPr>
      </w:pPr>
      <w:r>
        <w:rPr>
          <w:rFonts w:hint="cs"/>
          <w:rtl/>
        </w:rPr>
        <w:lastRenderedPageBreak/>
        <w:t>وقال إسحاق بن منصور عن يحيى بن معين</w:t>
      </w:r>
      <w:r w:rsidR="000079F5">
        <w:rPr>
          <w:rFonts w:hint="cs"/>
          <w:rtl/>
        </w:rPr>
        <w:t>،</w:t>
      </w:r>
      <w:r>
        <w:rPr>
          <w:rFonts w:hint="cs"/>
          <w:rtl/>
        </w:rPr>
        <w:t xml:space="preserve"> وأبو زرعة: ثقة. </w:t>
      </w:r>
      <w:r w:rsidRPr="00CB09C9">
        <w:rPr>
          <w:rStyle w:val="libFootnotenumChar"/>
          <w:rFonts w:hint="cs"/>
          <w:rtl/>
        </w:rPr>
        <w:t>(1)</w:t>
      </w:r>
    </w:p>
    <w:p w:rsidR="00AF4350" w:rsidRDefault="00AF4350" w:rsidP="00AF4350">
      <w:pPr>
        <w:pStyle w:val="libNormal"/>
        <w:rPr>
          <w:rtl/>
        </w:rPr>
      </w:pPr>
      <w:r>
        <w:rPr>
          <w:rFonts w:hint="cs"/>
          <w:rtl/>
        </w:rPr>
        <w:t>وقال سفيان الثّوريّ عن سلمة بن كهيل: ما رأيت أحداً أراد بهذا العلم وجهَ الله إلاّ عطاء</w:t>
      </w:r>
      <w:r w:rsidR="000079F5">
        <w:rPr>
          <w:rFonts w:hint="cs"/>
          <w:rtl/>
        </w:rPr>
        <w:t>،</w:t>
      </w:r>
      <w:r>
        <w:rPr>
          <w:rFonts w:hint="cs"/>
          <w:rtl/>
        </w:rPr>
        <w:t xml:space="preserve"> وطاووس</w:t>
      </w:r>
      <w:r w:rsidR="000079F5">
        <w:rPr>
          <w:rFonts w:hint="cs"/>
          <w:rtl/>
        </w:rPr>
        <w:t>،</w:t>
      </w:r>
      <w:r>
        <w:rPr>
          <w:rFonts w:hint="cs"/>
          <w:rtl/>
        </w:rPr>
        <w:t xml:space="preserve"> ومجاهداً. </w:t>
      </w:r>
      <w:r w:rsidRPr="00CB09C9">
        <w:rPr>
          <w:rStyle w:val="libFootnotenumChar"/>
          <w:rFonts w:hint="cs"/>
          <w:rtl/>
        </w:rPr>
        <w:t>(2)</w:t>
      </w:r>
    </w:p>
    <w:p w:rsidR="00AF4350" w:rsidRDefault="00AF4350" w:rsidP="00AF4350">
      <w:pPr>
        <w:pStyle w:val="libNormal"/>
        <w:rPr>
          <w:rtl/>
        </w:rPr>
      </w:pPr>
      <w:r>
        <w:rPr>
          <w:rFonts w:hint="cs"/>
          <w:rtl/>
        </w:rPr>
        <w:t>وروي عن مجاهد قال: قال لي ابن عمر: وددتُ أنّ نافعاً</w:t>
      </w:r>
      <w:r w:rsidR="000079F5">
        <w:rPr>
          <w:rFonts w:hint="cs"/>
          <w:rtl/>
        </w:rPr>
        <w:t xml:space="preserve"> - </w:t>
      </w:r>
      <w:r>
        <w:rPr>
          <w:rFonts w:hint="cs"/>
          <w:rtl/>
        </w:rPr>
        <w:t>نافع مولى ابن عمر</w:t>
      </w:r>
      <w:r w:rsidR="000079F5">
        <w:rPr>
          <w:rFonts w:hint="cs"/>
          <w:rtl/>
        </w:rPr>
        <w:t xml:space="preserve"> - </w:t>
      </w:r>
      <w:r>
        <w:rPr>
          <w:rFonts w:hint="cs"/>
          <w:rtl/>
        </w:rPr>
        <w:t xml:space="preserve">يحفظ حفظك وأنّ علَيّ دِرهماً زائفاً! قلت: هلاّ كان جيّداً! قال: هكذا كان في نفسي. </w:t>
      </w:r>
      <w:r w:rsidRPr="00CB09C9">
        <w:rPr>
          <w:rStyle w:val="libFootnotenumChar"/>
          <w:rFonts w:hint="cs"/>
          <w:rtl/>
        </w:rPr>
        <w:t>(3)</w:t>
      </w:r>
    </w:p>
    <w:p w:rsidR="00AF4350" w:rsidRDefault="00AF4350" w:rsidP="00AF4350">
      <w:pPr>
        <w:pStyle w:val="libNormal"/>
        <w:rPr>
          <w:rtl/>
        </w:rPr>
      </w:pPr>
      <w:r>
        <w:rPr>
          <w:rFonts w:hint="cs"/>
          <w:rtl/>
        </w:rPr>
        <w:t xml:space="preserve">قيل: مات مجاهد بمكّة سنة مائة. وقيل غير ذلك. </w:t>
      </w:r>
      <w:r w:rsidRPr="00CB09C9">
        <w:rPr>
          <w:rStyle w:val="libFootnotenumChar"/>
          <w:rFonts w:hint="cs"/>
          <w:rtl/>
        </w:rPr>
        <w:t>(4)</w:t>
      </w:r>
    </w:p>
    <w:p w:rsidR="00AF4350" w:rsidRDefault="00AF4350" w:rsidP="00AF4350">
      <w:pPr>
        <w:pStyle w:val="libNormal"/>
        <w:rPr>
          <w:rtl/>
        </w:rPr>
      </w:pPr>
      <w:r w:rsidRPr="00AF4350">
        <w:rPr>
          <w:rFonts w:hint="cs"/>
          <w:rtl/>
        </w:rPr>
        <w:t>وعن الكلبيّ</w:t>
      </w:r>
      <w:r w:rsidR="000079F5">
        <w:rPr>
          <w:rFonts w:hint="cs"/>
          <w:rtl/>
        </w:rPr>
        <w:t>،</w:t>
      </w:r>
      <w:r w:rsidRPr="00AF4350">
        <w:rPr>
          <w:rFonts w:hint="cs"/>
          <w:rtl/>
        </w:rPr>
        <w:t xml:space="preserve"> عن أبي صالح</w:t>
      </w:r>
      <w:r w:rsidR="000079F5">
        <w:rPr>
          <w:rFonts w:hint="cs"/>
          <w:rtl/>
        </w:rPr>
        <w:t>،</w:t>
      </w:r>
      <w:r w:rsidRPr="00AF4350">
        <w:rPr>
          <w:rFonts w:hint="cs"/>
          <w:rtl/>
        </w:rPr>
        <w:t xml:space="preserve"> عن ابن عبّاس</w:t>
      </w:r>
      <w:r w:rsidR="000079F5">
        <w:rPr>
          <w:rFonts w:hint="cs"/>
          <w:rtl/>
        </w:rPr>
        <w:t>،</w:t>
      </w:r>
      <w:r w:rsidRPr="00AF4350">
        <w:rPr>
          <w:rFonts w:hint="cs"/>
          <w:rtl/>
        </w:rPr>
        <w:t xml:space="preserve"> في قوله تعالى</w:t>
      </w:r>
      <w:r>
        <w:rPr>
          <w:rFonts w:hint="cs"/>
          <w:rtl/>
        </w:rPr>
        <w:t>:</w:t>
      </w:r>
      <w:r w:rsidRPr="00AF4350">
        <w:rPr>
          <w:rFonts w:hint="cs"/>
          <w:rtl/>
        </w:rPr>
        <w:t xml:space="preserve"> </w:t>
      </w:r>
      <w:r w:rsidR="00FA1E86" w:rsidRPr="00DD2982">
        <w:rPr>
          <w:rStyle w:val="libAieChar"/>
          <w:rFonts w:hint="cs"/>
          <w:rtl/>
        </w:rPr>
        <w:t>«</w:t>
      </w:r>
      <w:r w:rsidRPr="00DD2982">
        <w:rPr>
          <w:rStyle w:val="libAieChar"/>
          <w:rFonts w:eastAsia="MS Mincho"/>
          <w:rtl/>
        </w:rPr>
        <w:t>يَا أَيّهَا الّذِينَ آمَنُوا إِذَا نَاجَيْتُمُ الرّسُولَ</w:t>
      </w:r>
      <w:r w:rsidR="00FA1E86" w:rsidRPr="00DD2982">
        <w:rPr>
          <w:rStyle w:val="libAieChar"/>
          <w:rFonts w:hint="cs"/>
          <w:rtl/>
        </w:rPr>
        <w:t>»</w:t>
      </w:r>
      <w:r w:rsidRPr="00AF4350">
        <w:rPr>
          <w:rFonts w:hint="cs"/>
          <w:rtl/>
        </w:rPr>
        <w:t xml:space="preserve"> الآية</w:t>
      </w:r>
      <w:r w:rsidR="000079F5">
        <w:rPr>
          <w:rFonts w:hint="cs"/>
          <w:rtl/>
        </w:rPr>
        <w:t>،</w:t>
      </w:r>
      <w:r w:rsidRPr="00AF4350">
        <w:rPr>
          <w:rFonts w:hint="cs"/>
          <w:rtl/>
        </w:rPr>
        <w:t xml:space="preserve"> قال</w:t>
      </w:r>
      <w:r>
        <w:rPr>
          <w:rFonts w:hint="cs"/>
          <w:rtl/>
        </w:rPr>
        <w:t>:</w:t>
      </w:r>
      <w:r w:rsidRPr="00AF4350">
        <w:rPr>
          <w:rFonts w:hint="cs"/>
          <w:rtl/>
        </w:rPr>
        <w:t xml:space="preserve"> نزلت في عليّ </w:t>
      </w:r>
      <w:r w:rsidR="00FA1E86" w:rsidRPr="00FA1E86">
        <w:rPr>
          <w:rStyle w:val="libAlaemChar"/>
          <w:rFonts w:hint="cs"/>
          <w:rtl/>
        </w:rPr>
        <w:t>عليه‌السلام</w:t>
      </w:r>
      <w:r w:rsidRPr="00AF4350">
        <w:rPr>
          <w:rFonts w:hint="cs"/>
          <w:rtl/>
        </w:rPr>
        <w:t xml:space="preserve"> خاصّةً</w:t>
      </w:r>
      <w:r w:rsidR="000079F5">
        <w:rPr>
          <w:rFonts w:hint="cs"/>
          <w:rtl/>
        </w:rPr>
        <w:t>،</w:t>
      </w:r>
      <w:r w:rsidRPr="00AF4350">
        <w:rPr>
          <w:rFonts w:hint="cs"/>
          <w:rtl/>
        </w:rPr>
        <w:t xml:space="preserve"> وكان له دينار فباعه بعشرة دراهم</w:t>
      </w:r>
      <w:r w:rsidR="000079F5">
        <w:rPr>
          <w:rFonts w:hint="cs"/>
          <w:rtl/>
        </w:rPr>
        <w:t>،</w:t>
      </w:r>
      <w:r w:rsidRPr="00AF4350">
        <w:rPr>
          <w:rFonts w:hint="cs"/>
          <w:rtl/>
        </w:rPr>
        <w:t xml:space="preserve"> فكان كلّما ناجاه قدّم درهماً حتّى ناجاه عشرَ مرّاتٍ</w:t>
      </w:r>
      <w:r w:rsidR="000079F5">
        <w:rPr>
          <w:rFonts w:hint="cs"/>
          <w:rtl/>
        </w:rPr>
        <w:t>،</w:t>
      </w:r>
      <w:r w:rsidRPr="00AF4350">
        <w:rPr>
          <w:rFonts w:hint="cs"/>
          <w:rtl/>
        </w:rPr>
        <w:t xml:space="preserve"> ثمّ نُسِخَت</w:t>
      </w:r>
      <w:r w:rsidR="000079F5">
        <w:rPr>
          <w:rFonts w:hint="cs"/>
          <w:rtl/>
        </w:rPr>
        <w:t>،</w:t>
      </w:r>
      <w:r w:rsidRPr="00AF4350">
        <w:rPr>
          <w:rFonts w:hint="cs"/>
          <w:rtl/>
        </w:rPr>
        <w:t xml:space="preserve"> فلم يعمل بها أحدٌ قبله ولا بعده</w:t>
      </w:r>
      <w:r>
        <w:rPr>
          <w:rFonts w:hint="cs"/>
          <w:rtl/>
        </w:rPr>
        <w:t>.</w:t>
      </w:r>
      <w:r w:rsidRPr="00AF4350">
        <w:rPr>
          <w:rFonts w:hint="cs"/>
          <w:rtl/>
        </w:rPr>
        <w:t xml:space="preserve"> </w:t>
      </w:r>
      <w:r w:rsidRPr="00CB09C9">
        <w:rPr>
          <w:rStyle w:val="libFootnotenumChar"/>
          <w:rFonts w:hint="cs"/>
          <w:rtl/>
        </w:rPr>
        <w:t>(5)</w:t>
      </w:r>
    </w:p>
    <w:p w:rsidR="00AF4350" w:rsidRPr="00AF4350" w:rsidRDefault="00AF4350" w:rsidP="00AF4350">
      <w:pPr>
        <w:pStyle w:val="libNormal"/>
        <w:rPr>
          <w:rtl/>
        </w:rPr>
      </w:pPr>
      <w:r>
        <w:rPr>
          <w:rFonts w:hint="cs"/>
          <w:rtl/>
        </w:rPr>
        <w:t>ويردُ الحديث بألفاظٍ أُخرى وطرق عدّة</w:t>
      </w:r>
      <w:r w:rsidR="000079F5">
        <w:rPr>
          <w:rFonts w:hint="cs"/>
          <w:rtl/>
        </w:rPr>
        <w:t>،</w:t>
      </w:r>
      <w:r>
        <w:rPr>
          <w:rFonts w:hint="cs"/>
          <w:rtl/>
        </w:rPr>
        <w:t xml:space="preserve"> كلّها تنصّ على عليّ </w:t>
      </w:r>
      <w:r w:rsidR="00FA1E86" w:rsidRPr="00FA1E86">
        <w:rPr>
          <w:rStyle w:val="libAlaemChar"/>
          <w:rFonts w:hint="cs"/>
          <w:rtl/>
        </w:rPr>
        <w:t>عليه‌السلام</w:t>
      </w:r>
      <w:r w:rsidR="000079F5">
        <w:rPr>
          <w:rFonts w:hint="cs"/>
          <w:rtl/>
        </w:rPr>
        <w:t>،</w:t>
      </w:r>
      <w:r>
        <w:rPr>
          <w:rFonts w:hint="cs"/>
          <w:rtl/>
        </w:rPr>
        <w:t xml:space="preserve"> منها: أسباب النزول للواحديّ 276</w:t>
      </w:r>
      <w:r w:rsidR="000079F5">
        <w:rPr>
          <w:rFonts w:hint="cs"/>
          <w:rtl/>
        </w:rPr>
        <w:t>،</w:t>
      </w:r>
      <w:r>
        <w:rPr>
          <w:rFonts w:hint="cs"/>
          <w:rtl/>
        </w:rPr>
        <w:t xml:space="preserve"> والأوائل للعسكريّ 167؛ عن أبي أيّوب الأنصاريّ. والدرّ المنثور للسيوطيّ 6: 186 عن سلمة بن كهيل عن عبد ابن</w:t>
      </w:r>
    </w:p>
    <w:p w:rsidR="00AF4350" w:rsidRDefault="000079F5" w:rsidP="00CB09C9">
      <w:pPr>
        <w:pStyle w:val="libLine"/>
        <w:rPr>
          <w:rtl/>
        </w:rPr>
      </w:pPr>
      <w:r>
        <w:rPr>
          <w:rFonts w:hint="cs"/>
          <w:rtl/>
        </w:rPr>
        <w:t>____________________</w:t>
      </w:r>
    </w:p>
    <w:p w:rsidR="00AF4350" w:rsidRDefault="00AF4350" w:rsidP="00CB09C9">
      <w:pPr>
        <w:pStyle w:val="libFootnote0"/>
        <w:rPr>
          <w:rtl/>
        </w:rPr>
      </w:pPr>
      <w:r>
        <w:rPr>
          <w:rFonts w:hint="cs"/>
          <w:rtl/>
        </w:rPr>
        <w:t>(1) الجرح والتعديل للرازي 8 / الترجمة 1469.</w:t>
      </w:r>
    </w:p>
    <w:p w:rsidR="00AF4350" w:rsidRDefault="00AF4350" w:rsidP="00CB09C9">
      <w:pPr>
        <w:pStyle w:val="libFootnote0"/>
        <w:rPr>
          <w:rtl/>
        </w:rPr>
      </w:pPr>
      <w:r>
        <w:rPr>
          <w:rFonts w:hint="cs"/>
          <w:rtl/>
        </w:rPr>
        <w:t>(2) تهذيب الكمال للمزّيّ 27: 233.</w:t>
      </w:r>
    </w:p>
    <w:p w:rsidR="00AF4350" w:rsidRDefault="00AF4350" w:rsidP="00CB09C9">
      <w:pPr>
        <w:pStyle w:val="libFootnote0"/>
        <w:rPr>
          <w:rtl/>
        </w:rPr>
      </w:pPr>
      <w:r>
        <w:rPr>
          <w:rFonts w:hint="cs"/>
          <w:rtl/>
        </w:rPr>
        <w:t>(3) تهذيب الكمال للمزّيّ 223: 27.</w:t>
      </w:r>
    </w:p>
    <w:p w:rsidR="00AF4350" w:rsidRDefault="00AF4350" w:rsidP="00CB09C9">
      <w:pPr>
        <w:pStyle w:val="libFootnote0"/>
        <w:rPr>
          <w:rtl/>
        </w:rPr>
      </w:pPr>
      <w:r>
        <w:rPr>
          <w:rFonts w:hint="cs"/>
          <w:rtl/>
        </w:rPr>
        <w:t>(4) طبقات ابن سعد 5: 467</w:t>
      </w:r>
      <w:r w:rsidR="000079F5">
        <w:rPr>
          <w:rFonts w:hint="cs"/>
          <w:rtl/>
        </w:rPr>
        <w:t>،</w:t>
      </w:r>
      <w:r>
        <w:rPr>
          <w:rFonts w:hint="cs"/>
          <w:rtl/>
        </w:rPr>
        <w:t xml:space="preserve"> وتاريخ البخاريّ الكبير 7 ترجمة 1805.</w:t>
      </w:r>
    </w:p>
    <w:p w:rsidR="00AF4350" w:rsidRDefault="00AF4350" w:rsidP="00CB09C9">
      <w:pPr>
        <w:pStyle w:val="libFootnote0"/>
        <w:rPr>
          <w:rtl/>
        </w:rPr>
      </w:pPr>
      <w:r>
        <w:rPr>
          <w:rFonts w:hint="cs"/>
          <w:rtl/>
        </w:rPr>
        <w:t>(5) تفسير الحبريّ 368 رقم 96.</w:t>
      </w:r>
    </w:p>
    <w:p w:rsidR="00AF4350" w:rsidRDefault="00AF4350" w:rsidP="00CB09C9">
      <w:pPr>
        <w:pStyle w:val="libFootnote0"/>
        <w:rPr>
          <w:rtl/>
        </w:rPr>
      </w:pPr>
      <w:r>
        <w:rPr>
          <w:rtl/>
        </w:rPr>
        <w:br w:type="page"/>
      </w:r>
    </w:p>
    <w:p w:rsidR="000079F5" w:rsidRDefault="000079F5" w:rsidP="00DD2982">
      <w:pPr>
        <w:pStyle w:val="libNormal0"/>
        <w:rPr>
          <w:rtl/>
        </w:rPr>
      </w:pPr>
      <w:r>
        <w:rPr>
          <w:rFonts w:hint="cs"/>
          <w:rtl/>
        </w:rPr>
        <w:lastRenderedPageBreak/>
        <w:t>حميد. ورواية ابن جرير وعطاء والكلبيّ عن ابن عبّاس، في تفسيره الفخر الرازيّ 29: 271، وتذكرة الخواصّ لسبط ابن الجوزيّ 21. وعن عبدالرحمان بن أبي ليلى في المستدرك على الصحيحين 2: 481. وعن ابن عمر في تذكرة الخواصّ 22، وكفاية الطالب الگنجيّ الشافعيّ 136، والجامع لأحكام القرآن للقرطبيّ 17: 302، وتفسير البغويّ 28: 347.</w:t>
      </w:r>
    </w:p>
    <w:p w:rsidR="000079F5" w:rsidRDefault="000079F5" w:rsidP="000079F5">
      <w:pPr>
        <w:pStyle w:val="libNormal"/>
        <w:rPr>
          <w:rtl/>
        </w:rPr>
      </w:pPr>
      <w:r>
        <w:rPr>
          <w:rFonts w:hint="cs"/>
          <w:rtl/>
        </w:rPr>
        <w:t xml:space="preserve">وعن مجاهد مرفوعاً عن عليّ </w:t>
      </w:r>
      <w:r w:rsidR="00FA1E86" w:rsidRPr="00FA1E86">
        <w:rPr>
          <w:rStyle w:val="libAlaemChar"/>
          <w:rFonts w:hint="cs"/>
          <w:rtl/>
        </w:rPr>
        <w:t>عليه‌السلام</w:t>
      </w:r>
      <w:r>
        <w:rPr>
          <w:rFonts w:hint="cs"/>
          <w:rtl/>
        </w:rPr>
        <w:t>، تفسير الطبريّ 28: 14، وأحكام القرآن للجصّاص 3: 526، وتفسير ابن كثير 4: 326، ومناقب عليّ بن أبي طالب لابن المغازليّ 326 ؛ كلٌّ عن ليث، عن مجاهد.</w:t>
      </w:r>
    </w:p>
    <w:p w:rsidR="000079F5" w:rsidRDefault="000079F5" w:rsidP="000079F5">
      <w:pPr>
        <w:pStyle w:val="libNormal"/>
        <w:rPr>
          <w:rtl/>
        </w:rPr>
      </w:pPr>
      <w:r>
        <w:rPr>
          <w:rFonts w:hint="cs"/>
          <w:rtl/>
        </w:rPr>
        <w:t xml:space="preserve">وأخرجه النّسائي بالإسناد إلى سفيان بن سعيد في خصائص أميرالمؤمنين عليّ </w:t>
      </w:r>
      <w:r w:rsidR="00FA1E86" w:rsidRPr="00FA1E86">
        <w:rPr>
          <w:rStyle w:val="libAlaemChar"/>
          <w:rFonts w:hint="cs"/>
          <w:rtl/>
        </w:rPr>
        <w:t>عليه‌السلام</w:t>
      </w:r>
      <w:r>
        <w:rPr>
          <w:rFonts w:hint="cs"/>
          <w:rtl/>
        </w:rPr>
        <w:t xml:space="preserve"> 39، والذهبيّ عن العقيليّ في ميزان الاعتدال 3: 146.</w:t>
      </w:r>
    </w:p>
    <w:p w:rsidR="000079F5" w:rsidRDefault="000079F5" w:rsidP="000079F5">
      <w:pPr>
        <w:pStyle w:val="libNormal"/>
        <w:rPr>
          <w:rtl/>
        </w:rPr>
      </w:pPr>
      <w:r>
        <w:rPr>
          <w:rFonts w:hint="cs"/>
          <w:rtl/>
        </w:rPr>
        <w:t>وأخرجه الترمذيّ في الجامع الصحيح 5: 80 الحديث 3355، وجامع الأُصول لابن الأثير الجزريّ 2: 452.</w:t>
      </w:r>
    </w:p>
    <w:p w:rsidR="000079F5" w:rsidRDefault="000079F5" w:rsidP="00DD2982">
      <w:pPr>
        <w:pStyle w:val="libNormal"/>
        <w:rPr>
          <w:rtl/>
        </w:rPr>
      </w:pPr>
      <w:r>
        <w:rPr>
          <w:rFonts w:hint="cs"/>
          <w:rtl/>
        </w:rPr>
        <w:t xml:space="preserve">وذكره ابن أبي شيبة </w:t>
      </w:r>
      <w:r w:rsidR="00A34E03">
        <w:rPr>
          <w:rFonts w:hint="cs"/>
          <w:rtl/>
        </w:rPr>
        <w:t xml:space="preserve">(ت </w:t>
      </w:r>
      <w:r>
        <w:rPr>
          <w:rFonts w:hint="cs"/>
          <w:rtl/>
        </w:rPr>
        <w:t>235</w:t>
      </w:r>
      <w:r w:rsidR="00A34E03">
        <w:rPr>
          <w:rFonts w:hint="cs"/>
          <w:rtl/>
        </w:rPr>
        <w:t xml:space="preserve"> هـ)</w:t>
      </w:r>
      <w:r>
        <w:rPr>
          <w:rFonts w:hint="cs"/>
          <w:rtl/>
        </w:rPr>
        <w:t xml:space="preserve"> في كتابه </w:t>
      </w:r>
      <w:r w:rsidR="00DD2982">
        <w:rPr>
          <w:rFonts w:hint="cs"/>
          <w:rtl/>
        </w:rPr>
        <w:t>(</w:t>
      </w:r>
      <w:r>
        <w:rPr>
          <w:rFonts w:hint="cs"/>
          <w:rtl/>
        </w:rPr>
        <w:t>المصنّف 7: 505 / ح 62 و 63</w:t>
      </w:r>
      <w:r w:rsidR="00DD2982">
        <w:rPr>
          <w:rFonts w:hint="cs"/>
          <w:rtl/>
        </w:rPr>
        <w:t>)</w:t>
      </w:r>
      <w:r>
        <w:rPr>
          <w:rFonts w:hint="cs"/>
          <w:rtl/>
        </w:rPr>
        <w:t xml:space="preserve">، ثم قال: إنّها في عليّ بن أبي طالب </w:t>
      </w:r>
      <w:r w:rsidR="00FA1E86" w:rsidRPr="00FA1E86">
        <w:rPr>
          <w:rStyle w:val="libAlaemChar"/>
          <w:rFonts w:hint="cs"/>
          <w:rtl/>
        </w:rPr>
        <w:t>عليه‌السلام</w:t>
      </w:r>
      <w:r>
        <w:rPr>
          <w:rFonts w:hint="cs"/>
          <w:rtl/>
        </w:rPr>
        <w:t>.</w:t>
      </w:r>
    </w:p>
    <w:p w:rsidR="00DD2982" w:rsidRDefault="000079F5" w:rsidP="00DD2982">
      <w:pPr>
        <w:pStyle w:val="libNormal"/>
        <w:rPr>
          <w:rtl/>
        </w:rPr>
      </w:pPr>
      <w:r>
        <w:rPr>
          <w:rFonts w:hint="cs"/>
          <w:rtl/>
        </w:rPr>
        <w:t xml:space="preserve">وذكره كلّ من: ابن عقدة </w:t>
      </w:r>
      <w:r w:rsidR="00A34E03">
        <w:rPr>
          <w:rFonts w:hint="cs"/>
          <w:rtl/>
        </w:rPr>
        <w:t xml:space="preserve">(ت </w:t>
      </w:r>
      <w:r>
        <w:rPr>
          <w:rFonts w:hint="cs"/>
          <w:rtl/>
        </w:rPr>
        <w:t>332</w:t>
      </w:r>
      <w:r w:rsidR="00A34E03">
        <w:rPr>
          <w:rFonts w:hint="cs"/>
          <w:rtl/>
        </w:rPr>
        <w:t xml:space="preserve"> هـ)</w:t>
      </w:r>
      <w:r>
        <w:rPr>
          <w:rFonts w:hint="cs"/>
          <w:rtl/>
        </w:rPr>
        <w:t xml:space="preserve"> في المناشدة يوم الشورى ت الفقرة 7 - وأحمد بن حنبل في المسند 3: 307 / ح 1788، والطبرانيّ </w:t>
      </w:r>
      <w:r w:rsidR="00A34E03">
        <w:rPr>
          <w:rFonts w:hint="cs"/>
          <w:rtl/>
        </w:rPr>
        <w:t xml:space="preserve">(ت </w:t>
      </w:r>
      <w:r>
        <w:rPr>
          <w:rFonts w:hint="cs"/>
          <w:rtl/>
        </w:rPr>
        <w:t>360</w:t>
      </w:r>
      <w:r w:rsidR="00A34E03">
        <w:rPr>
          <w:rFonts w:hint="cs"/>
          <w:rtl/>
        </w:rPr>
        <w:t xml:space="preserve"> هـ)</w:t>
      </w:r>
      <w:r>
        <w:rPr>
          <w:rFonts w:hint="cs"/>
          <w:rtl/>
        </w:rPr>
        <w:t xml:space="preserve"> في المعجم الكبير 12: 81 / ح 82604، والكوفيّ </w:t>
      </w:r>
      <w:r w:rsidR="00DD2982">
        <w:rPr>
          <w:rFonts w:hint="cs"/>
          <w:rtl/>
        </w:rPr>
        <w:t>(</w:t>
      </w:r>
      <w:r>
        <w:rPr>
          <w:rFonts w:hint="cs"/>
          <w:rtl/>
        </w:rPr>
        <w:t>القرن الرابع الهجريّ</w:t>
      </w:r>
      <w:r w:rsidR="00DD2982">
        <w:rPr>
          <w:rFonts w:hint="cs"/>
          <w:rtl/>
        </w:rPr>
        <w:t>)</w:t>
      </w:r>
      <w:r>
        <w:rPr>
          <w:rFonts w:hint="cs"/>
          <w:rtl/>
        </w:rPr>
        <w:t xml:space="preserve"> في مناقب أميرالمؤمنين </w:t>
      </w:r>
      <w:r w:rsidR="00FA1E86" w:rsidRPr="00FA1E86">
        <w:rPr>
          <w:rStyle w:val="libAlaemChar"/>
          <w:rFonts w:hint="cs"/>
          <w:rtl/>
        </w:rPr>
        <w:t>عليه‌السلام</w:t>
      </w:r>
      <w:r>
        <w:rPr>
          <w:rFonts w:hint="cs"/>
          <w:rtl/>
        </w:rPr>
        <w:t xml:space="preserve"> 1: 138 / ح 68 و 216 / ح 111 و 217 / ح 112 و 113 و 114 ؛ وتفسير الثعلبيّ 2: 140، ودلائل النبوّة للبيهقيّ 1: 170، والمعرفة </w:t>
      </w:r>
    </w:p>
    <w:p w:rsidR="00DD2982" w:rsidRDefault="00DD2982" w:rsidP="00DD2982">
      <w:pPr>
        <w:pStyle w:val="libNormal"/>
        <w:rPr>
          <w:rtl/>
        </w:rPr>
      </w:pPr>
      <w:r>
        <w:rPr>
          <w:rtl/>
        </w:rPr>
        <w:br w:type="page"/>
      </w:r>
    </w:p>
    <w:p w:rsidR="000079F5" w:rsidRDefault="000079F5" w:rsidP="00DD2982">
      <w:pPr>
        <w:pStyle w:val="libNormal0"/>
        <w:rPr>
          <w:rtl/>
        </w:rPr>
      </w:pPr>
      <w:r>
        <w:rPr>
          <w:rFonts w:hint="cs"/>
          <w:rtl/>
        </w:rPr>
        <w:lastRenderedPageBreak/>
        <w:t>والتاريخ للفسويّ 1: 498، ومسند أبي يعلى 1: 322، وصحيح ابن حبّان 15: 391، والكامل لابن عديّ 5: 204.</w:t>
      </w:r>
    </w:p>
    <w:p w:rsidR="000079F5" w:rsidRPr="00D92B36" w:rsidRDefault="000079F5" w:rsidP="00273BF1">
      <w:pPr>
        <w:pStyle w:val="Heading3"/>
        <w:rPr>
          <w:rtl/>
        </w:rPr>
      </w:pPr>
      <w:bookmarkStart w:id="127" w:name="_Toc416697982"/>
      <w:r>
        <w:rPr>
          <w:rFonts w:hint="cs"/>
          <w:rtl/>
        </w:rPr>
        <w:t>خاتمة البحث</w:t>
      </w:r>
      <w:bookmarkEnd w:id="127"/>
    </w:p>
    <w:p w:rsidR="000079F5" w:rsidRDefault="000079F5" w:rsidP="00DD2982">
      <w:pPr>
        <w:pStyle w:val="libNormal"/>
        <w:rPr>
          <w:rtl/>
        </w:rPr>
      </w:pPr>
      <w:r>
        <w:rPr>
          <w:rFonts w:hint="cs"/>
          <w:rtl/>
        </w:rPr>
        <w:t xml:space="preserve">ثبت أنّ تقديم الصدقة حال النجوى لم يعمل به غير عليّ </w:t>
      </w:r>
      <w:r w:rsidR="00FA1E86" w:rsidRPr="00FA1E86">
        <w:rPr>
          <w:rStyle w:val="libAlaemChar"/>
          <w:rFonts w:hint="cs"/>
          <w:rtl/>
        </w:rPr>
        <w:t>عليه‌السلام</w:t>
      </w:r>
      <w:r>
        <w:rPr>
          <w:rFonts w:hint="cs"/>
          <w:rtl/>
        </w:rPr>
        <w:t xml:space="preserve"> وبطل قول ابن تيميه: أنّ الصدقة لم تكن واجبة! فقد أوجبها الله تعالى على المسلمين المستطيعين لها، كما أوجب سبحانه الواجبات الأُخرى المشروطة، فامتنع المستطيعون عن أدائها، وأدّاها عليّ </w:t>
      </w:r>
      <w:r w:rsidR="00DD2982" w:rsidRPr="00FA1E86">
        <w:rPr>
          <w:rStyle w:val="libAlaemChar"/>
          <w:rFonts w:hint="cs"/>
          <w:rtl/>
        </w:rPr>
        <w:t>عليه‌السلام</w:t>
      </w:r>
      <w:r w:rsidR="00DD2982">
        <w:rPr>
          <w:rFonts w:hint="cs"/>
          <w:rtl/>
        </w:rPr>
        <w:t xml:space="preserve"> </w:t>
      </w:r>
      <w:r>
        <w:rPr>
          <w:rFonts w:hint="cs"/>
          <w:rtl/>
        </w:rPr>
        <w:t xml:space="preserve">وحده، فصارت من خصائصه في التفويض والطاعة لله تعالى ورسوله </w:t>
      </w:r>
      <w:r w:rsidR="00FA1E86" w:rsidRPr="00FA1E86">
        <w:rPr>
          <w:rStyle w:val="libAlaemChar"/>
          <w:rFonts w:hint="cs"/>
          <w:rtl/>
        </w:rPr>
        <w:t>صلى‌الله‌عليه‌وآله</w:t>
      </w:r>
      <w:r>
        <w:rPr>
          <w:rFonts w:hint="cs"/>
          <w:rtl/>
        </w:rPr>
        <w:t>.</w:t>
      </w:r>
    </w:p>
    <w:p w:rsidR="000079F5" w:rsidRDefault="000079F5" w:rsidP="000079F5">
      <w:pPr>
        <w:pStyle w:val="libNormal"/>
        <w:rPr>
          <w:rtl/>
        </w:rPr>
      </w:pPr>
      <w:r>
        <w:rPr>
          <w:rFonts w:hint="cs"/>
          <w:rtl/>
        </w:rPr>
        <w:t xml:space="preserve">بقي قوله: </w:t>
      </w:r>
      <w:r w:rsidR="00FA1E86">
        <w:rPr>
          <w:rFonts w:hint="cs"/>
          <w:rtl/>
        </w:rPr>
        <w:t>«</w:t>
      </w:r>
      <w:r>
        <w:rPr>
          <w:rFonts w:hint="cs"/>
          <w:rtl/>
        </w:rPr>
        <w:t>فِمْثلُ هذا العمل ليس من خصائص الأئمّة</w:t>
      </w:r>
      <w:r w:rsidR="00FA1E86">
        <w:rPr>
          <w:rFonts w:hint="cs"/>
          <w:rtl/>
        </w:rPr>
        <w:t>»</w:t>
      </w:r>
      <w:r>
        <w:rPr>
          <w:rFonts w:hint="cs"/>
          <w:rtl/>
        </w:rPr>
        <w:t>.</w:t>
      </w:r>
    </w:p>
    <w:p w:rsidR="000079F5" w:rsidRDefault="000079F5" w:rsidP="000079F5">
      <w:pPr>
        <w:pStyle w:val="libNormal"/>
        <w:rPr>
          <w:rtl/>
        </w:rPr>
      </w:pPr>
      <w:r>
        <w:rPr>
          <w:rFonts w:hint="cs"/>
          <w:rtl/>
        </w:rPr>
        <w:t xml:space="preserve">فهذا صحيح إن كان يعني بهم المسلمين والنبيُّ </w:t>
      </w:r>
      <w:r w:rsidR="00FA1E86" w:rsidRPr="00FA1E86">
        <w:rPr>
          <w:rStyle w:val="libAlaemChar"/>
          <w:rFonts w:hint="cs"/>
          <w:rtl/>
        </w:rPr>
        <w:t>صلى‌الله‌عليه‌وآله</w:t>
      </w:r>
      <w:r>
        <w:rPr>
          <w:rFonts w:hint="cs"/>
          <w:rtl/>
        </w:rPr>
        <w:t xml:space="preserve"> بينهم، فهو إمامهم وإليه يرجعون وهم لم يُخصّوا بها من دون المسلمين إلاّ عليّاً على ما ذكرنا، علماً أنّ النبيّ </w:t>
      </w:r>
      <w:r w:rsidR="00FA1E86" w:rsidRPr="00FA1E86">
        <w:rPr>
          <w:rStyle w:val="libAlaemChar"/>
          <w:rFonts w:hint="cs"/>
          <w:rtl/>
        </w:rPr>
        <w:t>صلى‌الله‌عليه‌وآله</w:t>
      </w:r>
      <w:r>
        <w:rPr>
          <w:rFonts w:hint="cs"/>
          <w:rtl/>
        </w:rPr>
        <w:t xml:space="preserve"> كان ينصّ على إمامته - على ما سنذكر في مواضعه - وما مرّ بنا من حديث الولاية </w:t>
      </w:r>
      <w:r w:rsidR="00FA1E86">
        <w:rPr>
          <w:rFonts w:hint="cs"/>
          <w:rtl/>
        </w:rPr>
        <w:t>«</w:t>
      </w:r>
      <w:r>
        <w:rPr>
          <w:rFonts w:hint="cs"/>
          <w:rtl/>
        </w:rPr>
        <w:t>آية التصدّق حال الرّكوع</w:t>
      </w:r>
      <w:r w:rsidR="00FA1E86">
        <w:rPr>
          <w:rFonts w:hint="cs"/>
          <w:rtl/>
        </w:rPr>
        <w:t>»</w:t>
      </w:r>
      <w:r>
        <w:rPr>
          <w:rFonts w:hint="cs"/>
          <w:rtl/>
        </w:rPr>
        <w:t xml:space="preserve">، وتنصيب الإمام عليّ وليّاً وإماماً في آخر حجّةٍ </w:t>
      </w:r>
      <w:r w:rsidR="00FA1E86">
        <w:rPr>
          <w:rFonts w:hint="cs"/>
          <w:rtl/>
        </w:rPr>
        <w:t>«</w:t>
      </w:r>
      <w:r>
        <w:rPr>
          <w:rFonts w:hint="cs"/>
          <w:rtl/>
        </w:rPr>
        <w:t>عيد غدير خمّ</w:t>
      </w:r>
      <w:r w:rsidR="00FA1E86">
        <w:rPr>
          <w:rFonts w:hint="cs"/>
          <w:rtl/>
        </w:rPr>
        <w:t>»</w:t>
      </w:r>
      <w:r>
        <w:rPr>
          <w:rFonts w:hint="cs"/>
          <w:rtl/>
        </w:rPr>
        <w:t>، وحديث المنزلة...</w:t>
      </w:r>
    </w:p>
    <w:p w:rsidR="00DD2982" w:rsidRDefault="000079F5" w:rsidP="00DD2982">
      <w:pPr>
        <w:pStyle w:val="libNormal"/>
        <w:rPr>
          <w:rtl/>
        </w:rPr>
      </w:pPr>
      <w:r>
        <w:rPr>
          <w:rFonts w:hint="cs"/>
          <w:rtl/>
        </w:rPr>
        <w:t xml:space="preserve">ولذا كان عبد الله بن عمر يقول: لعليّ ثلاث لو كانت لي واحدة منهنّ كانت أحبّ اليّ من حُمْر النّعم: تزويجه فاطمة، وإعطاؤه الرّاية يوم خيبر، وآية النجوى، والزهيد قليل. وهنالك قول مشابه لسعد بن أبي وقّاص </w:t>
      </w:r>
      <w:r w:rsidR="00DD2982">
        <w:rPr>
          <w:rFonts w:hint="cs"/>
          <w:rtl/>
        </w:rPr>
        <w:t>(</w:t>
      </w:r>
      <w:r>
        <w:rPr>
          <w:rFonts w:hint="cs"/>
          <w:rtl/>
        </w:rPr>
        <w:t xml:space="preserve">تذكرة الخواصّ </w:t>
      </w:r>
    </w:p>
    <w:p w:rsidR="00DD2982" w:rsidRDefault="00DD2982" w:rsidP="00DD2982">
      <w:pPr>
        <w:pStyle w:val="libNormal"/>
        <w:rPr>
          <w:rtl/>
        </w:rPr>
      </w:pPr>
      <w:r>
        <w:rPr>
          <w:rtl/>
        </w:rPr>
        <w:br w:type="page"/>
      </w:r>
    </w:p>
    <w:p w:rsidR="000079F5" w:rsidRDefault="000079F5" w:rsidP="00DD2982">
      <w:pPr>
        <w:pStyle w:val="libNormal0"/>
        <w:rPr>
          <w:rtl/>
        </w:rPr>
      </w:pPr>
      <w:r>
        <w:rPr>
          <w:rFonts w:hint="cs"/>
          <w:rtl/>
        </w:rPr>
        <w:lastRenderedPageBreak/>
        <w:t>27</w:t>
      </w:r>
      <w:r w:rsidR="00DD2982">
        <w:rPr>
          <w:rFonts w:hint="cs"/>
          <w:rtl/>
        </w:rPr>
        <w:t>)</w:t>
      </w:r>
      <w:r>
        <w:rPr>
          <w:rFonts w:hint="cs"/>
          <w:rtl/>
        </w:rPr>
        <w:t>.</w:t>
      </w:r>
    </w:p>
    <w:p w:rsidR="000079F5" w:rsidRDefault="000079F5" w:rsidP="000079F5">
      <w:pPr>
        <w:pStyle w:val="libNormal"/>
        <w:rPr>
          <w:rtl/>
        </w:rPr>
      </w:pPr>
      <w:r>
        <w:rPr>
          <w:rFonts w:hint="cs"/>
          <w:rtl/>
        </w:rPr>
        <w:t xml:space="preserve">واختيار ابن عمر هذه الفضائل من بين فضائل وخصائص عليّ </w:t>
      </w:r>
      <w:r w:rsidR="00FA1E86" w:rsidRPr="00FA1E86">
        <w:rPr>
          <w:rStyle w:val="libAlaemChar"/>
          <w:rFonts w:hint="cs"/>
          <w:rtl/>
        </w:rPr>
        <w:t>عليه‌السلام</w:t>
      </w:r>
      <w:r>
        <w:rPr>
          <w:rFonts w:hint="cs"/>
          <w:rtl/>
        </w:rPr>
        <w:t xml:space="preserve"> هو: المنع لغير عليّ والإيجاب له </w:t>
      </w:r>
      <w:r w:rsidR="00FA1E86" w:rsidRPr="00FA1E86">
        <w:rPr>
          <w:rStyle w:val="libAlaemChar"/>
          <w:rFonts w:hint="cs"/>
          <w:rtl/>
        </w:rPr>
        <w:t>عليه‌السلام</w:t>
      </w:r>
      <w:r>
        <w:rPr>
          <w:rFonts w:hint="cs"/>
          <w:rtl/>
        </w:rPr>
        <w:t xml:space="preserve">، ففاطمة </w:t>
      </w:r>
      <w:r w:rsidR="00FA1E86" w:rsidRPr="00FA1E86">
        <w:rPr>
          <w:rStyle w:val="libAlaemChar"/>
          <w:rFonts w:hint="cs"/>
          <w:rtl/>
        </w:rPr>
        <w:t>عليها‌السلام</w:t>
      </w:r>
      <w:r>
        <w:rPr>
          <w:rFonts w:hint="cs"/>
          <w:rtl/>
        </w:rPr>
        <w:t xml:space="preserve"> هي بضعة رسول الله </w:t>
      </w:r>
      <w:r w:rsidR="00FA1E86" w:rsidRPr="00FA1E86">
        <w:rPr>
          <w:rStyle w:val="libAlaemChar"/>
          <w:rFonts w:hint="cs"/>
          <w:rtl/>
        </w:rPr>
        <w:t>صلى‌الله‌عليه‌وآله</w:t>
      </w:r>
      <w:r>
        <w:rPr>
          <w:rFonts w:hint="cs"/>
          <w:rtl/>
        </w:rPr>
        <w:t xml:space="preserve"> وقد انتهى نسل رسول الله إلاّ فاطمة ومنها كانت ذرّيّته وهي سيّدة نساء العالمين، معصومة بحكم القرآن الكريم، وأبوها سيّد البشر بما فيهم الأنبياء والرسل ؛ فهي أحبّ النساء إلى رسول الله </w:t>
      </w:r>
      <w:r w:rsidR="00FA1E86" w:rsidRPr="00FA1E86">
        <w:rPr>
          <w:rStyle w:val="libAlaemChar"/>
          <w:rFonts w:hint="cs"/>
          <w:rtl/>
        </w:rPr>
        <w:t>صلى‌الله‌عليه‌وآله</w:t>
      </w:r>
      <w:r>
        <w:rPr>
          <w:rFonts w:hint="cs"/>
          <w:rtl/>
        </w:rPr>
        <w:t xml:space="preserve">، وهي أُمّ الحسن والحسين </w:t>
      </w:r>
      <w:r w:rsidR="00FA1E86" w:rsidRPr="00FA1E86">
        <w:rPr>
          <w:rStyle w:val="libAlaemChar"/>
          <w:rFonts w:hint="cs"/>
          <w:rtl/>
        </w:rPr>
        <w:t>عليهما‌السلام</w:t>
      </w:r>
      <w:r>
        <w:rPr>
          <w:rFonts w:hint="cs"/>
          <w:rtl/>
        </w:rPr>
        <w:t xml:space="preserve"> سيّدي شباب أهل الجنّة، ولم يكن الإمام عليّ </w:t>
      </w:r>
      <w:r w:rsidR="00FA1E86" w:rsidRPr="00FA1E86">
        <w:rPr>
          <w:rStyle w:val="libAlaemChar"/>
          <w:rFonts w:hint="cs"/>
          <w:rtl/>
        </w:rPr>
        <w:t>عليه‌السلام</w:t>
      </w:r>
      <w:r>
        <w:rPr>
          <w:rFonts w:hint="cs"/>
          <w:rtl/>
        </w:rPr>
        <w:t xml:space="preserve"> دونها في الفضل، فهو ابن عمّ النبيّ وزوج ابنته فاطمة، زوّجه إيّاها بعد أن خطبها أبوبكر وعمر وابن عوف فردّهم! والإمام عليّ </w:t>
      </w:r>
      <w:r w:rsidR="00FA1E86" w:rsidRPr="00FA1E86">
        <w:rPr>
          <w:rStyle w:val="libAlaemChar"/>
          <w:rFonts w:hint="cs"/>
          <w:rtl/>
        </w:rPr>
        <w:t>عليه‌السلام</w:t>
      </w:r>
      <w:r>
        <w:rPr>
          <w:rFonts w:hint="cs"/>
          <w:rtl/>
        </w:rPr>
        <w:t xml:space="preserve"> سيّد العرب كما في حديث النبيّ </w:t>
      </w:r>
      <w:r w:rsidR="00FA1E86" w:rsidRPr="00FA1E86">
        <w:rPr>
          <w:rStyle w:val="libAlaemChar"/>
          <w:rFonts w:hint="cs"/>
          <w:rtl/>
        </w:rPr>
        <w:t>صلى‌الله‌عليه‌وآله</w:t>
      </w:r>
      <w:r>
        <w:rPr>
          <w:rFonts w:hint="cs"/>
          <w:rtl/>
        </w:rPr>
        <w:t xml:space="preserve"> - نأتي عليه - وهو أبو سيّدي شباب أهل الجنّة، وعصمته وعصمة الحسنين مقرّرة في القرآن. وعليّ أحبّ الرجال إلى النبيّ </w:t>
      </w:r>
      <w:r w:rsidR="00FA1E86" w:rsidRPr="00FA1E86">
        <w:rPr>
          <w:rStyle w:val="libAlaemChar"/>
          <w:rFonts w:hint="cs"/>
          <w:rtl/>
        </w:rPr>
        <w:t>صلى‌الله‌عليه‌وآله</w:t>
      </w:r>
      <w:r>
        <w:rPr>
          <w:rFonts w:hint="cs"/>
          <w:rtl/>
        </w:rPr>
        <w:t>.</w:t>
      </w:r>
    </w:p>
    <w:p w:rsidR="000079F5" w:rsidRDefault="000079F5" w:rsidP="000079F5">
      <w:pPr>
        <w:pStyle w:val="libNormal"/>
        <w:rPr>
          <w:rtl/>
        </w:rPr>
      </w:pPr>
      <w:r>
        <w:rPr>
          <w:rFonts w:hint="cs"/>
          <w:rtl/>
        </w:rPr>
        <w:t xml:space="preserve">والقول الذي ذكرناه لم يكن لابن عمر فقط، فقد ذكره أكثر من صحابي. وابن عمر يرى الزواجَ من فاطمة أعظمَ وأحبّ من حُمْر النّعم لا ليكون معصوماً مثل عليّ </w:t>
      </w:r>
      <w:r w:rsidR="00FA1E86" w:rsidRPr="00FA1E86">
        <w:rPr>
          <w:rStyle w:val="libAlaemChar"/>
          <w:rFonts w:hint="cs"/>
          <w:rtl/>
        </w:rPr>
        <w:t>عليه‌السلام</w:t>
      </w:r>
      <w:r>
        <w:rPr>
          <w:rFonts w:hint="cs"/>
          <w:rtl/>
        </w:rPr>
        <w:t xml:space="preserve"> ولا إماماً، وإنّما ليقال له صهر النبيّ </w:t>
      </w:r>
      <w:r w:rsidR="00FA1E86" w:rsidRPr="00FA1E86">
        <w:rPr>
          <w:rStyle w:val="libAlaemChar"/>
          <w:rFonts w:hint="cs"/>
          <w:rtl/>
        </w:rPr>
        <w:t>صلى‌الله‌عليه‌وآله</w:t>
      </w:r>
      <w:r>
        <w:rPr>
          <w:rFonts w:hint="cs"/>
          <w:rtl/>
        </w:rPr>
        <w:t xml:space="preserve"> فيفخر بذلك، ويكون أبا عترته، وأحبّ الرجال إليه.</w:t>
      </w:r>
    </w:p>
    <w:p w:rsidR="000079F5" w:rsidRDefault="000079F5" w:rsidP="000079F5">
      <w:pPr>
        <w:pStyle w:val="libNormal"/>
        <w:rPr>
          <w:rtl/>
        </w:rPr>
      </w:pPr>
      <w:r>
        <w:rPr>
          <w:rFonts w:hint="cs"/>
          <w:rtl/>
        </w:rPr>
        <w:t xml:space="preserve">وذَكَر الراية، وذلك أنّ النبيّ </w:t>
      </w:r>
      <w:r w:rsidR="00FA1E86" w:rsidRPr="00FA1E86">
        <w:rPr>
          <w:rStyle w:val="libAlaemChar"/>
          <w:rFonts w:hint="cs"/>
          <w:rtl/>
        </w:rPr>
        <w:t>صلى‌الله‌عليه‌وآله</w:t>
      </w:r>
      <w:r>
        <w:rPr>
          <w:rFonts w:hint="cs"/>
          <w:rtl/>
        </w:rPr>
        <w:t xml:space="preserve"> أعطى الراية يوم خيبر إلى أبي بكر فرجع منهزماً يجبّن أصحابه ويجبّنونه، ثمّ أرسل عمر بن الخطّاب فكان منه ما كان من أبي بكر، فقال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سأعطي الرّاية غداً رجلاً يُحبّ الله ورسوله ويُحبّه اللهُ ورسولهُ، كرّار غير فرّار، يفتح الله عليه</w:t>
      </w:r>
      <w:r w:rsidR="00FA1E86">
        <w:rPr>
          <w:rFonts w:hint="cs"/>
          <w:rtl/>
        </w:rPr>
        <w:t>»</w:t>
      </w:r>
      <w:r>
        <w:rPr>
          <w:rFonts w:hint="cs"/>
          <w:rtl/>
        </w:rPr>
        <w:t xml:space="preserve">. </w:t>
      </w:r>
      <w:r w:rsidRPr="00CB09C9">
        <w:rPr>
          <w:rStyle w:val="libFootnotenumChar"/>
          <w:rFonts w:hint="cs"/>
          <w:rtl/>
        </w:rPr>
        <w:t>(1)</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مصادره في حديث الراية.</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وكان الإمام عليّ </w:t>
      </w:r>
      <w:r w:rsidR="00FA1E86" w:rsidRPr="00FA1E86">
        <w:rPr>
          <w:rStyle w:val="libAlaemChar"/>
          <w:rFonts w:hint="cs"/>
          <w:rtl/>
        </w:rPr>
        <w:t>عليه‌السلام</w:t>
      </w:r>
      <w:r>
        <w:rPr>
          <w:rFonts w:hint="cs"/>
          <w:rtl/>
        </w:rPr>
        <w:t xml:space="preserve"> كما قال </w:t>
      </w:r>
      <w:r w:rsidR="00FA1E86" w:rsidRPr="00FA1E86">
        <w:rPr>
          <w:rStyle w:val="libAlaemChar"/>
          <w:rFonts w:hint="cs"/>
          <w:rtl/>
        </w:rPr>
        <w:t>صلى‌الله‌عليه‌وآله</w:t>
      </w:r>
      <w:r>
        <w:rPr>
          <w:rFonts w:hint="cs"/>
          <w:rtl/>
        </w:rPr>
        <w:t xml:space="preserve">. وكلّ ما ذكرنا من خصائص عليّ </w:t>
      </w:r>
      <w:r w:rsidR="00FA1E86" w:rsidRPr="00FA1E86">
        <w:rPr>
          <w:rStyle w:val="libAlaemChar"/>
          <w:rFonts w:hint="cs"/>
          <w:rtl/>
        </w:rPr>
        <w:t>عليه‌السلام</w:t>
      </w:r>
      <w:r>
        <w:rPr>
          <w:rFonts w:hint="cs"/>
          <w:rtl/>
        </w:rPr>
        <w:t xml:space="preserve"> ؛ فآية النّجوى من خصائصه لم يشركه فيها أحد.</w:t>
      </w:r>
    </w:p>
    <w:p w:rsidR="000079F5" w:rsidRDefault="000079F5" w:rsidP="000079F5">
      <w:pPr>
        <w:pStyle w:val="libNormal"/>
        <w:rPr>
          <w:rtl/>
        </w:rPr>
      </w:pPr>
      <w:r>
        <w:rPr>
          <w:rFonts w:hint="cs"/>
          <w:rtl/>
        </w:rPr>
        <w:t xml:space="preserve">ولا نتعب أنفسنا في سؤال ابن تيميه: لم هذا النضال في دفع هذه الفضيلة وإنكار كونها من خصائص أميرالمؤمنين علي </w:t>
      </w:r>
      <w:r w:rsidR="00FA1E86" w:rsidRPr="00FA1E86">
        <w:rPr>
          <w:rStyle w:val="libAlaemChar"/>
          <w:rFonts w:hint="cs"/>
          <w:rtl/>
        </w:rPr>
        <w:t>عليه‌السلام</w:t>
      </w:r>
      <w:r>
        <w:rPr>
          <w:rFonts w:hint="cs"/>
          <w:rtl/>
        </w:rPr>
        <w:t>، فلنا وقفات وحوار يطول معه!</w:t>
      </w:r>
    </w:p>
    <w:p w:rsidR="000079F5" w:rsidRPr="009C053D" w:rsidRDefault="000079F5" w:rsidP="00DD2982">
      <w:pPr>
        <w:pStyle w:val="Heading2Center"/>
        <w:rPr>
          <w:rtl/>
        </w:rPr>
      </w:pPr>
      <w:bookmarkStart w:id="128" w:name="_Toc416697983"/>
      <w:r>
        <w:rPr>
          <w:rFonts w:hint="cs"/>
          <w:rtl/>
        </w:rPr>
        <w:t>آية الأُذُن الواعية</w:t>
      </w:r>
      <w:bookmarkEnd w:id="128"/>
    </w:p>
    <w:p w:rsidR="000079F5" w:rsidRPr="000079F5" w:rsidRDefault="000079F5" w:rsidP="000079F5">
      <w:pPr>
        <w:pStyle w:val="libNormal"/>
        <w:rPr>
          <w:rtl/>
        </w:rPr>
      </w:pPr>
      <w:r w:rsidRPr="000079F5">
        <w:rPr>
          <w:rFonts w:hint="cs"/>
          <w:rtl/>
        </w:rPr>
        <w:t>قوله تعالى</w:t>
      </w:r>
      <w:r>
        <w:rPr>
          <w:rFonts w:hint="cs"/>
          <w:rtl/>
        </w:rPr>
        <w:t>:</w:t>
      </w:r>
      <w:r w:rsidRPr="000079F5">
        <w:rPr>
          <w:rFonts w:hint="cs"/>
          <w:rtl/>
        </w:rPr>
        <w:t xml:space="preserve"> </w:t>
      </w:r>
      <w:r w:rsidR="00FA1E86" w:rsidRPr="00DD2982">
        <w:rPr>
          <w:rStyle w:val="libAieChar"/>
          <w:rFonts w:hint="cs"/>
          <w:rtl/>
        </w:rPr>
        <w:t>«</w:t>
      </w:r>
      <w:r w:rsidRPr="00DD2982">
        <w:rPr>
          <w:rStyle w:val="libAieChar"/>
          <w:rFonts w:eastAsia="MS Mincho"/>
          <w:rtl/>
        </w:rPr>
        <w:t>لِنَجْعَلَهَا لَكُمْ تَذْكِرَةً وَتَعِيَهَا أُذُنٌ وَاعِيَةٌ</w:t>
      </w:r>
      <w:r w:rsidR="00FA1E86" w:rsidRPr="00DD2982">
        <w:rPr>
          <w:rStyle w:val="libAieChar"/>
          <w:rFonts w:hint="cs"/>
          <w:rtl/>
        </w:rPr>
        <w:t>»</w:t>
      </w:r>
      <w:r w:rsidRPr="000079F5">
        <w:rPr>
          <w:rFonts w:hint="cs"/>
          <w:rtl/>
        </w:rPr>
        <w:t xml:space="preserve"> </w:t>
      </w:r>
      <w:r w:rsidRPr="00CB09C9">
        <w:rPr>
          <w:rStyle w:val="libFootnotenumChar"/>
          <w:rFonts w:hint="cs"/>
          <w:rtl/>
        </w:rPr>
        <w:t>(1)</w:t>
      </w:r>
      <w:r>
        <w:rPr>
          <w:rFonts w:hint="cs"/>
          <w:rtl/>
        </w:rPr>
        <w:t>.</w:t>
      </w:r>
    </w:p>
    <w:p w:rsidR="00DD2982" w:rsidRDefault="00DD2982" w:rsidP="00DD2982">
      <w:pPr>
        <w:pStyle w:val="libNormal"/>
        <w:rPr>
          <w:rtl/>
        </w:rPr>
      </w:pPr>
      <w:r>
        <w:rPr>
          <w:rFonts w:hint="cs"/>
          <w:rtl/>
        </w:rPr>
        <w:t xml:space="preserve">الآية في أميرالمؤمنين عليّ </w:t>
      </w:r>
      <w:r w:rsidRPr="00FA1E86">
        <w:rPr>
          <w:rStyle w:val="libAlaemChar"/>
          <w:rFonts w:hint="cs"/>
          <w:rtl/>
        </w:rPr>
        <w:t>عليه‌السلام</w:t>
      </w:r>
      <w:r>
        <w:rPr>
          <w:rFonts w:hint="cs"/>
          <w:rtl/>
        </w:rPr>
        <w:t xml:space="preserve">، فهو الأُذن الأولى التي سمعت الوحي الكريم، وهو يُشافه رسول الله </w:t>
      </w:r>
      <w:r w:rsidRPr="00FA1E86">
        <w:rPr>
          <w:rStyle w:val="libAlaemChar"/>
          <w:rFonts w:hint="cs"/>
          <w:rtl/>
        </w:rPr>
        <w:t>صلى‌الله‌عليه‌وآله</w:t>
      </w:r>
      <w:r>
        <w:rPr>
          <w:rFonts w:hint="cs"/>
          <w:rtl/>
        </w:rPr>
        <w:t xml:space="preserve"> ويتلو عليه القرآن الكريم، فوعاه قلبه وآمن بما جاء به، مع طهارة نفسه وما آتاه الله تعالى من مواهب الحفظ والذكاء والفهم. فهي واحدة من الأدلّة على أعلميّة أميرالمؤمنين عليّ </w:t>
      </w:r>
      <w:r w:rsidRPr="00FA1E86">
        <w:rPr>
          <w:rStyle w:val="libAlaemChar"/>
          <w:rFonts w:hint="cs"/>
          <w:rtl/>
        </w:rPr>
        <w:t>عليه‌السلام</w:t>
      </w:r>
      <w:r>
        <w:rPr>
          <w:rFonts w:hint="cs"/>
          <w:rtl/>
        </w:rPr>
        <w:t xml:space="preserve"> بعد رسول الله </w:t>
      </w:r>
      <w:r w:rsidRPr="00FA1E86">
        <w:rPr>
          <w:rStyle w:val="libAlaemChar"/>
          <w:rFonts w:hint="cs"/>
          <w:rtl/>
        </w:rPr>
        <w:t>صلى‌الله‌عليه‌وآله</w:t>
      </w:r>
      <w:r>
        <w:rPr>
          <w:rFonts w:hint="cs"/>
          <w:rtl/>
        </w:rPr>
        <w:t>، تلك الفضيلة التي أنكرها ابن تيميه. وقد تحدّثنا فيما مضى عن حديث «أنا مدينة العلم وعليّ بابها»، والذي أنكره ابن تيميه أشدّ الإنكار، وثبتت لنا صحّته.</w:t>
      </w:r>
    </w:p>
    <w:p w:rsidR="00DD2982" w:rsidRPr="000079F5" w:rsidRDefault="00DD2982" w:rsidP="00DD2982">
      <w:pPr>
        <w:pStyle w:val="libNormal"/>
        <w:rPr>
          <w:rtl/>
        </w:rPr>
      </w:pPr>
      <w:r w:rsidRPr="000079F5">
        <w:rPr>
          <w:rFonts w:hint="cs"/>
          <w:rtl/>
        </w:rPr>
        <w:t>أنساب الأشراف</w:t>
      </w:r>
      <w:r>
        <w:rPr>
          <w:rFonts w:hint="cs"/>
          <w:rtl/>
        </w:rPr>
        <w:t>:</w:t>
      </w:r>
      <w:r w:rsidRPr="000079F5">
        <w:rPr>
          <w:rFonts w:hint="cs"/>
          <w:rtl/>
        </w:rPr>
        <w:t xml:space="preserve"> أخرج البلاذريّ بسنده عن هشام بن عمّار</w:t>
      </w:r>
      <w:r>
        <w:rPr>
          <w:rFonts w:hint="cs"/>
          <w:rtl/>
        </w:rPr>
        <w:t>،</w:t>
      </w:r>
      <w:r w:rsidRPr="000079F5">
        <w:rPr>
          <w:rFonts w:hint="cs"/>
          <w:rtl/>
        </w:rPr>
        <w:t xml:space="preserve"> عن الوليد ابن مسلم</w:t>
      </w:r>
      <w:r>
        <w:rPr>
          <w:rFonts w:hint="cs"/>
          <w:rtl/>
        </w:rPr>
        <w:t>،</w:t>
      </w:r>
      <w:r w:rsidRPr="000079F5">
        <w:rPr>
          <w:rFonts w:hint="cs"/>
          <w:rtl/>
        </w:rPr>
        <w:t xml:space="preserve"> عن عليّ بن حَوْشب</w:t>
      </w:r>
      <w:r>
        <w:rPr>
          <w:rFonts w:hint="cs"/>
          <w:rtl/>
        </w:rPr>
        <w:t>،</w:t>
      </w:r>
      <w:r w:rsidRPr="000079F5">
        <w:rPr>
          <w:rFonts w:hint="cs"/>
          <w:rtl/>
        </w:rPr>
        <w:t xml:space="preserve"> قال</w:t>
      </w:r>
      <w:r>
        <w:rPr>
          <w:rFonts w:hint="cs"/>
          <w:rtl/>
        </w:rPr>
        <w:t>:</w:t>
      </w:r>
      <w:r w:rsidRPr="000079F5">
        <w:rPr>
          <w:rFonts w:hint="cs"/>
          <w:rtl/>
        </w:rPr>
        <w:t xml:space="preserve"> سمعتُ مكحولاً يقول</w:t>
      </w:r>
      <w:r>
        <w:rPr>
          <w:rFonts w:hint="cs"/>
          <w:rtl/>
        </w:rPr>
        <w:t>:</w:t>
      </w:r>
      <w:r w:rsidRPr="000079F5">
        <w:rPr>
          <w:rFonts w:hint="cs"/>
          <w:rtl/>
        </w:rPr>
        <w:t xml:space="preserve"> قرأ رسول الله </w:t>
      </w:r>
      <w:r w:rsidRPr="00FA1E86">
        <w:rPr>
          <w:rStyle w:val="libAlaemChar"/>
          <w:rFonts w:hint="cs"/>
          <w:rtl/>
        </w:rPr>
        <w:t>صلى‌الله‌عليه‌وآله</w:t>
      </w:r>
      <w:r>
        <w:rPr>
          <w:rFonts w:hint="cs"/>
          <w:rtl/>
        </w:rPr>
        <w:t>:</w:t>
      </w:r>
      <w:r w:rsidRPr="000079F5">
        <w:rPr>
          <w:rFonts w:hint="cs"/>
          <w:rtl/>
        </w:rPr>
        <w:t xml:space="preserve"> </w:t>
      </w:r>
      <w:r w:rsidRPr="00DD2982">
        <w:rPr>
          <w:rStyle w:val="libAieChar"/>
          <w:rFonts w:hint="cs"/>
          <w:rtl/>
        </w:rPr>
        <w:t>«</w:t>
      </w:r>
      <w:r w:rsidRPr="00DD2982">
        <w:rPr>
          <w:rStyle w:val="libAieChar"/>
          <w:rFonts w:eastAsia="MS Mincho"/>
          <w:rtl/>
        </w:rPr>
        <w:t>وَتَعِيَهَا أُذُنٌ وَاعِيَةٌ</w:t>
      </w:r>
      <w:r w:rsidRPr="00DD2982">
        <w:rPr>
          <w:rStyle w:val="libAieChar"/>
          <w:rFonts w:hint="cs"/>
          <w:rtl/>
        </w:rPr>
        <w:t>»</w:t>
      </w:r>
      <w:r w:rsidRPr="000079F5">
        <w:rPr>
          <w:rFonts w:hint="cs"/>
          <w:rtl/>
        </w:rPr>
        <w:t xml:space="preserve"> فقال</w:t>
      </w:r>
      <w:r>
        <w:rPr>
          <w:rFonts w:hint="cs"/>
          <w:rtl/>
        </w:rPr>
        <w:t>:</w:t>
      </w:r>
      <w:r w:rsidRPr="000079F5">
        <w:rPr>
          <w:rFonts w:hint="cs"/>
          <w:rtl/>
        </w:rPr>
        <w:t xml:space="preserve"> </w:t>
      </w:r>
      <w:r>
        <w:rPr>
          <w:rFonts w:hint="cs"/>
          <w:rtl/>
        </w:rPr>
        <w:t>«</w:t>
      </w:r>
      <w:r w:rsidRPr="000079F5">
        <w:rPr>
          <w:rFonts w:hint="cs"/>
          <w:rtl/>
        </w:rPr>
        <w:t>يا عليّ سألتُ اللهَ أن يجعلها أذُنَك</w:t>
      </w:r>
      <w:r>
        <w:rPr>
          <w:rFonts w:hint="cs"/>
          <w:rtl/>
        </w:rPr>
        <w:t>».</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الحاقّة: 12.</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قال عليّ: فما نسيتُ حديثاً أو شيئاً سمعتُه من رسول الله </w:t>
      </w:r>
      <w:r w:rsidR="00FA1E86" w:rsidRPr="00FA1E86">
        <w:rPr>
          <w:rStyle w:val="libAlaemChar"/>
          <w:rFonts w:hint="cs"/>
          <w:rtl/>
        </w:rPr>
        <w:t>صلى‌الله‌عليه‌وآله</w:t>
      </w:r>
      <w:r>
        <w:rPr>
          <w:rFonts w:hint="cs"/>
          <w:rtl/>
        </w:rPr>
        <w:t xml:space="preserve">. </w:t>
      </w:r>
      <w:r w:rsidRPr="00CB09C9">
        <w:rPr>
          <w:rStyle w:val="libFootnotenumChar"/>
          <w:rFonts w:hint="cs"/>
          <w:rtl/>
        </w:rPr>
        <w:t>(1)</w:t>
      </w:r>
    </w:p>
    <w:p w:rsidR="00DD2982" w:rsidRPr="00E0278A" w:rsidRDefault="00DD2982" w:rsidP="00DD2982">
      <w:pPr>
        <w:pStyle w:val="Heading3"/>
        <w:rPr>
          <w:rtl/>
        </w:rPr>
      </w:pPr>
      <w:bookmarkStart w:id="129" w:name="_Toc416697984"/>
      <w:r>
        <w:rPr>
          <w:rFonts w:hint="cs"/>
          <w:rtl/>
        </w:rPr>
        <w:t>سند الحديث</w:t>
      </w:r>
      <w:bookmarkEnd w:id="129"/>
    </w:p>
    <w:p w:rsidR="00DD2982" w:rsidRDefault="00DD2982" w:rsidP="00DD2982">
      <w:pPr>
        <w:pStyle w:val="libNormal"/>
        <w:rPr>
          <w:rtl/>
        </w:rPr>
      </w:pPr>
      <w:r>
        <w:rPr>
          <w:rFonts w:hint="cs"/>
          <w:rtl/>
        </w:rPr>
        <w:t>هشام بن عمّار: هشام بن عمّار بن نُصَير بن مَيْسَرة بن أبان السُّلَميّ الدمشقيّ.</w:t>
      </w:r>
    </w:p>
    <w:p w:rsidR="00DD2982" w:rsidRDefault="00DD2982" w:rsidP="00DD2982">
      <w:pPr>
        <w:pStyle w:val="libNormal"/>
        <w:rPr>
          <w:rtl/>
        </w:rPr>
      </w:pPr>
      <w:r>
        <w:rPr>
          <w:rFonts w:hint="cs"/>
          <w:rtl/>
        </w:rPr>
        <w:t>روى عن: الوليد بن مسلم ؛ أحد سلسلة الحديث وسنده.</w:t>
      </w:r>
    </w:p>
    <w:p w:rsidR="00DD2982" w:rsidRDefault="00DD2982" w:rsidP="00DD2982">
      <w:pPr>
        <w:pStyle w:val="libNormal"/>
        <w:rPr>
          <w:rtl/>
        </w:rPr>
      </w:pPr>
      <w:r>
        <w:rPr>
          <w:rFonts w:hint="cs"/>
          <w:rtl/>
        </w:rPr>
        <w:t>ومالك بن أنس، وسفيان بن عيينة، وعبد العزيز بن أبي حازم المحاربيّ، وبقيّة بن الوليد، وعبد العزيز الدّراورديّ، ومروان بن معاوية الفزاريّ، وصدقة بن خالد...، وخلقٍ كثير.</w:t>
      </w:r>
    </w:p>
    <w:p w:rsidR="00DD2982" w:rsidRDefault="00DD2982" w:rsidP="00DD2982">
      <w:pPr>
        <w:pStyle w:val="libNormal"/>
        <w:rPr>
          <w:rtl/>
        </w:rPr>
      </w:pPr>
      <w:r>
        <w:rPr>
          <w:rFonts w:hint="cs"/>
          <w:rtl/>
        </w:rPr>
        <w:t>روى عنه: البخاريّ، وأبو داود، والنّسائيّ، وابن ماجة، والوليد بن مسلم - وهو من شيوخه ؛ وأبو عبيد القاسم بن سلاّم - صاحب كتاب النّسب وغيره ومات قبله، وأبو حاتم محمّد بن إدريس الرازيّ، ومحمّد بن سعد - كاتب الواقديّ ومات قبله، ويعقوب بن سفيان الفَسَويّ، وأبو زُرعة الدمشقيّ، وأبو زرعة الرازيّ، وأحمد بن يحيى بن جابر البلاذريّ الكاتب...</w:t>
      </w:r>
    </w:p>
    <w:p w:rsidR="00DD2982" w:rsidRDefault="00DD2982" w:rsidP="00DD2982">
      <w:pPr>
        <w:pStyle w:val="libNormal"/>
        <w:rPr>
          <w:rtl/>
        </w:rPr>
      </w:pPr>
      <w:r>
        <w:rPr>
          <w:rFonts w:hint="cs"/>
          <w:rtl/>
        </w:rPr>
        <w:t>لفتُ نظر: إنّ الذين ذكرناهم فيمن روى عنهم هشم بن عمّار، أو فيمن روى عن هشام، قد وردت تراجمهم في الثّقات. انظرهم في: الجرح والتعديل لابن أبي حاتم، وتاريخ الثّقات للعجليّ، والثّقات لابن حِبّان، وطبقات ابن سعد،</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أنساب الأشراف للبلاذريّ </w:t>
      </w:r>
      <w:r w:rsidR="00320D02">
        <w:rPr>
          <w:rFonts w:hint="cs"/>
          <w:rtl/>
        </w:rPr>
        <w:t>(</w:t>
      </w:r>
      <w:r>
        <w:rPr>
          <w:rFonts w:hint="cs"/>
          <w:rtl/>
        </w:rPr>
        <w:t>ت 279 هـ</w:t>
      </w:r>
      <w:r w:rsidR="00320D02">
        <w:rPr>
          <w:rFonts w:hint="cs"/>
          <w:rtl/>
        </w:rPr>
        <w:t>)</w:t>
      </w:r>
      <w:r>
        <w:rPr>
          <w:rFonts w:hint="cs"/>
          <w:rtl/>
        </w:rPr>
        <w:t xml:space="preserve"> 2: 362.</w:t>
      </w:r>
    </w:p>
    <w:p w:rsidR="000079F5" w:rsidRDefault="000079F5" w:rsidP="00CB09C9">
      <w:pPr>
        <w:pStyle w:val="libFootnote0"/>
        <w:rPr>
          <w:rtl/>
        </w:rPr>
      </w:pPr>
      <w:r>
        <w:rPr>
          <w:rtl/>
        </w:rPr>
        <w:br w:type="page"/>
      </w:r>
    </w:p>
    <w:p w:rsidR="000079F5" w:rsidRDefault="000079F5" w:rsidP="00DD2982">
      <w:pPr>
        <w:pStyle w:val="libNormal0"/>
        <w:rPr>
          <w:rtl/>
        </w:rPr>
      </w:pPr>
      <w:r>
        <w:rPr>
          <w:rFonts w:hint="cs"/>
          <w:rtl/>
        </w:rPr>
        <w:lastRenderedPageBreak/>
        <w:t>وتاريخ ابن معين، والمعرفة والتاريخ للفسويّ...</w:t>
      </w:r>
    </w:p>
    <w:p w:rsidR="000079F5" w:rsidRPr="007273F3" w:rsidRDefault="000079F5" w:rsidP="00273BF1">
      <w:pPr>
        <w:pStyle w:val="Heading3"/>
        <w:rPr>
          <w:rtl/>
        </w:rPr>
      </w:pPr>
      <w:bookmarkStart w:id="130" w:name="_Toc416697985"/>
      <w:r>
        <w:rPr>
          <w:rFonts w:hint="cs"/>
          <w:rtl/>
        </w:rPr>
        <w:t>أقوال العلماء في هشام بن عمّار</w:t>
      </w:r>
      <w:bookmarkEnd w:id="130"/>
    </w:p>
    <w:p w:rsidR="000079F5" w:rsidRDefault="000079F5" w:rsidP="00DD2982">
      <w:pPr>
        <w:pStyle w:val="libNormal"/>
        <w:rPr>
          <w:rtl/>
        </w:rPr>
      </w:pPr>
      <w:r>
        <w:rPr>
          <w:rFonts w:hint="cs"/>
          <w:rtl/>
        </w:rPr>
        <w:t xml:space="preserve">قال العجليّ: هشام بن عمّار الدمشقيّ: صدوق. </w:t>
      </w:r>
      <w:r w:rsidR="00DD2982">
        <w:rPr>
          <w:rFonts w:hint="cs"/>
          <w:rtl/>
        </w:rPr>
        <w:t>(</w:t>
      </w:r>
      <w:r>
        <w:rPr>
          <w:rFonts w:hint="cs"/>
          <w:rtl/>
        </w:rPr>
        <w:t>تاريخ الثقات 459 / 1741</w:t>
      </w:r>
      <w:r w:rsidR="00DD2982">
        <w:rPr>
          <w:rFonts w:hint="cs"/>
          <w:rtl/>
        </w:rPr>
        <w:t>)</w:t>
      </w:r>
      <w:r>
        <w:rPr>
          <w:rFonts w:hint="cs"/>
          <w:rtl/>
        </w:rPr>
        <w:t xml:space="preserve">. وقال معاوية بن صالح عن يحيى بن معين: ثقة. </w:t>
      </w:r>
      <w:r w:rsidR="00DD2982">
        <w:rPr>
          <w:rFonts w:hint="cs"/>
          <w:rtl/>
        </w:rPr>
        <w:t>(</w:t>
      </w:r>
      <w:r>
        <w:rPr>
          <w:rFonts w:hint="cs"/>
          <w:rtl/>
        </w:rPr>
        <w:t>تهذيب الكمال 30: 247</w:t>
      </w:r>
      <w:r w:rsidR="00DD2982">
        <w:rPr>
          <w:rFonts w:hint="cs"/>
          <w:rtl/>
        </w:rPr>
        <w:t>)</w:t>
      </w:r>
      <w:r>
        <w:rPr>
          <w:rFonts w:hint="cs"/>
          <w:rtl/>
        </w:rPr>
        <w:t xml:space="preserve">. وقال أبو حاتم، عن يحيى بن معين: كيّس كَيْس. </w:t>
      </w:r>
      <w:r w:rsidR="00DD2982">
        <w:rPr>
          <w:rFonts w:hint="cs"/>
          <w:rtl/>
        </w:rPr>
        <w:t>(</w:t>
      </w:r>
      <w:r>
        <w:rPr>
          <w:rFonts w:hint="cs"/>
          <w:rtl/>
        </w:rPr>
        <w:t>الجرح والتعديل للرازيّ 9 / الترجمة 355</w:t>
      </w:r>
      <w:r w:rsidR="00DD2982">
        <w:rPr>
          <w:rFonts w:hint="cs"/>
          <w:rtl/>
        </w:rPr>
        <w:t>)</w:t>
      </w:r>
      <w:r>
        <w:rPr>
          <w:rFonts w:hint="cs"/>
          <w:rtl/>
        </w:rPr>
        <w:t>.</w:t>
      </w:r>
    </w:p>
    <w:p w:rsidR="000079F5" w:rsidRDefault="000079F5" w:rsidP="00DD2982">
      <w:pPr>
        <w:pStyle w:val="libNormal"/>
        <w:rPr>
          <w:rtl/>
        </w:rPr>
      </w:pPr>
      <w:r>
        <w:rPr>
          <w:rFonts w:hint="cs"/>
          <w:rtl/>
        </w:rPr>
        <w:t xml:space="preserve">وقال الدار قطنيّ: صدوقٌ كبير المحلّ. </w:t>
      </w:r>
      <w:r w:rsidR="00DD2982">
        <w:rPr>
          <w:rFonts w:hint="cs"/>
          <w:rtl/>
        </w:rPr>
        <w:t>(</w:t>
      </w:r>
      <w:r>
        <w:rPr>
          <w:rFonts w:hint="cs"/>
          <w:rtl/>
        </w:rPr>
        <w:t>تهذيب الكمال 248</w:t>
      </w:r>
      <w:r w:rsidR="00DD2982">
        <w:rPr>
          <w:rFonts w:hint="cs"/>
          <w:rtl/>
        </w:rPr>
        <w:t>)</w:t>
      </w:r>
      <w:r>
        <w:rPr>
          <w:rFonts w:hint="cs"/>
          <w:rtl/>
        </w:rPr>
        <w:t>.</w:t>
      </w:r>
    </w:p>
    <w:p w:rsidR="000079F5" w:rsidRDefault="000079F5" w:rsidP="00DD2982">
      <w:pPr>
        <w:pStyle w:val="libNormal"/>
        <w:rPr>
          <w:rtl/>
        </w:rPr>
      </w:pPr>
      <w:r>
        <w:rPr>
          <w:rFonts w:hint="cs"/>
          <w:rtl/>
        </w:rPr>
        <w:t xml:space="preserve">وقال عبد الرحمان بن أبي حاتم: سئل أبي عنه فقال: صدوق. </w:t>
      </w:r>
      <w:r w:rsidR="00DD2982">
        <w:rPr>
          <w:rFonts w:hint="cs"/>
          <w:rtl/>
        </w:rPr>
        <w:t>(</w:t>
      </w:r>
      <w:r>
        <w:rPr>
          <w:rFonts w:hint="cs"/>
          <w:rtl/>
        </w:rPr>
        <w:t>الجرح والتعديل للرازيّ 9 / الترجمة 355</w:t>
      </w:r>
      <w:r w:rsidR="00DD2982">
        <w:rPr>
          <w:rFonts w:hint="cs"/>
          <w:rtl/>
        </w:rPr>
        <w:t>)</w:t>
      </w:r>
      <w:r>
        <w:rPr>
          <w:rFonts w:hint="cs"/>
          <w:rtl/>
        </w:rPr>
        <w:t>.</w:t>
      </w:r>
    </w:p>
    <w:p w:rsidR="000079F5" w:rsidRDefault="000079F5" w:rsidP="000079F5">
      <w:pPr>
        <w:pStyle w:val="libNormal"/>
        <w:rPr>
          <w:rtl/>
        </w:rPr>
      </w:pPr>
      <w:r>
        <w:rPr>
          <w:rFonts w:hint="cs"/>
          <w:rtl/>
        </w:rPr>
        <w:t xml:space="preserve">مات هشام بن عمّار سنة خمس وأربعين ومئتين، وقيل غير ذلك. </w:t>
      </w:r>
      <w:r w:rsidRPr="00CB09C9">
        <w:rPr>
          <w:rStyle w:val="libFootnotenumChar"/>
          <w:rFonts w:hint="cs"/>
          <w:rtl/>
        </w:rPr>
        <w:t>(1)</w:t>
      </w:r>
    </w:p>
    <w:p w:rsidR="000079F5" w:rsidRPr="00FC0EAB" w:rsidRDefault="000079F5" w:rsidP="00273BF1">
      <w:pPr>
        <w:pStyle w:val="Heading3"/>
        <w:rPr>
          <w:rtl/>
        </w:rPr>
      </w:pPr>
      <w:bookmarkStart w:id="131" w:name="_Toc416697986"/>
      <w:r>
        <w:rPr>
          <w:rFonts w:hint="cs"/>
          <w:rtl/>
        </w:rPr>
        <w:t>الوليد بن مسلم القرشيّ الدمشقيّ مولى بني اُميّة</w:t>
      </w:r>
      <w:bookmarkEnd w:id="131"/>
    </w:p>
    <w:p w:rsidR="000079F5" w:rsidRDefault="000079F5" w:rsidP="000079F5">
      <w:pPr>
        <w:pStyle w:val="libNormal"/>
        <w:rPr>
          <w:rtl/>
        </w:rPr>
      </w:pPr>
      <w:r>
        <w:rPr>
          <w:rFonts w:hint="cs"/>
          <w:rtl/>
        </w:rPr>
        <w:t xml:space="preserve">وعن الوليد هذا، روى هشام بن عمّار الحديث، له ترجمة واسعة في كتب الرجال ممّا يشير إلى علوّ منزلته عندهم. </w:t>
      </w:r>
      <w:r w:rsidRPr="00CB09C9">
        <w:rPr>
          <w:rStyle w:val="libFootnotenumChar"/>
          <w:rFonts w:hint="cs"/>
          <w:rtl/>
        </w:rPr>
        <w:t>(2)</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البخاريّ 2: 382.</w:t>
      </w:r>
    </w:p>
    <w:p w:rsidR="000079F5" w:rsidRDefault="000079F5" w:rsidP="00CB09C9">
      <w:pPr>
        <w:pStyle w:val="libFootnote0"/>
        <w:rPr>
          <w:rtl/>
        </w:rPr>
      </w:pPr>
      <w:r>
        <w:rPr>
          <w:rFonts w:hint="cs"/>
          <w:rtl/>
        </w:rPr>
        <w:t>(2) طبقات ابن سعد 7: 470، وتاريخ الدوريّ 2: 634، وطبقات خليفة 317، وتاريخ البخاريّ الكبير 8 / الترجمة 2532، وثقات العجليّ 466، والجرح والتعديل 9 / الترجمة 70، والكنى للدولابيّ 2: 71، ورجال صحيح مسلم 185، والأنساب للسمعانيّ 5: 338، وتاريخ أبي زُرعة الدمشقيّ 1: 168 ومواضع كثيرة....</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روى عن: عليّ بن حوشب الفزاريّ، وعنه روى الوليد الحديث. ومالك ابن أنس، واللّيث بن سعد، وسفيان الثّوريّ، وعبد الله بن لهيعة، ومحمّد بن عجلان، وعبد الملك بن جُرَيجْ، وأبي إسحاق الفزاريّ...</w:t>
      </w:r>
    </w:p>
    <w:p w:rsidR="000079F5" w:rsidRDefault="000079F5" w:rsidP="000079F5">
      <w:pPr>
        <w:pStyle w:val="libNormal"/>
        <w:rPr>
          <w:rtl/>
        </w:rPr>
      </w:pPr>
      <w:r>
        <w:rPr>
          <w:rFonts w:hint="cs"/>
          <w:rtl/>
        </w:rPr>
        <w:t>روى عنه: هشام بن عمّار - وهو الذي روى الحديث عن الوليد بن مسلم وأحمد بن حنبل، وأبو خَيْثمة زهير بن حرب، وبقيّة بن الوليد - وهو من أقرانه، وعبد الله بن وهب المصريّ - وهو من أقرانه، وعليّ ابن المدينيّ، وعبد الله بن الزبير الحُمَيديّ، والليث بن سعد - وهو من شيوخة، ونعيم بن حمّاد، وإسحاق بن راهوَيه، وإسحاق بن أبي إسرائيل، وغيرهم كثير.</w:t>
      </w:r>
    </w:p>
    <w:p w:rsidR="000079F5" w:rsidRDefault="000079F5" w:rsidP="000079F5">
      <w:pPr>
        <w:pStyle w:val="libNormal"/>
        <w:rPr>
          <w:rtl/>
        </w:rPr>
      </w:pPr>
      <w:r>
        <w:rPr>
          <w:rFonts w:hint="cs"/>
          <w:rtl/>
        </w:rPr>
        <w:t>والقول في الرجال الذين روى عنهم، أو رَوَوا عنه، مِثل القول في هشام ابن عمّار.</w:t>
      </w:r>
    </w:p>
    <w:p w:rsidR="000079F5" w:rsidRPr="00A96645" w:rsidRDefault="000079F5" w:rsidP="00273BF1">
      <w:pPr>
        <w:pStyle w:val="Heading3"/>
        <w:rPr>
          <w:rtl/>
        </w:rPr>
      </w:pPr>
      <w:bookmarkStart w:id="132" w:name="_Toc416697987"/>
      <w:r>
        <w:rPr>
          <w:rFonts w:hint="cs"/>
          <w:rtl/>
        </w:rPr>
        <w:t>قول العلماء فيه</w:t>
      </w:r>
      <w:bookmarkEnd w:id="132"/>
    </w:p>
    <w:p w:rsidR="000079F5" w:rsidRDefault="000079F5" w:rsidP="00DD2982">
      <w:pPr>
        <w:pStyle w:val="libNormal"/>
        <w:rPr>
          <w:rtl/>
        </w:rPr>
      </w:pPr>
      <w:r>
        <w:rPr>
          <w:rFonts w:hint="cs"/>
          <w:rtl/>
        </w:rPr>
        <w:t xml:space="preserve">ذكره ابن سعد في الطبقة السادسة وقال: ثقة كثير الحديث والعلم. </w:t>
      </w:r>
      <w:r w:rsidR="00DD2982">
        <w:rPr>
          <w:rFonts w:hint="cs"/>
          <w:rtl/>
        </w:rPr>
        <w:t>(</w:t>
      </w:r>
      <w:r>
        <w:rPr>
          <w:rFonts w:hint="cs"/>
          <w:rtl/>
        </w:rPr>
        <w:t>طبقات ابن سعد 7: 326 / 3926</w:t>
      </w:r>
      <w:r w:rsidR="00DD2982">
        <w:rPr>
          <w:rFonts w:hint="cs"/>
          <w:rtl/>
        </w:rPr>
        <w:t>)</w:t>
      </w:r>
      <w:r>
        <w:rPr>
          <w:rFonts w:hint="cs"/>
          <w:rtl/>
        </w:rPr>
        <w:t>.</w:t>
      </w:r>
    </w:p>
    <w:p w:rsidR="000079F5" w:rsidRDefault="000079F5" w:rsidP="00DD2982">
      <w:pPr>
        <w:pStyle w:val="libNormal"/>
        <w:rPr>
          <w:rtl/>
        </w:rPr>
      </w:pPr>
      <w:r>
        <w:rPr>
          <w:rFonts w:hint="cs"/>
          <w:rtl/>
        </w:rPr>
        <w:t xml:space="preserve">قال العجليّ: الوليد بن مسلم الدمشقيّ ثقة. </w:t>
      </w:r>
      <w:r w:rsidR="00DD2982">
        <w:rPr>
          <w:rFonts w:hint="cs"/>
          <w:rtl/>
        </w:rPr>
        <w:t>(</w:t>
      </w:r>
      <w:r>
        <w:rPr>
          <w:rFonts w:hint="cs"/>
          <w:rtl/>
        </w:rPr>
        <w:t>تاريخ الثّقات 466 / 1778</w:t>
      </w:r>
      <w:r w:rsidR="00DD2982">
        <w:rPr>
          <w:rFonts w:hint="cs"/>
          <w:rtl/>
        </w:rPr>
        <w:t>)</w:t>
      </w:r>
      <w:r>
        <w:rPr>
          <w:rFonts w:hint="cs"/>
          <w:rtl/>
        </w:rPr>
        <w:t>.</w:t>
      </w:r>
    </w:p>
    <w:p w:rsidR="000079F5" w:rsidRDefault="000079F5" w:rsidP="000079F5">
      <w:pPr>
        <w:pStyle w:val="libNormal"/>
        <w:rPr>
          <w:rtl/>
        </w:rPr>
      </w:pPr>
      <w:r>
        <w:rPr>
          <w:rFonts w:hint="cs"/>
          <w:rtl/>
        </w:rPr>
        <w:t>وقال إبراهيم بن المنذر الخراميّ: قدِمتُ البصرة، فجاءني عليّ ابن المدينيّ، فقال: أوّل شيء أطلب، أخرِجْ إلَيّ حديث الوليد بن مسلم.</w:t>
      </w:r>
    </w:p>
    <w:p w:rsidR="00DD2982" w:rsidRDefault="000079F5" w:rsidP="00DD2982">
      <w:pPr>
        <w:pStyle w:val="libNormal"/>
        <w:rPr>
          <w:rtl/>
        </w:rPr>
      </w:pPr>
      <w:r>
        <w:rPr>
          <w:rFonts w:hint="cs"/>
          <w:rtl/>
        </w:rPr>
        <w:t xml:space="preserve">فقلت: يا ابن أمّ، سبحان الله ؛ وأين سماعي من سماعك؟! فجعلتُ آبى ويُلحّ، فقلتُ: أخبرني إلحاحكَ هذا ما هو؟ قال: اُخبرُك الوليدُ رجلٌ وعنده علمٌ </w:t>
      </w:r>
    </w:p>
    <w:p w:rsidR="00DD2982" w:rsidRDefault="00DD2982" w:rsidP="00DD2982">
      <w:pPr>
        <w:pStyle w:val="libNormal"/>
        <w:rPr>
          <w:rtl/>
        </w:rPr>
      </w:pPr>
      <w:r>
        <w:rPr>
          <w:rtl/>
        </w:rPr>
        <w:br w:type="page"/>
      </w:r>
    </w:p>
    <w:p w:rsidR="000079F5" w:rsidRDefault="000079F5" w:rsidP="00DD2982">
      <w:pPr>
        <w:pStyle w:val="libNormal0"/>
        <w:rPr>
          <w:rtl/>
        </w:rPr>
      </w:pPr>
      <w:r>
        <w:rPr>
          <w:rFonts w:hint="cs"/>
          <w:rtl/>
        </w:rPr>
        <w:lastRenderedPageBreak/>
        <w:t xml:space="preserve">كثير ولم أستمكن منه...، قال: فأخرجتُ إليه، فتعجّب من فوائده وجعل يقول: كان يكتب على الوجه </w:t>
      </w:r>
      <w:r w:rsidR="00DD2982">
        <w:rPr>
          <w:rFonts w:hint="cs"/>
          <w:rtl/>
        </w:rPr>
        <w:t>(</w:t>
      </w:r>
      <w:r>
        <w:rPr>
          <w:rFonts w:hint="cs"/>
          <w:rtl/>
        </w:rPr>
        <w:t>المعرفة والتاريخ 2 / 422</w:t>
      </w:r>
      <w:r w:rsidR="00DD2982">
        <w:rPr>
          <w:rFonts w:hint="cs"/>
          <w:rtl/>
        </w:rPr>
        <w:t>)</w:t>
      </w:r>
      <w:r>
        <w:rPr>
          <w:rFonts w:hint="cs"/>
          <w:rtl/>
        </w:rPr>
        <w:t>.</w:t>
      </w:r>
    </w:p>
    <w:p w:rsidR="000079F5" w:rsidRDefault="000079F5" w:rsidP="000079F5">
      <w:pPr>
        <w:pStyle w:val="libNormal"/>
        <w:rPr>
          <w:rtl/>
        </w:rPr>
      </w:pPr>
      <w:r>
        <w:rPr>
          <w:rFonts w:hint="cs"/>
          <w:rtl/>
        </w:rPr>
        <w:t xml:space="preserve">وقال أحمد بن أبي الحواري: قال لي مروان بن محمّد: إذا كتب حديث الأوزاعيّ عن الوليد بن مسلم، فما تبالي مَن فاتَك. </w:t>
      </w:r>
      <w:r w:rsidRPr="00CB09C9">
        <w:rPr>
          <w:rStyle w:val="libFootnotenumChar"/>
          <w:rFonts w:hint="cs"/>
          <w:rtl/>
        </w:rPr>
        <w:t>(1)</w:t>
      </w:r>
    </w:p>
    <w:p w:rsidR="000079F5" w:rsidRDefault="000079F5" w:rsidP="00DD2982">
      <w:pPr>
        <w:pStyle w:val="libNormal"/>
        <w:rPr>
          <w:rtl/>
        </w:rPr>
      </w:pPr>
      <w:r>
        <w:rPr>
          <w:rFonts w:hint="cs"/>
          <w:rtl/>
        </w:rPr>
        <w:t xml:space="preserve">قال أبو زرعة الدمشقيّ: قال لي أحمد بن حنبل: كان عندكم ثلاثةٌ أصحاب الحديث: مروان بن محمّد والوليد وأبو مُسْهِر </w:t>
      </w:r>
      <w:r w:rsidR="00DD2982">
        <w:rPr>
          <w:rFonts w:hint="cs"/>
          <w:rtl/>
        </w:rPr>
        <w:t>(</w:t>
      </w:r>
      <w:r>
        <w:rPr>
          <w:rFonts w:hint="cs"/>
          <w:rtl/>
        </w:rPr>
        <w:t>تاريخ أبي زرعة 7 / 384</w:t>
      </w:r>
      <w:r w:rsidR="00DD2982">
        <w:rPr>
          <w:rFonts w:hint="cs"/>
          <w:rtl/>
        </w:rPr>
        <w:t>)</w:t>
      </w:r>
      <w:r>
        <w:rPr>
          <w:rFonts w:hint="cs"/>
          <w:rtl/>
        </w:rPr>
        <w:t>.</w:t>
      </w:r>
    </w:p>
    <w:p w:rsidR="000079F5" w:rsidRDefault="000079F5" w:rsidP="000079F5">
      <w:pPr>
        <w:pStyle w:val="libNormal"/>
        <w:rPr>
          <w:rtl/>
        </w:rPr>
      </w:pPr>
      <w:r>
        <w:rPr>
          <w:rFonts w:hint="cs"/>
          <w:rtl/>
        </w:rPr>
        <w:t xml:space="preserve">وقال يعقوب الفسويّ: كنت أسمع أصحابنا يقولون: علم الشام عند إسماعيل بن عيّاش، والوليد بن مسلم، فأمّا الوليد فمضى على سنّته، محموداً عند أهل العلم، مُتقِناً صحيحاً، صحيحَ العلم...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وأخباره طويلة يظهر منها فضله ومنزلته عند علماء عصره.</w:t>
      </w:r>
    </w:p>
    <w:p w:rsidR="000079F5" w:rsidRDefault="000079F5" w:rsidP="000079F5">
      <w:pPr>
        <w:pStyle w:val="libNormal"/>
        <w:rPr>
          <w:rtl/>
        </w:rPr>
      </w:pPr>
      <w:r>
        <w:rPr>
          <w:rFonts w:hint="cs"/>
          <w:rtl/>
        </w:rPr>
        <w:t xml:space="preserve">مات الوليد بن مسلم سنة أربع وتسعين ومائة، وقيل خمس وتسعين ومائة. </w:t>
      </w:r>
      <w:r w:rsidRPr="00CB09C9">
        <w:rPr>
          <w:rStyle w:val="libFootnotenumChar"/>
          <w:rFonts w:hint="cs"/>
          <w:rtl/>
        </w:rPr>
        <w:t>(3)</w:t>
      </w:r>
    </w:p>
    <w:p w:rsidR="00DD2982" w:rsidRDefault="00DD2982" w:rsidP="00DD2982">
      <w:pPr>
        <w:pStyle w:val="libNormal"/>
        <w:rPr>
          <w:rtl/>
        </w:rPr>
      </w:pPr>
      <w:r>
        <w:rPr>
          <w:rFonts w:hint="cs"/>
          <w:rtl/>
        </w:rPr>
        <w:t>عليّ بن حوشب: عليّ بن حوشب الفزاريّ، أبو سليمان الدمشقيّ.</w:t>
      </w:r>
    </w:p>
    <w:p w:rsidR="00DD2982" w:rsidRDefault="00DD2982" w:rsidP="00DD2982">
      <w:pPr>
        <w:pStyle w:val="libNormal"/>
        <w:rPr>
          <w:rtl/>
        </w:rPr>
      </w:pPr>
      <w:r>
        <w:rPr>
          <w:rFonts w:hint="cs"/>
          <w:rtl/>
        </w:rPr>
        <w:t>وعنه روى الحديث الوليد بن مسلم، ورواه عليّ بن حوشب عن مكحول.</w:t>
      </w:r>
    </w:p>
    <w:p w:rsidR="00DD2982" w:rsidRDefault="00DD2982" w:rsidP="00DD2982">
      <w:pPr>
        <w:pStyle w:val="libNormal"/>
        <w:rPr>
          <w:rtl/>
        </w:rPr>
      </w:pPr>
      <w:r>
        <w:rPr>
          <w:rFonts w:hint="cs"/>
          <w:rtl/>
        </w:rPr>
        <w:t>روى عن: أبيه حوشب، ومكحول الشاميّ، وأبي سلاّم الأسود، وأبي قبيل المعافريّ المصريّ.</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الجرح والتعديل 9 / الترجمة 70.</w:t>
      </w:r>
    </w:p>
    <w:p w:rsidR="000079F5" w:rsidRDefault="000079F5" w:rsidP="00CB09C9">
      <w:pPr>
        <w:pStyle w:val="libFootnote0"/>
        <w:rPr>
          <w:rtl/>
        </w:rPr>
      </w:pPr>
      <w:r>
        <w:rPr>
          <w:rFonts w:hint="cs"/>
          <w:rtl/>
        </w:rPr>
        <w:t>(2) المعرفة والتاريخ 2: 423.</w:t>
      </w:r>
    </w:p>
    <w:p w:rsidR="000079F5" w:rsidRDefault="000079F5" w:rsidP="00CB09C9">
      <w:pPr>
        <w:pStyle w:val="libFootnote0"/>
        <w:rPr>
          <w:rtl/>
        </w:rPr>
      </w:pPr>
      <w:r>
        <w:rPr>
          <w:rFonts w:hint="cs"/>
          <w:rtl/>
        </w:rPr>
        <w:t>(3) طبقات ابن سعد 7: 327.</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روى عنه: الوليد بن مسلم، وزيد بن عبيد الدمشقيّ، ويحيى بن صالح الوُحاظيّ، وأبو توبة الربيع بن نافع الحلبيّ...</w:t>
      </w:r>
    </w:p>
    <w:p w:rsidR="000079F5" w:rsidRPr="007A53FA" w:rsidRDefault="000079F5" w:rsidP="00273BF1">
      <w:pPr>
        <w:pStyle w:val="Heading3"/>
        <w:rPr>
          <w:rtl/>
        </w:rPr>
      </w:pPr>
      <w:bookmarkStart w:id="133" w:name="_Toc416697988"/>
      <w:r>
        <w:rPr>
          <w:rFonts w:hint="cs"/>
          <w:rtl/>
        </w:rPr>
        <w:t>الأقوال في عليّ بن حوشب</w:t>
      </w:r>
      <w:bookmarkEnd w:id="133"/>
    </w:p>
    <w:p w:rsidR="000079F5" w:rsidRDefault="000079F5" w:rsidP="000079F5">
      <w:pPr>
        <w:pStyle w:val="libNormal"/>
        <w:rPr>
          <w:rtl/>
        </w:rPr>
      </w:pPr>
      <w:r>
        <w:rPr>
          <w:rFonts w:hint="cs"/>
          <w:rtl/>
        </w:rPr>
        <w:t xml:space="preserve">قال أبو زرعة الدمشقيّ: قلت لعبد الرحمان بن إبراهيم </w:t>
      </w:r>
      <w:r w:rsidRPr="00CB09C9">
        <w:rPr>
          <w:rStyle w:val="libFootnotenumChar"/>
          <w:rFonts w:hint="cs"/>
          <w:rtl/>
        </w:rPr>
        <w:t>(1)</w:t>
      </w:r>
      <w:r>
        <w:rPr>
          <w:rFonts w:hint="cs"/>
          <w:rtl/>
        </w:rPr>
        <w:t xml:space="preserve">: ما تقول في عليّ ابن حوشب الفزاريّ؟ قال: لا بأس به، قلتُ: ولِمَ لا تقول ثقة ولا تعلم إلاّ خيراً؟ قال: قد قلتُ لك إنّه ثقة. </w:t>
      </w:r>
      <w:r w:rsidRPr="00CB09C9">
        <w:rPr>
          <w:rStyle w:val="libFootnotenumChar"/>
          <w:rFonts w:hint="cs"/>
          <w:rtl/>
        </w:rPr>
        <w:t>(2)</w:t>
      </w:r>
    </w:p>
    <w:p w:rsidR="000079F5" w:rsidRDefault="000079F5" w:rsidP="00DD2982">
      <w:pPr>
        <w:pStyle w:val="libNormal"/>
        <w:rPr>
          <w:rtl/>
        </w:rPr>
      </w:pPr>
      <w:r>
        <w:rPr>
          <w:rFonts w:hint="cs"/>
          <w:rtl/>
        </w:rPr>
        <w:t xml:space="preserve">وذكر ابن حبّان عليّ بن حوشب في كتاب </w:t>
      </w:r>
      <w:r w:rsidR="00DD2982">
        <w:rPr>
          <w:rFonts w:hint="cs"/>
          <w:rtl/>
        </w:rPr>
        <w:t>(</w:t>
      </w:r>
      <w:r>
        <w:rPr>
          <w:rFonts w:hint="cs"/>
          <w:rtl/>
        </w:rPr>
        <w:t>الثقات</w:t>
      </w:r>
      <w:r w:rsidR="00DD2982">
        <w:rPr>
          <w:rFonts w:hint="cs"/>
          <w:rtl/>
        </w:rPr>
        <w:t>)</w:t>
      </w:r>
      <w:r>
        <w:rPr>
          <w:rFonts w:hint="cs"/>
          <w:rtl/>
        </w:rPr>
        <w:t xml:space="preserve"> قال: من أهل الشام، يروي عن مكحول، روى عنه الوليد بن مسلم. </w:t>
      </w:r>
      <w:r w:rsidRPr="00CB09C9">
        <w:rPr>
          <w:rStyle w:val="libFootnotenumChar"/>
          <w:rFonts w:hint="cs"/>
          <w:rtl/>
        </w:rPr>
        <w:t>(3)</w:t>
      </w:r>
    </w:p>
    <w:p w:rsidR="00DD2982" w:rsidRDefault="00DD2982" w:rsidP="00DD2982">
      <w:pPr>
        <w:pStyle w:val="libNormal"/>
        <w:rPr>
          <w:rtl/>
        </w:rPr>
      </w:pPr>
      <w:r>
        <w:rPr>
          <w:rFonts w:hint="cs"/>
          <w:rtl/>
        </w:rPr>
        <w:t>مكحول: مكحول بن عبد الله أبو عبد الله الدمشقيّ، من سبي كابل لسعيد ابن العاص. وأخباره تطول نذكر موجزها بحسب حاجة البحث:</w:t>
      </w:r>
    </w:p>
    <w:p w:rsidR="00DD2982" w:rsidRDefault="00DD2982" w:rsidP="00DD2982">
      <w:pPr>
        <w:pStyle w:val="libNormal"/>
        <w:rPr>
          <w:rtl/>
        </w:rPr>
      </w:pPr>
      <w:r>
        <w:rPr>
          <w:rFonts w:hint="cs"/>
          <w:rtl/>
        </w:rPr>
        <w:t>روى عن: أنس بن مالك، وواثلة بن الأُسْقع، وابن عمر، وأبي أمامة، وسعيد</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عبد الرحمان بن إبراهيم الدمشقيّ المعروف بدُحَيْم ابن اليتيم الاُمويّ بالولاء، مولى آل عثمان بن عفّان. قال العجليّ وغيره: ثقة! كان يختلف إلى بغداد، سَمِعوا منه فذُكِرَ الفئة الباغية هم أهل الشام، فقال: مَنْ قال هذا فهو ابن الفاعلة، فنكب الناس عنه، لم يسمعوا منه </w:t>
      </w:r>
      <w:r w:rsidR="00320D02">
        <w:rPr>
          <w:rFonts w:hint="cs"/>
          <w:rtl/>
        </w:rPr>
        <w:t>(</w:t>
      </w:r>
      <w:r>
        <w:rPr>
          <w:rFonts w:hint="cs"/>
          <w:rtl/>
        </w:rPr>
        <w:t>تاريخ الثّقات للعجليّ 287 / 928</w:t>
      </w:r>
      <w:r w:rsidR="00320D02">
        <w:rPr>
          <w:rFonts w:hint="cs"/>
          <w:rtl/>
        </w:rPr>
        <w:t>)</w:t>
      </w:r>
      <w:r>
        <w:rPr>
          <w:rFonts w:hint="cs"/>
          <w:rtl/>
        </w:rPr>
        <w:t>.</w:t>
      </w:r>
    </w:p>
    <w:p w:rsidR="000079F5" w:rsidRDefault="000079F5" w:rsidP="00CB09C9">
      <w:pPr>
        <w:pStyle w:val="libFootnote0"/>
        <w:rPr>
          <w:rtl/>
        </w:rPr>
      </w:pPr>
      <w:r>
        <w:rPr>
          <w:rFonts w:hint="cs"/>
          <w:rtl/>
        </w:rPr>
        <w:t>العجب من العجليّ وغيره يوثّقون هذا الرجل، والقيد في التوثيق هو صدقه وعدم تعمّد الكذب، وأن لا يكون فحّاشاً، وقد وجدنا الرجل قد عمد إلى تكذيب حديث متواتر وأفحَشَ في سبّ من يرويه! هذا وهو مولىً لآل عثمان، فكيف لو كان أمويّاً أصالةً.</w:t>
      </w:r>
    </w:p>
    <w:p w:rsidR="000079F5" w:rsidRDefault="000079F5" w:rsidP="00CB09C9">
      <w:pPr>
        <w:pStyle w:val="libFootnote0"/>
        <w:rPr>
          <w:rtl/>
        </w:rPr>
      </w:pPr>
      <w:r>
        <w:rPr>
          <w:rFonts w:hint="cs"/>
          <w:rtl/>
        </w:rPr>
        <w:t>(2) تهذيب الكمال 20: 419.</w:t>
      </w:r>
    </w:p>
    <w:p w:rsidR="000079F5" w:rsidRDefault="000079F5" w:rsidP="00CB09C9">
      <w:pPr>
        <w:pStyle w:val="libFootnote0"/>
        <w:rPr>
          <w:rtl/>
        </w:rPr>
      </w:pPr>
      <w:r>
        <w:rPr>
          <w:rFonts w:hint="cs"/>
          <w:rtl/>
        </w:rPr>
        <w:t>(3) كتاب الثقات 4: 127 / 3241.</w:t>
      </w:r>
    </w:p>
    <w:p w:rsidR="000079F5" w:rsidRDefault="000079F5" w:rsidP="00CB09C9">
      <w:pPr>
        <w:pStyle w:val="libFootnote0"/>
        <w:rPr>
          <w:rtl/>
        </w:rPr>
      </w:pPr>
      <w:r>
        <w:rPr>
          <w:rtl/>
        </w:rPr>
        <w:br w:type="page"/>
      </w:r>
    </w:p>
    <w:p w:rsidR="000079F5" w:rsidRDefault="000079F5" w:rsidP="00DD2982">
      <w:pPr>
        <w:pStyle w:val="libNormal0"/>
        <w:rPr>
          <w:rtl/>
        </w:rPr>
      </w:pPr>
      <w:r>
        <w:rPr>
          <w:rFonts w:hint="cs"/>
          <w:rtl/>
        </w:rPr>
        <w:lastRenderedPageBreak/>
        <w:t>بن المسيّب، وعكرمة مولى ابن عبّاس، وعروة بن الزبير، وطاووس ابن كيسان، وكريب مولى ابن عبّاس...</w:t>
      </w:r>
    </w:p>
    <w:p w:rsidR="000079F5" w:rsidRDefault="000079F5" w:rsidP="000079F5">
      <w:pPr>
        <w:pStyle w:val="libNormal"/>
        <w:rPr>
          <w:rtl/>
        </w:rPr>
      </w:pPr>
      <w:r>
        <w:rPr>
          <w:rFonts w:hint="cs"/>
          <w:rtl/>
        </w:rPr>
        <w:t>روى عنه: عليّ بن حوشب، الذي روى عنه حديث الأُذن الواعية، ومحمّد ابن إسحاق بن يسار - صاحب السّيرة والأوزاعيّ، وعبد القدّوس الشاميّ، وأُسامة بن زيد اللّيثيّ، والحجّاج بن أرطاة، وابن شهاب الزّهريّ، وعدد كبير ممّن ذُكروا في الثقات.</w:t>
      </w:r>
    </w:p>
    <w:p w:rsidR="000079F5" w:rsidRDefault="000079F5" w:rsidP="000079F5">
      <w:pPr>
        <w:pStyle w:val="libNormal"/>
        <w:rPr>
          <w:rtl/>
        </w:rPr>
      </w:pPr>
      <w:r>
        <w:rPr>
          <w:rFonts w:hint="cs"/>
          <w:rtl/>
        </w:rPr>
        <w:t>وأمّا مَن روى عنهم فقد ذكرنا بعض أسمائهم، وهم أشهر من أن يُعرَّفوا.</w:t>
      </w:r>
    </w:p>
    <w:p w:rsidR="000079F5" w:rsidRDefault="000079F5" w:rsidP="000079F5">
      <w:pPr>
        <w:pStyle w:val="libNormal"/>
        <w:rPr>
          <w:rtl/>
        </w:rPr>
      </w:pPr>
      <w:r>
        <w:rPr>
          <w:rFonts w:hint="cs"/>
          <w:rtl/>
        </w:rPr>
        <w:t xml:space="preserve">القول في مكحول: قال العجليّ: تابعيٌّ، ثقة. سمع من واثلة وأنس، وأبي هند الداريّ، ويقال: إنّه لم يسمع من أحدٍ من أصحاب النبيّ </w:t>
      </w:r>
      <w:r w:rsidR="00FA1E86" w:rsidRPr="00FA1E86">
        <w:rPr>
          <w:rStyle w:val="libAlaemChar"/>
          <w:rFonts w:hint="cs"/>
          <w:rtl/>
        </w:rPr>
        <w:t>صلى‌الله‌عليه‌وآله</w:t>
      </w:r>
      <w:r>
        <w:rPr>
          <w:rFonts w:hint="cs"/>
          <w:rtl/>
        </w:rPr>
        <w:t xml:space="preserve"> إلاّ من هؤلاء. </w:t>
      </w:r>
      <w:r w:rsidRPr="00CB09C9">
        <w:rPr>
          <w:rStyle w:val="libFootnotenumChar"/>
          <w:rFonts w:hint="cs"/>
          <w:rtl/>
        </w:rPr>
        <w:t>(1)</w:t>
      </w:r>
    </w:p>
    <w:p w:rsidR="000079F5" w:rsidRDefault="000079F5" w:rsidP="000079F5">
      <w:pPr>
        <w:pStyle w:val="libNormal"/>
        <w:rPr>
          <w:rtl/>
        </w:rPr>
      </w:pPr>
      <w:r>
        <w:rPr>
          <w:rFonts w:hint="cs"/>
          <w:rtl/>
        </w:rPr>
        <w:t xml:space="preserve">وقال يونس بن بُكير، عن محمّد بن إسحاق: سمعت مكحولاً يقول: طفتُ الأرض كلّها في طلب العلم. </w:t>
      </w:r>
      <w:r w:rsidRPr="00CB09C9">
        <w:rPr>
          <w:rStyle w:val="libFootnotenumChar"/>
          <w:rFonts w:hint="cs"/>
          <w:rtl/>
        </w:rPr>
        <w:t>(2)</w:t>
      </w:r>
    </w:p>
    <w:p w:rsidR="000079F5" w:rsidRDefault="000079F5" w:rsidP="000079F5">
      <w:pPr>
        <w:pStyle w:val="libNormal"/>
        <w:rPr>
          <w:rtl/>
        </w:rPr>
      </w:pPr>
      <w:r>
        <w:rPr>
          <w:rFonts w:hint="cs"/>
          <w:rtl/>
        </w:rPr>
        <w:t xml:space="preserve">عن الزهريّ: العلماء أربعة: سعيد بن المسيّب بالمدينة، وعامر الشعبيّ بالكوفة، والحسن بن أبي الحسن بالبصرة، ومكحول بالشام. </w:t>
      </w:r>
      <w:r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الثقات للعجليّ 439 / 1628.</w:t>
      </w:r>
    </w:p>
    <w:p w:rsidR="000079F5" w:rsidRDefault="000079F5" w:rsidP="00CB09C9">
      <w:pPr>
        <w:pStyle w:val="libFootnote0"/>
        <w:rPr>
          <w:rtl/>
        </w:rPr>
      </w:pPr>
      <w:r>
        <w:rPr>
          <w:rFonts w:hint="cs"/>
          <w:rtl/>
        </w:rPr>
        <w:t>(2) تاريخ ابن معين 2: 346 / 5239.</w:t>
      </w:r>
    </w:p>
    <w:p w:rsidR="000079F5" w:rsidRDefault="000079F5" w:rsidP="00CB09C9">
      <w:pPr>
        <w:pStyle w:val="libFootnote0"/>
        <w:rPr>
          <w:rtl/>
        </w:rPr>
      </w:pPr>
      <w:r>
        <w:rPr>
          <w:rFonts w:hint="cs"/>
          <w:rtl/>
        </w:rPr>
        <w:t>(3) الجرح والتعديل للرازيّ 8 / الترجمة 1867، حلية الأولياء 5: 179. 4 - منهاج السنّة النبويّة لابن تيميه 4: 140.</w:t>
      </w:r>
    </w:p>
    <w:p w:rsidR="000079F5" w:rsidRDefault="000079F5" w:rsidP="00CB09C9">
      <w:pPr>
        <w:pStyle w:val="libFootnote0"/>
        <w:rPr>
          <w:rtl/>
        </w:rPr>
      </w:pPr>
      <w:r>
        <w:rPr>
          <w:rtl/>
        </w:rPr>
        <w:br w:type="page"/>
      </w:r>
    </w:p>
    <w:p w:rsidR="000079F5" w:rsidRPr="00B01299" w:rsidRDefault="000079F5" w:rsidP="00273BF1">
      <w:pPr>
        <w:pStyle w:val="Heading3"/>
        <w:rPr>
          <w:rtl/>
        </w:rPr>
      </w:pPr>
      <w:bookmarkStart w:id="134" w:name="_Toc416697989"/>
      <w:r>
        <w:rPr>
          <w:rFonts w:hint="cs"/>
          <w:rtl/>
        </w:rPr>
        <w:lastRenderedPageBreak/>
        <w:t>النتيجة</w:t>
      </w:r>
      <w:bookmarkEnd w:id="134"/>
    </w:p>
    <w:p w:rsidR="000079F5" w:rsidRDefault="000079F5" w:rsidP="000079F5">
      <w:pPr>
        <w:pStyle w:val="libNormal"/>
        <w:rPr>
          <w:rtl/>
        </w:rPr>
      </w:pPr>
      <w:r>
        <w:rPr>
          <w:rFonts w:hint="cs"/>
          <w:rtl/>
        </w:rPr>
        <w:t xml:space="preserve">ثبت صحّة سند الحديث الذي أخرجه البلاذريّ. إلاّ أنّ ابن تيميه قال فيه: </w:t>
      </w:r>
      <w:r w:rsidR="00FA1E86">
        <w:rPr>
          <w:rFonts w:hint="cs"/>
          <w:rtl/>
        </w:rPr>
        <w:t>«</w:t>
      </w:r>
      <w:r>
        <w:rPr>
          <w:rFonts w:hint="cs"/>
          <w:rtl/>
        </w:rPr>
        <w:t>حديث موضوع باتّفاق أهل العلم</w:t>
      </w:r>
      <w:r w:rsidR="00FA1E86">
        <w:rPr>
          <w:rFonts w:hint="cs"/>
          <w:rtl/>
        </w:rPr>
        <w:t>»</w:t>
      </w:r>
      <w:r>
        <w:rPr>
          <w:rFonts w:hint="cs"/>
          <w:rtl/>
        </w:rPr>
        <w:t xml:space="preserve">. </w:t>
      </w:r>
      <w:r w:rsidRPr="00CB09C9">
        <w:rPr>
          <w:rStyle w:val="libFootnotenumChar"/>
          <w:rFonts w:hint="cs"/>
          <w:rtl/>
        </w:rPr>
        <w:t>(4)</w:t>
      </w:r>
    </w:p>
    <w:p w:rsidR="000079F5" w:rsidRDefault="000079F5" w:rsidP="000079F5">
      <w:pPr>
        <w:pStyle w:val="libNormal"/>
        <w:rPr>
          <w:rtl/>
        </w:rPr>
      </w:pPr>
      <w:r>
        <w:rPr>
          <w:rFonts w:hint="cs"/>
          <w:rtl/>
        </w:rPr>
        <w:t xml:space="preserve">تعقيب: وقولنا فيه هنا مثل قولنا في البحوث السابقة، فهو وبكلّ يسرٍ يُطلِق لفظه الذي اشتُهِر به </w:t>
      </w:r>
      <w:r w:rsidR="00FA1E86">
        <w:rPr>
          <w:rFonts w:hint="cs"/>
          <w:rtl/>
        </w:rPr>
        <w:t>«</w:t>
      </w:r>
      <w:r>
        <w:rPr>
          <w:rFonts w:hint="cs"/>
          <w:rtl/>
        </w:rPr>
        <w:t>موضوع باتّفاق أهل العلم</w:t>
      </w:r>
      <w:r w:rsidR="00FA1E86">
        <w:rPr>
          <w:rFonts w:hint="cs"/>
          <w:rtl/>
        </w:rPr>
        <w:t>»</w:t>
      </w:r>
      <w:r>
        <w:rPr>
          <w:rFonts w:hint="cs"/>
          <w:rtl/>
        </w:rPr>
        <w:t xml:space="preserve">، وتارةً أُخرى: </w:t>
      </w:r>
      <w:r w:rsidR="00FA1E86">
        <w:rPr>
          <w:rFonts w:hint="cs"/>
          <w:rtl/>
        </w:rPr>
        <w:t>«</w:t>
      </w:r>
      <w:r>
        <w:rPr>
          <w:rFonts w:hint="cs"/>
          <w:rtl/>
        </w:rPr>
        <w:t>باتفاق أهل المعرفة بالحديث</w:t>
      </w:r>
      <w:r w:rsidR="00FA1E86">
        <w:rPr>
          <w:rFonts w:hint="cs"/>
          <w:rtl/>
        </w:rPr>
        <w:t>»</w:t>
      </w:r>
      <w:r>
        <w:rPr>
          <w:rFonts w:hint="cs"/>
          <w:rtl/>
        </w:rPr>
        <w:t xml:space="preserve"> من غير ذكر لبعض أهل العلم والمعرفة أولئك، بل ولا ذكر واحدٍ منهم! ولو بُعث الرجل قبل البعث الأكبر والقيامة العظمى، وسئل: ما تقول في رجال سند الحديث الذي أخرجه البلاذريّ، هل هم شيعة روافض؟ أم إنّهم عاشوا في بيئة محترقة في التشيّع!</w:t>
      </w:r>
    </w:p>
    <w:p w:rsidR="000079F5" w:rsidRDefault="000079F5" w:rsidP="000079F5">
      <w:pPr>
        <w:pStyle w:val="libNormal"/>
        <w:rPr>
          <w:rtl/>
        </w:rPr>
      </w:pPr>
      <w:r>
        <w:rPr>
          <w:rFonts w:hint="cs"/>
          <w:rtl/>
        </w:rPr>
        <w:t>فنقل بعضهم الحديثَ عن الآخرَ تقيّة؟ أم هم مجهولو الحال؟ ونحن على ثقة أنّه إذا أراد أن يجيب ضاقت به السّبل ؛ فنقول: فأمّا التشيّع، فهم بعيدون كلّ البعد من ذلك. وأمّا البيئة، فهم من أهل الشام من دمشق حاضرة الدولة الأُمويّة، وفيهم من هو أُمويّ تثور ثائرته وهو في بغداد بعيداً عن أنصاره، وذلك لمّا ذُكرت الفئة الباغية.</w:t>
      </w:r>
    </w:p>
    <w:p w:rsidR="000079F5" w:rsidRPr="000079F5" w:rsidRDefault="000079F5" w:rsidP="000079F5">
      <w:pPr>
        <w:pStyle w:val="libNormal"/>
        <w:rPr>
          <w:rtl/>
        </w:rPr>
      </w:pPr>
      <w:r w:rsidRPr="000079F5">
        <w:rPr>
          <w:rFonts w:hint="cs"/>
          <w:rtl/>
        </w:rPr>
        <w:t>وأمّأ حالهم</w:t>
      </w:r>
      <w:r>
        <w:rPr>
          <w:rFonts w:hint="cs"/>
          <w:rtl/>
        </w:rPr>
        <w:t>:</w:t>
      </w:r>
      <w:r w:rsidRPr="000079F5">
        <w:rPr>
          <w:rFonts w:hint="cs"/>
          <w:rtl/>
        </w:rPr>
        <w:t xml:space="preserve"> فقد أظهرت المصادر حُسْنَ حالهم</w:t>
      </w:r>
      <w:r>
        <w:rPr>
          <w:rFonts w:hint="cs"/>
          <w:rtl/>
        </w:rPr>
        <w:t>.</w:t>
      </w:r>
      <w:r w:rsidRPr="000079F5">
        <w:rPr>
          <w:rFonts w:hint="cs"/>
          <w:rtl/>
        </w:rPr>
        <w:t xml:space="preserve"> مع ملاحظة أنّا لم نرجع فيهم إلى مصدر شيعيّ</w:t>
      </w:r>
      <w:r>
        <w:rPr>
          <w:rFonts w:hint="cs"/>
          <w:rtl/>
        </w:rPr>
        <w:t>.</w:t>
      </w:r>
      <w:r w:rsidRPr="000079F5">
        <w:rPr>
          <w:rFonts w:hint="cs"/>
          <w:rtl/>
        </w:rPr>
        <w:t xml:space="preserve"> </w:t>
      </w:r>
      <w:r w:rsidR="00FA1E86" w:rsidRPr="00DD2982">
        <w:rPr>
          <w:rStyle w:val="libAieChar"/>
          <w:rFonts w:hint="cs"/>
          <w:rtl/>
        </w:rPr>
        <w:t>«</w:t>
      </w:r>
      <w:r w:rsidRPr="00DD2982">
        <w:rPr>
          <w:rStyle w:val="libAieChar"/>
          <w:rFonts w:eastAsia="MS Mincho"/>
          <w:rtl/>
        </w:rPr>
        <w:t>فَمَاذَا بَعْدَ الْحَقّ إِلّا الضّلاَلُ فَأَنّى‏ تُصْرَفُونَ</w:t>
      </w:r>
      <w:r w:rsidR="00320D02" w:rsidRPr="00DD2982">
        <w:rPr>
          <w:rStyle w:val="libAieChar"/>
          <w:rFonts w:eastAsia="MS Mincho" w:hint="cs"/>
          <w:rtl/>
        </w:rPr>
        <w:t>)</w:t>
      </w:r>
      <w:r>
        <w:rPr>
          <w:rFonts w:hint="cs"/>
          <w:rtl/>
        </w:rPr>
        <w:t>.</w:t>
      </w:r>
      <w:r w:rsidRPr="000079F5">
        <w:rPr>
          <w:rFonts w:hint="cs"/>
          <w:rtl/>
        </w:rPr>
        <w:t xml:space="preserve"> </w:t>
      </w:r>
      <w:r w:rsidRPr="00CB09C9">
        <w:rPr>
          <w:rStyle w:val="libFootnotenumChar"/>
          <w:rFonts w:hint="cs"/>
          <w:rtl/>
        </w:rPr>
        <w:t>(1)</w:t>
      </w:r>
    </w:p>
    <w:p w:rsidR="00DD2982" w:rsidRDefault="00DD2982" w:rsidP="00DD2982">
      <w:pPr>
        <w:pStyle w:val="libNormal"/>
        <w:rPr>
          <w:rtl/>
        </w:rPr>
      </w:pPr>
      <w:r>
        <w:rPr>
          <w:rFonts w:hint="cs"/>
          <w:rtl/>
        </w:rPr>
        <w:t>شواهد التنزيل للحسكانيّ الحنفيّ 2: 272 / 1008، قال: وهذا الحديث</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يونس: 32.</w:t>
      </w:r>
    </w:p>
    <w:p w:rsidR="000079F5" w:rsidRDefault="000079F5" w:rsidP="00CB09C9">
      <w:pPr>
        <w:pStyle w:val="libFootnote0"/>
        <w:rPr>
          <w:rtl/>
        </w:rPr>
      </w:pPr>
      <w:r>
        <w:rPr>
          <w:rtl/>
        </w:rPr>
        <w:br w:type="page"/>
      </w:r>
    </w:p>
    <w:p w:rsidR="000079F5" w:rsidRDefault="000079F5" w:rsidP="00DD2982">
      <w:pPr>
        <w:pStyle w:val="libNormal0"/>
        <w:rPr>
          <w:rtl/>
        </w:rPr>
      </w:pPr>
      <w:r>
        <w:rPr>
          <w:rFonts w:hint="cs"/>
          <w:rtl/>
        </w:rPr>
        <w:lastRenderedPageBreak/>
        <w:t xml:space="preserve">رواه جماعة عن أميرالمؤمنين، منهم زِرّ بن جُبيش الأسديّ. </w:t>
      </w:r>
      <w:r w:rsidRPr="00CB09C9">
        <w:rPr>
          <w:rStyle w:val="libFootnotenumChar"/>
          <w:rFonts w:hint="cs"/>
          <w:rtl/>
        </w:rPr>
        <w:t>(1)</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طبقات ابن سعد 6: 104، والمصنّف لابن أبي شيبة 13 / الرقم 15738، وتاريخ ابن معين 2 / 172، وتاريخ الثقات للعجليّ 261، وطبقات خليفة 237 / 983، وتاريخه 288، ومسند أحمد 5: 129، وتاريخ البخاريّ الكبير 3 / الترجمة 1495، والمعارف 427، والجرح والتعديل للرازيّ 3 / الترجمة 2817، ورجال صحيح مسلم 54، وإكمال الإكمال 4: 183، وأُسد الغابة 2: 300، والإصابة 1: 577.</w:t>
      </w:r>
    </w:p>
    <w:p w:rsidR="000079F5" w:rsidRDefault="000079F5" w:rsidP="00CB09C9">
      <w:pPr>
        <w:pStyle w:val="libFootnote0"/>
        <w:rPr>
          <w:rtl/>
        </w:rPr>
      </w:pPr>
      <w:r>
        <w:rPr>
          <w:rFonts w:hint="cs"/>
          <w:rtl/>
        </w:rPr>
        <w:t>روى عن: عليّ بن أبي طالب، وعمر بن الخطّاب، وعثمان بن عفّان، وعبد الله بن مسعود، وأبي ذرّ الغفاريّ، والعبّاس بن عبد المطّلب، وحذيفة بن اليمان، وأُبيّ بن كعب، وسعيد بن زيد بن عمرو بن نُفَيل، وأبي وائل شقيق بن سَلَمة الأسديّ وهو من أقرانه، وعائشة.</w:t>
      </w:r>
    </w:p>
    <w:p w:rsidR="000079F5" w:rsidRDefault="000079F5" w:rsidP="00CB09C9">
      <w:pPr>
        <w:pStyle w:val="libFootnote0"/>
        <w:rPr>
          <w:rtl/>
        </w:rPr>
      </w:pPr>
      <w:r>
        <w:rPr>
          <w:rFonts w:hint="cs"/>
          <w:rtl/>
        </w:rPr>
        <w:t>روى عنه: عديّ بن ثابت وقد روى عنه الحديث -، وإبراهيم النّخعيّ، وحبيب بن أبي ثابت، وإسماعيل بن أبي خالد، وعامر الشّعبيّ، والمنهال بن عمرو الأسديّ، وأبو إسحاق الشّيبانيّ، وشمر بن عطيّة، وعاصم بن بَهْدَلة...</w:t>
      </w:r>
    </w:p>
    <w:p w:rsidR="000079F5" w:rsidRDefault="000079F5" w:rsidP="00CB09C9">
      <w:pPr>
        <w:pStyle w:val="libFootnote0"/>
        <w:rPr>
          <w:rtl/>
        </w:rPr>
      </w:pPr>
      <w:r>
        <w:rPr>
          <w:rFonts w:hint="cs"/>
          <w:rtl/>
        </w:rPr>
        <w:t xml:space="preserve">القول فيه: قال إسحاق بن منصور، عن يحيى بن مَعين: ثقة </w:t>
      </w:r>
      <w:r w:rsidR="00320D02">
        <w:rPr>
          <w:rFonts w:hint="cs"/>
          <w:rtl/>
        </w:rPr>
        <w:t>(</w:t>
      </w:r>
      <w:r>
        <w:rPr>
          <w:rFonts w:hint="cs"/>
          <w:rtl/>
        </w:rPr>
        <w:t>الجرح والتعديل للرازيّ 3 / الترجمة 2817</w:t>
      </w:r>
      <w:r w:rsidR="00320D02">
        <w:rPr>
          <w:rFonts w:hint="cs"/>
          <w:rtl/>
        </w:rPr>
        <w:t>)</w:t>
      </w:r>
      <w:r>
        <w:rPr>
          <w:rFonts w:hint="cs"/>
          <w:rtl/>
        </w:rPr>
        <w:t xml:space="preserve">، وذكره محمّد بن سعد في الطبقة الأُولى من تابعي أهل الكوفة وقال: كان ثقة كثير الحديث. </w:t>
      </w:r>
      <w:r w:rsidR="00320D02">
        <w:rPr>
          <w:rFonts w:hint="cs"/>
          <w:rtl/>
        </w:rPr>
        <w:t>(</w:t>
      </w:r>
      <w:r>
        <w:rPr>
          <w:rFonts w:hint="cs"/>
          <w:rtl/>
        </w:rPr>
        <w:t>طبقات ابن سعد 6: 105</w:t>
      </w:r>
      <w:r w:rsidR="00320D02">
        <w:rPr>
          <w:rFonts w:hint="cs"/>
          <w:rtl/>
        </w:rPr>
        <w:t>)</w:t>
      </w:r>
      <w:r>
        <w:rPr>
          <w:rFonts w:hint="cs"/>
          <w:rtl/>
        </w:rPr>
        <w:t>.</w:t>
      </w:r>
    </w:p>
    <w:p w:rsidR="000079F5" w:rsidRDefault="000079F5" w:rsidP="00CB09C9">
      <w:pPr>
        <w:pStyle w:val="libFootnote0"/>
        <w:rPr>
          <w:rtl/>
        </w:rPr>
      </w:pPr>
      <w:r>
        <w:rPr>
          <w:rFonts w:hint="cs"/>
          <w:rtl/>
        </w:rPr>
        <w:t>قال العجليّ: زرّ بن حُبَيْش، من أصحاب عبد الله بن مسعود وعليّ، ثقة.</w:t>
      </w:r>
    </w:p>
    <w:p w:rsidR="000079F5" w:rsidRDefault="00320D02" w:rsidP="00CB09C9">
      <w:pPr>
        <w:pStyle w:val="libFootnote0"/>
        <w:rPr>
          <w:rtl/>
        </w:rPr>
      </w:pPr>
      <w:r>
        <w:rPr>
          <w:rFonts w:hint="cs"/>
          <w:rtl/>
        </w:rPr>
        <w:t>(</w:t>
      </w:r>
      <w:r w:rsidR="000079F5">
        <w:rPr>
          <w:rFonts w:hint="cs"/>
          <w:rtl/>
        </w:rPr>
        <w:t>تاريخ الثقات للعجليّ 165 / 458</w:t>
      </w:r>
      <w:r>
        <w:rPr>
          <w:rFonts w:hint="cs"/>
          <w:rtl/>
        </w:rPr>
        <w:t>)</w:t>
      </w:r>
      <w:r w:rsidR="000079F5">
        <w:rPr>
          <w:rFonts w:hint="cs"/>
          <w:rtl/>
        </w:rPr>
        <w:t xml:space="preserve">. وفي </w:t>
      </w:r>
      <w:r>
        <w:rPr>
          <w:rFonts w:hint="cs"/>
          <w:rtl/>
        </w:rPr>
        <w:t>(</w:t>
      </w:r>
      <w:r w:rsidR="000079F5">
        <w:rPr>
          <w:rFonts w:hint="cs"/>
          <w:rtl/>
        </w:rPr>
        <w:t>رجال ابن داود: 157 / 620</w:t>
      </w:r>
      <w:r>
        <w:rPr>
          <w:rFonts w:hint="cs"/>
          <w:rtl/>
        </w:rPr>
        <w:t>)</w:t>
      </w:r>
      <w:r w:rsidR="000079F5">
        <w:rPr>
          <w:rFonts w:hint="cs"/>
          <w:rtl/>
        </w:rPr>
        <w:t>.</w:t>
      </w:r>
    </w:p>
    <w:p w:rsidR="000079F5" w:rsidRDefault="000079F5" w:rsidP="00CB09C9">
      <w:pPr>
        <w:pStyle w:val="libFootnote0"/>
        <w:rPr>
          <w:rtl/>
        </w:rPr>
      </w:pPr>
      <w:r>
        <w:rPr>
          <w:rFonts w:hint="cs"/>
          <w:rtl/>
        </w:rPr>
        <w:t>قال: كان فاضلاً، ومن أصحابنا. مات زرّ سنة إحدى وثمانين.</w:t>
      </w:r>
    </w:p>
    <w:p w:rsidR="000079F5" w:rsidRDefault="000079F5" w:rsidP="00CB09C9">
      <w:pPr>
        <w:pStyle w:val="libFootnote0"/>
        <w:rPr>
          <w:rtl/>
        </w:rPr>
      </w:pPr>
      <w:r>
        <w:rPr>
          <w:rFonts w:hint="cs"/>
          <w:rtl/>
        </w:rPr>
        <w:t>عديّ بن ثابت: روى الحديث عن زرّ بن حبيش.</w:t>
      </w:r>
    </w:p>
    <w:p w:rsidR="000079F5" w:rsidRDefault="000079F5" w:rsidP="00CB09C9">
      <w:pPr>
        <w:pStyle w:val="libFootnote0"/>
        <w:rPr>
          <w:rtl/>
        </w:rPr>
      </w:pPr>
      <w:r>
        <w:rPr>
          <w:rFonts w:hint="cs"/>
          <w:rtl/>
        </w:rPr>
        <w:t xml:space="preserve">روى عن: زرّ بن حبيش، وسعيد بن جبير، وسليمان بن صُرَد الخزاعيّ أمير التوّابين الذين خرجوا للطلب بثأر الحسين </w:t>
      </w:r>
      <w:r w:rsidR="00FA1E86" w:rsidRPr="00FA1E86">
        <w:rPr>
          <w:rStyle w:val="libAlaemChar"/>
          <w:rFonts w:hint="cs"/>
          <w:rtl/>
        </w:rPr>
        <w:t>عليه‌السلام</w:t>
      </w:r>
      <w:r>
        <w:rPr>
          <w:rFonts w:hint="cs"/>
          <w:rtl/>
        </w:rPr>
        <w:t>، وأبيه ثابت، والبراء بن عازب، وزيد بن وهب الجهنيّ، ويزيد بن البراء بن عازب، وأبي راشد صاحب عمّار بن ياسر، وعبد الله بن أبي أوفى...</w:t>
      </w:r>
      <w:r w:rsidR="00DD2982">
        <w:rPr>
          <w:rFonts w:hint="cs"/>
          <w:rtl/>
        </w:rPr>
        <w:t xml:space="preserve"> =</w:t>
      </w:r>
    </w:p>
    <w:p w:rsidR="000079F5" w:rsidRDefault="000079F5" w:rsidP="00CB09C9">
      <w:pPr>
        <w:pStyle w:val="libFootnote0"/>
        <w:rPr>
          <w:rtl/>
        </w:rPr>
      </w:pPr>
      <w:r>
        <w:rPr>
          <w:rtl/>
        </w:rPr>
        <w:br w:type="page"/>
      </w:r>
    </w:p>
    <w:p w:rsidR="000079F5" w:rsidRDefault="000079F5" w:rsidP="000079F5">
      <w:pPr>
        <w:pStyle w:val="libNormal"/>
        <w:rPr>
          <w:rtl/>
        </w:rPr>
      </w:pPr>
      <w:r w:rsidRPr="000079F5">
        <w:rPr>
          <w:rFonts w:hint="cs"/>
          <w:rtl/>
        </w:rPr>
        <w:lastRenderedPageBreak/>
        <w:t>قال</w:t>
      </w:r>
      <w:r>
        <w:rPr>
          <w:rFonts w:hint="cs"/>
          <w:rtl/>
        </w:rPr>
        <w:t>:</w:t>
      </w:r>
      <w:r w:rsidRPr="000079F5">
        <w:rPr>
          <w:rFonts w:hint="cs"/>
          <w:rtl/>
        </w:rPr>
        <w:t xml:space="preserve"> عن الأعمش</w:t>
      </w:r>
      <w:r>
        <w:rPr>
          <w:rFonts w:hint="cs"/>
          <w:rtl/>
        </w:rPr>
        <w:t>،</w:t>
      </w:r>
      <w:r w:rsidRPr="000079F5">
        <w:rPr>
          <w:rFonts w:hint="cs"/>
          <w:rtl/>
        </w:rPr>
        <w:t xml:space="preserve"> عديّ بن ثابت</w:t>
      </w:r>
      <w:r>
        <w:rPr>
          <w:rFonts w:hint="cs"/>
          <w:rtl/>
        </w:rPr>
        <w:t>،</w:t>
      </w:r>
      <w:r w:rsidRPr="000079F5">
        <w:rPr>
          <w:rFonts w:hint="cs"/>
          <w:rtl/>
        </w:rPr>
        <w:t xml:space="preserve"> عن زِرّ بن حُبَيْش قال</w:t>
      </w:r>
      <w:r>
        <w:rPr>
          <w:rFonts w:hint="cs"/>
          <w:rtl/>
        </w:rPr>
        <w:t>:</w:t>
      </w:r>
      <w:r w:rsidRPr="000079F5">
        <w:rPr>
          <w:rFonts w:hint="cs"/>
          <w:rtl/>
        </w:rPr>
        <w:t xml:space="preserve"> قال أميرالمؤمنين</w:t>
      </w:r>
      <w:r>
        <w:rPr>
          <w:rFonts w:hint="cs"/>
          <w:rtl/>
        </w:rPr>
        <w:t>:</w:t>
      </w:r>
      <w:r w:rsidRPr="000079F5">
        <w:rPr>
          <w:rFonts w:hint="cs"/>
          <w:rtl/>
        </w:rPr>
        <w:t xml:space="preserve"> </w:t>
      </w:r>
      <w:r w:rsidR="00FA1E86">
        <w:rPr>
          <w:rFonts w:hint="cs"/>
          <w:rtl/>
        </w:rPr>
        <w:t>«</w:t>
      </w:r>
      <w:r w:rsidRPr="000079F5">
        <w:rPr>
          <w:rFonts w:hint="cs"/>
          <w:rtl/>
        </w:rPr>
        <w:t>ضمّني رسول الله إليه وقال</w:t>
      </w:r>
      <w:r>
        <w:rPr>
          <w:rFonts w:hint="cs"/>
          <w:rtl/>
        </w:rPr>
        <w:t>:</w:t>
      </w:r>
      <w:r w:rsidRPr="000079F5">
        <w:rPr>
          <w:rFonts w:hint="cs"/>
          <w:rtl/>
        </w:rPr>
        <w:t xml:space="preserve"> أمرني ربّي أن أُدنيك ولا أُقصيَك</w:t>
      </w:r>
      <w:r>
        <w:rPr>
          <w:rFonts w:hint="cs"/>
          <w:rtl/>
        </w:rPr>
        <w:t>،</w:t>
      </w:r>
      <w:r w:rsidRPr="000079F5">
        <w:rPr>
          <w:rFonts w:hint="cs"/>
          <w:rtl/>
        </w:rPr>
        <w:t xml:space="preserve"> وأن تسمع وتعي</w:t>
      </w:r>
      <w:r>
        <w:rPr>
          <w:rFonts w:hint="cs"/>
          <w:rtl/>
        </w:rPr>
        <w:t>،</w:t>
      </w:r>
      <w:r w:rsidRPr="000079F5">
        <w:rPr>
          <w:rFonts w:hint="cs"/>
          <w:rtl/>
        </w:rPr>
        <w:t xml:space="preserve"> وحقٌّ على الله أن تعي</w:t>
      </w:r>
      <w:r w:rsidR="00FA1E86">
        <w:rPr>
          <w:rFonts w:hint="cs"/>
          <w:rtl/>
        </w:rPr>
        <w:t>»</w:t>
      </w:r>
      <w:r>
        <w:rPr>
          <w:rFonts w:hint="cs"/>
          <w:rtl/>
        </w:rPr>
        <w:t>.</w:t>
      </w:r>
      <w:r w:rsidRPr="000079F5">
        <w:rPr>
          <w:rFonts w:hint="cs"/>
          <w:rtl/>
        </w:rPr>
        <w:t xml:space="preserve"> فنزلت </w:t>
      </w:r>
      <w:r w:rsidR="00FA1E86" w:rsidRPr="00DD2982">
        <w:rPr>
          <w:rStyle w:val="libAieChar"/>
          <w:rFonts w:hint="cs"/>
          <w:rtl/>
        </w:rPr>
        <w:t>«</w:t>
      </w:r>
      <w:r w:rsidRPr="00DD2982">
        <w:rPr>
          <w:rStyle w:val="libAieChar"/>
          <w:rFonts w:eastAsia="MS Mincho"/>
          <w:rtl/>
        </w:rPr>
        <w:t>وَتَعِيَهَا أُذُنٌ وَاعِيَةٌ</w:t>
      </w:r>
      <w:r w:rsidR="00320D02" w:rsidRPr="00DD2982">
        <w:rPr>
          <w:rStyle w:val="libAieChar"/>
          <w:rFonts w:eastAsia="MS Mincho" w:hint="cs"/>
          <w:rtl/>
        </w:rPr>
        <w:t>)</w:t>
      </w:r>
      <w:r w:rsidRPr="000079F5">
        <w:rPr>
          <w:rFonts w:hint="cs"/>
          <w:rtl/>
        </w:rPr>
        <w:t xml:space="preserve"> قال</w:t>
      </w:r>
      <w:r>
        <w:rPr>
          <w:rFonts w:hint="cs"/>
          <w:rtl/>
        </w:rPr>
        <w:t>:</w:t>
      </w:r>
      <w:r w:rsidRPr="000079F5">
        <w:rPr>
          <w:rFonts w:hint="cs"/>
          <w:rtl/>
        </w:rPr>
        <w:t xml:space="preserve"> ورواه أيضاً عنه</w:t>
      </w:r>
      <w:r>
        <w:rPr>
          <w:rFonts w:hint="cs"/>
          <w:rtl/>
        </w:rPr>
        <w:t>:</w:t>
      </w:r>
      <w:r w:rsidRPr="000079F5">
        <w:rPr>
          <w:rFonts w:hint="cs"/>
          <w:rtl/>
        </w:rPr>
        <w:t xml:space="preserve"> ابنُه عمر</w:t>
      </w:r>
      <w:r>
        <w:rPr>
          <w:rFonts w:hint="cs"/>
          <w:rtl/>
        </w:rPr>
        <w:t>،</w:t>
      </w:r>
      <w:r w:rsidRPr="000079F5">
        <w:rPr>
          <w:rFonts w:hint="cs"/>
          <w:rtl/>
        </w:rPr>
        <w:t xml:space="preserve"> عن أبيه عليّ بن أبي طالب قال</w:t>
      </w:r>
      <w:r>
        <w:rPr>
          <w:rFonts w:hint="cs"/>
          <w:rtl/>
        </w:rPr>
        <w:t>:</w:t>
      </w:r>
      <w:r w:rsidRPr="000079F5">
        <w:rPr>
          <w:rFonts w:hint="cs"/>
          <w:rtl/>
        </w:rPr>
        <w:t xml:space="preserve"> قال رسول الله </w:t>
      </w:r>
      <w:r w:rsidR="00FA1E86" w:rsidRPr="00FA1E86">
        <w:rPr>
          <w:rStyle w:val="libAlaemChar"/>
          <w:rFonts w:hint="cs"/>
          <w:rtl/>
        </w:rPr>
        <w:t>صلى‌الله‌عليه‌وآله</w:t>
      </w:r>
      <w:r>
        <w:rPr>
          <w:rFonts w:hint="cs"/>
          <w:rtl/>
        </w:rPr>
        <w:t>:</w:t>
      </w:r>
      <w:r w:rsidRPr="000079F5">
        <w:rPr>
          <w:rFonts w:hint="cs"/>
          <w:rtl/>
        </w:rPr>
        <w:t xml:space="preserve"> </w:t>
      </w:r>
      <w:r w:rsidR="00FA1E86">
        <w:rPr>
          <w:rFonts w:hint="cs"/>
          <w:rtl/>
        </w:rPr>
        <w:t>«</w:t>
      </w:r>
      <w:r w:rsidRPr="000079F5">
        <w:rPr>
          <w:rFonts w:hint="cs"/>
          <w:rtl/>
        </w:rPr>
        <w:t>إنّ الله أمرني أن أُدنيك ولا أُقصيك</w:t>
      </w:r>
      <w:r>
        <w:rPr>
          <w:rFonts w:hint="cs"/>
          <w:rtl/>
        </w:rPr>
        <w:t>،</w:t>
      </w:r>
      <w:r w:rsidRPr="000079F5">
        <w:rPr>
          <w:rFonts w:hint="cs"/>
          <w:rtl/>
        </w:rPr>
        <w:t xml:space="preserve"> وأعلّمك لتعي</w:t>
      </w:r>
      <w:r>
        <w:rPr>
          <w:rFonts w:hint="cs"/>
          <w:rtl/>
        </w:rPr>
        <w:t>،</w:t>
      </w:r>
      <w:r w:rsidRPr="000079F5">
        <w:rPr>
          <w:rFonts w:hint="cs"/>
          <w:rtl/>
        </w:rPr>
        <w:t xml:space="preserve"> وأُنزلت علَيّ هذه الآية</w:t>
      </w:r>
      <w:r>
        <w:rPr>
          <w:rFonts w:hint="cs"/>
          <w:rtl/>
        </w:rPr>
        <w:t>:</w:t>
      </w:r>
      <w:r w:rsidRPr="000079F5">
        <w:rPr>
          <w:rFonts w:hint="cs"/>
          <w:rtl/>
        </w:rPr>
        <w:t xml:space="preserve"> </w:t>
      </w:r>
      <w:r w:rsidR="00FA1E86" w:rsidRPr="00DD2982">
        <w:rPr>
          <w:rStyle w:val="libAieChar"/>
          <w:rFonts w:hint="cs"/>
          <w:rtl/>
        </w:rPr>
        <w:t>«</w:t>
      </w:r>
      <w:r w:rsidRPr="00DD2982">
        <w:rPr>
          <w:rStyle w:val="libAieChar"/>
          <w:rFonts w:eastAsia="MS Mincho"/>
          <w:rtl/>
        </w:rPr>
        <w:t>وَتَعِيَهَا أُذُنٌ وَاعِيَةٌ</w:t>
      </w:r>
      <w:r w:rsidR="00FA1E86" w:rsidRPr="00DD2982">
        <w:rPr>
          <w:rStyle w:val="libAieChar"/>
          <w:rFonts w:hint="cs"/>
          <w:rtl/>
        </w:rPr>
        <w:t>»</w:t>
      </w:r>
      <w:r>
        <w:rPr>
          <w:rFonts w:hint="cs"/>
          <w:rtl/>
        </w:rPr>
        <w:t>،</w:t>
      </w:r>
      <w:r w:rsidRPr="000079F5">
        <w:rPr>
          <w:rFonts w:hint="cs"/>
          <w:rtl/>
        </w:rPr>
        <w:t xml:space="preserve"> فأنت الأُذن الواعية لعلمي يا عليّ</w:t>
      </w:r>
      <w:r>
        <w:rPr>
          <w:rFonts w:hint="cs"/>
          <w:rtl/>
        </w:rPr>
        <w:t>،</w:t>
      </w:r>
      <w:r w:rsidRPr="000079F5">
        <w:rPr>
          <w:rFonts w:hint="cs"/>
          <w:rtl/>
        </w:rPr>
        <w:t xml:space="preserve"> وأنا المدينة وأنت الباب</w:t>
      </w:r>
      <w:r>
        <w:rPr>
          <w:rFonts w:hint="cs"/>
          <w:rtl/>
        </w:rPr>
        <w:t>،</w:t>
      </w:r>
      <w:r w:rsidRPr="000079F5">
        <w:rPr>
          <w:rFonts w:hint="cs"/>
          <w:rtl/>
        </w:rPr>
        <w:t xml:space="preserve"> ولا يؤتى المدينة إلاّ من بابها</w:t>
      </w:r>
      <w:r w:rsidR="00FA1E86">
        <w:rPr>
          <w:rFonts w:hint="cs"/>
          <w:rtl/>
        </w:rPr>
        <w:t>»</w:t>
      </w:r>
      <w:r>
        <w:rPr>
          <w:rFonts w:hint="cs"/>
          <w:rtl/>
        </w:rPr>
        <w:t>.</w:t>
      </w:r>
    </w:p>
    <w:p w:rsidR="00DD2982" w:rsidRDefault="000079F5" w:rsidP="000079F5">
      <w:pPr>
        <w:pStyle w:val="libNormal"/>
        <w:rPr>
          <w:rtl/>
        </w:rPr>
      </w:pPr>
      <w:r>
        <w:rPr>
          <w:rtl/>
        </w:rPr>
        <w:t>-</w:t>
      </w:r>
      <w:r>
        <w:rPr>
          <w:rFonts w:hint="cs"/>
          <w:rtl/>
        </w:rPr>
        <w:t xml:space="preserve"> وأيضاً شواهد التنزيل 2: 274 / 1009: فقد ذكر رواة حديث الأُذن الواعية: بُرَيدة الأسلميّ، مكحول - خمس روايات، جابر بن عبد الله الأنصاريّ، ابن عبّاس، سعيد بن جُبير عن ابن عبّاس، أنس بن مالك. قال وورد أيضاً عن الحسين بن عليّ، وعبد الله بن الحسن، وأبي جعفر، وغيرهم.</w:t>
      </w:r>
    </w:p>
    <w:p w:rsidR="00DD2982" w:rsidRDefault="00DD2982" w:rsidP="00DD2982">
      <w:pPr>
        <w:pStyle w:val="libLine"/>
        <w:rPr>
          <w:rtl/>
        </w:rPr>
      </w:pPr>
      <w:r>
        <w:rPr>
          <w:rFonts w:hint="cs"/>
          <w:rtl/>
        </w:rPr>
        <w:t>____________________</w:t>
      </w:r>
    </w:p>
    <w:p w:rsidR="00DD2982" w:rsidRDefault="00DD2982" w:rsidP="00DD2982">
      <w:pPr>
        <w:pStyle w:val="libFootnote0"/>
        <w:rPr>
          <w:rtl/>
        </w:rPr>
      </w:pPr>
      <w:r>
        <w:rPr>
          <w:rFonts w:hint="cs"/>
          <w:rtl/>
        </w:rPr>
        <w:t>= روى عنه: سليمان الأعمش - الذي روى عنه حديث الأُذن الواعية، وأبان بن تغلب، وأبان بن عبد الله البَجَليّ، وأبو إسحاق السّبيعيّ، وشعبة بن الحجّاج، وأبو إسحاق الشيبانيّ، وعليّ بن زيد بن جُدعان، وفضيل بن مرزوق، ومسعر بن كدام، ويحيى بن سعيد الأنصاريّ.</w:t>
      </w:r>
    </w:p>
    <w:p w:rsidR="00DD2982" w:rsidRDefault="00DD2982" w:rsidP="00DD2982">
      <w:pPr>
        <w:pStyle w:val="libFootnote0"/>
        <w:rPr>
          <w:rtl/>
        </w:rPr>
      </w:pPr>
      <w:r>
        <w:rPr>
          <w:rFonts w:hint="cs"/>
          <w:rtl/>
        </w:rPr>
        <w:t>قال عبد الله بن أحمد بن حنبل، عن أبيه: ثقة (الجرح والتعديل للرازيّ 7 / الترجمة 5).</w:t>
      </w:r>
    </w:p>
    <w:p w:rsidR="00DD2982" w:rsidRDefault="00DD2982" w:rsidP="00DD2982">
      <w:pPr>
        <w:pStyle w:val="libFootnote0"/>
        <w:rPr>
          <w:rtl/>
        </w:rPr>
      </w:pPr>
      <w:r>
        <w:rPr>
          <w:rFonts w:hint="cs"/>
          <w:rtl/>
        </w:rPr>
        <w:t>وقال العجليّ: عديّ بن ثابت الأنصاريّ، ثقة ثبت... وكان شيخاً عالماً... (تاريخ الثقات للعجليّ 330 / 1115).</w:t>
      </w:r>
    </w:p>
    <w:p w:rsidR="00DD2982" w:rsidRDefault="00DD2982" w:rsidP="00DD2982">
      <w:pPr>
        <w:pStyle w:val="libFootnote0"/>
        <w:rPr>
          <w:rtl/>
        </w:rPr>
      </w:pPr>
      <w:r>
        <w:rPr>
          <w:rFonts w:hint="cs"/>
          <w:rtl/>
        </w:rPr>
        <w:t>وقال أبو حاتم: صدوق، وكان إمام مسجد الشيعة وقاصّهم (الجرح والتعديل للرازيّ 7: 5).</w:t>
      </w:r>
    </w:p>
    <w:p w:rsidR="00DD2982" w:rsidRDefault="00DD2982" w:rsidP="00DD2982">
      <w:pPr>
        <w:pStyle w:val="libFootnote0"/>
        <w:rPr>
          <w:rtl/>
        </w:rPr>
      </w:pPr>
      <w:r>
        <w:rPr>
          <w:rFonts w:hint="cs"/>
          <w:rtl/>
        </w:rPr>
        <w:t>وذكره ابن حبّان في كتاب (الثّقات 2: 417 / 3192).</w:t>
      </w:r>
    </w:p>
    <w:p w:rsidR="00DD2982" w:rsidRDefault="00DD2982" w:rsidP="00DD2982">
      <w:pPr>
        <w:pStyle w:val="libFootnote0"/>
        <w:rPr>
          <w:rtl/>
        </w:rPr>
      </w:pPr>
      <w:r>
        <w:rPr>
          <w:rFonts w:hint="cs"/>
          <w:rtl/>
        </w:rPr>
        <w:t>مات عديّ بن ثابت سنة 116 هـ.</w:t>
      </w:r>
    </w:p>
    <w:p w:rsidR="00DD2982" w:rsidRDefault="00DD2982" w:rsidP="00DD2982">
      <w:pPr>
        <w:pStyle w:val="libNormal"/>
        <w:rPr>
          <w:rtl/>
        </w:rPr>
      </w:pPr>
      <w:r>
        <w:rPr>
          <w:rtl/>
        </w:rPr>
        <w:br w:type="page"/>
      </w:r>
    </w:p>
    <w:p w:rsidR="000079F5" w:rsidRPr="006560F8" w:rsidRDefault="000079F5" w:rsidP="00DD2982">
      <w:pPr>
        <w:pStyle w:val="Heading2Center"/>
        <w:rPr>
          <w:rtl/>
        </w:rPr>
      </w:pPr>
      <w:bookmarkStart w:id="135" w:name="_Toc416697990"/>
      <w:r>
        <w:rPr>
          <w:rFonts w:hint="cs"/>
          <w:rtl/>
        </w:rPr>
        <w:lastRenderedPageBreak/>
        <w:t>المصادر</w:t>
      </w:r>
      <w:bookmarkEnd w:id="135"/>
    </w:p>
    <w:p w:rsidR="000079F5" w:rsidRDefault="00DD2982" w:rsidP="00DD2982">
      <w:pPr>
        <w:pStyle w:val="libNormal"/>
        <w:rPr>
          <w:rtl/>
        </w:rPr>
      </w:pPr>
      <w:r>
        <w:rPr>
          <w:rFonts w:hint="cs"/>
          <w:rtl/>
        </w:rPr>
        <w:t>(</w:t>
      </w:r>
      <w:r w:rsidR="000079F5">
        <w:rPr>
          <w:rFonts w:hint="cs"/>
          <w:rtl/>
        </w:rPr>
        <w:t xml:space="preserve">ومن المصادر التي ذكرت نزول الآية في أميرالمؤمنين عليّ </w:t>
      </w:r>
      <w:r w:rsidR="00FA1E86" w:rsidRPr="00FA1E86">
        <w:rPr>
          <w:rStyle w:val="libAlaemChar"/>
          <w:rFonts w:hint="cs"/>
          <w:rtl/>
        </w:rPr>
        <w:t>عليه‌السلام</w:t>
      </w:r>
      <w:r>
        <w:rPr>
          <w:rFonts w:hint="cs"/>
          <w:rtl/>
        </w:rPr>
        <w:t>)</w:t>
      </w:r>
      <w:r w:rsidR="000079F5">
        <w:rPr>
          <w:rFonts w:hint="cs"/>
          <w:rtl/>
        </w:rPr>
        <w:t>، مع اختلاف يسير في بعض الألفاظ أو زيادة:</w:t>
      </w:r>
    </w:p>
    <w:p w:rsidR="00DD2982" w:rsidRDefault="000079F5" w:rsidP="000079F5">
      <w:pPr>
        <w:pStyle w:val="libNormal"/>
        <w:rPr>
          <w:rtl/>
        </w:rPr>
      </w:pPr>
      <w:r>
        <w:rPr>
          <w:rFonts w:hint="cs"/>
          <w:rtl/>
        </w:rPr>
        <w:t>أسباب النزول للواحديّ: 294، وتفسير الطبريّ 29: 56، والكشّاف للزمخشريّ 4: 151، والتفسير الكبير للفخر الرازيّ 30: 107، وتفسير ابن كثير الحنبليّ 4: 413، والمستدرك على الصحيحين للحاكم النيسابوريّ الحنفيّ 3: 110، والدرّ المنثور للسيوطيّ الشافعيّ 6: 260، وشرح نهج البلاغة لابن أبي الحديد 4: 319، وحلية الأولياء لأبي نعيم الأصبهانيّ 1: 67، ومناقب الإمام عليّ لابن المغازليّ الشافعيّ: 318 / ح 363 و 364، والمناقب للخوارزميّ الحنفيّ: 282 - 283 / ح 276 - 278، وكفاية الطالب للگنجيّ الشافعيّ: 108، ومعرفة الصحابة لأبي نعيم: 22، ومناقب عليّ لابن مردويه: 337 - 339 / ح 565 - 572، والفصول المهمّة لابن الصبّاغ المالكيّ: 123، وكنز العمّال للمتّقيّ الهنديّ 6: 408، ومناقب آل أبي طالب لابن شهر آشوب 3: 95، وفرائد السمطين للجوينيّ الشافعيّ: الباب 40 / الحديث 166، والطرائف لابن طاووس: 93، ومطالب السَّؤول لابن طلحة الشافعيّ: 20، وكشف اليقين للعلاّمة الحليّ: 388، وتذكرة الحفّاظ للذهبيّ 4: 1405، ومجمع الزوائد للهيتميّ 1: 131، ولباب النقول للسيوطيّ: 225، وغاية المرام لهاشم البحرانيّ: 366، ومفتاح النَّجا للبدخشانيّ الحارثيّ: 40.</w:t>
      </w:r>
    </w:p>
    <w:p w:rsidR="00DD2982" w:rsidRDefault="00DD2982" w:rsidP="00DD2982">
      <w:pPr>
        <w:pStyle w:val="libNormal"/>
        <w:rPr>
          <w:rtl/>
        </w:rPr>
      </w:pPr>
      <w:r>
        <w:rPr>
          <w:rtl/>
        </w:rPr>
        <w:br w:type="page"/>
      </w:r>
    </w:p>
    <w:p w:rsidR="000079F5" w:rsidRPr="00E40B8E" w:rsidRDefault="000079F5" w:rsidP="00DD2982">
      <w:pPr>
        <w:pStyle w:val="Heading2Center"/>
        <w:rPr>
          <w:rtl/>
        </w:rPr>
      </w:pPr>
      <w:bookmarkStart w:id="136" w:name="_Toc416697991"/>
      <w:r>
        <w:rPr>
          <w:rFonts w:hint="cs"/>
          <w:rtl/>
        </w:rPr>
        <w:lastRenderedPageBreak/>
        <w:t xml:space="preserve">حديث </w:t>
      </w:r>
      <w:r w:rsidR="00FA1E86">
        <w:rPr>
          <w:rFonts w:hint="cs"/>
          <w:rtl/>
        </w:rPr>
        <w:t>«</w:t>
      </w:r>
      <w:r>
        <w:rPr>
          <w:rFonts w:hint="cs"/>
          <w:rtl/>
        </w:rPr>
        <w:t>أنا مدينة العلم وعليّ بابها</w:t>
      </w:r>
      <w:r w:rsidR="00FA1E86">
        <w:rPr>
          <w:rFonts w:hint="cs"/>
          <w:rtl/>
        </w:rPr>
        <w:t>»</w:t>
      </w:r>
      <w:r>
        <w:rPr>
          <w:rFonts w:hint="cs"/>
          <w:rtl/>
        </w:rPr>
        <w:t>.</w:t>
      </w:r>
      <w:bookmarkEnd w:id="136"/>
    </w:p>
    <w:p w:rsidR="000079F5" w:rsidRDefault="000079F5" w:rsidP="000079F5">
      <w:pPr>
        <w:pStyle w:val="libNormal"/>
        <w:rPr>
          <w:rtl/>
        </w:rPr>
      </w:pPr>
      <w:r>
        <w:rPr>
          <w:rFonts w:hint="cs"/>
          <w:rtl/>
        </w:rPr>
        <w:t xml:space="preserve">قال ابن تيميه وحديث </w:t>
      </w:r>
      <w:r w:rsidR="00FA1E86">
        <w:rPr>
          <w:rFonts w:hint="cs"/>
          <w:rtl/>
        </w:rPr>
        <w:t>«</w:t>
      </w:r>
      <w:r>
        <w:rPr>
          <w:rFonts w:hint="cs"/>
          <w:rtl/>
        </w:rPr>
        <w:t>أنا مدينة العلم وعليّ بابها</w:t>
      </w:r>
      <w:r w:rsidR="00FA1E86">
        <w:rPr>
          <w:rFonts w:hint="cs"/>
          <w:rtl/>
        </w:rPr>
        <w:t>»</w:t>
      </w:r>
      <w:r>
        <w:rPr>
          <w:rFonts w:hint="cs"/>
          <w:rtl/>
        </w:rPr>
        <w:t xml:space="preserve"> أضعف وأوهى ؛ ولهذا إنّما يُعدّ في الموضوعات وإن رواه الترمذيّ! وذكره ابن الجوزيّ وبيّن أنّ سائر طُرقه موضوعة. </w:t>
      </w:r>
      <w:r w:rsidRPr="00CB09C9">
        <w:rPr>
          <w:rStyle w:val="libFootnotenumChar"/>
          <w:rFonts w:hint="cs"/>
          <w:rtl/>
        </w:rPr>
        <w:t>(1)</w:t>
      </w:r>
    </w:p>
    <w:p w:rsidR="000079F5" w:rsidRDefault="000079F5" w:rsidP="000079F5">
      <w:pPr>
        <w:pStyle w:val="libNormal"/>
        <w:rPr>
          <w:rtl/>
        </w:rPr>
      </w:pPr>
      <w:r>
        <w:rPr>
          <w:rFonts w:hint="cs"/>
          <w:rtl/>
        </w:rPr>
        <w:t xml:space="preserve">وقال في موضع آخر: وممّا يروونه عن النبيّ </w:t>
      </w:r>
      <w:r w:rsidR="00FA1E86" w:rsidRPr="00FA1E86">
        <w:rPr>
          <w:rStyle w:val="libAlaemChar"/>
          <w:rFonts w:hint="cs"/>
          <w:rtl/>
        </w:rPr>
        <w:t>صلى‌الله‌عليه‌وآله</w:t>
      </w:r>
      <w:r>
        <w:rPr>
          <w:rFonts w:hint="cs"/>
          <w:rtl/>
        </w:rPr>
        <w:t xml:space="preserve">، أنّه قال: </w:t>
      </w:r>
      <w:r w:rsidR="00FA1E86">
        <w:rPr>
          <w:rFonts w:hint="cs"/>
          <w:rtl/>
        </w:rPr>
        <w:t>«</w:t>
      </w:r>
      <w:r>
        <w:rPr>
          <w:rFonts w:hint="cs"/>
          <w:rtl/>
        </w:rPr>
        <w:t>أنا مدينة العلم وعليّ بابها</w:t>
      </w:r>
      <w:r w:rsidR="00FA1E86">
        <w:rPr>
          <w:rFonts w:hint="cs"/>
          <w:rtl/>
        </w:rPr>
        <w:t>»</w:t>
      </w:r>
      <w:r>
        <w:rPr>
          <w:rFonts w:hint="cs"/>
          <w:rtl/>
        </w:rPr>
        <w:t xml:space="preserve">، قال: وهذا حديث ضعيف، بل موضوع عند أهل المعرفة بالحديث، ولكن قد رواه الترمذيّ وغيره، ومع هذا فهو كذب! </w:t>
      </w:r>
      <w:r w:rsidRPr="00CB09C9">
        <w:rPr>
          <w:rStyle w:val="libFootnotenumChar"/>
          <w:rFonts w:hint="cs"/>
          <w:rtl/>
        </w:rPr>
        <w:t>(2)</w:t>
      </w:r>
    </w:p>
    <w:p w:rsidR="00DD2982" w:rsidRDefault="00DD2982" w:rsidP="00DD2982">
      <w:pPr>
        <w:pStyle w:val="libNormal"/>
        <w:rPr>
          <w:rtl/>
        </w:rPr>
      </w:pPr>
      <w:r>
        <w:rPr>
          <w:rFonts w:hint="cs"/>
          <w:rtl/>
        </w:rPr>
        <w:t>لقد وصلنا مع هذا الرجل إلى حدّ أنّه لو قال: إنّ عليّ بن أبي طالب لم يُخلق بعد، وإنّما ذكره الترمذيّ أو تفرّد به مسلم، ومع ذلك فلا صحّة لما ذكر إذ لم يتابعه البخاريّ، أو نفى وجودَه أبو الفرج..، لَما استغربنا قوله!</w:t>
      </w:r>
    </w:p>
    <w:p w:rsidR="00DD2982" w:rsidRPr="00595B1A" w:rsidRDefault="00DD2982" w:rsidP="00DD2982">
      <w:pPr>
        <w:pStyle w:val="Heading3"/>
        <w:rPr>
          <w:rtl/>
        </w:rPr>
      </w:pPr>
      <w:bookmarkStart w:id="137" w:name="_Toc416697992"/>
      <w:r>
        <w:rPr>
          <w:rFonts w:hint="cs"/>
          <w:rtl/>
        </w:rPr>
        <w:t>محاكمة الحديث سنداً ومتناً</w:t>
      </w:r>
      <w:bookmarkEnd w:id="137"/>
    </w:p>
    <w:p w:rsidR="00DD2982" w:rsidRDefault="00DD2982" w:rsidP="00DD2982">
      <w:pPr>
        <w:pStyle w:val="libNormal"/>
        <w:rPr>
          <w:rtl/>
        </w:rPr>
      </w:pPr>
      <w:r>
        <w:rPr>
          <w:rFonts w:hint="cs"/>
          <w:rtl/>
        </w:rPr>
        <w:t>حكم ابن تيميه على الحديث بالضعف، والحديث الضعيف يحتجّ به ما لم يأت ما يُبطله كما هو مقرّر عند العلماء بالحديث وأُصوله. وليت ناصبيّته وقفت عند الحدّ هذا! فإنّه رتّب على تضعيفه للحديث أن جعله من الموضوعات، مع إقراره بذكر الترمذيّ للحديث، وجعل مدار إبطال الحديث هو ابن الجوزيّ. ونذكّر بحديث ردّ الشمس وحكمه عليه بالكذب ؛ لأنّ مداره - كما زعم هو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منهاج السّنّة 4: 138.</w:t>
      </w:r>
    </w:p>
    <w:p w:rsidR="000079F5" w:rsidRDefault="000079F5" w:rsidP="00CB09C9">
      <w:pPr>
        <w:pStyle w:val="libFootnote0"/>
        <w:rPr>
          <w:rtl/>
        </w:rPr>
      </w:pPr>
      <w:r>
        <w:rPr>
          <w:rFonts w:hint="cs"/>
          <w:rtl/>
        </w:rPr>
        <w:t>(2) علم الحديث لابن تيميه 526.</w:t>
      </w:r>
    </w:p>
    <w:p w:rsidR="000079F5" w:rsidRDefault="000079F5" w:rsidP="00CB09C9">
      <w:pPr>
        <w:pStyle w:val="libFootnote0"/>
        <w:rPr>
          <w:rtl/>
        </w:rPr>
      </w:pPr>
      <w:r>
        <w:rPr>
          <w:rtl/>
        </w:rPr>
        <w:br w:type="page"/>
      </w:r>
    </w:p>
    <w:p w:rsidR="000079F5" w:rsidRDefault="000079F5" w:rsidP="00DD2982">
      <w:pPr>
        <w:pStyle w:val="libNormal0"/>
        <w:rPr>
          <w:rtl/>
        </w:rPr>
      </w:pPr>
      <w:r>
        <w:rPr>
          <w:rFonts w:hint="cs"/>
          <w:rtl/>
        </w:rPr>
        <w:lastRenderedPageBreak/>
        <w:t>عبيد الله بن موسى، وقال عنه: يروي الموضوعات. ثمّ طعن بابن عقدة الذي قال عنه: وأنا لا أتّهم به إلاّ ابنَ عقدة، والقول هذا لشيخه أبي الفرج.</w:t>
      </w:r>
    </w:p>
    <w:p w:rsidR="000079F5" w:rsidRDefault="000079F5" w:rsidP="000079F5">
      <w:pPr>
        <w:pStyle w:val="libNormal"/>
        <w:rPr>
          <w:rtl/>
        </w:rPr>
      </w:pPr>
      <w:r>
        <w:rPr>
          <w:rFonts w:hint="cs"/>
          <w:rtl/>
        </w:rPr>
        <w:t>فكان مدار ابن تيميه: أبا الفرج لا غير! وتكلّمنا هناك عن سند الحديث فكان من العلوّ بمكان، وذكرنا أنّ للحديث أسانيد أُخرى رفيعة.</w:t>
      </w:r>
    </w:p>
    <w:p w:rsidR="000079F5" w:rsidRDefault="000079F5" w:rsidP="000079F5">
      <w:pPr>
        <w:pStyle w:val="libNormal"/>
        <w:rPr>
          <w:rtl/>
        </w:rPr>
      </w:pPr>
      <w:r>
        <w:rPr>
          <w:rFonts w:hint="cs"/>
          <w:rtl/>
        </w:rPr>
        <w:t>وتحوّل بعد كلّ ذلك إلى القطع بأنّ الحديث مكذوب، وإن رواه الترمذيّ وغيره!</w:t>
      </w:r>
    </w:p>
    <w:p w:rsidR="000079F5" w:rsidRDefault="000079F5" w:rsidP="000079F5">
      <w:pPr>
        <w:pStyle w:val="libNormal"/>
        <w:rPr>
          <w:rtl/>
        </w:rPr>
      </w:pPr>
      <w:r>
        <w:rPr>
          <w:rFonts w:hint="cs"/>
          <w:rtl/>
        </w:rPr>
        <w:t>وليس لمثل ابن تيميه، ولا أبي الفرج أن يحكما على مثل الحكيم الترمذيّ وعلى نهجه الضالّ، سلك تلميذه الذهبيّ في تكذيب الحديث، إلاّ أنّ الأخير، تعامل مع الحديث بمحاكمة سنده، فخدشه ظنّاً منه أنّه بذلك يُبطل الحديث.</w:t>
      </w:r>
    </w:p>
    <w:p w:rsidR="000079F5" w:rsidRDefault="000079F5" w:rsidP="000079F5">
      <w:pPr>
        <w:pStyle w:val="libNormal"/>
        <w:rPr>
          <w:rtl/>
        </w:rPr>
      </w:pPr>
      <w:r>
        <w:rPr>
          <w:rFonts w:hint="cs"/>
          <w:rtl/>
        </w:rPr>
        <w:t xml:space="preserve">قال الحاكم في المستدرك: حدّثنا أبو العبّاس محمّد بن يعقوب حدّثنا محمّد بن عبد الرحيم الهرويّ بالرملة، حدّثنا أبو الصّلت عبد السلام بن صالح، حدّثنا أبو معاوية، عن الأعمش، عن مجاهد، عن ابن عبّاس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أنا مدينة العلم وعليّ بابها، فمن أراد المدينة فليأت الباب</w:t>
      </w:r>
      <w:r w:rsidR="00FA1E86">
        <w:rPr>
          <w:rFonts w:hint="cs"/>
          <w:rtl/>
        </w:rPr>
        <w:t>»</w:t>
      </w:r>
      <w:r>
        <w:rPr>
          <w:rFonts w:hint="cs"/>
          <w:rtl/>
        </w:rPr>
        <w:t>.</w:t>
      </w:r>
    </w:p>
    <w:p w:rsidR="00DD2982" w:rsidRDefault="000079F5" w:rsidP="000079F5">
      <w:pPr>
        <w:pStyle w:val="libNormal"/>
        <w:rPr>
          <w:rtl/>
        </w:rPr>
      </w:pPr>
      <w:r>
        <w:rPr>
          <w:rFonts w:hint="cs"/>
          <w:rtl/>
        </w:rPr>
        <w:t xml:space="preserve">قال الحاكم: هذا حديث صحيح الإسناد ولم يخرّجاه. وأبو الصّلت ثقة مأمون، فإنّي سمعت أبا العبّاس محمّد بن يعقوب في التاريخ يقول: سألتُ يحيى بن مَعين عن أبي الصّلت الهرويّ فقال: ثقة، فقلت: أليس قد حدّث عن أبي معاوية عن الأعمش: </w:t>
      </w:r>
      <w:r w:rsidR="00FA1E86">
        <w:rPr>
          <w:rFonts w:hint="cs"/>
          <w:rtl/>
        </w:rPr>
        <w:t>«</w:t>
      </w:r>
      <w:r>
        <w:rPr>
          <w:rFonts w:hint="cs"/>
          <w:rtl/>
        </w:rPr>
        <w:t>أنا مدينة العلم</w:t>
      </w:r>
      <w:r w:rsidR="00FA1E86">
        <w:rPr>
          <w:rFonts w:hint="cs"/>
          <w:rtl/>
        </w:rPr>
        <w:t>»</w:t>
      </w:r>
      <w:r>
        <w:rPr>
          <w:rFonts w:hint="cs"/>
          <w:rtl/>
        </w:rPr>
        <w:t xml:space="preserve">؟! فقال: قد حدّث به محمّد بن جعفر الفَيديّ، وهو ثقة مأمون. سمعت أبا نصر أحمد بن سهل الفقيه القبانيّ إمام عصره ببخارى يقول: سمعت صالح بن محمّد بن حبيب الحافظ يقول وسُئل عن أبي </w:t>
      </w:r>
    </w:p>
    <w:p w:rsidR="00DD2982" w:rsidRDefault="00DD2982" w:rsidP="00DD2982">
      <w:pPr>
        <w:pStyle w:val="libNormal"/>
        <w:rPr>
          <w:rtl/>
        </w:rPr>
      </w:pPr>
      <w:r>
        <w:rPr>
          <w:rtl/>
        </w:rPr>
        <w:br w:type="page"/>
      </w:r>
    </w:p>
    <w:p w:rsidR="000079F5" w:rsidRDefault="000079F5" w:rsidP="00DD2982">
      <w:pPr>
        <w:pStyle w:val="libNormal0"/>
        <w:rPr>
          <w:rtl/>
        </w:rPr>
      </w:pPr>
      <w:r>
        <w:rPr>
          <w:rFonts w:hint="cs"/>
          <w:rtl/>
        </w:rPr>
        <w:lastRenderedPageBreak/>
        <w:t xml:space="preserve">الصّلت فقال: دخل يحيى بن معين، ونحن معه، على أبي الصّلت فسلّم عليه، فلمّا خرج تَبِعْتُه فقلت له: ما تقول - رحمك الله - في أبي الصّلت؟ فقال: هو صدوق، فقلت له: إنّه يروي حديث الأعمش عن مجاهد عن ابن عبّاس عن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أنا مدينة العلم وعليّ بابها، فمن أراد العلم فليأتها من بابها</w:t>
      </w:r>
      <w:r w:rsidR="00FA1E86">
        <w:rPr>
          <w:rFonts w:hint="cs"/>
          <w:rtl/>
        </w:rPr>
        <w:t>»</w:t>
      </w:r>
      <w:r>
        <w:rPr>
          <w:rFonts w:hint="cs"/>
          <w:rtl/>
        </w:rPr>
        <w:t xml:space="preserve">، فقال: قد روى هذا - أي حديث مدينة العلم - ذاك الفَيْديّ عن أبي معاوية عن الأعمش كما رواه أبو الصّلت. </w:t>
      </w:r>
      <w:r w:rsidRPr="00CB09C9">
        <w:rPr>
          <w:rStyle w:val="libFootnotenumChar"/>
          <w:rFonts w:hint="cs"/>
          <w:rtl/>
        </w:rPr>
        <w:t>(1)</w:t>
      </w:r>
    </w:p>
    <w:p w:rsidR="000079F5" w:rsidRDefault="000079F5" w:rsidP="000079F5">
      <w:pPr>
        <w:pStyle w:val="libNormal"/>
        <w:rPr>
          <w:rtl/>
        </w:rPr>
      </w:pPr>
      <w:r>
        <w:rPr>
          <w:rFonts w:hint="cs"/>
          <w:rtl/>
        </w:rPr>
        <w:t xml:space="preserve">قال الذهبيّ في التلخيص: بل موضوع. قال الحاكم: وأبو الصّلت ثقة مأمون. قال الذهبيّ: لا والله، لا ثقة ولا مأمون. </w:t>
      </w:r>
      <w:r w:rsidRPr="00CB09C9">
        <w:rPr>
          <w:rStyle w:val="libFootnotenumChar"/>
          <w:rFonts w:hint="cs"/>
          <w:rtl/>
        </w:rPr>
        <w:t>(2)</w:t>
      </w:r>
    </w:p>
    <w:p w:rsidR="00DD2982" w:rsidRDefault="00DD2982" w:rsidP="00DD2982">
      <w:pPr>
        <w:pStyle w:val="libNormal"/>
        <w:rPr>
          <w:rtl/>
        </w:rPr>
      </w:pPr>
      <w:r>
        <w:rPr>
          <w:rFonts w:hint="cs"/>
          <w:rtl/>
        </w:rPr>
        <w:t xml:space="preserve">ومن طريق آخر: قال الحاكم: حدّثنا بصحّة ما ذكره الإمام أبو زكريا، حدّثنا يحيى بن معين، حدّثنا أبو الحسين محمّد بن أحمد بن تميم القنطريّ، حدّثنا الحسين بن فهم، حدّثنا محمّد بن يحيى بن الضريس، حدّثنا محمّد بن جعفر الفيديّ، حدّثنا أبو معاوية، عن الأعمش، عن مجاهد، عن ابن عبّاس </w:t>
      </w:r>
      <w:r w:rsidRPr="00FA1E86">
        <w:rPr>
          <w:rStyle w:val="libAlaemChar"/>
          <w:rFonts w:hint="cs"/>
          <w:rtl/>
        </w:rPr>
        <w:t>رضي‌الله‌عنهم</w:t>
      </w:r>
      <w:r>
        <w:rPr>
          <w:rFonts w:hint="cs"/>
          <w:rtl/>
        </w:rPr>
        <w:t xml:space="preserve">ا قال: قال رسول الله </w:t>
      </w:r>
      <w:r w:rsidRPr="00FA1E86">
        <w:rPr>
          <w:rStyle w:val="libAlaemChar"/>
          <w:rFonts w:hint="cs"/>
          <w:rtl/>
        </w:rPr>
        <w:t>صلى‌الله‌عليه‌وآله</w:t>
      </w:r>
      <w:r>
        <w:rPr>
          <w:rFonts w:hint="cs"/>
          <w:rtl/>
        </w:rPr>
        <w:t>: «أنا مدينة العلم وعليّ بابها، فمن أراد المدينة فليأت الباب».</w:t>
      </w:r>
    </w:p>
    <w:p w:rsidR="00DD2982" w:rsidRDefault="00DD2982" w:rsidP="00DD2982">
      <w:pPr>
        <w:pStyle w:val="libNormal"/>
        <w:rPr>
          <w:rtl/>
        </w:rPr>
      </w:pPr>
      <w:r>
        <w:rPr>
          <w:rFonts w:hint="cs"/>
          <w:rtl/>
        </w:rPr>
        <w:t>قال الحسين بن فهم: حدّثناه أبو الصّلت الهرويّ عن أبي معاوية.</w:t>
      </w:r>
    </w:p>
    <w:p w:rsidR="00DD2982" w:rsidRDefault="00DD2982" w:rsidP="00DD2982">
      <w:pPr>
        <w:pStyle w:val="libNormal"/>
        <w:rPr>
          <w:rtl/>
        </w:rPr>
      </w:pPr>
      <w:r>
        <w:rPr>
          <w:rFonts w:hint="cs"/>
          <w:rtl/>
        </w:rPr>
        <w:t>قال الحاكم: ليعلم المستفيد لهذا العلم أنّ الحسين بن فهم بن عبد الرحمان ثقة مأمون حافظ.</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للحاكم 3: 137 / 4637.</w:t>
      </w:r>
    </w:p>
    <w:p w:rsidR="000079F5" w:rsidRDefault="000079F5" w:rsidP="00CB09C9">
      <w:pPr>
        <w:pStyle w:val="libFootnote0"/>
        <w:rPr>
          <w:rtl/>
        </w:rPr>
      </w:pPr>
      <w:r>
        <w:rPr>
          <w:rFonts w:hint="cs"/>
          <w:rtl/>
        </w:rPr>
        <w:t>(2) التلخيص للذهبيّ، هامش المستدرك.</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ولهذا الحديث شاهد من حديث سفيان الثوريّ بإسنادٍ صحيح. </w:t>
      </w:r>
      <w:r w:rsidRPr="00CB09C9">
        <w:rPr>
          <w:rStyle w:val="libFootnotenumChar"/>
          <w:rFonts w:hint="cs"/>
          <w:rtl/>
        </w:rPr>
        <w:t>(1)</w:t>
      </w:r>
    </w:p>
    <w:p w:rsidR="000079F5" w:rsidRDefault="000079F5" w:rsidP="000079F5">
      <w:pPr>
        <w:pStyle w:val="libNormal"/>
        <w:rPr>
          <w:rtl/>
        </w:rPr>
      </w:pPr>
      <w:r>
        <w:rPr>
          <w:rFonts w:hint="cs"/>
          <w:rtl/>
        </w:rPr>
        <w:t xml:space="preserve">قال الذهبيّ: العجب من الحاكم وجرأته في تصحيحه هذا وأمثاله من البواطيل، وأحمد هذا دجّال كذّاب! </w:t>
      </w:r>
      <w:r w:rsidRPr="00CB09C9">
        <w:rPr>
          <w:rStyle w:val="libFootnotenumChar"/>
          <w:rFonts w:hint="cs"/>
          <w:rtl/>
        </w:rPr>
        <w:t>(2)</w:t>
      </w:r>
    </w:p>
    <w:p w:rsidR="000079F5" w:rsidRDefault="000079F5" w:rsidP="000079F5">
      <w:pPr>
        <w:pStyle w:val="libNormal"/>
        <w:rPr>
          <w:rtl/>
        </w:rPr>
      </w:pPr>
      <w:r>
        <w:rPr>
          <w:rFonts w:hint="cs"/>
          <w:rtl/>
        </w:rPr>
        <w:t xml:space="preserve">قال الحاكم: حدّثني أبو بكر محمد بن عليّ الفقيه الإمام الشاشيّ القفّال ببخارى وأنا سألته، حدّثني النّعمان بن هارون البلديّ ببلد من أصل كتابه، حدّثنا أحمد بن عبد الله بن يزيد الحرّانيّ، حدّثنا عبد الرزّاق، حدّثنا سفيان الثّوريّ، عن عبد بن عثمان بن خثيم، عن عبد الرحمان بن عثمان التّيميّ قال: سمعت جابر بن عبد الله يقول: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أنا مدينة العلم وعليّ بابها، فَمن أراد العلم فليأت الباب</w:t>
      </w:r>
      <w:r w:rsidR="00FA1E86">
        <w:rPr>
          <w:rFonts w:hint="cs"/>
          <w:rtl/>
        </w:rPr>
        <w:t>»</w:t>
      </w:r>
      <w:r>
        <w:rPr>
          <w:rFonts w:hint="cs"/>
          <w:rtl/>
        </w:rPr>
        <w:t xml:space="preserve">. </w:t>
      </w:r>
      <w:r w:rsidRPr="00CB09C9">
        <w:rPr>
          <w:rStyle w:val="libFootnotenumChar"/>
          <w:rFonts w:hint="cs"/>
          <w:rtl/>
        </w:rPr>
        <w:t>(3)</w:t>
      </w:r>
    </w:p>
    <w:p w:rsidR="00DD2982" w:rsidRDefault="00DD2982" w:rsidP="00DD2982">
      <w:pPr>
        <w:pStyle w:val="libNormal"/>
        <w:rPr>
          <w:rtl/>
        </w:rPr>
      </w:pPr>
      <w:r>
        <w:rPr>
          <w:rFonts w:hint="cs"/>
          <w:rtl/>
        </w:rPr>
        <w:t>لقد وجدنا ابن تيميه قد حكم على الحديث بالكذب، وحجّته في ذلك أن أبا الفرج قد حكم بذلك، فأغنى نفسه عن البحث، إذ عادته المنتظمة كما ذكرنا في غير هذا الموطن أنّه يكذّب الحديث، وذريعته فيه أنّه كذب عند أهل العلم والمعرفة بالحديث. وإلاّ لاذ بأبي الفرج، فطوّقه ذلك الأمر واستراح.</w:t>
      </w:r>
    </w:p>
    <w:p w:rsidR="00DD2982" w:rsidRDefault="00DD2982" w:rsidP="00DD2982">
      <w:pPr>
        <w:pStyle w:val="libNormal"/>
        <w:rPr>
          <w:rtl/>
        </w:rPr>
      </w:pPr>
      <w:r>
        <w:rPr>
          <w:rFonts w:hint="cs"/>
          <w:rtl/>
        </w:rPr>
        <w:t>وأمّا تلميذه الذهبيّ فقد وجدناه في تلخيصه للمستدرك: إمّا أن يوافق الحاكم، أو يسكت عن الحديث، أو يخدش سنده بأيّ ثمّة خدش. لكنّ نائرته اضطرم أُوارها في «حديث الطير»، فحمل على الحاكم نفسه! وكذلك في حديث</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137 / 4638.</w:t>
      </w:r>
    </w:p>
    <w:p w:rsidR="000079F5" w:rsidRDefault="000079F5" w:rsidP="00CB09C9">
      <w:pPr>
        <w:pStyle w:val="libFootnote0"/>
        <w:rPr>
          <w:rtl/>
        </w:rPr>
      </w:pPr>
      <w:r>
        <w:rPr>
          <w:rFonts w:hint="cs"/>
          <w:rtl/>
        </w:rPr>
        <w:t>(2) التلخيص للذهبيّ، هامش المستدرك 3: 137 / 4638.</w:t>
      </w:r>
    </w:p>
    <w:p w:rsidR="000079F5" w:rsidRDefault="000079F5" w:rsidP="00CB09C9">
      <w:pPr>
        <w:pStyle w:val="libFootnote0"/>
        <w:rPr>
          <w:rtl/>
        </w:rPr>
      </w:pPr>
      <w:r>
        <w:rPr>
          <w:rFonts w:hint="cs"/>
          <w:rtl/>
        </w:rPr>
        <w:t>(3) المستدرك على الصحيحين للحاكم 3: 138 / 4639.</w:t>
      </w:r>
    </w:p>
    <w:p w:rsidR="000079F5" w:rsidRDefault="000079F5" w:rsidP="00CB09C9">
      <w:pPr>
        <w:pStyle w:val="libFootnote0"/>
        <w:rPr>
          <w:rtl/>
        </w:rPr>
      </w:pPr>
      <w:r>
        <w:rPr>
          <w:rtl/>
        </w:rPr>
        <w:br w:type="page"/>
      </w:r>
    </w:p>
    <w:p w:rsidR="000079F5" w:rsidRDefault="00FA1E86" w:rsidP="00DD2982">
      <w:pPr>
        <w:pStyle w:val="libNormal0"/>
        <w:rPr>
          <w:rtl/>
        </w:rPr>
      </w:pPr>
      <w:r>
        <w:rPr>
          <w:rFonts w:hint="cs"/>
          <w:rtl/>
        </w:rPr>
        <w:lastRenderedPageBreak/>
        <w:t>«</w:t>
      </w:r>
      <w:r w:rsidR="000079F5">
        <w:rPr>
          <w:rFonts w:hint="cs"/>
          <w:rtl/>
        </w:rPr>
        <w:t>مدينة العلم</w:t>
      </w:r>
      <w:r>
        <w:rPr>
          <w:rFonts w:hint="cs"/>
          <w:rtl/>
        </w:rPr>
        <w:t>»</w:t>
      </w:r>
      <w:r w:rsidR="000079F5">
        <w:rPr>
          <w:rFonts w:hint="cs"/>
          <w:rtl/>
        </w:rPr>
        <w:t xml:space="preserve"> فقد حكم عليه بالوضع، ولم يقف عند الحدّ هذا، بل حلف بالله تعالى أنّ أبا الصّلت لا ثقة ولا مأمون!</w:t>
      </w:r>
    </w:p>
    <w:p w:rsidR="000079F5" w:rsidRDefault="000079F5" w:rsidP="000079F5">
      <w:pPr>
        <w:pStyle w:val="libNormal"/>
        <w:rPr>
          <w:rtl/>
        </w:rPr>
      </w:pPr>
      <w:r>
        <w:rPr>
          <w:rFonts w:hint="cs"/>
          <w:rtl/>
        </w:rPr>
        <w:t xml:space="preserve">وقبل الولوج في نقد سند الحديث، نذكّر بما أوردناه بشأن رجال علم الحديث والرجال وما أصابهم من جرح وتعديل علماء زمانهم أو ما هو قريب من ذلك. فإنّ يحيى بن مَعين هو من أقران أحمد بن حنبل، وهو ممّن يَخبت ابن تيميه وابن الجوزيّ والذهبيّ لإمامته ولا يتجاوزون قوله، فهو عندهم عدل أحمد بن حنبل، وقد قال فيه أبو زرعة </w:t>
      </w:r>
      <w:r w:rsidRPr="00CB09C9">
        <w:rPr>
          <w:rStyle w:val="libFootnotenumChar"/>
          <w:rFonts w:hint="cs"/>
          <w:rtl/>
        </w:rPr>
        <w:t>(1)</w:t>
      </w:r>
      <w:r>
        <w:rPr>
          <w:rFonts w:hint="cs"/>
          <w:rtl/>
        </w:rPr>
        <w:t xml:space="preserve">: لم يُنتفَع به - أي بيحيى - لأنّه كان يتكلّم في الناس </w:t>
      </w:r>
      <w:r w:rsidRPr="00CB09C9">
        <w:rPr>
          <w:rStyle w:val="libFootnotenumChar"/>
          <w:rFonts w:hint="cs"/>
          <w:rtl/>
        </w:rPr>
        <w:t>(1)</w:t>
      </w:r>
      <w:r>
        <w:rPr>
          <w:rFonts w:hint="cs"/>
          <w:rtl/>
        </w:rPr>
        <w:t xml:space="preserve">! ويروى هذا عن عليّ بن المدينيّ، </w:t>
      </w:r>
      <w:r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أبو زُرعة: عمرو بن جابر الحضرميّ، مصريّ، تابعيّ ثقة </w:t>
      </w:r>
      <w:r w:rsidR="00320D02">
        <w:rPr>
          <w:rFonts w:hint="cs"/>
          <w:rtl/>
        </w:rPr>
        <w:t>(</w:t>
      </w:r>
      <w:r>
        <w:rPr>
          <w:rFonts w:hint="cs"/>
          <w:rtl/>
        </w:rPr>
        <w:t>تاريخ الثّقات للعجليّ 362 / 1252، و 498 / 1952</w:t>
      </w:r>
      <w:r w:rsidR="00320D02">
        <w:rPr>
          <w:rFonts w:hint="cs"/>
          <w:rtl/>
        </w:rPr>
        <w:t>)</w:t>
      </w:r>
      <w:r>
        <w:rPr>
          <w:rFonts w:hint="cs"/>
          <w:rtl/>
        </w:rPr>
        <w:t>.</w:t>
      </w:r>
    </w:p>
    <w:p w:rsidR="000079F5" w:rsidRDefault="000079F5" w:rsidP="00CB09C9">
      <w:pPr>
        <w:pStyle w:val="libFootnote0"/>
        <w:rPr>
          <w:rtl/>
        </w:rPr>
      </w:pPr>
      <w:r>
        <w:rPr>
          <w:rFonts w:hint="cs"/>
          <w:rtl/>
        </w:rPr>
        <w:t>(2) تاريخ يحيى بن معين 1: 8.</w:t>
      </w:r>
    </w:p>
    <w:p w:rsidR="000079F5" w:rsidRDefault="000079F5" w:rsidP="00CB09C9">
      <w:pPr>
        <w:pStyle w:val="libFootnote0"/>
        <w:rPr>
          <w:rtl/>
        </w:rPr>
      </w:pPr>
      <w:r>
        <w:rPr>
          <w:rFonts w:hint="cs"/>
          <w:rtl/>
        </w:rPr>
        <w:t>(3) عليّ بن عبد الله بن جعفر بن نجيح المدنيّ: مات بسرّ مَنْ رأى سنة عدل أربع وثلاثين ومائتين. علمٌ ثبت حافظ، إمام أهل الحديث والرجال ثقة، عدل، حادّ الذكاء، واسع المعرفة، مستقيم الأمر، ضابط لما يرويه، وإليه المنتهى في معرفة علل الحديث النبويّ مع معرفة بنقد الرجال مع ورعٍ وتقوى، وهوشيخ البخاريّ وعنه شحن صحيحه بالحديث، وقال عنه: ما استصغرت نفسي بين يدي أحدٍ إلاّ بين يدي عليّ بن المدينيّ. ولمّا سئل البخاريّ: ما تشتهي؟ قال: أن أقدم العراق وعليٌّ حيّ فأجالسه.</w:t>
      </w:r>
    </w:p>
    <w:p w:rsidR="000079F5" w:rsidRDefault="000079F5" w:rsidP="00CB09C9">
      <w:pPr>
        <w:pStyle w:val="libFootnote0"/>
        <w:rPr>
          <w:rtl/>
        </w:rPr>
      </w:pPr>
      <w:r>
        <w:rPr>
          <w:rFonts w:hint="cs"/>
          <w:rtl/>
        </w:rPr>
        <w:t>تلقّي المدينيّ العلم عن: حمّاد بن زيد، وسفيان بن عيينة، ويحيى بن سعيد القطّان، وعبد الرزّاق ابن همّام، وغُنْدر، وعبد الرحمان بن مهديّ، وابن عُلَيّة، ويوسف بن يعقوب الماجشون، والدّراورديّ، وعبد الله بن وَهْب، والوليد بن مسلم...</w:t>
      </w:r>
      <w:r w:rsidR="00DD2982">
        <w:rPr>
          <w:rFonts w:hint="cs"/>
          <w:rtl/>
        </w:rPr>
        <w:t xml:space="preserve"> =</w:t>
      </w:r>
    </w:p>
    <w:p w:rsidR="00DD2982" w:rsidRPr="00DD2982" w:rsidRDefault="00DD2982" w:rsidP="00DD2982">
      <w:pPr>
        <w:pStyle w:val="libNormal"/>
        <w:rPr>
          <w:rtl/>
        </w:rPr>
      </w:pPr>
      <w:r>
        <w:rPr>
          <w:rtl/>
        </w:rPr>
        <w:br w:type="page"/>
      </w:r>
    </w:p>
    <w:p w:rsidR="000079F5" w:rsidRDefault="000079F5" w:rsidP="00DD2982">
      <w:pPr>
        <w:pStyle w:val="libNormal0"/>
        <w:rPr>
          <w:rtl/>
        </w:rPr>
      </w:pPr>
      <w:r>
        <w:rPr>
          <w:rFonts w:hint="cs"/>
          <w:rtl/>
        </w:rPr>
        <w:lastRenderedPageBreak/>
        <w:t xml:space="preserve">من وجوه </w:t>
      </w:r>
      <w:r w:rsidRPr="00CB09C9">
        <w:rPr>
          <w:rStyle w:val="libFootnotenumChar"/>
          <w:rFonts w:hint="cs"/>
          <w:rtl/>
        </w:rPr>
        <w:t>(1)</w:t>
      </w:r>
      <w:r>
        <w:rPr>
          <w:rFonts w:hint="cs"/>
          <w:rtl/>
        </w:rPr>
        <w:t xml:space="preserve">. وقال: كان أحمد بن حنبل لا يرى الكتابة عن يحيى بن معين. </w:t>
      </w:r>
      <w:r w:rsidRPr="00CB09C9">
        <w:rPr>
          <w:rStyle w:val="libFootnotenumChar"/>
          <w:rFonts w:hint="cs"/>
          <w:rtl/>
        </w:rPr>
        <w:t>(2)</w:t>
      </w:r>
    </w:p>
    <w:p w:rsidR="000079F5" w:rsidRDefault="000079F5" w:rsidP="000079F5">
      <w:pPr>
        <w:pStyle w:val="libNormal"/>
        <w:rPr>
          <w:rtl/>
        </w:rPr>
      </w:pPr>
      <w:r>
        <w:rPr>
          <w:rFonts w:hint="cs"/>
          <w:rtl/>
        </w:rPr>
        <w:t xml:space="preserve">ووقع أبو داود فيه، فلمّا أُنكر عليه قال: من جرّ ذيول الناس جرّوا ذيله! </w:t>
      </w:r>
      <w:r w:rsidRPr="00CB09C9">
        <w:rPr>
          <w:rStyle w:val="libFootnotenumChar"/>
          <w:rFonts w:hint="cs"/>
          <w:rtl/>
        </w:rPr>
        <w:t>(3)</w:t>
      </w:r>
    </w:p>
    <w:p w:rsidR="00DD2982" w:rsidRDefault="00DD2982" w:rsidP="00DD2982">
      <w:pPr>
        <w:pStyle w:val="libNormal"/>
        <w:rPr>
          <w:rtl/>
        </w:rPr>
      </w:pPr>
      <w:r>
        <w:rPr>
          <w:rFonts w:hint="cs"/>
          <w:rtl/>
        </w:rPr>
        <w:t>وقد قال يحيى بن مَعين عن نفسه: إنّا لنطعن على أقوام لعلّهم قد حطّوا رحالهم في الجنّة من أكثر من مئتي سنة! هذا هو بعض شأن يحيى بن مَعين، حُكْم علماء عصره عليه، وحكمه على نفسه! وسؤالنا لابن الجوزيّ، وابن تيميه: فهلاّ اقتديتما به فتركتما الناس لله! ألم يصلكما قول إمامكما وحكمه في سند حديث مدينة العلم؟ وماذا سيكون جوابكما إذا حشرتما وجاء أبو الصّلت وغيره</w:t>
      </w:r>
    </w:p>
    <w:p w:rsidR="000079F5" w:rsidRDefault="000079F5" w:rsidP="00CB09C9">
      <w:pPr>
        <w:pStyle w:val="libLine"/>
        <w:rPr>
          <w:rtl/>
        </w:rPr>
      </w:pPr>
      <w:r>
        <w:rPr>
          <w:rFonts w:hint="cs"/>
          <w:rtl/>
        </w:rPr>
        <w:t>____________________</w:t>
      </w:r>
    </w:p>
    <w:p w:rsidR="00DD2982" w:rsidRDefault="00DD2982" w:rsidP="00DD2982">
      <w:pPr>
        <w:pStyle w:val="libFootnote0"/>
        <w:rPr>
          <w:rtl/>
        </w:rPr>
      </w:pPr>
      <w:r>
        <w:rPr>
          <w:rFonts w:hint="cs"/>
          <w:rtl/>
        </w:rPr>
        <w:t>= روى عنه: البخاريّ، وأبو داود. وروى عنه: سفيان بن عيينة، ومعاذ بن معاذ - وهما من شيوخه ؛ وأحمد بن حنبل، وعثمان بن أبي شيبة - وهما من أقرانه. وروى عنه أبو داود، والترمذيّ، والنّسائيّ، وابن ماجة في التفسير له بواسطة: الذّهليّ، والجوزجانيّ، والحسن بن عليّ الخلاّل، والحسن بن الصباح البزّار...</w:t>
      </w:r>
    </w:p>
    <w:p w:rsidR="00DD2982" w:rsidRDefault="00DD2982" w:rsidP="00DD2982">
      <w:pPr>
        <w:pStyle w:val="libFootnote0"/>
        <w:rPr>
          <w:rtl/>
        </w:rPr>
      </w:pPr>
      <w:r>
        <w:rPr>
          <w:rFonts w:hint="cs"/>
          <w:rtl/>
        </w:rPr>
        <w:t>تلقّى العلم عنه خلق كثير، منهم: ابنه عبد الله، وأحمد بن منصور الرماديّ، وصالح جزرة، وعبد الله البغويّ، والباغندي، وأبو يعلى الموصليّ، وأبو حاتم الرازيّ...</w:t>
      </w:r>
    </w:p>
    <w:p w:rsidR="00DD2982" w:rsidRDefault="00DD2982" w:rsidP="00DD2982">
      <w:pPr>
        <w:pStyle w:val="libFootnote0"/>
        <w:rPr>
          <w:rtl/>
        </w:rPr>
      </w:pPr>
      <w:r>
        <w:rPr>
          <w:rFonts w:hint="cs"/>
          <w:rtl/>
        </w:rPr>
        <w:t>قال أبو حاتم الرازيّ: كان علماً في الناس في معرفة الحديث والعلل، وكان الإمام أحمد لا يسمّيه، إنّما يكنّيه ؛ تبجيلاً له.</w:t>
      </w:r>
    </w:p>
    <w:p w:rsidR="00DD2982" w:rsidRDefault="00DD2982" w:rsidP="00DD2982">
      <w:pPr>
        <w:pStyle w:val="libFootnote0"/>
        <w:rPr>
          <w:rtl/>
        </w:rPr>
      </w:pPr>
      <w:r>
        <w:rPr>
          <w:rFonts w:hint="cs"/>
          <w:rtl/>
        </w:rPr>
        <w:t>انظر في: الطبقات الكبرى 7: 308، وتاريخ البخاريّ الكبير 3: 2 / 248، والجرح والتعديل لابن أبي حاتم 3: 1 / 193، وتاريخ بغداد 11: 458 / 473، والفهرست لابن النديم 331، وشذرات الذهب لابن العماد الحنبليّ 2: 81...</w:t>
      </w:r>
    </w:p>
    <w:p w:rsidR="000079F5" w:rsidRDefault="000079F5" w:rsidP="00DD2982">
      <w:pPr>
        <w:pStyle w:val="libFootnote0"/>
        <w:rPr>
          <w:rtl/>
        </w:rPr>
      </w:pPr>
      <w:r>
        <w:rPr>
          <w:rFonts w:hint="cs"/>
          <w:rtl/>
        </w:rPr>
        <w:t>(1) تاريخ يحيى بن معين 1: 8.</w:t>
      </w:r>
    </w:p>
    <w:p w:rsidR="000079F5" w:rsidRDefault="000079F5" w:rsidP="00CB09C9">
      <w:pPr>
        <w:pStyle w:val="libFootnote0"/>
        <w:rPr>
          <w:rtl/>
        </w:rPr>
      </w:pPr>
      <w:r>
        <w:rPr>
          <w:rFonts w:hint="cs"/>
          <w:rtl/>
        </w:rPr>
        <w:t>(2) تهذيب الكمال للمزّيّ 31: 564.</w:t>
      </w:r>
    </w:p>
    <w:p w:rsidR="000079F5" w:rsidRDefault="000079F5" w:rsidP="00CB09C9">
      <w:pPr>
        <w:pStyle w:val="libFootnote0"/>
        <w:rPr>
          <w:rtl/>
        </w:rPr>
      </w:pPr>
      <w:r>
        <w:rPr>
          <w:rFonts w:hint="cs"/>
          <w:rtl/>
        </w:rPr>
        <w:t>(3) نفسه.</w:t>
      </w:r>
    </w:p>
    <w:p w:rsidR="000079F5" w:rsidRDefault="000079F5" w:rsidP="00CB09C9">
      <w:pPr>
        <w:pStyle w:val="libFootnote0"/>
        <w:rPr>
          <w:rtl/>
        </w:rPr>
      </w:pPr>
      <w:r>
        <w:rPr>
          <w:rtl/>
        </w:rPr>
        <w:br w:type="page"/>
      </w:r>
    </w:p>
    <w:p w:rsidR="000079F5" w:rsidRDefault="000079F5" w:rsidP="00DD2982">
      <w:pPr>
        <w:pStyle w:val="libNormal0"/>
        <w:rPr>
          <w:rtl/>
        </w:rPr>
      </w:pPr>
      <w:r>
        <w:rPr>
          <w:rFonts w:hint="cs"/>
          <w:rtl/>
        </w:rPr>
        <w:lastRenderedPageBreak/>
        <w:t xml:space="preserve">يطالبون بحقّهم؟ وهل هناك كفّارة؟! ثمّ ما تقولان للنبيّ </w:t>
      </w:r>
      <w:r w:rsidR="00FA1E86" w:rsidRPr="00FA1E86">
        <w:rPr>
          <w:rStyle w:val="libAlaemChar"/>
          <w:rFonts w:hint="cs"/>
          <w:rtl/>
        </w:rPr>
        <w:t>صلى‌الله‌عليه‌وآله</w:t>
      </w:r>
      <w:r>
        <w:rPr>
          <w:rFonts w:hint="cs"/>
          <w:rtl/>
        </w:rPr>
        <w:t xml:space="preserve"> ولعليّ </w:t>
      </w:r>
      <w:r w:rsidR="00FA1E86" w:rsidRPr="00FA1E86">
        <w:rPr>
          <w:rStyle w:val="libAlaemChar"/>
          <w:rFonts w:hint="cs"/>
          <w:rtl/>
        </w:rPr>
        <w:t>عليه‌السلام</w:t>
      </w:r>
      <w:r>
        <w:rPr>
          <w:rFonts w:hint="cs"/>
          <w:rtl/>
        </w:rPr>
        <w:t xml:space="preserve"> وهما يشكوانكما؟!</w:t>
      </w:r>
    </w:p>
    <w:p w:rsidR="000079F5" w:rsidRDefault="000079F5" w:rsidP="000079F5">
      <w:pPr>
        <w:pStyle w:val="libNormal"/>
        <w:rPr>
          <w:rtl/>
        </w:rPr>
      </w:pPr>
      <w:r>
        <w:rPr>
          <w:rFonts w:hint="cs"/>
          <w:rtl/>
        </w:rPr>
        <w:t>ومع كلّ ما ذكرناه، يبقى ابن معين له شأنه في هذا الميدان، وهو لكما ألزم إذ جعلتموه حجّةً بينكما وبين الله تعالى.</w:t>
      </w:r>
    </w:p>
    <w:p w:rsidR="000079F5" w:rsidRDefault="000079F5" w:rsidP="000079F5">
      <w:pPr>
        <w:pStyle w:val="libNormal"/>
        <w:rPr>
          <w:rtl/>
        </w:rPr>
      </w:pPr>
      <w:r>
        <w:rPr>
          <w:rFonts w:hint="cs"/>
          <w:rtl/>
        </w:rPr>
        <w:t>وابن معين عاصر أبا الصّلت ورآه وسمعه، فالحكم له ومن هو في طبقته، لا لكما! فهلاّ حملتما على ابن معين لا على الحاكم، وقد كان ابن معين في سند الحديث، وهو الذي حكم بصدق الحديث، وصدّق أبا الصّلت ووثّقه؟!</w:t>
      </w:r>
    </w:p>
    <w:p w:rsidR="000079F5" w:rsidRDefault="000079F5" w:rsidP="000079F5">
      <w:pPr>
        <w:pStyle w:val="libNormal"/>
        <w:rPr>
          <w:rtl/>
        </w:rPr>
      </w:pPr>
      <w:r>
        <w:rPr>
          <w:rFonts w:hint="cs"/>
          <w:rtl/>
        </w:rPr>
        <w:t>وزاد أن قوّى وثاقة الحديث فذكره من طريق الفيديّ عن أبي معاوية عن الأعمش مثلما رواه أبو الصّلت، وكان جوابه هذا حينما أُشكِل عليه وسئل عن أبي الصّلت وروايته لحديث مدينة العلم.</w:t>
      </w:r>
    </w:p>
    <w:p w:rsidR="000079F5" w:rsidRDefault="000079F5" w:rsidP="000079F5">
      <w:pPr>
        <w:pStyle w:val="libNormal"/>
        <w:rPr>
          <w:rtl/>
        </w:rPr>
      </w:pPr>
      <w:r>
        <w:rPr>
          <w:rFonts w:hint="cs"/>
          <w:rtl/>
        </w:rPr>
        <w:t>فلِمَ أغمضتم عيناً عن الفيديّ، الذي جعله ابن معين حجّةً أخرى في تصديقه الحديث لوثاقة الفيديّ عنده، وعلّقتم الحديث الثاني على أحمد؟! ولَيتكم وقفتم عند تضعيف أحمد! وإنّما ذهب بكم الأمر إلى القول فيه: دجّال كذّاب! وهو من أعظم ما يُرمى به المرء بعد الإسلام، وهو الباب لكلّ الخطايا. ولذا قرّروا الأخذ بروايات أهل الأهواء والبدع، وقالوا في رجال الحديث: لئن يخرّ أحدهم من السماء أهونُ عليه من أن يكذب.</w:t>
      </w:r>
    </w:p>
    <w:p w:rsidR="00DD2982" w:rsidRDefault="000079F5" w:rsidP="000079F5">
      <w:pPr>
        <w:pStyle w:val="libNormal"/>
        <w:rPr>
          <w:rtl/>
        </w:rPr>
      </w:pPr>
      <w:r w:rsidRPr="000079F5">
        <w:rPr>
          <w:rFonts w:hint="cs"/>
          <w:rtl/>
        </w:rPr>
        <w:t>وقد علمتم صحّة ووثاقة الحديث الأوّل</w:t>
      </w:r>
      <w:r>
        <w:rPr>
          <w:rFonts w:hint="cs"/>
          <w:rtl/>
        </w:rPr>
        <w:t>،</w:t>
      </w:r>
      <w:r w:rsidRPr="000079F5">
        <w:rPr>
          <w:rFonts w:hint="cs"/>
          <w:rtl/>
        </w:rPr>
        <w:t xml:space="preserve"> فعلامَ علّقتم الحديث الذي بعده على أحمد وطعنتموه بُمديٍّ ما طعنتم بها الكفّارَ والخوارج</w:t>
      </w:r>
      <w:r>
        <w:rPr>
          <w:rFonts w:hint="cs"/>
          <w:rtl/>
        </w:rPr>
        <w:t>؟!</w:t>
      </w:r>
      <w:r w:rsidRPr="000079F5">
        <w:rPr>
          <w:rFonts w:hint="cs"/>
          <w:rtl/>
        </w:rPr>
        <w:t xml:space="preserve"> فماذا أعددتم ليوم </w:t>
      </w:r>
    </w:p>
    <w:p w:rsidR="00DD2982" w:rsidRDefault="00DD2982" w:rsidP="00DD2982">
      <w:pPr>
        <w:pStyle w:val="libNormal"/>
        <w:rPr>
          <w:rtl/>
        </w:rPr>
      </w:pPr>
      <w:r>
        <w:rPr>
          <w:rtl/>
        </w:rPr>
        <w:br w:type="page"/>
      </w:r>
    </w:p>
    <w:p w:rsidR="000079F5" w:rsidRPr="000079F5" w:rsidRDefault="000079F5" w:rsidP="00DD2982">
      <w:pPr>
        <w:pStyle w:val="libNormal0"/>
        <w:rPr>
          <w:rtl/>
        </w:rPr>
      </w:pPr>
      <w:r w:rsidRPr="000079F5">
        <w:rPr>
          <w:rFonts w:hint="cs"/>
          <w:rtl/>
        </w:rPr>
        <w:lastRenderedPageBreak/>
        <w:t>غدٍ</w:t>
      </w:r>
      <w:r>
        <w:rPr>
          <w:rFonts w:hint="cs"/>
          <w:rtl/>
        </w:rPr>
        <w:t>؟!</w:t>
      </w:r>
      <w:r w:rsidRPr="000079F5">
        <w:rPr>
          <w:rFonts w:hint="cs"/>
          <w:rtl/>
        </w:rPr>
        <w:t xml:space="preserve"> و </w:t>
      </w:r>
      <w:r w:rsidR="00FA1E86" w:rsidRPr="00DD2982">
        <w:rPr>
          <w:rStyle w:val="libAieChar"/>
          <w:rFonts w:hint="cs"/>
          <w:rtl/>
        </w:rPr>
        <w:t>«</w:t>
      </w:r>
      <w:r w:rsidRPr="00DD2982">
        <w:rPr>
          <w:rStyle w:val="libAieChar"/>
          <w:rFonts w:eastAsia="MS Mincho"/>
          <w:rtl/>
        </w:rPr>
        <w:t>سَيَعْلَمُونَ غداً مَنِ الْكَذّابُ الْأَشِرُ</w:t>
      </w:r>
      <w:r w:rsidR="00320D02" w:rsidRPr="00DD2982">
        <w:rPr>
          <w:rStyle w:val="libAieChar"/>
          <w:rFonts w:eastAsia="MS Mincho" w:hint="cs"/>
          <w:rtl/>
        </w:rPr>
        <w:t>)</w:t>
      </w:r>
      <w:r>
        <w:rPr>
          <w:rFonts w:hint="cs"/>
          <w:rtl/>
        </w:rPr>
        <w:t>.</w:t>
      </w:r>
      <w:r w:rsidRPr="000079F5">
        <w:rPr>
          <w:rFonts w:hint="cs"/>
          <w:rtl/>
        </w:rPr>
        <w:t xml:space="preserve"> </w:t>
      </w:r>
      <w:r w:rsidRPr="00CB09C9">
        <w:rPr>
          <w:rStyle w:val="libFootnotenumChar"/>
          <w:rFonts w:hint="cs"/>
          <w:rtl/>
        </w:rPr>
        <w:t>(1)</w:t>
      </w:r>
    </w:p>
    <w:p w:rsidR="00DD2982" w:rsidRDefault="00DD2982" w:rsidP="00DD2982">
      <w:pPr>
        <w:pStyle w:val="libNormal"/>
        <w:rPr>
          <w:rtl/>
        </w:rPr>
      </w:pPr>
      <w:r>
        <w:rPr>
          <w:rFonts w:hint="cs"/>
          <w:rtl/>
        </w:rPr>
        <w:t>وأبو الفرج عند ابن تيميه، هو مدار تكذيب حديث مدينة العلم، وأبو الفرج مات سنة (597 هـ)، وأبو الصلت توفّي سنة (236 هـ)، فالفاصلة الزمنيّة بينهما هي (361) سنة!</w:t>
      </w:r>
    </w:p>
    <w:p w:rsidR="00DD2982" w:rsidRDefault="00DD2982" w:rsidP="00DD2982">
      <w:pPr>
        <w:pStyle w:val="libNormal"/>
        <w:rPr>
          <w:rtl/>
        </w:rPr>
      </w:pPr>
      <w:r>
        <w:rPr>
          <w:rFonts w:hint="cs"/>
          <w:rtl/>
        </w:rPr>
        <w:t>وأمّا الذهبيّ الذي حلف بالله أنّ أبا الصّلت لا ثقة ولا مأمون، فإنّه مات سنة 748 هـ، وبذا تكون الفاصلة الزمنيّة بينه وبين أبي الصّلت هي (512) سنة فقط! وبين الذهبيّ وبين أحمد بن عبد الله المتوفّى سنة 271 هـ، الذي قال عنه الذهبيّ: إنّه كذّاب دجّال، (477) سنة.</w:t>
      </w:r>
    </w:p>
    <w:p w:rsidR="00DD2982" w:rsidRDefault="00DD2982" w:rsidP="00DD2982">
      <w:pPr>
        <w:pStyle w:val="libNormal"/>
        <w:rPr>
          <w:rtl/>
        </w:rPr>
      </w:pPr>
      <w:r>
        <w:rPr>
          <w:rFonts w:hint="cs"/>
          <w:rtl/>
        </w:rPr>
        <w:t>وليس بين ابن تيميه المتوفّى سنة (728 هـ) وبين أبي الصّلت أكثر من (492) سنة، وأمّا بينه وبين أحمد بن عبد الله فأقلّ من ذلك، فهي لا تزيد على (457) سنة! فَلْيَحكم المنصفون.</w:t>
      </w:r>
    </w:p>
    <w:p w:rsidR="00DD2982" w:rsidRDefault="00DD2982" w:rsidP="00DD2982">
      <w:pPr>
        <w:pStyle w:val="libNormal"/>
        <w:rPr>
          <w:rtl/>
        </w:rPr>
      </w:pPr>
      <w:r>
        <w:rPr>
          <w:rFonts w:hint="cs"/>
          <w:rtl/>
        </w:rPr>
        <w:t>وبين ابن تيميه، وأبي معاوية الضّرير (533) سنة، وبين الذهبيّ وأبي معاوية (533) سنة.</w:t>
      </w:r>
    </w:p>
    <w:p w:rsidR="00DD2982" w:rsidRDefault="00DD2982" w:rsidP="00DD2982">
      <w:pPr>
        <w:pStyle w:val="libNormal"/>
        <w:rPr>
          <w:rtl/>
        </w:rPr>
      </w:pPr>
      <w:r>
        <w:rPr>
          <w:rFonts w:hint="cs"/>
          <w:rtl/>
        </w:rPr>
        <w:t>وفي الحديث الذي ذكره الحاكم، وفي طريقه الحسين بن فهم، وجدنا الذهبيّ قد رحم نفسه فلم يحلف بالله تعالى بتضعيفه بل قال بإسقاطه! كما فعل بشأن أبي الصّلت.</w:t>
      </w:r>
    </w:p>
    <w:p w:rsidR="00DD2982" w:rsidRDefault="00DD2982" w:rsidP="00DD2982">
      <w:pPr>
        <w:pStyle w:val="libNormal"/>
        <w:rPr>
          <w:rtl/>
        </w:rPr>
      </w:pPr>
      <w:r>
        <w:rPr>
          <w:rFonts w:hint="cs"/>
          <w:rtl/>
        </w:rPr>
        <w:t>وقد مرّ بنا قول الحاكم فيه: إنّ الحسين بن فهم ثقة مأمون حافظ. فقد نعته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القمر: 26.</w:t>
      </w:r>
    </w:p>
    <w:p w:rsidR="000079F5" w:rsidRDefault="000079F5" w:rsidP="00CB09C9">
      <w:pPr>
        <w:pStyle w:val="libFootnote0"/>
        <w:rPr>
          <w:rtl/>
        </w:rPr>
      </w:pPr>
      <w:r>
        <w:rPr>
          <w:rtl/>
        </w:rPr>
        <w:br w:type="page"/>
      </w:r>
    </w:p>
    <w:p w:rsidR="000079F5" w:rsidRDefault="000079F5" w:rsidP="00D41C7E">
      <w:pPr>
        <w:pStyle w:val="libNormal0"/>
        <w:rPr>
          <w:rtl/>
        </w:rPr>
      </w:pPr>
      <w:r>
        <w:rPr>
          <w:rFonts w:hint="cs"/>
          <w:rtl/>
        </w:rPr>
        <w:lastRenderedPageBreak/>
        <w:t xml:space="preserve">بما نعت به أبا الصلت وزاد: حافظ. لكنّ الذهبيّ لم تطاوعه نفسه. وربّما نسي! فقد قال عنه في كتاب آخر له: الحسين بن فهم، صاحب محمّد بن سعد </w:t>
      </w:r>
      <w:r w:rsidR="00D41C7E">
        <w:rPr>
          <w:rFonts w:hint="cs"/>
          <w:rtl/>
        </w:rPr>
        <w:t>(</w:t>
      </w:r>
      <w:r>
        <w:rPr>
          <w:rFonts w:hint="cs"/>
          <w:rtl/>
        </w:rPr>
        <w:t>صاحب الطبقات الكبرى</w:t>
      </w:r>
      <w:r w:rsidR="00D41C7E">
        <w:rPr>
          <w:rFonts w:hint="cs"/>
          <w:rtl/>
        </w:rPr>
        <w:t>)</w:t>
      </w:r>
      <w:r>
        <w:rPr>
          <w:rFonts w:hint="cs"/>
          <w:rtl/>
        </w:rPr>
        <w:t xml:space="preserve">، قال الحاكم: ليس بالقويّ! </w:t>
      </w:r>
      <w:r w:rsidRPr="00CB09C9">
        <w:rPr>
          <w:rStyle w:val="libFootnotenumChar"/>
          <w:rFonts w:hint="cs"/>
          <w:rtl/>
        </w:rPr>
        <w:t>(1)</w:t>
      </w:r>
      <w:r>
        <w:rPr>
          <w:rFonts w:hint="cs"/>
          <w:rtl/>
        </w:rPr>
        <w:t xml:space="preserve"> وتابعه ابن حجر فقال عنه عينَ عبارة الذهبيّ! </w:t>
      </w:r>
      <w:r w:rsidRPr="00CB09C9">
        <w:rPr>
          <w:rStyle w:val="libFootnotenumChar"/>
          <w:rFonts w:hint="cs"/>
          <w:rtl/>
        </w:rPr>
        <w:t>(2)</w:t>
      </w:r>
      <w:r>
        <w:rPr>
          <w:rFonts w:hint="cs"/>
          <w:rtl/>
        </w:rPr>
        <w:t xml:space="preserve"> </w:t>
      </w:r>
    </w:p>
    <w:p w:rsidR="00DD2982" w:rsidRDefault="00DD2982" w:rsidP="00DD2982">
      <w:pPr>
        <w:pStyle w:val="libNormal"/>
        <w:rPr>
          <w:rtl/>
        </w:rPr>
      </w:pPr>
      <w:r>
        <w:rPr>
          <w:rFonts w:hint="cs"/>
          <w:rtl/>
        </w:rPr>
        <w:t>وهذا أشكل وأعضل ما نجده في منهجيّة كتابة التاريخ والتراجم، وهو اللاّموضوعيّة وعدم التجرّد عن العصبيّة والهوى، وعبادة الأشخاص على أسمائها، حتّى لَتجد كتباً ربّما كثرت أجزاؤها هي عينها لسابقين مع تغيير عنوان الكتاب اللاحق، ليس أكثر! وإلاّ قولُهما مناقض تماماً لما ذكره الحاكم في حديث مدينة العلم، إذ أفرده من سلسلة السند فأقامه حجّةً لأهل العلم، وذلك هو قوله: ليعلم المستفيد لهذا العلم أنّ الحسين بن فهم ثقة مأمون حافظ.</w:t>
      </w:r>
    </w:p>
    <w:p w:rsidR="00DD2982" w:rsidRDefault="00DD2982" w:rsidP="00DD2982">
      <w:pPr>
        <w:pStyle w:val="libNormal"/>
        <w:rPr>
          <w:rtl/>
        </w:rPr>
      </w:pPr>
      <w:r>
        <w:rPr>
          <w:rFonts w:hint="cs"/>
          <w:rtl/>
        </w:rPr>
        <w:t>ولم يكن الحسين بن فهم من أقران الذهبيّ، ولا ابن حجر، ولا هما قريبا عهد به، فإنّ الفاصلة الزمنيّة بين الذهبيّ وابن فهم هي (459) سنة، وأمّا بين ابن حجر وابن فهم فهي (563) سنة! وما يدرينا فلعلّ الحسين بن فهم ممّن قال عنهم ابن معين قد حطّوا رحالهم في الجنّة!</w:t>
      </w:r>
    </w:p>
    <w:p w:rsidR="00DD2982" w:rsidRPr="00475D42" w:rsidRDefault="00DD2982" w:rsidP="00DD2982">
      <w:pPr>
        <w:pStyle w:val="Heading3"/>
        <w:rPr>
          <w:rtl/>
        </w:rPr>
      </w:pPr>
      <w:bookmarkStart w:id="138" w:name="_Toc416697993"/>
      <w:r>
        <w:rPr>
          <w:rFonts w:hint="cs"/>
          <w:rtl/>
        </w:rPr>
        <w:t>من أخبار الحسين بن فهم</w:t>
      </w:r>
      <w:bookmarkEnd w:id="138"/>
    </w:p>
    <w:p w:rsidR="00DD2982" w:rsidRDefault="00DD2982" w:rsidP="00DD2982">
      <w:pPr>
        <w:pStyle w:val="libNormal"/>
        <w:rPr>
          <w:rtl/>
        </w:rPr>
      </w:pPr>
      <w:r>
        <w:rPr>
          <w:rFonts w:hint="cs"/>
          <w:rtl/>
        </w:rPr>
        <w:t>الحسين بن محمّد بن عبد الرحمان بن فهم بن مُحرز بن إبراهيم، أبو عليّ.</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ميزان الاعتدال للذهبيّ 2: 308 / 1266.</w:t>
      </w:r>
    </w:p>
    <w:p w:rsidR="000079F5" w:rsidRDefault="000079F5" w:rsidP="00CB09C9">
      <w:pPr>
        <w:pStyle w:val="libFootnote0"/>
        <w:rPr>
          <w:rtl/>
        </w:rPr>
      </w:pPr>
      <w:r>
        <w:rPr>
          <w:rFonts w:hint="cs"/>
          <w:rtl/>
        </w:rPr>
        <w:t>(2) لسان الميزان لابن حجر 2: 308.</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سمع: يحيى بن مَعين، ومصعباً الزبيريّ، ومحمّد بن سعد كاتب الواقديّ، وأبا خَيثمة زُهير بن حرب، ومحمّد بن سلاّم الجُمحيّ...</w:t>
      </w:r>
    </w:p>
    <w:p w:rsidR="000079F5" w:rsidRDefault="000079F5" w:rsidP="00D41C7E">
      <w:pPr>
        <w:pStyle w:val="libNormal"/>
        <w:rPr>
          <w:rtl/>
        </w:rPr>
      </w:pPr>
      <w:r>
        <w:rPr>
          <w:rFonts w:hint="cs"/>
          <w:rtl/>
        </w:rPr>
        <w:t xml:space="preserve">روى عنه: أحمد بن معروف الخشّاب، وأبو عليّ </w:t>
      </w:r>
      <w:r w:rsidR="00D41C7E">
        <w:rPr>
          <w:rFonts w:hint="cs"/>
          <w:rtl/>
        </w:rPr>
        <w:t>(</w:t>
      </w:r>
      <w:r>
        <w:rPr>
          <w:rFonts w:hint="cs"/>
          <w:rtl/>
        </w:rPr>
        <w:t xml:space="preserve">الطوماريّ، وأحمد ابن كامل... ؛ وكان ثقةً، وكان عسراً في الرواية متمنّعاً إلاّ مَن أكثر ملازمته، وكان حسن المجلس مفتياً مفنناً في العلوم، كثير الحفظ للحديث مسنده ومقطوعه ولأصناف الأخبار والنّسب والشّعر، والمعرفة بالرجال، وكان يقول: صحبت يحيى ابن مَعين وأخذت عنه معرفة الرجال، وصحبت مصعب بن عبد الله - الزبيريّ ت 236 هـ، له </w:t>
      </w:r>
      <w:r w:rsidR="00D41C7E">
        <w:rPr>
          <w:rFonts w:hint="cs"/>
          <w:rtl/>
        </w:rPr>
        <w:t>(</w:t>
      </w:r>
      <w:r>
        <w:rPr>
          <w:rFonts w:hint="cs"/>
          <w:rtl/>
        </w:rPr>
        <w:t>نسب قريش</w:t>
      </w:r>
      <w:r w:rsidR="00D41C7E">
        <w:rPr>
          <w:rFonts w:hint="cs"/>
          <w:rtl/>
        </w:rPr>
        <w:t>)</w:t>
      </w:r>
      <w:r>
        <w:rPr>
          <w:rFonts w:hint="cs"/>
          <w:rtl/>
        </w:rPr>
        <w:t xml:space="preserve"> - فأخذت عنه النّسب، وصحبت أبا خيثمة فأخذتُ عنه المسند، وصحبت الحسن بن حمّاد سجّادة فأخذت عنه الفقه. </w:t>
      </w:r>
      <w:r w:rsidRPr="00CB09C9">
        <w:rPr>
          <w:rStyle w:val="libFootnotenumChar"/>
          <w:rFonts w:hint="cs"/>
          <w:rtl/>
        </w:rPr>
        <w:t>(1)</w:t>
      </w:r>
    </w:p>
    <w:p w:rsidR="000079F5" w:rsidRDefault="000079F5" w:rsidP="00273BF1">
      <w:pPr>
        <w:pStyle w:val="Heading3"/>
        <w:rPr>
          <w:rtl/>
        </w:rPr>
      </w:pPr>
      <w:bookmarkStart w:id="139" w:name="_Toc416697994"/>
      <w:r>
        <w:rPr>
          <w:rFonts w:hint="cs"/>
          <w:rtl/>
        </w:rPr>
        <w:t xml:space="preserve">ترجمة أبي الصّلت </w:t>
      </w:r>
      <w:r w:rsidRPr="00CB09C9">
        <w:rPr>
          <w:rStyle w:val="libFootnotenumChar"/>
          <w:rFonts w:hint="cs"/>
          <w:rtl/>
        </w:rPr>
        <w:t>(2)</w:t>
      </w:r>
      <w:r>
        <w:rPr>
          <w:rFonts w:hint="cs"/>
          <w:rtl/>
        </w:rPr>
        <w:t>:</w:t>
      </w:r>
      <w:bookmarkEnd w:id="139"/>
    </w:p>
    <w:p w:rsidR="000079F5" w:rsidRDefault="000079F5" w:rsidP="000079F5">
      <w:pPr>
        <w:pStyle w:val="libNormal"/>
        <w:rPr>
          <w:rtl/>
        </w:rPr>
      </w:pPr>
      <w:r>
        <w:rPr>
          <w:rFonts w:hint="cs"/>
          <w:rtl/>
        </w:rPr>
        <w:t xml:space="preserve">عبد السلام بن صالح بن سليمان بن أيوب بن ميسرة، أبو الصّلت الهرويّ، مولى عبد الرحمان بن سَمُرة القرشيّ. سكن نيسابور، ورحل في طلب الحديث إلى البصرة والكوفة والحجاز واليمن. </w:t>
      </w:r>
      <w:r w:rsidRPr="00CB09C9">
        <w:rPr>
          <w:rStyle w:val="libFootnotenumChar"/>
          <w:rFonts w:hint="cs"/>
          <w:rtl/>
        </w:rPr>
        <w:t>(3)</w:t>
      </w:r>
    </w:p>
    <w:p w:rsidR="000079F5" w:rsidRDefault="000079F5" w:rsidP="000079F5">
      <w:pPr>
        <w:pStyle w:val="libNormal"/>
        <w:rPr>
          <w:rtl/>
        </w:rPr>
      </w:pPr>
      <w:r>
        <w:rPr>
          <w:rFonts w:hint="cs"/>
          <w:rtl/>
        </w:rPr>
        <w:t xml:space="preserve">وهو خادم عليّ بن موسى الرضا </w:t>
      </w:r>
      <w:r w:rsidR="00FA1E86" w:rsidRPr="00FA1E86">
        <w:rPr>
          <w:rStyle w:val="libAlaemChar"/>
          <w:rFonts w:hint="cs"/>
          <w:rtl/>
        </w:rPr>
        <w:t>عليه‌السلام</w:t>
      </w:r>
      <w:r>
        <w:rPr>
          <w:rFonts w:hint="cs"/>
          <w:rtl/>
        </w:rPr>
        <w:t xml:space="preserve"> أديبٌ فقيه عالم. </w:t>
      </w:r>
      <w:r w:rsidRPr="00CB09C9">
        <w:rPr>
          <w:rStyle w:val="libFootnotenumChar"/>
          <w:rFonts w:hint="cs"/>
          <w:rtl/>
        </w:rPr>
        <w:t>(4)</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8: 92 / 4190.</w:t>
      </w:r>
    </w:p>
    <w:p w:rsidR="000079F5" w:rsidRDefault="000079F5" w:rsidP="00CB09C9">
      <w:pPr>
        <w:pStyle w:val="libFootnote0"/>
        <w:rPr>
          <w:rtl/>
        </w:rPr>
      </w:pPr>
      <w:r>
        <w:rPr>
          <w:rFonts w:hint="cs"/>
          <w:rtl/>
        </w:rPr>
        <w:t>(2) سنن الدار قطنيّ 1: 110، والجرح والتعديل 6، الترجمة 257، وتاريخ بغداد 11: 46 / 5728، مطالب السؤول 214، ورجال ابن ماجة 15، 51، وتهذيب الكمال للمزّيّ 18: 73 / 3421.</w:t>
      </w:r>
    </w:p>
    <w:p w:rsidR="000079F5" w:rsidRDefault="000079F5" w:rsidP="00CB09C9">
      <w:pPr>
        <w:pStyle w:val="libFootnote0"/>
        <w:rPr>
          <w:rtl/>
        </w:rPr>
      </w:pPr>
      <w:r>
        <w:rPr>
          <w:rFonts w:hint="cs"/>
          <w:rtl/>
        </w:rPr>
        <w:t>(3) تاريخ بغداد 11: 46، وتهذيب الكمال 18: 73.</w:t>
      </w:r>
    </w:p>
    <w:p w:rsidR="000079F5" w:rsidRDefault="000079F5" w:rsidP="00CB09C9">
      <w:pPr>
        <w:pStyle w:val="libFootnote0"/>
        <w:rPr>
          <w:rtl/>
        </w:rPr>
      </w:pPr>
      <w:r>
        <w:rPr>
          <w:rFonts w:hint="cs"/>
          <w:rtl/>
        </w:rPr>
        <w:t>(4) تهذيب الكمال للمزّيّ 18: 73.</w:t>
      </w:r>
    </w:p>
    <w:p w:rsidR="000079F5" w:rsidRDefault="000079F5" w:rsidP="00CB09C9">
      <w:pPr>
        <w:pStyle w:val="libFootnote0"/>
        <w:rPr>
          <w:rtl/>
        </w:rPr>
      </w:pPr>
      <w:r>
        <w:rPr>
          <w:rtl/>
        </w:rPr>
        <w:br w:type="page"/>
      </w:r>
    </w:p>
    <w:p w:rsidR="000079F5" w:rsidRDefault="000079F5" w:rsidP="00D41C7E">
      <w:pPr>
        <w:pStyle w:val="libNormal"/>
        <w:rPr>
          <w:rtl/>
        </w:rPr>
      </w:pPr>
      <w:r>
        <w:rPr>
          <w:rFonts w:hint="cs"/>
          <w:rtl/>
        </w:rPr>
        <w:lastRenderedPageBreak/>
        <w:t xml:space="preserve">روى عن: عليّ بن موسى الرضا، الثامن من أئمّة أهل البيت النبيّ عليه وعليهم السلام، ومحمّد بن خازم أبي معاوية الضّرير، ومالك بن أنس إمام المذهب المالكيّ، وعبد الرزّاق بن همّام </w:t>
      </w:r>
      <w:r w:rsidRPr="00CB09C9">
        <w:rPr>
          <w:rStyle w:val="libFootnotenumChar"/>
          <w:rFonts w:hint="cs"/>
          <w:rtl/>
        </w:rPr>
        <w:t>(1)</w:t>
      </w:r>
      <w:r>
        <w:rPr>
          <w:rFonts w:hint="cs"/>
          <w:rtl/>
        </w:rPr>
        <w:t xml:space="preserve">، وسفيان بن عُيَينة </w:t>
      </w:r>
      <w:r w:rsidRPr="00CB09C9">
        <w:rPr>
          <w:rStyle w:val="libFootnotenumChar"/>
          <w:rFonts w:hint="cs"/>
          <w:rtl/>
        </w:rPr>
        <w:t>(2)</w:t>
      </w:r>
      <w:r>
        <w:rPr>
          <w:rFonts w:hint="cs"/>
          <w:rtl/>
        </w:rPr>
        <w:t xml:space="preserve">، وعبد السلام بن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محمّد بن خازم تأتي ترجمته، ومالك أشهر من أن يعرّف، والرضا </w:t>
      </w:r>
      <w:r w:rsidR="00FA1E86" w:rsidRPr="00FA1E86">
        <w:rPr>
          <w:rStyle w:val="libAlaemChar"/>
          <w:rFonts w:hint="cs"/>
          <w:rtl/>
        </w:rPr>
        <w:t>عليه‌السلام</w:t>
      </w:r>
      <w:r>
        <w:rPr>
          <w:rFonts w:hint="cs"/>
          <w:rtl/>
        </w:rPr>
        <w:t xml:space="preserve"> فرع الشجرة العلويّة الطاهرة. وعبد الرزّاق بن همّام بن نافع الحِمْيَريّ الصنعانيّ، عالم اليمن حافظ كبير، له: المصنّف، وتفسير القرآن العزيز، توفّي سنة إحدى عشرة ومائتين.</w:t>
      </w:r>
    </w:p>
    <w:p w:rsidR="000079F5" w:rsidRDefault="000079F5" w:rsidP="00CB09C9">
      <w:pPr>
        <w:pStyle w:val="libFootnote0"/>
        <w:rPr>
          <w:rtl/>
        </w:rPr>
      </w:pPr>
      <w:r>
        <w:rPr>
          <w:rFonts w:hint="cs"/>
          <w:rtl/>
        </w:rPr>
        <w:t>روى عن: أبيه، ومَعْمَر بن سليمان، وعبيد الله بن عمر، وابن جُريج، وحجّاج بن أرْطأة، والأوزاعيّ، والسّفيانَين، ومالك.</w:t>
      </w:r>
    </w:p>
    <w:p w:rsidR="000079F5" w:rsidRDefault="000079F5" w:rsidP="00CB09C9">
      <w:pPr>
        <w:pStyle w:val="libFootnote0"/>
        <w:rPr>
          <w:rtl/>
        </w:rPr>
      </w:pPr>
      <w:r>
        <w:rPr>
          <w:rFonts w:hint="cs"/>
          <w:rtl/>
        </w:rPr>
        <w:t xml:space="preserve">قال العجليّ: يمانيّ، ثقة وكان يتشيّع. </w:t>
      </w:r>
      <w:r w:rsidR="00320D02">
        <w:rPr>
          <w:rFonts w:hint="cs"/>
          <w:rtl/>
        </w:rPr>
        <w:t>(</w:t>
      </w:r>
      <w:r>
        <w:rPr>
          <w:rFonts w:hint="cs"/>
          <w:rtl/>
        </w:rPr>
        <w:t>تاريخ الثّقات 302 / 1000</w:t>
      </w:r>
      <w:r w:rsidR="00320D02">
        <w:rPr>
          <w:rFonts w:hint="cs"/>
          <w:rtl/>
        </w:rPr>
        <w:t>)</w:t>
      </w:r>
      <w:r>
        <w:rPr>
          <w:rFonts w:hint="cs"/>
          <w:rtl/>
        </w:rPr>
        <w:t>.</w:t>
      </w:r>
    </w:p>
    <w:p w:rsidR="00D41C7E" w:rsidRDefault="00D41C7E" w:rsidP="00D41C7E">
      <w:pPr>
        <w:pStyle w:val="libFootnote0"/>
        <w:rPr>
          <w:rtl/>
        </w:rPr>
      </w:pPr>
      <w:r>
        <w:rPr>
          <w:rFonts w:hint="cs"/>
          <w:rtl/>
        </w:rPr>
        <w:t xml:space="preserve">روى عنه: شيخاه: مُعتمر وسفيان بن عينية، وأبو أسامة وهو أكبر منه، وأحمد، وابن معين وإسحاق، ومحمّد بن رافع، وأحمد بن صالح المصريّ (شيخ البخاريّ: توفّي سنة ثمان وأربعين ومئتين، مضت ترجمته في الحديث الذي أنكره ابن تيميه «حديث ردّ الشمس للنبيّ </w:t>
      </w:r>
      <w:r w:rsidRPr="00FA1E86">
        <w:rPr>
          <w:rStyle w:val="libAlaemChar"/>
          <w:rFonts w:hint="cs"/>
          <w:rtl/>
        </w:rPr>
        <w:t>صلى‌الله‌عليه‌وآله</w:t>
      </w:r>
      <w:r>
        <w:rPr>
          <w:rFonts w:hint="cs"/>
          <w:rtl/>
        </w:rPr>
        <w:t>، وحمل حملةً منكرةً على سنده، وجرح أحمد هذا»، قال ابن سعد: قفة، من الطبقة الخامسة من أهل اليمن - وذلك بلحاظ سنة وفاته -، ومثله ذكر خليفة بن خياط في (طبقاته 521 / 2673).</w:t>
      </w:r>
    </w:p>
    <w:p w:rsidR="000079F5" w:rsidRDefault="000079F5" w:rsidP="00CB09C9">
      <w:pPr>
        <w:pStyle w:val="libFootnote0"/>
        <w:rPr>
          <w:rtl/>
        </w:rPr>
      </w:pPr>
      <w:r>
        <w:rPr>
          <w:rFonts w:hint="cs"/>
          <w:rtl/>
        </w:rPr>
        <w:t xml:space="preserve">قال عبد الرزّاق: جالَسنا مَعمراً سبعَ سنين. </w:t>
      </w:r>
      <w:r w:rsidR="00320D02">
        <w:rPr>
          <w:rFonts w:hint="cs"/>
          <w:rtl/>
        </w:rPr>
        <w:t>(</w:t>
      </w:r>
      <w:r>
        <w:rPr>
          <w:rFonts w:hint="cs"/>
          <w:rtl/>
        </w:rPr>
        <w:t>الجرح والتعديل 6 / 38</w:t>
      </w:r>
      <w:r w:rsidR="00320D02">
        <w:rPr>
          <w:rFonts w:hint="cs"/>
          <w:rtl/>
        </w:rPr>
        <w:t>)</w:t>
      </w:r>
      <w:r>
        <w:rPr>
          <w:rFonts w:hint="cs"/>
          <w:rtl/>
        </w:rPr>
        <w:t>.</w:t>
      </w:r>
    </w:p>
    <w:p w:rsidR="000079F5" w:rsidRDefault="000079F5" w:rsidP="00CB09C9">
      <w:pPr>
        <w:pStyle w:val="libFootnote0"/>
        <w:rPr>
          <w:rtl/>
        </w:rPr>
      </w:pPr>
      <w:r>
        <w:rPr>
          <w:rFonts w:hint="cs"/>
          <w:rtl/>
        </w:rPr>
        <w:t xml:space="preserve">قال أحمد بن صالح: قلت لأحمد بن حنبل: رأيتَ أحداً أحسنَ حديثاً من عبد الرزّاق؟ قال: لا. </w:t>
      </w:r>
      <w:r w:rsidR="00320D02">
        <w:rPr>
          <w:rFonts w:hint="cs"/>
          <w:rtl/>
        </w:rPr>
        <w:t>(</w:t>
      </w:r>
      <w:r>
        <w:rPr>
          <w:rFonts w:hint="cs"/>
          <w:rtl/>
        </w:rPr>
        <w:t>تهذيب الكمال 2: 829</w:t>
      </w:r>
      <w:r w:rsidR="00320D02">
        <w:rPr>
          <w:rFonts w:hint="cs"/>
          <w:rtl/>
        </w:rPr>
        <w:t>)</w:t>
      </w:r>
      <w:r>
        <w:rPr>
          <w:rFonts w:hint="cs"/>
          <w:rtl/>
        </w:rPr>
        <w:t>.</w:t>
      </w:r>
    </w:p>
    <w:p w:rsidR="000079F5" w:rsidRDefault="000079F5" w:rsidP="00CB09C9">
      <w:pPr>
        <w:pStyle w:val="libFootnote0"/>
        <w:rPr>
          <w:rtl/>
        </w:rPr>
      </w:pPr>
      <w:r>
        <w:rPr>
          <w:rFonts w:hint="cs"/>
          <w:rtl/>
        </w:rPr>
        <w:t xml:space="preserve">و قال عبد الوهّاب بن همّام: كنتُ عند معمر فذكر أخي عبد الرزّاق، وقال: خليق إن عاش أن تُضرب إليه أكباد الإبل. </w:t>
      </w:r>
      <w:r w:rsidR="00320D02">
        <w:rPr>
          <w:rFonts w:hint="cs"/>
          <w:rtl/>
        </w:rPr>
        <w:t>(</w:t>
      </w:r>
      <w:r>
        <w:rPr>
          <w:rFonts w:hint="cs"/>
          <w:rtl/>
        </w:rPr>
        <w:t>تهذيب الكمال 2: 829</w:t>
      </w:r>
      <w:r w:rsidR="00320D02">
        <w:rPr>
          <w:rFonts w:hint="cs"/>
          <w:rtl/>
        </w:rPr>
        <w:t>)</w:t>
      </w:r>
      <w:r>
        <w:rPr>
          <w:rFonts w:hint="cs"/>
          <w:rtl/>
        </w:rPr>
        <w:t>.</w:t>
      </w:r>
    </w:p>
    <w:p w:rsidR="00D41C7E" w:rsidRDefault="000079F5" w:rsidP="00CB09C9">
      <w:pPr>
        <w:pStyle w:val="libFootnote0"/>
        <w:rPr>
          <w:rtl/>
        </w:rPr>
      </w:pPr>
      <w:r>
        <w:rPr>
          <w:rFonts w:hint="cs"/>
          <w:rtl/>
        </w:rPr>
        <w:t xml:space="preserve">وقال أبو صالح محمّد بن إسماعيل: بلغنا ونحن عند عبد الرزّاق أنّ ابن معين. وأحمد بن حنبل تركوا حديث عبد الرزّاق، فدخلنا من ذلك غمّ شديد، فلمّا كان وقت الحجّ وافيت بمكّة يحيى بن </w:t>
      </w:r>
      <w:r w:rsidR="00D41C7E">
        <w:rPr>
          <w:rFonts w:hint="cs"/>
          <w:rtl/>
        </w:rPr>
        <w:t xml:space="preserve">= </w:t>
      </w:r>
    </w:p>
    <w:p w:rsidR="00D41C7E" w:rsidRDefault="00D41C7E" w:rsidP="00D41C7E">
      <w:pPr>
        <w:pStyle w:val="libNormal"/>
        <w:rPr>
          <w:rtl/>
        </w:rPr>
      </w:pPr>
      <w:r>
        <w:rPr>
          <w:rtl/>
        </w:rPr>
        <w:br w:type="page"/>
      </w:r>
    </w:p>
    <w:p w:rsidR="00D41C7E" w:rsidRDefault="00D41C7E" w:rsidP="00D41C7E">
      <w:pPr>
        <w:pStyle w:val="libLine"/>
        <w:rPr>
          <w:rtl/>
        </w:rPr>
      </w:pPr>
      <w:r>
        <w:rPr>
          <w:rFonts w:hint="cs"/>
          <w:rtl/>
        </w:rPr>
        <w:lastRenderedPageBreak/>
        <w:t>____________________</w:t>
      </w:r>
    </w:p>
    <w:p w:rsidR="000079F5" w:rsidRDefault="00D41C7E" w:rsidP="00CB09C9">
      <w:pPr>
        <w:pStyle w:val="libFootnote0"/>
        <w:rPr>
          <w:rtl/>
        </w:rPr>
      </w:pPr>
      <w:r>
        <w:rPr>
          <w:rFonts w:hint="cs"/>
          <w:rtl/>
        </w:rPr>
        <w:t xml:space="preserve">= </w:t>
      </w:r>
      <w:r w:rsidR="000079F5">
        <w:rPr>
          <w:rFonts w:hint="cs"/>
          <w:rtl/>
        </w:rPr>
        <w:t xml:space="preserve">معين فسألته، فقال: يا أبا صالح، لو أرتدّ عبد الرزّاق عن الإسلام ما تركنا حديثه </w:t>
      </w:r>
      <w:r w:rsidR="00320D02">
        <w:rPr>
          <w:rFonts w:hint="cs"/>
          <w:rtl/>
        </w:rPr>
        <w:t>(</w:t>
      </w:r>
      <w:r w:rsidR="000079F5">
        <w:rPr>
          <w:rFonts w:hint="cs"/>
          <w:rtl/>
        </w:rPr>
        <w:t>الكامل لابن عديّ 5: 1948</w:t>
      </w:r>
      <w:r w:rsidR="00320D02">
        <w:rPr>
          <w:rFonts w:hint="cs"/>
          <w:rtl/>
        </w:rPr>
        <w:t>)</w:t>
      </w:r>
      <w:r w:rsidR="000079F5">
        <w:rPr>
          <w:rFonts w:hint="cs"/>
          <w:rtl/>
        </w:rPr>
        <w:t>.</w:t>
      </w:r>
    </w:p>
    <w:p w:rsidR="000079F5" w:rsidRDefault="000079F5" w:rsidP="00CB09C9">
      <w:pPr>
        <w:pStyle w:val="libFootnote0"/>
        <w:rPr>
          <w:rtl/>
        </w:rPr>
      </w:pPr>
      <w:r>
        <w:rPr>
          <w:rFonts w:hint="cs"/>
          <w:rtl/>
        </w:rPr>
        <w:t>وأخباره تطول، وإنّما أوردنا بعضها لأنّه في سند الحديث، ومَن هذا شأنه في الجلالة عند من لا يتجاوز ابن تيميه قولهما: ابن حنبل وابن معين، فحقّ أن يثبت الحديث الذي يرويه ولا التفات لابن تيميه!</w:t>
      </w:r>
    </w:p>
    <w:p w:rsidR="000079F5" w:rsidRDefault="000079F5" w:rsidP="00CB09C9">
      <w:pPr>
        <w:pStyle w:val="libFootnote0"/>
        <w:rPr>
          <w:rtl/>
        </w:rPr>
      </w:pPr>
      <w:r>
        <w:rPr>
          <w:rFonts w:hint="cs"/>
          <w:rtl/>
        </w:rPr>
        <w:t>وهذه بعض مصادر ترجمة عبد الرزّاق: طبقات ابن سعد 5: 548، وتاريخ بن معين 2: 362، وتاريخ البخاريّ الكبير 2: 94، والمعارف لابن قتيبة 506 و 624، والكنى والأسماء للدولابيّ 1: 119، وتاريخ خليفة 474، وطبقات خليفة 289، ورجال صحيح مسلم لابن منجويه 2: 8 / 1015، والثّقات لابن حبّان 5: 412، والفهرست لابن النديم 318، والمعرفة والتاريخ للفسويّ 3: 624، وتاريخ بغداد 9: 174.</w:t>
      </w:r>
    </w:p>
    <w:p w:rsidR="000079F5" w:rsidRDefault="000079F5" w:rsidP="00CB09C9">
      <w:pPr>
        <w:pStyle w:val="libFootnote0"/>
        <w:rPr>
          <w:rtl/>
        </w:rPr>
      </w:pPr>
      <w:r>
        <w:rPr>
          <w:rFonts w:hint="cs"/>
          <w:rtl/>
        </w:rPr>
        <w:t>(2) طبقات ابن سعد 5: 547، تاريخ يحيى بن معين 2: 216، وتاريخ الدارميّ - عدّة مواضع - وتاريخ البخاريّ الكبير 4 / الترجمة 2082، وطبقات خليفة 284، وتاريخه 468، وثقات العجليّ 194 / 577، والمعارف 506، والمعرفة والتاريخ للفسويّ 1: 185 - 187، وجامع الترمذي 4: 254، وتاريخ أبي زرعة الدمشقيّ - مواضع كثيرة -، والجرح والتعديل 4 / الترجمة 973، وحلية الأولياء 7: 270، وجمهرة أنساب العرب 18 ومواضع أخرى، ورجال صحيح مسلم 71، وسنن الدارقطنيّ 2: 210، وتهذيب الكمال 11: 177 / 2413.</w:t>
      </w:r>
    </w:p>
    <w:p w:rsidR="000079F5" w:rsidRDefault="000079F5" w:rsidP="00CB09C9">
      <w:pPr>
        <w:pStyle w:val="libFootnote0"/>
        <w:rPr>
          <w:rtl/>
        </w:rPr>
      </w:pPr>
      <w:r>
        <w:rPr>
          <w:rFonts w:hint="cs"/>
          <w:rtl/>
        </w:rPr>
        <w:t xml:space="preserve">روى عن: جعفر بن محمّد الصادق </w:t>
      </w:r>
      <w:r w:rsidR="00FA1E86" w:rsidRPr="00FA1E86">
        <w:rPr>
          <w:rStyle w:val="libAlaemChar"/>
          <w:rFonts w:hint="cs"/>
          <w:rtl/>
        </w:rPr>
        <w:t>عليه‌السلام</w:t>
      </w:r>
      <w:r>
        <w:rPr>
          <w:rFonts w:hint="cs"/>
          <w:rtl/>
        </w:rPr>
        <w:t xml:space="preserve"> السادس من أئمة أهل بيت النبوّة، وأبان بن تغلب </w:t>
      </w:r>
      <w:r w:rsidR="00320D02">
        <w:rPr>
          <w:rFonts w:hint="cs"/>
          <w:rtl/>
        </w:rPr>
        <w:t>(</w:t>
      </w:r>
      <w:r>
        <w:rPr>
          <w:rFonts w:hint="cs"/>
          <w:rtl/>
        </w:rPr>
        <w:t>ثقة، تأتي ترجمته</w:t>
      </w:r>
      <w:r w:rsidR="00320D02">
        <w:rPr>
          <w:rFonts w:hint="cs"/>
          <w:rtl/>
        </w:rPr>
        <w:t>)</w:t>
      </w:r>
      <w:r>
        <w:rPr>
          <w:rFonts w:hint="cs"/>
          <w:rtl/>
        </w:rPr>
        <w:t xml:space="preserve">، وسفيان الثّوريّ، وسليمان الأعمش، ثقة ثبت يسمّى المصحف. تأتي ترجمته - وفِطْر بن خليفة الخيّاط. ثقة </w:t>
      </w:r>
      <w:r w:rsidR="00320D02">
        <w:rPr>
          <w:rFonts w:hint="cs"/>
          <w:rtl/>
        </w:rPr>
        <w:t>(</w:t>
      </w:r>
      <w:r>
        <w:rPr>
          <w:rFonts w:hint="cs"/>
          <w:rtl/>
        </w:rPr>
        <w:t>العجلي 385</w:t>
      </w:r>
      <w:r w:rsidR="00320D02">
        <w:rPr>
          <w:rFonts w:hint="cs"/>
          <w:rtl/>
        </w:rPr>
        <w:t>)</w:t>
      </w:r>
      <w:r>
        <w:rPr>
          <w:rFonts w:hint="cs"/>
          <w:rtl/>
        </w:rPr>
        <w:t xml:space="preserve">، وفرات القزّاز - ثقة </w:t>
      </w:r>
      <w:r w:rsidR="00320D02">
        <w:rPr>
          <w:rFonts w:hint="cs"/>
          <w:rtl/>
        </w:rPr>
        <w:t>(</w:t>
      </w:r>
      <w:r>
        <w:rPr>
          <w:rFonts w:hint="cs"/>
          <w:rtl/>
        </w:rPr>
        <w:t>العجلي 383</w:t>
      </w:r>
      <w:r w:rsidR="00320D02">
        <w:rPr>
          <w:rFonts w:hint="cs"/>
          <w:rtl/>
        </w:rPr>
        <w:t>)</w:t>
      </w:r>
      <w:r>
        <w:rPr>
          <w:rFonts w:hint="cs"/>
          <w:rtl/>
        </w:rPr>
        <w:t>، ومالك بن أنس، وهشام بن عروة، وأبي إسحاق السّبيعيّ، ومعمر بن راشد، ومحمّد بن السائب الكلبيّ، ومحمّد بن مسلم بن شهاب الزّهريّ، ومحمّد بن المنكدر، ويحيى بن سعيد الأنصاريّ، وأبي الزّبير المكيّ، ومنصور بن المعتمر، وصالح بن صالح بن حيّ، وأبو إسحاق الشيبانيّ، وعطاء بن السائب... وأمّة واسعة من المحدّثين، أقلّ ما قيل فيهم: ثقة.</w:t>
      </w:r>
      <w:r w:rsidR="00D41C7E">
        <w:rPr>
          <w:rFonts w:hint="cs"/>
          <w:rtl/>
        </w:rPr>
        <w:t xml:space="preserve"> =</w:t>
      </w:r>
    </w:p>
    <w:p w:rsidR="00D41C7E" w:rsidRPr="00D41C7E" w:rsidRDefault="00D41C7E" w:rsidP="00D41C7E">
      <w:pPr>
        <w:pStyle w:val="libNormal"/>
        <w:rPr>
          <w:rtl/>
        </w:rPr>
      </w:pPr>
      <w:r>
        <w:rPr>
          <w:rtl/>
        </w:rPr>
        <w:br w:type="page"/>
      </w:r>
    </w:p>
    <w:p w:rsidR="00D41C7E" w:rsidRDefault="00D41C7E" w:rsidP="00D41C7E">
      <w:pPr>
        <w:pStyle w:val="libNormal"/>
        <w:rPr>
          <w:rtl/>
        </w:rPr>
      </w:pPr>
      <w:r>
        <w:rPr>
          <w:rFonts w:hint="cs"/>
          <w:rtl/>
        </w:rPr>
        <w:lastRenderedPageBreak/>
        <w:t xml:space="preserve">حيّان الأحمر (كوفيّ ثقة تاريخ الثّقات 301 / 607). </w:t>
      </w:r>
    </w:p>
    <w:p w:rsidR="000079F5" w:rsidRDefault="000079F5" w:rsidP="00D41C7E">
      <w:pPr>
        <w:pStyle w:val="libNormal"/>
        <w:rPr>
          <w:rtl/>
        </w:rPr>
      </w:pPr>
      <w:r>
        <w:rPr>
          <w:rFonts w:hint="cs"/>
          <w:rtl/>
        </w:rPr>
        <w:t xml:space="preserve">و عبد السلام بن حيّان أبو خالد الأحمر. </w:t>
      </w:r>
      <w:r w:rsidR="00D41C7E">
        <w:rPr>
          <w:rFonts w:hint="cs"/>
          <w:rtl/>
        </w:rPr>
        <w:t>(</w:t>
      </w:r>
      <w:r>
        <w:rPr>
          <w:rFonts w:hint="cs"/>
          <w:rtl/>
        </w:rPr>
        <w:t>كوفيّ ثقة. تاريخ الثّقات للعجليّ 201 / 607</w:t>
      </w:r>
      <w:r w:rsidR="00D41C7E">
        <w:rPr>
          <w:rFonts w:hint="cs"/>
          <w:rtl/>
        </w:rPr>
        <w:t>)</w:t>
      </w:r>
      <w:r>
        <w:rPr>
          <w:rFonts w:hint="cs"/>
          <w:rtl/>
        </w:rPr>
        <w:t xml:space="preserve">، وجَربن عبد الحميد الضّبيّ </w:t>
      </w:r>
      <w:r w:rsidRPr="00CB09C9">
        <w:rPr>
          <w:rStyle w:val="libFootnotenumChar"/>
          <w:rFonts w:hint="cs"/>
          <w:rtl/>
        </w:rPr>
        <w:t>(1)</w:t>
      </w:r>
      <w:r>
        <w:rPr>
          <w:rFonts w:hint="cs"/>
          <w:rtl/>
        </w:rPr>
        <w:t xml:space="preserve">، وشريك بن عبد الله </w:t>
      </w:r>
      <w:r w:rsidRPr="00CB09C9">
        <w:rPr>
          <w:rStyle w:val="libFootnotenumChar"/>
          <w:rFonts w:hint="cs"/>
          <w:rtl/>
        </w:rPr>
        <w:t>(</w:t>
      </w:r>
      <w:r w:rsidR="00D41C7E">
        <w:rPr>
          <w:rStyle w:val="libFootnotenumChar"/>
          <w:rFonts w:hint="cs"/>
          <w:rtl/>
        </w:rPr>
        <w:t>1</w:t>
      </w:r>
      <w:r w:rsidRPr="00CB09C9">
        <w:rPr>
          <w:rStyle w:val="libFootnotenumChar"/>
          <w:rFonts w:hint="cs"/>
          <w:rtl/>
        </w:rPr>
        <w:t>)</w:t>
      </w:r>
      <w:r>
        <w:rPr>
          <w:rFonts w:hint="cs"/>
          <w:rtl/>
        </w:rPr>
        <w:t xml:space="preserve">، وحمّاد بن </w:t>
      </w:r>
    </w:p>
    <w:p w:rsidR="000079F5" w:rsidRDefault="000079F5" w:rsidP="00CB09C9">
      <w:pPr>
        <w:pStyle w:val="libLine"/>
        <w:rPr>
          <w:rtl/>
        </w:rPr>
      </w:pPr>
      <w:r>
        <w:rPr>
          <w:rFonts w:hint="cs"/>
          <w:rtl/>
        </w:rPr>
        <w:t>____________________</w:t>
      </w:r>
    </w:p>
    <w:p w:rsidR="00D41C7E" w:rsidRDefault="00D41C7E" w:rsidP="00D41C7E">
      <w:pPr>
        <w:pStyle w:val="libFootnote0"/>
        <w:rPr>
          <w:rtl/>
        </w:rPr>
      </w:pPr>
      <w:r>
        <w:rPr>
          <w:rFonts w:hint="cs"/>
          <w:rtl/>
        </w:rPr>
        <w:t>= روى عنه: أحمد بن حنبل، وأحمد بن صالح المصريّ، وإبراهيم بن محمّد الفَزاريّ - تابعيّ ثقة (العجلي 54)، وسفيان الثّوريّ - وهو من شيوخه -، وسليمان الأعمش وهو من شيوخه، وشعبة ابن الحجّاج، وعبد الله بن المبارك، وأبو بكر بن أبي شيبة وعبد الله بن وَهْب المصريّ، وعبد الرحمان بن مهديّ وعبد الرزّاق بن همّام، وعبد الملك بن جُريج - وهو من شيوخه - وحمّاد بن أسامة، وحمّاد بن زيد، وأبو خيثمة زهير بن حرب، والزبير بن بكّار، وعبيد الله بن موسى، وعثمان بن محمّد بن أبي شيبة، وعليّ ابن المدينيّ، وأبو نُعيم الفضل بن دُكين، وأبو معاوية الضّرير، ومحمّد بن إدريس الشافعيّ، ومحمّد بن عبد الله بن نُمير، ووكيع بن الجرّاح، ومُعتمر بن سليمان، ويحيى بن مَعين، ويحيى بن سعيد القطّان، ومحمّد بن منصور الطوسيّ..</w:t>
      </w:r>
    </w:p>
    <w:p w:rsidR="00D41C7E" w:rsidRDefault="00D41C7E" w:rsidP="00D41C7E">
      <w:pPr>
        <w:pStyle w:val="libFootnote0"/>
        <w:rPr>
          <w:rtl/>
        </w:rPr>
      </w:pPr>
      <w:r>
        <w:rPr>
          <w:rFonts w:hint="cs"/>
          <w:rtl/>
        </w:rPr>
        <w:t>وهؤلاء مثل الذين من قبلهم في الإمامة والوثاقة والعلم لدى الجمهور.</w:t>
      </w:r>
    </w:p>
    <w:p w:rsidR="00D41C7E" w:rsidRDefault="00D41C7E" w:rsidP="00D41C7E">
      <w:pPr>
        <w:pStyle w:val="libFootnote0"/>
        <w:rPr>
          <w:rtl/>
        </w:rPr>
      </w:pPr>
      <w:r>
        <w:rPr>
          <w:rFonts w:hint="cs"/>
          <w:rtl/>
        </w:rPr>
        <w:t>أقوال العلماء في سفيان: سفيان بن عُيينة الهلاليّ: كوفيّ ثقة ثبت في الحديث، وكان بعض أهل الحديث يقول: هو أثبت الناس في حديث الزّهريّ، وكان حسَن الحديث، وكان يُعدّ من حكماء أصحاب الحديث... (تاريخ الثّقات 194 / 577).</w:t>
      </w:r>
    </w:p>
    <w:p w:rsidR="00D41C7E" w:rsidRDefault="00D41C7E" w:rsidP="00D41C7E">
      <w:pPr>
        <w:pStyle w:val="libFootnote0"/>
        <w:rPr>
          <w:rtl/>
        </w:rPr>
      </w:pPr>
      <w:r>
        <w:rPr>
          <w:rFonts w:hint="cs"/>
          <w:rtl/>
        </w:rPr>
        <w:t>وقال غيره: الإمام الحافظ الكبير، شيخ الإسلام، لقيَ الكثير وحمل عنهم علماً جمّاً، وأتقن وجوّد، وجمع وصنّف، وازدحم الخلق عليه وانتهى إليه عُلوّ الإسناد، وألحق الأحفاد بالأجداد (طبقات ابن سعد 5: 497، وتاريخ ابن مَعين 2: 216، وتاريخ البخاريّ الكبير 2: 94، وتاريخ بغداد 9: 174).</w:t>
      </w:r>
    </w:p>
    <w:p w:rsidR="000079F5" w:rsidRDefault="000079F5" w:rsidP="00D41C7E">
      <w:pPr>
        <w:pStyle w:val="libFootnote0"/>
        <w:rPr>
          <w:rtl/>
        </w:rPr>
      </w:pPr>
      <w:r>
        <w:rPr>
          <w:rFonts w:hint="cs"/>
          <w:rtl/>
        </w:rPr>
        <w:t xml:space="preserve">(1) جَرير بن عبد الحميد الضّبّي </w:t>
      </w:r>
      <w:r w:rsidR="00320D02">
        <w:rPr>
          <w:rFonts w:hint="cs"/>
          <w:rtl/>
        </w:rPr>
        <w:t>(</w:t>
      </w:r>
      <w:r>
        <w:rPr>
          <w:rFonts w:hint="cs"/>
          <w:rtl/>
        </w:rPr>
        <w:t xml:space="preserve">كوفيّ، ثقة، سكن الريّ. وكان رباح - هو رباح من أصحاب ابن المبارك: كوفيّ، ثقة </w:t>
      </w:r>
      <w:r w:rsidR="00320D02">
        <w:rPr>
          <w:rFonts w:hint="cs"/>
          <w:rtl/>
        </w:rPr>
        <w:t>(</w:t>
      </w:r>
      <w:r>
        <w:rPr>
          <w:rFonts w:hint="cs"/>
          <w:rtl/>
        </w:rPr>
        <w:t>تاريخ الثّقات 152 / 412</w:t>
      </w:r>
      <w:r w:rsidR="00320D02">
        <w:rPr>
          <w:rFonts w:hint="cs"/>
          <w:rtl/>
        </w:rPr>
        <w:t>)</w:t>
      </w:r>
      <w:r>
        <w:rPr>
          <w:rFonts w:hint="cs"/>
          <w:rtl/>
        </w:rPr>
        <w:t xml:space="preserve"> - إذا أتاه الرجل قال: أريد أن أكتب حديث الكوفة، قال: عليك بجرير، فإذا أخطأك فعليك بمحمّد بن فضل ابن غزوان - ذكره ابن داود في </w:t>
      </w:r>
      <w:r w:rsidR="00D41C7E">
        <w:rPr>
          <w:rFonts w:hint="cs"/>
          <w:rtl/>
        </w:rPr>
        <w:t xml:space="preserve">= </w:t>
      </w:r>
    </w:p>
    <w:p w:rsidR="000079F5" w:rsidRDefault="000079F5" w:rsidP="00CB09C9">
      <w:pPr>
        <w:pStyle w:val="libFootnote0"/>
        <w:rPr>
          <w:rtl/>
        </w:rPr>
      </w:pPr>
      <w:r>
        <w:rPr>
          <w:rtl/>
        </w:rPr>
        <w:br w:type="page"/>
      </w:r>
    </w:p>
    <w:p w:rsidR="00D41C7E" w:rsidRDefault="00D41C7E" w:rsidP="00D41C7E">
      <w:pPr>
        <w:pStyle w:val="libNormal"/>
        <w:rPr>
          <w:rtl/>
        </w:rPr>
      </w:pPr>
      <w:r>
        <w:rPr>
          <w:rFonts w:hint="cs"/>
          <w:rtl/>
        </w:rPr>
        <w:lastRenderedPageBreak/>
        <w:t xml:space="preserve">زيد </w:t>
      </w:r>
      <w:r w:rsidRPr="00CB09C9">
        <w:rPr>
          <w:rStyle w:val="libFootnotenumChar"/>
          <w:rFonts w:hint="cs"/>
          <w:rtl/>
        </w:rPr>
        <w:t>(</w:t>
      </w:r>
      <w:r>
        <w:rPr>
          <w:rStyle w:val="libFootnotenumChar"/>
          <w:rFonts w:hint="cs"/>
          <w:rtl/>
        </w:rPr>
        <w:t>2</w:t>
      </w:r>
      <w:r w:rsidRPr="00CB09C9">
        <w:rPr>
          <w:rStyle w:val="libFootnotenumChar"/>
          <w:rFonts w:hint="cs"/>
          <w:rtl/>
        </w:rPr>
        <w:t>)</w:t>
      </w:r>
      <w:r>
        <w:rPr>
          <w:rFonts w:hint="cs"/>
          <w:rtl/>
        </w:rPr>
        <w:t xml:space="preserve">، وجعفر بن سليمان الضُّبَعيّ: ثقة، وكان يتشيّع. </w:t>
      </w:r>
      <w:r w:rsidRPr="00CB09C9">
        <w:rPr>
          <w:rStyle w:val="libFootnotenumChar"/>
          <w:rFonts w:hint="cs"/>
          <w:rtl/>
        </w:rPr>
        <w:t>(</w:t>
      </w:r>
      <w:r>
        <w:rPr>
          <w:rStyle w:val="libFootnotenumChar"/>
          <w:rFonts w:hint="cs"/>
          <w:rtl/>
        </w:rPr>
        <w:t>3</w:t>
      </w:r>
      <w:r w:rsidRPr="00CB09C9">
        <w:rPr>
          <w:rStyle w:val="libFootnotenumChar"/>
          <w:rFonts w:hint="cs"/>
          <w:rtl/>
        </w:rPr>
        <w:t>)</w:t>
      </w:r>
    </w:p>
    <w:p w:rsidR="00D41C7E" w:rsidRDefault="00D41C7E" w:rsidP="00D41C7E">
      <w:pPr>
        <w:pStyle w:val="libNormal"/>
        <w:rPr>
          <w:rtl/>
        </w:rPr>
      </w:pPr>
      <w:r>
        <w:rPr>
          <w:rFonts w:hint="cs"/>
          <w:rtl/>
        </w:rPr>
        <w:t xml:space="preserve">وعبّاد بن العوّام: واسطيّ، ثقة </w:t>
      </w:r>
      <w:r w:rsidRPr="00CB09C9">
        <w:rPr>
          <w:rStyle w:val="libFootnotenumChar"/>
          <w:rFonts w:hint="cs"/>
          <w:rtl/>
        </w:rPr>
        <w:t>(</w:t>
      </w:r>
      <w:r>
        <w:rPr>
          <w:rStyle w:val="libFootnotenumChar"/>
          <w:rFonts w:hint="cs"/>
          <w:rtl/>
        </w:rPr>
        <w:t>4</w:t>
      </w:r>
      <w:r w:rsidRPr="00CB09C9">
        <w:rPr>
          <w:rStyle w:val="libFootnotenumChar"/>
          <w:rFonts w:hint="cs"/>
          <w:rtl/>
        </w:rPr>
        <w:t>)</w:t>
      </w:r>
      <w:r>
        <w:rPr>
          <w:rFonts w:hint="cs"/>
          <w:rtl/>
        </w:rPr>
        <w:t>. وعبد الله بن إدريس الزعافريّ الكوفيّ: ثقة ؛ ثبت، صاحب سنّة، زاهد صالح، وكان عثمانيّاً ويحرّم النبيذ. (تاريخ الثّقات 249 / 777، ترجمته في التهذيب 5: 145).</w:t>
      </w:r>
    </w:p>
    <w:p w:rsidR="00D41C7E" w:rsidRDefault="00D41C7E" w:rsidP="00D41C7E">
      <w:pPr>
        <w:pStyle w:val="libLine"/>
        <w:rPr>
          <w:rtl/>
        </w:rPr>
      </w:pPr>
      <w:r>
        <w:rPr>
          <w:rFonts w:hint="cs"/>
          <w:rtl/>
        </w:rPr>
        <w:t>____________________</w:t>
      </w:r>
    </w:p>
    <w:p w:rsidR="00D41C7E" w:rsidRDefault="00D41C7E" w:rsidP="00D41C7E">
      <w:pPr>
        <w:pStyle w:val="libFootnote0"/>
        <w:rPr>
          <w:rtl/>
        </w:rPr>
      </w:pPr>
      <w:r>
        <w:rPr>
          <w:rFonts w:hint="cs"/>
          <w:rtl/>
        </w:rPr>
        <w:t>= (رجاله 330 / 1449) وقال محمّد بن فضيل، ونقل عن النجاشيّ أنّه ثقة - (تاريخ الثّقات 96 / 205).</w:t>
      </w:r>
    </w:p>
    <w:p w:rsidR="00D41C7E" w:rsidRDefault="00D41C7E" w:rsidP="00D41C7E">
      <w:pPr>
        <w:pStyle w:val="libFootnote0"/>
        <w:rPr>
          <w:rtl/>
        </w:rPr>
      </w:pPr>
      <w:r>
        <w:rPr>
          <w:rFonts w:hint="cs"/>
          <w:rtl/>
        </w:rPr>
        <w:t>وجرير وثّقه ابن مَعين 2: 81، والبخاريّ الكبير 1: 2: 214.</w:t>
      </w:r>
    </w:p>
    <w:p w:rsidR="00D41C7E" w:rsidRDefault="00D41C7E" w:rsidP="00D41C7E">
      <w:pPr>
        <w:pStyle w:val="libFootnote0"/>
        <w:rPr>
          <w:rtl/>
        </w:rPr>
      </w:pPr>
      <w:r>
        <w:rPr>
          <w:rFonts w:hint="cs"/>
          <w:rtl/>
        </w:rPr>
        <w:t>(1) شريك بن عبد الله النّخعيّ القاضي. كوفيّ، ثقة، حسن الحديث (تاريخ الثّقات 217 / 664). وتاريخ ابن معين 2: 251، والبخاريّ الكبير 2: 2372).</w:t>
      </w:r>
    </w:p>
    <w:p w:rsidR="00D41C7E" w:rsidRDefault="00D41C7E" w:rsidP="00D41C7E">
      <w:pPr>
        <w:pStyle w:val="libFootnote0"/>
        <w:rPr>
          <w:rtl/>
        </w:rPr>
      </w:pPr>
      <w:r>
        <w:rPr>
          <w:rFonts w:hint="cs"/>
          <w:rtl/>
        </w:rPr>
        <w:t>(2) حمّاد بن زيد، أبو إسماعيل، بصريّ، ثقة، ثبت في الحديث وهو مولى جرير بن حازم بن إسماعيل. حدّثني أبي: عبد الله، قال: قال ابن المبارك:</w:t>
      </w:r>
    </w:p>
    <w:tbl>
      <w:tblPr>
        <w:tblStyle w:val="TableGrid"/>
        <w:bidiVisual/>
        <w:tblW w:w="4562" w:type="pct"/>
        <w:tblInd w:w="384" w:type="dxa"/>
        <w:tblLook w:val="01E0"/>
      </w:tblPr>
      <w:tblGrid>
        <w:gridCol w:w="3536"/>
        <w:gridCol w:w="272"/>
        <w:gridCol w:w="3502"/>
      </w:tblGrid>
      <w:tr w:rsidR="00D41C7E" w:rsidTr="002F4060">
        <w:trPr>
          <w:trHeight w:val="350"/>
        </w:trPr>
        <w:tc>
          <w:tcPr>
            <w:tcW w:w="3536" w:type="dxa"/>
            <w:shd w:val="clear" w:color="auto" w:fill="auto"/>
          </w:tcPr>
          <w:p w:rsidR="00D41C7E" w:rsidRDefault="00D41C7E" w:rsidP="002F4060">
            <w:pPr>
              <w:pStyle w:val="libPoemFootnote"/>
            </w:pPr>
            <w:r>
              <w:rPr>
                <w:rFonts w:hint="cs"/>
                <w:rtl/>
              </w:rPr>
              <w:t>أيّها الطالب علماً</w:t>
            </w:r>
            <w:r w:rsidRPr="00725071">
              <w:rPr>
                <w:rStyle w:val="libPoemTiniChar0"/>
                <w:rtl/>
              </w:rPr>
              <w:br/>
              <w:t> </w:t>
            </w:r>
          </w:p>
        </w:tc>
        <w:tc>
          <w:tcPr>
            <w:tcW w:w="272" w:type="dxa"/>
            <w:shd w:val="clear" w:color="auto" w:fill="auto"/>
          </w:tcPr>
          <w:p w:rsidR="00D41C7E" w:rsidRDefault="00D41C7E" w:rsidP="002F4060">
            <w:pPr>
              <w:pStyle w:val="libPoemFootnote"/>
              <w:rPr>
                <w:rtl/>
              </w:rPr>
            </w:pPr>
          </w:p>
        </w:tc>
        <w:tc>
          <w:tcPr>
            <w:tcW w:w="3502" w:type="dxa"/>
            <w:shd w:val="clear" w:color="auto" w:fill="auto"/>
          </w:tcPr>
          <w:p w:rsidR="00D41C7E" w:rsidRDefault="00D41C7E" w:rsidP="002F4060">
            <w:pPr>
              <w:pStyle w:val="libPoemFootnote"/>
            </w:pPr>
            <w:r>
              <w:rPr>
                <w:rFonts w:hint="cs"/>
                <w:rtl/>
              </w:rPr>
              <w:t>ائتِ حمّادَ بنَ زيدِ</w:t>
            </w:r>
            <w:r w:rsidRPr="00725071">
              <w:rPr>
                <w:rStyle w:val="libPoemTiniChar0"/>
                <w:rtl/>
              </w:rPr>
              <w:br/>
              <w:t> </w:t>
            </w:r>
          </w:p>
        </w:tc>
      </w:tr>
      <w:tr w:rsidR="00D41C7E" w:rsidTr="002F4060">
        <w:tblPrEx>
          <w:tblLook w:val="04A0"/>
        </w:tblPrEx>
        <w:trPr>
          <w:trHeight w:val="350"/>
        </w:trPr>
        <w:tc>
          <w:tcPr>
            <w:tcW w:w="3536" w:type="dxa"/>
          </w:tcPr>
          <w:p w:rsidR="00D41C7E" w:rsidRDefault="00D41C7E" w:rsidP="002F4060">
            <w:pPr>
              <w:pStyle w:val="libPoemFootnote"/>
            </w:pPr>
            <w:r>
              <w:rPr>
                <w:rFonts w:hint="cs"/>
                <w:rtl/>
              </w:rPr>
              <w:t>فاطلب العلم بحلمٍ</w:t>
            </w:r>
            <w:r w:rsidRPr="00725071">
              <w:rPr>
                <w:rStyle w:val="libPoemTiniChar0"/>
                <w:rtl/>
              </w:rPr>
              <w:br/>
              <w:t> </w:t>
            </w:r>
          </w:p>
        </w:tc>
        <w:tc>
          <w:tcPr>
            <w:tcW w:w="272" w:type="dxa"/>
          </w:tcPr>
          <w:p w:rsidR="00D41C7E" w:rsidRDefault="00D41C7E" w:rsidP="002F4060">
            <w:pPr>
              <w:pStyle w:val="libPoemFootnote"/>
              <w:rPr>
                <w:rtl/>
              </w:rPr>
            </w:pPr>
          </w:p>
        </w:tc>
        <w:tc>
          <w:tcPr>
            <w:tcW w:w="3502" w:type="dxa"/>
          </w:tcPr>
          <w:p w:rsidR="00D41C7E" w:rsidRDefault="00D41C7E" w:rsidP="002F4060">
            <w:pPr>
              <w:pStyle w:val="libPoemFootnote"/>
            </w:pPr>
            <w:r>
              <w:rPr>
                <w:rFonts w:hint="cs"/>
                <w:rtl/>
              </w:rPr>
              <w:t>ثمّ قيّده بقيدِ</w:t>
            </w:r>
            <w:r w:rsidRPr="00725071">
              <w:rPr>
                <w:rStyle w:val="libPoemTiniChar0"/>
                <w:rtl/>
              </w:rPr>
              <w:br/>
              <w:t> </w:t>
            </w:r>
          </w:p>
        </w:tc>
      </w:tr>
    </w:tbl>
    <w:p w:rsidR="00D41C7E" w:rsidRDefault="00D41C7E" w:rsidP="00D41C7E">
      <w:pPr>
        <w:pStyle w:val="libFootnote0"/>
        <w:rPr>
          <w:rtl/>
        </w:rPr>
      </w:pPr>
      <w:r>
        <w:rPr>
          <w:rFonts w:hint="cs"/>
          <w:rtl/>
        </w:rPr>
        <w:t>وكان حديثه أربعة آلاف حديث يحفظها (تاريخ الثّقات 130 / 329، وتاريخ ابن معين 2: 130، وتاريخ الكبير 2: 1: 24).</w:t>
      </w:r>
    </w:p>
    <w:p w:rsidR="00D41C7E" w:rsidRDefault="00D41C7E" w:rsidP="00D41C7E">
      <w:pPr>
        <w:pStyle w:val="libFootnote0"/>
        <w:rPr>
          <w:rtl/>
        </w:rPr>
      </w:pPr>
      <w:r>
        <w:rPr>
          <w:rFonts w:hint="cs"/>
          <w:rtl/>
        </w:rPr>
        <w:t>(3) تاريخ الثّقات للعجليّ 97: 212، وابن معين 2: 86، والبخاريّ الكبير 1: 2: 192، والثقات 6: 140).</w:t>
      </w:r>
    </w:p>
    <w:p w:rsidR="00D41C7E" w:rsidRDefault="00D41C7E" w:rsidP="00D41C7E">
      <w:pPr>
        <w:pStyle w:val="libFootnote0"/>
        <w:rPr>
          <w:rtl/>
        </w:rPr>
      </w:pPr>
      <w:r>
        <w:rPr>
          <w:rFonts w:hint="cs"/>
          <w:rtl/>
        </w:rPr>
        <w:t>(4) عبّاد بن العوّام الكلابيّ، أبو سهل الواسطي، متّفق على توثيقه، حديثه في الكتب الستّة، ترجمته في: التهذيب 5: 99.</w:t>
      </w:r>
    </w:p>
    <w:p w:rsidR="00D41C7E" w:rsidRDefault="00D41C7E" w:rsidP="00D41C7E">
      <w:pPr>
        <w:pStyle w:val="libNormal"/>
        <w:rPr>
          <w:rtl/>
        </w:rPr>
      </w:pPr>
      <w:r>
        <w:rPr>
          <w:rtl/>
        </w:rPr>
        <w:br w:type="page"/>
      </w:r>
    </w:p>
    <w:p w:rsidR="000079F5" w:rsidRDefault="000079F5" w:rsidP="00D41C7E">
      <w:pPr>
        <w:pStyle w:val="libNormal"/>
        <w:rPr>
          <w:rtl/>
        </w:rPr>
      </w:pPr>
      <w:r>
        <w:rPr>
          <w:rFonts w:hint="cs"/>
          <w:rtl/>
        </w:rPr>
        <w:lastRenderedPageBreak/>
        <w:t xml:space="preserve">وعليّ بن حكيم الأوديّ الكوفيّ </w:t>
      </w:r>
      <w:r w:rsidRPr="00CB09C9">
        <w:rPr>
          <w:rStyle w:val="libFootnotenumChar"/>
          <w:rFonts w:hint="cs"/>
          <w:rtl/>
        </w:rPr>
        <w:t>(1)</w:t>
      </w:r>
      <w:r>
        <w:rPr>
          <w:rFonts w:hint="cs"/>
          <w:rtl/>
        </w:rPr>
        <w:t xml:space="preserve">، وعبد السلام بن حرب بن سليم النهديّ، ثقة ثبت </w:t>
      </w:r>
      <w:r w:rsidR="00D41C7E">
        <w:rPr>
          <w:rFonts w:hint="cs"/>
          <w:rtl/>
        </w:rPr>
        <w:t>(</w:t>
      </w:r>
      <w:r>
        <w:rPr>
          <w:rFonts w:hint="cs"/>
          <w:rtl/>
        </w:rPr>
        <w:t>تاريخ الثّقات 303 / 1001</w:t>
      </w:r>
      <w:r w:rsidR="00D41C7E">
        <w:rPr>
          <w:rFonts w:hint="cs"/>
          <w:rtl/>
        </w:rPr>
        <w:t>)</w:t>
      </w:r>
      <w:r>
        <w:rPr>
          <w:rFonts w:hint="cs"/>
          <w:rtl/>
        </w:rPr>
        <w:t>.</w:t>
      </w:r>
    </w:p>
    <w:p w:rsidR="000079F5" w:rsidRDefault="000079F5" w:rsidP="00D41C7E">
      <w:pPr>
        <w:pStyle w:val="libNormal"/>
        <w:rPr>
          <w:rtl/>
        </w:rPr>
      </w:pPr>
      <w:r>
        <w:rPr>
          <w:rFonts w:hint="cs"/>
          <w:rtl/>
        </w:rPr>
        <w:t xml:space="preserve">وعطاء بن مسلم، من أهل اليمن، ثقة </w:t>
      </w:r>
      <w:r w:rsidR="00D41C7E">
        <w:rPr>
          <w:rFonts w:hint="cs"/>
          <w:rtl/>
        </w:rPr>
        <w:t>(</w:t>
      </w:r>
      <w:r>
        <w:rPr>
          <w:rFonts w:hint="cs"/>
          <w:rtl/>
        </w:rPr>
        <w:t>تاريخ الثّقات 333 / 1131</w:t>
      </w:r>
      <w:r w:rsidR="00D41C7E">
        <w:rPr>
          <w:rFonts w:hint="cs"/>
          <w:rtl/>
        </w:rPr>
        <w:t>)</w:t>
      </w:r>
      <w:r>
        <w:rPr>
          <w:rFonts w:hint="cs"/>
          <w:rtl/>
        </w:rPr>
        <w:t>.</w:t>
      </w:r>
    </w:p>
    <w:p w:rsidR="000079F5" w:rsidRDefault="000079F5" w:rsidP="00D41C7E">
      <w:pPr>
        <w:pStyle w:val="libNormal"/>
        <w:rPr>
          <w:rtl/>
        </w:rPr>
      </w:pPr>
      <w:r>
        <w:rPr>
          <w:rFonts w:hint="cs"/>
          <w:rtl/>
        </w:rPr>
        <w:t xml:space="preserve">وعبد الوارث بن سعيد، بصريّ، ثقة، وكان يرى القَدرَ ولا يدعو إليه. </w:t>
      </w:r>
      <w:r w:rsidR="00D41C7E">
        <w:rPr>
          <w:rFonts w:hint="cs"/>
          <w:rtl/>
        </w:rPr>
        <w:t>(</w:t>
      </w:r>
      <w:r>
        <w:rPr>
          <w:rFonts w:hint="cs"/>
          <w:rtl/>
        </w:rPr>
        <w:t>تاريخ الثّقات 314 / 1046. والبخاريّ الكبير 3: 2: 118، وتاريخ ابن مَعين 2: 377</w:t>
      </w:r>
      <w:r w:rsidR="00D41C7E">
        <w:rPr>
          <w:rFonts w:hint="cs"/>
          <w:rtl/>
        </w:rPr>
        <w:t>)</w:t>
      </w:r>
      <w:r>
        <w:rPr>
          <w:rFonts w:hint="cs"/>
          <w:rtl/>
        </w:rPr>
        <w:t xml:space="preserve">. وفضيل بن عَياض التميميّ: كوفيّ، ثقة، ومتعبّد، رجل صالح، سكن مكّة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ويحيى بن يمان العجليّ: كان من كبار أصحاب الثّوريّ، وكان ثقة، جائز الحديث. </w:t>
      </w:r>
      <w:r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D41C7E">
      <w:pPr>
        <w:pStyle w:val="libFootnote0"/>
        <w:rPr>
          <w:rtl/>
        </w:rPr>
      </w:pPr>
      <w:r>
        <w:rPr>
          <w:rFonts w:hint="cs"/>
          <w:rtl/>
        </w:rPr>
        <w:t>(1) عليّ بن حكيم الأوديّ الكوفيّ، روى عن: حفص بن غياث، وسفيان بن عيينة، وشريك بن عبد الله بن إدريس، وعبد الله بن المبارك، ووكيع بن الجرّاح، وعمرو بن أبي المقدام، وعليّ بن مسهر، وغيرهم.</w:t>
      </w:r>
    </w:p>
    <w:p w:rsidR="000079F5" w:rsidRDefault="000079F5" w:rsidP="00CB09C9">
      <w:pPr>
        <w:pStyle w:val="libFootnote0"/>
        <w:rPr>
          <w:rtl/>
        </w:rPr>
      </w:pPr>
      <w:r>
        <w:rPr>
          <w:rFonts w:hint="cs"/>
          <w:rtl/>
        </w:rPr>
        <w:t>روى عنه: البخاريّ، ومسلم، والفريابيّ، وعبد الله بن أحمد بن حنبل، ومحمّد بن أبي شيبة، وأبو الصّلت عبد السلام بن صالح الهرويّ... وخلق.</w:t>
      </w:r>
    </w:p>
    <w:p w:rsidR="000079F5" w:rsidRDefault="000079F5" w:rsidP="00CB09C9">
      <w:pPr>
        <w:pStyle w:val="libFootnote0"/>
        <w:rPr>
          <w:rtl/>
        </w:rPr>
      </w:pPr>
      <w:r>
        <w:rPr>
          <w:rFonts w:hint="cs"/>
          <w:rtl/>
        </w:rPr>
        <w:t xml:space="preserve">عن يحيى بن مَعين: ثقة. وعن أبي حاتم: صدوق. والآجري، عن أبي داود: صدوق. قال النّسائيّ: ثقة، مات سنة إحدى وثلاثين ومائتين </w:t>
      </w:r>
      <w:r w:rsidR="00320D02">
        <w:rPr>
          <w:rFonts w:hint="cs"/>
          <w:rtl/>
        </w:rPr>
        <w:t>(</w:t>
      </w:r>
      <w:r>
        <w:rPr>
          <w:rFonts w:hint="cs"/>
          <w:rtl/>
        </w:rPr>
        <w:t>الجرح والتعديل 6 / الترجمة 1002، والكنى للدولابيّ 1: 147، وتاريخ البخاريّ الكبير 6 / الترجمة 3376، ورجال صحيح مسلم لابن منجويه 124</w:t>
      </w:r>
      <w:r w:rsidR="00320D02">
        <w:rPr>
          <w:rFonts w:hint="cs"/>
          <w:rtl/>
        </w:rPr>
        <w:t>)</w:t>
      </w:r>
      <w:r>
        <w:rPr>
          <w:rFonts w:hint="cs"/>
          <w:rtl/>
        </w:rPr>
        <w:t>.</w:t>
      </w:r>
    </w:p>
    <w:p w:rsidR="000079F5" w:rsidRDefault="000079F5" w:rsidP="00CB09C9">
      <w:pPr>
        <w:pStyle w:val="libFootnote0"/>
        <w:rPr>
          <w:rtl/>
        </w:rPr>
      </w:pPr>
      <w:r>
        <w:rPr>
          <w:rFonts w:hint="cs"/>
          <w:rtl/>
        </w:rPr>
        <w:t xml:space="preserve">(2) تاريخ الثّقات 384 / 1357. وثّقه أيضاً: الدارقطنيّ، والنسائيّ وابن حبّان. اشتهر بمجاورته بيت الله الحرام مع الجهد الشديد والورع الدائم... وتوفّي سنة </w:t>
      </w:r>
      <w:r w:rsidR="00320D02">
        <w:rPr>
          <w:rFonts w:hint="cs"/>
          <w:rtl/>
        </w:rPr>
        <w:t>(</w:t>
      </w:r>
      <w:r>
        <w:rPr>
          <w:rFonts w:hint="cs"/>
          <w:rtl/>
        </w:rPr>
        <w:t>187 هـ</w:t>
      </w:r>
      <w:r w:rsidR="00320D02">
        <w:rPr>
          <w:rFonts w:hint="cs"/>
          <w:rtl/>
        </w:rPr>
        <w:t>)</w:t>
      </w:r>
      <w:r>
        <w:rPr>
          <w:rFonts w:hint="cs"/>
          <w:rtl/>
        </w:rPr>
        <w:t xml:space="preserve"> </w:t>
      </w:r>
      <w:r w:rsidR="00320D02">
        <w:rPr>
          <w:rFonts w:hint="cs"/>
          <w:rtl/>
        </w:rPr>
        <w:t>(</w:t>
      </w:r>
      <w:r>
        <w:rPr>
          <w:rFonts w:hint="cs"/>
          <w:rtl/>
        </w:rPr>
        <w:t>تاريخ البخاريّ الكبير 4: 1 / 123، والثّقات 7: 315، والتهذيب 8: 294</w:t>
      </w:r>
      <w:r w:rsidR="00320D02">
        <w:rPr>
          <w:rFonts w:hint="cs"/>
          <w:rtl/>
        </w:rPr>
        <w:t>)</w:t>
      </w:r>
      <w:r>
        <w:rPr>
          <w:rFonts w:hint="cs"/>
          <w:rtl/>
        </w:rPr>
        <w:t>.</w:t>
      </w:r>
    </w:p>
    <w:p w:rsidR="000079F5" w:rsidRDefault="000079F5" w:rsidP="00CB09C9">
      <w:pPr>
        <w:pStyle w:val="libFootnote0"/>
        <w:rPr>
          <w:rtl/>
        </w:rPr>
      </w:pPr>
      <w:r>
        <w:rPr>
          <w:rFonts w:hint="cs"/>
          <w:rtl/>
        </w:rPr>
        <w:t>(3) تاريخ الثّقات للعجليّ 477 / 1830.</w:t>
      </w:r>
    </w:p>
    <w:p w:rsidR="000079F5" w:rsidRDefault="000079F5" w:rsidP="00CB09C9">
      <w:pPr>
        <w:pStyle w:val="libFootnote0"/>
        <w:rPr>
          <w:rtl/>
        </w:rPr>
      </w:pPr>
      <w:r>
        <w:rPr>
          <w:rtl/>
        </w:rPr>
        <w:br w:type="page"/>
      </w:r>
    </w:p>
    <w:p w:rsidR="000079F5" w:rsidRPr="007664BF" w:rsidRDefault="000079F5" w:rsidP="00273BF1">
      <w:pPr>
        <w:pStyle w:val="Heading3"/>
        <w:rPr>
          <w:rtl/>
        </w:rPr>
      </w:pPr>
      <w:bookmarkStart w:id="140" w:name="_Toc416697995"/>
      <w:r>
        <w:rPr>
          <w:rFonts w:hint="cs"/>
          <w:rtl/>
        </w:rPr>
        <w:lastRenderedPageBreak/>
        <w:t>نتيجة البحث</w:t>
      </w:r>
      <w:bookmarkEnd w:id="140"/>
    </w:p>
    <w:p w:rsidR="000079F5" w:rsidRDefault="000079F5" w:rsidP="000079F5">
      <w:pPr>
        <w:pStyle w:val="libNormal"/>
        <w:rPr>
          <w:rtl/>
        </w:rPr>
      </w:pPr>
      <w:r>
        <w:rPr>
          <w:rFonts w:hint="cs"/>
          <w:rtl/>
        </w:rPr>
        <w:t>وجدنا أبا الصّلت عبد السلام بن حرب الهرويّ لا يروي إلاّ عن ثقة، أو صدوق، أو ثقة حافظ زاهد حجّة عابد ورع ؛ ولأجل ذلك قال عنه الحاكم: ثقة مأمون. ولم نجد في الحقل الواسع ممّن روى عنهم أبو الصَّلت: رافضيّاً!</w:t>
      </w:r>
    </w:p>
    <w:p w:rsidR="000079F5" w:rsidRDefault="000079F5" w:rsidP="000079F5">
      <w:pPr>
        <w:pStyle w:val="libNormal"/>
        <w:rPr>
          <w:rtl/>
        </w:rPr>
      </w:pPr>
      <w:r>
        <w:rPr>
          <w:rFonts w:hint="cs"/>
          <w:rtl/>
        </w:rPr>
        <w:t xml:space="preserve">ومن الندرة جدّاً أن قيل من أحدهم: يتشيّع، أو: إلاّ أنّه شيعيّ. مع التذكير بأنّ القاعدة المقرّرة عند أهل العلم بالحديث أنّ الجرح على المذهب باطل، والميزان عندهم: صدق الراوي في نفسه وثقته، ونكتفي هنا بذكر قول الذهبيّ - وقد ذكرناه في حديث ردّ الشمس - قال: فلو رُدّ حديث الشيعة لذهب جُملة من الآثار النبويّة، وهذه مفسدة بيّنة. </w:t>
      </w:r>
      <w:r w:rsidRPr="00CB09C9">
        <w:rPr>
          <w:rStyle w:val="libFootnotenumChar"/>
          <w:rFonts w:hint="cs"/>
          <w:rtl/>
        </w:rPr>
        <w:t>(1)</w:t>
      </w:r>
    </w:p>
    <w:p w:rsidR="000079F5" w:rsidRDefault="000079F5" w:rsidP="000079F5">
      <w:pPr>
        <w:pStyle w:val="libNormal"/>
        <w:rPr>
          <w:rtl/>
        </w:rPr>
      </w:pPr>
      <w:r>
        <w:rPr>
          <w:rFonts w:hint="cs"/>
          <w:rtl/>
        </w:rPr>
        <w:t>روى عن أبي الصَّلت خلق، منهم:</w:t>
      </w:r>
    </w:p>
    <w:p w:rsidR="000079F5" w:rsidRDefault="000079F5" w:rsidP="00E158B2">
      <w:pPr>
        <w:pStyle w:val="libNormal"/>
        <w:rPr>
          <w:rtl/>
        </w:rPr>
      </w:pPr>
      <w:r>
        <w:rPr>
          <w:rFonts w:hint="cs"/>
          <w:rtl/>
        </w:rPr>
        <w:t xml:space="preserve">أحمد بن منصور بن سيّار بن المبارك البغداديّ الرماديّ، </w:t>
      </w:r>
      <w:r w:rsidRPr="00CB09C9">
        <w:rPr>
          <w:rStyle w:val="libFootnotenumChar"/>
          <w:rFonts w:hint="cs"/>
          <w:rtl/>
        </w:rPr>
        <w:t>(2)</w:t>
      </w:r>
      <w:r>
        <w:rPr>
          <w:rFonts w:hint="cs"/>
          <w:rtl/>
        </w:rPr>
        <w:t xml:space="preserve"> ومحمّد بن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ميزان الاعتدال 1: 5 / الترجمة أبان بن تغلب.</w:t>
      </w:r>
    </w:p>
    <w:p w:rsidR="000079F5" w:rsidRDefault="000079F5" w:rsidP="00CB09C9">
      <w:pPr>
        <w:pStyle w:val="libFootnote0"/>
        <w:rPr>
          <w:rtl/>
        </w:rPr>
      </w:pPr>
      <w:r>
        <w:rPr>
          <w:rFonts w:hint="cs"/>
          <w:rtl/>
        </w:rPr>
        <w:t>(2) الثّقات لابن حبّان 5: 34 / 204، والجرح والتعديل 2: 53، وتهذيب الكمال للمزّيّ 1: 35، وتاريخ بغداد 5: 187 / 1875، وتهذيب الكمال للمزّيّ 1: 492 / 113.</w:t>
      </w:r>
    </w:p>
    <w:p w:rsidR="000079F5" w:rsidRDefault="000079F5" w:rsidP="00CB09C9">
      <w:pPr>
        <w:pStyle w:val="libFootnote0"/>
        <w:rPr>
          <w:rtl/>
        </w:rPr>
      </w:pPr>
      <w:r>
        <w:rPr>
          <w:rFonts w:hint="cs"/>
          <w:rtl/>
        </w:rPr>
        <w:t>قال ابن حبّان: أحمد بن سيّار المروزيّ، يروي عن العراقيّين وأهل الشام ومصر، وكان من الجمّاعين للحديث والرحّالين فيه مع التيقّظ والإتقان والذبّ عن المذهب والتضييق على أهل البدع.</w:t>
      </w:r>
    </w:p>
    <w:p w:rsidR="000079F5" w:rsidRDefault="000079F5" w:rsidP="00E158B2">
      <w:pPr>
        <w:pStyle w:val="libFootnote0"/>
        <w:rPr>
          <w:rtl/>
        </w:rPr>
      </w:pPr>
      <w:r>
        <w:rPr>
          <w:rFonts w:hint="cs"/>
          <w:rtl/>
        </w:rPr>
        <w:t xml:space="preserve">روى عن: أحمد بن محمّد بن حنبل، وأبي داود الطيالسيّ، وعبد الرزّاق بن همّام، وعبيد الله بن موسى العبسيّ، وإسحاق بن راهويه، وسليمان بن حرب، ومحمّد بن كثير العبديّ، وآخرين. روى </w:t>
      </w:r>
      <w:r w:rsidR="00E158B2">
        <w:rPr>
          <w:rFonts w:hint="cs"/>
          <w:rtl/>
        </w:rPr>
        <w:t xml:space="preserve">= </w:t>
      </w:r>
    </w:p>
    <w:p w:rsidR="00E158B2" w:rsidRPr="00C14FB1" w:rsidRDefault="00E158B2" w:rsidP="00E158B2">
      <w:pPr>
        <w:pStyle w:val="libNormal"/>
        <w:rPr>
          <w:rtl/>
        </w:rPr>
      </w:pPr>
      <w:r>
        <w:rPr>
          <w:rtl/>
        </w:rPr>
        <w:br w:type="page"/>
      </w:r>
    </w:p>
    <w:p w:rsidR="00E158B2" w:rsidRDefault="00E158B2" w:rsidP="00E158B2">
      <w:pPr>
        <w:pStyle w:val="libNormal0"/>
        <w:rPr>
          <w:rtl/>
        </w:rPr>
      </w:pPr>
      <w:r>
        <w:rPr>
          <w:rFonts w:hint="cs"/>
          <w:rtl/>
        </w:rPr>
        <w:lastRenderedPageBreak/>
        <w:t xml:space="preserve">إسماعيل بن سَمُرة السرّاج </w:t>
      </w:r>
      <w:r w:rsidRPr="00CB09C9">
        <w:rPr>
          <w:rStyle w:val="libFootnotenumChar"/>
          <w:rFonts w:hint="cs"/>
          <w:rtl/>
        </w:rPr>
        <w:t>(</w:t>
      </w:r>
      <w:r>
        <w:rPr>
          <w:rStyle w:val="libFootnotenumChar"/>
          <w:rFonts w:hint="cs"/>
          <w:rtl/>
        </w:rPr>
        <w:t>1</w:t>
      </w:r>
      <w:r w:rsidRPr="00CB09C9">
        <w:rPr>
          <w:rStyle w:val="libFootnotenumChar"/>
          <w:rFonts w:hint="cs"/>
          <w:rtl/>
        </w:rPr>
        <w:t>)</w:t>
      </w:r>
      <w:r>
        <w:rPr>
          <w:rFonts w:hint="cs"/>
          <w:rtl/>
        </w:rPr>
        <w:t xml:space="preserve">، وعبد الله بن أحمد بن حنبل، ومحمّد بن عليّ ابن </w:t>
      </w:r>
    </w:p>
    <w:p w:rsidR="00E158B2" w:rsidRDefault="00E158B2" w:rsidP="00E158B2">
      <w:pPr>
        <w:pStyle w:val="libLine"/>
        <w:rPr>
          <w:rtl/>
        </w:rPr>
      </w:pPr>
      <w:r>
        <w:rPr>
          <w:rFonts w:hint="cs"/>
          <w:rtl/>
        </w:rPr>
        <w:t>____________________</w:t>
      </w:r>
    </w:p>
    <w:p w:rsidR="00E158B2" w:rsidRDefault="00E158B2" w:rsidP="00E158B2">
      <w:pPr>
        <w:pStyle w:val="libFootnote0"/>
        <w:rPr>
          <w:rtl/>
        </w:rPr>
      </w:pPr>
      <w:r>
        <w:rPr>
          <w:rFonts w:hint="cs"/>
          <w:rtl/>
        </w:rPr>
        <w:t>= عنه: البخاريّ، وعامّة الخراسانيّين ؛ وعبد الرحمان بن أبي حاتم، وأبو عوانة الأسفرايينيّ، والحسين بن إسماعيل المحامليّ، وابن ماجة، والقطّان... (المصادر السابقة).</w:t>
      </w:r>
    </w:p>
    <w:p w:rsidR="00E158B2" w:rsidRDefault="00E158B2" w:rsidP="00E158B2">
      <w:pPr>
        <w:pStyle w:val="libFootnote0"/>
        <w:rPr>
          <w:rtl/>
        </w:rPr>
      </w:pPr>
      <w:r>
        <w:rPr>
          <w:rFonts w:hint="cs"/>
          <w:rtl/>
        </w:rPr>
        <w:t>قال عبد الرحمان بن أبي حاتم: كتبنا عنه مع أبي، وكان أبي يوثّقه. وقال الدار قطنيّ: ثقة (الجرح والتعديل وتهذيب الكمال).</w:t>
      </w:r>
    </w:p>
    <w:p w:rsidR="00E158B2" w:rsidRDefault="00E158B2" w:rsidP="00E158B2">
      <w:pPr>
        <w:pStyle w:val="libFootnote0"/>
        <w:rPr>
          <w:rtl/>
        </w:rPr>
      </w:pPr>
      <w:r>
        <w:rPr>
          <w:rFonts w:hint="cs"/>
          <w:rtl/>
        </w:rPr>
        <w:t>قال إبراهيم بن جابر الفقيه: حدّثني أبو يعلى الورّاق عن عبّاس الدوريّ قال: أنا أسكت من أمر الرّمادي عن شيء أخاف أن لا يسعني، كنت ربّما سمعت يحيى بن معين يقول: قال أبوبكر الرماديّ (تاريخ بغداد 5: 152). وهذا يعني أنّ الرماديّ حجّة عند ابن معين. وقال ابن جابر: حدّثني بعض أصحابنا عن إبراهيم الأصبهانيّ قال: لو أنّ رجلين قال أحدهما: حدّثني أبوبكر ابن أبي شيبة، وقال الآخر: حدّثنا أبوبكر الرماديّ، كانا سواء (تاريخ بغداد). قال ابن جابر: وحدّثنا بعض أصحابنا عن أخي خطّاب قال: هو أثبت منه - يعني الرماديّ أثبت من أبي بكر بن أبي شيبة - (و أبوبكر بن أبي شيبة هو صاحب المصنّف).</w:t>
      </w:r>
    </w:p>
    <w:p w:rsidR="00E158B2" w:rsidRDefault="00E158B2" w:rsidP="00E158B2">
      <w:pPr>
        <w:pStyle w:val="libFootnote0"/>
        <w:rPr>
          <w:rtl/>
        </w:rPr>
      </w:pPr>
      <w:r>
        <w:rPr>
          <w:rFonts w:hint="cs"/>
          <w:rtl/>
        </w:rPr>
        <w:t>(تاريخ بغداد 4: 151، وعنه في تهذيب الكمال 1: 494). وأخباره في ذلك تطول، وصنّف المسند، ومات أحمد سنة خمس وستّين ومائتين.</w:t>
      </w:r>
    </w:p>
    <w:p w:rsidR="00E158B2" w:rsidRDefault="00E158B2" w:rsidP="00E158B2">
      <w:pPr>
        <w:pStyle w:val="libFootnote0"/>
        <w:rPr>
          <w:rtl/>
        </w:rPr>
      </w:pPr>
      <w:r>
        <w:rPr>
          <w:rFonts w:hint="cs"/>
          <w:rtl/>
        </w:rPr>
        <w:t>(1) روى عن أسباط بن محمّد القرشيّ، وحفص بن غياث، سفيان بن عُيَينة، وعبيد الله ابن موسى، وأبي معاوية الضرير، وأبي الصّلت الهرويّ، ووكيع بن الجرّاح، وأبي بكر ابن عيّاش، ومحمّد بن فضيل بن غزوان وأبي أسامة حمّاد بن أسامة، ويونس بن بكير الشيبانيّ...</w:t>
      </w:r>
    </w:p>
    <w:p w:rsidR="00E158B2" w:rsidRDefault="00E158B2" w:rsidP="00E158B2">
      <w:pPr>
        <w:pStyle w:val="libFootnote0"/>
        <w:rPr>
          <w:rtl/>
        </w:rPr>
      </w:pPr>
      <w:r>
        <w:rPr>
          <w:rFonts w:hint="cs"/>
          <w:rtl/>
        </w:rPr>
        <w:t>روى عنه: التّرمذيّ، والنّسائيّ، وابن ماجة، وابن أبي داود، وابن أبي حاتم، ومحمّد ابن إسحاق بن خزيمة... قال ابن أبي حاتم: سئل أبي عنه، فقال: صدوق. وسمعت منه مع أبي وهو ثقة (الجرح والتعديل 7 / الترجمة 1080). وقال النّسائيّ: ثقة (تهذيب الكمال للمزّيّ 24: 479). ووثّقه ابن حبّان (المصدر نفسه 9. قال توفّي سنة ثمان وخمسين ومائتين (المصدر نفسه).</w:t>
      </w:r>
    </w:p>
    <w:p w:rsidR="00E158B2" w:rsidRPr="00C14FB1" w:rsidRDefault="00E158B2" w:rsidP="00E158B2">
      <w:pPr>
        <w:pStyle w:val="libNormal"/>
        <w:rPr>
          <w:rtl/>
        </w:rPr>
      </w:pPr>
      <w:r>
        <w:rPr>
          <w:rtl/>
        </w:rPr>
        <w:br w:type="page"/>
      </w:r>
    </w:p>
    <w:p w:rsidR="00E158B2" w:rsidRDefault="00E158B2" w:rsidP="00E158B2">
      <w:pPr>
        <w:pStyle w:val="libNormal0"/>
        <w:rPr>
          <w:rtl/>
        </w:rPr>
      </w:pPr>
      <w:r>
        <w:rPr>
          <w:rFonts w:hint="cs"/>
          <w:rtl/>
        </w:rPr>
        <w:lastRenderedPageBreak/>
        <w:t xml:space="preserve">الفضل ؛ يلقّب فُستُقة </w:t>
      </w:r>
      <w:r w:rsidRPr="00CB09C9">
        <w:rPr>
          <w:rStyle w:val="libFootnotenumChar"/>
          <w:rFonts w:hint="cs"/>
          <w:rtl/>
        </w:rPr>
        <w:t>(</w:t>
      </w:r>
      <w:r>
        <w:rPr>
          <w:rStyle w:val="libFootnotenumChar"/>
          <w:rFonts w:hint="cs"/>
          <w:rtl/>
        </w:rPr>
        <w:t>1</w:t>
      </w:r>
      <w:r w:rsidRPr="00CB09C9">
        <w:rPr>
          <w:rStyle w:val="libFootnotenumChar"/>
          <w:rFonts w:hint="cs"/>
          <w:rtl/>
        </w:rPr>
        <w:t>)</w:t>
      </w:r>
      <w:r>
        <w:rPr>
          <w:rFonts w:hint="cs"/>
          <w:rtl/>
        </w:rPr>
        <w:t xml:space="preserve">، وعبّاس الدوريّ </w:t>
      </w:r>
      <w:r w:rsidRPr="00CB09C9">
        <w:rPr>
          <w:rStyle w:val="libFootnotenumChar"/>
          <w:rFonts w:hint="cs"/>
          <w:rtl/>
        </w:rPr>
        <w:t>(</w:t>
      </w:r>
      <w:r>
        <w:rPr>
          <w:rStyle w:val="libFootnotenumChar"/>
          <w:rFonts w:hint="cs"/>
          <w:rtl/>
        </w:rPr>
        <w:t>2</w:t>
      </w:r>
      <w:r w:rsidRPr="00CB09C9">
        <w:rPr>
          <w:rStyle w:val="libFootnotenumChar"/>
          <w:rFonts w:hint="cs"/>
          <w:rtl/>
        </w:rPr>
        <w:t>)</w:t>
      </w:r>
      <w:r>
        <w:rPr>
          <w:rFonts w:hint="cs"/>
          <w:rtl/>
        </w:rPr>
        <w:t xml:space="preserve"> ؛ وابن أبي خيثمة أحمد بن زهير بن</w:t>
      </w:r>
    </w:p>
    <w:p w:rsidR="00E158B2" w:rsidRDefault="00E158B2" w:rsidP="00E158B2">
      <w:pPr>
        <w:pStyle w:val="libLine"/>
        <w:rPr>
          <w:rtl/>
        </w:rPr>
      </w:pPr>
      <w:r>
        <w:rPr>
          <w:rFonts w:hint="cs"/>
          <w:rtl/>
        </w:rPr>
        <w:t>____________________</w:t>
      </w:r>
    </w:p>
    <w:p w:rsidR="00E158B2" w:rsidRDefault="00E158B2" w:rsidP="00E158B2">
      <w:pPr>
        <w:pStyle w:val="libFootnote0"/>
        <w:rPr>
          <w:rtl/>
        </w:rPr>
      </w:pPr>
      <w:r>
        <w:rPr>
          <w:rFonts w:hint="cs"/>
          <w:rtl/>
        </w:rPr>
        <w:t>(1) قال الخطيب: كان أحد مَن يحفظهم الحديث ويحفظه! حدّث عن خلف بن هشام البزّاز، وقتيبة بن سعيد، وعليّ ابن المدينيّ، وعبد الرحمان بن صالح، وكان ثقة (تاريخ بغداد 3: 64).</w:t>
      </w:r>
    </w:p>
    <w:p w:rsidR="00E158B2" w:rsidRDefault="00E158B2" w:rsidP="00E158B2">
      <w:pPr>
        <w:pStyle w:val="libFootnote0"/>
        <w:rPr>
          <w:rtl/>
        </w:rPr>
      </w:pPr>
      <w:r>
        <w:rPr>
          <w:rFonts w:hint="cs"/>
          <w:rtl/>
        </w:rPr>
        <w:t>(2) عبّاس بن محمّد بن حاتم الدّوريّ البغداديّ، خَوارَزميّ الأصل.</w:t>
      </w:r>
    </w:p>
    <w:p w:rsidR="00E158B2" w:rsidRDefault="00E158B2" w:rsidP="00E158B2">
      <w:pPr>
        <w:pStyle w:val="libFootnote0"/>
        <w:rPr>
          <w:rtl/>
        </w:rPr>
      </w:pPr>
      <w:r>
        <w:rPr>
          <w:rFonts w:hint="cs"/>
          <w:rtl/>
        </w:rPr>
        <w:t>راوية كتاب تاريخ يحيى بن معين، روى عن: أحمد بن حنبل وعبيد الله بن موسى، وابن داود الطيالسيّ، وعبد الحميد الحِمّانيّ، وأبي نُعيم الفضل بن دُكين، ويحيى بن معين، وشبابة بن سوّار، وخالد بن مخلد، وسليمان بن داود الهاشميّ، وعبد الرحمان القطان، وعن خلقٍ سواهم كثير من الكوفيّين والبصريّين.</w:t>
      </w:r>
    </w:p>
    <w:p w:rsidR="00E158B2" w:rsidRDefault="00E158B2" w:rsidP="00E158B2">
      <w:pPr>
        <w:pStyle w:val="libFootnote0"/>
        <w:rPr>
          <w:rtl/>
        </w:rPr>
      </w:pPr>
      <w:r>
        <w:rPr>
          <w:rFonts w:hint="cs"/>
          <w:rtl/>
        </w:rPr>
        <w:t>روى عنه: مسلم والبخاريّ والترمذيّ والنّسائيّ وجعفر الفريابيّ والحسين المحامليّ، وعبد الله بن أحمد بن حنبل، وعبد الله بن محمّد ابن أبي الدنيا، وعبد الله البغويّ، وعبد الرحمان بن أبي حاتم، وأبو عبيد الآجريّ، وأبو العبّاس الأصمّ...</w:t>
      </w:r>
    </w:p>
    <w:p w:rsidR="00E158B2" w:rsidRDefault="00E158B2" w:rsidP="00E158B2">
      <w:pPr>
        <w:pStyle w:val="libFootnote0"/>
        <w:rPr>
          <w:rtl/>
        </w:rPr>
      </w:pPr>
      <w:r>
        <w:rPr>
          <w:rFonts w:hint="cs"/>
          <w:rtl/>
        </w:rPr>
        <w:t>قال عبد الرحمان بن أبي حاتم: سمعت منه مع أبي. وهو صدوق سئل عنه أبي فقال: صدوق (الجرح والتعديل 6 / الترجمة 1189) وقال النّسائيّ: ثقة (تاريخ بغداد 12: 146، وتهذيب الكمال 14: 248).</w:t>
      </w:r>
    </w:p>
    <w:p w:rsidR="00E158B2" w:rsidRDefault="00E158B2" w:rsidP="00E158B2">
      <w:pPr>
        <w:pStyle w:val="libFootnote0"/>
        <w:rPr>
          <w:rtl/>
        </w:rPr>
      </w:pPr>
      <w:r>
        <w:rPr>
          <w:rFonts w:hint="cs"/>
          <w:rtl/>
        </w:rPr>
        <w:t>قال أبو العبّاس الأصمّ: لم أر في مشايخي أحسنَ حديثاً من عبّاس الدوريّ (تاريخ بغداد 12: 146).</w:t>
      </w:r>
    </w:p>
    <w:p w:rsidR="00E158B2" w:rsidRDefault="00E158B2" w:rsidP="00E158B2">
      <w:pPr>
        <w:pStyle w:val="libFootnote0"/>
        <w:rPr>
          <w:rtl/>
        </w:rPr>
      </w:pPr>
      <w:r>
        <w:rPr>
          <w:rFonts w:hint="cs"/>
          <w:rtl/>
        </w:rPr>
        <w:t>وسأل يحيى بن الخطّاب يحيى بن معين أن يحدّثه فقال: ليس أحدّث فقال له: هو ذا تحدّث، قال: مَن؟ قال: عبّاس الدوريّ، قال: صديقنا وصاحبنا (تاريخ بغداد 12: 146، وتهذيب الكمال 14: 248). توفّي الدّوريّ سنة إحدى وسبعين ومائتين. (تاريخ بغداد، وتهذيب الكمال، وثقات ابن حبّان 4: 513، والجرح والتعديل، وسنن الدارقطنيّ 1 / 133، وموضّح أوهام الجمع للخطيب 3 / 303، والأنساب للسمعانيّ 5 / 400، والمعرفة والتاريخ للفسويّ بأجزائه الثلاثة.</w:t>
      </w:r>
    </w:p>
    <w:p w:rsidR="000079F5" w:rsidRDefault="000079F5" w:rsidP="00CB09C9">
      <w:pPr>
        <w:pStyle w:val="libFootnote0"/>
        <w:rPr>
          <w:rtl/>
        </w:rPr>
      </w:pPr>
      <w:r>
        <w:rPr>
          <w:rtl/>
        </w:rPr>
        <w:br w:type="page"/>
      </w:r>
    </w:p>
    <w:p w:rsidR="000079F5" w:rsidRDefault="000079F5" w:rsidP="00E158B2">
      <w:pPr>
        <w:pStyle w:val="libNormal0"/>
        <w:rPr>
          <w:rtl/>
        </w:rPr>
      </w:pPr>
      <w:r>
        <w:rPr>
          <w:rFonts w:hint="cs"/>
          <w:rtl/>
        </w:rPr>
        <w:lastRenderedPageBreak/>
        <w:t xml:space="preserve">حرب بن شدّاد البغداديّ </w:t>
      </w:r>
      <w:r w:rsidRPr="00CB09C9">
        <w:rPr>
          <w:rStyle w:val="libFootnotenumChar"/>
          <w:rFonts w:hint="cs"/>
          <w:rtl/>
        </w:rPr>
        <w:t>(1)</w:t>
      </w:r>
      <w:r>
        <w:rPr>
          <w:rFonts w:hint="cs"/>
          <w:rtl/>
        </w:rPr>
        <w:t xml:space="preserve"> نكتفي بهذا القدر ممّن رووا عن أبي الصَّلْت عبد السلام ابن صالح الهرويّ. وأنت لا تجد في أحدهم، ولا في مشايخهم ولا في تلامذتهم ومَن روى عنهم رافضيّاً، وليس فيهم من هو غير ثقة أو غير مأمون! بل ولا حتّى ضعيف، حالهم في ذلك حال مشايخ أبي الصَّلْت. كما أنّ المصادر التي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نَسائي الأصل، روى عن: محمّد بن خازم أبي معاوية الضرير وعبد الرزّاق بن همّام، وأبي نعيم الفضل بن دكين، وأبي الوليد الطيالسيّ، والوليد بن مسلم، ويحيى بن سعيد القطّان، ووكيع بن الجرّاح، وعبد الله بن إدريس، وشبابة بن سوّار، ومحمّد بن فضيل بن غزوان، ويزيد بن هارون وحفص بن غياث - من شيوخ الضرير -، ومروان بن معاوية الفزاريّ، ووَهْب بن جرير بن حازم، ويحيى بن أبي بكير الكرمانيّ وعبدة بن سليمان، وآخرين كثيرين. وكلّ هذه الأسماء ثقات انظر: تاريخ الثّقات للعجليّ.</w:t>
      </w:r>
    </w:p>
    <w:p w:rsidR="000079F5" w:rsidRDefault="000079F5" w:rsidP="00CB09C9">
      <w:pPr>
        <w:pStyle w:val="libFootnote0"/>
        <w:rPr>
          <w:rtl/>
        </w:rPr>
      </w:pPr>
      <w:r>
        <w:rPr>
          <w:rFonts w:hint="cs"/>
          <w:rtl/>
        </w:rPr>
        <w:t>روى عنه: البخاريّ، ومسلم، وابو داود، وابن ماجة، وابنه أبو بكر أحمد بن أبي خيثمة، وإبراهيم بن إسحاق الحربيّ، وعبّاس بن محمّد اللوريّ، وأبو يعلى الموصليّ وأبو زرعة، وأبو حاتم الرازيّ، ويعقوب بن شيبة...</w:t>
      </w:r>
    </w:p>
    <w:p w:rsidR="000079F5" w:rsidRDefault="000079F5" w:rsidP="00CB09C9">
      <w:pPr>
        <w:pStyle w:val="libFootnote0"/>
        <w:rPr>
          <w:rtl/>
        </w:rPr>
      </w:pPr>
      <w:r>
        <w:rPr>
          <w:rFonts w:hint="cs"/>
          <w:rtl/>
        </w:rPr>
        <w:t>قال معاوية بن صالح، عن يحيى بن معين: ثقة.</w:t>
      </w:r>
    </w:p>
    <w:p w:rsidR="000079F5" w:rsidRDefault="000079F5" w:rsidP="00CB09C9">
      <w:pPr>
        <w:pStyle w:val="libFootnote0"/>
        <w:rPr>
          <w:rtl/>
        </w:rPr>
      </w:pPr>
      <w:r>
        <w:rPr>
          <w:rFonts w:hint="cs"/>
          <w:rtl/>
        </w:rPr>
        <w:t>وقال أبو حاتم: صدوق. وقال يعقوب بن شيبة: زهير أثبتُ من عبد الله بن محمّد بن أبي شيبة، وكان في عبد الله تهاون بالحديث، لم يكن يفصل هذه الأشياء، يعني الألفاظ.</w:t>
      </w:r>
    </w:p>
    <w:p w:rsidR="000079F5" w:rsidRDefault="000079F5" w:rsidP="00CB09C9">
      <w:pPr>
        <w:pStyle w:val="libFootnote0"/>
        <w:rPr>
          <w:rtl/>
        </w:rPr>
      </w:pPr>
      <w:r>
        <w:rPr>
          <w:rFonts w:hint="cs"/>
          <w:rtl/>
        </w:rPr>
        <w:t>وقال أبو عبيد الآجريّ: قلت لأبي داود: أبو خثيمة حجّة في الرجال؟ قال: ما كان أحسنَ عِلمَه: وقال النّسائيّ: ثقة مأمون. وقال الحسين بن فهم: ثقة ثبت وقال أبو بكر الخطيب: كان ثقة ثبتاً حافظاً متقناً. توفّي سنة أربع وثلاثين ومائتين.</w:t>
      </w:r>
    </w:p>
    <w:p w:rsidR="000079F5" w:rsidRDefault="00320D02" w:rsidP="00CB09C9">
      <w:pPr>
        <w:pStyle w:val="libFootnote0"/>
        <w:rPr>
          <w:rtl/>
        </w:rPr>
      </w:pPr>
      <w:r>
        <w:rPr>
          <w:rFonts w:hint="cs"/>
          <w:rtl/>
        </w:rPr>
        <w:t>(</w:t>
      </w:r>
      <w:r w:rsidR="000079F5">
        <w:rPr>
          <w:rFonts w:hint="cs"/>
          <w:rtl/>
        </w:rPr>
        <w:t>تاريخ بغداد 4: 162 - 164، وتاريخ الدارميّ / الترجمة 375، والبخاريّ الكبير 3 / الترجمة 1427، والكنى للدولابيّ 1 / 166، والجرح والتعديل 3 / الترجمة 2680، وثقات ابن حبّان 1 / 139، ورجال صحيح مسلم لابن منجويه 53، وتهذيب الكمال 9: 402 / 2010</w:t>
      </w:r>
      <w:r>
        <w:rPr>
          <w:rFonts w:hint="cs"/>
          <w:rtl/>
        </w:rPr>
        <w:t>)</w:t>
      </w:r>
      <w:r w:rsidR="000079F5">
        <w:rPr>
          <w:rFonts w:hint="cs"/>
          <w:rtl/>
        </w:rPr>
        <w:t>.</w:t>
      </w:r>
    </w:p>
    <w:p w:rsidR="000079F5" w:rsidRDefault="000079F5" w:rsidP="00CB09C9">
      <w:pPr>
        <w:pStyle w:val="libFootnote0"/>
        <w:rPr>
          <w:rtl/>
        </w:rPr>
      </w:pPr>
      <w:r>
        <w:rPr>
          <w:rtl/>
        </w:rPr>
        <w:br w:type="page"/>
      </w:r>
    </w:p>
    <w:p w:rsidR="00E158B2" w:rsidRDefault="00E158B2" w:rsidP="00E158B2">
      <w:pPr>
        <w:pStyle w:val="libNormal0"/>
        <w:rPr>
          <w:rtl/>
        </w:rPr>
      </w:pPr>
      <w:r>
        <w:rPr>
          <w:rFonts w:hint="cs"/>
          <w:rtl/>
        </w:rPr>
        <w:lastRenderedPageBreak/>
        <w:t>ترجمت لهم ليست من كتب الرافضة، بل ولا حتّى من كتب الشيعة.</w:t>
      </w:r>
    </w:p>
    <w:p w:rsidR="000079F5" w:rsidRPr="00BD1A43" w:rsidRDefault="000079F5" w:rsidP="00273BF1">
      <w:pPr>
        <w:pStyle w:val="Heading3"/>
        <w:rPr>
          <w:rtl/>
        </w:rPr>
      </w:pPr>
      <w:bookmarkStart w:id="141" w:name="_Toc416697996"/>
      <w:r>
        <w:rPr>
          <w:rFonts w:hint="cs"/>
          <w:rtl/>
        </w:rPr>
        <w:t>القول في أبي الصّلت</w:t>
      </w:r>
      <w:bookmarkEnd w:id="141"/>
    </w:p>
    <w:p w:rsidR="000079F5" w:rsidRDefault="000079F5" w:rsidP="000079F5">
      <w:pPr>
        <w:pStyle w:val="libNormal"/>
        <w:rPr>
          <w:rtl/>
        </w:rPr>
      </w:pPr>
      <w:r>
        <w:rPr>
          <w:rFonts w:hint="cs"/>
          <w:rtl/>
        </w:rPr>
        <w:t xml:space="preserve">العجليّ: عبد السلام بن صالح: بصريّ، ثقة. </w:t>
      </w:r>
      <w:r w:rsidRPr="00CB09C9">
        <w:rPr>
          <w:rStyle w:val="libFootnotenumChar"/>
          <w:rFonts w:hint="cs"/>
          <w:rtl/>
        </w:rPr>
        <w:t>(1)</w:t>
      </w:r>
    </w:p>
    <w:p w:rsidR="000079F5" w:rsidRDefault="000079F5" w:rsidP="000079F5">
      <w:pPr>
        <w:pStyle w:val="libNormal"/>
        <w:rPr>
          <w:rtl/>
        </w:rPr>
      </w:pPr>
      <w:r>
        <w:rPr>
          <w:rFonts w:hint="cs"/>
          <w:rtl/>
        </w:rPr>
        <w:t xml:space="preserve">ابن شاهين: قال يحيى بن معين: أبو الصّلت الهرويّ: ثقة، صدوق، إلاّ أنّه يتشيّع، واسمه: عبد السلام بن صالح. </w:t>
      </w:r>
      <w:r w:rsidRPr="00CB09C9">
        <w:rPr>
          <w:rStyle w:val="libFootnotenumChar"/>
          <w:rFonts w:hint="cs"/>
          <w:rtl/>
        </w:rPr>
        <w:t>(2)</w:t>
      </w:r>
    </w:p>
    <w:p w:rsidR="000079F5" w:rsidRDefault="000079F5" w:rsidP="000079F5">
      <w:pPr>
        <w:pStyle w:val="libNormal"/>
        <w:rPr>
          <w:rtl/>
        </w:rPr>
      </w:pPr>
      <w:r>
        <w:rPr>
          <w:rFonts w:hint="cs"/>
          <w:rtl/>
        </w:rPr>
        <w:t xml:space="preserve">وقال عمر بن الحسن بن عليّ بن مالك، عن أبيه: سألتُ يحيى بن معين عن أبي الصّلت الهرويّ، فقال: ثقة صدوق، إلاّ أنّه يتشيّع </w:t>
      </w:r>
      <w:r w:rsidRPr="00CB09C9">
        <w:rPr>
          <w:rStyle w:val="libFootnotenumChar"/>
          <w:rFonts w:hint="cs"/>
          <w:rtl/>
        </w:rPr>
        <w:t>(3)</w:t>
      </w:r>
      <w:r>
        <w:rPr>
          <w:rFonts w:hint="cs"/>
          <w:rtl/>
        </w:rPr>
        <w:t xml:space="preserve">. قلت: إنّي رأيت أصحابنا ببغداد يتكلّمون فيه! فقال: ما سمعنا أحداً يقول فيه أكثر من أنّه يرى الإجازة سماعاً، وكان لا يحدّث إلاّ من أصوله </w:t>
      </w:r>
      <w:r w:rsidRPr="00CB09C9">
        <w:rPr>
          <w:rStyle w:val="libFootnotenumChar"/>
          <w:rFonts w:hint="cs"/>
          <w:rtl/>
        </w:rPr>
        <w:t>(4)</w:t>
      </w:r>
      <w:r>
        <w:rPr>
          <w:rFonts w:hint="cs"/>
          <w:rtl/>
        </w:rPr>
        <w:t>.</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الثّقات للعجليّ 303 / 1002.</w:t>
      </w:r>
    </w:p>
    <w:p w:rsidR="000079F5" w:rsidRDefault="000079F5" w:rsidP="00CB09C9">
      <w:pPr>
        <w:pStyle w:val="libFootnote0"/>
        <w:rPr>
          <w:rtl/>
        </w:rPr>
      </w:pPr>
      <w:r>
        <w:rPr>
          <w:rFonts w:hint="cs"/>
          <w:rtl/>
        </w:rPr>
        <w:t>(2) تاريخ أسماء الثقات لابن شاهين 227 / 836.</w:t>
      </w:r>
    </w:p>
    <w:p w:rsidR="000079F5" w:rsidRDefault="000079F5" w:rsidP="00CB09C9">
      <w:pPr>
        <w:pStyle w:val="libFootnote0"/>
        <w:rPr>
          <w:rtl/>
        </w:rPr>
      </w:pPr>
      <w:r>
        <w:rPr>
          <w:rFonts w:hint="cs"/>
          <w:rtl/>
        </w:rPr>
        <w:t>(3) يتشيّع، من تهذيب الكمال للمزّيّ 18: 77.</w:t>
      </w:r>
    </w:p>
    <w:p w:rsidR="000079F5" w:rsidRDefault="000079F5" w:rsidP="00CB09C9">
      <w:pPr>
        <w:pStyle w:val="libFootnote0"/>
        <w:rPr>
          <w:rtl/>
        </w:rPr>
      </w:pPr>
      <w:r>
        <w:rPr>
          <w:rFonts w:hint="cs"/>
          <w:rtl/>
        </w:rPr>
        <w:t>(4) تاريخ بغداد 11: 236 / الرقم 5980، وتهذيب الكمال للمزّيّ 18: 77. وجاء في ترجمة عمر بن الحسن الأشنانيّ: حدّث عن: أبيه، وأبي إسماعيل الترمذيّ، وإبراهيم الحربيّ، وأبي بكر بن أبي الدنيا... وغيرهم من البغداديّين والكوفيّين.</w:t>
      </w:r>
    </w:p>
    <w:p w:rsidR="000079F5" w:rsidRDefault="000079F5" w:rsidP="00CB09C9">
      <w:pPr>
        <w:pStyle w:val="libFootnote0"/>
        <w:rPr>
          <w:rtl/>
        </w:rPr>
      </w:pPr>
      <w:r>
        <w:rPr>
          <w:rFonts w:hint="cs"/>
          <w:rtl/>
        </w:rPr>
        <w:t xml:space="preserve">روى عنه: أبو العبّاس بن عقدة، وابن السمّاك، والدار قطنيّ، وابن شاهين وأبو القاسم بن حبابة، والمعافى بن زكريّا، وغيرهم من المتقدّمين. </w:t>
      </w:r>
      <w:r w:rsidR="00320D02">
        <w:rPr>
          <w:rFonts w:hint="cs"/>
          <w:rtl/>
        </w:rPr>
        <w:t>(</w:t>
      </w:r>
      <w:r>
        <w:rPr>
          <w:rFonts w:hint="cs"/>
          <w:rtl/>
        </w:rPr>
        <w:t>تاريخ بغداد 11: 236 / 5980، تهذيب الكمال للمزّيّ 18: 77</w:t>
      </w:r>
      <w:r w:rsidR="00320D02">
        <w:rPr>
          <w:rFonts w:hint="cs"/>
          <w:rtl/>
        </w:rPr>
        <w:t>)</w:t>
      </w:r>
      <w:r>
        <w:rPr>
          <w:rFonts w:hint="cs"/>
          <w:rtl/>
        </w:rPr>
        <w:t xml:space="preserve">. قال الخطيب: قلت: تحديث ابن الأشنانيّ في حياة إبراهيم الحربيّ له في أعظم الفخر وأكبر الشرف، وفيه دليل على أنّه كان في أعين الناس عظيماً، ومحلّه كان عندهم جليلاً </w:t>
      </w:r>
      <w:r w:rsidR="00320D02">
        <w:rPr>
          <w:rFonts w:hint="cs"/>
          <w:rtl/>
        </w:rPr>
        <w:t>(</w:t>
      </w:r>
      <w:r>
        <w:rPr>
          <w:rFonts w:hint="cs"/>
          <w:rtl/>
        </w:rPr>
        <w:t>المصدر نفسه</w:t>
      </w:r>
      <w:r w:rsidR="00320D02">
        <w:rPr>
          <w:rFonts w:hint="cs"/>
          <w:rtl/>
        </w:rPr>
        <w:t>)</w:t>
      </w:r>
      <w:r>
        <w:rPr>
          <w:rFonts w:hint="cs"/>
          <w:rtl/>
        </w:rPr>
        <w:t>.</w:t>
      </w:r>
    </w:p>
    <w:p w:rsidR="000079F5" w:rsidRDefault="000079F5" w:rsidP="00CB09C9">
      <w:pPr>
        <w:pStyle w:val="libFootnote0"/>
        <w:rPr>
          <w:rtl/>
        </w:rPr>
      </w:pPr>
      <w:r>
        <w:rPr>
          <w:rtl/>
        </w:rPr>
        <w:br w:type="page"/>
      </w:r>
    </w:p>
    <w:p w:rsidR="000079F5" w:rsidRPr="00513B28" w:rsidRDefault="000079F5" w:rsidP="00273BF1">
      <w:pPr>
        <w:pStyle w:val="Heading3"/>
        <w:rPr>
          <w:rtl/>
        </w:rPr>
      </w:pPr>
      <w:bookmarkStart w:id="142" w:name="_Toc416697997"/>
      <w:r>
        <w:rPr>
          <w:rFonts w:hint="cs"/>
          <w:rtl/>
        </w:rPr>
        <w:lastRenderedPageBreak/>
        <w:t>حال أبي الصّلت ومذهبه</w:t>
      </w:r>
      <w:bookmarkEnd w:id="142"/>
    </w:p>
    <w:p w:rsidR="000079F5" w:rsidRDefault="000079F5" w:rsidP="000079F5">
      <w:pPr>
        <w:pStyle w:val="libNormal"/>
        <w:rPr>
          <w:rtl/>
        </w:rPr>
      </w:pPr>
      <w:r>
        <w:rPr>
          <w:rFonts w:hint="cs"/>
          <w:rtl/>
        </w:rPr>
        <w:t xml:space="preserve">كان أبو الصّلت صاحب قشاف، وهو من آحاد المعدودين في الزهد، قَدِم </w:t>
      </w:r>
      <w:r w:rsidR="00FA1E86">
        <w:rPr>
          <w:rFonts w:hint="cs"/>
          <w:rtl/>
        </w:rPr>
        <w:t>«</w:t>
      </w:r>
      <w:r>
        <w:rPr>
          <w:rFonts w:hint="cs"/>
          <w:rtl/>
        </w:rPr>
        <w:t>مَرو</w:t>
      </w:r>
      <w:r w:rsidR="00FA1E86">
        <w:rPr>
          <w:rFonts w:hint="cs"/>
          <w:rtl/>
        </w:rPr>
        <w:t>»</w:t>
      </w:r>
      <w:r>
        <w:rPr>
          <w:rFonts w:hint="cs"/>
          <w:rtl/>
        </w:rPr>
        <w:t xml:space="preserve"> أيّام المأمون يريد الغزو، فأُدخل على المأمون، فلمّا سمع كلامه جعله من الخاصّة من إخوانه، وحبسه عنده إلى أن خرج معه إلى الغزو، فلم يزل عنده مكرّماً إلى أن أراد إظهار كلام جَهْم والقول بالقرآن أنّه مخلوق، وجمع بينه وبين بِشْر المريسيّ وسأله أن يُكلّمه، وكان عبد السلام يردّ على أهل الأهواء من المرجئة والجهميّة والزنادقة والقَدَريّة، وكلّم بِشر المريسيّ </w:t>
      </w:r>
      <w:r w:rsidRPr="00CB09C9">
        <w:rPr>
          <w:rStyle w:val="libFootnotenumChar"/>
          <w:rFonts w:hint="cs"/>
          <w:rtl/>
        </w:rPr>
        <w:t>(1)</w:t>
      </w:r>
      <w:r>
        <w:rPr>
          <w:rFonts w:hint="cs"/>
          <w:rtl/>
        </w:rPr>
        <w:t xml:space="preserve"> غير مرّة بين يَدَي المأمون مع غيره من أهل الكلام، كلّ ذلك كان الظفر له، وكان يعرف بكلام الشيعة، وناظرته في ذلك لأستخرج ما </w:t>
      </w:r>
      <w:r w:rsidR="00C14FB1">
        <w:rPr>
          <w:rFonts w:hint="cs"/>
          <w:rtl/>
        </w:rPr>
        <w:t xml:space="preserve">عنده فلم أره يُفرط، ورأيته يقدّم أبا بكر وعمر، ويترحّم على عليّ وعثمان، ولا يذكر أصحاب النبيّ </w:t>
      </w:r>
      <w:r w:rsidR="00C14FB1" w:rsidRPr="00FA1E86">
        <w:rPr>
          <w:rStyle w:val="libAlaemChar"/>
          <w:rFonts w:hint="cs"/>
          <w:rtl/>
        </w:rPr>
        <w:t>صلى‌الله‌عليه‌وآله</w:t>
      </w:r>
      <w:r w:rsidR="00C14FB1">
        <w:rPr>
          <w:rFonts w:hint="cs"/>
          <w:rtl/>
        </w:rPr>
        <w:t xml:space="preserve"> إلاّ بالجميل، وسَمِعتُه يقول: هذا مذهبي الذي أدين الله به، إلاّ أنّ ثمّة أحاديث يرويها في المثالب. وسألت إسحاق بن إبراهيم عن تلك الأحاديث، وهي أحاديث مرويّة نحو ما جاء في أبي موسى - الأشعريّ -، وما رُوي في معاوية، فقال: هذه أحاديث قد رُويت ؛ قلت: فتكره كتابتها وروايتها، والرواية عمّن يرويها؟ فقال: أمّا من يرويها على طريق المعرفة فلا أكره ذلك، وأمّا من يرويها ديانةً ويريد عيب</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قال العجليّ: رأيت بشراً المريسيّ عليه لعنة الله مرةً واحدة، شيخ قصير ذميم المنظر وسخ الثياب وافر الشعر، أشبه شيء باليهود، وكان أبوه يهوديّاً صبّاغاً بالكوفة، لا يرحمه الله، فلقد كان فاسقاً </w:t>
      </w:r>
      <w:r w:rsidR="00320D02">
        <w:rPr>
          <w:rFonts w:hint="cs"/>
          <w:rtl/>
        </w:rPr>
        <w:t>(</w:t>
      </w:r>
      <w:r>
        <w:rPr>
          <w:rFonts w:hint="cs"/>
          <w:rtl/>
        </w:rPr>
        <w:t>تاريخ الثقات للعجليّ 81 / 153</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0079F5" w:rsidP="00C14FB1">
      <w:pPr>
        <w:pStyle w:val="libNormal0"/>
        <w:rPr>
          <w:rtl/>
        </w:rPr>
      </w:pPr>
      <w:r>
        <w:rPr>
          <w:rFonts w:hint="cs"/>
          <w:rtl/>
        </w:rPr>
        <w:lastRenderedPageBreak/>
        <w:t xml:space="preserve">القوم فإنّي لا أرى الرّواية عنه. </w:t>
      </w:r>
      <w:r w:rsidRPr="00CB09C9">
        <w:rPr>
          <w:rStyle w:val="libFootnotenumChar"/>
          <w:rFonts w:hint="cs"/>
          <w:rtl/>
        </w:rPr>
        <w:t>(1)</w:t>
      </w:r>
    </w:p>
    <w:p w:rsidR="000079F5" w:rsidRPr="00BB55EC" w:rsidRDefault="000079F5" w:rsidP="00273BF1">
      <w:pPr>
        <w:pStyle w:val="Heading3"/>
        <w:rPr>
          <w:rtl/>
        </w:rPr>
      </w:pPr>
      <w:bookmarkStart w:id="143" w:name="_Toc416697998"/>
      <w:r>
        <w:rPr>
          <w:rFonts w:hint="cs"/>
          <w:rtl/>
        </w:rPr>
        <w:t>نتيجة البحث</w:t>
      </w:r>
      <w:bookmarkEnd w:id="143"/>
    </w:p>
    <w:p w:rsidR="000079F5" w:rsidRDefault="000079F5" w:rsidP="000079F5">
      <w:pPr>
        <w:pStyle w:val="libNormal"/>
        <w:rPr>
          <w:rtl/>
        </w:rPr>
      </w:pPr>
      <w:r>
        <w:rPr>
          <w:rFonts w:hint="cs"/>
          <w:rtl/>
        </w:rPr>
        <w:t xml:space="preserve">إنّ أبا الصّلت لم يكن رافضيّاً، فليس من مذهبه التعرّض للصحابة إلاّ بالجميل إلى حدّ أنّه لا يذكر من أخبار معاوية الذي قاتل أمير المؤمنين عليّاً </w:t>
      </w:r>
      <w:r w:rsidR="00FA1E86" w:rsidRPr="00FA1E86">
        <w:rPr>
          <w:rStyle w:val="libAlaemChar"/>
          <w:rFonts w:hint="cs"/>
          <w:rtl/>
        </w:rPr>
        <w:t>عليه‌السلام</w:t>
      </w:r>
      <w:r>
        <w:rPr>
          <w:rFonts w:hint="cs"/>
          <w:rtl/>
        </w:rPr>
        <w:t xml:space="preserve"> ديانةً وإنّما على أنّها أخبار حفل التاريخ بها، وبذا انتقض وصفه بالتشيّع كذلك.</w:t>
      </w:r>
    </w:p>
    <w:p w:rsidR="000079F5" w:rsidRDefault="000079F5" w:rsidP="000079F5">
      <w:pPr>
        <w:pStyle w:val="libNormal"/>
        <w:rPr>
          <w:rtl/>
        </w:rPr>
      </w:pPr>
      <w:r>
        <w:rPr>
          <w:rFonts w:hint="cs"/>
          <w:rtl/>
        </w:rPr>
        <w:t xml:space="preserve">وهو ثقة صدوق في نفسه، يردّ على القَدَريّة وهم الذين سمّى ابن تيميه كتابه بهم: منهاج السنّة النبويّة في نقض الشيعة والقَدَريّة! فإنّ أبا الصّلت قد سبق ابن تيميه في نقض القدريّة بخمسة قرون! وإنّ ابن معين، الذي هو حجّتكما، قد دفع قولكما فيه: دجّال كذّاب! فقد قال عنه: لم يكن أبو الصّلت عندنا من أهل الكذب. </w:t>
      </w:r>
      <w:r w:rsidRPr="00CB09C9">
        <w:rPr>
          <w:rStyle w:val="libFootnotenumChar"/>
          <w:rFonts w:hint="cs"/>
          <w:rtl/>
        </w:rPr>
        <w:t>(2)</w:t>
      </w:r>
    </w:p>
    <w:p w:rsidR="000079F5" w:rsidRDefault="000079F5" w:rsidP="000079F5">
      <w:pPr>
        <w:pStyle w:val="libNormal"/>
        <w:rPr>
          <w:rtl/>
        </w:rPr>
      </w:pPr>
      <w:r>
        <w:rPr>
          <w:rFonts w:hint="cs"/>
          <w:rtl/>
        </w:rPr>
        <w:t xml:space="preserve">أبو الصّلت وحديث </w:t>
      </w:r>
      <w:r w:rsidR="00FA1E86">
        <w:rPr>
          <w:rFonts w:hint="cs"/>
          <w:rtl/>
        </w:rPr>
        <w:t>«</w:t>
      </w:r>
      <w:r>
        <w:rPr>
          <w:rFonts w:hint="cs"/>
          <w:rtl/>
        </w:rPr>
        <w:t>أنا مدينة العلم</w:t>
      </w:r>
      <w:r w:rsidR="00FA1E86">
        <w:rPr>
          <w:rFonts w:hint="cs"/>
          <w:rtl/>
        </w:rPr>
        <w:t>»</w:t>
      </w:r>
      <w:r>
        <w:rPr>
          <w:rFonts w:hint="cs"/>
          <w:rtl/>
        </w:rPr>
        <w:t>.</w:t>
      </w:r>
    </w:p>
    <w:p w:rsidR="000079F5" w:rsidRDefault="000079F5" w:rsidP="000079F5">
      <w:pPr>
        <w:pStyle w:val="libNormal"/>
        <w:rPr>
          <w:rtl/>
        </w:rPr>
      </w:pPr>
      <w:r>
        <w:rPr>
          <w:rFonts w:hint="cs"/>
          <w:rtl/>
        </w:rPr>
        <w:t xml:space="preserve">قال القاسم بن عبد الرحمان الأنباريّ قال: حدّثنا أبو الصّلت الهرويّ قال: حدّثنا أبو معاوية، عن الأعمش، عن مجاهد، عن ابن عبّاس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أنا مدينة العلم وعليّ بابها، فمن أراد العلم فليأت بابه</w:t>
      </w:r>
      <w:r w:rsidR="00FA1E86">
        <w:rPr>
          <w:rFonts w:hint="cs"/>
          <w:rtl/>
        </w:rPr>
        <w:t>»</w:t>
      </w:r>
      <w:r>
        <w:rPr>
          <w:rFonts w:hint="cs"/>
          <w:rtl/>
        </w:rPr>
        <w:t xml:space="preserve">. </w:t>
      </w:r>
      <w:r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11: 48، وتهذيب الكمال للمزّيّ 18: 76.</w:t>
      </w:r>
    </w:p>
    <w:p w:rsidR="000079F5" w:rsidRDefault="000079F5" w:rsidP="00CB09C9">
      <w:pPr>
        <w:pStyle w:val="libFootnote0"/>
        <w:rPr>
          <w:rtl/>
        </w:rPr>
      </w:pPr>
      <w:r>
        <w:rPr>
          <w:rFonts w:hint="cs"/>
          <w:rtl/>
        </w:rPr>
        <w:t>(2) تاريخ بغداد 11: 49، تهذيب الكمال للمزّيّ 18: 78.</w:t>
      </w:r>
    </w:p>
    <w:p w:rsidR="000079F5" w:rsidRDefault="000079F5" w:rsidP="00CB09C9">
      <w:pPr>
        <w:pStyle w:val="libFootnote0"/>
        <w:rPr>
          <w:rtl/>
        </w:rPr>
      </w:pPr>
      <w:r>
        <w:rPr>
          <w:rFonts w:hint="cs"/>
          <w:rtl/>
        </w:rPr>
        <w:t>(3) نفسه.</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قال القاسم: سألت يحيى بن معين عن هذا الحديث، فقال: هو صحيح.</w:t>
      </w:r>
    </w:p>
    <w:p w:rsidR="000079F5" w:rsidRDefault="000079F5" w:rsidP="000079F5">
      <w:pPr>
        <w:pStyle w:val="libNormal"/>
        <w:rPr>
          <w:rtl/>
        </w:rPr>
      </w:pPr>
      <w:r>
        <w:rPr>
          <w:rFonts w:hint="cs"/>
          <w:rtl/>
        </w:rPr>
        <w:t xml:space="preserve">قلت - الخطيب -: أراد أنّه صحيح من حديث أبي معاوية وليس بباطل، إذ قد رواه غير واحد عنه. أخبرنا محمّد بن عليّ المقرئ، أخبرنا محمّد بن عبد الله النيسابوريّ قال: سمعت أبا العبّاس محمّد بن يعقوب الأصم يقول: سمعت العبّاس بن محمّد الدوريّ يقول: سمعت يحيى بن معين يوثّق أبا الصّلت عبد السلام بن صالح، فقلت - أو قيل له -: إنّه حدّث عن أبي معاوية عن الأعمش </w:t>
      </w:r>
      <w:r w:rsidR="00FA1E86">
        <w:rPr>
          <w:rFonts w:hint="cs"/>
          <w:rtl/>
        </w:rPr>
        <w:t>«</w:t>
      </w:r>
      <w:r>
        <w:rPr>
          <w:rFonts w:hint="cs"/>
          <w:rtl/>
        </w:rPr>
        <w:t>أنا مدينة العلم وعليٌّ بابها</w:t>
      </w:r>
      <w:r w:rsidR="00FA1E86">
        <w:rPr>
          <w:rFonts w:hint="cs"/>
          <w:rtl/>
        </w:rPr>
        <w:t>»</w:t>
      </w:r>
      <w:r>
        <w:rPr>
          <w:rFonts w:hint="cs"/>
          <w:rtl/>
        </w:rPr>
        <w:t xml:space="preserve">! فقال: ما تريدون من هذا المسكين؟! أليس قد حدّث به محمّد بن جعفر الفيديّ عن أبي معاوية </w:t>
      </w:r>
      <w:r w:rsidRPr="00CB09C9">
        <w:rPr>
          <w:rStyle w:val="libFootnotenumChar"/>
          <w:rFonts w:hint="cs"/>
          <w:rtl/>
        </w:rPr>
        <w:t>(1)</w:t>
      </w:r>
      <w:r>
        <w:rPr>
          <w:rFonts w:hint="cs"/>
          <w:rtl/>
        </w:rPr>
        <w:t>؟!</w:t>
      </w:r>
    </w:p>
    <w:p w:rsidR="000079F5" w:rsidRDefault="000079F5" w:rsidP="002F4060">
      <w:pPr>
        <w:pStyle w:val="libNormal"/>
        <w:rPr>
          <w:rtl/>
        </w:rPr>
      </w:pPr>
      <w:r>
        <w:rPr>
          <w:rFonts w:hint="cs"/>
          <w:rtl/>
        </w:rPr>
        <w:t xml:space="preserve">وهذا القول من ابن معين، يعني أنّ الفيدي </w:t>
      </w:r>
      <w:r w:rsidRPr="00CB09C9">
        <w:rPr>
          <w:rStyle w:val="libFootnotenumChar"/>
          <w:rFonts w:hint="cs"/>
          <w:rtl/>
        </w:rPr>
        <w:t>(2)</w:t>
      </w:r>
      <w:r>
        <w:rPr>
          <w:rFonts w:hint="cs"/>
          <w:rtl/>
        </w:rPr>
        <w:t xml:space="preserve">. عنده ثقة. وبعد: هل الفَيْديّ واهٍ ضعيف وضّاع عند ابن تيميه؟ وغير ثقة ولا مأمون عند الذهبيّ، حاله حال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11: 50 ؛ تهذيب الكمال للمزّيّ 18: 77.</w:t>
      </w:r>
    </w:p>
    <w:p w:rsidR="000079F5" w:rsidRDefault="000079F5" w:rsidP="00CB09C9">
      <w:pPr>
        <w:pStyle w:val="libFootnote0"/>
        <w:rPr>
          <w:rtl/>
        </w:rPr>
      </w:pPr>
      <w:r>
        <w:rPr>
          <w:rFonts w:hint="cs"/>
          <w:rtl/>
        </w:rPr>
        <w:t>(2) هو محمّد بن جعفر بن أبي مُواتية الكلبيّ، الكوفيّ، ويقال البغداديّ العلاّف المعروف بالفَيدي، نزل فَيْد.</w:t>
      </w:r>
    </w:p>
    <w:p w:rsidR="000079F5" w:rsidRDefault="000079F5" w:rsidP="00CB09C9">
      <w:pPr>
        <w:pStyle w:val="libFootnote0"/>
        <w:rPr>
          <w:rtl/>
        </w:rPr>
      </w:pPr>
      <w:r>
        <w:rPr>
          <w:rFonts w:hint="cs"/>
          <w:rtl/>
        </w:rPr>
        <w:t xml:space="preserve">روى عن: أبي معاوية الضرير، وأبي نعمي الفضل بن دكين، ووكيع بن الجرّاح، ومحمّد بن فضيل ابن غزوان، وجابر بن نوح الحمّانيّ، وقبيصة بن عقبة... ؛ وروى عنه: البخاريّ زكريّا بن يحيى الناقد، ويعقوب بن شيبة السدوسيّ...، ذكره ابن حبّان في كتاب الثقات، وذكره أبو نعيم في الثقات. توفّي سنة ستّ وثلاثين ومائتين </w:t>
      </w:r>
      <w:r w:rsidR="00320D02">
        <w:rPr>
          <w:rFonts w:hint="cs"/>
          <w:rtl/>
        </w:rPr>
        <w:t>(</w:t>
      </w:r>
      <w:r>
        <w:rPr>
          <w:rFonts w:hint="cs"/>
          <w:rtl/>
        </w:rPr>
        <w:t>تاريخ بغداد 2: 118 / 511، الثّقات 5: 485 / 3579، تهذيب الكمال للمزّيّ 24: 586 / 5119</w:t>
      </w:r>
      <w:r w:rsidR="00320D02">
        <w:rPr>
          <w:rFonts w:hint="cs"/>
          <w:rtl/>
        </w:rPr>
        <w:t>)</w:t>
      </w:r>
      <w:r>
        <w:rPr>
          <w:rFonts w:hint="cs"/>
          <w:rtl/>
        </w:rPr>
        <w:t>.</w:t>
      </w:r>
    </w:p>
    <w:p w:rsidR="000079F5" w:rsidRDefault="000079F5" w:rsidP="00CB09C9">
      <w:pPr>
        <w:pStyle w:val="libFootnote0"/>
        <w:rPr>
          <w:rtl/>
        </w:rPr>
      </w:pPr>
      <w:r>
        <w:rPr>
          <w:rFonts w:hint="cs"/>
          <w:rtl/>
        </w:rPr>
        <w:t>فتوثيق ابن معين للفيدي، واستشهاده به في صحّة الحديث، يُلزمها تصديق الحديث وتصحيحه، وهو ما أسكت الذهبيّ عنه، فيما كذّبه ابن تيميه جُرأةً منه وغرضاً!</w:t>
      </w:r>
    </w:p>
    <w:p w:rsidR="000079F5" w:rsidRDefault="000079F5" w:rsidP="00CB09C9">
      <w:pPr>
        <w:pStyle w:val="libFootnote0"/>
        <w:rPr>
          <w:rtl/>
        </w:rPr>
      </w:pPr>
      <w:r>
        <w:rPr>
          <w:rtl/>
        </w:rPr>
        <w:br w:type="page"/>
      </w:r>
    </w:p>
    <w:p w:rsidR="000079F5" w:rsidRDefault="002F4060" w:rsidP="002F4060">
      <w:pPr>
        <w:pStyle w:val="libNormal0"/>
        <w:rPr>
          <w:rtl/>
        </w:rPr>
      </w:pPr>
      <w:r>
        <w:rPr>
          <w:rFonts w:hint="cs"/>
          <w:rtl/>
        </w:rPr>
        <w:lastRenderedPageBreak/>
        <w:t xml:space="preserve">أبي الصَّلْت؟ </w:t>
      </w:r>
      <w:r w:rsidR="000079F5">
        <w:rPr>
          <w:rFonts w:hint="cs"/>
          <w:rtl/>
        </w:rPr>
        <w:t>مع التذكير بأنّ الفَيْدي تُوفّي سِنة ستّ وثلاثين ومائتين، فهو معاصر لابن مَعين المتوفّي سنة ثلاث وثلاثين ومائتين، فالحكم له لا لهما!</w:t>
      </w:r>
    </w:p>
    <w:p w:rsidR="000079F5" w:rsidRDefault="000079F5" w:rsidP="000079F5">
      <w:pPr>
        <w:pStyle w:val="libNormal"/>
        <w:rPr>
          <w:rtl/>
        </w:rPr>
      </w:pPr>
      <w:r>
        <w:rPr>
          <w:rFonts w:hint="cs"/>
          <w:rtl/>
        </w:rPr>
        <w:t>أبو معاوية الضّرير: محمّد بن خازم التميميّ السعديّ، أبو معاوية الضّرير الكوفيّ، مولى بني سعد بن زيد مناة بن تميم، عمي صغيراً.</w:t>
      </w:r>
    </w:p>
    <w:p w:rsidR="000079F5" w:rsidRDefault="000079F5" w:rsidP="000079F5">
      <w:pPr>
        <w:pStyle w:val="libNormal"/>
        <w:rPr>
          <w:rtl/>
        </w:rPr>
      </w:pPr>
      <w:r>
        <w:rPr>
          <w:rFonts w:hint="cs"/>
          <w:rtl/>
        </w:rPr>
        <w:t xml:space="preserve">روى عن: إسماعيل بن أبي خالد الأحمسيّ </w:t>
      </w:r>
      <w:r w:rsidRPr="00CB09C9">
        <w:rPr>
          <w:rStyle w:val="libFootnotenumChar"/>
          <w:rFonts w:hint="cs"/>
          <w:rtl/>
        </w:rPr>
        <w:t>(1)</w:t>
      </w:r>
      <w:r>
        <w:rPr>
          <w:rFonts w:hint="cs"/>
          <w:rtl/>
        </w:rPr>
        <w:t xml:space="preserve">، وسليمان الأعمش، وروى عن: أبي إسحاق عمرو بن عبد الله السّبيعيّ </w:t>
      </w:r>
      <w:r w:rsidRPr="00CB09C9">
        <w:rPr>
          <w:rStyle w:val="libFootnotenumChar"/>
          <w:rFonts w:hint="cs"/>
          <w:rtl/>
        </w:rPr>
        <w:t>(2)</w:t>
      </w:r>
      <w:r>
        <w:rPr>
          <w:rFonts w:hint="cs"/>
          <w:rtl/>
        </w:rPr>
        <w:t xml:space="preserve">، ومحمّد بن السائب الكلبيّ </w:t>
      </w:r>
      <w:r w:rsidR="00FA1E86">
        <w:rPr>
          <w:rFonts w:hint="cs"/>
          <w:rtl/>
        </w:rPr>
        <w:t>«</w:t>
      </w:r>
      <w:r>
        <w:rPr>
          <w:rFonts w:hint="cs"/>
          <w:rtl/>
        </w:rPr>
        <w:t>شيخ النسّابة، توفّي سنة 204 هـ، له: جمهرة النسب، ونسب معد وعدنان الكبير، وما النسب لأبي عبيد، وجمهرة أنساب العرب لابن حزم، إلاّ جمهرة النّسب باسمٍ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ذكره العجليّ، قال: تابعيّ، سمع من خمسة من أصحاب النبيّ </w:t>
      </w:r>
      <w:r w:rsidR="00FA1E86" w:rsidRPr="00FA1E86">
        <w:rPr>
          <w:rStyle w:val="libAlaemChar"/>
          <w:rFonts w:hint="cs"/>
          <w:rtl/>
        </w:rPr>
        <w:t>صلى‌الله‌عليه‌وآله</w:t>
      </w:r>
      <w:r>
        <w:rPr>
          <w:rFonts w:hint="cs"/>
          <w:rtl/>
        </w:rPr>
        <w:t xml:space="preserve">: عبد الله بن أبي أوفى، وأنس بن مالك، وعمرو بن حُريث، وأبي جُحَيفة وهب بن عبد الله السوائيّ، وقيس بن عائذ. وكان رجلاً صالحاً ثقة. وكان راوية عن قيس بن أبي حازم [ قيس هذا من أصحاب عبد الله، وسمع من أبي بكر، ثقة. تاريخ الثّقات 392 / 1393، تاريخ البخاريّ الكبير 4: 145، الثّقات 5: 307، والتهذيب 8: 386 ] الأحمسيّ، تابعيّ لم يكن أحد أروى منه...، وكان عالياً في الكوفيّين </w:t>
      </w:r>
      <w:r w:rsidR="00320D02">
        <w:rPr>
          <w:rFonts w:hint="cs"/>
          <w:rtl/>
        </w:rPr>
        <w:t>(</w:t>
      </w:r>
      <w:r>
        <w:rPr>
          <w:rFonts w:hint="cs"/>
          <w:rtl/>
        </w:rPr>
        <w:t>تاريخ الثّقات 64 / 84</w:t>
      </w:r>
      <w:r w:rsidR="00320D02">
        <w:rPr>
          <w:rFonts w:hint="cs"/>
          <w:rtl/>
        </w:rPr>
        <w:t>)</w:t>
      </w:r>
      <w:r>
        <w:rPr>
          <w:rFonts w:hint="cs"/>
          <w:rtl/>
        </w:rPr>
        <w:t>.</w:t>
      </w:r>
    </w:p>
    <w:p w:rsidR="000079F5" w:rsidRDefault="000079F5" w:rsidP="00CB09C9">
      <w:pPr>
        <w:pStyle w:val="libFootnote0"/>
        <w:rPr>
          <w:rtl/>
        </w:rPr>
      </w:pPr>
      <w:r>
        <w:rPr>
          <w:rFonts w:hint="cs"/>
          <w:rtl/>
        </w:rPr>
        <w:t xml:space="preserve">(2) كوفيّ، تابعيّ، ثقة. روى عن ثمانية وثلاثين صحابيّاً، رأى عليّاً، وروى عن الأعمش وشعبة والثّوريّ وسفيان بن عُيَينة. قال العجليّ: حدثنا أبي: كان أبو إسحاق يقول لإسرائيل: الزمْ هؤلاء الثلاثة ؛ فإنّهم أصحاب علم وفصاحة: عبد الملك بن عمير، والأعمش، وسماك بن حرب. وهو من أوعية العلم </w:t>
      </w:r>
      <w:r w:rsidR="00320D02">
        <w:rPr>
          <w:rFonts w:hint="cs"/>
          <w:rtl/>
        </w:rPr>
        <w:t>(</w:t>
      </w:r>
      <w:r>
        <w:rPr>
          <w:rFonts w:hint="cs"/>
          <w:rtl/>
        </w:rPr>
        <w:t>تاريخ الثقات 366 / 1272</w:t>
      </w:r>
      <w:r w:rsidR="00320D02">
        <w:rPr>
          <w:rFonts w:hint="cs"/>
          <w:rtl/>
        </w:rPr>
        <w:t>)</w:t>
      </w:r>
      <w:r>
        <w:rPr>
          <w:rFonts w:hint="cs"/>
          <w:rtl/>
        </w:rPr>
        <w:t>.</w:t>
      </w:r>
    </w:p>
    <w:p w:rsidR="000079F5" w:rsidRDefault="000079F5" w:rsidP="00CB09C9">
      <w:pPr>
        <w:pStyle w:val="libFootnote0"/>
        <w:rPr>
          <w:rtl/>
        </w:rPr>
      </w:pPr>
      <w:r>
        <w:rPr>
          <w:rFonts w:hint="cs"/>
          <w:rtl/>
        </w:rPr>
        <w:t xml:space="preserve">وثّقة: النّجاشيّ، وابن داود، قالا: ثقة هو وأبوه </w:t>
      </w:r>
      <w:r w:rsidR="00320D02">
        <w:rPr>
          <w:rFonts w:hint="cs"/>
          <w:rtl/>
        </w:rPr>
        <w:t>(</w:t>
      </w:r>
      <w:r>
        <w:rPr>
          <w:rFonts w:hint="cs"/>
          <w:rtl/>
        </w:rPr>
        <w:t>رجال النجاشي 18 ورجال ابن داود 54</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آخر!</w:t>
      </w:r>
      <w:r w:rsidR="00FA1E86">
        <w:rPr>
          <w:rFonts w:hint="cs"/>
          <w:rtl/>
        </w:rPr>
        <w:t>»</w:t>
      </w:r>
      <w:r>
        <w:rPr>
          <w:rFonts w:hint="cs"/>
          <w:rtl/>
        </w:rPr>
        <w:t xml:space="preserve">، وشعبة بن الحجّاج أبو بسطام البصريّ </w:t>
      </w:r>
      <w:r w:rsidRPr="00CB09C9">
        <w:rPr>
          <w:rStyle w:val="libFootnotenumChar"/>
          <w:rFonts w:hint="cs"/>
          <w:rtl/>
        </w:rPr>
        <w:t>(1)</w:t>
      </w:r>
      <w:r>
        <w:rPr>
          <w:rFonts w:hint="cs"/>
          <w:rtl/>
        </w:rPr>
        <w:t xml:space="preserve">، وهشام بن عروة </w:t>
      </w:r>
      <w:r w:rsidR="002F4060">
        <w:rPr>
          <w:rFonts w:hint="cs"/>
          <w:rtl/>
        </w:rPr>
        <w:t>(</w:t>
      </w:r>
      <w:r>
        <w:rPr>
          <w:rFonts w:hint="cs"/>
          <w:rtl/>
        </w:rPr>
        <w:t>ثقة: تاريخ الثقات 459 / 1740، والتهذيب 11: 48</w:t>
      </w:r>
      <w:r w:rsidR="002F4060">
        <w:rPr>
          <w:rFonts w:hint="cs"/>
          <w:rtl/>
        </w:rPr>
        <w:t>)</w:t>
      </w:r>
      <w:r>
        <w:rPr>
          <w:rFonts w:hint="cs"/>
          <w:rtl/>
        </w:rPr>
        <w:t xml:space="preserve">، وليث بن أبي سليم </w:t>
      </w:r>
      <w:r w:rsidRPr="00CB09C9">
        <w:rPr>
          <w:rStyle w:val="libFootnotenumChar"/>
          <w:rFonts w:hint="cs"/>
          <w:rtl/>
        </w:rPr>
        <w:t>(2)</w:t>
      </w:r>
      <w:r>
        <w:rPr>
          <w:rFonts w:hint="cs"/>
          <w:rtl/>
        </w:rPr>
        <w:t xml:space="preserve">، يزيد بن زياد ابن أبي الجعد </w:t>
      </w:r>
      <w:r w:rsidRPr="00CB09C9">
        <w:rPr>
          <w:rStyle w:val="libFootnotenumChar"/>
          <w:rFonts w:hint="cs"/>
          <w:rtl/>
        </w:rPr>
        <w:t>(3)</w:t>
      </w:r>
      <w:r>
        <w:rPr>
          <w:rFonts w:hint="cs"/>
          <w:rtl/>
        </w:rPr>
        <w:t xml:space="preserve">، وعاصم الأحول </w:t>
      </w:r>
      <w:r w:rsidR="002F4060">
        <w:rPr>
          <w:rFonts w:hint="cs"/>
          <w:rtl/>
        </w:rPr>
        <w:t>(</w:t>
      </w:r>
      <w:r>
        <w:rPr>
          <w:rFonts w:hint="cs"/>
          <w:rtl/>
        </w:rPr>
        <w:t>بصريّ ثقة: التهذيب 5: 42</w:t>
      </w:r>
      <w:r w:rsidR="002F4060">
        <w:rPr>
          <w:rFonts w:hint="cs"/>
          <w:rtl/>
        </w:rPr>
        <w:t>)</w:t>
      </w:r>
      <w:r>
        <w:rPr>
          <w:rFonts w:hint="cs"/>
          <w:rtl/>
        </w:rPr>
        <w:t>.</w:t>
      </w:r>
    </w:p>
    <w:p w:rsidR="000079F5" w:rsidRDefault="000079F5" w:rsidP="000079F5">
      <w:pPr>
        <w:pStyle w:val="libNormal"/>
        <w:rPr>
          <w:rtl/>
        </w:rPr>
      </w:pPr>
      <w:r>
        <w:rPr>
          <w:rFonts w:hint="cs"/>
          <w:rtl/>
        </w:rPr>
        <w:t xml:space="preserve">وجعفر بن بُرقان </w:t>
      </w:r>
      <w:r w:rsidRPr="00CB09C9">
        <w:rPr>
          <w:rStyle w:val="libFootnotenumChar"/>
          <w:rFonts w:hint="cs"/>
          <w:rtl/>
        </w:rPr>
        <w:t>(4)</w:t>
      </w:r>
      <w:r>
        <w:rPr>
          <w:rFonts w:hint="cs"/>
          <w:rtl/>
        </w:rPr>
        <w:t xml:space="preserve">، وسهيل بن أبي صالح </w:t>
      </w:r>
      <w:r w:rsidRPr="00CB09C9">
        <w:rPr>
          <w:rStyle w:val="libFootnotenumChar"/>
          <w:rFonts w:hint="cs"/>
          <w:rtl/>
        </w:rPr>
        <w:t>(5)</w:t>
      </w:r>
      <w:r>
        <w:rPr>
          <w:rFonts w:hint="cs"/>
          <w:rtl/>
        </w:rPr>
        <w:t xml:space="preserve">، ومالك بن مِغْول </w:t>
      </w:r>
      <w:r w:rsidRPr="00CB09C9">
        <w:rPr>
          <w:rStyle w:val="libFootnotenumChar"/>
          <w:rFonts w:hint="cs"/>
          <w:rtl/>
        </w:rPr>
        <w:t>(6)</w:t>
      </w:r>
      <w:r>
        <w:rPr>
          <w:rFonts w:hint="cs"/>
          <w:rtl/>
        </w:rPr>
        <w:t>، وسليمان الأعمش وهو من أقرانه...</w:t>
      </w:r>
    </w:p>
    <w:p w:rsidR="000079F5" w:rsidRDefault="000079F5" w:rsidP="000079F5">
      <w:pPr>
        <w:pStyle w:val="libNormal"/>
        <w:rPr>
          <w:rtl/>
        </w:rPr>
      </w:pPr>
      <w:r>
        <w:rPr>
          <w:rFonts w:hint="cs"/>
          <w:rtl/>
        </w:rPr>
        <w:t xml:space="preserve">روى عنه: الإمام أحمد بن حنبل، وسليمان الأعمش، وأبو خيثمة زهير بن حرب - مضت ترجمته وعلوّ شأنه في الحديث والرجال -، ويحيى بن معين، ويحيى بن سعيد القطّان </w:t>
      </w:r>
      <w:r w:rsidRPr="00CB09C9">
        <w:rPr>
          <w:rStyle w:val="libFootnotenumChar"/>
          <w:rFonts w:hint="cs"/>
          <w:rtl/>
        </w:rPr>
        <w:t>(7)</w:t>
      </w:r>
      <w:r>
        <w:rPr>
          <w:rFonts w:hint="cs"/>
          <w:rtl/>
        </w:rPr>
        <w:t>، وهو من أقرانه، ومحمّد بن إسماعيل بن سَمُرة</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شعبة بن الحجّاج: واسطيّ سكن البصرة، ثقة تقيّ، أميرالمؤمنين في الحديث، عالم أهل البصرة، وهو أوّل من فتّش عن الرجال في العراق </w:t>
      </w:r>
      <w:r w:rsidR="00320D02">
        <w:rPr>
          <w:rFonts w:hint="cs"/>
          <w:rtl/>
        </w:rPr>
        <w:t>(</w:t>
      </w:r>
      <w:r>
        <w:rPr>
          <w:rFonts w:hint="cs"/>
          <w:rtl/>
        </w:rPr>
        <w:t>تاريخ الثّقات للعجليّ 220 / 665، وتاريخ ابن معين 2: 252، وتاريخ البخاريّ الكبير 2: 2442، وطبقات ابن سعد 7: 280، وتاريخ بغداد 9: 255</w:t>
      </w:r>
      <w:r w:rsidR="00320D02">
        <w:rPr>
          <w:rFonts w:hint="cs"/>
          <w:rtl/>
        </w:rPr>
        <w:t>)</w:t>
      </w:r>
      <w:r>
        <w:rPr>
          <w:rFonts w:hint="cs"/>
          <w:rtl/>
        </w:rPr>
        <w:t>.</w:t>
      </w:r>
    </w:p>
    <w:p w:rsidR="000079F5" w:rsidRDefault="000079F5" w:rsidP="00CB09C9">
      <w:pPr>
        <w:pStyle w:val="libFootnote0"/>
        <w:rPr>
          <w:rtl/>
        </w:rPr>
      </w:pPr>
      <w:r>
        <w:rPr>
          <w:rFonts w:hint="cs"/>
          <w:rtl/>
        </w:rPr>
        <w:t xml:space="preserve">(2) جائز الحديث. </w:t>
      </w:r>
      <w:r w:rsidR="00320D02">
        <w:rPr>
          <w:rFonts w:hint="cs"/>
          <w:rtl/>
        </w:rPr>
        <w:t>(</w:t>
      </w:r>
      <w:r>
        <w:rPr>
          <w:rFonts w:hint="cs"/>
          <w:rtl/>
        </w:rPr>
        <w:t>تاريخ الثّقات 399 / 1431</w:t>
      </w:r>
      <w:r w:rsidR="00320D02">
        <w:rPr>
          <w:rFonts w:hint="cs"/>
          <w:rtl/>
        </w:rPr>
        <w:t>)</w:t>
      </w:r>
      <w:r>
        <w:rPr>
          <w:rFonts w:hint="cs"/>
          <w:rtl/>
        </w:rPr>
        <w:t>.</w:t>
      </w:r>
    </w:p>
    <w:p w:rsidR="000079F5" w:rsidRDefault="000079F5" w:rsidP="00CB09C9">
      <w:pPr>
        <w:pStyle w:val="libFootnote0"/>
        <w:rPr>
          <w:rtl/>
        </w:rPr>
      </w:pPr>
      <w:r>
        <w:rPr>
          <w:rFonts w:hint="cs"/>
          <w:rtl/>
        </w:rPr>
        <w:t xml:space="preserve">(3) كوفيّ ثقة. </w:t>
      </w:r>
      <w:r w:rsidR="00320D02">
        <w:rPr>
          <w:rFonts w:hint="cs"/>
          <w:rtl/>
        </w:rPr>
        <w:t>(</w:t>
      </w:r>
      <w:r>
        <w:rPr>
          <w:rFonts w:hint="cs"/>
          <w:rtl/>
        </w:rPr>
        <w:t>تاريخ الثّقات 478 / 1842</w:t>
      </w:r>
      <w:r w:rsidR="00320D02">
        <w:rPr>
          <w:rFonts w:hint="cs"/>
          <w:rtl/>
        </w:rPr>
        <w:t>)</w:t>
      </w:r>
      <w:r>
        <w:rPr>
          <w:rFonts w:hint="cs"/>
          <w:rtl/>
        </w:rPr>
        <w:t xml:space="preserve">. وثّقه أيضاً: أحمد، وابن معين، وابن حبّان. </w:t>
      </w:r>
      <w:r w:rsidR="00320D02">
        <w:rPr>
          <w:rFonts w:hint="cs"/>
          <w:rtl/>
        </w:rPr>
        <w:t>(</w:t>
      </w:r>
      <w:r>
        <w:rPr>
          <w:rFonts w:hint="cs"/>
          <w:rtl/>
        </w:rPr>
        <w:t>التهذيب 11: 328</w:t>
      </w:r>
      <w:r w:rsidR="00320D02">
        <w:rPr>
          <w:rFonts w:hint="cs"/>
          <w:rtl/>
        </w:rPr>
        <w:t>)</w:t>
      </w:r>
      <w:r>
        <w:rPr>
          <w:rFonts w:hint="cs"/>
          <w:rtl/>
        </w:rPr>
        <w:t>.</w:t>
      </w:r>
    </w:p>
    <w:p w:rsidR="000079F5" w:rsidRDefault="000079F5" w:rsidP="00CB09C9">
      <w:pPr>
        <w:pStyle w:val="libFootnote0"/>
        <w:rPr>
          <w:rtl/>
        </w:rPr>
      </w:pPr>
      <w:r>
        <w:rPr>
          <w:rFonts w:hint="cs"/>
          <w:rtl/>
        </w:rPr>
        <w:t xml:space="preserve">(4) ذكره العجليّ فقال: ثقة. </w:t>
      </w:r>
      <w:r w:rsidR="00320D02">
        <w:rPr>
          <w:rFonts w:hint="cs"/>
          <w:rtl/>
        </w:rPr>
        <w:t>(</w:t>
      </w:r>
      <w:r>
        <w:rPr>
          <w:rFonts w:hint="cs"/>
          <w:rtl/>
        </w:rPr>
        <w:t>تاريخ الثّقات 96 / 208</w:t>
      </w:r>
      <w:r w:rsidR="00320D02">
        <w:rPr>
          <w:rFonts w:hint="cs"/>
          <w:rtl/>
        </w:rPr>
        <w:t>)</w:t>
      </w:r>
      <w:r>
        <w:rPr>
          <w:rFonts w:hint="cs"/>
          <w:rtl/>
        </w:rPr>
        <w:t xml:space="preserve"> ووثّقه أيضاً: الدارميّ، وابن مَعين، ويعقوب بن سفيان، وابن عُيينة، وابن حبّان وغيرهم </w:t>
      </w:r>
      <w:r w:rsidR="00320D02">
        <w:rPr>
          <w:rFonts w:hint="cs"/>
          <w:rtl/>
        </w:rPr>
        <w:t>(</w:t>
      </w:r>
      <w:r>
        <w:rPr>
          <w:rFonts w:hint="cs"/>
          <w:rtl/>
        </w:rPr>
        <w:t>تاريخ ابن معين 2: 84، البخاريّ الكبير 1: 1 / 186، وثقات ابن حبّان 6: 136</w:t>
      </w:r>
      <w:r w:rsidR="00320D02">
        <w:rPr>
          <w:rFonts w:hint="cs"/>
          <w:rtl/>
        </w:rPr>
        <w:t>)</w:t>
      </w:r>
      <w:r>
        <w:rPr>
          <w:rFonts w:hint="cs"/>
          <w:rtl/>
        </w:rPr>
        <w:t>.</w:t>
      </w:r>
    </w:p>
    <w:p w:rsidR="000079F5" w:rsidRDefault="000079F5" w:rsidP="00CB09C9">
      <w:pPr>
        <w:pStyle w:val="libFootnote0"/>
        <w:rPr>
          <w:rtl/>
        </w:rPr>
      </w:pPr>
      <w:r>
        <w:rPr>
          <w:rFonts w:hint="cs"/>
          <w:rtl/>
        </w:rPr>
        <w:t xml:space="preserve">(5) سهيل بن أبي صالح السّمان، مدنيّ ثقة </w:t>
      </w:r>
      <w:r w:rsidR="00320D02">
        <w:rPr>
          <w:rFonts w:hint="cs"/>
          <w:rtl/>
        </w:rPr>
        <w:t>(</w:t>
      </w:r>
      <w:r>
        <w:rPr>
          <w:rFonts w:hint="cs"/>
          <w:rtl/>
        </w:rPr>
        <w:t>تاريخ الثّقات 210 / 637</w:t>
      </w:r>
      <w:r w:rsidR="00320D02">
        <w:rPr>
          <w:rFonts w:hint="cs"/>
          <w:rtl/>
        </w:rPr>
        <w:t>)</w:t>
      </w:r>
      <w:r>
        <w:rPr>
          <w:rFonts w:hint="cs"/>
          <w:rtl/>
        </w:rPr>
        <w:t>.</w:t>
      </w:r>
    </w:p>
    <w:p w:rsidR="000079F5" w:rsidRDefault="000079F5" w:rsidP="00CB09C9">
      <w:pPr>
        <w:pStyle w:val="libFootnote0"/>
        <w:rPr>
          <w:rtl/>
        </w:rPr>
      </w:pPr>
      <w:r>
        <w:rPr>
          <w:rFonts w:hint="cs"/>
          <w:rtl/>
        </w:rPr>
        <w:t xml:space="preserve">(6) كوفيّ ثقة، رجل صالح مبرز في الفضل </w:t>
      </w:r>
      <w:r w:rsidR="00320D02">
        <w:rPr>
          <w:rFonts w:hint="cs"/>
          <w:rtl/>
        </w:rPr>
        <w:t>(</w:t>
      </w:r>
      <w:r>
        <w:rPr>
          <w:rFonts w:hint="cs"/>
          <w:rtl/>
        </w:rPr>
        <w:t>تاريخ الثّقات 419 / 1539، التهذيب 10: 22</w:t>
      </w:r>
      <w:r w:rsidR="00320D02">
        <w:rPr>
          <w:rFonts w:hint="cs"/>
          <w:rtl/>
        </w:rPr>
        <w:t>)</w:t>
      </w:r>
      <w:r>
        <w:rPr>
          <w:rFonts w:hint="cs"/>
          <w:rtl/>
        </w:rPr>
        <w:t>.</w:t>
      </w:r>
    </w:p>
    <w:p w:rsidR="000079F5" w:rsidRDefault="000079F5" w:rsidP="002F4060">
      <w:pPr>
        <w:pStyle w:val="libFootnote0"/>
        <w:rPr>
          <w:rtl/>
        </w:rPr>
      </w:pPr>
      <w:r>
        <w:rPr>
          <w:rFonts w:hint="cs"/>
          <w:rtl/>
        </w:rPr>
        <w:t xml:space="preserve">(7) يحيى بن سعيد القطّان البصريّ </w:t>
      </w:r>
      <w:r w:rsidR="00320D02">
        <w:rPr>
          <w:rFonts w:hint="cs"/>
          <w:rtl/>
        </w:rPr>
        <w:t>(</w:t>
      </w:r>
      <w:r>
        <w:rPr>
          <w:rFonts w:hint="cs"/>
          <w:rtl/>
        </w:rPr>
        <w:t>120 - 198 هـ</w:t>
      </w:r>
      <w:r w:rsidR="00320D02">
        <w:rPr>
          <w:rFonts w:hint="cs"/>
          <w:rtl/>
        </w:rPr>
        <w:t>)</w:t>
      </w:r>
      <w:r>
        <w:rPr>
          <w:rFonts w:hint="cs"/>
          <w:rtl/>
        </w:rPr>
        <w:t xml:space="preserve"> ثقة، نقيّ الحديث، وكان لا يحدّث إلاّ عن ثقة، وهو أثبت في سفيان من جماعةٍ ذكرهم </w:t>
      </w:r>
      <w:r w:rsidR="00320D02">
        <w:rPr>
          <w:rFonts w:hint="cs"/>
          <w:rtl/>
        </w:rPr>
        <w:t>(</w:t>
      </w:r>
      <w:r>
        <w:rPr>
          <w:rFonts w:hint="cs"/>
          <w:rtl/>
        </w:rPr>
        <w:t>تاريخ الثّقات 472 / 1080</w:t>
      </w:r>
      <w:r w:rsidR="00320D02">
        <w:rPr>
          <w:rFonts w:hint="cs"/>
          <w:rtl/>
        </w:rPr>
        <w:t>)</w:t>
      </w:r>
      <w:r>
        <w:rPr>
          <w:rFonts w:hint="cs"/>
          <w:rtl/>
        </w:rPr>
        <w:t xml:space="preserve">. سمع: هشام بن </w:t>
      </w:r>
      <w:r w:rsidR="002F4060">
        <w:rPr>
          <w:rFonts w:hint="cs"/>
          <w:rtl/>
        </w:rPr>
        <w:t xml:space="preserve">= </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الأحمسيّ - مضت ترجمته -، وابن أبي شيبة عبد الله بن محمّد </w:t>
      </w:r>
      <w:r w:rsidRPr="00CB09C9">
        <w:rPr>
          <w:rStyle w:val="libFootnotenumChar"/>
          <w:rFonts w:hint="cs"/>
          <w:rtl/>
        </w:rPr>
        <w:t>(1)</w:t>
      </w:r>
      <w:r>
        <w:rPr>
          <w:rFonts w:hint="cs"/>
          <w:rtl/>
        </w:rPr>
        <w:t xml:space="preserve">، وأخوه: عثمان بن محمّد بن أبي شيبة </w:t>
      </w:r>
      <w:r w:rsidRPr="00CB09C9">
        <w:rPr>
          <w:rStyle w:val="libFootnotenumChar"/>
          <w:rFonts w:hint="cs"/>
          <w:rtl/>
        </w:rPr>
        <w:t>(2)</w:t>
      </w:r>
      <w:r>
        <w:rPr>
          <w:rFonts w:hint="cs"/>
          <w:rtl/>
        </w:rPr>
        <w:t>، ويزيد بن زياد بن أبي الجعد - مضت ترجمته - ومحمّد ابن عبد الله بن المبارك، وخلق كثير.</w:t>
      </w:r>
    </w:p>
    <w:p w:rsidR="000079F5" w:rsidRPr="005C6830" w:rsidRDefault="000079F5" w:rsidP="00273BF1">
      <w:pPr>
        <w:pStyle w:val="Heading3"/>
        <w:rPr>
          <w:rtl/>
        </w:rPr>
      </w:pPr>
      <w:bookmarkStart w:id="144" w:name="_Toc416697999"/>
      <w:r>
        <w:rPr>
          <w:rFonts w:hint="cs"/>
          <w:rtl/>
        </w:rPr>
        <w:t>نتيجة البحث</w:t>
      </w:r>
      <w:bookmarkEnd w:id="144"/>
    </w:p>
    <w:p w:rsidR="000079F5" w:rsidRDefault="000079F5" w:rsidP="000079F5">
      <w:pPr>
        <w:pStyle w:val="libNormal"/>
        <w:rPr>
          <w:rtl/>
        </w:rPr>
      </w:pPr>
      <w:r>
        <w:rPr>
          <w:rFonts w:hint="cs"/>
          <w:rtl/>
        </w:rPr>
        <w:t>الذي وجدناه في أبي معاوية هو عين الذي وجدناه في أبي الصّلت، فإنّهما لا يرويان إلاّ عن ثقة، ولا يروي عنهما إلاّ ثقة وممّن يأتمّ بهم: أبو الفرج والذهبيّ، وابن تيميه نفسه! ووجدنا أبا الصّلت ثقةً مأموناً في نفسه، فعلينا أن ننظر في أبي معاوية:</w:t>
      </w:r>
    </w:p>
    <w:p w:rsidR="000079F5" w:rsidRDefault="000079F5" w:rsidP="000079F5">
      <w:pPr>
        <w:pStyle w:val="libNormal"/>
        <w:rPr>
          <w:rtl/>
        </w:rPr>
      </w:pPr>
      <w:r>
        <w:rPr>
          <w:rFonts w:hint="cs"/>
          <w:rtl/>
        </w:rPr>
        <w:t xml:space="preserve">ذكره العجليّ فقال: ثقة. </w:t>
      </w:r>
      <w:r w:rsidRPr="00CB09C9">
        <w:rPr>
          <w:rStyle w:val="libFootnotenumChar"/>
          <w:rFonts w:hint="cs"/>
          <w:rtl/>
        </w:rPr>
        <w:t>(3)</w:t>
      </w:r>
    </w:p>
    <w:p w:rsidR="000079F5" w:rsidRDefault="000079F5" w:rsidP="00CB09C9">
      <w:pPr>
        <w:pStyle w:val="libLine"/>
        <w:rPr>
          <w:rtl/>
        </w:rPr>
      </w:pPr>
      <w:r>
        <w:rPr>
          <w:rFonts w:hint="cs"/>
          <w:rtl/>
        </w:rPr>
        <w:t>____________________</w:t>
      </w:r>
    </w:p>
    <w:p w:rsidR="002F4060" w:rsidRDefault="002F4060" w:rsidP="00CB09C9">
      <w:pPr>
        <w:pStyle w:val="libFootnote0"/>
        <w:rPr>
          <w:rtl/>
        </w:rPr>
      </w:pPr>
      <w:r>
        <w:rPr>
          <w:rFonts w:hint="cs"/>
          <w:rtl/>
        </w:rPr>
        <w:t xml:space="preserve">= عروة، وسليمان الأعمش، وسفيان الثّوريّ، وشعبة، ومالك بن أنس...، روى عنه: أحمد بن حنبل، ويحيى بن معين، وأبو خيثمة، وبندار، وعليّ المدينيّ...، مات سنة مائة وثمان وتسعين. وأخباره تطول، أجمعوا على وثاقته وعلوّ شأنه. (الجرح والتعديل 9 / الترجمة 624، ثقات ابن شاهين / الترجمة 1586، رجال صحيح مسلم 194، المعرفة ليعقوب 1 / 716، 2 / 140...، طبقات ابن سعد 7 / 193). </w:t>
      </w:r>
    </w:p>
    <w:p w:rsidR="000079F5" w:rsidRDefault="000079F5" w:rsidP="00CB09C9">
      <w:pPr>
        <w:pStyle w:val="libFootnote0"/>
        <w:rPr>
          <w:rtl/>
        </w:rPr>
      </w:pPr>
      <w:r>
        <w:rPr>
          <w:rFonts w:hint="cs"/>
          <w:rtl/>
        </w:rPr>
        <w:t xml:space="preserve">(1) كوفيّ ثقة حافظ للحديث </w:t>
      </w:r>
      <w:r w:rsidR="00320D02">
        <w:rPr>
          <w:rFonts w:hint="cs"/>
          <w:rtl/>
        </w:rPr>
        <w:t>(</w:t>
      </w:r>
      <w:r>
        <w:rPr>
          <w:rFonts w:hint="cs"/>
          <w:rtl/>
        </w:rPr>
        <w:t>تاريخ الثّقات 276 / 878</w:t>
      </w:r>
      <w:r w:rsidR="00320D02">
        <w:rPr>
          <w:rFonts w:hint="cs"/>
          <w:rtl/>
        </w:rPr>
        <w:t>)</w:t>
      </w:r>
      <w:r>
        <w:rPr>
          <w:rFonts w:hint="cs"/>
          <w:rtl/>
        </w:rPr>
        <w:t xml:space="preserve">. وجاء في ترجمته. الإمام العلم، سيّد الحفّاظ، وصاحب الكتب الكبار: </w:t>
      </w:r>
      <w:r w:rsidR="00320D02">
        <w:rPr>
          <w:rFonts w:hint="cs"/>
          <w:rtl/>
        </w:rPr>
        <w:t>(</w:t>
      </w:r>
      <w:r>
        <w:rPr>
          <w:rFonts w:hint="cs"/>
          <w:rtl/>
        </w:rPr>
        <w:t>المسند</w:t>
      </w:r>
      <w:r w:rsidR="00320D02">
        <w:rPr>
          <w:rFonts w:hint="cs"/>
          <w:rtl/>
        </w:rPr>
        <w:t>)</w:t>
      </w:r>
      <w:r>
        <w:rPr>
          <w:rFonts w:hint="cs"/>
          <w:rtl/>
        </w:rPr>
        <w:t xml:space="preserve"> و </w:t>
      </w:r>
      <w:r w:rsidR="00320D02">
        <w:rPr>
          <w:rFonts w:hint="cs"/>
          <w:rtl/>
        </w:rPr>
        <w:t>(</w:t>
      </w:r>
      <w:r>
        <w:rPr>
          <w:rFonts w:hint="cs"/>
          <w:rtl/>
        </w:rPr>
        <w:t>المصنّف</w:t>
      </w:r>
      <w:r w:rsidR="00320D02">
        <w:rPr>
          <w:rFonts w:hint="cs"/>
          <w:rtl/>
        </w:rPr>
        <w:t>)</w:t>
      </w:r>
      <w:r>
        <w:rPr>
          <w:rFonts w:hint="cs"/>
          <w:rtl/>
        </w:rPr>
        <w:t xml:space="preserve"> و </w:t>
      </w:r>
      <w:r w:rsidR="00320D02">
        <w:rPr>
          <w:rFonts w:hint="cs"/>
          <w:rtl/>
        </w:rPr>
        <w:t>(</w:t>
      </w:r>
      <w:r>
        <w:rPr>
          <w:rFonts w:hint="cs"/>
          <w:rtl/>
        </w:rPr>
        <w:t>التفسير</w:t>
      </w:r>
      <w:r w:rsidR="00320D02">
        <w:rPr>
          <w:rFonts w:hint="cs"/>
          <w:rtl/>
        </w:rPr>
        <w:t>)</w:t>
      </w:r>
      <w:r>
        <w:rPr>
          <w:rFonts w:hint="cs"/>
          <w:rtl/>
        </w:rPr>
        <w:t xml:space="preserve"> </w:t>
      </w:r>
      <w:r w:rsidR="00320D02">
        <w:rPr>
          <w:rFonts w:hint="cs"/>
          <w:rtl/>
        </w:rPr>
        <w:t>(</w:t>
      </w:r>
      <w:r>
        <w:rPr>
          <w:rFonts w:hint="cs"/>
          <w:rtl/>
        </w:rPr>
        <w:t>الجرح والتعديل 3: 2 / 160، وتاريخ بغداد 10: 66، والتهذيب 6: 2</w:t>
      </w:r>
      <w:r w:rsidR="00320D02">
        <w:rPr>
          <w:rFonts w:hint="cs"/>
          <w:rtl/>
        </w:rPr>
        <w:t>)</w:t>
      </w:r>
      <w:r>
        <w:rPr>
          <w:rFonts w:hint="cs"/>
          <w:rtl/>
        </w:rPr>
        <w:t>.</w:t>
      </w:r>
    </w:p>
    <w:p w:rsidR="000079F5" w:rsidRDefault="000079F5" w:rsidP="00CB09C9">
      <w:pPr>
        <w:pStyle w:val="libFootnote0"/>
        <w:rPr>
          <w:rtl/>
        </w:rPr>
      </w:pPr>
      <w:r>
        <w:rPr>
          <w:rFonts w:hint="cs"/>
          <w:rtl/>
        </w:rPr>
        <w:t xml:space="preserve">(2) كوفيّ ثقة. </w:t>
      </w:r>
      <w:r w:rsidR="00320D02">
        <w:rPr>
          <w:rFonts w:hint="cs"/>
          <w:rtl/>
        </w:rPr>
        <w:t>(</w:t>
      </w:r>
      <w:r>
        <w:rPr>
          <w:rFonts w:hint="cs"/>
          <w:rtl/>
        </w:rPr>
        <w:t>تاريخ الثّقات 329 / 1111</w:t>
      </w:r>
      <w:r w:rsidR="00320D02">
        <w:rPr>
          <w:rFonts w:hint="cs"/>
          <w:rtl/>
        </w:rPr>
        <w:t>)</w:t>
      </w:r>
      <w:r>
        <w:rPr>
          <w:rFonts w:hint="cs"/>
          <w:rtl/>
        </w:rPr>
        <w:t>. وهو صاحب المسند والتفسير حافظ ثقة شهير. التهذيب 7: 149.</w:t>
      </w:r>
    </w:p>
    <w:p w:rsidR="000079F5" w:rsidRDefault="000079F5" w:rsidP="00CB09C9">
      <w:pPr>
        <w:pStyle w:val="libFootnote0"/>
        <w:rPr>
          <w:rtl/>
        </w:rPr>
      </w:pPr>
      <w:r>
        <w:rPr>
          <w:rFonts w:hint="cs"/>
          <w:rtl/>
        </w:rPr>
        <w:t>(3) تاريخ الثّقات 403 / 1450.</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قال عبّاس الدوريّ: قلت ليحيى: أيّما أعجب إليك في الأعمش: عيسى ابن يونس أو حفص بن غياث، أو أبو معاوية؟ فقال: أبو معاوية. </w:t>
      </w:r>
      <w:r w:rsidRPr="00CB09C9">
        <w:rPr>
          <w:rStyle w:val="libFootnotenumChar"/>
          <w:rFonts w:hint="cs"/>
          <w:rtl/>
        </w:rPr>
        <w:t>(1)</w:t>
      </w:r>
    </w:p>
    <w:p w:rsidR="000079F5" w:rsidRDefault="000079F5" w:rsidP="000079F5">
      <w:pPr>
        <w:pStyle w:val="libNormal"/>
        <w:rPr>
          <w:rtl/>
        </w:rPr>
      </w:pPr>
      <w:r>
        <w:rPr>
          <w:rFonts w:hint="cs"/>
          <w:rtl/>
        </w:rPr>
        <w:t xml:space="preserve">وقال يحيى بن معين: قال أبو معاوية: هذه الأحاديث حَفِظتُها من فِيَّ الأعمش. </w:t>
      </w:r>
      <w:r w:rsidRPr="00CB09C9">
        <w:rPr>
          <w:rStyle w:val="libFootnotenumChar"/>
          <w:rFonts w:hint="cs"/>
          <w:rtl/>
        </w:rPr>
        <w:t>(2)</w:t>
      </w:r>
    </w:p>
    <w:p w:rsidR="000079F5" w:rsidRDefault="000079F5" w:rsidP="000079F5">
      <w:pPr>
        <w:pStyle w:val="libNormal"/>
        <w:rPr>
          <w:rtl/>
        </w:rPr>
      </w:pPr>
      <w:r>
        <w:rPr>
          <w:rFonts w:hint="cs"/>
          <w:rtl/>
        </w:rPr>
        <w:t xml:space="preserve">وقال أيوب بن سافريّ: سألت أحمد - بن حنبل - ويحيى عن أبي معاوية وجرير، قالا: أبو معاوية أحبّ إلينا. يعنيان في الأعمش. </w:t>
      </w:r>
      <w:r w:rsidRPr="00CB09C9">
        <w:rPr>
          <w:rStyle w:val="libFootnotenumChar"/>
          <w:rFonts w:hint="cs"/>
          <w:rtl/>
        </w:rPr>
        <w:t>(3)</w:t>
      </w:r>
    </w:p>
    <w:p w:rsidR="000079F5" w:rsidRDefault="000079F5" w:rsidP="000079F5">
      <w:pPr>
        <w:pStyle w:val="libNormal"/>
        <w:rPr>
          <w:rtl/>
        </w:rPr>
      </w:pPr>
      <w:r>
        <w:rPr>
          <w:rFonts w:hint="cs"/>
          <w:rtl/>
        </w:rPr>
        <w:t xml:space="preserve">وقال عبد الله بن أحمد بن حنبل: سمعت أبي يقول: كان أبو معاوية إذا سئل عن أحاديث الأعمش يقول: قد صار حديث الأعمش في فمي عَلقَماً، أو هو أمرّ من العلقم ؛ لكثرة ما يُردّد عليه حديث الأعمش. </w:t>
      </w:r>
      <w:r w:rsidRPr="00CB09C9">
        <w:rPr>
          <w:rStyle w:val="libFootnotenumChar"/>
          <w:rFonts w:hint="cs"/>
          <w:rtl/>
        </w:rPr>
        <w:t>(4)</w:t>
      </w:r>
    </w:p>
    <w:p w:rsidR="000079F5" w:rsidRDefault="000079F5" w:rsidP="000079F5">
      <w:pPr>
        <w:pStyle w:val="libNormal"/>
        <w:rPr>
          <w:rtl/>
        </w:rPr>
      </w:pPr>
      <w:r>
        <w:rPr>
          <w:rFonts w:hint="cs"/>
          <w:rtl/>
        </w:rPr>
        <w:t xml:space="preserve">وقال عثمان بن سعيد الدارميّ: سألت يحيى بن معين: أبو معاوية أحبّ اليك في الأعمش أو وكيع؟ فقال: أبو معاوية أعلم به. </w:t>
      </w:r>
      <w:r w:rsidRPr="00CB09C9">
        <w:rPr>
          <w:rStyle w:val="libFootnotenumChar"/>
          <w:rFonts w:hint="cs"/>
          <w:rtl/>
        </w:rPr>
        <w:t>(5)</w:t>
      </w:r>
    </w:p>
    <w:p w:rsidR="000079F5" w:rsidRDefault="000079F5" w:rsidP="000079F5">
      <w:pPr>
        <w:pStyle w:val="libNormal"/>
        <w:rPr>
          <w:rtl/>
        </w:rPr>
      </w:pPr>
      <w:r>
        <w:rPr>
          <w:rFonts w:hint="cs"/>
          <w:rtl/>
        </w:rPr>
        <w:t xml:space="preserve">قال عبّاس الدوريّ: قلت ليحيى: كان أبو معاوية أحسنهم حديثاً عن الأعمش؟ قال: كانت الأحاديث الكبار العالية عنده. </w:t>
      </w:r>
      <w:r w:rsidRPr="00CB09C9">
        <w:rPr>
          <w:rStyle w:val="libFootnotenumChar"/>
          <w:rFonts w:hint="cs"/>
          <w:rtl/>
        </w:rPr>
        <w:t>(6)</w:t>
      </w:r>
    </w:p>
    <w:p w:rsidR="002F4060" w:rsidRDefault="002F4060" w:rsidP="002F4060">
      <w:pPr>
        <w:pStyle w:val="libNormal"/>
        <w:rPr>
          <w:rtl/>
        </w:rPr>
      </w:pPr>
      <w:r>
        <w:rPr>
          <w:rFonts w:hint="cs"/>
          <w:rtl/>
        </w:rPr>
        <w:t>وقال أبو زرعة الدمشقيّ: سمعت أبا نعيم يقول: لزم أبو معاوية الأعمش</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يحيى بن معين 1: 198 / 1271.</w:t>
      </w:r>
    </w:p>
    <w:p w:rsidR="000079F5" w:rsidRDefault="000079F5" w:rsidP="00CB09C9">
      <w:pPr>
        <w:pStyle w:val="libFootnote0"/>
        <w:rPr>
          <w:rtl/>
        </w:rPr>
      </w:pPr>
      <w:r>
        <w:rPr>
          <w:rFonts w:hint="cs"/>
          <w:rtl/>
        </w:rPr>
        <w:t>(2) نفسه 1: 276 / 1830.</w:t>
      </w:r>
    </w:p>
    <w:p w:rsidR="000079F5" w:rsidRDefault="000079F5" w:rsidP="00CB09C9">
      <w:pPr>
        <w:pStyle w:val="libFootnote0"/>
        <w:rPr>
          <w:rtl/>
        </w:rPr>
      </w:pPr>
      <w:r>
        <w:rPr>
          <w:rFonts w:hint="cs"/>
          <w:rtl/>
        </w:rPr>
        <w:t>(3) تاريخ بغداد 5: 248، وتهذيب الكمال 25: 128.</w:t>
      </w:r>
    </w:p>
    <w:p w:rsidR="000079F5" w:rsidRDefault="000079F5" w:rsidP="00CB09C9">
      <w:pPr>
        <w:pStyle w:val="libFootnote0"/>
        <w:rPr>
          <w:rtl/>
        </w:rPr>
      </w:pPr>
      <w:r>
        <w:rPr>
          <w:rFonts w:hint="cs"/>
          <w:rtl/>
        </w:rPr>
        <w:t>(4) نفسه.</w:t>
      </w:r>
    </w:p>
    <w:p w:rsidR="000079F5" w:rsidRDefault="000079F5" w:rsidP="00CB09C9">
      <w:pPr>
        <w:pStyle w:val="libFootnote0"/>
        <w:rPr>
          <w:rtl/>
        </w:rPr>
      </w:pPr>
      <w:r>
        <w:rPr>
          <w:rFonts w:hint="cs"/>
          <w:rtl/>
        </w:rPr>
        <w:t>(5) تاريخ يحيى 2: 49.</w:t>
      </w:r>
    </w:p>
    <w:p w:rsidR="000079F5" w:rsidRDefault="000079F5" w:rsidP="00CB09C9">
      <w:pPr>
        <w:pStyle w:val="libFootnote0"/>
        <w:rPr>
          <w:rtl/>
        </w:rPr>
      </w:pPr>
      <w:r>
        <w:rPr>
          <w:rFonts w:hint="cs"/>
          <w:rtl/>
        </w:rPr>
        <w:t>(6) تاريخ بغداد 5: 244.</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عشرين سنة. </w:t>
      </w:r>
      <w:r w:rsidRPr="00CB09C9">
        <w:rPr>
          <w:rStyle w:val="libFootnotenumChar"/>
          <w:rFonts w:hint="cs"/>
          <w:rtl/>
        </w:rPr>
        <w:t>(1)</w:t>
      </w:r>
    </w:p>
    <w:p w:rsidR="000079F5" w:rsidRDefault="000079F5" w:rsidP="000079F5">
      <w:pPr>
        <w:pStyle w:val="libNormal"/>
        <w:rPr>
          <w:rtl/>
        </w:rPr>
      </w:pPr>
      <w:r>
        <w:rPr>
          <w:rFonts w:hint="cs"/>
          <w:rtl/>
        </w:rPr>
        <w:t>وقال إبراهيم الحربيّ: قال لي الوكيعيّ: ما أدركنا أحداً كان أعلم بأحاديث الأعمش من أبي معاوية.</w:t>
      </w:r>
    </w:p>
    <w:p w:rsidR="000079F5" w:rsidRDefault="000079F5" w:rsidP="000079F5">
      <w:pPr>
        <w:pStyle w:val="libNormal"/>
        <w:rPr>
          <w:rtl/>
        </w:rPr>
      </w:pPr>
      <w:r>
        <w:rPr>
          <w:rFonts w:hint="cs"/>
          <w:rtl/>
        </w:rPr>
        <w:t xml:space="preserve">قال النّسائيّ: أبو معاوية ثقة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مات أبو معاوية سنة خمس وتسعين ومائة </w:t>
      </w:r>
      <w:r w:rsidRPr="00CB09C9">
        <w:rPr>
          <w:rStyle w:val="libFootnotenumChar"/>
          <w:rFonts w:hint="cs"/>
          <w:rtl/>
        </w:rPr>
        <w:t>(3)</w:t>
      </w:r>
      <w:r>
        <w:rPr>
          <w:rFonts w:hint="cs"/>
          <w:rtl/>
        </w:rPr>
        <w:t>.</w:t>
      </w:r>
    </w:p>
    <w:p w:rsidR="002F4060" w:rsidRDefault="002F4060" w:rsidP="002F4060">
      <w:pPr>
        <w:pStyle w:val="libNormal"/>
        <w:rPr>
          <w:rtl/>
        </w:rPr>
      </w:pPr>
      <w:r>
        <w:rPr>
          <w:rFonts w:hint="cs"/>
          <w:rtl/>
        </w:rPr>
        <w:t>هنا تبيّن حال أبي معاوية الضّرير أيضاً، فقد شهد له أئمّة الحديث والرجال ممّن لا ينبغي لابن تيميه أن يوقع نفسه في زُبيتهم، منهم: الإمام أحمد، وابن معين، والقطّان، وابنا أبي شيبة...</w:t>
      </w:r>
    </w:p>
    <w:p w:rsidR="002F4060" w:rsidRDefault="002F4060" w:rsidP="002F4060">
      <w:pPr>
        <w:pStyle w:val="libNormal"/>
        <w:rPr>
          <w:rtl/>
        </w:rPr>
      </w:pPr>
      <w:r>
        <w:rPr>
          <w:rFonts w:hint="cs"/>
          <w:rtl/>
        </w:rPr>
        <w:t>ووجدناهم يزكّونه من خلال ملازمته الطويلة للأعمش، وأنّه أعلم بحديث الأعمش من غيره، حتّى صار حديث الأعمش في فمه أمرّ من العلقم لكثرة ما يُسأل عنه فيجيب، فيما يُعرضون عن فطاحل علماء عصره في هذا الأمر. والأعمش هو في سند حديث مدينة العلم.</w:t>
      </w:r>
    </w:p>
    <w:p w:rsidR="002F4060" w:rsidRDefault="002F4060" w:rsidP="002F4060">
      <w:pPr>
        <w:pStyle w:val="libNormal"/>
        <w:rPr>
          <w:rtl/>
        </w:rPr>
      </w:pPr>
      <w:r>
        <w:rPr>
          <w:rFonts w:hint="cs"/>
          <w:rtl/>
        </w:rPr>
        <w:t>الأعمش: سليمان بن مِهْران الأسديّ الكاهليّ، مولاهم أبو محمّد الأعمش.</w:t>
      </w:r>
    </w:p>
    <w:p w:rsidR="002F4060" w:rsidRDefault="002F4060" w:rsidP="002F4060">
      <w:pPr>
        <w:pStyle w:val="libNormal"/>
        <w:rPr>
          <w:rtl/>
        </w:rPr>
      </w:pPr>
      <w:r>
        <w:rPr>
          <w:rFonts w:hint="cs"/>
          <w:rtl/>
        </w:rPr>
        <w:t xml:space="preserve">روى عن: إبراهيم النّخعيّ </w:t>
      </w:r>
      <w:r w:rsidRPr="00CB09C9">
        <w:rPr>
          <w:rStyle w:val="libFootnotenumChar"/>
          <w:rFonts w:hint="cs"/>
          <w:rtl/>
        </w:rPr>
        <w:t>(1)</w:t>
      </w:r>
      <w:r>
        <w:rPr>
          <w:rFonts w:hint="cs"/>
          <w:rtl/>
        </w:rPr>
        <w:t xml:space="preserve">، وإسماعيل بن أبي خالد </w:t>
      </w:r>
      <w:r w:rsidRPr="00CB09C9">
        <w:rPr>
          <w:rStyle w:val="libFootnotenumChar"/>
          <w:rFonts w:hint="cs"/>
          <w:rtl/>
        </w:rPr>
        <w:t>(2)</w:t>
      </w:r>
      <w:r>
        <w:rPr>
          <w:rFonts w:hint="cs"/>
          <w:rtl/>
        </w:rPr>
        <w:t>، وأنس بن مالك،</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246.</w:t>
      </w:r>
    </w:p>
    <w:p w:rsidR="000079F5" w:rsidRDefault="000079F5" w:rsidP="00CB09C9">
      <w:pPr>
        <w:pStyle w:val="libFootnote0"/>
        <w:rPr>
          <w:rtl/>
        </w:rPr>
      </w:pPr>
      <w:r>
        <w:rPr>
          <w:rFonts w:hint="cs"/>
          <w:rtl/>
        </w:rPr>
        <w:t>(2) رجال البخاريّ للباجيّ 2: 631.</w:t>
      </w:r>
    </w:p>
    <w:p w:rsidR="000079F5" w:rsidRDefault="000079F5" w:rsidP="00CB09C9">
      <w:pPr>
        <w:pStyle w:val="libFootnote0"/>
        <w:rPr>
          <w:rtl/>
        </w:rPr>
      </w:pPr>
      <w:r>
        <w:rPr>
          <w:rFonts w:hint="cs"/>
          <w:rtl/>
        </w:rPr>
        <w:t>(3) طبقات ابن سعد 6: 392، وتاريخ خليفة 466، وفي تاريخ بغداد 5: 243 سنة أربع وتسعين ومائة.</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وسعيد بن جبير، وأبي إسحاق السّبيعيّ، وقيس بن أبي حازم - أدرك أبا بكر فبايعه. قال العجليّ: ثقة. </w:t>
      </w:r>
      <w:r w:rsidR="002F4060">
        <w:rPr>
          <w:rFonts w:hint="cs"/>
          <w:rtl/>
        </w:rPr>
        <w:t>(</w:t>
      </w:r>
      <w:r>
        <w:rPr>
          <w:rFonts w:hint="cs"/>
          <w:rtl/>
        </w:rPr>
        <w:t>العجليّ 392 / 1393</w:t>
      </w:r>
      <w:r w:rsidR="002F4060">
        <w:rPr>
          <w:rFonts w:hint="cs"/>
          <w:rtl/>
        </w:rPr>
        <w:t>)</w:t>
      </w:r>
      <w:r>
        <w:rPr>
          <w:rFonts w:hint="cs"/>
          <w:rtl/>
        </w:rPr>
        <w:t xml:space="preserve"> -، وسلمة بن كهيل </w:t>
      </w:r>
      <w:r w:rsidRPr="00CB09C9">
        <w:rPr>
          <w:rStyle w:val="libFootnotenumChar"/>
          <w:rFonts w:hint="cs"/>
          <w:rtl/>
        </w:rPr>
        <w:t>(3)</w:t>
      </w:r>
      <w:r>
        <w:rPr>
          <w:rFonts w:hint="cs"/>
          <w:rtl/>
        </w:rPr>
        <w:t xml:space="preserve">، وسليمان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إبراهيم بن يزيد النّخعي: كوفيّ، ثقة، وكان مفتي الكوفة هو والشعبيّ في زمانهما، وكان رجلاً صالحاً وفقيهاً، مُتوقّياً، قليل التكلّف </w:t>
      </w:r>
      <w:r w:rsidR="00320D02">
        <w:rPr>
          <w:rFonts w:hint="cs"/>
          <w:rtl/>
        </w:rPr>
        <w:t>(</w:t>
      </w:r>
      <w:r>
        <w:rPr>
          <w:rFonts w:hint="cs"/>
          <w:rtl/>
        </w:rPr>
        <w:t>تاريخ الثّقات 56 / 45</w:t>
      </w:r>
      <w:r w:rsidR="00320D02">
        <w:rPr>
          <w:rFonts w:hint="cs"/>
          <w:rtl/>
        </w:rPr>
        <w:t>)</w:t>
      </w:r>
      <w:r>
        <w:rPr>
          <w:rFonts w:hint="cs"/>
          <w:rtl/>
        </w:rPr>
        <w:t>.</w:t>
      </w:r>
    </w:p>
    <w:p w:rsidR="000079F5" w:rsidRDefault="000079F5" w:rsidP="00CB09C9">
      <w:pPr>
        <w:pStyle w:val="libFootnote0"/>
        <w:rPr>
          <w:rtl/>
        </w:rPr>
      </w:pPr>
      <w:r>
        <w:rPr>
          <w:rFonts w:hint="cs"/>
          <w:rtl/>
        </w:rPr>
        <w:t xml:space="preserve">(2) ذكرنا بعض ترجمته فيما مضى: روى عن إسماعيل بن عبد الرحمان السديّ وهو من أقرانه، وزرّ بن حُبيش، وعامر الشّعبيّ، وعطاء بن السائب، وأبي إسحاق السّبيعيّ، ومجالد بن سعيد - وهو من أقرانه -، وسَلَمة بن كُهيل، وعبد الرحمان بن أبي ليلى ؛ وروى عنه: ابن شُبرمة، وسفيان الثّوريّ، وابن عُيَينة، وأبو معاوية الضّرير، ووكيع الجرّاح، وشعبة بن الحجّاج، وعبد الله بن المبارك، وعبد الله بن نُمَير، وعبيد الله بن موسى، وحفص بن غياث - الإمام، مضت ترجمته -، وشريك بن عبد الله وعبّاد بن العوّام، و عبد الله بن إدريس، ومحمّد بن فضيل بن غزوان... وهؤلاء ثقات الرواة وصلحاؤهم </w:t>
      </w:r>
      <w:r w:rsidR="00320D02">
        <w:rPr>
          <w:rFonts w:hint="cs"/>
          <w:rtl/>
        </w:rPr>
        <w:t>(</w:t>
      </w:r>
      <w:r>
        <w:rPr>
          <w:rFonts w:hint="cs"/>
          <w:rtl/>
        </w:rPr>
        <w:t>تاريخ الثّقات للعجليّ، وطبقات ابن سعد، والجرح والتعديل لابن أبي حاتم، وتاريخ البخاريّ الكبير، والثقات لابن حبّان، والمعرفة والتاريخ للفسويّ، وتاريخ الدارميّ، وتاريخ أسماء الثقات لابن شاهين</w:t>
      </w:r>
      <w:r w:rsidR="00320D02">
        <w:rPr>
          <w:rFonts w:hint="cs"/>
          <w:rtl/>
        </w:rPr>
        <w:t>)</w:t>
      </w:r>
      <w:r>
        <w:rPr>
          <w:rFonts w:hint="cs"/>
          <w:rtl/>
        </w:rPr>
        <w:t>.</w:t>
      </w:r>
    </w:p>
    <w:p w:rsidR="000079F5" w:rsidRDefault="000079F5" w:rsidP="00CB09C9">
      <w:pPr>
        <w:pStyle w:val="libFootnote0"/>
        <w:rPr>
          <w:rtl/>
        </w:rPr>
      </w:pPr>
      <w:r>
        <w:rPr>
          <w:rFonts w:hint="cs"/>
          <w:rtl/>
        </w:rPr>
        <w:t xml:space="preserve">عن مروان بن معاوية: كان إسماعيل يسمّى الميزان </w:t>
      </w:r>
      <w:r w:rsidR="00320D02">
        <w:rPr>
          <w:rFonts w:hint="cs"/>
          <w:rtl/>
        </w:rPr>
        <w:t>(</w:t>
      </w:r>
      <w:r>
        <w:rPr>
          <w:rFonts w:hint="cs"/>
          <w:rtl/>
        </w:rPr>
        <w:t>الجرح والتعديل 1: 1 / 175</w:t>
      </w:r>
      <w:r w:rsidR="00320D02">
        <w:rPr>
          <w:rFonts w:hint="cs"/>
          <w:rtl/>
        </w:rPr>
        <w:t>)</w:t>
      </w:r>
      <w:r>
        <w:rPr>
          <w:rFonts w:hint="cs"/>
          <w:rtl/>
        </w:rPr>
        <w:t>.</w:t>
      </w:r>
    </w:p>
    <w:p w:rsidR="000079F5" w:rsidRDefault="000079F5" w:rsidP="00CB09C9">
      <w:pPr>
        <w:pStyle w:val="libFootnote0"/>
        <w:rPr>
          <w:rtl/>
        </w:rPr>
      </w:pPr>
      <w:r>
        <w:rPr>
          <w:rFonts w:hint="cs"/>
          <w:rtl/>
        </w:rPr>
        <w:t xml:space="preserve">وجرير قال: سمعت مجالداً يذكر عن الشعبيّ، قال: ابن أبي خالد يَزْدرِد العلم ازدراداً. </w:t>
      </w:r>
      <w:r w:rsidR="00320D02">
        <w:rPr>
          <w:rFonts w:hint="cs"/>
          <w:rtl/>
        </w:rPr>
        <w:t>(</w:t>
      </w:r>
      <w:r>
        <w:rPr>
          <w:rFonts w:hint="cs"/>
          <w:rtl/>
        </w:rPr>
        <w:t>نفس المصدر</w:t>
      </w:r>
      <w:r w:rsidR="00320D02">
        <w:rPr>
          <w:rFonts w:hint="cs"/>
          <w:rtl/>
        </w:rPr>
        <w:t>)</w:t>
      </w:r>
      <w:r>
        <w:rPr>
          <w:rFonts w:hint="cs"/>
          <w:rtl/>
        </w:rPr>
        <w:t xml:space="preserve">. وقال عليّ ابن المدينيّ: قالت ليحيى بن سعيد: ما حملت عن إسماعيل عن عامر، صحاحٌ؟ قال: نعم </w:t>
      </w:r>
      <w:r w:rsidR="00320D02">
        <w:rPr>
          <w:rFonts w:hint="cs"/>
          <w:rtl/>
        </w:rPr>
        <w:t>(</w:t>
      </w:r>
      <w:r>
        <w:rPr>
          <w:rFonts w:hint="cs"/>
          <w:rtl/>
        </w:rPr>
        <w:t>نفس المصدر</w:t>
      </w:r>
      <w:r w:rsidR="00320D02">
        <w:rPr>
          <w:rFonts w:hint="cs"/>
          <w:rtl/>
        </w:rPr>
        <w:t>)</w:t>
      </w:r>
      <w:r>
        <w:rPr>
          <w:rFonts w:hint="cs"/>
          <w:rtl/>
        </w:rPr>
        <w:t>.</w:t>
      </w:r>
    </w:p>
    <w:p w:rsidR="000079F5" w:rsidRDefault="000079F5" w:rsidP="00CB09C9">
      <w:pPr>
        <w:pStyle w:val="libFootnote0"/>
        <w:rPr>
          <w:rtl/>
        </w:rPr>
      </w:pPr>
      <w:r>
        <w:rPr>
          <w:rFonts w:hint="cs"/>
          <w:rtl/>
        </w:rPr>
        <w:t xml:space="preserve">وقال محمّد بن محبوب عن يحيى بن سعيد: كان سفيان به معجباً </w:t>
      </w:r>
      <w:r w:rsidR="00320D02">
        <w:rPr>
          <w:rFonts w:hint="cs"/>
          <w:rtl/>
        </w:rPr>
        <w:t>(</w:t>
      </w:r>
      <w:r>
        <w:rPr>
          <w:rFonts w:hint="cs"/>
          <w:rtl/>
        </w:rPr>
        <w:t>البخاريّ الكبير 1: 1 / 351</w:t>
      </w:r>
      <w:r w:rsidR="00320D02">
        <w:rPr>
          <w:rFonts w:hint="cs"/>
          <w:rtl/>
        </w:rPr>
        <w:t>)</w:t>
      </w:r>
      <w:r>
        <w:rPr>
          <w:rFonts w:hint="cs"/>
          <w:rtl/>
        </w:rPr>
        <w:t>.</w:t>
      </w:r>
    </w:p>
    <w:p w:rsidR="000079F5" w:rsidRDefault="000079F5" w:rsidP="00CB09C9">
      <w:pPr>
        <w:pStyle w:val="libFootnote0"/>
        <w:rPr>
          <w:rtl/>
        </w:rPr>
      </w:pPr>
      <w:r>
        <w:rPr>
          <w:rFonts w:hint="cs"/>
          <w:rtl/>
        </w:rPr>
        <w:t xml:space="preserve">وعبد الله بن المبارك، عن سفيان الثّوريّ قال: حُفّاظ الناس ثلاثة: إسماعيل بن أبي خالد، وعبد الملك بن إسماعيل، ويحيى بن سعيد الأنصاريّ ؛ وإسماعيل أعلم الناس بالشعبيّ وأثبتهم فيه </w:t>
      </w:r>
      <w:r w:rsidR="00320D02">
        <w:rPr>
          <w:rFonts w:hint="cs"/>
          <w:rtl/>
        </w:rPr>
        <w:t>(</w:t>
      </w:r>
      <w:r>
        <w:rPr>
          <w:rFonts w:hint="cs"/>
          <w:rtl/>
        </w:rPr>
        <w:t>الجرح والتعديل 1: 1 / 174، وطبقات ابن سعد 6: 240</w:t>
      </w:r>
      <w:r w:rsidR="00320D02">
        <w:rPr>
          <w:rFonts w:hint="cs"/>
          <w:rtl/>
        </w:rPr>
        <w:t>)</w:t>
      </w:r>
      <w:r>
        <w:rPr>
          <w:rFonts w:hint="cs"/>
          <w:rtl/>
        </w:rPr>
        <w:t>.</w:t>
      </w:r>
    </w:p>
    <w:p w:rsidR="000079F5" w:rsidRDefault="000079F5" w:rsidP="00CB09C9">
      <w:pPr>
        <w:pStyle w:val="libFootnote0"/>
        <w:rPr>
          <w:rtl/>
        </w:rPr>
      </w:pPr>
      <w:r>
        <w:rPr>
          <w:rFonts w:hint="cs"/>
          <w:rtl/>
        </w:rPr>
        <w:t xml:space="preserve">(3) سلمة بن كهيل الحضرميّ: كوفيّ، ثقة، ثبت في الحديث تابعيّ، سمع من جندب بن عبد الله </w:t>
      </w:r>
      <w:r w:rsidR="00320D02">
        <w:rPr>
          <w:rFonts w:hint="cs"/>
          <w:rtl/>
        </w:rPr>
        <w:t>(</w:t>
      </w:r>
      <w:r>
        <w:rPr>
          <w:rFonts w:hint="cs"/>
          <w:rtl/>
        </w:rPr>
        <w:t>تاريخ الثّقات 197 / 591 وفي تاريخ ابن معين 1: 235 / 1525</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2F4060" w:rsidP="002F4060">
      <w:pPr>
        <w:pStyle w:val="libNormal0"/>
        <w:rPr>
          <w:rtl/>
        </w:rPr>
      </w:pPr>
      <w:r>
        <w:rPr>
          <w:rFonts w:hint="cs"/>
          <w:rtl/>
        </w:rPr>
        <w:lastRenderedPageBreak/>
        <w:t xml:space="preserve">بن مَيسرة الأحمسيّ، </w:t>
      </w:r>
      <w:r w:rsidR="000079F5">
        <w:rPr>
          <w:rFonts w:hint="cs"/>
          <w:rtl/>
        </w:rPr>
        <w:t xml:space="preserve">وأبي وائل شقيق بن سلمة الأسديّ، </w:t>
      </w:r>
      <w:r w:rsidR="000079F5" w:rsidRPr="00CB09C9">
        <w:rPr>
          <w:rStyle w:val="libFootnotenumChar"/>
          <w:rFonts w:hint="cs"/>
          <w:rtl/>
        </w:rPr>
        <w:t>(1)</w:t>
      </w:r>
      <w:r w:rsidR="000079F5">
        <w:rPr>
          <w:rFonts w:hint="cs"/>
          <w:rtl/>
        </w:rPr>
        <w:t xml:space="preserve"> وعكرمة مولى ابن عبّاس، ومجاهد بن جبر المكّيّ، وسالم بن أبي الجعد، كوفيّ تابعيّ ثقة </w:t>
      </w:r>
      <w:r w:rsidR="00FA1E86">
        <w:rPr>
          <w:rFonts w:hint="cs"/>
          <w:rtl/>
        </w:rPr>
        <w:t>«</w:t>
      </w:r>
      <w:r w:rsidR="000079F5">
        <w:rPr>
          <w:rFonts w:hint="cs"/>
          <w:rtl/>
        </w:rPr>
        <w:t>العجليّ 173 / 496</w:t>
      </w:r>
      <w:r w:rsidR="00FA1E86">
        <w:rPr>
          <w:rFonts w:hint="cs"/>
          <w:rtl/>
        </w:rPr>
        <w:t>»</w:t>
      </w:r>
      <w:r w:rsidR="000079F5">
        <w:rPr>
          <w:rFonts w:hint="cs"/>
          <w:rtl/>
        </w:rPr>
        <w:t xml:space="preserve">، والمنهال بن عمرو </w:t>
      </w:r>
      <w:r w:rsidR="000079F5" w:rsidRPr="00CB09C9">
        <w:rPr>
          <w:rStyle w:val="libFootnotenumChar"/>
          <w:rFonts w:hint="cs"/>
          <w:rtl/>
        </w:rPr>
        <w:t>(2)</w:t>
      </w:r>
      <w:r w:rsidR="000079F5">
        <w:rPr>
          <w:rFonts w:hint="cs"/>
          <w:rtl/>
        </w:rPr>
        <w:t>، وأبي صالح مولى أم هانئ...</w:t>
      </w:r>
    </w:p>
    <w:p w:rsidR="000079F5" w:rsidRDefault="000079F5" w:rsidP="000079F5">
      <w:pPr>
        <w:pStyle w:val="libNormal"/>
        <w:rPr>
          <w:rtl/>
        </w:rPr>
      </w:pPr>
      <w:r>
        <w:rPr>
          <w:rFonts w:hint="cs"/>
          <w:rtl/>
        </w:rPr>
        <w:t xml:space="preserve">روى عنه: سفيان الثّوريّ، وسفيان بن عيينة، وشريك بن عبد الله وأبان ابن تغلب </w:t>
      </w:r>
      <w:r w:rsidRPr="00CB09C9">
        <w:rPr>
          <w:rStyle w:val="libFootnotenumChar"/>
          <w:rFonts w:hint="cs"/>
          <w:rtl/>
        </w:rPr>
        <w:t>(3)</w:t>
      </w:r>
      <w:r>
        <w:rPr>
          <w:rFonts w:hint="cs"/>
          <w:rtl/>
        </w:rPr>
        <w:t xml:space="preserve">، وأسباط بن محمّد القرشيّ </w:t>
      </w:r>
      <w:r w:rsidRPr="00CB09C9">
        <w:rPr>
          <w:rStyle w:val="libFootnotenumChar"/>
          <w:rFonts w:hint="cs"/>
          <w:rtl/>
        </w:rPr>
        <w:t>(4)</w:t>
      </w:r>
      <w:r>
        <w:rPr>
          <w:rFonts w:hint="cs"/>
          <w:rtl/>
        </w:rPr>
        <w:t>، وحفص بن غياث، وعبد الله بن المبارك،</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شقيق بن سَلَمة، بصريّ، رجل صالح. </w:t>
      </w:r>
      <w:r w:rsidR="00320D02">
        <w:rPr>
          <w:rFonts w:hint="cs"/>
          <w:rtl/>
        </w:rPr>
        <w:t>(</w:t>
      </w:r>
      <w:r>
        <w:rPr>
          <w:rFonts w:hint="cs"/>
          <w:rtl/>
        </w:rPr>
        <w:t>تاريخ الثّقات 221 / 673</w:t>
      </w:r>
      <w:r w:rsidR="00320D02">
        <w:rPr>
          <w:rFonts w:hint="cs"/>
          <w:rtl/>
        </w:rPr>
        <w:t>)</w:t>
      </w:r>
      <w:r>
        <w:rPr>
          <w:rFonts w:hint="cs"/>
          <w:rtl/>
        </w:rPr>
        <w:t xml:space="preserve"> وانظره في تاريخ ابن معين 2: 258، والتاريخ الكبير 2: 2 / 245، والثقات لابن حبّان 4: 354، وطبقات ابن سعد 6: 96.</w:t>
      </w:r>
    </w:p>
    <w:p w:rsidR="000079F5" w:rsidRDefault="000079F5" w:rsidP="00CB09C9">
      <w:pPr>
        <w:pStyle w:val="libFootnote0"/>
        <w:rPr>
          <w:rtl/>
        </w:rPr>
      </w:pPr>
      <w:r>
        <w:rPr>
          <w:rFonts w:hint="cs"/>
          <w:rtl/>
        </w:rPr>
        <w:t xml:space="preserve">(2) المنهال بن عمرو: كوفيّ، ثقة </w:t>
      </w:r>
      <w:r w:rsidR="00320D02">
        <w:rPr>
          <w:rFonts w:hint="cs"/>
          <w:rtl/>
        </w:rPr>
        <w:t>(</w:t>
      </w:r>
      <w:r>
        <w:rPr>
          <w:rFonts w:hint="cs"/>
          <w:rtl/>
        </w:rPr>
        <w:t>تاريخ الثّقات 442 / 1643</w:t>
      </w:r>
      <w:r w:rsidR="00320D02">
        <w:rPr>
          <w:rFonts w:hint="cs"/>
          <w:rtl/>
        </w:rPr>
        <w:t>)</w:t>
      </w:r>
      <w:r>
        <w:rPr>
          <w:rFonts w:hint="cs"/>
          <w:rtl/>
        </w:rPr>
        <w:t xml:space="preserve">. وثّقه أيضاً: ابن معين والنّسائيّ وابن حبّان </w:t>
      </w:r>
      <w:r w:rsidR="00320D02">
        <w:rPr>
          <w:rFonts w:hint="cs"/>
          <w:rtl/>
        </w:rPr>
        <w:t>(</w:t>
      </w:r>
      <w:r>
        <w:rPr>
          <w:rFonts w:hint="cs"/>
          <w:rtl/>
        </w:rPr>
        <w:t>التهذيب 10: 319، وتاريخ ابن معين 1: 300 / 1999 وقال: ثقة</w:t>
      </w:r>
      <w:r w:rsidR="00320D02">
        <w:rPr>
          <w:rFonts w:hint="cs"/>
          <w:rtl/>
        </w:rPr>
        <w:t>)</w:t>
      </w:r>
      <w:r>
        <w:rPr>
          <w:rFonts w:hint="cs"/>
          <w:rtl/>
        </w:rPr>
        <w:t>.</w:t>
      </w:r>
    </w:p>
    <w:p w:rsidR="000079F5" w:rsidRDefault="000079F5" w:rsidP="00CB09C9">
      <w:pPr>
        <w:pStyle w:val="libFootnote0"/>
        <w:rPr>
          <w:rtl/>
        </w:rPr>
      </w:pPr>
      <w:r>
        <w:rPr>
          <w:rFonts w:hint="cs"/>
          <w:rtl/>
        </w:rPr>
        <w:t xml:space="preserve">(3) أبان بن تغلب الكوفيّ القاري. روى عن: محمّد بن عليّ الباقر </w:t>
      </w:r>
      <w:r w:rsidR="00FA1E86" w:rsidRPr="00FA1E86">
        <w:rPr>
          <w:rStyle w:val="libAlaemChar"/>
          <w:rFonts w:hint="cs"/>
          <w:rtl/>
        </w:rPr>
        <w:t>عليه‌السلام</w:t>
      </w:r>
      <w:r>
        <w:rPr>
          <w:rFonts w:hint="cs"/>
          <w:rtl/>
        </w:rPr>
        <w:t xml:space="preserve">، وابنه جعفر بن محمّد الصادق </w:t>
      </w:r>
      <w:r w:rsidR="00FA1E86" w:rsidRPr="00FA1E86">
        <w:rPr>
          <w:rStyle w:val="libAlaemChar"/>
          <w:rFonts w:hint="cs"/>
          <w:rtl/>
        </w:rPr>
        <w:t>عليه‌السلام</w:t>
      </w:r>
      <w:r>
        <w:rPr>
          <w:rFonts w:hint="cs"/>
          <w:rtl/>
        </w:rPr>
        <w:t>، وعِكرِمة مولى ابن عبّاس، والمنهال بن عمرو، وأبي إسحاق السّبيعيّ، وعطيّة العوفيّ، وسليمان الأعمش...</w:t>
      </w:r>
    </w:p>
    <w:p w:rsidR="000079F5" w:rsidRDefault="000079F5" w:rsidP="00CB09C9">
      <w:pPr>
        <w:pStyle w:val="libFootnote0"/>
        <w:rPr>
          <w:rtl/>
        </w:rPr>
      </w:pPr>
      <w:r>
        <w:rPr>
          <w:rFonts w:hint="cs"/>
          <w:rtl/>
        </w:rPr>
        <w:t xml:space="preserve">روى عنه عبد الله بن المبارك، وعبّاد بن العوّام، وابن عُيينة، وشُعبة بن الحجّاج، وأبو معاوية الضّرير، وحمّاد بن زيد، وموسى بن عقبة - وهو من أقوانه... قال ابن حنبل وابن مَعين والنّسائي وأبو حاتم: ثقة صالح </w:t>
      </w:r>
      <w:r w:rsidR="00320D02">
        <w:rPr>
          <w:rFonts w:hint="cs"/>
          <w:rtl/>
        </w:rPr>
        <w:t>(</w:t>
      </w:r>
      <w:r>
        <w:rPr>
          <w:rFonts w:hint="cs"/>
          <w:rtl/>
        </w:rPr>
        <w:t>تهذيب الكمال للمزّيّ 2: 7</w:t>
      </w:r>
      <w:r w:rsidR="00320D02">
        <w:rPr>
          <w:rFonts w:hint="cs"/>
          <w:rtl/>
        </w:rPr>
        <w:t>)</w:t>
      </w:r>
      <w:r>
        <w:rPr>
          <w:rFonts w:hint="cs"/>
          <w:rtl/>
        </w:rPr>
        <w:t xml:space="preserve">، وفي الكامل لابن عديّ: له أحاديث ونسخ، وعامّتها مستقيمة، وهو من أهل الصدق في الروايات </w:t>
      </w:r>
      <w:r w:rsidR="00320D02">
        <w:rPr>
          <w:rFonts w:hint="cs"/>
          <w:rtl/>
        </w:rPr>
        <w:t>(</w:t>
      </w:r>
      <w:r>
        <w:rPr>
          <w:rFonts w:hint="cs"/>
          <w:rtl/>
        </w:rPr>
        <w:t>الكامل 1 / 192</w:t>
      </w:r>
      <w:r w:rsidR="00320D02">
        <w:rPr>
          <w:rFonts w:hint="cs"/>
          <w:rtl/>
        </w:rPr>
        <w:t>)</w:t>
      </w:r>
      <w:r>
        <w:rPr>
          <w:rFonts w:hint="cs"/>
          <w:rtl/>
        </w:rPr>
        <w:t>، مات سنة إحدى وأربعين ومائة.</w:t>
      </w:r>
    </w:p>
    <w:p w:rsidR="000079F5" w:rsidRDefault="000079F5" w:rsidP="00CB09C9">
      <w:pPr>
        <w:pStyle w:val="libFootnote0"/>
        <w:rPr>
          <w:rtl/>
        </w:rPr>
      </w:pPr>
      <w:r>
        <w:rPr>
          <w:rFonts w:hint="cs"/>
          <w:rtl/>
        </w:rPr>
        <w:t>(4) أسباط بن محمّد بن عبد الرحمان بن خالد بن ميسرة القرشيّ الكوفيّ روى عن الأعمش، وأبي إسحاق الشّيبانيّ، وسعيد بن أبي عروبة وسفيان الثّوريّ، ومِسعَر بن كِدام، وأبي بكر الهذليّ....</w:t>
      </w:r>
    </w:p>
    <w:p w:rsidR="000079F5" w:rsidRDefault="000079F5" w:rsidP="002F4060">
      <w:pPr>
        <w:pStyle w:val="libFootnote0"/>
        <w:rPr>
          <w:rtl/>
        </w:rPr>
      </w:pPr>
      <w:r>
        <w:rPr>
          <w:rFonts w:hint="cs"/>
          <w:rtl/>
        </w:rPr>
        <w:t xml:space="preserve">روى عنه: أحمد بن محمّد بن حنبل، وأحمد بن منيع البغويّ، وإسحاق بن راهوية، وأبو بكر بن أبي شيبة، ومحمّد بن إسماعيل بن سمرة الأحمسيّ... ؛ قال عبد الله بن أحمد بن حنبل: سألت أبي: أسباط أحبّ إليك في سعيد أو الخفّاف؟ فقال: أسباط أحبّ إليّ ؛ لأنّه سمع بالكوفة </w:t>
      </w:r>
      <w:r w:rsidR="00320D02">
        <w:rPr>
          <w:rFonts w:hint="cs"/>
          <w:rtl/>
        </w:rPr>
        <w:t>(</w:t>
      </w:r>
      <w:r>
        <w:rPr>
          <w:rFonts w:hint="cs"/>
          <w:rtl/>
        </w:rPr>
        <w:t xml:space="preserve">الجرح </w:t>
      </w:r>
      <w:r w:rsidR="002F4060">
        <w:rPr>
          <w:rFonts w:hint="cs"/>
          <w:rtl/>
        </w:rPr>
        <w:t xml:space="preserve">= </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وعبد الله بن نمير، وعبيد الله بن موسى، وعبد السلام بن حرب </w:t>
      </w:r>
      <w:r w:rsidR="00FA1E86">
        <w:rPr>
          <w:rFonts w:hint="cs"/>
          <w:rtl/>
        </w:rPr>
        <w:t>«</w:t>
      </w:r>
      <w:r>
        <w:rPr>
          <w:rFonts w:hint="cs"/>
          <w:rtl/>
        </w:rPr>
        <w:t>الهرويّ</w:t>
      </w:r>
      <w:r w:rsidR="00FA1E86">
        <w:rPr>
          <w:rFonts w:hint="cs"/>
          <w:rtl/>
        </w:rPr>
        <w:t>»</w:t>
      </w:r>
      <w:r>
        <w:rPr>
          <w:rFonts w:hint="cs"/>
          <w:rtl/>
        </w:rPr>
        <w:t>، وأبو نعيم الفضل بن دكين، وأبو عوانة، وأبو معاوية الضّرير، ويحيى بن سعيد القطّان، وأبو إسحاق السّبيعيّ - وهو من شيوخه -، وفضيل ابن مرزوق، ومحمّد بن فضيل بن غزوان، وأبو عوانة، وأبو خالد الأحمر، وقتادة الرّهاويّ...</w:t>
      </w:r>
    </w:p>
    <w:p w:rsidR="000079F5" w:rsidRDefault="000079F5" w:rsidP="000079F5">
      <w:pPr>
        <w:pStyle w:val="libNormal"/>
        <w:rPr>
          <w:rtl/>
        </w:rPr>
      </w:pPr>
      <w:r>
        <w:rPr>
          <w:rFonts w:hint="cs"/>
          <w:rtl/>
        </w:rPr>
        <w:t xml:space="preserve">قال عليّ ابن المدينيّ: حَفِظ العلم على أمّة محمّد </w:t>
      </w:r>
      <w:r w:rsidR="00FA1E86" w:rsidRPr="00FA1E86">
        <w:rPr>
          <w:rStyle w:val="libAlaemChar"/>
          <w:rFonts w:hint="cs"/>
          <w:rtl/>
        </w:rPr>
        <w:t>صلى‌الله‌عليه‌وآله</w:t>
      </w:r>
      <w:r>
        <w:rPr>
          <w:rFonts w:hint="cs"/>
          <w:rtl/>
        </w:rPr>
        <w:t xml:space="preserve"> ستّةٌ: فلأهل مكّة عمرو بن دينار، ولأهل المدينة ابن شهاب الزُّهريّ، ولأهل الكوفة أبو إسحاق السّبيعيّ وسليمان بن مهران الأعمش، ولأهل البصرة يحيى بن أبي كثير وقتادة. </w:t>
      </w:r>
      <w:r w:rsidRPr="00CB09C9">
        <w:rPr>
          <w:rStyle w:val="libFootnotenumChar"/>
          <w:rFonts w:hint="cs"/>
          <w:rtl/>
        </w:rPr>
        <w:t>(1)</w:t>
      </w:r>
    </w:p>
    <w:p w:rsidR="000079F5" w:rsidRDefault="000079F5" w:rsidP="000079F5">
      <w:pPr>
        <w:pStyle w:val="libNormal"/>
        <w:rPr>
          <w:rtl/>
        </w:rPr>
      </w:pPr>
      <w:r>
        <w:rPr>
          <w:rFonts w:hint="cs"/>
          <w:rtl/>
        </w:rPr>
        <w:t xml:space="preserve">وقال عصام الأحول: مرّ الأعمش بالقاسم بن عبد الرحمان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فقال: هذا الشيخ أعلم الناس بقول عبد الله بن مسعود. </w:t>
      </w:r>
      <w:r w:rsidRPr="00CB09C9">
        <w:rPr>
          <w:rStyle w:val="libFootnotenumChar"/>
          <w:rFonts w:hint="cs"/>
          <w:rtl/>
        </w:rPr>
        <w:t>(3)</w:t>
      </w:r>
    </w:p>
    <w:p w:rsidR="002F4060" w:rsidRDefault="002F4060" w:rsidP="002F4060">
      <w:pPr>
        <w:pStyle w:val="libNormal"/>
        <w:rPr>
          <w:rtl/>
        </w:rPr>
      </w:pPr>
      <w:r>
        <w:rPr>
          <w:rFonts w:hint="cs"/>
          <w:rtl/>
        </w:rPr>
        <w:t>وقال عبّاس الدّوريّ، عن سهل بن حليمة: سمعت ابن عُيَينة يقول: سبق</w:t>
      </w:r>
    </w:p>
    <w:p w:rsidR="000079F5" w:rsidRDefault="000079F5" w:rsidP="00CB09C9">
      <w:pPr>
        <w:pStyle w:val="libLine"/>
        <w:rPr>
          <w:rtl/>
        </w:rPr>
      </w:pPr>
      <w:r>
        <w:rPr>
          <w:rFonts w:hint="cs"/>
          <w:rtl/>
        </w:rPr>
        <w:t>____________________</w:t>
      </w:r>
    </w:p>
    <w:p w:rsidR="002F4060" w:rsidRDefault="002F4060" w:rsidP="002F4060">
      <w:pPr>
        <w:pStyle w:val="libFootnote0"/>
        <w:rPr>
          <w:rtl/>
        </w:rPr>
      </w:pPr>
      <w:r>
        <w:rPr>
          <w:rFonts w:hint="cs"/>
          <w:rtl/>
        </w:rPr>
        <w:t>= والتعديل 1 / 1 / 333). وعن يحيى بن معين قال: أسباط بن محمّد، ثقة (تاريخ يحيى بن معين 1: 199 / 1284) وأبو بكر بن أبي خيثمة، عن يحيى بن معين: ثقة (الجرح والتعديل 1: 1 / 333). وقال أبو حاتم: صالح (الجرح والتعديل لابنه عبد الرحمان 1: 1 / 333). وقال عبد الله ابن أحمد بن حنبل: سألت أبي: أسباط بن محمّد أحبّ إليك في سعيد أو الخفّاف؟ فقال: أسباط أحبّ إليّ ؛ لأنّه سمع بالكوفة (نفس المصدر).</w:t>
      </w:r>
    </w:p>
    <w:p w:rsidR="002F4060" w:rsidRDefault="002F4060" w:rsidP="002F4060">
      <w:pPr>
        <w:pStyle w:val="libFootnote0"/>
        <w:rPr>
          <w:rtl/>
        </w:rPr>
      </w:pPr>
      <w:r>
        <w:rPr>
          <w:rFonts w:hint="cs"/>
          <w:rtl/>
        </w:rPr>
        <w:t>وقال يعقوب بن شيبة: كوفيٌّ ثقةٌ صدوق، وكان من قريش، توفّي بالكوفة في المحرّم سنة مئتين (الطبقات الكبرى 6: 274، الثقات لابن حبّان 1: 25، وتاريخ بغداد 6: 47، وتهذيب الكمال 2: 356).</w:t>
      </w:r>
    </w:p>
    <w:p w:rsidR="000079F5" w:rsidRDefault="000079F5" w:rsidP="002F4060">
      <w:pPr>
        <w:pStyle w:val="libFootnote0"/>
        <w:rPr>
          <w:rtl/>
        </w:rPr>
      </w:pPr>
      <w:r>
        <w:rPr>
          <w:rFonts w:hint="cs"/>
          <w:rtl/>
        </w:rPr>
        <w:t>(1) تاريخ بغداد 9: 11.</w:t>
      </w:r>
    </w:p>
    <w:p w:rsidR="000079F5" w:rsidRDefault="000079F5" w:rsidP="00CB09C9">
      <w:pPr>
        <w:pStyle w:val="libFootnote0"/>
        <w:rPr>
          <w:rtl/>
        </w:rPr>
      </w:pPr>
      <w:r>
        <w:rPr>
          <w:rFonts w:hint="cs"/>
          <w:rtl/>
        </w:rPr>
        <w:t xml:space="preserve">(2) القاسم بن عبد الرحمان بن عبد الله بن مسعود، ثقة رجل صالح </w:t>
      </w:r>
      <w:r w:rsidR="00320D02">
        <w:rPr>
          <w:rFonts w:hint="cs"/>
          <w:rtl/>
        </w:rPr>
        <w:t>(</w:t>
      </w:r>
      <w:r>
        <w:rPr>
          <w:rFonts w:hint="cs"/>
          <w:rtl/>
        </w:rPr>
        <w:t>تاريخ الثقات 386 / 1367</w:t>
      </w:r>
      <w:r w:rsidR="00320D02">
        <w:rPr>
          <w:rFonts w:hint="cs"/>
          <w:rtl/>
        </w:rPr>
        <w:t>)</w:t>
      </w:r>
      <w:r>
        <w:rPr>
          <w:rFonts w:hint="cs"/>
          <w:rtl/>
        </w:rPr>
        <w:t>.</w:t>
      </w:r>
    </w:p>
    <w:p w:rsidR="000079F5" w:rsidRDefault="000079F5" w:rsidP="00CB09C9">
      <w:pPr>
        <w:pStyle w:val="libFootnote0"/>
        <w:rPr>
          <w:rtl/>
        </w:rPr>
      </w:pPr>
      <w:r>
        <w:rPr>
          <w:rFonts w:hint="cs"/>
          <w:rtl/>
        </w:rPr>
        <w:t>(3) حلية الأولياء 5: 48.</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الأعمش أصحابه بأربع خصال: كان أقرأهم للقرآن، وأحفظهم للحديث، وأعلمهم بالفرائض، وذكر خصلة أخرى. </w:t>
      </w:r>
      <w:r w:rsidRPr="00CB09C9">
        <w:rPr>
          <w:rStyle w:val="libFootnotenumChar"/>
          <w:rFonts w:hint="cs"/>
          <w:rtl/>
        </w:rPr>
        <w:t>(1)</w:t>
      </w:r>
    </w:p>
    <w:p w:rsidR="000079F5" w:rsidRDefault="000079F5" w:rsidP="000079F5">
      <w:pPr>
        <w:pStyle w:val="libNormal"/>
        <w:rPr>
          <w:rtl/>
        </w:rPr>
      </w:pPr>
      <w:r>
        <w:rPr>
          <w:rFonts w:hint="cs"/>
          <w:rtl/>
        </w:rPr>
        <w:t xml:space="preserve">وقال زهير بن معاوية </w:t>
      </w:r>
      <w:r w:rsidRPr="00CB09C9">
        <w:rPr>
          <w:rStyle w:val="libFootnotenumChar"/>
          <w:rFonts w:hint="cs"/>
          <w:rtl/>
        </w:rPr>
        <w:t>(2)</w:t>
      </w:r>
      <w:r>
        <w:rPr>
          <w:rFonts w:hint="cs"/>
          <w:rtl/>
        </w:rPr>
        <w:t xml:space="preserve">: ما أدركت أحداً أعقل من الأعمش ومُغيرة. </w:t>
      </w:r>
      <w:r w:rsidRPr="00CB09C9">
        <w:rPr>
          <w:rStyle w:val="libFootnotenumChar"/>
          <w:rFonts w:hint="cs"/>
          <w:rtl/>
        </w:rPr>
        <w:t>(3)</w:t>
      </w:r>
    </w:p>
    <w:p w:rsidR="000079F5" w:rsidRDefault="000079F5" w:rsidP="000079F5">
      <w:pPr>
        <w:pStyle w:val="libNormal"/>
        <w:rPr>
          <w:rtl/>
        </w:rPr>
      </w:pPr>
      <w:r>
        <w:rPr>
          <w:rFonts w:hint="cs"/>
          <w:rtl/>
        </w:rPr>
        <w:t xml:space="preserve">وقال أحمد بن حنبل: أبو إسحاق والأعمش رجُلا أهل الكوفة. </w:t>
      </w:r>
      <w:r w:rsidRPr="00CB09C9">
        <w:rPr>
          <w:rStyle w:val="libFootnotenumChar"/>
          <w:rFonts w:hint="cs"/>
          <w:rtl/>
        </w:rPr>
        <w:t>(4)</w:t>
      </w:r>
    </w:p>
    <w:p w:rsidR="000079F5" w:rsidRDefault="000079F5" w:rsidP="000079F5">
      <w:pPr>
        <w:pStyle w:val="libNormal"/>
        <w:rPr>
          <w:rtl/>
        </w:rPr>
      </w:pPr>
      <w:r>
        <w:rPr>
          <w:rFonts w:hint="cs"/>
          <w:rtl/>
        </w:rPr>
        <w:t xml:space="preserve">وقال يحيى بن معين: كان جرير إذا حدّث عن الأعمش قال: هذا الديباج الخسروانيّ! </w:t>
      </w:r>
      <w:r w:rsidRPr="00CB09C9">
        <w:rPr>
          <w:rStyle w:val="libFootnotenumChar"/>
          <w:rFonts w:hint="cs"/>
          <w:rtl/>
        </w:rPr>
        <w:t>(5)</w:t>
      </w:r>
    </w:p>
    <w:p w:rsidR="000079F5" w:rsidRDefault="000079F5" w:rsidP="000079F5">
      <w:pPr>
        <w:pStyle w:val="libNormal"/>
        <w:rPr>
          <w:rtl/>
        </w:rPr>
      </w:pPr>
      <w:r>
        <w:rPr>
          <w:rFonts w:hint="cs"/>
          <w:rtl/>
        </w:rPr>
        <w:t xml:space="preserve">وقال شعبة: ما شفاني أحد في الحديث ما شفاني الأعمش. </w:t>
      </w:r>
      <w:r w:rsidRPr="00CB09C9">
        <w:rPr>
          <w:rStyle w:val="libFootnotenumChar"/>
          <w:rFonts w:hint="cs"/>
          <w:rtl/>
        </w:rPr>
        <w:t>(6)</w:t>
      </w:r>
    </w:p>
    <w:p w:rsidR="000079F5" w:rsidRDefault="000079F5" w:rsidP="000079F5">
      <w:pPr>
        <w:pStyle w:val="libNormal"/>
        <w:rPr>
          <w:rtl/>
        </w:rPr>
      </w:pPr>
      <w:r>
        <w:rPr>
          <w:rFonts w:hint="cs"/>
          <w:rtl/>
        </w:rPr>
        <w:t xml:space="preserve">وقال عمرو بن عليّ: كان الأعمش يسمّى المصحف ؛ من صِدقهِ. </w:t>
      </w:r>
      <w:r w:rsidRPr="00CB09C9">
        <w:rPr>
          <w:rStyle w:val="libFootnotenumChar"/>
          <w:rFonts w:hint="cs"/>
          <w:rtl/>
        </w:rPr>
        <w:t>(7)</w:t>
      </w:r>
    </w:p>
    <w:p w:rsidR="000079F5" w:rsidRDefault="000079F5" w:rsidP="000079F5">
      <w:pPr>
        <w:pStyle w:val="libNormal"/>
        <w:rPr>
          <w:rtl/>
        </w:rPr>
      </w:pPr>
      <w:r>
        <w:rPr>
          <w:rFonts w:hint="cs"/>
          <w:rtl/>
        </w:rPr>
        <w:t xml:space="preserve">وقال عبد الله بن داود الخُريبيّ: سمعتُ شُعبة إذا ذُكر الأعمش قال: المصحف المصحف! </w:t>
      </w:r>
      <w:r w:rsidRPr="00CB09C9">
        <w:rPr>
          <w:rStyle w:val="libFootnotenumChar"/>
          <w:rFonts w:hint="cs"/>
          <w:rtl/>
        </w:rPr>
        <w:t>(8)</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9: 9.</w:t>
      </w:r>
    </w:p>
    <w:p w:rsidR="000079F5" w:rsidRDefault="000079F5" w:rsidP="00CB09C9">
      <w:pPr>
        <w:pStyle w:val="libFootnote0"/>
        <w:rPr>
          <w:rtl/>
        </w:rPr>
      </w:pPr>
      <w:r>
        <w:rPr>
          <w:rFonts w:hint="cs"/>
          <w:rtl/>
        </w:rPr>
        <w:t xml:space="preserve">(2) زهير بن معاوية، أبو خيثمة الجعفيّ الكوفيّ، ثقة ثَبْت مأمون، صاحب سُنّة واتّباع، وكان يحدّث من كتابه، وكان راويةً عن أبي إسحاق السّبيعيّ. </w:t>
      </w:r>
      <w:r w:rsidR="00320D02">
        <w:rPr>
          <w:rFonts w:hint="cs"/>
          <w:rtl/>
        </w:rPr>
        <w:t>(</w:t>
      </w:r>
      <w:r>
        <w:rPr>
          <w:rFonts w:hint="cs"/>
          <w:rtl/>
        </w:rPr>
        <w:t>تاريخ الثّقات 166 / 465</w:t>
      </w:r>
      <w:r w:rsidR="00320D02">
        <w:rPr>
          <w:rFonts w:hint="cs"/>
          <w:rtl/>
        </w:rPr>
        <w:t>)</w:t>
      </w:r>
      <w:r>
        <w:rPr>
          <w:rFonts w:hint="cs"/>
          <w:rtl/>
        </w:rPr>
        <w:t>.</w:t>
      </w:r>
    </w:p>
    <w:p w:rsidR="000079F5" w:rsidRDefault="000079F5" w:rsidP="00CB09C9">
      <w:pPr>
        <w:pStyle w:val="libFootnote0"/>
        <w:rPr>
          <w:rtl/>
        </w:rPr>
      </w:pPr>
      <w:r>
        <w:rPr>
          <w:rFonts w:hint="cs"/>
          <w:rtl/>
        </w:rPr>
        <w:t>(3) نفسه.</w:t>
      </w:r>
    </w:p>
    <w:p w:rsidR="000079F5" w:rsidRDefault="000079F5" w:rsidP="00CB09C9">
      <w:pPr>
        <w:pStyle w:val="libFootnote0"/>
        <w:rPr>
          <w:rtl/>
        </w:rPr>
      </w:pPr>
      <w:r>
        <w:rPr>
          <w:rFonts w:hint="cs"/>
          <w:rtl/>
        </w:rPr>
        <w:t>(4) تاريخ بغداد 9: 9.</w:t>
      </w:r>
    </w:p>
    <w:p w:rsidR="000079F5" w:rsidRDefault="000079F5" w:rsidP="00CB09C9">
      <w:pPr>
        <w:pStyle w:val="libFootnote0"/>
        <w:rPr>
          <w:rtl/>
        </w:rPr>
      </w:pPr>
      <w:r>
        <w:rPr>
          <w:rFonts w:hint="cs"/>
          <w:rtl/>
        </w:rPr>
        <w:t>(5) نفسه / 10، والمعرفة والتاريخ ليعقوب 2: 678، والجرح والتعديل 4 / الترجمة 630، وفيه زيادة: وهو أستاذ أهل الكوفة.</w:t>
      </w:r>
    </w:p>
    <w:p w:rsidR="000079F5" w:rsidRDefault="000079F5" w:rsidP="00CB09C9">
      <w:pPr>
        <w:pStyle w:val="libFootnote0"/>
        <w:rPr>
          <w:rtl/>
        </w:rPr>
      </w:pPr>
      <w:r>
        <w:rPr>
          <w:rFonts w:hint="cs"/>
          <w:rtl/>
        </w:rPr>
        <w:t>(6) تاريخ بغداد 9: 10.</w:t>
      </w:r>
    </w:p>
    <w:p w:rsidR="000079F5" w:rsidRDefault="000079F5" w:rsidP="00CB09C9">
      <w:pPr>
        <w:pStyle w:val="libFootnote0"/>
        <w:rPr>
          <w:rtl/>
        </w:rPr>
      </w:pPr>
      <w:r>
        <w:rPr>
          <w:rFonts w:hint="cs"/>
          <w:rtl/>
        </w:rPr>
        <w:t>(7) نفسه: 11.</w:t>
      </w:r>
    </w:p>
    <w:p w:rsidR="000079F5" w:rsidRDefault="000079F5" w:rsidP="00CB09C9">
      <w:pPr>
        <w:pStyle w:val="libFootnote0"/>
        <w:rPr>
          <w:rtl/>
        </w:rPr>
      </w:pPr>
      <w:r>
        <w:rPr>
          <w:rFonts w:hint="cs"/>
          <w:rtl/>
        </w:rPr>
        <w:t>(8) نفسه.</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وقال محمّد بن عبد الله بن عمّار الموصليّ: ليس في المحدّثين أثبت من الأعمش، ومنصور بن المعتمر وهو ثبت أيضاً، وهو أفضل من الأعمش، إلاّ أنّ الأعمش أعرف بالمسند وأكثر مسنداً منه. </w:t>
      </w:r>
      <w:r w:rsidRPr="00CB09C9">
        <w:rPr>
          <w:rStyle w:val="libFootnotenumChar"/>
          <w:rFonts w:hint="cs"/>
          <w:rtl/>
        </w:rPr>
        <w:t>(1)</w:t>
      </w:r>
    </w:p>
    <w:p w:rsidR="000079F5" w:rsidRDefault="000079F5" w:rsidP="000079F5">
      <w:pPr>
        <w:pStyle w:val="libNormal"/>
        <w:rPr>
          <w:rtl/>
        </w:rPr>
      </w:pPr>
      <w:r>
        <w:rPr>
          <w:rFonts w:hint="cs"/>
          <w:rtl/>
        </w:rPr>
        <w:t xml:space="preserve">قال النّسائيّ: ثقةٌ ثبت. </w:t>
      </w:r>
      <w:r w:rsidRPr="00CB09C9">
        <w:rPr>
          <w:rStyle w:val="libFootnotenumChar"/>
          <w:rFonts w:hint="cs"/>
          <w:rtl/>
        </w:rPr>
        <w:t>(2)</w:t>
      </w:r>
    </w:p>
    <w:p w:rsidR="000079F5" w:rsidRDefault="000079F5" w:rsidP="000079F5">
      <w:pPr>
        <w:pStyle w:val="libNormal"/>
        <w:rPr>
          <w:rtl/>
        </w:rPr>
      </w:pPr>
      <w:r>
        <w:rPr>
          <w:rFonts w:hint="cs"/>
          <w:rtl/>
        </w:rPr>
        <w:t xml:space="preserve">وقال محمّد بن داود الحُدّانيّ، عن عيسى بن يونس: لم نر نحن ولا القرن الذين كانوا قبلنا مثل الأعمش، وما رأيت الأغنياء والسلاطين عند أحدٍ أحقر منهم عند الأعمش مع فقره وحاجته. </w:t>
      </w:r>
      <w:r w:rsidRPr="00CB09C9">
        <w:rPr>
          <w:rStyle w:val="libFootnotenumChar"/>
          <w:rFonts w:hint="cs"/>
          <w:rtl/>
        </w:rPr>
        <w:t>(3)</w:t>
      </w:r>
    </w:p>
    <w:p w:rsidR="000079F5" w:rsidRDefault="000079F5" w:rsidP="000079F5">
      <w:pPr>
        <w:pStyle w:val="libNormal"/>
        <w:rPr>
          <w:rtl/>
        </w:rPr>
      </w:pPr>
      <w:r>
        <w:rPr>
          <w:rFonts w:hint="cs"/>
          <w:rtl/>
        </w:rPr>
        <w:t xml:space="preserve">وقال إبراهيم بن محمّد بن عرعرة: سمعت يحيى القطّان إذا ذكر الأعمش قال: كان من النّسّاك، وكان محافظاً على الصلاة في جماعة وعلى الصفّ الأوّل. قال يحيى: وهو علاّمة الإسلام. </w:t>
      </w:r>
      <w:r w:rsidRPr="00CB09C9">
        <w:rPr>
          <w:rStyle w:val="libFootnotenumChar"/>
          <w:rFonts w:hint="cs"/>
          <w:rtl/>
        </w:rPr>
        <w:t>(4)</w:t>
      </w:r>
    </w:p>
    <w:p w:rsidR="000079F5" w:rsidRDefault="000079F5" w:rsidP="000079F5">
      <w:pPr>
        <w:pStyle w:val="libNormal"/>
        <w:rPr>
          <w:rtl/>
        </w:rPr>
      </w:pPr>
      <w:r>
        <w:rPr>
          <w:rFonts w:hint="cs"/>
          <w:rtl/>
        </w:rPr>
        <w:t xml:space="preserve">وقال وكيع: كان الأعمش قريباً من سبعين سنة لم تفته التكبيرة الأولى، واختلفتُ إليه قريباً من سنتين ما رأيته يقضي ركعة. </w:t>
      </w:r>
      <w:r w:rsidRPr="00CB09C9">
        <w:rPr>
          <w:rStyle w:val="libFootnotenumChar"/>
          <w:rFonts w:hint="cs"/>
          <w:rtl/>
        </w:rPr>
        <w:t>(5)</w:t>
      </w:r>
    </w:p>
    <w:p w:rsidR="000079F5" w:rsidRDefault="000079F5" w:rsidP="000079F5">
      <w:pPr>
        <w:pStyle w:val="libNormal"/>
        <w:rPr>
          <w:rtl/>
        </w:rPr>
      </w:pPr>
      <w:r>
        <w:rPr>
          <w:rFonts w:hint="cs"/>
          <w:rtl/>
        </w:rPr>
        <w:t xml:space="preserve">وقال عبد الله بن داود الخُريبيّ: مات الأعمش يوم مات وما خلّف أحداً من الناس أعبد منه، وكان صاحب سُنّة. </w:t>
      </w:r>
      <w:r w:rsidRPr="00CB09C9">
        <w:rPr>
          <w:rStyle w:val="libFootnotenumChar"/>
          <w:rFonts w:hint="cs"/>
          <w:rtl/>
        </w:rPr>
        <w:t>(6)</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9: 11.</w:t>
      </w:r>
    </w:p>
    <w:p w:rsidR="000079F5" w:rsidRDefault="000079F5" w:rsidP="00CB09C9">
      <w:pPr>
        <w:pStyle w:val="libFootnote0"/>
        <w:rPr>
          <w:rtl/>
        </w:rPr>
      </w:pPr>
      <w:r>
        <w:rPr>
          <w:rFonts w:hint="cs"/>
          <w:rtl/>
        </w:rPr>
        <w:t>(2) الجرح والتعديل 4.</w:t>
      </w:r>
    </w:p>
    <w:p w:rsidR="000079F5" w:rsidRDefault="000079F5" w:rsidP="00CB09C9">
      <w:pPr>
        <w:pStyle w:val="libFootnote0"/>
        <w:rPr>
          <w:rtl/>
        </w:rPr>
      </w:pPr>
      <w:r>
        <w:rPr>
          <w:rFonts w:hint="cs"/>
          <w:rtl/>
        </w:rPr>
        <w:t>(3) حلية الأولياء 5: 47، وتاريخ بغداد 9: 8.</w:t>
      </w:r>
    </w:p>
    <w:p w:rsidR="000079F5" w:rsidRDefault="000079F5" w:rsidP="00CB09C9">
      <w:pPr>
        <w:pStyle w:val="libFootnote0"/>
        <w:rPr>
          <w:rtl/>
        </w:rPr>
      </w:pPr>
      <w:r>
        <w:rPr>
          <w:rFonts w:hint="cs"/>
          <w:rtl/>
        </w:rPr>
        <w:t>(4) حلية الأولياء 50: 50، وتاريخ بغداد 9: 8.</w:t>
      </w:r>
    </w:p>
    <w:p w:rsidR="000079F5" w:rsidRDefault="000079F5" w:rsidP="00CB09C9">
      <w:pPr>
        <w:pStyle w:val="libFootnote0"/>
        <w:rPr>
          <w:rtl/>
        </w:rPr>
      </w:pPr>
      <w:r>
        <w:rPr>
          <w:rFonts w:hint="cs"/>
          <w:rtl/>
        </w:rPr>
        <w:t>(5) حلية الأولياء 50: 49.</w:t>
      </w:r>
    </w:p>
    <w:p w:rsidR="000079F5" w:rsidRDefault="000079F5" w:rsidP="00CB09C9">
      <w:pPr>
        <w:pStyle w:val="libFootnote0"/>
        <w:rPr>
          <w:rtl/>
        </w:rPr>
      </w:pPr>
      <w:r>
        <w:rPr>
          <w:rFonts w:hint="cs"/>
          <w:rtl/>
        </w:rPr>
        <w:t>(6) تاريخ بغداد 9: 8.</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مات الأعمش سنة ثمان وأربعين ومائة. </w:t>
      </w:r>
      <w:r w:rsidRPr="00CB09C9">
        <w:rPr>
          <w:rStyle w:val="libFootnotenumChar"/>
          <w:rFonts w:hint="cs"/>
          <w:rtl/>
        </w:rPr>
        <w:t>(1)</w:t>
      </w:r>
    </w:p>
    <w:p w:rsidR="000079F5" w:rsidRDefault="000079F5" w:rsidP="000079F5">
      <w:pPr>
        <w:pStyle w:val="libNormal"/>
        <w:rPr>
          <w:rtl/>
        </w:rPr>
      </w:pPr>
      <w:r>
        <w:rPr>
          <w:rFonts w:hint="cs"/>
          <w:rtl/>
        </w:rPr>
        <w:t>هذا هو شأن الأعمش، فهو لا يروي إلاّ عن إمام ثبت ثقة حجّة في الحديث، ولا يروي عنه إلاّ مثل ذلك. وهو في نفسه: ثقة ثبت ناسك صاحب سنّة، ولصدقِه سمّي المصحف، ويتصاغر السلاطين وأصحاب الشأن أنفسهم في حضرته. ومَن هذا شأنه عندهم لا يستطيع ابن تيميه وأضرابه أن ينالوا منه!</w:t>
      </w:r>
    </w:p>
    <w:p w:rsidR="000079F5" w:rsidRDefault="000079F5" w:rsidP="000079F5">
      <w:pPr>
        <w:pStyle w:val="libNormal"/>
        <w:rPr>
          <w:rtl/>
        </w:rPr>
      </w:pPr>
      <w:r>
        <w:rPr>
          <w:rFonts w:hint="cs"/>
          <w:rtl/>
        </w:rPr>
        <w:t xml:space="preserve">مجاهد </w:t>
      </w:r>
      <w:r w:rsidRPr="00CB09C9">
        <w:rPr>
          <w:rStyle w:val="libFootnotenumChar"/>
          <w:rFonts w:hint="cs"/>
          <w:rtl/>
        </w:rPr>
        <w:t>(2)</w:t>
      </w:r>
      <w:r>
        <w:rPr>
          <w:rFonts w:hint="cs"/>
          <w:rtl/>
        </w:rPr>
        <w:t>: مجاهد بن جبر المكّيّ، أبو الحجّاج القُرشيّ المخزوميّ.</w:t>
      </w:r>
    </w:p>
    <w:p w:rsidR="002F4060" w:rsidRDefault="002F4060" w:rsidP="002F4060">
      <w:pPr>
        <w:pStyle w:val="libNormal"/>
        <w:rPr>
          <w:rtl/>
        </w:rPr>
      </w:pPr>
      <w:r>
        <w:rPr>
          <w:rFonts w:hint="cs"/>
          <w:rtl/>
        </w:rPr>
        <w:t>روى عن: عبد الله بن عبّاس، وعبد الله بن عمر، وجابر بن عبد الله الأنصاريّ، وسعيد بن جبير - وهو من أقرانه، وأبي سعيد الخدريّ، وأبي هريرة، وعطيّة القُرَظيّ، وعطاء بن أبي رباح، وعبد الرحمان بن أبي ليلى، وطاووس بن كيسان - وهو من أقرانه، وسعد بن أبي وقّاص، وأمّهات المؤمنين: أمّ سلمة، وعائشة، وجُويريّة ؛ وعن أمّ هاني بنت أبي طالب...</w:t>
      </w:r>
    </w:p>
    <w:p w:rsidR="002F4060" w:rsidRDefault="002F4060" w:rsidP="002F4060">
      <w:pPr>
        <w:pStyle w:val="libNormal"/>
        <w:rPr>
          <w:rtl/>
        </w:rPr>
      </w:pPr>
      <w:r>
        <w:rPr>
          <w:rFonts w:hint="cs"/>
          <w:rtl/>
        </w:rPr>
        <w:t>إنّ مجاهداً لم يرو إلاّ عن صحابيّ أو تابعيّ، أو عن أمّهات المؤمنين. وروى عن مجاهد: سليمان الأعمش، والمنهال بن عمرو، وأبو إسحاق السّبيعيّ، وأبو الزّبير المكّيّ، وحبيب بن أبي ثابت، وفِطْر بن خليفة، وعطاء ابن أبي رَباح،</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الطبقات الكبرى 6: 344، والمعرفة والتاريخ 1: 33، وتاريخ خليفة بن خيّاط 424، وطبقاته 164.</w:t>
      </w:r>
    </w:p>
    <w:p w:rsidR="000079F5" w:rsidRDefault="000079F5" w:rsidP="00CB09C9">
      <w:pPr>
        <w:pStyle w:val="libFootnote0"/>
        <w:rPr>
          <w:rtl/>
        </w:rPr>
      </w:pPr>
      <w:r>
        <w:rPr>
          <w:rFonts w:hint="cs"/>
          <w:rtl/>
        </w:rPr>
        <w:t>(2) طبقات ابن سعد 5: 466، وتاريخ خليفة 330، وطبقاته 280، تاريخ البخاريّ الكبير 7 / الترجمة 1805، والجرح والتعديل 8 / الترجمة 1469، ورجال صحيح مسلم 171، وثقات ابن حبّان 3: 51 / 3896، وتاريخ الدوريّ 2: 549.</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وعكرمة مولى ابن عبّاس - وهو من أقرانه، وسلمة بن كهيل، وسليمان الأحول، وطاووس بن كيسان، وقتادة بن دِعامة، ومسلم الملاّئيّ الأعور، ومنصور بن المُعتمِر...</w:t>
      </w:r>
    </w:p>
    <w:p w:rsidR="000079F5" w:rsidRDefault="000079F5" w:rsidP="000079F5">
      <w:pPr>
        <w:pStyle w:val="libNormal"/>
        <w:rPr>
          <w:rtl/>
        </w:rPr>
      </w:pPr>
      <w:r>
        <w:rPr>
          <w:rFonts w:hint="cs"/>
          <w:rtl/>
        </w:rPr>
        <w:t>وأكثرهم ترجمنا لهم، فهم تابعون ثقات عندهم، ومن لم نذكر ترجمته فهو في طبقتهم ووثاقتهم، انظرهم في كتب الرجال.</w:t>
      </w:r>
    </w:p>
    <w:p w:rsidR="000079F5" w:rsidRDefault="000079F5" w:rsidP="000079F5">
      <w:pPr>
        <w:pStyle w:val="libNormal"/>
        <w:rPr>
          <w:rtl/>
        </w:rPr>
      </w:pPr>
      <w:r>
        <w:rPr>
          <w:rFonts w:hint="cs"/>
          <w:rtl/>
        </w:rPr>
        <w:t xml:space="preserve">وأمّا مجاهد: فقد ذكره العجليّ قال: مجاهد أبو الحجّاج، مكّيّ تابعيّ ثقة، سكن الكوفة بآخرة. حدّثني أبو أحمد الأسديّ، حدّثنا سفيان عن سَلَمة بن كُهيل قال: ما رأيت أحداً يريد بعلمِه وجهَ الله إلاّ هؤلاء الثلاثة: عطاء، وطاووس، ومجاهد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وقال عبد السلام بن حرب، عن خُصَيف: كان أعلمهم بالتفسير مجاهد، وبالحجّ عطاء. </w:t>
      </w:r>
      <w:r w:rsidRPr="00CB09C9">
        <w:rPr>
          <w:rStyle w:val="libFootnotenumChar"/>
          <w:rFonts w:hint="cs"/>
          <w:rtl/>
        </w:rPr>
        <w:t>(2)</w:t>
      </w:r>
    </w:p>
    <w:p w:rsidR="000079F5" w:rsidRDefault="000079F5" w:rsidP="000079F5">
      <w:pPr>
        <w:pStyle w:val="libNormal"/>
        <w:rPr>
          <w:rtl/>
        </w:rPr>
      </w:pPr>
      <w:r>
        <w:rPr>
          <w:rFonts w:hint="cs"/>
          <w:rtl/>
        </w:rPr>
        <w:t xml:space="preserve">قال إسحاق بن منصور عن يحيى بن معين، وأبو زُرعة: مجاهد ثقة. </w:t>
      </w:r>
      <w:r w:rsidRPr="00CB09C9">
        <w:rPr>
          <w:rStyle w:val="libFootnotenumChar"/>
          <w:rFonts w:hint="cs"/>
          <w:rtl/>
        </w:rPr>
        <w:t>(3)</w:t>
      </w:r>
    </w:p>
    <w:p w:rsidR="000079F5" w:rsidRDefault="000079F5" w:rsidP="000079F5">
      <w:pPr>
        <w:pStyle w:val="libNormal"/>
        <w:rPr>
          <w:rtl/>
        </w:rPr>
      </w:pPr>
      <w:r>
        <w:rPr>
          <w:rFonts w:hint="cs"/>
          <w:rtl/>
        </w:rPr>
        <w:t xml:space="preserve">وقال أبو نعيم: قال يحيى القطّان: مُرسلات مجاهد أحبّ إليّ من مرسلات عطاء بكثير </w:t>
      </w:r>
      <w:r w:rsidRPr="00CB09C9">
        <w:rPr>
          <w:rStyle w:val="libFootnotenumChar"/>
          <w:rFonts w:hint="cs"/>
          <w:rtl/>
        </w:rPr>
        <w:t>(4)</w:t>
      </w:r>
      <w:r>
        <w:rPr>
          <w:rFonts w:hint="cs"/>
          <w:rtl/>
        </w:rPr>
        <w:t>.</w:t>
      </w:r>
    </w:p>
    <w:p w:rsidR="000079F5" w:rsidRDefault="000079F5" w:rsidP="002F4060">
      <w:pPr>
        <w:pStyle w:val="libNormal"/>
        <w:rPr>
          <w:rtl/>
        </w:rPr>
      </w:pPr>
      <w:r>
        <w:rPr>
          <w:rFonts w:hint="cs"/>
          <w:rtl/>
        </w:rPr>
        <w:t xml:space="preserve">وذكره ابن سعد في الطبقة الثانية من أهل مكّة. قال: كان فقيهاً عالماً ثقة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الثّقات للعجليّ 420 / 1538.</w:t>
      </w:r>
    </w:p>
    <w:p w:rsidR="000079F5" w:rsidRDefault="000079F5" w:rsidP="00CB09C9">
      <w:pPr>
        <w:pStyle w:val="libFootnote0"/>
        <w:rPr>
          <w:rtl/>
        </w:rPr>
      </w:pPr>
      <w:r>
        <w:rPr>
          <w:rFonts w:hint="cs"/>
          <w:rtl/>
        </w:rPr>
        <w:t>(2) الجرح والتعديل 8، الترجمة 1469، وتاريخ البخاريّ الكبير 7 / الترجمة 1805.</w:t>
      </w:r>
    </w:p>
    <w:p w:rsidR="000079F5" w:rsidRDefault="000079F5" w:rsidP="00CB09C9">
      <w:pPr>
        <w:pStyle w:val="libFootnote0"/>
        <w:rPr>
          <w:rtl/>
        </w:rPr>
      </w:pPr>
      <w:r>
        <w:rPr>
          <w:rFonts w:hint="cs"/>
          <w:rtl/>
        </w:rPr>
        <w:t>(3) الجرح والتعديل.</w:t>
      </w:r>
    </w:p>
    <w:p w:rsidR="000079F5" w:rsidRDefault="000079F5" w:rsidP="00CB09C9">
      <w:pPr>
        <w:pStyle w:val="libFootnote0"/>
        <w:rPr>
          <w:rtl/>
        </w:rPr>
      </w:pPr>
      <w:r>
        <w:rPr>
          <w:rFonts w:hint="cs"/>
          <w:rtl/>
        </w:rPr>
        <w:t>(4) الجرح والتعديل، وتاريخ البخاريّ الكبير.</w:t>
      </w:r>
    </w:p>
    <w:p w:rsidR="000079F5" w:rsidRDefault="000079F5" w:rsidP="00CB09C9">
      <w:pPr>
        <w:pStyle w:val="libFootnote0"/>
        <w:rPr>
          <w:rtl/>
        </w:rPr>
      </w:pPr>
      <w:r>
        <w:rPr>
          <w:rFonts w:hint="cs"/>
          <w:rtl/>
        </w:rPr>
        <w:t>(5) الطبقات الكبرى 5: 466 - 467.</w:t>
      </w:r>
    </w:p>
    <w:p w:rsidR="000079F5" w:rsidRDefault="000079F5" w:rsidP="00CB09C9">
      <w:pPr>
        <w:pStyle w:val="libFootnote0"/>
        <w:rPr>
          <w:rtl/>
        </w:rPr>
      </w:pPr>
      <w:r>
        <w:rPr>
          <w:rtl/>
        </w:rPr>
        <w:br w:type="page"/>
      </w:r>
    </w:p>
    <w:p w:rsidR="002F4060" w:rsidRPr="002F4060" w:rsidRDefault="002F4060" w:rsidP="002F4060">
      <w:pPr>
        <w:pStyle w:val="libNormal"/>
        <w:rPr>
          <w:rtl/>
        </w:rPr>
      </w:pPr>
      <w:r>
        <w:rPr>
          <w:rFonts w:hint="cs"/>
          <w:rtl/>
        </w:rPr>
        <w:lastRenderedPageBreak/>
        <w:t xml:space="preserve">كثير الحديث. </w:t>
      </w:r>
      <w:r w:rsidRPr="00CB09C9">
        <w:rPr>
          <w:rStyle w:val="libFootnotenumChar"/>
          <w:rFonts w:hint="cs"/>
          <w:rtl/>
        </w:rPr>
        <w:t>(</w:t>
      </w:r>
      <w:r>
        <w:rPr>
          <w:rStyle w:val="libFootnotenumChar"/>
          <w:rFonts w:hint="cs"/>
          <w:rtl/>
        </w:rPr>
        <w:t>1</w:t>
      </w:r>
      <w:r w:rsidRPr="00CB09C9">
        <w:rPr>
          <w:rStyle w:val="libFootnotenumChar"/>
          <w:rFonts w:hint="cs"/>
          <w:rtl/>
        </w:rPr>
        <w:t>)</w:t>
      </w:r>
    </w:p>
    <w:p w:rsidR="000079F5" w:rsidRDefault="000079F5" w:rsidP="000079F5">
      <w:pPr>
        <w:pStyle w:val="libNormal"/>
        <w:rPr>
          <w:rtl/>
        </w:rPr>
      </w:pPr>
      <w:r>
        <w:rPr>
          <w:rFonts w:hint="cs"/>
          <w:rtl/>
        </w:rPr>
        <w:t>مات مجاهد سنة مائة، وقيل: سنة إحدى ومائة.</w:t>
      </w:r>
    </w:p>
    <w:p w:rsidR="000079F5" w:rsidRDefault="000079F5" w:rsidP="000079F5">
      <w:pPr>
        <w:pStyle w:val="libNormal"/>
        <w:rPr>
          <w:rtl/>
        </w:rPr>
      </w:pPr>
      <w:r>
        <w:rPr>
          <w:rFonts w:hint="cs"/>
          <w:rtl/>
        </w:rPr>
        <w:t xml:space="preserve">ابن عبّاس: يبقى الحديث عن فرد واحد ينتهي به الحديث، فهو الذي رواه عن رسول الله </w:t>
      </w:r>
      <w:r w:rsidR="00FA1E86" w:rsidRPr="00FA1E86">
        <w:rPr>
          <w:rStyle w:val="libAlaemChar"/>
          <w:rFonts w:hint="cs"/>
          <w:rtl/>
        </w:rPr>
        <w:t>صلى‌الله‌عليه‌وآله</w:t>
      </w:r>
      <w:r>
        <w:rPr>
          <w:rFonts w:hint="cs"/>
          <w:rtl/>
        </w:rPr>
        <w:t>، ونترك ذلك لابن تيميه ليحكم عليه بالقدريّة، أو التشيّع، وأنّه ثقة أو غير ثقة!</w:t>
      </w:r>
    </w:p>
    <w:p w:rsidR="000079F5" w:rsidRDefault="000079F5" w:rsidP="000079F5">
      <w:pPr>
        <w:pStyle w:val="libNormal"/>
        <w:rPr>
          <w:rtl/>
        </w:rPr>
      </w:pPr>
      <w:r>
        <w:rPr>
          <w:rFonts w:hint="cs"/>
          <w:rtl/>
        </w:rPr>
        <w:t xml:space="preserve">فهذا واحد من الطرق التي حكم ابن تيميه بأنّها جميعاً أوهن وأضعف في حديث </w:t>
      </w:r>
      <w:r w:rsidR="00FA1E86">
        <w:rPr>
          <w:rFonts w:hint="cs"/>
          <w:rtl/>
        </w:rPr>
        <w:t>«</w:t>
      </w:r>
      <w:r>
        <w:rPr>
          <w:rFonts w:hint="cs"/>
          <w:rtl/>
        </w:rPr>
        <w:t>مدينة العلم</w:t>
      </w:r>
      <w:r w:rsidR="00FA1E86">
        <w:rPr>
          <w:rFonts w:hint="cs"/>
          <w:rtl/>
        </w:rPr>
        <w:t>»</w:t>
      </w:r>
      <w:r>
        <w:rPr>
          <w:rFonts w:hint="cs"/>
          <w:rtl/>
        </w:rPr>
        <w:t>، ثم انتقل إلى الحكم الجازم ببطلان الحديث، ومداره في ذلك أبو الفرج!</w:t>
      </w:r>
    </w:p>
    <w:p w:rsidR="000079F5" w:rsidRDefault="000079F5" w:rsidP="000079F5">
      <w:pPr>
        <w:pStyle w:val="libNormal"/>
        <w:rPr>
          <w:rtl/>
        </w:rPr>
      </w:pPr>
      <w:r>
        <w:rPr>
          <w:rFonts w:hint="cs"/>
          <w:rtl/>
        </w:rPr>
        <w:t>بقي أن نذكر أنّ الحديث واحد من ثمانية آلاف حديث استدركها الحاكم على البخاريّ ومسلم، وهي على شرطيهما أو شرط أحدهما، ولم يخرّجاها.</w:t>
      </w:r>
    </w:p>
    <w:p w:rsidR="000079F5" w:rsidRDefault="000079F5" w:rsidP="000079F5">
      <w:pPr>
        <w:pStyle w:val="libNormal"/>
        <w:rPr>
          <w:rtl/>
        </w:rPr>
      </w:pPr>
      <w:r>
        <w:rPr>
          <w:rFonts w:hint="cs"/>
          <w:rtl/>
        </w:rPr>
        <w:t>وقد ظهرت لنا قوّة ووثاقة سند الحديث الأوّل، وأقرّ به ابن معين وهو قرين ابن حنبل، وتوكيداً منه على توثيق الحديث وتصحيحه من طريق أبي الصّلت فقد استشهد بالفيديّ محمّد بن جعفر، وقد رواه عن أبي معاوية مثلما رواه أبو الصّلت، وذكرنا في ترجمته أنّ البخاريّ قد روى عن الفيديّ ؛ فلعلّ الحديث لم يقع إلى البخاريّ، أو ثمّة سبب آخر!</w:t>
      </w:r>
    </w:p>
    <w:p w:rsidR="000079F5" w:rsidRDefault="000079F5" w:rsidP="000079F5">
      <w:pPr>
        <w:pStyle w:val="libNormal"/>
        <w:rPr>
          <w:rtl/>
        </w:rPr>
      </w:pPr>
      <w:r>
        <w:rPr>
          <w:rFonts w:hint="cs"/>
          <w:rtl/>
        </w:rPr>
        <w:t>وبذا وقع إلينا الحديث من طريقين في غاية العلوّ، بما يغني عن الفحص عن طرقه الأخرى التي حكم ابن تيميه على بطلانها!</w:t>
      </w:r>
    </w:p>
    <w:p w:rsidR="002F4060" w:rsidRDefault="002F4060" w:rsidP="002F4060">
      <w:pPr>
        <w:pStyle w:val="libLine"/>
        <w:rPr>
          <w:rtl/>
        </w:rPr>
      </w:pPr>
      <w:r>
        <w:rPr>
          <w:rFonts w:hint="cs"/>
          <w:rtl/>
        </w:rPr>
        <w:t>____________________</w:t>
      </w:r>
    </w:p>
    <w:p w:rsidR="002F4060" w:rsidRDefault="002F4060" w:rsidP="002F4060">
      <w:pPr>
        <w:pStyle w:val="libFootnote0"/>
        <w:rPr>
          <w:rtl/>
        </w:rPr>
      </w:pPr>
      <w:r>
        <w:rPr>
          <w:rFonts w:hint="cs"/>
          <w:rtl/>
        </w:rPr>
        <w:t>(1) الطبقات الكبرى 5: 466 - 467.</w:t>
      </w:r>
    </w:p>
    <w:p w:rsidR="002F4060" w:rsidRDefault="002F4060" w:rsidP="002F4060">
      <w:pPr>
        <w:pStyle w:val="libNormal"/>
        <w:rPr>
          <w:rtl/>
        </w:rPr>
      </w:pPr>
      <w:r>
        <w:rPr>
          <w:rtl/>
        </w:rPr>
        <w:br w:type="page"/>
      </w:r>
    </w:p>
    <w:p w:rsidR="000079F5" w:rsidRDefault="000079F5" w:rsidP="000079F5">
      <w:pPr>
        <w:pStyle w:val="libNormal"/>
        <w:rPr>
          <w:rtl/>
        </w:rPr>
      </w:pPr>
      <w:r>
        <w:rPr>
          <w:rFonts w:hint="cs"/>
          <w:rtl/>
        </w:rPr>
        <w:lastRenderedPageBreak/>
        <w:t xml:space="preserve">وسُوَيد عن شريك عن سَلَمة بن كهيل عن الصُّنابحيّ، عن عليّ </w:t>
      </w:r>
      <w:r w:rsidR="00FA1E86" w:rsidRPr="00FA1E86">
        <w:rPr>
          <w:rStyle w:val="libAlaemChar"/>
          <w:rFonts w:hint="cs"/>
          <w:rtl/>
        </w:rPr>
        <w:t>عليه‌السلام</w:t>
      </w:r>
      <w:r>
        <w:rPr>
          <w:rFonts w:hint="cs"/>
          <w:rtl/>
        </w:rPr>
        <w:t xml:space="preserve"> عن النبيّ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أنا دار الحكمة وعليّ بابها، فمن أراد الحكمة فليأتها</w:t>
      </w:r>
      <w:r w:rsidR="00FA1E86">
        <w:rPr>
          <w:rFonts w:hint="cs"/>
          <w:rtl/>
        </w:rPr>
        <w:t>»</w:t>
      </w:r>
      <w:r>
        <w:rPr>
          <w:rFonts w:hint="cs"/>
          <w:rtl/>
        </w:rPr>
        <w:t xml:space="preserve">. </w:t>
      </w:r>
      <w:r w:rsidRPr="00CB09C9">
        <w:rPr>
          <w:rStyle w:val="libFootnotenumChar"/>
          <w:rFonts w:hint="cs"/>
          <w:rtl/>
        </w:rPr>
        <w:t>(1)</w:t>
      </w:r>
    </w:p>
    <w:p w:rsidR="000079F5" w:rsidRPr="000079F5" w:rsidRDefault="000079F5" w:rsidP="002F4060">
      <w:pPr>
        <w:pStyle w:val="libNormal"/>
        <w:rPr>
          <w:rtl/>
        </w:rPr>
      </w:pPr>
      <w:r w:rsidRPr="000079F5">
        <w:rPr>
          <w:rFonts w:hint="cs"/>
          <w:rtl/>
        </w:rPr>
        <w:t>قال ابن عبّاس في قوله تعالى</w:t>
      </w:r>
      <w:r>
        <w:rPr>
          <w:rFonts w:hint="cs"/>
          <w:rtl/>
        </w:rPr>
        <w:t>:</w:t>
      </w:r>
      <w:r w:rsidRPr="000079F5">
        <w:rPr>
          <w:rFonts w:hint="cs"/>
          <w:rtl/>
        </w:rPr>
        <w:t xml:space="preserve"> </w:t>
      </w:r>
      <w:r w:rsidR="002F4060">
        <w:rPr>
          <w:rStyle w:val="libAlaemChar"/>
          <w:rFonts w:hint="cs"/>
          <w:rtl/>
        </w:rPr>
        <w:t>(</w:t>
      </w:r>
      <w:r w:rsidRPr="002F4060">
        <w:rPr>
          <w:rStyle w:val="libAieChar"/>
          <w:rFonts w:eastAsia="MS Mincho"/>
          <w:rtl/>
        </w:rPr>
        <w:t>مِنْ آيَاتِ اللّهِ وَالْحِكْمَةِ</w:t>
      </w:r>
      <w:r w:rsidR="002F4060">
        <w:rPr>
          <w:rStyle w:val="libAlaemChar"/>
          <w:rFonts w:hint="cs"/>
          <w:rtl/>
        </w:rPr>
        <w:t>)</w:t>
      </w:r>
      <w:r w:rsidRPr="000079F5">
        <w:rPr>
          <w:rFonts w:hint="cs"/>
          <w:rtl/>
        </w:rPr>
        <w:t xml:space="preserve"> </w:t>
      </w:r>
      <w:r w:rsidRPr="00CB09C9">
        <w:rPr>
          <w:rStyle w:val="libFootnotenumChar"/>
          <w:rFonts w:hint="cs"/>
          <w:rtl/>
        </w:rPr>
        <w:t>(2)</w:t>
      </w:r>
      <w:r>
        <w:rPr>
          <w:rFonts w:hint="cs"/>
          <w:rtl/>
        </w:rPr>
        <w:t>:</w:t>
      </w:r>
      <w:r w:rsidRPr="000079F5">
        <w:rPr>
          <w:rFonts w:hint="cs"/>
          <w:rtl/>
        </w:rPr>
        <w:t xml:space="preserve"> هي علمُ القرآن</w:t>
      </w:r>
      <w:r>
        <w:rPr>
          <w:rFonts w:hint="cs"/>
          <w:rtl/>
        </w:rPr>
        <w:t>:</w:t>
      </w:r>
      <w:r w:rsidRPr="000079F5">
        <w:rPr>
          <w:rFonts w:hint="cs"/>
          <w:rtl/>
        </w:rPr>
        <w:t xml:space="preserve"> ناسخه ومنسوخه</w:t>
      </w:r>
      <w:r>
        <w:rPr>
          <w:rFonts w:hint="cs"/>
          <w:rtl/>
        </w:rPr>
        <w:t>،</w:t>
      </w:r>
      <w:r w:rsidRPr="000079F5">
        <w:rPr>
          <w:rFonts w:hint="cs"/>
          <w:rtl/>
        </w:rPr>
        <w:t xml:space="preserve"> مُحكمُه ومُتشابِهُه</w:t>
      </w:r>
      <w:r>
        <w:rPr>
          <w:rFonts w:hint="cs"/>
          <w:rtl/>
        </w:rPr>
        <w:t>.</w:t>
      </w:r>
      <w:r w:rsidRPr="000079F5">
        <w:rPr>
          <w:rFonts w:hint="cs"/>
          <w:rtl/>
        </w:rPr>
        <w:t xml:space="preserve"> وقال ابن زيد</w:t>
      </w:r>
      <w:r>
        <w:rPr>
          <w:rFonts w:hint="cs"/>
          <w:rtl/>
        </w:rPr>
        <w:t>:</w:t>
      </w:r>
      <w:r w:rsidRPr="000079F5">
        <w:rPr>
          <w:rFonts w:hint="cs"/>
          <w:rtl/>
        </w:rPr>
        <w:t xml:space="preserve"> هي علمُ آياته وحِكَمِه</w:t>
      </w:r>
      <w:r>
        <w:rPr>
          <w:rFonts w:hint="cs"/>
          <w:rtl/>
        </w:rPr>
        <w:t>.</w:t>
      </w:r>
      <w:r w:rsidRPr="000079F5">
        <w:rPr>
          <w:rFonts w:hint="cs"/>
          <w:rtl/>
        </w:rPr>
        <w:t xml:space="preserve"> وقال السّدّيّ</w:t>
      </w:r>
      <w:r>
        <w:rPr>
          <w:rFonts w:hint="cs"/>
          <w:rtl/>
        </w:rPr>
        <w:t>:</w:t>
      </w:r>
      <w:r w:rsidRPr="000079F5">
        <w:rPr>
          <w:rFonts w:hint="cs"/>
          <w:rtl/>
        </w:rPr>
        <w:t xml:space="preserve"> فهمُ حقائق القرآن</w:t>
      </w:r>
      <w:r>
        <w:rPr>
          <w:rFonts w:hint="cs"/>
          <w:rtl/>
        </w:rPr>
        <w:t>.</w:t>
      </w:r>
      <w:r w:rsidRPr="000079F5">
        <w:rPr>
          <w:rFonts w:hint="cs"/>
          <w:rtl/>
        </w:rPr>
        <w:t xml:space="preserve"> </w:t>
      </w:r>
      <w:r w:rsidRPr="00CB09C9">
        <w:rPr>
          <w:rStyle w:val="libFootnotenumChar"/>
          <w:rFonts w:hint="cs"/>
          <w:rtl/>
        </w:rPr>
        <w:t>(3)</w:t>
      </w:r>
    </w:p>
    <w:p w:rsidR="000079F5" w:rsidRDefault="000079F5" w:rsidP="000079F5">
      <w:pPr>
        <w:pStyle w:val="libNormal"/>
        <w:rPr>
          <w:rtl/>
        </w:rPr>
      </w:pPr>
      <w:r>
        <w:rPr>
          <w:rFonts w:hint="cs"/>
          <w:rtl/>
        </w:rPr>
        <w:t xml:space="preserve">والأحاديث في أنّ عليّاً </w:t>
      </w:r>
      <w:r w:rsidR="00FA1E86" w:rsidRPr="00FA1E86">
        <w:rPr>
          <w:rStyle w:val="libAlaemChar"/>
          <w:rFonts w:hint="cs"/>
          <w:rtl/>
        </w:rPr>
        <w:t>عليه‌السلام</w:t>
      </w:r>
      <w:r>
        <w:rPr>
          <w:rFonts w:hint="cs"/>
          <w:rtl/>
        </w:rPr>
        <w:t xml:space="preserve"> أعلم الصحابة جميعاً بالسنن، وبالقرآن ظاهره وباطنه، مُحكَمِه ومتشابهه، ناسخه ومنسوخه وأسباب نزوله وفيمن نزلت آياته...، من الوفرة ممّا ينهض بالحديث إلى حدّ اليقين القطعيّ، وهيهات لابن تيميه تكذيبه! وسوف نأتي على ذكرها بعد محاكمة سند حديث </w:t>
      </w:r>
      <w:r w:rsidR="00FA1E86">
        <w:rPr>
          <w:rFonts w:hint="cs"/>
          <w:rtl/>
        </w:rPr>
        <w:t>«</w:t>
      </w:r>
      <w:r>
        <w:rPr>
          <w:rFonts w:hint="cs"/>
          <w:rtl/>
        </w:rPr>
        <w:t>دار الحكمة</w:t>
      </w:r>
      <w:r w:rsidR="00FA1E86">
        <w:rPr>
          <w:rFonts w:hint="cs"/>
          <w:rtl/>
        </w:rPr>
        <w:t>»</w:t>
      </w:r>
      <w:r>
        <w:rPr>
          <w:rFonts w:hint="cs"/>
          <w:rtl/>
        </w:rPr>
        <w:t xml:space="preserve"> وحينها يخسر المبطلون!</w:t>
      </w:r>
    </w:p>
    <w:p w:rsidR="000079F5" w:rsidRDefault="000079F5" w:rsidP="000079F5">
      <w:pPr>
        <w:pStyle w:val="libNormal"/>
        <w:rPr>
          <w:rtl/>
        </w:rPr>
      </w:pPr>
      <w:r>
        <w:rPr>
          <w:rFonts w:hint="cs"/>
          <w:rtl/>
        </w:rPr>
        <w:t xml:space="preserve">سُوَيد </w:t>
      </w:r>
      <w:r w:rsidRPr="00CB09C9">
        <w:rPr>
          <w:rStyle w:val="libFootnotenumChar"/>
          <w:rFonts w:hint="cs"/>
          <w:rtl/>
        </w:rPr>
        <w:t>(4)</w:t>
      </w:r>
      <w:r>
        <w:rPr>
          <w:rFonts w:hint="cs"/>
          <w:rtl/>
        </w:rPr>
        <w:t>: سويد بن سعيد بن سهل بن شهريار الهرويّ، أبو محمّد الحدثانيّ الأنباريّ.</w:t>
      </w:r>
    </w:p>
    <w:p w:rsidR="002F4060" w:rsidRDefault="002F4060" w:rsidP="000079F5">
      <w:pPr>
        <w:pStyle w:val="libNormal"/>
        <w:rPr>
          <w:rtl/>
        </w:rPr>
      </w:pPr>
      <w:r>
        <w:rPr>
          <w:rFonts w:hint="cs"/>
          <w:rtl/>
        </w:rPr>
        <w:t>روى عن: شريك بن عبد الله النّخعيّ - ستأتي ترجمته -، وسفيان بن عُيينة،</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سنن الترمذيّ 5 / 637 / 3723 / الباب 20 من كتاب المناقب، ومصابيح السنّة للبغويّ 2: 275، وحلية الأولياء 1: 64، وقال: رواه أيضاً الأصبغ بن نباتة عن عليّ </w:t>
      </w:r>
      <w:r w:rsidR="00FA1E86" w:rsidRPr="00FA1E86">
        <w:rPr>
          <w:rStyle w:val="libAlaemChar"/>
          <w:rFonts w:hint="cs"/>
          <w:rtl/>
        </w:rPr>
        <w:t>عليه‌السلام</w:t>
      </w:r>
      <w:r>
        <w:rPr>
          <w:rFonts w:hint="cs"/>
          <w:rtl/>
        </w:rPr>
        <w:t>.</w:t>
      </w:r>
    </w:p>
    <w:p w:rsidR="000079F5" w:rsidRDefault="000079F5" w:rsidP="00CB09C9">
      <w:pPr>
        <w:pStyle w:val="libFootnote0"/>
        <w:rPr>
          <w:rtl/>
        </w:rPr>
      </w:pPr>
      <w:r>
        <w:rPr>
          <w:rFonts w:hint="cs"/>
          <w:rtl/>
        </w:rPr>
        <w:t>(2) الأحزاب: 34.</w:t>
      </w:r>
    </w:p>
    <w:p w:rsidR="000079F5" w:rsidRDefault="000079F5" w:rsidP="00CB09C9">
      <w:pPr>
        <w:pStyle w:val="libFootnote0"/>
        <w:rPr>
          <w:rtl/>
        </w:rPr>
      </w:pPr>
      <w:r>
        <w:rPr>
          <w:rFonts w:hint="cs"/>
          <w:rtl/>
        </w:rPr>
        <w:t>(3) المفردات للراغب الأصفهانيّ 135.</w:t>
      </w:r>
    </w:p>
    <w:p w:rsidR="000079F5" w:rsidRDefault="000079F5" w:rsidP="00CB09C9">
      <w:pPr>
        <w:pStyle w:val="libFootnote0"/>
        <w:rPr>
          <w:rtl/>
        </w:rPr>
      </w:pPr>
      <w:r>
        <w:rPr>
          <w:rFonts w:hint="cs"/>
          <w:rtl/>
        </w:rPr>
        <w:t>(4) تاريخ بغداد 9: 227 / 4804، وتهذيب الكمال للمزّيّ 12: 247 / 2643، وتضمينات ابن حجر لتاريخ الثقات للعجليّ 211 / 640، والكامل لابن عديّ 2 / 59، والجرح والتعديل لابن أبي حاتم 4 / الترجمة 1026، ورجال صحيح مسلم لابن منجويه 72، والأنساب للسمعانيّ 4 / 80.</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ومالك بن أنس، وأبي معاوية الضّرير - مضت ترجمته -، ومُعتمر بن سليمان </w:t>
      </w:r>
      <w:r w:rsidRPr="00CB09C9">
        <w:rPr>
          <w:rStyle w:val="libFootnotenumChar"/>
          <w:rFonts w:hint="cs"/>
          <w:rtl/>
        </w:rPr>
        <w:t>(1)</w:t>
      </w:r>
      <w:r>
        <w:rPr>
          <w:rFonts w:hint="cs"/>
          <w:rtl/>
        </w:rPr>
        <w:t xml:space="preserve">، وفُضَيل بن عياض </w:t>
      </w:r>
      <w:r w:rsidRPr="00CB09C9">
        <w:rPr>
          <w:rStyle w:val="libFootnotenumChar"/>
          <w:rFonts w:hint="cs"/>
          <w:rtl/>
        </w:rPr>
        <w:t>(2)</w:t>
      </w:r>
      <w:r>
        <w:rPr>
          <w:rFonts w:hint="cs"/>
          <w:rtl/>
        </w:rPr>
        <w:t xml:space="preserve">، وعبد العزيز بن محمّد الدراورديّ </w:t>
      </w:r>
      <w:r w:rsidRPr="00CB09C9">
        <w:rPr>
          <w:rStyle w:val="libFootnotenumChar"/>
          <w:rFonts w:hint="cs"/>
          <w:rtl/>
        </w:rPr>
        <w:t>(3)</w:t>
      </w:r>
      <w:r>
        <w:rPr>
          <w:rFonts w:hint="cs"/>
          <w:rtl/>
        </w:rPr>
        <w:t xml:space="preserve">، ومروان ابن معاوية الفزاريّ </w:t>
      </w:r>
      <w:r w:rsidRPr="00CB09C9">
        <w:rPr>
          <w:rStyle w:val="libFootnotenumChar"/>
          <w:rFonts w:hint="cs"/>
          <w:rtl/>
        </w:rPr>
        <w:t>(4)</w:t>
      </w:r>
      <w:r>
        <w:rPr>
          <w:rFonts w:hint="cs"/>
          <w:rtl/>
        </w:rPr>
        <w:t xml:space="preserve">، ويزيد بن زريع السدوسيّ </w:t>
      </w:r>
      <w:r w:rsidRPr="00CB09C9">
        <w:rPr>
          <w:rStyle w:val="libFootnotenumChar"/>
          <w:rFonts w:hint="cs"/>
          <w:rtl/>
        </w:rPr>
        <w:t>(5)</w:t>
      </w:r>
      <w:r>
        <w:rPr>
          <w:rFonts w:hint="cs"/>
          <w:rtl/>
        </w:rPr>
        <w:t xml:space="preserve">، والوليد بن مسلم </w:t>
      </w:r>
      <w:r w:rsidRPr="00CB09C9">
        <w:rPr>
          <w:rStyle w:val="libFootnotenumChar"/>
          <w:rFonts w:hint="cs"/>
          <w:rtl/>
        </w:rPr>
        <w:t>(6)</w:t>
      </w:r>
      <w:r>
        <w:rPr>
          <w:rFonts w:hint="cs"/>
          <w:rtl/>
        </w:rPr>
        <w:t>...</w:t>
      </w:r>
    </w:p>
    <w:p w:rsidR="000079F5" w:rsidRDefault="000079F5" w:rsidP="000079F5">
      <w:pPr>
        <w:pStyle w:val="libNormal"/>
        <w:rPr>
          <w:rtl/>
        </w:rPr>
      </w:pPr>
      <w:r>
        <w:rPr>
          <w:rFonts w:hint="cs"/>
          <w:rtl/>
        </w:rPr>
        <w:t>روى عنه: مسلم، وابن ماجة، وعبد الله بن أحمد بن حنبل...</w:t>
      </w:r>
    </w:p>
    <w:p w:rsidR="000079F5" w:rsidRDefault="000079F5" w:rsidP="000079F5">
      <w:pPr>
        <w:pStyle w:val="libNormal"/>
        <w:rPr>
          <w:rtl/>
        </w:rPr>
      </w:pPr>
      <w:r>
        <w:rPr>
          <w:rFonts w:hint="cs"/>
          <w:rtl/>
        </w:rPr>
        <w:t xml:space="preserve">قال عبد الله بن أحمد بن حنبل: عرضتُ على أبي أحاديث لسُويد بن سعيد عن ضِمام بن إسماعيل </w:t>
      </w:r>
      <w:r w:rsidRPr="00CB09C9">
        <w:rPr>
          <w:rStyle w:val="libFootnotenumChar"/>
          <w:rFonts w:hint="cs"/>
          <w:rtl/>
        </w:rPr>
        <w:t>(7)</w:t>
      </w:r>
      <w:r>
        <w:rPr>
          <w:rFonts w:hint="cs"/>
          <w:rtl/>
        </w:rPr>
        <w:t xml:space="preserve">، فقال لي: اكتُبها كلَّها، أو قال: تَتبّعْها ؛ فإنّه صالحٌ، أو قال: ثقة. </w:t>
      </w:r>
      <w:r w:rsidRPr="00CB09C9">
        <w:rPr>
          <w:rStyle w:val="libFootnotenumChar"/>
          <w:rFonts w:hint="cs"/>
          <w:rtl/>
        </w:rPr>
        <w:t>(8)</w:t>
      </w:r>
    </w:p>
    <w:p w:rsidR="002F4060" w:rsidRDefault="002F4060" w:rsidP="002F4060">
      <w:pPr>
        <w:pStyle w:val="libNormal"/>
        <w:rPr>
          <w:rtl/>
        </w:rPr>
      </w:pPr>
      <w:r>
        <w:rPr>
          <w:rFonts w:hint="cs"/>
          <w:rtl/>
        </w:rPr>
        <w:t>وقال أبو الحسن الميمونيّ: سأل رجلٌ أبا عبد الله - يعني أحمد بن حنبل - عن سويد الحدثيّ فقال: ما علمتُ إلاّ خيراً. فقال له: إنسان جاءه بكتاب</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مُعتمر بن سليمان التّيميّ البصريّ، ثقة </w:t>
      </w:r>
      <w:r w:rsidR="00320D02">
        <w:rPr>
          <w:rFonts w:hint="cs"/>
          <w:rtl/>
        </w:rPr>
        <w:t>(</w:t>
      </w:r>
      <w:r>
        <w:rPr>
          <w:rFonts w:hint="cs"/>
          <w:rtl/>
        </w:rPr>
        <w:t>تاريخ الثقات 433 / 1602، والثقات 7: 521، والتهذيب 10: 227</w:t>
      </w:r>
      <w:r w:rsidR="00320D02">
        <w:rPr>
          <w:rFonts w:hint="cs"/>
          <w:rtl/>
        </w:rPr>
        <w:t>)</w:t>
      </w:r>
      <w:r>
        <w:rPr>
          <w:rFonts w:hint="cs"/>
          <w:rtl/>
        </w:rPr>
        <w:t>.</w:t>
      </w:r>
    </w:p>
    <w:p w:rsidR="000079F5" w:rsidRDefault="000079F5" w:rsidP="00CB09C9">
      <w:pPr>
        <w:pStyle w:val="libFootnote0"/>
        <w:rPr>
          <w:rtl/>
        </w:rPr>
      </w:pPr>
      <w:r>
        <w:rPr>
          <w:rFonts w:hint="cs"/>
          <w:rtl/>
        </w:rPr>
        <w:t>(2) فضيل بن عياض، كوفيّ، ثقة، متعبّد رجل صالح. سكن مكّة. - مضت ترجمته.</w:t>
      </w:r>
    </w:p>
    <w:p w:rsidR="000079F5" w:rsidRDefault="000079F5" w:rsidP="00CB09C9">
      <w:pPr>
        <w:pStyle w:val="libFootnote0"/>
        <w:rPr>
          <w:rtl/>
        </w:rPr>
      </w:pPr>
      <w:r>
        <w:rPr>
          <w:rFonts w:hint="cs"/>
          <w:rtl/>
        </w:rPr>
        <w:t xml:space="preserve">(3) عبد العزيز بن محمّد بن عبيد الدراورديّ: مدنيّ، ثقة </w:t>
      </w:r>
      <w:r w:rsidR="00320D02">
        <w:rPr>
          <w:rFonts w:hint="cs"/>
          <w:rtl/>
        </w:rPr>
        <w:t>(</w:t>
      </w:r>
      <w:r>
        <w:rPr>
          <w:rFonts w:hint="cs"/>
          <w:rtl/>
        </w:rPr>
        <w:t>تاريخ الثقات 306 / 1016، والثقات 7: 115، والتاريخ الكبير 3: 2: 25، وتاريخ ابن معين 2: 367، والتهذيب 6: 353</w:t>
      </w:r>
      <w:r w:rsidR="00320D02">
        <w:rPr>
          <w:rFonts w:hint="cs"/>
          <w:rtl/>
        </w:rPr>
        <w:t>)</w:t>
      </w:r>
      <w:r>
        <w:rPr>
          <w:rFonts w:hint="cs"/>
          <w:rtl/>
        </w:rPr>
        <w:t>.</w:t>
      </w:r>
    </w:p>
    <w:p w:rsidR="000079F5" w:rsidRDefault="000079F5" w:rsidP="00CB09C9">
      <w:pPr>
        <w:pStyle w:val="libFootnote0"/>
        <w:rPr>
          <w:rtl/>
        </w:rPr>
      </w:pPr>
      <w:r>
        <w:rPr>
          <w:rFonts w:hint="cs"/>
          <w:rtl/>
        </w:rPr>
        <w:t xml:space="preserve">(4) مروان بن معاوية الفزاريّ، كوفيّ ثقة </w:t>
      </w:r>
      <w:r w:rsidR="00320D02">
        <w:rPr>
          <w:rFonts w:hint="cs"/>
          <w:rtl/>
        </w:rPr>
        <w:t>(</w:t>
      </w:r>
      <w:r>
        <w:rPr>
          <w:rFonts w:hint="cs"/>
          <w:rtl/>
        </w:rPr>
        <w:t>تاريخ الثّقات للعجليّ 424 / 1556</w:t>
      </w:r>
      <w:r w:rsidR="00320D02">
        <w:rPr>
          <w:rFonts w:hint="cs"/>
          <w:rtl/>
        </w:rPr>
        <w:t>)</w:t>
      </w:r>
      <w:r>
        <w:rPr>
          <w:rFonts w:hint="cs"/>
          <w:rtl/>
        </w:rPr>
        <w:t>.</w:t>
      </w:r>
    </w:p>
    <w:p w:rsidR="000079F5" w:rsidRDefault="000079F5" w:rsidP="00CB09C9">
      <w:pPr>
        <w:pStyle w:val="libFootnote0"/>
        <w:rPr>
          <w:rtl/>
        </w:rPr>
      </w:pPr>
      <w:r>
        <w:rPr>
          <w:rFonts w:hint="cs"/>
          <w:rtl/>
        </w:rPr>
        <w:t xml:space="preserve">(5) يزيد بن زُريع السّدوسيّ، بصريّ متّفق على توثيقه </w:t>
      </w:r>
      <w:r w:rsidR="00320D02">
        <w:rPr>
          <w:rFonts w:hint="cs"/>
          <w:rtl/>
        </w:rPr>
        <w:t>(</w:t>
      </w:r>
      <w:r>
        <w:rPr>
          <w:rFonts w:hint="cs"/>
          <w:rtl/>
        </w:rPr>
        <w:t>تاريخ الثّقات للعجليّ 478 / 1841، والتهذيب 11: 325</w:t>
      </w:r>
      <w:r w:rsidR="00320D02">
        <w:rPr>
          <w:rFonts w:hint="cs"/>
          <w:rtl/>
        </w:rPr>
        <w:t>)</w:t>
      </w:r>
      <w:r>
        <w:rPr>
          <w:rFonts w:hint="cs"/>
          <w:rtl/>
        </w:rPr>
        <w:t>.</w:t>
      </w:r>
    </w:p>
    <w:p w:rsidR="000079F5" w:rsidRDefault="000079F5" w:rsidP="00CB09C9">
      <w:pPr>
        <w:pStyle w:val="libFootnote0"/>
        <w:rPr>
          <w:rtl/>
        </w:rPr>
      </w:pPr>
      <w:r>
        <w:rPr>
          <w:rFonts w:hint="cs"/>
          <w:rtl/>
        </w:rPr>
        <w:t xml:space="preserve">(6) الوليد بن مسلم الدمشقيّ، ثقة </w:t>
      </w:r>
      <w:r w:rsidR="00320D02">
        <w:rPr>
          <w:rFonts w:hint="cs"/>
          <w:rtl/>
        </w:rPr>
        <w:t>(</w:t>
      </w:r>
      <w:r>
        <w:rPr>
          <w:rFonts w:hint="cs"/>
          <w:rtl/>
        </w:rPr>
        <w:t>تاريخ الثّقات للعجليّ 466 / 1777، والتهذيب 11: 151</w:t>
      </w:r>
      <w:r w:rsidR="00320D02">
        <w:rPr>
          <w:rFonts w:hint="cs"/>
          <w:rtl/>
        </w:rPr>
        <w:t>)</w:t>
      </w:r>
      <w:r>
        <w:rPr>
          <w:rFonts w:hint="cs"/>
          <w:rtl/>
        </w:rPr>
        <w:t>.</w:t>
      </w:r>
    </w:p>
    <w:p w:rsidR="000079F5" w:rsidRDefault="000079F5" w:rsidP="00CB09C9">
      <w:pPr>
        <w:pStyle w:val="libFootnote0"/>
        <w:rPr>
          <w:rtl/>
        </w:rPr>
      </w:pPr>
      <w:r>
        <w:rPr>
          <w:rFonts w:hint="cs"/>
          <w:rtl/>
        </w:rPr>
        <w:t xml:space="preserve">(7) ضمام بن إسماعيل المعافريّ، ثقة </w:t>
      </w:r>
      <w:r w:rsidR="00320D02">
        <w:rPr>
          <w:rFonts w:hint="cs"/>
          <w:rtl/>
        </w:rPr>
        <w:t>(</w:t>
      </w:r>
      <w:r>
        <w:rPr>
          <w:rFonts w:hint="cs"/>
          <w:rtl/>
        </w:rPr>
        <w:t>تاريخ الثّقات للعجليّ 232 / 712، تاريخ البخاريّ الكبير 2: 2: 343، والثّقات 6: 485، والتهذيب 4: 458</w:t>
      </w:r>
      <w:r w:rsidR="00320D02">
        <w:rPr>
          <w:rFonts w:hint="cs"/>
          <w:rtl/>
        </w:rPr>
        <w:t>)</w:t>
      </w:r>
      <w:r>
        <w:rPr>
          <w:rFonts w:hint="cs"/>
          <w:rtl/>
        </w:rPr>
        <w:t>.</w:t>
      </w:r>
    </w:p>
    <w:p w:rsidR="000079F5" w:rsidRDefault="000079F5" w:rsidP="00CB09C9">
      <w:pPr>
        <w:pStyle w:val="libFootnote0"/>
        <w:rPr>
          <w:rtl/>
        </w:rPr>
      </w:pPr>
      <w:r>
        <w:rPr>
          <w:rFonts w:hint="cs"/>
          <w:rtl/>
        </w:rPr>
        <w:t>(8) الكامل لابن عديّ 2: 59.</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فضائل، فجعل عليّاً أوّلها، وأخّر أبابكر وعمر، فعجب أبو عبد الله من هذا وقال: لعلّه أتى من غيره! قالوا له: وثَمَّ تلك الأشياء، قال: فلِمَ تسمعوها أنتم؟! لا تسمعوها. ولم أره يقول فيه إلاّ خيراً. </w:t>
      </w:r>
      <w:r w:rsidRPr="00CB09C9">
        <w:rPr>
          <w:rStyle w:val="libFootnotenumChar"/>
          <w:rFonts w:hint="cs"/>
          <w:rtl/>
        </w:rPr>
        <w:t>(1)</w:t>
      </w:r>
    </w:p>
    <w:p w:rsidR="000079F5" w:rsidRDefault="000079F5" w:rsidP="000079F5">
      <w:pPr>
        <w:pStyle w:val="libNormal"/>
        <w:rPr>
          <w:rtl/>
        </w:rPr>
      </w:pPr>
      <w:r>
        <w:rPr>
          <w:rFonts w:hint="cs"/>
          <w:rtl/>
        </w:rPr>
        <w:t xml:space="preserve">إنّ أحمد بن حنبل هو المعيار عند العامّة، وقوله فصل في تقييم الرجال وجرحهم وتعديلهم، وبعده يحيى بن معين... وهكذا ؛ فلمّا سأله هذا الرجل عن سُويد، أطراه وذكره بخير، إلاّ أنّ هذا الرجل أشكل على أحمد في تقديم سويد على أبي بكر وعمر، ولم يتغيّر موقف أحمد من سويد لذلك السبب، وقوله: </w:t>
      </w:r>
      <w:r w:rsidR="00FA1E86">
        <w:rPr>
          <w:rFonts w:hint="cs"/>
          <w:rtl/>
        </w:rPr>
        <w:t>«</w:t>
      </w:r>
      <w:r>
        <w:rPr>
          <w:rFonts w:hint="cs"/>
          <w:rtl/>
        </w:rPr>
        <w:t>وثمّ تلك الأشياء</w:t>
      </w:r>
      <w:r w:rsidR="00FA1E86">
        <w:rPr>
          <w:rFonts w:hint="cs"/>
          <w:rtl/>
        </w:rPr>
        <w:t>»</w:t>
      </w:r>
      <w:r>
        <w:rPr>
          <w:rFonts w:hint="cs"/>
          <w:rtl/>
        </w:rPr>
        <w:t xml:space="preserve"> يبدو أنّها من جنس أسباب تفضيل الإمام عليّ </w:t>
      </w:r>
      <w:r w:rsidR="00FA1E86" w:rsidRPr="00FA1E86">
        <w:rPr>
          <w:rStyle w:val="libAlaemChar"/>
          <w:rFonts w:hint="cs"/>
          <w:rtl/>
        </w:rPr>
        <w:t>عليه‌السلام</w:t>
      </w:r>
      <w:r>
        <w:rPr>
          <w:rFonts w:hint="cs"/>
          <w:rtl/>
        </w:rPr>
        <w:t>! وما زال يقول فيه خيراً.</w:t>
      </w:r>
    </w:p>
    <w:p w:rsidR="000079F5" w:rsidRDefault="000079F5" w:rsidP="000079F5">
      <w:pPr>
        <w:pStyle w:val="libNormal"/>
        <w:rPr>
          <w:rtl/>
        </w:rPr>
      </w:pPr>
      <w:r>
        <w:rPr>
          <w:rFonts w:hint="cs"/>
          <w:rtl/>
        </w:rPr>
        <w:t xml:space="preserve">وقال أبو القاسم البغويّ: كان - أي سُويد - من الحُفّاظ، وكان أحمد بن حنبل ينتقي عليه لولديه: صالح وعبد الله، يختلفان إليه فيسمعان منه. </w:t>
      </w:r>
      <w:r w:rsidRPr="00CB09C9">
        <w:rPr>
          <w:rStyle w:val="libFootnotenumChar"/>
          <w:rFonts w:hint="cs"/>
          <w:rtl/>
        </w:rPr>
        <w:t>(2)</w:t>
      </w:r>
    </w:p>
    <w:p w:rsidR="000079F5" w:rsidRDefault="000079F5" w:rsidP="000079F5">
      <w:pPr>
        <w:pStyle w:val="libNormal"/>
        <w:rPr>
          <w:rtl/>
        </w:rPr>
      </w:pPr>
      <w:r>
        <w:rPr>
          <w:rFonts w:hint="cs"/>
          <w:rtl/>
        </w:rPr>
        <w:t xml:space="preserve">وهذا يعني علوّ مكانة سويد ووثاقته عند أحمد بن حنبل. قال أبو زُرعة: أمّا كُتُبه فصِحاح، وو كنتُ أتتبّع أصوله فأكتب منها، فأمّا إذا حدّث من حِفظه فلا. </w:t>
      </w:r>
      <w:r w:rsidRPr="00CB09C9">
        <w:rPr>
          <w:rStyle w:val="libFootnotenumChar"/>
          <w:rFonts w:hint="cs"/>
          <w:rtl/>
        </w:rPr>
        <w:t>(3)</w:t>
      </w:r>
    </w:p>
    <w:p w:rsidR="002F4060" w:rsidRDefault="002F4060" w:rsidP="002F4060">
      <w:pPr>
        <w:pStyle w:val="libNormal"/>
        <w:rPr>
          <w:rtl/>
        </w:rPr>
      </w:pPr>
      <w:r>
        <w:rPr>
          <w:rFonts w:hint="cs"/>
          <w:rtl/>
        </w:rPr>
        <w:t>وهذا يعني أنّ سويداً عند أبي زرعة ثقة، إلاّ أنّه إذا حدّث أخطأ، وهو ما نجده في ترجمة كثير من الرجال العدول الثقات: عدل صدوق ثقة، إلاّ أنّه خلط</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للمزّيّ 13: 250.</w:t>
      </w:r>
    </w:p>
    <w:p w:rsidR="000079F5" w:rsidRDefault="000079F5" w:rsidP="00CB09C9">
      <w:pPr>
        <w:pStyle w:val="libFootnote0"/>
        <w:rPr>
          <w:rtl/>
        </w:rPr>
      </w:pPr>
      <w:r>
        <w:rPr>
          <w:rFonts w:hint="cs"/>
          <w:rtl/>
        </w:rPr>
        <w:t>(2) تاريخ بغداد 9: 231، وتهذيب الكمال للمزّيّ 12: 250.</w:t>
      </w:r>
    </w:p>
    <w:p w:rsidR="000079F5" w:rsidRDefault="000079F5" w:rsidP="00CB09C9">
      <w:pPr>
        <w:pStyle w:val="libFootnote0"/>
        <w:rPr>
          <w:rtl/>
        </w:rPr>
      </w:pPr>
      <w:r>
        <w:rPr>
          <w:rFonts w:hint="cs"/>
          <w:rtl/>
        </w:rPr>
        <w:t>(3) نفسه.</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آخِرَ عمره ؛ وثقة صدوق إذا حدّث من كتابه، وأمّا من حفظه فإنّه تغيّر بآخرة...</w:t>
      </w:r>
    </w:p>
    <w:p w:rsidR="000079F5" w:rsidRDefault="000079F5" w:rsidP="000079F5">
      <w:pPr>
        <w:pStyle w:val="libNormal"/>
        <w:rPr>
          <w:rtl/>
        </w:rPr>
      </w:pPr>
      <w:r>
        <w:rPr>
          <w:rFonts w:hint="cs"/>
          <w:rtl/>
        </w:rPr>
        <w:t>وسبحان من لا يخطئ! وقد مدح أحمد بن حنبل سُويداً وانتقاه شيخاً لولديه، وصحّح أبو زُرعة كتبه.</w:t>
      </w:r>
    </w:p>
    <w:p w:rsidR="000079F5" w:rsidRDefault="000079F5" w:rsidP="000079F5">
      <w:pPr>
        <w:pStyle w:val="libNormal"/>
        <w:rPr>
          <w:rtl/>
        </w:rPr>
      </w:pPr>
      <w:r>
        <w:rPr>
          <w:rFonts w:hint="cs"/>
          <w:rtl/>
        </w:rPr>
        <w:t xml:space="preserve">قال أبو القاسم حمزة بن يوسف السّهميّ: سألت الدار قطنيّ عن سويد بن سعيد فقال: تكلّم فيه يحيى بن معين وقال: حدّث عن أبي معاوية، عن الأعمش، عن عطيّة - العوفيّ -، عن أبي سعيد - الخدريّ - أنّ النبيّ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الحسن والحسين سيّدا شباب أهل الجنّة</w:t>
      </w:r>
      <w:r w:rsidR="00FA1E86">
        <w:rPr>
          <w:rFonts w:hint="cs"/>
          <w:rtl/>
        </w:rPr>
        <w:t>»</w:t>
      </w:r>
      <w:r>
        <w:rPr>
          <w:rFonts w:hint="cs"/>
          <w:rtl/>
        </w:rPr>
        <w:t>. قال يحيى بن معين: وهذا باطل، لم يَرْوِه غير سُويد بن سعيد، وجُرِّح سُويد لروايته لهذا الحديث!</w:t>
      </w:r>
    </w:p>
    <w:p w:rsidR="000079F5" w:rsidRDefault="000079F5" w:rsidP="000079F5">
      <w:pPr>
        <w:pStyle w:val="libNormal"/>
        <w:rPr>
          <w:rtl/>
        </w:rPr>
      </w:pPr>
      <w:r>
        <w:rPr>
          <w:rFonts w:hint="cs"/>
          <w:rtl/>
        </w:rPr>
        <w:t xml:space="preserve">قال الشيخ أبو الحسن الدّار قطنيّ: فلم يزل يُظَنّ أنّ هذا كما قال يحيى، وأنّ سويداً أتى أمراً عظيماً في روايته هذا الحديث، حتّى دخلتُ مصر في سنة سبع وخمسين وثلاث مائة، فوجدت هذا الحديث في مُسند أبي يعقوب إسحاق بن إبراهيم بن يونس البغداديّ المعروف بالمنجنيقيّ، وكان ثقةً، روى عن أبي كريب، عن أبي معاوية كما قال سويد سواء ؛ وتخلّص سويد وصحّ الحديث عن أبي معاوية، وقد حدّث أبو عبد الرحمان النّسائيّ عن إسحاق بن إبراهيم هكذا، ومات أبو عبد الرحمان قبله. </w:t>
      </w:r>
      <w:r w:rsidRPr="00CB09C9">
        <w:rPr>
          <w:rStyle w:val="libFootnotenumChar"/>
          <w:rFonts w:hint="cs"/>
          <w:rtl/>
        </w:rPr>
        <w:t>(1)</w:t>
      </w:r>
    </w:p>
    <w:p w:rsidR="000079F5" w:rsidRDefault="000079F5" w:rsidP="000079F5">
      <w:pPr>
        <w:pStyle w:val="libNormal"/>
        <w:rPr>
          <w:rtl/>
        </w:rPr>
      </w:pPr>
      <w:r>
        <w:rPr>
          <w:rFonts w:hint="cs"/>
          <w:rtl/>
        </w:rPr>
        <w:t xml:space="preserve">مات سويد سنة أربعين ومائتين وزاد البغويّ: وكان قد بلغ مائة سنة، وكتبتُ عنه بالحديثة. </w:t>
      </w:r>
      <w:r w:rsidRPr="00CB09C9">
        <w:rPr>
          <w:rStyle w:val="libFootnotenumChar"/>
          <w:rFonts w:hint="cs"/>
          <w:rtl/>
        </w:rPr>
        <w:t>(2)</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9: 231، وتهذيب الكمال للمزّيّ 12: 250.</w:t>
      </w:r>
    </w:p>
    <w:p w:rsidR="000079F5" w:rsidRDefault="000079F5" w:rsidP="00CB09C9">
      <w:pPr>
        <w:pStyle w:val="libFootnote0"/>
        <w:rPr>
          <w:rtl/>
        </w:rPr>
      </w:pPr>
      <w:r>
        <w:rPr>
          <w:rFonts w:hint="cs"/>
          <w:rtl/>
        </w:rPr>
        <w:t>(2) تاريخ بغداد، وتهذيب الكمال للمزّيّ 12: 250، وتاريخ البخاريّ الصغير 2: 373.</w:t>
      </w:r>
      <w:r w:rsidR="002F4060">
        <w:rPr>
          <w:rFonts w:hint="cs"/>
          <w:rtl/>
        </w:rPr>
        <w:t xml:space="preserve"> =</w:t>
      </w:r>
    </w:p>
    <w:p w:rsidR="002F4060" w:rsidRPr="002F4060" w:rsidRDefault="002F4060" w:rsidP="002F4060">
      <w:pPr>
        <w:pStyle w:val="libNormal"/>
        <w:rPr>
          <w:rtl/>
        </w:rPr>
      </w:pPr>
      <w:r>
        <w:rPr>
          <w:rtl/>
        </w:rPr>
        <w:br w:type="page"/>
      </w:r>
    </w:p>
    <w:p w:rsidR="002F4060" w:rsidRDefault="002F4060" w:rsidP="002F4060">
      <w:pPr>
        <w:pStyle w:val="libLine"/>
        <w:rPr>
          <w:rtl/>
        </w:rPr>
      </w:pPr>
      <w:r>
        <w:rPr>
          <w:rFonts w:hint="cs"/>
          <w:rtl/>
        </w:rPr>
        <w:lastRenderedPageBreak/>
        <w:t>____________________</w:t>
      </w:r>
    </w:p>
    <w:p w:rsidR="000079F5" w:rsidRDefault="002F4060" w:rsidP="00CB09C9">
      <w:pPr>
        <w:pStyle w:val="libFootnote0"/>
        <w:rPr>
          <w:rtl/>
        </w:rPr>
      </w:pPr>
      <w:r>
        <w:rPr>
          <w:rFonts w:hint="cs"/>
          <w:rtl/>
        </w:rPr>
        <w:t xml:space="preserve">= </w:t>
      </w:r>
      <w:r w:rsidR="000079F5">
        <w:rPr>
          <w:rFonts w:hint="cs"/>
          <w:rtl/>
        </w:rPr>
        <w:t xml:space="preserve">و تنقيص ابن معين لسويد ؛ لأنّه نقل حديث </w:t>
      </w:r>
      <w:r w:rsidR="00320D02">
        <w:rPr>
          <w:rFonts w:hint="cs"/>
          <w:rtl/>
        </w:rPr>
        <w:t>(</w:t>
      </w:r>
      <w:r w:rsidR="000079F5">
        <w:rPr>
          <w:rFonts w:hint="cs"/>
          <w:rtl/>
        </w:rPr>
        <w:t>الحسن والحسين سيّدا شباب أهل الجنّة</w:t>
      </w:r>
      <w:r w:rsidR="00320D02">
        <w:rPr>
          <w:rFonts w:hint="cs"/>
          <w:rtl/>
        </w:rPr>
        <w:t>)</w:t>
      </w:r>
      <w:r w:rsidR="000079F5">
        <w:rPr>
          <w:rFonts w:hint="cs"/>
          <w:rtl/>
        </w:rPr>
        <w:t xml:space="preserve"> وحكم على الحديث بالباطل! وقد أثّر كلام ابن معين هذا بأبي الحسن الدارقطنيّ، حتّى أنّه ظنّ أنّ سويداً أتى عظيماً! ثمّ تحقّق له صحّة الحديث، فبرّأ صفحة سويد من تهمة ابن معين له. ونذكّر أيضاً بأنّ أحمد بن حنبل، على مكانته عندهم والتي لا يستطيع ناصبيّ أن يتجاوزها، فإنّه - وقد مرّ بنا - كان لا يرى الكتابة عن ابن معين، إلاّ أنّه مدح سويداً وانتقاه شيخاً لوَلَديه! وقول ابن داود فيه، لمّا ذمّ ابن معين فأُنكر عليه، قال: من جرّ ذيول الناس جرّوا ذيله! وقول يحيى بن معين في نفسه وإقراره أنّه يطعن بقومٍ لعلّهم حطّوا رحالهم في الجنّة!</w:t>
      </w:r>
    </w:p>
    <w:p w:rsidR="000079F5" w:rsidRDefault="000079F5" w:rsidP="00CB09C9">
      <w:pPr>
        <w:pStyle w:val="libFootnote0"/>
        <w:rPr>
          <w:rtl/>
        </w:rPr>
      </w:pPr>
      <w:r>
        <w:rPr>
          <w:rFonts w:hint="cs"/>
          <w:rtl/>
        </w:rPr>
        <w:t xml:space="preserve">وإذا كانت العلّة في تكذيب يحيى للحديث لوجود سويد فيه، فإنّ الحديث الذي ذكره حذيفة، يرد بسندٍ آخر ليس فيه سويد، ولا حتّى معاوية - بن الضّرير -: عبد الله بن أحمد بن حنبل: حدّثني أبي حدّثنا أسود بن عامر، حدّثنا إسرئيل عن ابن أبي السفر، عن الشّعبيّ، عن حذيفة - بن اليمان - قال </w:t>
      </w:r>
      <w:r w:rsidR="00320D02">
        <w:rPr>
          <w:rFonts w:hint="cs"/>
          <w:rtl/>
        </w:rPr>
        <w:t>(</w:t>
      </w:r>
      <w:r>
        <w:rPr>
          <w:rFonts w:hint="cs"/>
          <w:rtl/>
        </w:rPr>
        <w:t xml:space="preserve">أتيت النبيّ </w:t>
      </w:r>
      <w:r w:rsidR="00FA1E86" w:rsidRPr="00FA1E86">
        <w:rPr>
          <w:rStyle w:val="libAlaemChar"/>
          <w:rFonts w:hint="cs"/>
          <w:rtl/>
        </w:rPr>
        <w:t>صلى‌الله‌عليه‌وآله</w:t>
      </w:r>
      <w:r>
        <w:rPr>
          <w:rFonts w:hint="cs"/>
          <w:rtl/>
        </w:rPr>
        <w:t xml:space="preserve"> فصلّيت معه الظهر والعصر والمغرب والعشاء، ثمّ تبعته وهو يريد أن يدخل بعض حُجره، فقام وأنا خلفه كأنّه يكلّم أحداً، قال: ثمّ قال: من هذا؟ قلت: حُذيفة، قال: أتدري من كان معي؟! قلت: لا، قال: فإنّ جبريل جاء يبشّرني أنّ الحسن والحسين سيّدا شباب أهل الجنّة، قال: فقال حذيفة: فاستغفرلي ولأُمّي، قال غفر الله لك يا حذيفة ولأمّك</w:t>
      </w:r>
      <w:r w:rsidR="00320D02">
        <w:rPr>
          <w:rFonts w:hint="cs"/>
          <w:rtl/>
        </w:rPr>
        <w:t>)</w:t>
      </w:r>
      <w:r>
        <w:rPr>
          <w:rFonts w:hint="cs"/>
          <w:rtl/>
        </w:rPr>
        <w:t xml:space="preserve"> </w:t>
      </w:r>
      <w:r w:rsidR="00320D02">
        <w:rPr>
          <w:rFonts w:hint="cs"/>
          <w:rtl/>
        </w:rPr>
        <w:t>(</w:t>
      </w:r>
      <w:r>
        <w:rPr>
          <w:rFonts w:hint="cs"/>
          <w:rtl/>
        </w:rPr>
        <w:t>مسند أحمد 6: 542 / 22819</w:t>
      </w:r>
      <w:r w:rsidR="00320D02">
        <w:rPr>
          <w:rFonts w:hint="cs"/>
          <w:rtl/>
        </w:rPr>
        <w:t>)</w:t>
      </w:r>
      <w:r>
        <w:rPr>
          <w:rFonts w:hint="cs"/>
          <w:rtl/>
        </w:rPr>
        <w:t>.</w:t>
      </w:r>
    </w:p>
    <w:p w:rsidR="000079F5" w:rsidRDefault="000079F5" w:rsidP="00CB09C9">
      <w:pPr>
        <w:pStyle w:val="libFootnote0"/>
        <w:rPr>
          <w:rtl/>
        </w:rPr>
      </w:pPr>
      <w:r>
        <w:rPr>
          <w:rFonts w:hint="cs"/>
          <w:rtl/>
        </w:rPr>
        <w:t xml:space="preserve">وقريب منه ذكر الحاكم عن إسرائيل، عن مَيْسرة بن حبيب، عن المنهال بن عمرو، عن زِرّ بن حُبيش، عن حذيفة بن اليمان، عن النبيّ </w:t>
      </w:r>
      <w:r w:rsidR="00FA1E86" w:rsidRPr="00FA1E86">
        <w:rPr>
          <w:rStyle w:val="libAlaemChar"/>
          <w:rFonts w:hint="cs"/>
          <w:rtl/>
        </w:rPr>
        <w:t>صلى‌الله‌عليه‌وآله</w:t>
      </w:r>
      <w:r>
        <w:rPr>
          <w:rFonts w:hint="cs"/>
          <w:rtl/>
        </w:rPr>
        <w:t xml:space="preserve"> قال: </w:t>
      </w:r>
      <w:r w:rsidR="00320D02">
        <w:rPr>
          <w:rFonts w:hint="cs"/>
          <w:rtl/>
        </w:rPr>
        <w:t>(</w:t>
      </w:r>
      <w:r>
        <w:rPr>
          <w:rFonts w:hint="cs"/>
          <w:rtl/>
        </w:rPr>
        <w:t>أتاني جبريل عليه الصلاة والسلام فقال: إنّ الحسن والحسين سيّدا شباب أهل الجنّة</w:t>
      </w:r>
      <w:r w:rsidR="00320D02">
        <w:rPr>
          <w:rFonts w:hint="cs"/>
          <w:rtl/>
        </w:rPr>
        <w:t>)</w:t>
      </w:r>
      <w:r>
        <w:rPr>
          <w:rFonts w:hint="cs"/>
          <w:rtl/>
        </w:rPr>
        <w:t xml:space="preserve">، ثمّ قال لي رسول الله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غفر الله لك ولأمّك يا حذيفة</w:t>
      </w:r>
      <w:r w:rsidR="00320D02">
        <w:rPr>
          <w:rFonts w:hint="cs"/>
          <w:rtl/>
        </w:rPr>
        <w:t>)</w:t>
      </w:r>
      <w:r>
        <w:rPr>
          <w:rFonts w:hint="cs"/>
          <w:rtl/>
        </w:rPr>
        <w:t xml:space="preserve"> </w:t>
      </w:r>
      <w:r w:rsidR="00320D02">
        <w:rPr>
          <w:rFonts w:hint="cs"/>
          <w:rtl/>
        </w:rPr>
        <w:t>(</w:t>
      </w:r>
      <w:r>
        <w:rPr>
          <w:rFonts w:hint="cs"/>
          <w:rtl/>
        </w:rPr>
        <w:t>المستدرك على الصحيحين 3: 429 / 5630</w:t>
      </w:r>
      <w:r w:rsidR="00320D02">
        <w:rPr>
          <w:rFonts w:hint="cs"/>
          <w:rtl/>
        </w:rPr>
        <w:t>)</w:t>
      </w:r>
      <w:r>
        <w:rPr>
          <w:rFonts w:hint="cs"/>
          <w:rtl/>
        </w:rPr>
        <w:t>.</w:t>
      </w:r>
    </w:p>
    <w:p w:rsidR="000079F5" w:rsidRDefault="000079F5" w:rsidP="00CB09C9">
      <w:pPr>
        <w:pStyle w:val="libFootnote0"/>
        <w:rPr>
          <w:rtl/>
        </w:rPr>
      </w:pPr>
      <w:r>
        <w:rPr>
          <w:rFonts w:hint="cs"/>
          <w:rtl/>
        </w:rPr>
        <w:t xml:space="preserve">وليس في سنده خدش ؛ فإنّ إسرائيل هو إسرائيل بن يونس بن أبي إسحاق، كوفيّ، ثقة </w:t>
      </w:r>
      <w:r w:rsidR="00320D02">
        <w:rPr>
          <w:rFonts w:hint="cs"/>
          <w:rtl/>
        </w:rPr>
        <w:t>(</w:t>
      </w:r>
      <w:r>
        <w:rPr>
          <w:rFonts w:hint="cs"/>
          <w:rtl/>
        </w:rPr>
        <w:t>تاريخ الثقات 63 / 77، وتاريخ ابن معين 2: 28، والبخاريّ الكبير 1: 2: 52، وثقات ابن حبّان 6: 76</w:t>
      </w:r>
      <w:r w:rsidR="00320D02">
        <w:rPr>
          <w:rFonts w:hint="cs"/>
          <w:rtl/>
        </w:rPr>
        <w:t>)</w:t>
      </w:r>
      <w:r>
        <w:rPr>
          <w:rFonts w:hint="cs"/>
          <w:rtl/>
        </w:rPr>
        <w:t>.</w:t>
      </w:r>
    </w:p>
    <w:p w:rsidR="002F4060" w:rsidRPr="002F4060" w:rsidRDefault="002F4060" w:rsidP="002F4060">
      <w:pPr>
        <w:pStyle w:val="libNormal"/>
        <w:rPr>
          <w:rtl/>
        </w:rPr>
      </w:pPr>
      <w:r>
        <w:rPr>
          <w:rtl/>
        </w:rPr>
        <w:br w:type="page"/>
      </w:r>
    </w:p>
    <w:p w:rsidR="002F4060" w:rsidRDefault="002F4060" w:rsidP="002F4060">
      <w:pPr>
        <w:pStyle w:val="libLine"/>
        <w:rPr>
          <w:rtl/>
        </w:rPr>
      </w:pPr>
      <w:r>
        <w:rPr>
          <w:rFonts w:hint="cs"/>
          <w:rtl/>
        </w:rPr>
        <w:lastRenderedPageBreak/>
        <w:t>____________________</w:t>
      </w:r>
    </w:p>
    <w:p w:rsidR="000079F5" w:rsidRDefault="002F4060" w:rsidP="00CB09C9">
      <w:pPr>
        <w:pStyle w:val="libFootnote0"/>
        <w:rPr>
          <w:rtl/>
        </w:rPr>
      </w:pPr>
      <w:r>
        <w:rPr>
          <w:rFonts w:hint="cs"/>
          <w:rtl/>
        </w:rPr>
        <w:t xml:space="preserve">= </w:t>
      </w:r>
      <w:r w:rsidR="000079F5">
        <w:rPr>
          <w:rFonts w:hint="cs"/>
          <w:rtl/>
        </w:rPr>
        <w:t xml:space="preserve">وأمّا ميسرة، فهو: ميسرة بن حبيب النهديّ، كوفيّ، ثقة، روى عن المنهال بن عمرو، وهو في عداد الشيوخ </w:t>
      </w:r>
      <w:r w:rsidR="00320D02">
        <w:rPr>
          <w:rFonts w:hint="cs"/>
          <w:rtl/>
        </w:rPr>
        <w:t>(</w:t>
      </w:r>
      <w:r w:rsidR="000079F5">
        <w:rPr>
          <w:rFonts w:hint="cs"/>
          <w:rtl/>
        </w:rPr>
        <w:t>تاريخ الثقات 445 / 1667</w:t>
      </w:r>
      <w:r w:rsidR="00320D02">
        <w:rPr>
          <w:rFonts w:hint="cs"/>
          <w:rtl/>
        </w:rPr>
        <w:t>)</w:t>
      </w:r>
      <w:r w:rsidR="000079F5">
        <w:rPr>
          <w:rFonts w:hint="cs"/>
          <w:rtl/>
        </w:rPr>
        <w:t>.</w:t>
      </w:r>
    </w:p>
    <w:p w:rsidR="000079F5" w:rsidRDefault="000079F5" w:rsidP="00CB09C9">
      <w:pPr>
        <w:pStyle w:val="libFootnote0"/>
        <w:rPr>
          <w:rtl/>
        </w:rPr>
      </w:pPr>
      <w:r>
        <w:rPr>
          <w:rFonts w:hint="cs"/>
          <w:rtl/>
        </w:rPr>
        <w:t xml:space="preserve">وثّقه أيضاً ابن مَعين والنّسائيّ وابن حبّان </w:t>
      </w:r>
      <w:r w:rsidR="00320D02">
        <w:rPr>
          <w:rFonts w:hint="cs"/>
          <w:rtl/>
        </w:rPr>
        <w:t>(</w:t>
      </w:r>
      <w:r>
        <w:rPr>
          <w:rFonts w:hint="cs"/>
          <w:rtl/>
        </w:rPr>
        <w:t>التهذيب 10: 386</w:t>
      </w:r>
      <w:r w:rsidR="00320D02">
        <w:rPr>
          <w:rFonts w:hint="cs"/>
          <w:rtl/>
        </w:rPr>
        <w:t>)</w:t>
      </w:r>
      <w:r>
        <w:rPr>
          <w:rFonts w:hint="cs"/>
          <w:rtl/>
        </w:rPr>
        <w:t>.</w:t>
      </w:r>
    </w:p>
    <w:p w:rsidR="000079F5" w:rsidRDefault="000079F5" w:rsidP="00CB09C9">
      <w:pPr>
        <w:pStyle w:val="libFootnote0"/>
        <w:rPr>
          <w:rtl/>
        </w:rPr>
      </w:pPr>
      <w:r>
        <w:rPr>
          <w:rFonts w:hint="cs"/>
          <w:rtl/>
        </w:rPr>
        <w:t xml:space="preserve">والمنهال بن عمرو: كوفيّ ثقة </w:t>
      </w:r>
      <w:r w:rsidR="00320D02">
        <w:rPr>
          <w:rFonts w:hint="cs"/>
          <w:rtl/>
        </w:rPr>
        <w:t>(</w:t>
      </w:r>
      <w:r>
        <w:rPr>
          <w:rFonts w:hint="cs"/>
          <w:rtl/>
        </w:rPr>
        <w:t>تاريخ الثقات 442 / 1643</w:t>
      </w:r>
      <w:r w:rsidR="00320D02">
        <w:rPr>
          <w:rFonts w:hint="cs"/>
          <w:rtl/>
        </w:rPr>
        <w:t>)</w:t>
      </w:r>
      <w:r>
        <w:rPr>
          <w:rFonts w:hint="cs"/>
          <w:rtl/>
        </w:rPr>
        <w:t>.</w:t>
      </w:r>
    </w:p>
    <w:p w:rsidR="000079F5" w:rsidRDefault="000079F5" w:rsidP="00CB09C9">
      <w:pPr>
        <w:pStyle w:val="libFootnote0"/>
        <w:rPr>
          <w:rtl/>
        </w:rPr>
      </w:pPr>
      <w:r>
        <w:rPr>
          <w:rFonts w:hint="cs"/>
          <w:rtl/>
        </w:rPr>
        <w:t xml:space="preserve">ووثّقه أيضا ابن معين، والنّسائيّ، وابن حبّان </w:t>
      </w:r>
      <w:r w:rsidR="00320D02">
        <w:rPr>
          <w:rFonts w:hint="cs"/>
          <w:rtl/>
        </w:rPr>
        <w:t>(</w:t>
      </w:r>
      <w:r>
        <w:rPr>
          <w:rFonts w:hint="cs"/>
          <w:rtl/>
        </w:rPr>
        <w:t>التهذيب 1: 319</w:t>
      </w:r>
      <w:r w:rsidR="00320D02">
        <w:rPr>
          <w:rFonts w:hint="cs"/>
          <w:rtl/>
        </w:rPr>
        <w:t>)</w:t>
      </w:r>
      <w:r>
        <w:rPr>
          <w:rFonts w:hint="cs"/>
          <w:rtl/>
        </w:rPr>
        <w:t>.</w:t>
      </w:r>
    </w:p>
    <w:p w:rsidR="000079F5" w:rsidRDefault="000079F5" w:rsidP="00CB09C9">
      <w:pPr>
        <w:pStyle w:val="libFootnote0"/>
        <w:rPr>
          <w:rtl/>
        </w:rPr>
      </w:pPr>
      <w:r>
        <w:rPr>
          <w:rFonts w:hint="cs"/>
          <w:rtl/>
        </w:rPr>
        <w:t xml:space="preserve">وزرّ بن حُبيش: من أصحاب عبد الله، وعليّ ؛ ثقة </w:t>
      </w:r>
      <w:r w:rsidR="00320D02">
        <w:rPr>
          <w:rFonts w:hint="cs"/>
          <w:rtl/>
        </w:rPr>
        <w:t>(</w:t>
      </w:r>
      <w:r>
        <w:rPr>
          <w:rFonts w:hint="cs"/>
          <w:rtl/>
        </w:rPr>
        <w:t>تاريخ الثقات 165 / 458</w:t>
      </w:r>
      <w:r w:rsidR="00320D02">
        <w:rPr>
          <w:rFonts w:hint="cs"/>
          <w:rtl/>
        </w:rPr>
        <w:t>)</w:t>
      </w:r>
      <w:r>
        <w:rPr>
          <w:rFonts w:hint="cs"/>
          <w:rtl/>
        </w:rPr>
        <w:t>.</w:t>
      </w:r>
    </w:p>
    <w:p w:rsidR="000079F5" w:rsidRDefault="000079F5" w:rsidP="00CB09C9">
      <w:pPr>
        <w:pStyle w:val="libFootnote0"/>
        <w:rPr>
          <w:rtl/>
        </w:rPr>
      </w:pPr>
      <w:r>
        <w:rPr>
          <w:rFonts w:hint="cs"/>
          <w:rtl/>
        </w:rPr>
        <w:t xml:space="preserve">فسند الحديث من العلوّ ما هو أمام يحيى بن معين، وليس فيه سويد - كما ذكرنا - وبنفس السند الماضي، عن حذيفة، وفيه: </w:t>
      </w:r>
      <w:r w:rsidR="00320D02">
        <w:rPr>
          <w:rFonts w:hint="cs"/>
          <w:rtl/>
        </w:rPr>
        <w:t>(</w:t>
      </w:r>
      <w:r>
        <w:rPr>
          <w:rFonts w:hint="cs"/>
          <w:rtl/>
        </w:rPr>
        <w:t xml:space="preserve">عن حذيفة قال: قال النبيّ </w:t>
      </w:r>
      <w:r w:rsidR="00FA1E86" w:rsidRPr="00FA1E86">
        <w:rPr>
          <w:rStyle w:val="libAlaemChar"/>
          <w:rFonts w:hint="cs"/>
          <w:rtl/>
        </w:rPr>
        <w:t>صلى‌الله‌عليه‌وآله</w:t>
      </w:r>
      <w:r>
        <w:rPr>
          <w:rFonts w:hint="cs"/>
          <w:rtl/>
        </w:rPr>
        <w:t>: أما رأيت العارض الذي عرض لي قُبيل؟! قال: قلت: بلى، قال: فهو ملَك من الملائكة لم يهبط إلى الأرض قبل هذه اللّيلة، فاستأذن ربّه أن يسلّم عليّ ويبشّرني أنّ الحسن والحسين سيّدا شباب أهل الجنّة، وأنّ فاطمة سيّدة نساء أهل الجنّة</w:t>
      </w:r>
      <w:r w:rsidR="00320D02">
        <w:rPr>
          <w:rFonts w:hint="cs"/>
          <w:rtl/>
        </w:rPr>
        <w:t>)</w:t>
      </w:r>
      <w:r>
        <w:rPr>
          <w:rFonts w:hint="cs"/>
          <w:rtl/>
        </w:rPr>
        <w:t xml:space="preserve">. </w:t>
      </w:r>
      <w:r w:rsidR="00320D02">
        <w:rPr>
          <w:rFonts w:hint="cs"/>
          <w:rtl/>
        </w:rPr>
        <w:t>(</w:t>
      </w:r>
      <w:r>
        <w:rPr>
          <w:rFonts w:hint="cs"/>
          <w:rtl/>
        </w:rPr>
        <w:t>مسند أحمد بن حنبل 6: 541 / 22818</w:t>
      </w:r>
      <w:r w:rsidR="00320D02">
        <w:rPr>
          <w:rFonts w:hint="cs"/>
          <w:rtl/>
        </w:rPr>
        <w:t>)</w:t>
      </w:r>
      <w:r>
        <w:rPr>
          <w:rFonts w:hint="cs"/>
          <w:rtl/>
        </w:rPr>
        <w:t>.</w:t>
      </w:r>
    </w:p>
    <w:p w:rsidR="000079F5" w:rsidRDefault="000079F5" w:rsidP="00CB09C9">
      <w:pPr>
        <w:pStyle w:val="libFootnote0"/>
        <w:rPr>
          <w:rtl/>
        </w:rPr>
      </w:pPr>
      <w:r>
        <w:rPr>
          <w:rFonts w:hint="cs"/>
          <w:rtl/>
        </w:rPr>
        <w:t xml:space="preserve">وبسنده عن أبي سعيد الخدريّ، قال: قال رسول الله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الحسن والحسين سيّدا شباب أهل الجنّة، وفاطمة سيّدة نسائهم، إلاّ ما كان من مريم بنت عمران</w:t>
      </w:r>
      <w:r w:rsidR="00320D02">
        <w:rPr>
          <w:rFonts w:hint="cs"/>
          <w:rtl/>
        </w:rPr>
        <w:t>)</w:t>
      </w:r>
      <w:r>
        <w:rPr>
          <w:rFonts w:hint="cs"/>
          <w:rtl/>
        </w:rPr>
        <w:t xml:space="preserve"> </w:t>
      </w:r>
      <w:r w:rsidR="00320D02">
        <w:rPr>
          <w:rFonts w:hint="cs"/>
          <w:rtl/>
        </w:rPr>
        <w:t>(</w:t>
      </w:r>
      <w:r>
        <w:rPr>
          <w:rFonts w:hint="cs"/>
          <w:rtl/>
        </w:rPr>
        <w:t>مسند أحمد، مسند أبي سعيد / الحديث 10616</w:t>
      </w:r>
      <w:r w:rsidR="00320D02">
        <w:rPr>
          <w:rFonts w:hint="cs"/>
          <w:rtl/>
        </w:rPr>
        <w:t>)</w:t>
      </w:r>
      <w:r>
        <w:rPr>
          <w:rFonts w:hint="cs"/>
          <w:rtl/>
        </w:rPr>
        <w:t xml:space="preserve">. والذي في </w:t>
      </w:r>
      <w:r w:rsidR="00320D02">
        <w:rPr>
          <w:rFonts w:hint="cs"/>
          <w:rtl/>
        </w:rPr>
        <w:t>(</w:t>
      </w:r>
      <w:r>
        <w:rPr>
          <w:rFonts w:hint="cs"/>
          <w:rtl/>
        </w:rPr>
        <w:t>خصائص أمير المؤمنين عليّ بن أبي طالب كرّم الله وجهه</w:t>
      </w:r>
      <w:r w:rsidR="00320D02">
        <w:rPr>
          <w:rFonts w:hint="cs"/>
          <w:rtl/>
        </w:rPr>
        <w:t>)</w:t>
      </w:r>
      <w:r>
        <w:rPr>
          <w:rFonts w:hint="cs"/>
          <w:rtl/>
        </w:rPr>
        <w:t xml:space="preserve">: أخبرنا يعقوب بن إبراهيم </w:t>
      </w:r>
      <w:r w:rsidR="00320D02">
        <w:rPr>
          <w:rFonts w:hint="cs"/>
          <w:rtl/>
        </w:rPr>
        <w:t>(</w:t>
      </w:r>
      <w:r>
        <w:rPr>
          <w:rFonts w:hint="cs"/>
          <w:rtl/>
        </w:rPr>
        <w:t>يعقوب بن إبراهيم بن عبد الرحمان بن عوف: مدنيّ، ثقة، تاريخ الثقات 48 / 1867</w:t>
      </w:r>
      <w:r w:rsidR="00320D02">
        <w:rPr>
          <w:rFonts w:hint="cs"/>
          <w:rtl/>
        </w:rPr>
        <w:t>)</w:t>
      </w:r>
      <w:r>
        <w:rPr>
          <w:rFonts w:hint="cs"/>
          <w:rtl/>
        </w:rPr>
        <w:t xml:space="preserve">، عن مروان </w:t>
      </w:r>
      <w:r w:rsidR="00320D02">
        <w:rPr>
          <w:rFonts w:hint="cs"/>
          <w:rtl/>
        </w:rPr>
        <w:t>(</w:t>
      </w:r>
      <w:r>
        <w:rPr>
          <w:rFonts w:hint="cs"/>
          <w:rtl/>
        </w:rPr>
        <w:t>مروان بن معاوية الفزاريّ: كوفيّ ثقة. تاريخ الثقات 434 / 1556</w:t>
      </w:r>
      <w:r w:rsidR="00320D02">
        <w:rPr>
          <w:rFonts w:hint="cs"/>
          <w:rtl/>
        </w:rPr>
        <w:t>)</w:t>
      </w:r>
      <w:r>
        <w:rPr>
          <w:rFonts w:hint="cs"/>
          <w:rtl/>
        </w:rPr>
        <w:t xml:space="preserve">، عن الحكم بن عبد الرحمان بن أبي نُعْم </w:t>
      </w:r>
      <w:r w:rsidR="00320D02">
        <w:rPr>
          <w:rFonts w:hint="cs"/>
          <w:rtl/>
        </w:rPr>
        <w:t>(</w:t>
      </w:r>
      <w:r>
        <w:rPr>
          <w:rFonts w:hint="cs"/>
          <w:rtl/>
        </w:rPr>
        <w:t>البجليّ الكوفيّ، ثقة. البخاريّ الكبير 2 / الترجمة 2671، والمعرفة والتاريخ 2: 644، والجرح والتعديل / الترجمة 565 والثقات لابن حبّان 2: 99</w:t>
      </w:r>
      <w:r w:rsidR="00320D02">
        <w:rPr>
          <w:rFonts w:hint="cs"/>
          <w:rtl/>
        </w:rPr>
        <w:t>)</w:t>
      </w:r>
      <w:r>
        <w:rPr>
          <w:rFonts w:hint="cs"/>
          <w:rtl/>
        </w:rPr>
        <w:t xml:space="preserve">، عن أبيه، عن أبي سعيد الخدريّ قال: قال رسول الله </w:t>
      </w:r>
      <w:r w:rsidR="00FA1E86" w:rsidRPr="00FA1E86">
        <w:rPr>
          <w:rStyle w:val="libAlaemChar"/>
          <w:rFonts w:hint="cs"/>
          <w:rtl/>
        </w:rPr>
        <w:t>صلى‌الله‌عليه‌وآله</w:t>
      </w:r>
      <w:r>
        <w:rPr>
          <w:rFonts w:hint="cs"/>
          <w:rtl/>
        </w:rPr>
        <w:t xml:space="preserve">: </w:t>
      </w:r>
      <w:r w:rsidR="00320D02">
        <w:rPr>
          <w:rFonts w:hint="cs"/>
          <w:rtl/>
        </w:rPr>
        <w:t>(</w:t>
      </w:r>
      <w:r>
        <w:rPr>
          <w:rFonts w:hint="cs"/>
          <w:rtl/>
        </w:rPr>
        <w:t>الحسن والحسين سيّدا شباب أهل الجنّة إلاّ ابنَي الخالة: عيسى ابن مريم ويحيى بن زكريّا</w:t>
      </w:r>
      <w:r w:rsidR="00320D02">
        <w:rPr>
          <w:rFonts w:hint="cs"/>
          <w:rtl/>
        </w:rPr>
        <w:t>)</w:t>
      </w:r>
      <w:r>
        <w:rPr>
          <w:rFonts w:hint="cs"/>
          <w:rtl/>
        </w:rPr>
        <w:t xml:space="preserve"> </w:t>
      </w:r>
      <w:r w:rsidR="00320D02">
        <w:rPr>
          <w:rFonts w:hint="cs"/>
          <w:rtl/>
        </w:rPr>
        <w:t>(</w:t>
      </w:r>
      <w:r>
        <w:rPr>
          <w:rFonts w:hint="cs"/>
          <w:rtl/>
        </w:rPr>
        <w:t>خصائص النسائيّ 124 / 139</w:t>
      </w:r>
      <w:r w:rsidR="00320D02">
        <w:rPr>
          <w:rFonts w:hint="cs"/>
          <w:rtl/>
        </w:rPr>
        <w:t>)</w:t>
      </w:r>
      <w:r>
        <w:rPr>
          <w:rFonts w:hint="cs"/>
          <w:rtl/>
        </w:rPr>
        <w:t>.</w:t>
      </w:r>
    </w:p>
    <w:p w:rsidR="000079F5" w:rsidRDefault="000079F5" w:rsidP="00CB09C9">
      <w:pPr>
        <w:pStyle w:val="libFootnote0"/>
        <w:rPr>
          <w:rtl/>
        </w:rPr>
      </w:pPr>
      <w:r>
        <w:rPr>
          <w:rFonts w:hint="cs"/>
          <w:rtl/>
        </w:rPr>
        <w:t>وهو في مشكل الآثار للطحاويّ الحنفيّ المتوفّى سنة 321 هـ، 2: 269 / 2103.</w:t>
      </w:r>
    </w:p>
    <w:p w:rsidR="000079F5" w:rsidRDefault="000079F5" w:rsidP="00CB09C9">
      <w:pPr>
        <w:pStyle w:val="libFootnote0"/>
        <w:rPr>
          <w:rtl/>
        </w:rPr>
      </w:pPr>
      <w:r>
        <w:rPr>
          <w:rFonts w:hint="cs"/>
          <w:rtl/>
        </w:rPr>
        <w:t xml:space="preserve">وأخرج بسندٍ آخر، عن عبد الرحمان بن أبي نعم، عن أبي سعيد الخدريّ، عن النبيّ </w:t>
      </w:r>
      <w:r w:rsidR="00FA1E86" w:rsidRPr="00FA1E86">
        <w:rPr>
          <w:rStyle w:val="libAlaemChar"/>
          <w:rFonts w:hint="cs"/>
          <w:rtl/>
        </w:rPr>
        <w:t>صلى‌الله‌عليه‌وآله</w:t>
      </w:r>
      <w:r>
        <w:rPr>
          <w:rFonts w:hint="cs"/>
          <w:rtl/>
        </w:rPr>
        <w:t xml:space="preserve"> قال: </w:t>
      </w:r>
      <w:r w:rsidR="00320D02">
        <w:rPr>
          <w:rFonts w:hint="cs"/>
          <w:rtl/>
        </w:rPr>
        <w:t>(</w:t>
      </w:r>
      <w:r>
        <w:rPr>
          <w:rFonts w:hint="cs"/>
          <w:rtl/>
        </w:rPr>
        <w:t>إن حسناً وحسيناً سيّدا شباب أهل الجنّة</w:t>
      </w:r>
      <w:r w:rsidR="00320D02">
        <w:rPr>
          <w:rFonts w:hint="cs"/>
          <w:rtl/>
        </w:rPr>
        <w:t>)</w:t>
      </w:r>
      <w:r>
        <w:rPr>
          <w:rFonts w:hint="cs"/>
          <w:rtl/>
        </w:rPr>
        <w:t xml:space="preserve"> ما أستثني من ذلك </w:t>
      </w:r>
      <w:r w:rsidR="00320D02">
        <w:rPr>
          <w:rFonts w:hint="cs"/>
          <w:rtl/>
        </w:rPr>
        <w:t>(</w:t>
      </w:r>
      <w:r>
        <w:rPr>
          <w:rFonts w:hint="cs"/>
          <w:rtl/>
        </w:rPr>
        <w:t>خصائص النسائيّ 134 / 138</w:t>
      </w:r>
      <w:r w:rsidR="00320D02">
        <w:rPr>
          <w:rFonts w:hint="cs"/>
          <w:rtl/>
        </w:rPr>
        <w:t>)</w:t>
      </w:r>
      <w:r>
        <w:rPr>
          <w:rFonts w:hint="cs"/>
          <w:rtl/>
        </w:rPr>
        <w:t>.</w:t>
      </w:r>
      <w:r w:rsidR="002F4060">
        <w:rPr>
          <w:rFonts w:hint="cs"/>
          <w:rtl/>
        </w:rPr>
        <w:t xml:space="preserve"> =</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شريك </w:t>
      </w:r>
      <w:r w:rsidRPr="00CB09C9">
        <w:rPr>
          <w:rStyle w:val="libFootnotenumChar"/>
          <w:rFonts w:hint="cs"/>
          <w:rtl/>
        </w:rPr>
        <w:t>(1)</w:t>
      </w:r>
      <w:r>
        <w:rPr>
          <w:rFonts w:hint="cs"/>
          <w:rtl/>
        </w:rPr>
        <w:t xml:space="preserve">: وشريك الذي روى عنه سويدٌ حديث </w:t>
      </w:r>
      <w:r w:rsidR="00FA1E86">
        <w:rPr>
          <w:rFonts w:hint="cs"/>
          <w:rtl/>
        </w:rPr>
        <w:t>«</w:t>
      </w:r>
      <w:r>
        <w:rPr>
          <w:rFonts w:hint="cs"/>
          <w:rtl/>
        </w:rPr>
        <w:t>مدينة الحكمة</w:t>
      </w:r>
      <w:r w:rsidR="00FA1E86">
        <w:rPr>
          <w:rFonts w:hint="cs"/>
          <w:rtl/>
        </w:rPr>
        <w:t>»</w:t>
      </w:r>
      <w:r>
        <w:rPr>
          <w:rFonts w:hint="cs"/>
          <w:rtl/>
        </w:rPr>
        <w:t xml:space="preserve"> هو شريك بن عبد الله بن أبي شريك النّخعيّ، أبو عبد الله الكوفيّ القاضي.</w:t>
      </w:r>
    </w:p>
    <w:p w:rsidR="000079F5" w:rsidRDefault="000079F5" w:rsidP="000079F5">
      <w:pPr>
        <w:pStyle w:val="libNormal"/>
        <w:rPr>
          <w:rtl/>
        </w:rPr>
      </w:pPr>
      <w:r>
        <w:rPr>
          <w:rFonts w:hint="cs"/>
          <w:rtl/>
        </w:rPr>
        <w:t>أدرك زمن عمر بن عبد العزيز، وروى عن:</w:t>
      </w:r>
    </w:p>
    <w:p w:rsidR="000079F5" w:rsidRDefault="000079F5" w:rsidP="00CB09C9">
      <w:pPr>
        <w:pStyle w:val="libLine"/>
        <w:rPr>
          <w:rtl/>
        </w:rPr>
      </w:pPr>
      <w:r>
        <w:rPr>
          <w:rFonts w:hint="cs"/>
          <w:rtl/>
        </w:rPr>
        <w:t>____________________</w:t>
      </w:r>
    </w:p>
    <w:p w:rsidR="002F4060" w:rsidRDefault="002F4060" w:rsidP="002F4060">
      <w:pPr>
        <w:pStyle w:val="libFootnote0"/>
        <w:rPr>
          <w:rtl/>
        </w:rPr>
      </w:pPr>
      <w:r>
        <w:rPr>
          <w:rFonts w:hint="cs"/>
          <w:rtl/>
        </w:rPr>
        <w:t xml:space="preserve">= وبسنده عن عبد الرحمان بن أبي نعم، عن أبي سعيد الخدريّ قال: قال رسول الله </w:t>
      </w:r>
      <w:r w:rsidRPr="00FA1E86">
        <w:rPr>
          <w:rStyle w:val="libAlaemChar"/>
          <w:rFonts w:hint="cs"/>
          <w:rtl/>
        </w:rPr>
        <w:t>صلى‌الله‌عليه‌وآله</w:t>
      </w:r>
      <w:r>
        <w:rPr>
          <w:rFonts w:hint="cs"/>
          <w:rtl/>
        </w:rPr>
        <w:t>: (الحسن والحسين سيّدا شباب أهل الجنّة) (خصائص النسائيّ 134 / 137).</w:t>
      </w:r>
    </w:p>
    <w:p w:rsidR="002F4060" w:rsidRDefault="002F4060" w:rsidP="002F4060">
      <w:pPr>
        <w:pStyle w:val="libFootnote0"/>
        <w:rPr>
          <w:rtl/>
        </w:rPr>
      </w:pPr>
      <w:r>
        <w:rPr>
          <w:rFonts w:hint="cs"/>
          <w:rtl/>
        </w:rPr>
        <w:t xml:space="preserve">وفي الرياض النضرة 2: 202، قال النبيّ </w:t>
      </w:r>
      <w:r w:rsidRPr="00FA1E86">
        <w:rPr>
          <w:rStyle w:val="libAlaemChar"/>
          <w:rFonts w:hint="cs"/>
          <w:rtl/>
        </w:rPr>
        <w:t>صلى‌الله‌عليه‌وآله</w:t>
      </w:r>
      <w:r>
        <w:rPr>
          <w:rFonts w:hint="cs"/>
          <w:rtl/>
        </w:rPr>
        <w:t xml:space="preserve"> لعليّ: (أوتيتَ ثلاثاً لم يؤتَهُنّ واحد، ولا أنا: أوتيت صهراً مثلي ولم أوت أنا مثلي. وأوتيت زوجةً صدّيقةً مثل ابنتي ولم أُوت مثلها زوجة. وأوتيت الحسن والحسين من صلبك ولم اوت من صلبي مثلهما، ولكنّكم منّي وأنا منكم).</w:t>
      </w:r>
    </w:p>
    <w:p w:rsidR="002F4060" w:rsidRDefault="002F4060" w:rsidP="002F4060">
      <w:pPr>
        <w:pStyle w:val="libFootnote0"/>
        <w:rPr>
          <w:rtl/>
        </w:rPr>
      </w:pPr>
      <w:r>
        <w:rPr>
          <w:rFonts w:hint="cs"/>
          <w:rtl/>
        </w:rPr>
        <w:t>وفي تاريخ خليفة 162: رأى معاوية - وهو في طريقه إلى مكّة الحسين فقال: مرحباً وأهلاً يا ابنَ بنت رسول الله، سيّد شباب المسلمين.</w:t>
      </w:r>
    </w:p>
    <w:p w:rsidR="002F4060" w:rsidRDefault="002F4060" w:rsidP="002F4060">
      <w:pPr>
        <w:pStyle w:val="libFootnote0"/>
        <w:rPr>
          <w:rtl/>
        </w:rPr>
      </w:pPr>
      <w:r>
        <w:rPr>
          <w:rFonts w:hint="cs"/>
          <w:rtl/>
        </w:rPr>
        <w:t>وللحديث طرق أخرى، وفي الباب نفسه عن عائشة عند مسلم (الحديث 2424)، وعن واثلة عند أحمد 4: 107، وتهذيب الكمال 6: 229.</w:t>
      </w:r>
    </w:p>
    <w:p w:rsidR="002F4060" w:rsidRDefault="002F4060" w:rsidP="002F4060">
      <w:pPr>
        <w:pStyle w:val="libFootnote0"/>
        <w:rPr>
          <w:rtl/>
        </w:rPr>
      </w:pPr>
      <w:r>
        <w:rPr>
          <w:rFonts w:hint="cs"/>
          <w:rtl/>
        </w:rPr>
        <w:t>والحديث في: أنساب الأشراف 3: 7، وتفسير الطبريّ 22: 67، والمعجم الكبير 3: 47 - 48، والترمذيّ حديث 3768، ومعجم الصحابة للبغويّ 22: 42، وسنن ابن ماجة 1: 42، ومعرفة الصحابة لأبي نعيم 144، والإبانة لابن بطّة 62، وأسد الغابة 2: 19، والمستدرك على الصحيحين 3: 429، وفرائد السمطين / الحديث 414 و 415، والاستيعاب 1: 376، وتاريخ بغداد 2: 185 و 1: 140 وأجزائه الأخرى، وابن عساكر 7: 118 - 119....</w:t>
      </w:r>
    </w:p>
    <w:p w:rsidR="000079F5" w:rsidRDefault="000079F5" w:rsidP="002F4060">
      <w:pPr>
        <w:pStyle w:val="libFootnote0"/>
        <w:rPr>
          <w:rtl/>
        </w:rPr>
      </w:pPr>
      <w:r>
        <w:rPr>
          <w:rFonts w:hint="cs"/>
          <w:rtl/>
        </w:rPr>
        <w:t>(1) طبقات ابن سعد 6: 378، والمصنّف لابن أبي شيبة 13 / 15781، وتاريخ يحيى بن معين 2: 250، وتاريخ خليفة 434، ومواضع أخرى، وطبقاته 169، وفضائل الصحابة / الترجمة 243، وتاريخ البخاريّ الكبير: 4 / الترجمة 2647، وتاريخ الثقات 217 / 664، وتاريخ أسماء الثقات / الترجمة 552، والجرح والتعديل 4 / الترجمة 1602، والكامل لابن عديّ 2: 73، ورجال صحيح مسلم 81، وجمهرة ابن حزم 415، وتاريخ بغداد 9: 279، والثقات 1: 188...</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سلمة بن كهيل - ثقة - سنذكر ترجمته -، وإسماعيل بن أبي خالد - ثقة ثبت، ذكرناه سابقاً، وأبي المقدام ثابت بن هرمز الحدّاد، وحبيب بن أبي ثابت، وأبي إسحاق السّبيعيّ، ومحمّد بن إسحاق بن يَسار - صاحب السيرة -، وهشام بن عروة، وعمّار بن معاوية الدّهنيّ، وعبد الله بن شبرمة، ومنصور بن المعتمِر، وعِمران بن مسلم الجعفيّ، وسليمان الأعمش، وسِماك بن حرب، وشعبة بن الحجّاج، ومحمّد بن عبد الرحمان بن أبي ليلى، وصالح بن صالح ابن حيّ، وطلحة بن يحيى بن طلحة بن عبيد الله، وعطاء بن السائب، وعثمان بن عاصم الكوفيّ... وخلقٍ كثير.</w:t>
      </w:r>
    </w:p>
    <w:p w:rsidR="000079F5" w:rsidRDefault="000079F5" w:rsidP="000079F5">
      <w:pPr>
        <w:pStyle w:val="libNormal"/>
        <w:rPr>
          <w:rtl/>
        </w:rPr>
      </w:pPr>
      <w:r>
        <w:rPr>
          <w:rFonts w:hint="cs"/>
          <w:rtl/>
        </w:rPr>
        <w:t>وكلّ واحد ممّن ذكرناهم من الذين روى عنهم شريك، أقلّ ما قيل فيه: ثقة وإلاّ فالكثير منهم عندهم ثقة صدوق حجّة، وذو سنّة وَرِع....</w:t>
      </w:r>
    </w:p>
    <w:p w:rsidR="000079F5" w:rsidRDefault="000079F5" w:rsidP="000079F5">
      <w:pPr>
        <w:pStyle w:val="libNormal"/>
        <w:rPr>
          <w:rtl/>
        </w:rPr>
      </w:pPr>
      <w:r>
        <w:rPr>
          <w:rFonts w:hint="cs"/>
          <w:rtl/>
        </w:rPr>
        <w:t>انظرهم في: تاريخ الثقات للعجليّ، وتاريخ يحيى بن معين، وتاريخ الدوريّ، والدارميّ، وثقات ابن حبّان، والجرح والتعديل، وطبقات ابن سعد، وتاريخ بغداد، ورجال صحيح مسلم، والكامل لابن عديّ، وثقات ابن شاهين...</w:t>
      </w:r>
    </w:p>
    <w:p w:rsidR="002F4060" w:rsidRDefault="000079F5" w:rsidP="000079F5">
      <w:pPr>
        <w:pStyle w:val="libNormal"/>
        <w:rPr>
          <w:rtl/>
        </w:rPr>
      </w:pPr>
      <w:r>
        <w:rPr>
          <w:rFonts w:hint="cs"/>
          <w:rtl/>
        </w:rPr>
        <w:t xml:space="preserve">روى عنه: محمّد بن إسحاق - وهو من شيوخه، وسويد بن سعيد الحَدَثانيّ، وأبو أسامة حَمّاد بن أسامة، وأبو داود سليمان بن داود الطّيالسيّ، وأبو بكر عبد الله بن محمّد بن أبي شيبة، وعثمان بن محمّد بن أبي شيبة، ويحيى بن سعيد القطّان، ووكيع بن الجرّاح، ويحيى بن آدم، ويعقوب بن إبراهيم بن سعد الزّهريّ، وعبد الرحمان بن مهدي، وعثمان بن حكيم الأوديّ، وعليّ بن قادم، وأبو نعيم الفضل بن دكين، والهيثم بن جميل، ويحيى بن عبد الحميد الحمّانيّ، </w:t>
      </w:r>
    </w:p>
    <w:p w:rsidR="002F4060" w:rsidRDefault="002F4060" w:rsidP="002F4060">
      <w:pPr>
        <w:pStyle w:val="libNormal"/>
        <w:rPr>
          <w:rtl/>
        </w:rPr>
      </w:pPr>
      <w:r>
        <w:rPr>
          <w:rtl/>
        </w:rPr>
        <w:br w:type="page"/>
      </w:r>
    </w:p>
    <w:p w:rsidR="000079F5" w:rsidRDefault="000079F5" w:rsidP="002F4060">
      <w:pPr>
        <w:pStyle w:val="libNormal0"/>
        <w:rPr>
          <w:rtl/>
        </w:rPr>
      </w:pPr>
      <w:r>
        <w:rPr>
          <w:rFonts w:hint="cs"/>
          <w:rtl/>
        </w:rPr>
        <w:lastRenderedPageBreak/>
        <w:t>ويزيد بن هارون، ومالك بن إسماعيل...، وأمّة واسعة من رجال الحديث.</w:t>
      </w:r>
    </w:p>
    <w:p w:rsidR="000079F5" w:rsidRDefault="000079F5" w:rsidP="000079F5">
      <w:pPr>
        <w:pStyle w:val="libNormal"/>
        <w:rPr>
          <w:rtl/>
        </w:rPr>
      </w:pPr>
      <w:r>
        <w:rPr>
          <w:rFonts w:hint="cs"/>
          <w:rtl/>
        </w:rPr>
        <w:t xml:space="preserve">ومثلما ذكرنا فيمن روى عنه شريك ؛ كذلك حال الذين رووا عنه، فأقلّ ما قيل بشأن أحدهم: ثقة، وفي غيره ثقة ثبت، وفي آخر ثقة نقيّ الحديث لا يحدّث إلاّ عن ثقة، وفي غيره ثقة عبد صالح أديب من حفّاظ الحديث، وفي آخر: ثقة وكان يُعدّ من حكماء أصحاب الحديث. </w:t>
      </w:r>
      <w:r w:rsidR="00FA1E86">
        <w:rPr>
          <w:rFonts w:hint="cs"/>
          <w:rtl/>
        </w:rPr>
        <w:t>«</w:t>
      </w:r>
      <w:r>
        <w:rPr>
          <w:rFonts w:hint="cs"/>
          <w:rtl/>
        </w:rPr>
        <w:t>انظر تراجم مَن ذكرناهم في كتب الرجال</w:t>
      </w:r>
      <w:r w:rsidR="00FA1E86">
        <w:rPr>
          <w:rFonts w:hint="cs"/>
          <w:rtl/>
        </w:rPr>
        <w:t>»</w:t>
      </w:r>
      <w:r>
        <w:rPr>
          <w:rFonts w:hint="cs"/>
          <w:rtl/>
        </w:rPr>
        <w:t>.</w:t>
      </w:r>
    </w:p>
    <w:p w:rsidR="000079F5" w:rsidRDefault="000079F5" w:rsidP="000079F5">
      <w:pPr>
        <w:pStyle w:val="libNormal"/>
        <w:rPr>
          <w:rtl/>
        </w:rPr>
      </w:pPr>
      <w:r>
        <w:rPr>
          <w:rFonts w:hint="cs"/>
          <w:rtl/>
        </w:rPr>
        <w:t xml:space="preserve">وبذا: فشريك مثل صاحبه الذي روى عنه الحديث </w:t>
      </w:r>
      <w:r w:rsidR="00FA1E86">
        <w:rPr>
          <w:rFonts w:hint="cs"/>
          <w:rtl/>
        </w:rPr>
        <w:t>«</w:t>
      </w:r>
      <w:r>
        <w:rPr>
          <w:rFonts w:hint="cs"/>
          <w:rtl/>
        </w:rPr>
        <w:t>سويد</w:t>
      </w:r>
      <w:r w:rsidR="00FA1E86">
        <w:rPr>
          <w:rFonts w:hint="cs"/>
          <w:rtl/>
        </w:rPr>
        <w:t>»</w:t>
      </w:r>
      <w:r>
        <w:rPr>
          <w:rFonts w:hint="cs"/>
          <w:rtl/>
        </w:rPr>
        <w:t>. فهو لم يَروِ عن ضعيف مُهمَل. وكذلك فيمن روى عنه.</w:t>
      </w:r>
    </w:p>
    <w:p w:rsidR="000079F5" w:rsidRDefault="000079F5" w:rsidP="000079F5">
      <w:pPr>
        <w:pStyle w:val="libNormal"/>
        <w:rPr>
          <w:rtl/>
        </w:rPr>
      </w:pPr>
      <w:r>
        <w:rPr>
          <w:rFonts w:hint="cs"/>
          <w:rtl/>
        </w:rPr>
        <w:t xml:space="preserve">وأمّا شريك في نفسه: فقد ترجم له العجليّ ترجمة ضافيةً على غير عادته، جاء فيها: شريك بن عبد الله النّخعي القاضيّ، كوفيّ ثقة، وكان حسن الحديث وكان أروى الناس عنه إسحاق بن يوسف الأزرق الواسطيّ </w:t>
      </w:r>
      <w:r w:rsidRPr="00CB09C9">
        <w:rPr>
          <w:rStyle w:val="libFootnotenumChar"/>
          <w:rFonts w:hint="cs"/>
          <w:rtl/>
        </w:rPr>
        <w:t>(1)</w:t>
      </w:r>
      <w:r>
        <w:rPr>
          <w:rFonts w:hint="cs"/>
          <w:rtl/>
        </w:rPr>
        <w:t xml:space="preserve">، سمع منه تسعة آلاف حديث. </w:t>
      </w:r>
      <w:r w:rsidRPr="00CB09C9">
        <w:rPr>
          <w:rStyle w:val="libFootnotenumChar"/>
          <w:rFonts w:hint="cs"/>
          <w:rtl/>
        </w:rPr>
        <w:t>(2)</w:t>
      </w:r>
    </w:p>
    <w:p w:rsidR="000079F5" w:rsidRDefault="000079F5" w:rsidP="000079F5">
      <w:pPr>
        <w:pStyle w:val="libNormal"/>
        <w:rPr>
          <w:rtl/>
        </w:rPr>
      </w:pPr>
      <w:r>
        <w:rPr>
          <w:rFonts w:hint="cs"/>
          <w:rtl/>
        </w:rPr>
        <w:t xml:space="preserve">قال صالح بن أحمد بن حنبل، عن أبيه: سمع شريك من أبي إسحاق قديماً، وشريك في أبي إسحاق أثبت من زهير وإسرائيل وزكريّا. </w:t>
      </w:r>
      <w:r w:rsidRPr="00CB09C9">
        <w:rPr>
          <w:rStyle w:val="libFootnotenumChar"/>
          <w:rFonts w:hint="cs"/>
          <w:rtl/>
        </w:rPr>
        <w:t>(3)</w:t>
      </w:r>
    </w:p>
    <w:p w:rsidR="002F4060" w:rsidRDefault="002F4060" w:rsidP="002F4060">
      <w:pPr>
        <w:pStyle w:val="libNormal"/>
        <w:rPr>
          <w:rtl/>
        </w:rPr>
      </w:pPr>
      <w:r>
        <w:rPr>
          <w:rFonts w:hint="cs"/>
          <w:rtl/>
        </w:rPr>
        <w:t>وقال يزيد بن الهيثم: سمعت يحيى بن معين يقول: شريك ثقة، وهو أحبّ إليّ من أبي الأحوص وجَرير، ليس يقاس هؤلاء بشريك، وهو يروي عن قوم لم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الثقات للعجليّ 62 / 73.</w:t>
      </w:r>
    </w:p>
    <w:p w:rsidR="000079F5" w:rsidRDefault="000079F5" w:rsidP="00CB09C9">
      <w:pPr>
        <w:pStyle w:val="libFootnote0"/>
        <w:rPr>
          <w:rtl/>
        </w:rPr>
      </w:pPr>
      <w:r>
        <w:rPr>
          <w:rFonts w:hint="cs"/>
          <w:rtl/>
        </w:rPr>
        <w:t>(2) نفسه 218.</w:t>
      </w:r>
    </w:p>
    <w:p w:rsidR="000079F5" w:rsidRDefault="000079F5" w:rsidP="00CB09C9">
      <w:pPr>
        <w:pStyle w:val="libFootnote0"/>
        <w:rPr>
          <w:rtl/>
        </w:rPr>
      </w:pPr>
      <w:r>
        <w:rPr>
          <w:rFonts w:hint="cs"/>
          <w:rtl/>
        </w:rPr>
        <w:t>(3) الجرح والتعديل 4 / الترجمة 1602، والمعرفة والتاريخ ليعقوب 2: 176.</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يَروِ عنهم سفيان. </w:t>
      </w:r>
      <w:r w:rsidRPr="00CB09C9">
        <w:rPr>
          <w:rStyle w:val="libFootnotenumChar"/>
          <w:rFonts w:hint="cs"/>
          <w:rtl/>
        </w:rPr>
        <w:t>(1)</w:t>
      </w:r>
    </w:p>
    <w:p w:rsidR="000079F5" w:rsidRDefault="000079F5" w:rsidP="000079F5">
      <w:pPr>
        <w:pStyle w:val="libNormal"/>
        <w:rPr>
          <w:rtl/>
        </w:rPr>
      </w:pPr>
      <w:r>
        <w:rPr>
          <w:rFonts w:hint="cs"/>
          <w:rtl/>
        </w:rPr>
        <w:t xml:space="preserve">وقال أيضاً: قلت ليحيى بن معين: روى يحيى بن سعيد القطّان عن شريك؟ قال: لم يكن شريك عند يحيى بشيء، وهو ثقة ثقة. </w:t>
      </w:r>
      <w:r w:rsidRPr="00CB09C9">
        <w:rPr>
          <w:rStyle w:val="libFootnotenumChar"/>
          <w:rFonts w:hint="cs"/>
          <w:rtl/>
        </w:rPr>
        <w:t>(2)</w:t>
      </w:r>
    </w:p>
    <w:p w:rsidR="000079F5" w:rsidRDefault="000079F5" w:rsidP="000079F5">
      <w:pPr>
        <w:pStyle w:val="libNormal"/>
        <w:rPr>
          <w:rtl/>
        </w:rPr>
      </w:pPr>
      <w:r>
        <w:rPr>
          <w:rFonts w:hint="cs"/>
          <w:rtl/>
        </w:rPr>
        <w:t>وقال عثمان بن سعيد الدارميّ: قلت ليحيى بن معين: شريك أحبّ إليك في أبي إسحاق، أو إسرائيل؟ قال: شريك أحبّ إليُّ، وهو أقدم.</w:t>
      </w:r>
    </w:p>
    <w:p w:rsidR="000079F5" w:rsidRDefault="000079F5" w:rsidP="000079F5">
      <w:pPr>
        <w:pStyle w:val="libNormal"/>
        <w:rPr>
          <w:rtl/>
        </w:rPr>
      </w:pPr>
      <w:r>
        <w:rPr>
          <w:rFonts w:hint="cs"/>
          <w:rtl/>
        </w:rPr>
        <w:t xml:space="preserve">قلتُ: شريك أحبّ إليك في منصور، أو أبو الأحوص؟ فقال شريك أعلم به. </w:t>
      </w:r>
      <w:r w:rsidRPr="00CB09C9">
        <w:rPr>
          <w:rStyle w:val="libFootnotenumChar"/>
          <w:rFonts w:hint="cs"/>
          <w:rtl/>
        </w:rPr>
        <w:t>(3)</w:t>
      </w:r>
      <w:r>
        <w:rPr>
          <w:rFonts w:hint="cs"/>
          <w:rtl/>
        </w:rPr>
        <w:t xml:space="preserve"> وقال عليّ بن حكيم الأوديّ: سمعت وكيعاً يقول: لم يكن أحدٌ أروى عن الكوفيّين من شريك. </w:t>
      </w:r>
      <w:r w:rsidRPr="00CB09C9">
        <w:rPr>
          <w:rStyle w:val="libFootnotenumChar"/>
          <w:rFonts w:hint="cs"/>
          <w:rtl/>
        </w:rPr>
        <w:t>(4)</w:t>
      </w:r>
    </w:p>
    <w:p w:rsidR="000079F5" w:rsidRDefault="000079F5" w:rsidP="000079F5">
      <w:pPr>
        <w:pStyle w:val="libNormal"/>
        <w:rPr>
          <w:rtl/>
        </w:rPr>
      </w:pPr>
      <w:r>
        <w:rPr>
          <w:rFonts w:hint="cs"/>
          <w:rtl/>
        </w:rPr>
        <w:t xml:space="preserve">وقال أبو توبة الربيع بن نافع: سمعت عيسى بن يونس يقول: ما رأيت أحداً قطّ أورَعَ في علمه من شريك. </w:t>
      </w:r>
      <w:r w:rsidRPr="00CB09C9">
        <w:rPr>
          <w:rStyle w:val="libFootnotenumChar"/>
          <w:rFonts w:hint="cs"/>
          <w:rtl/>
        </w:rPr>
        <w:t>(5)</w:t>
      </w:r>
    </w:p>
    <w:p w:rsidR="002F4060" w:rsidRDefault="002F4060" w:rsidP="002F4060">
      <w:pPr>
        <w:pStyle w:val="libNormal"/>
        <w:rPr>
          <w:rtl/>
        </w:rPr>
      </w:pPr>
      <w:r>
        <w:rPr>
          <w:rFonts w:hint="cs"/>
          <w:rtl/>
        </w:rPr>
        <w:t>وقال أبو توبة أيضاً: كنّا بالرّملة، فقالوا: من رجل الأمّة؟ فقال قوم: ابنُ لَهيعة، وقال قوم: مالك بن أنس، فسألنا عيسى بن يونس، فقال: رجل الأمّة: شريك بن عبد الله، - وكان يومئذ حيّاً - قيل: فابنُ لَهيعة؟ قال: رجل سمع من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بغداد 9: 283.</w:t>
      </w:r>
    </w:p>
    <w:p w:rsidR="000079F5" w:rsidRDefault="000079F5" w:rsidP="00CB09C9">
      <w:pPr>
        <w:pStyle w:val="libFootnote0"/>
        <w:rPr>
          <w:rtl/>
        </w:rPr>
      </w:pPr>
      <w:r>
        <w:rPr>
          <w:rFonts w:hint="cs"/>
          <w:rtl/>
        </w:rPr>
        <w:t>(2) نفسه.</w:t>
      </w:r>
    </w:p>
    <w:p w:rsidR="000079F5" w:rsidRDefault="000079F5" w:rsidP="00CB09C9">
      <w:pPr>
        <w:pStyle w:val="libFootnote0"/>
        <w:rPr>
          <w:rtl/>
        </w:rPr>
      </w:pPr>
      <w:r>
        <w:rPr>
          <w:rFonts w:hint="cs"/>
          <w:rtl/>
        </w:rPr>
        <w:t>(3) الجرح والتعديل 4 / الترجمة 1602، وتاريخ الدوريّ 2: 251.</w:t>
      </w:r>
    </w:p>
    <w:p w:rsidR="000079F5" w:rsidRDefault="000079F5" w:rsidP="00CB09C9">
      <w:pPr>
        <w:pStyle w:val="libFootnote0"/>
        <w:rPr>
          <w:rtl/>
        </w:rPr>
      </w:pPr>
      <w:r>
        <w:rPr>
          <w:rFonts w:hint="cs"/>
          <w:rtl/>
        </w:rPr>
        <w:t>(4) الجرح والتعديل.</w:t>
      </w:r>
    </w:p>
    <w:p w:rsidR="000079F5" w:rsidRDefault="000079F5" w:rsidP="00CB09C9">
      <w:pPr>
        <w:pStyle w:val="libFootnote0"/>
        <w:rPr>
          <w:rtl/>
        </w:rPr>
      </w:pPr>
      <w:r>
        <w:rPr>
          <w:rFonts w:hint="cs"/>
          <w:rtl/>
        </w:rPr>
        <w:t xml:space="preserve">(5) نفسه. وعيسى بن يونس بن أبي إسحاق السّبيعيّ: كوفيّ، ثقة، وكان ثبتاً في الحديث </w:t>
      </w:r>
      <w:r w:rsidR="00320D02">
        <w:rPr>
          <w:rFonts w:hint="cs"/>
          <w:rtl/>
        </w:rPr>
        <w:t>(</w:t>
      </w:r>
      <w:r>
        <w:rPr>
          <w:rFonts w:hint="cs"/>
          <w:rtl/>
        </w:rPr>
        <w:t>تاريخ الثقات 380 / 1338، والبخاريّ الكبير 3: 2: 406، وثقات ابن حبّان 7: 238</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أهل الحجاز، قيل: فمالك بن أنس؟ قال: شيخُ أهل مصر. </w:t>
      </w:r>
      <w:r w:rsidRPr="00CB09C9">
        <w:rPr>
          <w:rStyle w:val="libFootnotenumChar"/>
          <w:rFonts w:hint="cs"/>
          <w:rtl/>
        </w:rPr>
        <w:t>(1)</w:t>
      </w:r>
    </w:p>
    <w:p w:rsidR="000079F5" w:rsidRDefault="000079F5" w:rsidP="000079F5">
      <w:pPr>
        <w:pStyle w:val="libNormal"/>
        <w:rPr>
          <w:rtl/>
        </w:rPr>
      </w:pPr>
      <w:r>
        <w:rPr>
          <w:rFonts w:hint="cs"/>
          <w:rtl/>
        </w:rPr>
        <w:t xml:space="preserve">وقال سعيد بن سليمان </w:t>
      </w:r>
      <w:r w:rsidRPr="00CB09C9">
        <w:rPr>
          <w:rStyle w:val="libFootnotenumChar"/>
          <w:rFonts w:hint="cs"/>
          <w:rtl/>
        </w:rPr>
        <w:t>(2)</w:t>
      </w:r>
      <w:r>
        <w:rPr>
          <w:rFonts w:hint="cs"/>
          <w:rtl/>
        </w:rPr>
        <w:t xml:space="preserve">: سمعت ابن المبارك عند خديج بن معاوية يقول: شريك أعلم بحديث الكوفيّين من سفيان الثّوريّ. </w:t>
      </w:r>
      <w:r w:rsidRPr="00CB09C9">
        <w:rPr>
          <w:rStyle w:val="libFootnotenumChar"/>
          <w:rFonts w:hint="cs"/>
          <w:rtl/>
        </w:rPr>
        <w:t>(3)</w:t>
      </w:r>
    </w:p>
    <w:p w:rsidR="000079F5" w:rsidRDefault="000079F5" w:rsidP="000079F5">
      <w:pPr>
        <w:pStyle w:val="libNormal"/>
        <w:rPr>
          <w:rtl/>
        </w:rPr>
      </w:pPr>
      <w:r>
        <w:rPr>
          <w:rFonts w:hint="cs"/>
          <w:rtl/>
        </w:rPr>
        <w:t>هذا هو شريك في نفسه، وفي شيوخه وفي من روى عنه فهو: ثقة ثقة، وأروى الكوفيّين، وهو رجل الأمّة!!</w:t>
      </w:r>
    </w:p>
    <w:p w:rsidR="000079F5" w:rsidRDefault="000079F5" w:rsidP="000079F5">
      <w:pPr>
        <w:pStyle w:val="libNormal"/>
        <w:rPr>
          <w:rtl/>
        </w:rPr>
      </w:pPr>
      <w:r>
        <w:rPr>
          <w:rFonts w:hint="cs"/>
          <w:rtl/>
        </w:rPr>
        <w:t xml:space="preserve">وقد روى شريك حديث </w:t>
      </w:r>
      <w:r w:rsidR="00FA1E86">
        <w:rPr>
          <w:rFonts w:hint="cs"/>
          <w:rtl/>
        </w:rPr>
        <w:t>«</w:t>
      </w:r>
      <w:r>
        <w:rPr>
          <w:rFonts w:hint="cs"/>
          <w:rtl/>
        </w:rPr>
        <w:t>دار الحكمة</w:t>
      </w:r>
      <w:r w:rsidR="00FA1E86">
        <w:rPr>
          <w:rFonts w:hint="cs"/>
          <w:rtl/>
        </w:rPr>
        <w:t>»</w:t>
      </w:r>
      <w:r>
        <w:rPr>
          <w:rFonts w:hint="cs"/>
          <w:rtl/>
        </w:rPr>
        <w:t xml:space="preserve"> عن سلمة بن كهيل: سلمة بن كهيل بن حصين الحضرميّ الكوفيّ. </w:t>
      </w:r>
      <w:r w:rsidRPr="00CB09C9">
        <w:rPr>
          <w:rStyle w:val="libFootnotenumChar"/>
          <w:rFonts w:hint="cs"/>
          <w:rtl/>
        </w:rPr>
        <w:t>(4)</w:t>
      </w:r>
    </w:p>
    <w:p w:rsidR="000079F5" w:rsidRDefault="000079F5" w:rsidP="002F4060">
      <w:pPr>
        <w:pStyle w:val="libNormal"/>
        <w:rPr>
          <w:rtl/>
        </w:rPr>
      </w:pPr>
      <w:r>
        <w:rPr>
          <w:rFonts w:hint="cs"/>
          <w:rtl/>
        </w:rPr>
        <w:t xml:space="preserve">روى عن: إبراهيم بن سويد النّخعيّ </w:t>
      </w:r>
      <w:r w:rsidRPr="00CB09C9">
        <w:rPr>
          <w:rStyle w:val="libFootnotenumChar"/>
          <w:rFonts w:hint="cs"/>
          <w:rtl/>
        </w:rPr>
        <w:t>(5)</w:t>
      </w:r>
      <w:r>
        <w:rPr>
          <w:rFonts w:hint="cs"/>
          <w:rtl/>
        </w:rPr>
        <w:t xml:space="preserve">، وحبّة بن جُوين العُرنيّ </w:t>
      </w:r>
      <w:r w:rsidRPr="00CB09C9">
        <w:rPr>
          <w:rStyle w:val="libFootnotenumChar"/>
          <w:rFonts w:hint="cs"/>
          <w:rtl/>
        </w:rPr>
        <w:t>(6)</w:t>
      </w:r>
      <w:r>
        <w:rPr>
          <w:rFonts w:hint="cs"/>
          <w:rtl/>
        </w:rPr>
        <w:t xml:space="preserve">، وحُجَيّة بن عديّ الكنديّ </w:t>
      </w:r>
      <w:r w:rsidRPr="00CB09C9">
        <w:rPr>
          <w:rStyle w:val="libFootnotenumChar"/>
          <w:rFonts w:hint="cs"/>
          <w:rtl/>
        </w:rPr>
        <w:t>(7)</w:t>
      </w:r>
      <w:r>
        <w:rPr>
          <w:rFonts w:hint="cs"/>
          <w:rtl/>
        </w:rPr>
        <w:t xml:space="preserve">، وسعيد بن جبير، وأبي وائل شقيق بن سلمة، وعامر بن شراحيل الشّعبيّ، وأبي الطّفيل عامر بن واثلة اللّيثيّ، وعبد الله بن أبي أوفى، وعطاء بن أبي رباح، وعكرمة مولى ابن عبّاس، وسويد بن غفلة، وعلقمة بن قيس النّخعيّ،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الجرح والتعديل 4 / الترجمة 1602.</w:t>
      </w:r>
    </w:p>
    <w:p w:rsidR="000079F5" w:rsidRDefault="000079F5" w:rsidP="00CB09C9">
      <w:pPr>
        <w:pStyle w:val="libFootnote0"/>
        <w:rPr>
          <w:rtl/>
        </w:rPr>
      </w:pPr>
      <w:r>
        <w:rPr>
          <w:rFonts w:hint="cs"/>
          <w:rtl/>
        </w:rPr>
        <w:t xml:space="preserve">(2) سعيد بن سليمان: واسطيّ، ثقة </w:t>
      </w:r>
      <w:r w:rsidR="00320D02">
        <w:rPr>
          <w:rFonts w:hint="cs"/>
          <w:rtl/>
        </w:rPr>
        <w:t>(</w:t>
      </w:r>
      <w:r>
        <w:rPr>
          <w:rFonts w:hint="cs"/>
          <w:rtl/>
        </w:rPr>
        <w:t>تاريخ الثقات 185 / 547</w:t>
      </w:r>
      <w:r w:rsidR="00320D02">
        <w:rPr>
          <w:rFonts w:hint="cs"/>
          <w:rtl/>
        </w:rPr>
        <w:t>)</w:t>
      </w:r>
      <w:r>
        <w:rPr>
          <w:rFonts w:hint="cs"/>
          <w:rtl/>
        </w:rPr>
        <w:t>.</w:t>
      </w:r>
    </w:p>
    <w:p w:rsidR="000079F5" w:rsidRDefault="000079F5" w:rsidP="00CB09C9">
      <w:pPr>
        <w:pStyle w:val="libFootnote0"/>
        <w:rPr>
          <w:rtl/>
        </w:rPr>
      </w:pPr>
      <w:r>
        <w:rPr>
          <w:rFonts w:hint="cs"/>
          <w:rtl/>
        </w:rPr>
        <w:t>(3) الجرح والتعديل.</w:t>
      </w:r>
    </w:p>
    <w:p w:rsidR="000079F5" w:rsidRDefault="000079F5" w:rsidP="00CB09C9">
      <w:pPr>
        <w:pStyle w:val="libFootnote0"/>
        <w:rPr>
          <w:rtl/>
        </w:rPr>
      </w:pPr>
      <w:r>
        <w:rPr>
          <w:rFonts w:hint="cs"/>
          <w:rtl/>
        </w:rPr>
        <w:t>(4) طبقات ابن سعد 6: 316، وتاريخ يحيى 2: 226، وتاريخ الدارميّ / الترجمة 254، وطبقات خليفة 163، وتاريخه 354، والبخاريّ الكبير 4 / الترجمة 1997، وتاريخ الثقات 197، والمعرفة والتاريخ 2: 648 و 85: 3، والثقات لابن حبّان 1: 170، وجمهرة ابن حزم 461.</w:t>
      </w:r>
    </w:p>
    <w:p w:rsidR="000079F5" w:rsidRDefault="000079F5" w:rsidP="00CB09C9">
      <w:pPr>
        <w:pStyle w:val="libFootnote0"/>
        <w:rPr>
          <w:rtl/>
        </w:rPr>
      </w:pPr>
      <w:r>
        <w:rPr>
          <w:rFonts w:hint="cs"/>
          <w:rtl/>
        </w:rPr>
        <w:t xml:space="preserve">(5) كوفيّ ثقة </w:t>
      </w:r>
      <w:r w:rsidR="00320D02">
        <w:rPr>
          <w:rFonts w:hint="cs"/>
          <w:rtl/>
        </w:rPr>
        <w:t>(</w:t>
      </w:r>
      <w:r>
        <w:rPr>
          <w:rFonts w:hint="cs"/>
          <w:rtl/>
        </w:rPr>
        <w:t>تاريخ الثقات 52</w:t>
      </w:r>
      <w:r w:rsidR="00320D02">
        <w:rPr>
          <w:rFonts w:hint="cs"/>
          <w:rtl/>
        </w:rPr>
        <w:t>)</w:t>
      </w:r>
      <w:r>
        <w:rPr>
          <w:rFonts w:hint="cs"/>
          <w:rtl/>
        </w:rPr>
        <w:t>.</w:t>
      </w:r>
    </w:p>
    <w:p w:rsidR="000079F5" w:rsidRDefault="000079F5" w:rsidP="00CB09C9">
      <w:pPr>
        <w:pStyle w:val="libFootnote0"/>
        <w:rPr>
          <w:rtl/>
        </w:rPr>
      </w:pPr>
      <w:r>
        <w:rPr>
          <w:rFonts w:hint="cs"/>
          <w:rtl/>
        </w:rPr>
        <w:t xml:space="preserve">(6) كوفيّ تابعيّ ثقة </w:t>
      </w:r>
      <w:r w:rsidR="00320D02">
        <w:rPr>
          <w:rFonts w:hint="cs"/>
          <w:rtl/>
        </w:rPr>
        <w:t>(</w:t>
      </w:r>
      <w:r>
        <w:rPr>
          <w:rFonts w:hint="cs"/>
          <w:rtl/>
        </w:rPr>
        <w:t>تاريخ الثقات 105 / 243</w:t>
      </w:r>
      <w:r w:rsidR="00320D02">
        <w:rPr>
          <w:rFonts w:hint="cs"/>
          <w:rtl/>
        </w:rPr>
        <w:t>)</w:t>
      </w:r>
      <w:r>
        <w:rPr>
          <w:rFonts w:hint="cs"/>
          <w:rtl/>
        </w:rPr>
        <w:t>.</w:t>
      </w:r>
    </w:p>
    <w:p w:rsidR="000079F5" w:rsidRDefault="000079F5" w:rsidP="00CB09C9">
      <w:pPr>
        <w:pStyle w:val="libFootnote0"/>
        <w:rPr>
          <w:rtl/>
        </w:rPr>
      </w:pPr>
      <w:r>
        <w:rPr>
          <w:rFonts w:hint="cs"/>
          <w:rtl/>
        </w:rPr>
        <w:t>(7) كوفي تابعيّ ثقة تاريخ الثقات 110 / 261، والثقات 4: 192</w:t>
      </w:r>
      <w:r w:rsidR="00320D02">
        <w:rPr>
          <w:rFonts w:hint="cs"/>
          <w:rtl/>
        </w:rPr>
        <w:t>)</w:t>
      </w:r>
      <w:r>
        <w:rPr>
          <w:rFonts w:hint="cs"/>
          <w:rtl/>
        </w:rPr>
        <w:t>.</w:t>
      </w:r>
    </w:p>
    <w:p w:rsidR="000079F5" w:rsidRDefault="000079F5" w:rsidP="00CB09C9">
      <w:pPr>
        <w:pStyle w:val="libFootnote0"/>
        <w:rPr>
          <w:rtl/>
        </w:rPr>
      </w:pPr>
      <w:r>
        <w:rPr>
          <w:rtl/>
        </w:rPr>
        <w:br w:type="page"/>
      </w:r>
    </w:p>
    <w:p w:rsidR="002F4060" w:rsidRDefault="002F4060" w:rsidP="002F4060">
      <w:pPr>
        <w:pStyle w:val="libNormal0"/>
        <w:rPr>
          <w:rtl/>
        </w:rPr>
      </w:pPr>
      <w:r>
        <w:rPr>
          <w:rFonts w:hint="cs"/>
          <w:rtl/>
        </w:rPr>
        <w:lastRenderedPageBreak/>
        <w:t>ومجاهد بن جبر المكّيّ وغيرهم. وهؤلاء أشهر من أن نترجم لهم، وبعضهم ترجمنا لهم في غير هذا الموضع، وهم ثقات ذكَرتْهم كتب التراجم، فراجع.</w:t>
      </w:r>
    </w:p>
    <w:p w:rsidR="000079F5" w:rsidRDefault="000079F5" w:rsidP="000079F5">
      <w:pPr>
        <w:pStyle w:val="libNormal"/>
        <w:rPr>
          <w:rtl/>
        </w:rPr>
      </w:pPr>
      <w:r>
        <w:rPr>
          <w:rFonts w:hint="cs"/>
          <w:rtl/>
        </w:rPr>
        <w:t>روى عنه: إسماعيل بن أبي خالد، وسعيد بن مسروق الثّوريّ، وابنه سفيان بن سعيد الثّوريّ، وشعبة بن الحجّاج، ومِسعر بن كِدام، وعبد الرحمان ابن عبد الله المسعوديّ، ومنصور بن المعتمر، وصالح بن صالح بن حيّ، والعوّام بن حوشب، وغيرهم. وكلّهم مذكورون عندهم بالثقة والورع والصلاح، وأكثرهم تابعون، حالهم حال من روى عنهم.</w:t>
      </w:r>
    </w:p>
    <w:p w:rsidR="000079F5" w:rsidRDefault="000079F5" w:rsidP="000079F5">
      <w:pPr>
        <w:pStyle w:val="libNormal"/>
        <w:rPr>
          <w:rtl/>
        </w:rPr>
      </w:pPr>
      <w:r>
        <w:rPr>
          <w:rFonts w:hint="cs"/>
          <w:rtl/>
        </w:rPr>
        <w:t xml:space="preserve">وأمّا سلمة في نفسه، فقد قال العجليّ: كوفيّ تابعيّ، ثقة ثبتٌ في الحديث </w:t>
      </w:r>
      <w:r w:rsidR="00FA1E86">
        <w:rPr>
          <w:rFonts w:hint="cs"/>
          <w:rtl/>
        </w:rPr>
        <w:t>«</w:t>
      </w:r>
      <w:r>
        <w:rPr>
          <w:rFonts w:hint="cs"/>
          <w:rtl/>
        </w:rPr>
        <w:t>تاريخ الثقات 198 / 591</w:t>
      </w:r>
      <w:r w:rsidR="00FA1E86">
        <w:rPr>
          <w:rFonts w:hint="cs"/>
          <w:rtl/>
        </w:rPr>
        <w:t>»</w:t>
      </w:r>
      <w:r>
        <w:rPr>
          <w:rFonts w:hint="cs"/>
          <w:rtl/>
        </w:rPr>
        <w:t>، وعن أحمد بن حنبل:</w:t>
      </w:r>
    </w:p>
    <w:p w:rsidR="000079F5" w:rsidRDefault="000079F5" w:rsidP="000079F5">
      <w:pPr>
        <w:pStyle w:val="libNormal"/>
        <w:rPr>
          <w:rtl/>
        </w:rPr>
      </w:pPr>
      <w:r>
        <w:rPr>
          <w:rFonts w:hint="cs"/>
          <w:rtl/>
        </w:rPr>
        <w:t xml:space="preserve">سلمة بن كُهيل متقنٌ للحديث. </w:t>
      </w:r>
      <w:r w:rsidRPr="00CB09C9">
        <w:rPr>
          <w:rStyle w:val="libFootnotenumChar"/>
          <w:rFonts w:hint="cs"/>
          <w:rtl/>
        </w:rPr>
        <w:t>(1)</w:t>
      </w:r>
    </w:p>
    <w:p w:rsidR="000079F5" w:rsidRDefault="000079F5" w:rsidP="000079F5">
      <w:pPr>
        <w:pStyle w:val="libNormal"/>
        <w:rPr>
          <w:rtl/>
        </w:rPr>
      </w:pPr>
      <w:r>
        <w:rPr>
          <w:rFonts w:hint="cs"/>
          <w:rtl/>
        </w:rPr>
        <w:t xml:space="preserve">وقال محمّد بن سعد: كان ثقة كثير الحديث. </w:t>
      </w:r>
      <w:r w:rsidRPr="00CB09C9">
        <w:rPr>
          <w:rStyle w:val="libFootnotenumChar"/>
          <w:rFonts w:hint="cs"/>
          <w:rtl/>
        </w:rPr>
        <w:t>(2)</w:t>
      </w:r>
    </w:p>
    <w:p w:rsidR="000079F5" w:rsidRDefault="000079F5" w:rsidP="000079F5">
      <w:pPr>
        <w:pStyle w:val="libNormal"/>
        <w:rPr>
          <w:rtl/>
        </w:rPr>
      </w:pPr>
      <w:r>
        <w:rPr>
          <w:rFonts w:hint="cs"/>
          <w:rtl/>
        </w:rPr>
        <w:t xml:space="preserve">وقال إسحاق بن منصور، عن يحيى بن معين: ثقة. </w:t>
      </w:r>
      <w:r w:rsidRPr="00CB09C9">
        <w:rPr>
          <w:rStyle w:val="libFootnotenumChar"/>
          <w:rFonts w:hint="cs"/>
          <w:rtl/>
        </w:rPr>
        <w:t>(3)</w:t>
      </w:r>
    </w:p>
    <w:p w:rsidR="000079F5" w:rsidRDefault="000079F5" w:rsidP="000079F5">
      <w:pPr>
        <w:pStyle w:val="libNormal"/>
        <w:rPr>
          <w:rtl/>
        </w:rPr>
      </w:pPr>
      <w:r>
        <w:rPr>
          <w:rFonts w:hint="cs"/>
          <w:rtl/>
        </w:rPr>
        <w:t xml:space="preserve">وقال أبو زرعة ك ثقةٌ مأمون ذكيّ. </w:t>
      </w:r>
      <w:r w:rsidRPr="00CB09C9">
        <w:rPr>
          <w:rStyle w:val="libFootnotenumChar"/>
          <w:rFonts w:hint="cs"/>
          <w:rtl/>
        </w:rPr>
        <w:t>(4)</w:t>
      </w:r>
    </w:p>
    <w:p w:rsidR="000079F5" w:rsidRDefault="000079F5" w:rsidP="000079F5">
      <w:pPr>
        <w:pStyle w:val="libNormal"/>
        <w:rPr>
          <w:rtl/>
        </w:rPr>
      </w:pPr>
      <w:r>
        <w:rPr>
          <w:rFonts w:hint="cs"/>
          <w:rtl/>
        </w:rPr>
        <w:t xml:space="preserve">وقال أبو حاتم ثقةٌ متقنٌ. </w:t>
      </w:r>
      <w:r w:rsidRPr="00CB09C9">
        <w:rPr>
          <w:rStyle w:val="libFootnotenumChar"/>
          <w:rFonts w:hint="cs"/>
          <w:rtl/>
        </w:rPr>
        <w:t>(5)</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الجرح والتعديل 4 / الترجمة 742.</w:t>
      </w:r>
    </w:p>
    <w:p w:rsidR="000079F5" w:rsidRDefault="000079F5" w:rsidP="00CB09C9">
      <w:pPr>
        <w:pStyle w:val="libFootnote0"/>
        <w:rPr>
          <w:rtl/>
        </w:rPr>
      </w:pPr>
      <w:r>
        <w:rPr>
          <w:rFonts w:hint="cs"/>
          <w:rtl/>
        </w:rPr>
        <w:t>(2) طبقات ابن سعد 6: 316.</w:t>
      </w:r>
    </w:p>
    <w:p w:rsidR="000079F5" w:rsidRDefault="000079F5" w:rsidP="00CB09C9">
      <w:pPr>
        <w:pStyle w:val="libFootnote0"/>
        <w:rPr>
          <w:rtl/>
        </w:rPr>
      </w:pPr>
      <w:r>
        <w:rPr>
          <w:rFonts w:hint="cs"/>
          <w:rtl/>
        </w:rPr>
        <w:t>(3) الجرح والتعديل.</w:t>
      </w:r>
    </w:p>
    <w:p w:rsidR="000079F5" w:rsidRDefault="000079F5" w:rsidP="00CB09C9">
      <w:pPr>
        <w:pStyle w:val="libFootnote0"/>
        <w:rPr>
          <w:rtl/>
        </w:rPr>
      </w:pPr>
      <w:r>
        <w:rPr>
          <w:rFonts w:hint="cs"/>
          <w:rtl/>
        </w:rPr>
        <w:t>(4) نفسه.</w:t>
      </w:r>
    </w:p>
    <w:p w:rsidR="000079F5" w:rsidRDefault="000079F5" w:rsidP="00CB09C9">
      <w:pPr>
        <w:pStyle w:val="libFootnote0"/>
        <w:rPr>
          <w:rtl/>
        </w:rPr>
      </w:pPr>
      <w:r>
        <w:rPr>
          <w:rFonts w:hint="cs"/>
          <w:rtl/>
        </w:rPr>
        <w:t>(5) الجرح والتعديل.</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وقال يعقوب بن شيبة: ثقةٌ ثبتٌ على تشيّعه. </w:t>
      </w:r>
      <w:r w:rsidRPr="00CB09C9">
        <w:rPr>
          <w:rStyle w:val="libFootnotenumChar"/>
          <w:rFonts w:hint="cs"/>
          <w:rtl/>
        </w:rPr>
        <w:t>(1)</w:t>
      </w:r>
    </w:p>
    <w:p w:rsidR="000079F5" w:rsidRDefault="000079F5" w:rsidP="000079F5">
      <w:pPr>
        <w:pStyle w:val="libNormal"/>
        <w:rPr>
          <w:rtl/>
        </w:rPr>
      </w:pPr>
      <w:r>
        <w:rPr>
          <w:rFonts w:hint="cs"/>
          <w:rtl/>
        </w:rPr>
        <w:t xml:space="preserve">وقال النّسائيّ: ثقة ثبت. </w:t>
      </w:r>
      <w:r w:rsidRPr="00CB09C9">
        <w:rPr>
          <w:rStyle w:val="libFootnotenumChar"/>
          <w:rFonts w:hint="cs"/>
          <w:rtl/>
        </w:rPr>
        <w:t>(2)</w:t>
      </w:r>
    </w:p>
    <w:p w:rsidR="000079F5" w:rsidRDefault="000079F5" w:rsidP="000079F5">
      <w:pPr>
        <w:pStyle w:val="libNormal"/>
        <w:rPr>
          <w:rtl/>
        </w:rPr>
      </w:pPr>
      <w:r>
        <w:rPr>
          <w:rFonts w:hint="cs"/>
          <w:rtl/>
        </w:rPr>
        <w:t xml:space="preserve">وقال ابن المبارك، عن سفيان الثّوريّ: حدّثنا سلمة بن كهيل وكان ركناً من الأركان، وشدّ قبضته. </w:t>
      </w:r>
      <w:r w:rsidRPr="00CB09C9">
        <w:rPr>
          <w:rStyle w:val="libFootnotenumChar"/>
          <w:rFonts w:hint="cs"/>
          <w:rtl/>
        </w:rPr>
        <w:t>(3)</w:t>
      </w:r>
    </w:p>
    <w:p w:rsidR="000079F5" w:rsidRDefault="000079F5" w:rsidP="000079F5">
      <w:pPr>
        <w:pStyle w:val="libNormal"/>
        <w:rPr>
          <w:rtl/>
        </w:rPr>
      </w:pPr>
      <w:r>
        <w:rPr>
          <w:rFonts w:hint="cs"/>
          <w:rtl/>
        </w:rPr>
        <w:t xml:space="preserve">وقال عبد الرحمان بن مهديّ: لم يكن بالكوفة أثبت من أربعة: منصور، وأبي حصين، وسلمة بن كهيل، وعمرو بن مُرّة. </w:t>
      </w:r>
      <w:r w:rsidRPr="00CB09C9">
        <w:rPr>
          <w:rStyle w:val="libFootnotenumChar"/>
          <w:rFonts w:hint="cs"/>
          <w:rtl/>
        </w:rPr>
        <w:t>(4)</w:t>
      </w:r>
    </w:p>
    <w:p w:rsidR="000079F5" w:rsidRDefault="000079F5" w:rsidP="000079F5">
      <w:pPr>
        <w:pStyle w:val="libNormal"/>
        <w:rPr>
          <w:rtl/>
        </w:rPr>
      </w:pPr>
      <w:r>
        <w:rPr>
          <w:rFonts w:hint="cs"/>
          <w:rtl/>
        </w:rPr>
        <w:t xml:space="preserve">وقال أيضاً: أربعة في الكوفة لا يختلف في حديثهم، فمن اختلف عليهم فهو يخطئ ليس هم، فذكر منهم سلمة بن كهيل. </w:t>
      </w:r>
      <w:r w:rsidRPr="00CB09C9">
        <w:rPr>
          <w:rStyle w:val="libFootnotenumChar"/>
          <w:rFonts w:hint="cs"/>
          <w:rtl/>
        </w:rPr>
        <w:t>(5)</w:t>
      </w:r>
    </w:p>
    <w:p w:rsidR="000079F5" w:rsidRDefault="000079F5" w:rsidP="000079F5">
      <w:pPr>
        <w:pStyle w:val="libNormal"/>
        <w:rPr>
          <w:rtl/>
        </w:rPr>
      </w:pPr>
      <w:r>
        <w:rPr>
          <w:rFonts w:hint="cs"/>
          <w:rtl/>
        </w:rPr>
        <w:t xml:space="preserve">وقال خلف بن حوشب، عن طلحة بن مُصرِّف: ما اجتمعنا في مكان إلاّ غَلبَنا هذا القصير على أمرنا. يعني سلمة بن كهيل. </w:t>
      </w:r>
      <w:r w:rsidRPr="00CB09C9">
        <w:rPr>
          <w:rStyle w:val="libFootnotenumChar"/>
          <w:rFonts w:hint="cs"/>
          <w:rtl/>
        </w:rPr>
        <w:t>(6)</w:t>
      </w:r>
    </w:p>
    <w:p w:rsidR="002F4060" w:rsidRDefault="002F4060" w:rsidP="002F4060">
      <w:pPr>
        <w:pStyle w:val="libNormal"/>
        <w:rPr>
          <w:rtl/>
        </w:rPr>
      </w:pPr>
      <w:r>
        <w:rPr>
          <w:rFonts w:hint="cs"/>
          <w:rtl/>
        </w:rPr>
        <w:t>قال يحيى بن المغيرة الرازيّ، عن جرير بن عبد الحميد: لمّا قدم شعبة البصرة، قالوا: حَدِّثْنا عن ثِقات أصحابك، فقال: إذا حدّثتكم عن ثقات أصحابي فإنّما أحدّثكم عن نفرٍ يسير من هذه الشيعة: الحَكَم بن عُتيبة، وسلمة ابن كهيل،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11: 316.</w:t>
      </w:r>
    </w:p>
    <w:p w:rsidR="000079F5" w:rsidRDefault="000079F5" w:rsidP="00CB09C9">
      <w:pPr>
        <w:pStyle w:val="libFootnote0"/>
        <w:rPr>
          <w:rtl/>
        </w:rPr>
      </w:pPr>
      <w:r>
        <w:rPr>
          <w:rFonts w:hint="cs"/>
          <w:rtl/>
        </w:rPr>
        <w:t>(2) تاريخ الإسلام 8: 120.</w:t>
      </w:r>
    </w:p>
    <w:p w:rsidR="000079F5" w:rsidRDefault="000079F5" w:rsidP="00CB09C9">
      <w:pPr>
        <w:pStyle w:val="libFootnote0"/>
        <w:rPr>
          <w:rtl/>
        </w:rPr>
      </w:pPr>
      <w:r>
        <w:rPr>
          <w:rFonts w:hint="cs"/>
          <w:rtl/>
        </w:rPr>
        <w:t>(3) مختصر تاريخ دمشق 10 ك 92، والجرح والتعديل 4 / الترجمة 742.</w:t>
      </w:r>
    </w:p>
    <w:p w:rsidR="000079F5" w:rsidRDefault="000079F5" w:rsidP="00CB09C9">
      <w:pPr>
        <w:pStyle w:val="libFootnote0"/>
        <w:rPr>
          <w:rtl/>
        </w:rPr>
      </w:pPr>
      <w:r>
        <w:rPr>
          <w:rFonts w:hint="cs"/>
          <w:rtl/>
        </w:rPr>
        <w:t>(4) تاريخ البخاريّ الكبير 4 / الترجمة 1997.</w:t>
      </w:r>
    </w:p>
    <w:p w:rsidR="000079F5" w:rsidRDefault="000079F5" w:rsidP="00CB09C9">
      <w:pPr>
        <w:pStyle w:val="libFootnote0"/>
        <w:rPr>
          <w:rtl/>
        </w:rPr>
      </w:pPr>
      <w:r>
        <w:rPr>
          <w:rFonts w:hint="cs"/>
          <w:rtl/>
        </w:rPr>
        <w:t>(5) الجرح والتعديل 4 / الترجمة 742.</w:t>
      </w:r>
    </w:p>
    <w:p w:rsidR="000079F5" w:rsidRDefault="000079F5" w:rsidP="00CB09C9">
      <w:pPr>
        <w:pStyle w:val="libFootnote0"/>
        <w:rPr>
          <w:rtl/>
        </w:rPr>
      </w:pPr>
      <w:r>
        <w:rPr>
          <w:rFonts w:hint="cs"/>
          <w:rtl/>
        </w:rPr>
        <w:t>(6) مختصر تاريخ دمشق 10: 93، وتهذيب الكمال 11: 316.</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 xml:space="preserve">وحبيب بن أبي ثابت، ومنصور. </w:t>
      </w:r>
      <w:r w:rsidRPr="00CB09C9">
        <w:rPr>
          <w:rStyle w:val="libFootnotenumChar"/>
          <w:rFonts w:hint="cs"/>
          <w:rtl/>
        </w:rPr>
        <w:t>(1)</w:t>
      </w:r>
    </w:p>
    <w:p w:rsidR="000079F5" w:rsidRDefault="000079F5" w:rsidP="000079F5">
      <w:pPr>
        <w:pStyle w:val="libNormal"/>
        <w:rPr>
          <w:rtl/>
        </w:rPr>
      </w:pPr>
      <w:r>
        <w:rPr>
          <w:rFonts w:hint="cs"/>
          <w:rtl/>
        </w:rPr>
        <w:t xml:space="preserve">مات سلمة بن كهيل سنة ثلاث وعشرين ومائة. </w:t>
      </w:r>
      <w:r w:rsidRPr="00CB09C9">
        <w:rPr>
          <w:rStyle w:val="libFootnotenumChar"/>
          <w:rFonts w:hint="cs"/>
          <w:rtl/>
        </w:rPr>
        <w:t>(2)</w:t>
      </w:r>
    </w:p>
    <w:p w:rsidR="000079F5" w:rsidRDefault="000079F5" w:rsidP="000079F5">
      <w:pPr>
        <w:pStyle w:val="libNormal"/>
        <w:rPr>
          <w:rtl/>
        </w:rPr>
      </w:pPr>
      <w:r>
        <w:rPr>
          <w:rFonts w:hint="cs"/>
          <w:rtl/>
        </w:rPr>
        <w:t xml:space="preserve">هذه هي منزلة سلمة بن كهيل الذي روى الحديث عن الصُّنابحيّ، عن أميرالمؤمنين عليّ </w:t>
      </w:r>
      <w:r w:rsidR="00FA1E86" w:rsidRPr="00FA1E86">
        <w:rPr>
          <w:rStyle w:val="libAlaemChar"/>
          <w:rFonts w:hint="cs"/>
          <w:rtl/>
        </w:rPr>
        <w:t>عليه‌السلام</w:t>
      </w:r>
      <w:r>
        <w:rPr>
          <w:rFonts w:hint="cs"/>
          <w:rtl/>
        </w:rPr>
        <w:t>. ولا نتوقّف كثيراً عند الفاصلة الزمنيّة بين ابن تيميه وبين سلمة، فهي لا تزيد على خمسة قرون إلاّ قليلاً!</w:t>
      </w:r>
    </w:p>
    <w:p w:rsidR="000079F5" w:rsidRDefault="000079F5" w:rsidP="000079F5">
      <w:pPr>
        <w:pStyle w:val="libNormal"/>
        <w:rPr>
          <w:rtl/>
        </w:rPr>
      </w:pPr>
      <w:r>
        <w:rPr>
          <w:rFonts w:hint="cs"/>
          <w:rtl/>
        </w:rPr>
        <w:t xml:space="preserve">الصّنابحيّ: عبد الرحمان </w:t>
      </w:r>
      <w:r w:rsidRPr="00CB09C9">
        <w:rPr>
          <w:rStyle w:val="libFootnotenumChar"/>
          <w:rFonts w:hint="cs"/>
          <w:rtl/>
        </w:rPr>
        <w:t>(3)</w:t>
      </w:r>
      <w:r>
        <w:rPr>
          <w:rFonts w:hint="cs"/>
          <w:rtl/>
        </w:rPr>
        <w:t xml:space="preserve"> بن عُسَيلة بن عسل بن عسّال المراديّ أبو عبيد الله الصُّنابِحيّ، والصّنابح بطن من مراد من اليمن.</w:t>
      </w:r>
    </w:p>
    <w:p w:rsidR="002F4060" w:rsidRDefault="002F4060" w:rsidP="002F4060">
      <w:pPr>
        <w:pStyle w:val="libNormal"/>
        <w:rPr>
          <w:rtl/>
        </w:rPr>
      </w:pPr>
      <w:r>
        <w:rPr>
          <w:rFonts w:hint="cs"/>
          <w:rtl/>
        </w:rPr>
        <w:t xml:space="preserve">رحل إلى النبيّ </w:t>
      </w:r>
      <w:r w:rsidRPr="00FA1E86">
        <w:rPr>
          <w:rStyle w:val="libAlaemChar"/>
          <w:rFonts w:hint="cs"/>
          <w:rtl/>
        </w:rPr>
        <w:t>صلى‌الله‌عليه‌وآله</w:t>
      </w:r>
      <w:r>
        <w:rPr>
          <w:rFonts w:hint="cs"/>
          <w:rtl/>
        </w:rPr>
        <w:t xml:space="preserve"> فقُبض النبيّ </w:t>
      </w:r>
      <w:r w:rsidRPr="00FA1E86">
        <w:rPr>
          <w:rStyle w:val="libAlaemChar"/>
          <w:rFonts w:hint="cs"/>
          <w:rtl/>
        </w:rPr>
        <w:t>صلى‌الله‌عليه‌وآله</w:t>
      </w:r>
      <w:r>
        <w:rPr>
          <w:rFonts w:hint="cs"/>
          <w:rtl/>
        </w:rPr>
        <w:t xml:space="preserve"> وهو بالجُحفة قبل أن يصل بخمس أو ستّ «أي أيّام» ثمّ نزل الشام ومات بدمشق.</w:t>
      </w:r>
    </w:p>
    <w:p w:rsidR="002F4060" w:rsidRDefault="002F4060" w:rsidP="002F4060">
      <w:pPr>
        <w:pStyle w:val="libNormal"/>
        <w:rPr>
          <w:rtl/>
        </w:rPr>
      </w:pPr>
      <w:r>
        <w:rPr>
          <w:rFonts w:hint="cs"/>
          <w:rtl/>
        </w:rPr>
        <w:t xml:space="preserve">روى عن: النبيّ </w:t>
      </w:r>
      <w:r w:rsidRPr="00FA1E86">
        <w:rPr>
          <w:rStyle w:val="libAlaemChar"/>
          <w:rFonts w:hint="cs"/>
          <w:rtl/>
        </w:rPr>
        <w:t>صلى‌الله‌عليه‌وآله</w:t>
      </w:r>
      <w:r>
        <w:rPr>
          <w:rFonts w:hint="cs"/>
          <w:rtl/>
        </w:rPr>
        <w:t xml:space="preserve"> مرسلاً، وعليّ بن أبي طالب، وأبي بكر، وعمر ابن الخطّاب، وعائشة، وبلال بن رباح، وسعد بن عبادة، وعبادة بن الصّامت، ومعاذ بن جبل، ومعاوية بن أبي سفيان...</w:t>
      </w:r>
    </w:p>
    <w:p w:rsidR="002F4060" w:rsidRDefault="002F4060" w:rsidP="002F4060">
      <w:pPr>
        <w:pStyle w:val="libNormal"/>
        <w:rPr>
          <w:rtl/>
        </w:rPr>
      </w:pPr>
      <w:r>
        <w:rPr>
          <w:rFonts w:hint="cs"/>
          <w:rtl/>
        </w:rPr>
        <w:t>روى عنه: أسلم مولى عمر بن الخطّاب، وسويد بن غفلة، وعطاء بن يسار،</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11: 316.</w:t>
      </w:r>
    </w:p>
    <w:p w:rsidR="000079F5" w:rsidRDefault="000079F5" w:rsidP="00CB09C9">
      <w:pPr>
        <w:pStyle w:val="libFootnote0"/>
        <w:rPr>
          <w:rtl/>
        </w:rPr>
      </w:pPr>
      <w:r>
        <w:rPr>
          <w:rFonts w:hint="cs"/>
          <w:rtl/>
        </w:rPr>
        <w:t>(2) المصادر جميعاً.</w:t>
      </w:r>
    </w:p>
    <w:p w:rsidR="000079F5" w:rsidRDefault="000079F5" w:rsidP="00CB09C9">
      <w:pPr>
        <w:pStyle w:val="libFootnote0"/>
        <w:rPr>
          <w:rtl/>
        </w:rPr>
      </w:pPr>
      <w:r>
        <w:rPr>
          <w:rFonts w:hint="cs"/>
          <w:rtl/>
        </w:rPr>
        <w:t>(3) طبقات ابن سعد 7: 443، 509، وتاريخ الدوريّ 2: 353، وطبقات خليفة 293، والبخاريّ الكبير 5 / الترجمة 1021، والمعرفة والتاريخ 1: 222، 305، والجرح والتعديل 5 / الترجمة 1241، والثقات لابن حبّان 5: 74، وإكمال الإكمال لابن ماكولا 5: 199، وتهذيب الكمال 11: 282.</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ومكحول الشاميّ، ويونس بن ميسرة، وعبد الله بن سعد البجليّ الكاتب، وعقيل بن مُدرِك...</w:t>
      </w:r>
    </w:p>
    <w:p w:rsidR="000079F5" w:rsidRDefault="000079F5" w:rsidP="000079F5">
      <w:pPr>
        <w:pStyle w:val="libNormal"/>
        <w:rPr>
          <w:rtl/>
        </w:rPr>
      </w:pPr>
      <w:r>
        <w:rPr>
          <w:rFonts w:hint="cs"/>
          <w:rtl/>
        </w:rPr>
        <w:t xml:space="preserve">ذكره ابن سعد في الطبقة الأولى من تابعي أهل الشام، وفي الطبقة الأولى من تابعي أهل مصر، وقال: كان ثقة قليل الحديث. </w:t>
      </w:r>
      <w:r w:rsidRPr="00CB09C9">
        <w:rPr>
          <w:rStyle w:val="libFootnotenumChar"/>
          <w:rFonts w:hint="cs"/>
          <w:rtl/>
        </w:rPr>
        <w:t>(1)</w:t>
      </w:r>
    </w:p>
    <w:p w:rsidR="000079F5" w:rsidRDefault="000079F5" w:rsidP="000079F5">
      <w:pPr>
        <w:pStyle w:val="libNormal"/>
        <w:rPr>
          <w:rtl/>
        </w:rPr>
      </w:pPr>
      <w:r>
        <w:rPr>
          <w:rFonts w:hint="cs"/>
          <w:rtl/>
        </w:rPr>
        <w:t xml:space="preserve">وذكره العجليّ في تاريخه، قال: الصّنابحيّ، شاميّ تابعيّ، ثقة من خيار التّابعين. </w:t>
      </w:r>
      <w:r w:rsidRPr="00CB09C9">
        <w:rPr>
          <w:rStyle w:val="libFootnotenumChar"/>
          <w:rFonts w:hint="cs"/>
          <w:rtl/>
        </w:rPr>
        <w:t>(2)</w:t>
      </w:r>
    </w:p>
    <w:p w:rsidR="000079F5" w:rsidRDefault="000079F5" w:rsidP="000079F5">
      <w:pPr>
        <w:pStyle w:val="libNormal"/>
        <w:rPr>
          <w:rtl/>
        </w:rPr>
      </w:pPr>
      <w:r>
        <w:rPr>
          <w:rFonts w:hint="cs"/>
          <w:rtl/>
        </w:rPr>
        <w:t xml:space="preserve">ولم يَبقَ في سند حديث </w:t>
      </w:r>
      <w:r w:rsidR="00FA1E86">
        <w:rPr>
          <w:rFonts w:hint="cs"/>
          <w:rtl/>
        </w:rPr>
        <w:t>«</w:t>
      </w:r>
      <w:r>
        <w:rPr>
          <w:rFonts w:hint="cs"/>
          <w:rtl/>
        </w:rPr>
        <w:t>مدينة الحكمة</w:t>
      </w:r>
      <w:r w:rsidR="00FA1E86">
        <w:rPr>
          <w:rFonts w:hint="cs"/>
          <w:rtl/>
        </w:rPr>
        <w:t>»</w:t>
      </w:r>
      <w:r>
        <w:rPr>
          <w:rFonts w:hint="cs"/>
          <w:rtl/>
        </w:rPr>
        <w:t xml:space="preserve"> إلاّ عليّ بن أبي طالب </w:t>
      </w:r>
      <w:r w:rsidR="00FA1E86" w:rsidRPr="00FA1E86">
        <w:rPr>
          <w:rStyle w:val="libAlaemChar"/>
          <w:rFonts w:hint="cs"/>
          <w:rtl/>
        </w:rPr>
        <w:t>عليه‌السلام</w:t>
      </w:r>
      <w:r>
        <w:rPr>
          <w:rFonts w:hint="cs"/>
          <w:rtl/>
        </w:rPr>
        <w:t xml:space="preserve"> فنترك الحكم فيه إلى ابن تيميه!</w:t>
      </w:r>
    </w:p>
    <w:p w:rsidR="002F4060" w:rsidRPr="00CB0445" w:rsidRDefault="002F4060" w:rsidP="002F4060">
      <w:pPr>
        <w:pStyle w:val="Heading2Center"/>
        <w:rPr>
          <w:rtl/>
        </w:rPr>
      </w:pPr>
      <w:bookmarkStart w:id="145" w:name="_Toc416698000"/>
      <w:r>
        <w:rPr>
          <w:rFonts w:hint="cs"/>
          <w:rtl/>
        </w:rPr>
        <w:t>حديث الغدير</w:t>
      </w:r>
      <w:bookmarkEnd w:id="145"/>
    </w:p>
    <w:p w:rsidR="002F4060" w:rsidRDefault="002F4060" w:rsidP="002F4060">
      <w:pPr>
        <w:pStyle w:val="libNormal"/>
        <w:rPr>
          <w:rtl/>
        </w:rPr>
      </w:pPr>
      <w:r>
        <w:rPr>
          <w:rFonts w:hint="cs"/>
          <w:rtl/>
        </w:rPr>
        <w:t>لقد خاض ابن تيميه في حديث الغدير هائماً حيران لا يدري ما يقول! فهو ينكر الحديث جازماً بكذبه، ويعود ليذكر طرفاً من الحديث ويقول هذا هو تمام الحديث! وهذا تدليس منه على القارئ، مع تأويله تأويلاً بعيداً ؛ ومرّةً يذكر بعضه ويجعله ممّا انفرد به مسلم، ولم يذكره البخاريّ ؛ وهذا يعني - عنده - ضعف في الحديث! وفي أخرى يذكره عن الترمذيّ، ثمّ يدّعي أنّ العلماء طعنوا به! ويُدخل في الحديث ممّا ليس منه من أحاديث مثل: حديث المؤاخاة -وقد تكلّمنا عنه-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طبقات ابن سعد 7: 509.</w:t>
      </w:r>
    </w:p>
    <w:p w:rsidR="000079F5" w:rsidRDefault="000079F5" w:rsidP="00CB09C9">
      <w:pPr>
        <w:pStyle w:val="libFootnote0"/>
        <w:rPr>
          <w:rtl/>
        </w:rPr>
      </w:pPr>
      <w:r>
        <w:rPr>
          <w:rFonts w:hint="cs"/>
          <w:rtl/>
        </w:rPr>
        <w:t>(2) تاريخ الثّقات للعجليّ 230 / 705.</w:t>
      </w:r>
    </w:p>
    <w:p w:rsidR="000079F5" w:rsidRDefault="000079F5" w:rsidP="00CB09C9">
      <w:pPr>
        <w:pStyle w:val="libFootnote0"/>
        <w:rPr>
          <w:rtl/>
        </w:rPr>
      </w:pPr>
      <w:r>
        <w:rPr>
          <w:rtl/>
        </w:rPr>
        <w:br w:type="page"/>
      </w:r>
    </w:p>
    <w:p w:rsidR="000079F5" w:rsidRDefault="000079F5" w:rsidP="002F4060">
      <w:pPr>
        <w:pStyle w:val="libNormal0"/>
        <w:rPr>
          <w:rtl/>
        </w:rPr>
      </w:pPr>
      <w:r>
        <w:rPr>
          <w:rFonts w:hint="cs"/>
          <w:rtl/>
        </w:rPr>
        <w:lastRenderedPageBreak/>
        <w:t>والمباهلة، وحديث الثقلين وغير ذلك، ثمّ ينفي صحّة ذلك كلّه...</w:t>
      </w:r>
    </w:p>
    <w:p w:rsidR="000079F5" w:rsidRDefault="000079F5" w:rsidP="00167F39">
      <w:pPr>
        <w:pStyle w:val="libNormal"/>
        <w:rPr>
          <w:rtl/>
        </w:rPr>
      </w:pPr>
      <w:r w:rsidRPr="000079F5">
        <w:rPr>
          <w:rFonts w:hint="cs"/>
          <w:rtl/>
        </w:rPr>
        <w:t>قال</w:t>
      </w:r>
      <w:r>
        <w:rPr>
          <w:rFonts w:hint="cs"/>
          <w:rtl/>
        </w:rPr>
        <w:t>:</w:t>
      </w:r>
      <w:r w:rsidRPr="000079F5">
        <w:rPr>
          <w:rFonts w:hint="cs"/>
          <w:rtl/>
        </w:rPr>
        <w:t xml:space="preserve"> قال الرّافضيّ</w:t>
      </w:r>
      <w:r>
        <w:rPr>
          <w:rFonts w:hint="cs"/>
          <w:rtl/>
        </w:rPr>
        <w:t>:</w:t>
      </w:r>
      <w:r w:rsidRPr="000079F5">
        <w:rPr>
          <w:rFonts w:hint="cs"/>
          <w:rtl/>
        </w:rPr>
        <w:t xml:space="preserve"> لمّا نزل قوله</w:t>
      </w:r>
      <w:r>
        <w:rPr>
          <w:rFonts w:hint="cs"/>
          <w:rtl/>
        </w:rPr>
        <w:t>:</w:t>
      </w:r>
      <w:r w:rsidRPr="000079F5">
        <w:rPr>
          <w:rFonts w:hint="cs"/>
          <w:rtl/>
        </w:rPr>
        <w:t xml:space="preserve"> </w:t>
      </w:r>
      <w:r w:rsidR="00167F39">
        <w:rPr>
          <w:rStyle w:val="libAlaemChar"/>
          <w:rFonts w:hint="cs"/>
          <w:rtl/>
        </w:rPr>
        <w:t>(</w:t>
      </w:r>
      <w:r w:rsidRPr="00167F39">
        <w:rPr>
          <w:rStyle w:val="libAieChar"/>
          <w:rFonts w:eastAsia="MS Mincho"/>
          <w:rtl/>
        </w:rPr>
        <w:t>يَا أَيّهَا الرّسُولُ بَلّغْ مَا أُنْزِلَ إِلَيْكَ مِن رَبّكَ وَإِن لَمْ تَفْعَلْ فَمَا بَلّغْتَ رِسَالَتَهُ وَاللّهُ يَعْصِمُكَ مِنَ النّاسِ</w:t>
      </w:r>
      <w:r w:rsidR="00167F39">
        <w:rPr>
          <w:rStyle w:val="libAlaemChar"/>
          <w:rFonts w:hint="cs"/>
          <w:rtl/>
        </w:rPr>
        <w:t>)</w:t>
      </w:r>
      <w:r>
        <w:rPr>
          <w:rFonts w:hint="cs"/>
          <w:rtl/>
        </w:rPr>
        <w:t xml:space="preserve"> </w:t>
      </w:r>
      <w:r w:rsidRPr="00CB09C9">
        <w:rPr>
          <w:rStyle w:val="libFootnotenumChar"/>
          <w:rFonts w:hint="cs"/>
          <w:rtl/>
        </w:rPr>
        <w:t>(1)</w:t>
      </w:r>
      <w:r>
        <w:rPr>
          <w:rFonts w:hint="cs"/>
          <w:rtl/>
        </w:rPr>
        <w:t xml:space="preserve">، خطب النبيّ </w:t>
      </w:r>
      <w:r w:rsidR="00FA1E86" w:rsidRPr="00FA1E86">
        <w:rPr>
          <w:rStyle w:val="libAlaemChar"/>
          <w:rFonts w:hint="cs"/>
          <w:rtl/>
        </w:rPr>
        <w:t>صلى‌الله‌عليه‌وآله</w:t>
      </w:r>
      <w:r>
        <w:rPr>
          <w:rFonts w:hint="cs"/>
          <w:rtl/>
        </w:rPr>
        <w:t xml:space="preserve"> الناسُ في غدير خمّ وقال للجمع: يا أيّها الناس ألستُ أولى منكم بأنفسكم؟ قالوا: بلى ؛ قال: من كنت مولاه فعليّ مولاه، اللّهم وال من والاه، وعاد من عاداه وانصر من نصره واخذلْ من خذله، فقال عمر: بخٍ بخٍ، أصبحت مولاي ومولى كلّ مؤمنٍ ومؤمنة ؛ والمراد بالمولى هنا: الأولى بالتصرّف ؛ لتقدّم التقوى منه </w:t>
      </w:r>
      <w:r w:rsidR="00FA1E86" w:rsidRPr="00FA1E86">
        <w:rPr>
          <w:rStyle w:val="libAlaemChar"/>
          <w:rFonts w:hint="cs"/>
          <w:rtl/>
        </w:rPr>
        <w:t>صلى‌الله‌عليه‌وآله</w:t>
      </w:r>
      <w:r>
        <w:rPr>
          <w:rFonts w:hint="cs"/>
          <w:rtl/>
        </w:rPr>
        <w:t>، بقوله: ألستُ أولى منكم بأنفسكم</w:t>
      </w:r>
      <w:r w:rsidR="00FA1E86">
        <w:rPr>
          <w:rFonts w:hint="cs"/>
          <w:rtl/>
        </w:rPr>
        <w:t>»</w:t>
      </w:r>
      <w:r>
        <w:rPr>
          <w:rFonts w:hint="cs"/>
          <w:rtl/>
        </w:rPr>
        <w:t>.</w:t>
      </w:r>
    </w:p>
    <w:p w:rsidR="000079F5" w:rsidRPr="000079F5" w:rsidRDefault="000079F5" w:rsidP="00167F39">
      <w:pPr>
        <w:pStyle w:val="libNormal"/>
        <w:rPr>
          <w:rStyle w:val="libNormalChar"/>
          <w:rtl/>
        </w:rPr>
      </w:pPr>
      <w:r>
        <w:rPr>
          <w:rFonts w:hint="cs"/>
          <w:rtl/>
        </w:rPr>
        <w:t xml:space="preserve">ابن تيميه، قال </w:t>
      </w:r>
      <w:r w:rsidR="00FA1E86">
        <w:rPr>
          <w:rFonts w:hint="cs"/>
          <w:rtl/>
        </w:rPr>
        <w:t>«</w:t>
      </w:r>
      <w:r>
        <w:rPr>
          <w:rFonts w:hint="cs"/>
          <w:rtl/>
        </w:rPr>
        <w:t>والجواب</w:t>
      </w:r>
      <w:r w:rsidR="00FA1E86">
        <w:rPr>
          <w:rFonts w:hint="cs"/>
          <w:rtl/>
        </w:rPr>
        <w:t>»</w:t>
      </w:r>
      <w:r>
        <w:rPr>
          <w:rFonts w:hint="cs"/>
          <w:rtl/>
        </w:rPr>
        <w:t xml:space="preserve">: هذا كذب! وقوله </w:t>
      </w:r>
      <w:r w:rsidR="00167F39">
        <w:rPr>
          <w:rStyle w:val="libAlaemChar"/>
          <w:rFonts w:hint="cs"/>
          <w:rtl/>
        </w:rPr>
        <w:t>(</w:t>
      </w:r>
      <w:r w:rsidRPr="00167F39">
        <w:rPr>
          <w:rStyle w:val="libAieChar"/>
          <w:rFonts w:eastAsia="MS Mincho"/>
          <w:rtl/>
        </w:rPr>
        <w:t>بَلّغْ مَا أُنْزِلَ إِلَيْكَ مِن رَبّكَ</w:t>
      </w:r>
      <w:r w:rsidR="00167F39">
        <w:rPr>
          <w:rStyle w:val="libAlaemChar"/>
          <w:rFonts w:hint="cs"/>
          <w:rtl/>
        </w:rPr>
        <w:t>)</w:t>
      </w:r>
      <w:r w:rsidRPr="000079F5">
        <w:rPr>
          <w:rStyle w:val="libNormalChar"/>
          <w:rFonts w:hint="cs"/>
          <w:rtl/>
        </w:rPr>
        <w:t xml:space="preserve"> نزل قبل حجّة الوداع بمدّة طويلة</w:t>
      </w:r>
      <w:r>
        <w:rPr>
          <w:rStyle w:val="libNormalChar"/>
          <w:rFonts w:hint="cs"/>
          <w:rtl/>
        </w:rPr>
        <w:t>،</w:t>
      </w:r>
      <w:r w:rsidRPr="000079F5">
        <w:rPr>
          <w:rStyle w:val="libNormalChar"/>
          <w:rFonts w:hint="cs"/>
          <w:rtl/>
        </w:rPr>
        <w:t xml:space="preserve"> ويوم الغدير إنّما كان ثامن عشر ذي الحجّة بعد رجوعه من الحجّ</w:t>
      </w:r>
      <w:r>
        <w:rPr>
          <w:rStyle w:val="libNormalChar"/>
          <w:rFonts w:hint="cs"/>
          <w:rtl/>
        </w:rPr>
        <w:t>.</w:t>
      </w:r>
      <w:r w:rsidRPr="000079F5">
        <w:rPr>
          <w:rStyle w:val="libNormalChar"/>
          <w:rFonts w:hint="cs"/>
          <w:rtl/>
        </w:rPr>
        <w:t>.. وإنّ آخر المائدة نزولاً قوله تعالى</w:t>
      </w:r>
      <w:r>
        <w:rPr>
          <w:rStyle w:val="libNormalChar"/>
          <w:rFonts w:hint="cs"/>
          <w:rtl/>
        </w:rPr>
        <w:t>:</w:t>
      </w:r>
      <w:r w:rsidRPr="000079F5">
        <w:rPr>
          <w:rStyle w:val="libNormalChar"/>
          <w:rFonts w:hint="cs"/>
          <w:rtl/>
        </w:rPr>
        <w:t xml:space="preserve"> </w:t>
      </w:r>
      <w:r w:rsidR="00167F39">
        <w:rPr>
          <w:rStyle w:val="libAlaemChar"/>
          <w:rFonts w:hint="cs"/>
          <w:rtl/>
        </w:rPr>
        <w:t>(</w:t>
      </w:r>
      <w:r w:rsidRPr="00167F39">
        <w:rPr>
          <w:rStyle w:val="libAieChar"/>
          <w:rFonts w:eastAsia="MS Mincho"/>
          <w:rtl/>
        </w:rPr>
        <w:t>الْيَوْمَ أَكْمَلْتُ لَكُمْ دِينَكُمْ وَأَتْمَمْتُ عَلَيْكُمْ نِعْمَتِي وَرَضِيتُ لَكُمُ الْإِسْلاَمَ دِيناً</w:t>
      </w:r>
      <w:r w:rsidR="00167F39">
        <w:rPr>
          <w:rStyle w:val="libAlaemChar"/>
          <w:rFonts w:hint="cs"/>
          <w:rtl/>
        </w:rPr>
        <w:t>)</w:t>
      </w:r>
      <w:r w:rsidRPr="000079F5">
        <w:rPr>
          <w:rStyle w:val="libNormalChar"/>
          <w:rFonts w:hint="cs"/>
          <w:rtl/>
        </w:rPr>
        <w:t xml:space="preserve"> </w:t>
      </w:r>
      <w:r w:rsidRPr="00CB09C9">
        <w:rPr>
          <w:rStyle w:val="libFootnotenumChar"/>
          <w:rFonts w:hint="cs"/>
          <w:rtl/>
        </w:rPr>
        <w:t>(2)</w:t>
      </w:r>
      <w:r>
        <w:rPr>
          <w:rStyle w:val="libNormalChar"/>
          <w:rFonts w:hint="cs"/>
          <w:rtl/>
        </w:rPr>
        <w:t>،</w:t>
      </w:r>
      <w:r w:rsidRPr="000079F5">
        <w:rPr>
          <w:rStyle w:val="libNormalChar"/>
          <w:rFonts w:hint="cs"/>
          <w:rtl/>
        </w:rPr>
        <w:t xml:space="preserve"> وهذه الآية نزلت بعرفة تاسع ذي الحجّة في حجّة الوداع</w:t>
      </w:r>
      <w:r>
        <w:rPr>
          <w:rStyle w:val="libNormalChar"/>
          <w:rFonts w:hint="cs"/>
          <w:rtl/>
        </w:rPr>
        <w:t>،</w:t>
      </w:r>
      <w:r w:rsidRPr="000079F5">
        <w:rPr>
          <w:rStyle w:val="libNormalChar"/>
          <w:rFonts w:hint="cs"/>
          <w:rtl/>
        </w:rPr>
        <w:t xml:space="preserve"> والنبيّ واقف بعرفة كما ثبت ذلك في الصّحاح والسُّنن</w:t>
      </w:r>
      <w:r>
        <w:rPr>
          <w:rStyle w:val="libNormalChar"/>
          <w:rFonts w:hint="cs"/>
          <w:rtl/>
        </w:rPr>
        <w:t>.</w:t>
      </w:r>
      <w:r w:rsidRPr="000079F5">
        <w:rPr>
          <w:rStyle w:val="libNormalChar"/>
          <w:rFonts w:hint="cs"/>
          <w:rtl/>
        </w:rPr>
        <w:t>..</w:t>
      </w:r>
      <w:r>
        <w:rPr>
          <w:rStyle w:val="libNormalChar"/>
          <w:rFonts w:hint="cs"/>
          <w:rtl/>
        </w:rPr>
        <w:t>،</w:t>
      </w:r>
      <w:r w:rsidRPr="000079F5">
        <w:rPr>
          <w:rStyle w:val="libNormalChar"/>
          <w:rFonts w:hint="cs"/>
          <w:rtl/>
        </w:rPr>
        <w:t xml:space="preserve"> فمن قال</w:t>
      </w:r>
      <w:r>
        <w:rPr>
          <w:rStyle w:val="libNormalChar"/>
          <w:rFonts w:hint="cs"/>
          <w:rtl/>
        </w:rPr>
        <w:t>:</w:t>
      </w:r>
      <w:r w:rsidRPr="000079F5">
        <w:rPr>
          <w:rStyle w:val="libNormalChar"/>
          <w:rFonts w:hint="cs"/>
          <w:rtl/>
        </w:rPr>
        <w:t xml:space="preserve"> إنّ المائدة نزل فيها [ منها ] يوم غدير خُمّ فهو كاذب ولم يذكر في حجّة الوداع ذكر إمامة عليّ</w:t>
      </w:r>
      <w:r>
        <w:rPr>
          <w:rStyle w:val="libNormalChar"/>
          <w:rFonts w:hint="cs"/>
          <w:rtl/>
        </w:rPr>
        <w:t>،</w:t>
      </w:r>
      <w:r w:rsidRPr="000079F5">
        <w:rPr>
          <w:rStyle w:val="libNormalChar"/>
          <w:rFonts w:hint="cs"/>
          <w:rtl/>
        </w:rPr>
        <w:t xml:space="preserve"> بل ولا ذكر عليّاً في شيء من خطبته</w:t>
      </w:r>
      <w:r>
        <w:rPr>
          <w:rStyle w:val="libNormalChar"/>
          <w:rFonts w:hint="cs"/>
          <w:rtl/>
        </w:rPr>
        <w:t>.</w:t>
      </w:r>
      <w:r w:rsidRPr="000079F5">
        <w:rPr>
          <w:rStyle w:val="libNormalChar"/>
          <w:rFonts w:hint="cs"/>
          <w:rtl/>
        </w:rPr>
        <w:t>.. عُلم أنّ إمامة عليّ لم تكن من الدّين الذي أُمِر بتبليغه</w:t>
      </w:r>
      <w:r>
        <w:rPr>
          <w:rStyle w:val="libNormalChar"/>
          <w:rFonts w:hint="cs"/>
          <w:rtl/>
        </w:rPr>
        <w:t>،</w:t>
      </w:r>
      <w:r w:rsidRPr="000079F5">
        <w:rPr>
          <w:rStyle w:val="libNormalChar"/>
          <w:rFonts w:hint="cs"/>
          <w:rtl/>
        </w:rPr>
        <w:t xml:space="preserve"> ولا حديث المؤاخاة وحديث الثقلين ممّا يذكر في إمامته</w:t>
      </w:r>
      <w:r>
        <w:rPr>
          <w:rStyle w:val="libNormalChar"/>
          <w:rFonts w:hint="cs"/>
          <w:rtl/>
        </w:rPr>
        <w:t>.</w:t>
      </w:r>
      <w:r w:rsidRPr="000079F5">
        <w:rPr>
          <w:rStyle w:val="libNormalChar"/>
          <w:rFonts w:hint="cs"/>
          <w:rtl/>
        </w:rPr>
        <w:t xml:space="preserve"> والذي رواه مسلم بأنّه بغدير خمّ قال</w:t>
      </w:r>
      <w:r>
        <w:rPr>
          <w:rStyle w:val="libNormalChar"/>
          <w:rFonts w:hint="cs"/>
          <w:rtl/>
        </w:rPr>
        <w:t>:</w:t>
      </w:r>
      <w:r w:rsidRPr="000079F5">
        <w:rPr>
          <w:rStyle w:val="libNormalChar"/>
          <w:rFonts w:hint="cs"/>
          <w:rtl/>
        </w:rPr>
        <w:t xml:space="preserve"> </w:t>
      </w:r>
      <w:r w:rsidR="00FA1E86">
        <w:rPr>
          <w:rStyle w:val="libNormalChar"/>
          <w:rFonts w:hint="cs"/>
          <w:rtl/>
        </w:rPr>
        <w:t>«</w:t>
      </w:r>
      <w:r w:rsidRPr="000079F5">
        <w:rPr>
          <w:rStyle w:val="libNormalChar"/>
          <w:rFonts w:hint="cs"/>
          <w:rtl/>
        </w:rPr>
        <w:t xml:space="preserve">إنّي تارك فيكم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المائدة: 67.</w:t>
      </w:r>
    </w:p>
    <w:p w:rsidR="000079F5" w:rsidRDefault="000079F5" w:rsidP="00CB09C9">
      <w:pPr>
        <w:pStyle w:val="libFootnote0"/>
        <w:rPr>
          <w:rtl/>
        </w:rPr>
      </w:pPr>
      <w:r>
        <w:rPr>
          <w:rFonts w:hint="cs"/>
          <w:rtl/>
        </w:rPr>
        <w:t>(2) المائدة: 3.</w:t>
      </w:r>
    </w:p>
    <w:p w:rsidR="000079F5" w:rsidRDefault="000079F5" w:rsidP="00CB09C9">
      <w:pPr>
        <w:pStyle w:val="libFootnote0"/>
        <w:rPr>
          <w:rtl/>
        </w:rPr>
      </w:pPr>
      <w:r>
        <w:rPr>
          <w:rtl/>
        </w:rPr>
        <w:br w:type="page"/>
      </w:r>
    </w:p>
    <w:p w:rsidR="000079F5" w:rsidRDefault="000079F5" w:rsidP="00167F39">
      <w:pPr>
        <w:pStyle w:val="libNormal0"/>
        <w:rPr>
          <w:rtl/>
        </w:rPr>
      </w:pPr>
      <w:r>
        <w:rPr>
          <w:rFonts w:hint="cs"/>
          <w:rtl/>
        </w:rPr>
        <w:lastRenderedPageBreak/>
        <w:t xml:space="preserve">الثّقلين: كتاب الله، فذكر كتاب الله وحضّ عليه، ثمّ قال: وعترتي أهل بيتي أذكّركم الله </w:t>
      </w:r>
      <w:r w:rsidR="00FA1E86">
        <w:rPr>
          <w:rFonts w:hint="cs"/>
          <w:rtl/>
        </w:rPr>
        <w:t>«</w:t>
      </w:r>
      <w:r>
        <w:rPr>
          <w:rFonts w:hint="cs"/>
          <w:rtl/>
        </w:rPr>
        <w:t>ثلاثاً</w:t>
      </w:r>
      <w:r w:rsidR="00FA1E86">
        <w:rPr>
          <w:rFonts w:hint="cs"/>
          <w:rtl/>
        </w:rPr>
        <w:t>»</w:t>
      </w:r>
      <w:r>
        <w:rPr>
          <w:rFonts w:hint="cs"/>
          <w:rtl/>
        </w:rPr>
        <w:t>، وهذا ممّا انفرد به مسلم ولم يروه البخاريّ، وقد رواه الترمذيّ وزاد فيه: وإنّهما لم يفترقا حتّى يردا عليّ الحوض</w:t>
      </w:r>
      <w:r w:rsidR="00FA1E86">
        <w:rPr>
          <w:rFonts w:hint="cs"/>
          <w:rtl/>
        </w:rPr>
        <w:t>»</w:t>
      </w:r>
      <w:r>
        <w:rPr>
          <w:rFonts w:hint="cs"/>
          <w:rtl/>
        </w:rPr>
        <w:t xml:space="preserve">. وقد طعن غير واحد من الحفّاظ في هذه الزيادة... والذين اعتقدوا صحّتها قالوا: إنّما يدلّ على أنّ مجموع العترة الذين هم بنو هاشم لا يتّفقون على ضلالة، وهذا قد قاله طائفة من أهل السنّة... والحديث الذي في مسلم فليس فيه إلاّ الوصيّة باتّباع كتاب الله وهذا أمر قد تقدّمت الوصيّة به في حجّة الوداع قبل ذلك، وهو لم يأمر باتّباع العترة... ؛ لكنّ حديث المؤاخاة قد رواه الترمذيّ، وأحمد في مسنده عن النبيّ </w:t>
      </w:r>
      <w:r w:rsidR="00FA1E86" w:rsidRPr="00FA1E86">
        <w:rPr>
          <w:rStyle w:val="libAlaemChar"/>
          <w:rFonts w:hint="cs"/>
          <w:rtl/>
        </w:rPr>
        <w:t>صلى‌الله‌عليه‌وآله</w:t>
      </w:r>
      <w:r>
        <w:rPr>
          <w:rFonts w:hint="cs"/>
          <w:rtl/>
        </w:rPr>
        <w:t xml:space="preserve"> أنّه قال: </w:t>
      </w:r>
      <w:r w:rsidR="00FA1E86">
        <w:rPr>
          <w:rFonts w:hint="cs"/>
          <w:rtl/>
        </w:rPr>
        <w:t>«</w:t>
      </w:r>
      <w:r>
        <w:rPr>
          <w:rFonts w:hint="cs"/>
          <w:rtl/>
        </w:rPr>
        <w:t>من كنت مولاه فعليّ مولاه</w:t>
      </w:r>
      <w:r w:rsidR="00FA1E86">
        <w:rPr>
          <w:rFonts w:hint="cs"/>
          <w:rtl/>
        </w:rPr>
        <w:t>»</w:t>
      </w:r>
      <w:r>
        <w:rPr>
          <w:rFonts w:hint="cs"/>
          <w:rtl/>
        </w:rPr>
        <w:t xml:space="preserve">، وأمّا الزيادة وهي قوله: </w:t>
      </w:r>
      <w:r w:rsidR="00FA1E86">
        <w:rPr>
          <w:rFonts w:hint="cs"/>
          <w:rtl/>
        </w:rPr>
        <w:t>«</w:t>
      </w:r>
      <w:r>
        <w:rPr>
          <w:rFonts w:hint="cs"/>
          <w:rtl/>
        </w:rPr>
        <w:t>اللّهمّ وال من والاه، وعاد من عاداه</w:t>
      </w:r>
      <w:r w:rsidR="00FA1E86">
        <w:rPr>
          <w:rFonts w:hint="cs"/>
          <w:rtl/>
        </w:rPr>
        <w:t>»</w:t>
      </w:r>
      <w:r>
        <w:rPr>
          <w:rFonts w:hint="cs"/>
          <w:rtl/>
        </w:rPr>
        <w:t xml:space="preserve"> إلخ، فلا ريب أنّه كذب، وأمّا قوله </w:t>
      </w:r>
      <w:r w:rsidR="00FA1E86">
        <w:rPr>
          <w:rFonts w:hint="cs"/>
          <w:rtl/>
        </w:rPr>
        <w:t>«</w:t>
      </w:r>
      <w:r>
        <w:rPr>
          <w:rFonts w:hint="cs"/>
          <w:rtl/>
        </w:rPr>
        <w:t>أنت أولى بكلّ مؤمن ومؤمنة</w:t>
      </w:r>
      <w:r w:rsidR="00FA1E86">
        <w:rPr>
          <w:rFonts w:hint="cs"/>
          <w:rtl/>
        </w:rPr>
        <w:t>»</w:t>
      </w:r>
      <w:r>
        <w:rPr>
          <w:rFonts w:hint="cs"/>
          <w:rtl/>
        </w:rPr>
        <w:t xml:space="preserve"> كذب أيضاً.</w:t>
      </w:r>
    </w:p>
    <w:p w:rsidR="00167F39" w:rsidRDefault="000079F5" w:rsidP="000079F5">
      <w:pPr>
        <w:pStyle w:val="libNormal"/>
        <w:rPr>
          <w:rtl/>
        </w:rPr>
      </w:pPr>
      <w:r>
        <w:rPr>
          <w:rFonts w:hint="cs"/>
          <w:rtl/>
        </w:rPr>
        <w:t xml:space="preserve">وأمّا قوله: </w:t>
      </w:r>
      <w:r w:rsidR="00FA1E86">
        <w:rPr>
          <w:rFonts w:hint="cs"/>
          <w:rtl/>
        </w:rPr>
        <w:t>«</w:t>
      </w:r>
      <w:r>
        <w:rPr>
          <w:rFonts w:hint="cs"/>
          <w:rtl/>
        </w:rPr>
        <w:t>مَن كنتُ مولاه فعليّ مولاه</w:t>
      </w:r>
      <w:r w:rsidR="00FA1E86">
        <w:rPr>
          <w:rFonts w:hint="cs"/>
          <w:rtl/>
        </w:rPr>
        <w:t>»</w:t>
      </w:r>
      <w:r>
        <w:rPr>
          <w:rFonts w:hint="cs"/>
          <w:rtl/>
        </w:rPr>
        <w:t xml:space="preserve"> فليس في الصّحاح، لكن هو ممّا رواه العلماء وتنازع الناس في صحّته...، ونُقل عن أحمد بن حنبل أنّه حسّنه كما حسّنه الترمذيّ، وقد صنّف أبو العبّاس بن عقدة مصنّفاً في جميع طرقه، وقال ابن حزم: الذي صحّ من فضائل عليّ فهو قول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أنت منّي بمنزلة هارون من موسى إلاّ أنّه لا نبيّ بعدي</w:t>
      </w:r>
      <w:r w:rsidR="00FA1E86">
        <w:rPr>
          <w:rFonts w:hint="cs"/>
          <w:rtl/>
        </w:rPr>
        <w:t>»</w:t>
      </w:r>
      <w:r>
        <w:rPr>
          <w:rFonts w:hint="cs"/>
          <w:rtl/>
        </w:rPr>
        <w:t xml:space="preserve">، وقوله: </w:t>
      </w:r>
      <w:r w:rsidR="00FA1E86">
        <w:rPr>
          <w:rFonts w:hint="cs"/>
          <w:rtl/>
        </w:rPr>
        <w:t>«</w:t>
      </w:r>
      <w:r>
        <w:rPr>
          <w:rFonts w:hint="cs"/>
          <w:rtl/>
        </w:rPr>
        <w:t>لأعطينّ الراية غداً رجلاً يحبّ الله ورسوله، ويحبّه الله ورسوله</w:t>
      </w:r>
      <w:r w:rsidR="00FA1E86">
        <w:rPr>
          <w:rFonts w:hint="cs"/>
          <w:rtl/>
        </w:rPr>
        <w:t>»</w:t>
      </w:r>
      <w:r>
        <w:rPr>
          <w:rFonts w:hint="cs"/>
          <w:rtl/>
        </w:rPr>
        <w:t xml:space="preserve">، وعهده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أنّ عليّاً لا يحبّه إلاّ مؤمن، ولا يبغضه إلاّ منافق</w:t>
      </w:r>
      <w:r w:rsidR="00FA1E86">
        <w:rPr>
          <w:rFonts w:hint="cs"/>
          <w:rtl/>
        </w:rPr>
        <w:t>»</w:t>
      </w:r>
      <w:r>
        <w:rPr>
          <w:rFonts w:hint="cs"/>
          <w:rtl/>
        </w:rPr>
        <w:t xml:space="preserve">، قال: وأمّا </w:t>
      </w:r>
      <w:r w:rsidR="00FA1E86">
        <w:rPr>
          <w:rFonts w:hint="cs"/>
          <w:rtl/>
        </w:rPr>
        <w:t>«</w:t>
      </w:r>
      <w:r>
        <w:rPr>
          <w:rFonts w:hint="cs"/>
          <w:rtl/>
        </w:rPr>
        <w:t>من كنت مولاه فعليّ مولاه</w:t>
      </w:r>
      <w:r w:rsidR="00FA1E86">
        <w:rPr>
          <w:rFonts w:hint="cs"/>
          <w:rtl/>
        </w:rPr>
        <w:t>»</w:t>
      </w:r>
      <w:r>
        <w:rPr>
          <w:rFonts w:hint="cs"/>
          <w:rtl/>
        </w:rPr>
        <w:t xml:space="preserve"> فلا يصحّ من طرق الثقات. ثمّ خاض طويلاً في معنى المولى في الحديث، من ذلك قال: </w:t>
      </w:r>
      <w:r w:rsidR="00FA1E86">
        <w:rPr>
          <w:rFonts w:hint="cs"/>
          <w:rtl/>
        </w:rPr>
        <w:t>«</w:t>
      </w:r>
      <w:r>
        <w:rPr>
          <w:rFonts w:hint="cs"/>
          <w:rtl/>
        </w:rPr>
        <w:t xml:space="preserve">...، فمعنى كون الله </w:t>
      </w:r>
    </w:p>
    <w:p w:rsidR="00167F39" w:rsidRDefault="00167F39" w:rsidP="00167F39">
      <w:pPr>
        <w:pStyle w:val="libNormal"/>
        <w:rPr>
          <w:rtl/>
        </w:rPr>
      </w:pPr>
      <w:r>
        <w:rPr>
          <w:rtl/>
        </w:rPr>
        <w:br w:type="page"/>
      </w:r>
    </w:p>
    <w:p w:rsidR="000079F5" w:rsidRDefault="000079F5" w:rsidP="00167F39">
      <w:pPr>
        <w:pStyle w:val="libNormal0"/>
        <w:rPr>
          <w:rtl/>
        </w:rPr>
      </w:pPr>
      <w:r>
        <w:rPr>
          <w:rFonts w:hint="cs"/>
          <w:rtl/>
        </w:rPr>
        <w:lastRenderedPageBreak/>
        <w:t>وليّ المؤمنين ومولاهم، وكون الرسول وليّهم ومولاهم، وكون عليّ مولاهم ؛ هي ضدّ المعاداة...، وفي الجملة فرق بين الولي والمولى...</w:t>
      </w:r>
      <w:r w:rsidR="00FA1E86">
        <w:rPr>
          <w:rFonts w:hint="cs"/>
          <w:rtl/>
        </w:rPr>
        <w:t>»</w:t>
      </w:r>
      <w:r>
        <w:rPr>
          <w:rFonts w:hint="cs"/>
          <w:rtl/>
        </w:rPr>
        <w:t xml:space="preserve"> </w:t>
      </w:r>
      <w:r w:rsidRPr="00CB09C9">
        <w:rPr>
          <w:rStyle w:val="libFootnotenumChar"/>
          <w:rFonts w:hint="cs"/>
          <w:rtl/>
        </w:rPr>
        <w:t>(1)</w:t>
      </w:r>
      <w:r>
        <w:rPr>
          <w:rFonts w:hint="cs"/>
          <w:rtl/>
        </w:rPr>
        <w:t>.</w:t>
      </w:r>
    </w:p>
    <w:p w:rsidR="00167F39" w:rsidRDefault="00167F39" w:rsidP="00167F39">
      <w:pPr>
        <w:pStyle w:val="libNormal"/>
        <w:rPr>
          <w:rtl/>
        </w:rPr>
      </w:pPr>
      <w:r>
        <w:rPr>
          <w:rFonts w:hint="cs"/>
          <w:rtl/>
        </w:rPr>
        <w:t>وكلامه أطول بكثير ممّا ذكرناه، وما أوردناه إنّما للمفردات التي تضمّنها وما يجب من الردّ:</w:t>
      </w:r>
    </w:p>
    <w:p w:rsidR="00167F39" w:rsidRDefault="00167F39" w:rsidP="00167F39">
      <w:pPr>
        <w:pStyle w:val="libNormal"/>
        <w:rPr>
          <w:rtl/>
        </w:rPr>
      </w:pPr>
      <w:r>
        <w:rPr>
          <w:rFonts w:hint="cs"/>
          <w:rtl/>
        </w:rPr>
        <w:t>نقضُ النقض: لقد بدأ ابن تيميه ردّه فقال: هذا كذب! وهذا يعني أنّه كذّب الحديث جملةً وتفصيلاً، فلا حادثة ولا حديث، ولا شيء اسمه «غدير خمّ»!!</w:t>
      </w:r>
    </w:p>
    <w:p w:rsidR="00167F39" w:rsidRDefault="00167F39" w:rsidP="00167F39">
      <w:pPr>
        <w:pStyle w:val="libNormal"/>
        <w:rPr>
          <w:rtl/>
        </w:rPr>
      </w:pPr>
      <w:r>
        <w:rPr>
          <w:rFonts w:hint="cs"/>
          <w:rtl/>
        </w:rPr>
        <w:t>والغريب منه: أنّه لم يقل فيه ما عهدناه منه في إنكار الحقائق من قوله مثلاً «وهذا كذب بالإجماع» أو «وهذا كذب عند أهل المعرفة بالحديث»...، فلعلّه ممّا استيقنته نفسه وجحد به ظلماً وعلوّاً.</w:t>
      </w:r>
    </w:p>
    <w:p w:rsidR="00167F39" w:rsidRPr="000079F5" w:rsidRDefault="00167F39" w:rsidP="00167F39">
      <w:pPr>
        <w:pStyle w:val="libNormal"/>
        <w:rPr>
          <w:rtl/>
        </w:rPr>
      </w:pPr>
      <w:r w:rsidRPr="000079F5">
        <w:rPr>
          <w:rFonts w:hint="cs"/>
          <w:rtl/>
        </w:rPr>
        <w:t>وبعد قوله</w:t>
      </w:r>
      <w:r>
        <w:rPr>
          <w:rFonts w:hint="cs"/>
          <w:rtl/>
        </w:rPr>
        <w:t>:</w:t>
      </w:r>
      <w:r w:rsidRPr="000079F5">
        <w:rPr>
          <w:rFonts w:hint="cs"/>
          <w:rtl/>
        </w:rPr>
        <w:t xml:space="preserve"> </w:t>
      </w:r>
      <w:r>
        <w:rPr>
          <w:rFonts w:hint="cs"/>
          <w:rtl/>
        </w:rPr>
        <w:t>«</w:t>
      </w:r>
      <w:r w:rsidRPr="000079F5">
        <w:rPr>
          <w:rFonts w:hint="cs"/>
          <w:rtl/>
        </w:rPr>
        <w:t>هذا كذب</w:t>
      </w:r>
      <w:r>
        <w:rPr>
          <w:rFonts w:hint="cs"/>
          <w:rtl/>
        </w:rPr>
        <w:t>»</w:t>
      </w:r>
      <w:r w:rsidRPr="000079F5">
        <w:rPr>
          <w:rFonts w:hint="cs"/>
          <w:rtl/>
        </w:rPr>
        <w:t xml:space="preserve"> ذكر أنّ قوله تعالى</w:t>
      </w:r>
      <w:r>
        <w:rPr>
          <w:rFonts w:hint="cs"/>
          <w:rtl/>
        </w:rPr>
        <w:t>:</w:t>
      </w:r>
      <w:r w:rsidRPr="000079F5">
        <w:rPr>
          <w:rFonts w:hint="cs"/>
          <w:rtl/>
        </w:rPr>
        <w:t xml:space="preserve"> </w:t>
      </w:r>
      <w:r>
        <w:rPr>
          <w:rStyle w:val="libAlaemChar"/>
          <w:rFonts w:hint="cs"/>
          <w:rtl/>
        </w:rPr>
        <w:t>(</w:t>
      </w:r>
      <w:r w:rsidRPr="00167F39">
        <w:rPr>
          <w:rStyle w:val="libAieChar"/>
          <w:rFonts w:eastAsia="MS Mincho"/>
          <w:rtl/>
        </w:rPr>
        <w:t>بَلّغْ</w:t>
      </w:r>
      <w:r w:rsidRPr="00167F39">
        <w:rPr>
          <w:rStyle w:val="libAieChar"/>
          <w:rFonts w:eastAsia="MS Mincho" w:hint="cs"/>
          <w:rtl/>
        </w:rPr>
        <w:t>.</w:t>
      </w:r>
      <w:r w:rsidRPr="00167F39">
        <w:rPr>
          <w:rStyle w:val="libAieChar"/>
          <w:rFonts w:hint="cs"/>
          <w:rtl/>
        </w:rPr>
        <w:t>..</w:t>
      </w:r>
      <w:r>
        <w:rPr>
          <w:rStyle w:val="libAlaemChar"/>
          <w:rFonts w:hint="cs"/>
          <w:rtl/>
        </w:rPr>
        <w:t>)</w:t>
      </w:r>
      <w:r w:rsidRPr="000079F5">
        <w:rPr>
          <w:rFonts w:hint="cs"/>
          <w:rtl/>
        </w:rPr>
        <w:t xml:space="preserve"> نزل قبل حجّة الوداع</w:t>
      </w:r>
      <w:r>
        <w:rPr>
          <w:rFonts w:hint="cs"/>
          <w:rtl/>
        </w:rPr>
        <w:t>،</w:t>
      </w:r>
      <w:r w:rsidRPr="000079F5">
        <w:rPr>
          <w:rFonts w:hint="cs"/>
          <w:rtl/>
        </w:rPr>
        <w:t xml:space="preserve"> ويوم الغدير كان ثامن عشر ذي الحجّة</w:t>
      </w:r>
      <w:r>
        <w:rPr>
          <w:rFonts w:hint="cs"/>
          <w:rtl/>
        </w:rPr>
        <w:t>،</w:t>
      </w:r>
      <w:r w:rsidRPr="000079F5">
        <w:rPr>
          <w:rFonts w:hint="cs"/>
          <w:rtl/>
        </w:rPr>
        <w:t xml:space="preserve"> وأنّ آخر المائدة نزلت بعرفة تاسع ذي الحجّة</w:t>
      </w:r>
      <w:r>
        <w:rPr>
          <w:rFonts w:hint="cs"/>
          <w:rtl/>
        </w:rPr>
        <w:t>.</w:t>
      </w:r>
      <w:r w:rsidRPr="000079F5">
        <w:rPr>
          <w:rFonts w:hint="cs"/>
          <w:rtl/>
        </w:rPr>
        <w:t>.. ؛ والحال</w:t>
      </w:r>
      <w:r>
        <w:rPr>
          <w:rFonts w:hint="cs"/>
          <w:rtl/>
        </w:rPr>
        <w:t>:</w:t>
      </w:r>
      <w:r w:rsidRPr="000079F5">
        <w:rPr>
          <w:rFonts w:hint="cs"/>
          <w:rtl/>
        </w:rPr>
        <w:t xml:space="preserve"> أنّ الآيتين نزلنا يوم الغدير ثامن عشر ذي الحجّة</w:t>
      </w:r>
      <w:r>
        <w:rPr>
          <w:rFonts w:hint="cs"/>
          <w:rtl/>
        </w:rPr>
        <w:t>،</w:t>
      </w:r>
      <w:r w:rsidRPr="000079F5">
        <w:rPr>
          <w:rFonts w:hint="cs"/>
          <w:rtl/>
        </w:rPr>
        <w:t xml:space="preserve"> تتمّم إحداهما الأخرى في المطلب</w:t>
      </w:r>
      <w:r>
        <w:rPr>
          <w:rFonts w:hint="cs"/>
          <w:rtl/>
        </w:rPr>
        <w:t>،</w:t>
      </w:r>
      <w:r w:rsidRPr="000079F5">
        <w:rPr>
          <w:rFonts w:hint="cs"/>
          <w:rtl/>
        </w:rPr>
        <w:t xml:space="preserve"> وسنأتي على تفصيل ذلك ومصادره في محلّه</w:t>
      </w:r>
      <w:r>
        <w:rPr>
          <w:rFonts w:hint="cs"/>
          <w:rtl/>
        </w:rPr>
        <w:t>.</w:t>
      </w:r>
    </w:p>
    <w:p w:rsidR="00167F39" w:rsidRDefault="00167F39" w:rsidP="00167F39">
      <w:pPr>
        <w:pStyle w:val="libNormal"/>
        <w:rPr>
          <w:rtl/>
        </w:rPr>
      </w:pPr>
      <w:r>
        <w:rPr>
          <w:rFonts w:hint="cs"/>
          <w:rtl/>
        </w:rPr>
        <w:t>ثمّ رتّب على ذلك أثراً: «لم يذكر في حجّة الوداع ذكر إمامة عليّ، بل ولا ذكر عليّاً في شيء من خطبته...».</w:t>
      </w:r>
    </w:p>
    <w:p w:rsidR="00167F39" w:rsidRPr="00167F39" w:rsidRDefault="00167F39" w:rsidP="00167F39">
      <w:pPr>
        <w:pStyle w:val="libNormal"/>
        <w:rPr>
          <w:rtl/>
        </w:rPr>
      </w:pPr>
      <w:r>
        <w:rPr>
          <w:rFonts w:hint="cs"/>
          <w:rtl/>
        </w:rPr>
        <w:t>وهذا هو المطلوب في نضاله وعناده، كما هو شأنه في آية الولاية «التصدّق حال الرّكوع» وحديث الطّير، والمباهلة وغيرها ممّا هو ظاهر في إمامة</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منهاج السنّة 4: 84 - 87.</w:t>
      </w:r>
    </w:p>
    <w:p w:rsidR="000079F5" w:rsidRDefault="000079F5" w:rsidP="00CB09C9">
      <w:pPr>
        <w:pStyle w:val="libFootnote0"/>
        <w:rPr>
          <w:rtl/>
        </w:rPr>
      </w:pPr>
      <w:r>
        <w:rPr>
          <w:rtl/>
        </w:rPr>
        <w:br w:type="page"/>
      </w:r>
    </w:p>
    <w:p w:rsidR="000079F5" w:rsidRDefault="000079F5" w:rsidP="00167F39">
      <w:pPr>
        <w:pStyle w:val="libNormal0"/>
        <w:rPr>
          <w:rtl/>
        </w:rPr>
      </w:pPr>
      <w:r>
        <w:rPr>
          <w:rFonts w:hint="cs"/>
          <w:rtl/>
        </w:rPr>
        <w:lastRenderedPageBreak/>
        <w:t xml:space="preserve">عليّ </w:t>
      </w:r>
      <w:r w:rsidR="00FA1E86" w:rsidRPr="00FA1E86">
        <w:rPr>
          <w:rStyle w:val="libAlaemChar"/>
          <w:rFonts w:hint="cs"/>
          <w:rtl/>
        </w:rPr>
        <w:t>عليه‌السلام</w:t>
      </w:r>
      <w:r>
        <w:rPr>
          <w:rFonts w:hint="cs"/>
          <w:rtl/>
        </w:rPr>
        <w:t xml:space="preserve"> ؛ ويدلّك على ذلك أنه أردف كلامه السابق بقوله: ولا حديث المؤاخاة، وحديث الثّقلين ممّا يذكر في إمامته</w:t>
      </w:r>
      <w:r w:rsidR="00FA1E86">
        <w:rPr>
          <w:rFonts w:hint="cs"/>
          <w:rtl/>
        </w:rPr>
        <w:t>»</w:t>
      </w:r>
      <w:r>
        <w:rPr>
          <w:rFonts w:hint="cs"/>
          <w:rtl/>
        </w:rPr>
        <w:t>.</w:t>
      </w:r>
    </w:p>
    <w:p w:rsidR="000079F5" w:rsidRDefault="000079F5" w:rsidP="000079F5">
      <w:pPr>
        <w:pStyle w:val="libNormal"/>
        <w:rPr>
          <w:rtl/>
        </w:rPr>
      </w:pPr>
      <w:r>
        <w:rPr>
          <w:rFonts w:hint="cs"/>
          <w:rtl/>
        </w:rPr>
        <w:t xml:space="preserve">وقبل الانتقال إلى مطلب آخر، ننبّه على أمرين: فهو بعد بدأ كلامه بالحكم على حديث الغدير بالكذب، وجدناه يعترف من حيث لا يشعر ولا يريد بواقعة الغدير ويقرّر أنّها كانت يوم الثامن عشر من ذي الحجّة، مع تلاعبه بألفاظ الحديث... والمسألة الأخرى: نفيه لحديث المؤاخاة، ممّا يعني أهميّة الحديث وعلوّ شأن عليّ </w:t>
      </w:r>
      <w:r w:rsidR="00FA1E86" w:rsidRPr="00FA1E86">
        <w:rPr>
          <w:rStyle w:val="libAlaemChar"/>
          <w:rFonts w:hint="cs"/>
          <w:rtl/>
        </w:rPr>
        <w:t>عليه‌السلام</w:t>
      </w:r>
      <w:r>
        <w:rPr>
          <w:rFonts w:hint="cs"/>
          <w:rtl/>
        </w:rPr>
        <w:t>، ولذا نفاه في أكثر من موضع! وقد تكلّمنا حوله بما يكفي.</w:t>
      </w:r>
    </w:p>
    <w:p w:rsidR="000079F5" w:rsidRDefault="000079F5" w:rsidP="000079F5">
      <w:pPr>
        <w:pStyle w:val="libNormal"/>
        <w:rPr>
          <w:rtl/>
        </w:rPr>
      </w:pPr>
      <w:r>
        <w:rPr>
          <w:rFonts w:hint="cs"/>
          <w:rtl/>
        </w:rPr>
        <w:t xml:space="preserve">والذي يهمّنا التوقّف عنده، أنّه في كلامه حول حديث الغدير، وبعد نفيه حديث المؤاخاة، قال: </w:t>
      </w:r>
      <w:r w:rsidR="00FA1E86">
        <w:rPr>
          <w:rFonts w:hint="cs"/>
          <w:rtl/>
        </w:rPr>
        <w:t>«</w:t>
      </w:r>
      <w:r>
        <w:rPr>
          <w:rFonts w:hint="cs"/>
          <w:rtl/>
        </w:rPr>
        <w:t>لكنّ حديث المؤاخاة قد رواه الترمذيّ، وأحمد في مسنده...</w:t>
      </w:r>
      <w:r w:rsidR="00FA1E86">
        <w:rPr>
          <w:rFonts w:hint="cs"/>
          <w:rtl/>
        </w:rPr>
        <w:t>»</w:t>
      </w:r>
      <w:r>
        <w:rPr>
          <w:rFonts w:hint="cs"/>
          <w:rtl/>
        </w:rPr>
        <w:t>.</w:t>
      </w:r>
    </w:p>
    <w:p w:rsidR="000079F5" w:rsidRDefault="000079F5" w:rsidP="000079F5">
      <w:pPr>
        <w:pStyle w:val="libNormal"/>
        <w:rPr>
          <w:rtl/>
        </w:rPr>
      </w:pPr>
      <w:r>
        <w:rPr>
          <w:rFonts w:hint="cs"/>
          <w:rtl/>
        </w:rPr>
        <w:t xml:space="preserve">وقد مرّ بنا كلامه في حديث الثقلين - ضمن حديث الغدير - قال: </w:t>
      </w:r>
      <w:r w:rsidR="00FA1E86">
        <w:rPr>
          <w:rFonts w:hint="cs"/>
          <w:rtl/>
        </w:rPr>
        <w:t>«</w:t>
      </w:r>
      <w:r>
        <w:rPr>
          <w:rFonts w:hint="cs"/>
          <w:rtl/>
        </w:rPr>
        <w:t xml:space="preserve">والذي رواه مسلم بأنّه بغدير خمّ قال: </w:t>
      </w:r>
      <w:r w:rsidR="00FA1E86">
        <w:rPr>
          <w:rFonts w:hint="cs"/>
          <w:rtl/>
        </w:rPr>
        <w:t>«</w:t>
      </w:r>
      <w:r>
        <w:rPr>
          <w:rFonts w:hint="cs"/>
          <w:rtl/>
        </w:rPr>
        <w:t>إنّي تارك فيكم الثّقلين...</w:t>
      </w:r>
      <w:r w:rsidR="00FA1E86">
        <w:rPr>
          <w:rFonts w:hint="cs"/>
          <w:rtl/>
        </w:rPr>
        <w:t>»</w:t>
      </w:r>
      <w:r>
        <w:rPr>
          <w:rFonts w:hint="cs"/>
          <w:rtl/>
        </w:rPr>
        <w:t xml:space="preserve"> الحديث، قال: وهذا ممّا انفرد به مسلم! ولم يروه البخاريّ.</w:t>
      </w:r>
    </w:p>
    <w:p w:rsidR="000079F5" w:rsidRDefault="000079F5" w:rsidP="000079F5">
      <w:pPr>
        <w:pStyle w:val="libNormal"/>
        <w:rPr>
          <w:rtl/>
        </w:rPr>
      </w:pPr>
      <w:r>
        <w:rPr>
          <w:rFonts w:hint="cs"/>
          <w:rtl/>
        </w:rPr>
        <w:t xml:space="preserve">وهذا هو دأبه، يلوذ بالبخاريّ إذا لم يرو ما رواه مسلم ؛ وإذا لم يكن الحديث عند البخاريّ ومسلم، فهي حجّته البالغة لأنّ أصحاب الصحاح - كذا - لم يذكراه، ولا نزيد هنا شيئاً على ما ذكرناه بشأن الصحيحين وذلك في كلامنا على حديث </w:t>
      </w:r>
      <w:r w:rsidR="00FA1E86">
        <w:rPr>
          <w:rFonts w:hint="cs"/>
          <w:rtl/>
        </w:rPr>
        <w:t>«</w:t>
      </w:r>
      <w:r>
        <w:rPr>
          <w:rFonts w:hint="cs"/>
          <w:rtl/>
        </w:rPr>
        <w:t>ردّ الشمس</w:t>
      </w:r>
      <w:r w:rsidR="00FA1E86">
        <w:rPr>
          <w:rFonts w:hint="cs"/>
          <w:rtl/>
        </w:rPr>
        <w:t>»</w:t>
      </w:r>
      <w:r>
        <w:rPr>
          <w:rFonts w:hint="cs"/>
          <w:rtl/>
        </w:rPr>
        <w:t xml:space="preserve"> وذكرنا هناك الكمّ الهائل من الأحاديث التي استدركت عليهما.</w:t>
      </w:r>
    </w:p>
    <w:p w:rsidR="00167F39" w:rsidRDefault="000079F5" w:rsidP="000079F5">
      <w:pPr>
        <w:pStyle w:val="libNormal"/>
        <w:rPr>
          <w:rtl/>
        </w:rPr>
      </w:pPr>
      <w:r>
        <w:rPr>
          <w:rFonts w:hint="cs"/>
          <w:rtl/>
        </w:rPr>
        <w:t>ثمّ عاد فقال: وقد رواه الترمذيّ وزاد فيه:...</w:t>
      </w:r>
      <w:r w:rsidR="00FA1E86">
        <w:rPr>
          <w:rFonts w:hint="cs"/>
          <w:rtl/>
        </w:rPr>
        <w:t>»</w:t>
      </w:r>
      <w:r>
        <w:rPr>
          <w:rFonts w:hint="cs"/>
          <w:rtl/>
        </w:rPr>
        <w:t xml:space="preserve"> وعقّب أنّ بعض الحفّاظ </w:t>
      </w:r>
    </w:p>
    <w:p w:rsidR="00167F39" w:rsidRDefault="00167F39" w:rsidP="00167F39">
      <w:pPr>
        <w:pStyle w:val="libNormal"/>
        <w:rPr>
          <w:rtl/>
        </w:rPr>
      </w:pPr>
      <w:r>
        <w:rPr>
          <w:rtl/>
        </w:rPr>
        <w:br w:type="page"/>
      </w:r>
    </w:p>
    <w:p w:rsidR="000079F5" w:rsidRDefault="000079F5" w:rsidP="00167F39">
      <w:pPr>
        <w:pStyle w:val="libNormal0"/>
        <w:rPr>
          <w:rtl/>
        </w:rPr>
      </w:pPr>
      <w:r>
        <w:rPr>
          <w:rFonts w:hint="cs"/>
          <w:rtl/>
        </w:rPr>
        <w:lastRenderedPageBreak/>
        <w:t>طعنوا في هذه الزيادة والذين اعتقدوا صحّتها فسّروها في بني هاشم...</w:t>
      </w:r>
      <w:r w:rsidR="00FA1E86">
        <w:rPr>
          <w:rFonts w:hint="cs"/>
          <w:rtl/>
        </w:rPr>
        <w:t>»</w:t>
      </w:r>
      <w:r>
        <w:rPr>
          <w:rFonts w:hint="cs"/>
          <w:rtl/>
        </w:rPr>
        <w:t>.</w:t>
      </w:r>
    </w:p>
    <w:p w:rsidR="000079F5" w:rsidRDefault="000079F5" w:rsidP="00167F39">
      <w:pPr>
        <w:pStyle w:val="libNormal"/>
        <w:rPr>
          <w:rtl/>
        </w:rPr>
      </w:pPr>
      <w:r>
        <w:rPr>
          <w:rFonts w:hint="cs"/>
          <w:rtl/>
        </w:rPr>
        <w:t xml:space="preserve">فائدة: الذي نستفيده من كلامه أنّ الترمذيّ وهو من أصحاب الصّحاح قد ذكر حديث الغدير، وذكر فيه ما زعم ابن تيميه أنّه ممّا انفرد به مسلم! ؛ وأمّا تفسيره للعترة ببني هاشم فهو خطأ متعمّد، ففي </w:t>
      </w:r>
      <w:r w:rsidR="00167F39">
        <w:rPr>
          <w:rFonts w:hint="cs"/>
          <w:rtl/>
        </w:rPr>
        <w:t>(</w:t>
      </w:r>
      <w:r>
        <w:rPr>
          <w:rFonts w:hint="cs"/>
          <w:rtl/>
        </w:rPr>
        <w:t>النهاية</w:t>
      </w:r>
      <w:r w:rsidR="00167F39">
        <w:rPr>
          <w:rFonts w:hint="cs"/>
          <w:rtl/>
        </w:rPr>
        <w:t>)</w:t>
      </w:r>
      <w:r>
        <w:rPr>
          <w:rFonts w:hint="cs"/>
          <w:rtl/>
        </w:rPr>
        <w:t xml:space="preserve"> لابن الأثير </w:t>
      </w:r>
      <w:r w:rsidR="00167F39">
        <w:rPr>
          <w:rFonts w:hint="cs"/>
          <w:rtl/>
        </w:rPr>
        <w:t>(</w:t>
      </w:r>
      <w:r>
        <w:rPr>
          <w:rFonts w:hint="cs"/>
          <w:rtl/>
        </w:rPr>
        <w:t>3: 177، مادّة عتر</w:t>
      </w:r>
      <w:r w:rsidR="00167F39">
        <w:rPr>
          <w:rFonts w:hint="cs"/>
          <w:rtl/>
        </w:rPr>
        <w:t>)</w:t>
      </w:r>
      <w:r>
        <w:rPr>
          <w:rFonts w:hint="cs"/>
          <w:rtl/>
        </w:rPr>
        <w:t xml:space="preserve">: </w:t>
      </w:r>
      <w:r w:rsidR="00FA1E86">
        <w:rPr>
          <w:rFonts w:hint="cs"/>
          <w:rtl/>
        </w:rPr>
        <w:t>«</w:t>
      </w:r>
      <w:r>
        <w:rPr>
          <w:rFonts w:hint="cs"/>
          <w:rtl/>
        </w:rPr>
        <w:t>خَلّفت فيكم الثّقلين كتاب الله وعترتي</w:t>
      </w:r>
      <w:r w:rsidR="00FA1E86">
        <w:rPr>
          <w:rFonts w:hint="cs"/>
          <w:rtl/>
        </w:rPr>
        <w:t>»</w:t>
      </w:r>
      <w:r>
        <w:rPr>
          <w:rFonts w:hint="cs"/>
          <w:rtl/>
        </w:rPr>
        <w:t xml:space="preserve"> عترة الرجل: أخصّ أقاربه، وعترة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أهل بيته الأقربون وهم أولادُه وعليّ وأولاده</w:t>
      </w:r>
      <w:r w:rsidR="00FA1E86">
        <w:rPr>
          <w:rFonts w:hint="cs"/>
          <w:rtl/>
        </w:rPr>
        <w:t>»</w:t>
      </w:r>
      <w:r>
        <w:rPr>
          <w:rFonts w:hint="cs"/>
          <w:rtl/>
        </w:rPr>
        <w:t>. وتفصيل ذلك في كلامنا حديث الثّقلين، وآية التطهير.</w:t>
      </w:r>
    </w:p>
    <w:p w:rsidR="000079F5" w:rsidRDefault="000079F5" w:rsidP="000079F5">
      <w:pPr>
        <w:pStyle w:val="libNormal"/>
        <w:rPr>
          <w:rtl/>
        </w:rPr>
      </w:pPr>
      <w:r>
        <w:rPr>
          <w:rFonts w:hint="cs"/>
          <w:rtl/>
        </w:rPr>
        <w:t xml:space="preserve">وقوله: </w:t>
      </w:r>
      <w:r w:rsidR="00FA1E86">
        <w:rPr>
          <w:rFonts w:hint="cs"/>
          <w:rtl/>
        </w:rPr>
        <w:t>«</w:t>
      </w:r>
      <w:r>
        <w:rPr>
          <w:rFonts w:hint="cs"/>
          <w:rtl/>
        </w:rPr>
        <w:t>من كنت مولاه فعليّ مولاه</w:t>
      </w:r>
      <w:r w:rsidR="00FA1E86">
        <w:rPr>
          <w:rFonts w:hint="cs"/>
          <w:rtl/>
        </w:rPr>
        <w:t>»</w:t>
      </w:r>
      <w:r>
        <w:rPr>
          <w:rFonts w:hint="cs"/>
          <w:rtl/>
        </w:rPr>
        <w:t xml:space="preserve"> فليس في الصحاح! لكن هو ممّا رواه العلماء، وتنازع النّاس في صحّته</w:t>
      </w:r>
      <w:r w:rsidR="00FA1E86">
        <w:rPr>
          <w:rFonts w:hint="cs"/>
          <w:rtl/>
        </w:rPr>
        <w:t>»</w:t>
      </w:r>
      <w:r>
        <w:rPr>
          <w:rFonts w:hint="cs"/>
          <w:rtl/>
        </w:rPr>
        <w:t>.</w:t>
      </w:r>
    </w:p>
    <w:p w:rsidR="000079F5" w:rsidRDefault="000079F5" w:rsidP="000079F5">
      <w:pPr>
        <w:pStyle w:val="libNormal"/>
        <w:rPr>
          <w:rtl/>
        </w:rPr>
      </w:pPr>
      <w:r>
        <w:rPr>
          <w:rFonts w:hint="cs"/>
          <w:rtl/>
        </w:rPr>
        <w:t>وجوابه مختصراً: قد ذكره شيوخ البخاريّ، ومسلم ؛ فهل لنا أن نعرض عن هؤلاء ونتمسّك بالبخاريّ؟</w:t>
      </w:r>
    </w:p>
    <w:p w:rsidR="000079F5" w:rsidRDefault="000079F5" w:rsidP="000079F5">
      <w:pPr>
        <w:pStyle w:val="libNormal"/>
        <w:rPr>
          <w:rtl/>
        </w:rPr>
      </w:pPr>
      <w:r>
        <w:rPr>
          <w:rFonts w:hint="cs"/>
          <w:rtl/>
        </w:rPr>
        <w:t>ومَن هم العلماء الذين ذكروه؟ إنّهم ابن أبي شيبة صاحب المصنّف، وأصحاب السّنن والتفاسير، وكتب التاريخ المعتبرة؟ من هم الناس الذين تنازعوا في صحّته؟ وفي أيّ قرن طلّ قرنهم؟ هل نترك العلماء وننعق مع الإمّع؟!</w:t>
      </w:r>
    </w:p>
    <w:p w:rsidR="00167F39" w:rsidRDefault="000079F5" w:rsidP="000079F5">
      <w:pPr>
        <w:pStyle w:val="libNormal"/>
        <w:rPr>
          <w:rtl/>
        </w:rPr>
      </w:pPr>
      <w:r>
        <w:rPr>
          <w:rFonts w:hint="cs"/>
          <w:rtl/>
        </w:rPr>
        <w:t xml:space="preserve">وبعد هذه الفقرة قال: </w:t>
      </w:r>
      <w:r w:rsidR="00FA1E86">
        <w:rPr>
          <w:rFonts w:hint="cs"/>
          <w:rtl/>
        </w:rPr>
        <w:t>«</w:t>
      </w:r>
      <w:r>
        <w:rPr>
          <w:rFonts w:hint="cs"/>
          <w:rtl/>
        </w:rPr>
        <w:t>ونُقل عن أحمد بن حنبل أنّه حسّنه، كما حسّنه الترمذيّ</w:t>
      </w:r>
      <w:r w:rsidR="00FA1E86">
        <w:rPr>
          <w:rFonts w:hint="cs"/>
          <w:rtl/>
        </w:rPr>
        <w:t>»</w:t>
      </w:r>
      <w:r>
        <w:rPr>
          <w:rFonts w:hint="cs"/>
          <w:rtl/>
        </w:rPr>
        <w:t xml:space="preserve">. والأوّل إمام أهل السنّة وأحد أصحاب المسانيد، والثاني أحد أصحاب الصّحاح. ثمّ قال: </w:t>
      </w:r>
      <w:r w:rsidR="00FA1E86">
        <w:rPr>
          <w:rFonts w:hint="cs"/>
          <w:rtl/>
        </w:rPr>
        <w:t>«</w:t>
      </w:r>
      <w:r>
        <w:rPr>
          <w:rFonts w:hint="cs"/>
          <w:rtl/>
        </w:rPr>
        <w:t>وقد صنّف أبو العباس بن عقدة مصنّفاً في جميع طرقه</w:t>
      </w:r>
      <w:r w:rsidR="00FA1E86">
        <w:rPr>
          <w:rFonts w:hint="cs"/>
          <w:rtl/>
        </w:rPr>
        <w:t>»</w:t>
      </w:r>
      <w:r>
        <w:rPr>
          <w:rFonts w:hint="cs"/>
          <w:rtl/>
        </w:rPr>
        <w:t xml:space="preserve">، والعجب منه أن يذكر ابن عقدة في رتبة أولئك من غير تنقيص! وقد ذكره في حديث ردّ الشمس فضعّفه. وختم بالتفريق بين الوليّ والمولى، ومن ثمّ عدم </w:t>
      </w:r>
    </w:p>
    <w:p w:rsidR="00167F39" w:rsidRDefault="00167F39" w:rsidP="00167F39">
      <w:pPr>
        <w:pStyle w:val="libNormal"/>
        <w:rPr>
          <w:rtl/>
        </w:rPr>
      </w:pPr>
      <w:r>
        <w:rPr>
          <w:rtl/>
        </w:rPr>
        <w:br w:type="page"/>
      </w:r>
    </w:p>
    <w:p w:rsidR="000079F5" w:rsidRDefault="000079F5" w:rsidP="00167F39">
      <w:pPr>
        <w:pStyle w:val="libNormal0"/>
        <w:rPr>
          <w:rtl/>
        </w:rPr>
      </w:pPr>
      <w:r>
        <w:rPr>
          <w:rFonts w:hint="cs"/>
          <w:rtl/>
        </w:rPr>
        <w:lastRenderedPageBreak/>
        <w:t xml:space="preserve">ظهور المولى في الإمامة والخلافة! وأنّ النبيّ </w:t>
      </w:r>
      <w:r w:rsidR="00FA1E86" w:rsidRPr="00FA1E86">
        <w:rPr>
          <w:rStyle w:val="libAlaemChar"/>
          <w:rFonts w:hint="cs"/>
          <w:rtl/>
        </w:rPr>
        <w:t>صلى‌الله‌عليه‌وآله</w:t>
      </w:r>
      <w:r>
        <w:rPr>
          <w:rFonts w:hint="cs"/>
          <w:rtl/>
        </w:rPr>
        <w:t xml:space="preserve"> لو أراد ذلك لقال: من كنت واليه فعليّ واليه... وأمّا كون المولى بمعنى الوالي، فهذا باطل وإنّما هي تعني النّصرة التي هي ضدّ المعاداة ولعلّ شيخ الإسلام والإمام المطلق </w:t>
      </w:r>
      <w:r w:rsidRPr="00CB09C9">
        <w:rPr>
          <w:rStyle w:val="libFootnotenumChar"/>
          <w:rFonts w:hint="cs"/>
          <w:rtl/>
        </w:rPr>
        <w:t>(1)</w:t>
      </w:r>
      <w:r>
        <w:rPr>
          <w:rFonts w:hint="cs"/>
          <w:rtl/>
        </w:rPr>
        <w:t xml:space="preserve"> لم يتيسّر له شيء من معاجم اللغة يستعين</w:t>
      </w:r>
      <w:r w:rsidR="00C12A82">
        <w:rPr>
          <w:rFonts w:hint="cs"/>
          <w:rtl/>
        </w:rPr>
        <w:t xml:space="preserve"> به لمعرفة معنى الوليّ، والمولى</w:t>
      </w:r>
      <w:r>
        <w:rPr>
          <w:rFonts w:hint="cs"/>
          <w:rtl/>
        </w:rPr>
        <w:t xml:space="preserve">؛ ولعلّ ابن تيميه ليس عربيّاً أصالةً، </w:t>
      </w:r>
      <w:r w:rsidRPr="00CB09C9">
        <w:rPr>
          <w:rStyle w:val="libFootnotenumChar"/>
          <w:rFonts w:hint="cs"/>
          <w:rtl/>
        </w:rPr>
        <w:t>(2)</w:t>
      </w:r>
      <w:r>
        <w:rPr>
          <w:rFonts w:hint="cs"/>
          <w:rtl/>
        </w:rPr>
        <w:t xml:space="preserve"> فقد وجدناه يقول في منهاج سنّته: الرافضيّ حمار وإذا قيل: مَن أحمرُ الناس؟ لقيل الرافضيّ!! وقوله هذا توكيد لما قيل في أصله.</w:t>
      </w:r>
    </w:p>
    <w:p w:rsidR="00167F39" w:rsidRDefault="00167F39" w:rsidP="00167F39">
      <w:pPr>
        <w:pStyle w:val="libNormal"/>
        <w:rPr>
          <w:rtl/>
        </w:rPr>
      </w:pPr>
      <w:r>
        <w:rPr>
          <w:rFonts w:hint="cs"/>
          <w:rtl/>
        </w:rPr>
        <w:t>وإلاّ متى كانت الأجناس موضعاً لصيغة المبالغة؟ فلو صح هذا الاستعمال ح جاز لنا أن نقول: فلان حصان مدينته، بل هو أحصن بلاده! وفلان أفيل من رأيت، وهذا أهرر جماعته...!!</w:t>
      </w:r>
    </w:p>
    <w:p w:rsidR="00167F39" w:rsidRDefault="00167F39" w:rsidP="00167F39">
      <w:pPr>
        <w:pStyle w:val="libNormal"/>
        <w:rPr>
          <w:rtl/>
        </w:rPr>
      </w:pPr>
      <w:r>
        <w:rPr>
          <w:rFonts w:hint="cs"/>
          <w:rtl/>
        </w:rPr>
        <w:t>ومن كان هذا شأنه في التّمييز واختيار الكلمات في تسمية الناس، فماذا نرجو أن نجده في عَيْبته بشأن العقيدة ومفرداتها، وفرق الإسلام وكلامها؟!</w:t>
      </w:r>
    </w:p>
    <w:p w:rsidR="00167F39" w:rsidRDefault="00167F39" w:rsidP="00167F39">
      <w:pPr>
        <w:pStyle w:val="Heading3"/>
        <w:rPr>
          <w:rtl/>
        </w:rPr>
      </w:pPr>
      <w:bookmarkStart w:id="146" w:name="_Toc416698001"/>
      <w:r>
        <w:rPr>
          <w:rFonts w:hint="cs"/>
          <w:rtl/>
        </w:rPr>
        <w:t>ولي، ومولى:</w:t>
      </w:r>
      <w:bookmarkEnd w:id="146"/>
    </w:p>
    <w:p w:rsidR="00167F39" w:rsidRPr="00167F39" w:rsidRDefault="00167F39" w:rsidP="00167F39">
      <w:pPr>
        <w:pStyle w:val="libNormal"/>
        <w:rPr>
          <w:rtl/>
        </w:rPr>
      </w:pPr>
      <w:r>
        <w:rPr>
          <w:rFonts w:hint="cs"/>
          <w:rtl/>
        </w:rPr>
        <w:t>في النهاية لابن الأثير: «وقد تكرّر ذكر المولى في الحديث، وهو اسم يقع على جماعة كثيرة ؛ فهو الربّ، والمالك، والسيّد والمـُنعِم، والمـُعتِق، والنّاصر،</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هكذا سمّاه أتباعه ويعنون به أنّه استقلّ بأفكاره وفتاواه عن أئمّة المذاهب الأخرى وصار له مذهبه الخاص به. أشرنا إلى هذا في المقدّمة.</w:t>
      </w:r>
    </w:p>
    <w:p w:rsidR="000079F5" w:rsidRDefault="000079F5" w:rsidP="00167F39">
      <w:pPr>
        <w:pStyle w:val="libFootnote0"/>
        <w:rPr>
          <w:rtl/>
        </w:rPr>
      </w:pPr>
      <w:r>
        <w:rPr>
          <w:rFonts w:hint="cs"/>
          <w:rtl/>
        </w:rPr>
        <w:t xml:space="preserve">(2) وقد ذكرنا في ترجمته: انّ أبا زهرة قد ذكر في كتابه </w:t>
      </w:r>
      <w:r w:rsidR="00167F39">
        <w:rPr>
          <w:rFonts w:hint="cs"/>
          <w:rtl/>
        </w:rPr>
        <w:t>«</w:t>
      </w:r>
      <w:r>
        <w:rPr>
          <w:rFonts w:hint="cs"/>
          <w:rtl/>
        </w:rPr>
        <w:t>ابن تيميه حياته وعصره</w:t>
      </w:r>
      <w:r w:rsidR="00167F39">
        <w:rPr>
          <w:rFonts w:hint="cs"/>
          <w:rtl/>
        </w:rPr>
        <w:t>»</w:t>
      </w:r>
      <w:r>
        <w:rPr>
          <w:rFonts w:hint="cs"/>
          <w:rtl/>
        </w:rPr>
        <w:t>، قال: ابن تيميه لم يكن عربيّاً، ولعلّه كان كرديّاً.</w:t>
      </w:r>
    </w:p>
    <w:p w:rsidR="000079F5" w:rsidRDefault="000079F5" w:rsidP="00CB09C9">
      <w:pPr>
        <w:pStyle w:val="libFootnote0"/>
        <w:rPr>
          <w:rtl/>
        </w:rPr>
      </w:pPr>
      <w:r>
        <w:rPr>
          <w:rFonts w:hint="cs"/>
          <w:rtl/>
        </w:rPr>
        <w:t xml:space="preserve">وعن أمّه قال: وهي في الغالب ليست عربيّة. </w:t>
      </w:r>
      <w:r w:rsidR="00320D02">
        <w:rPr>
          <w:rFonts w:hint="cs"/>
          <w:rtl/>
        </w:rPr>
        <w:t>(</w:t>
      </w:r>
      <w:r>
        <w:rPr>
          <w:rFonts w:hint="cs"/>
          <w:rtl/>
        </w:rPr>
        <w:t>المصدر 18 و 19</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0079F5" w:rsidP="00167F39">
      <w:pPr>
        <w:pStyle w:val="libNormal0"/>
        <w:rPr>
          <w:rtl/>
        </w:rPr>
      </w:pPr>
      <w:r>
        <w:rPr>
          <w:rFonts w:hint="cs"/>
          <w:rtl/>
        </w:rPr>
        <w:lastRenderedPageBreak/>
        <w:t>والمحبّ، والتّابع، والجار، والحليف، والعقيد، والم</w:t>
      </w:r>
      <w:r w:rsidR="00C12A82">
        <w:rPr>
          <w:rFonts w:hint="cs"/>
          <w:rtl/>
        </w:rPr>
        <w:t>ـ</w:t>
      </w:r>
      <w:r>
        <w:rPr>
          <w:rFonts w:hint="cs"/>
          <w:rtl/>
        </w:rPr>
        <w:t>ُنعَم عليه...، وأكثرها قد جاءت في الحديث ؛ فيُضاف كلّ واحدٍ إلى ما يقتضيه الحديث الوارد فيه.</w:t>
      </w:r>
    </w:p>
    <w:p w:rsidR="000079F5" w:rsidRPr="000079F5" w:rsidRDefault="000079F5" w:rsidP="00C12A82">
      <w:pPr>
        <w:pStyle w:val="libNormal"/>
        <w:rPr>
          <w:rtl/>
        </w:rPr>
      </w:pPr>
      <w:r w:rsidRPr="000079F5">
        <w:rPr>
          <w:rFonts w:hint="cs"/>
          <w:rtl/>
        </w:rPr>
        <w:t>وكلّ من وَلِيَ أمراً أو قام به فهو مولاه ووليُّه</w:t>
      </w:r>
      <w:r>
        <w:rPr>
          <w:rFonts w:hint="cs"/>
          <w:rtl/>
        </w:rPr>
        <w:t>.</w:t>
      </w:r>
      <w:r w:rsidRPr="000079F5">
        <w:rPr>
          <w:rFonts w:hint="cs"/>
          <w:rtl/>
        </w:rPr>
        <w:t xml:space="preserve"> ومنه الحديث</w:t>
      </w:r>
      <w:r>
        <w:rPr>
          <w:rFonts w:hint="cs"/>
          <w:rtl/>
        </w:rPr>
        <w:t>:</w:t>
      </w:r>
      <w:r w:rsidRPr="000079F5">
        <w:rPr>
          <w:rFonts w:hint="cs"/>
          <w:rtl/>
        </w:rPr>
        <w:t xml:space="preserve"> </w:t>
      </w:r>
      <w:r w:rsidR="00FA1E86">
        <w:rPr>
          <w:rFonts w:hint="cs"/>
          <w:rtl/>
        </w:rPr>
        <w:t>«</w:t>
      </w:r>
      <w:r w:rsidRPr="000079F5">
        <w:rPr>
          <w:rFonts w:hint="cs"/>
          <w:rtl/>
        </w:rPr>
        <w:t>من كنت مولاه فعليّ مولاه</w:t>
      </w:r>
      <w:r w:rsidR="00FA1E86">
        <w:rPr>
          <w:rFonts w:hint="cs"/>
          <w:rtl/>
        </w:rPr>
        <w:t>»</w:t>
      </w:r>
      <w:r w:rsidRPr="000079F5">
        <w:rPr>
          <w:rFonts w:hint="cs"/>
          <w:rtl/>
        </w:rPr>
        <w:t xml:space="preserve"> يُحمَل على أكثر الأسماء المذكورة</w:t>
      </w:r>
      <w:r>
        <w:rPr>
          <w:rFonts w:hint="cs"/>
          <w:rtl/>
        </w:rPr>
        <w:t>.</w:t>
      </w:r>
      <w:r w:rsidRPr="000079F5">
        <w:rPr>
          <w:rFonts w:hint="cs"/>
          <w:rtl/>
        </w:rPr>
        <w:t xml:space="preserve"> قال الشافعيّ </w:t>
      </w:r>
      <w:r w:rsidR="00FA1E86" w:rsidRPr="00FA1E86">
        <w:rPr>
          <w:rStyle w:val="libAlaemChar"/>
          <w:rFonts w:hint="cs"/>
          <w:rtl/>
        </w:rPr>
        <w:t>رضي‌الله‌عنه</w:t>
      </w:r>
      <w:r>
        <w:rPr>
          <w:rFonts w:hint="cs"/>
          <w:rtl/>
        </w:rPr>
        <w:t>:</w:t>
      </w:r>
      <w:r w:rsidRPr="000079F5">
        <w:rPr>
          <w:rFonts w:hint="cs"/>
          <w:rtl/>
        </w:rPr>
        <w:t xml:space="preserve"> يعني بذلك ولاء الإسلام</w:t>
      </w:r>
      <w:r>
        <w:rPr>
          <w:rFonts w:hint="cs"/>
          <w:rtl/>
        </w:rPr>
        <w:t>،</w:t>
      </w:r>
      <w:r w:rsidRPr="000079F5">
        <w:rPr>
          <w:rFonts w:hint="cs"/>
          <w:rtl/>
        </w:rPr>
        <w:t xml:space="preserve"> كقوله تعالى</w:t>
      </w:r>
      <w:r>
        <w:rPr>
          <w:rFonts w:hint="cs"/>
          <w:rtl/>
        </w:rPr>
        <w:t>:</w:t>
      </w:r>
      <w:r w:rsidRPr="000079F5">
        <w:rPr>
          <w:rFonts w:hint="cs"/>
          <w:rtl/>
        </w:rPr>
        <w:t xml:space="preserve"> </w:t>
      </w:r>
      <w:r w:rsidR="00C12A82">
        <w:rPr>
          <w:rStyle w:val="libAlaemChar"/>
          <w:rFonts w:hint="cs"/>
          <w:rtl/>
        </w:rPr>
        <w:t>(</w:t>
      </w:r>
      <w:r w:rsidRPr="00C12A82">
        <w:rPr>
          <w:rStyle w:val="libAieChar"/>
          <w:rFonts w:eastAsia="MS Mincho"/>
          <w:rtl/>
        </w:rPr>
        <w:t>ذلِكَ بِأَنّ اللّهَ مَوْلَى الّذِينَ آمَنُوا وَأَنّ الْكَافِرِينَ لاَ مَوْلَى‏ لَهُمْ</w:t>
      </w:r>
      <w:r w:rsidR="00320D02" w:rsidRPr="00C12A82">
        <w:rPr>
          <w:rStyle w:val="libAlaemChar"/>
          <w:rFonts w:eastAsia="MS Mincho" w:hint="cs"/>
          <w:rtl/>
        </w:rPr>
        <w:t>)</w:t>
      </w:r>
      <w:r w:rsidRPr="000079F5">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وقول عمر لعليّ: </w:t>
      </w:r>
      <w:r w:rsidR="00FA1E86">
        <w:rPr>
          <w:rFonts w:hint="cs"/>
          <w:rtl/>
        </w:rPr>
        <w:t>«</w:t>
      </w:r>
      <w:r>
        <w:rPr>
          <w:rFonts w:hint="cs"/>
          <w:rtl/>
        </w:rPr>
        <w:t>أصبحت مولى كلّ مؤمنٍ</w:t>
      </w:r>
      <w:r w:rsidR="00FA1E86">
        <w:rPr>
          <w:rFonts w:hint="cs"/>
          <w:rtl/>
        </w:rPr>
        <w:t>»</w:t>
      </w:r>
      <w:r>
        <w:rPr>
          <w:rFonts w:hint="cs"/>
          <w:rtl/>
        </w:rPr>
        <w:t>، أي وليّ كلّ مؤمن.</w:t>
      </w:r>
    </w:p>
    <w:p w:rsidR="000079F5" w:rsidRDefault="000079F5" w:rsidP="000079F5">
      <w:pPr>
        <w:pStyle w:val="libNormal"/>
        <w:rPr>
          <w:rtl/>
        </w:rPr>
      </w:pPr>
      <w:r>
        <w:rPr>
          <w:rFonts w:hint="cs"/>
          <w:rtl/>
        </w:rPr>
        <w:t xml:space="preserve">وقيل: سبب ذلك أن أسامة قال لعليّ: لستَ مولاي، إنّما مولاي رسول الله ؛ فقال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كنت مولاه فعليّ مولاه</w:t>
      </w:r>
      <w:r w:rsidR="00FA1E86">
        <w:rPr>
          <w:rFonts w:hint="cs"/>
          <w:rtl/>
        </w:rPr>
        <w:t>»</w:t>
      </w:r>
      <w:r>
        <w:rPr>
          <w:rFonts w:hint="cs"/>
          <w:rtl/>
        </w:rPr>
        <w:t xml:space="preserve">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الرّاغب: الولاية تولّي الأمر. والوليّ والمولى يستعملان في ذلك، كلّ واحد يقال في معنى الفاعل أي المُوالي، وفي معنى المفعول أي المُوالى. </w:t>
      </w:r>
      <w:r w:rsidRPr="00CB09C9">
        <w:rPr>
          <w:rStyle w:val="libFootnotenumChar"/>
          <w:rFonts w:hint="cs"/>
          <w:rtl/>
        </w:rPr>
        <w:t>(3)</w:t>
      </w:r>
    </w:p>
    <w:p w:rsidR="000079F5" w:rsidRDefault="000079F5" w:rsidP="000079F5">
      <w:pPr>
        <w:pStyle w:val="libNormal"/>
        <w:rPr>
          <w:rtl/>
        </w:rPr>
      </w:pPr>
      <w:r>
        <w:rPr>
          <w:rFonts w:hint="cs"/>
          <w:rtl/>
        </w:rPr>
        <w:t xml:space="preserve">قال: والمولى يقال للمُعتِقْ والمعُتَقْ والحَليف وابن العمّ والجار، وكلّ من ولي أمر الآخر، فهو وليّه. والموالاةُ بين الشيئين المتابعة. </w:t>
      </w:r>
      <w:r w:rsidRPr="00CB09C9">
        <w:rPr>
          <w:rStyle w:val="libFootnotenumChar"/>
          <w:rFonts w:hint="cs"/>
          <w:rtl/>
        </w:rPr>
        <w:t>(4)</w:t>
      </w:r>
    </w:p>
    <w:p w:rsidR="00C12A82" w:rsidRDefault="00C12A82" w:rsidP="00C12A82">
      <w:pPr>
        <w:pStyle w:val="libNormal"/>
        <w:rPr>
          <w:rtl/>
        </w:rPr>
      </w:pPr>
      <w:r>
        <w:rPr>
          <w:rFonts w:hint="cs"/>
          <w:rtl/>
        </w:rPr>
        <w:t xml:space="preserve">سبط ابن الجوزيّ: اتّفق علماء السّير على أنّ قصّة الغدير كانت بعد رجوع النبيّ </w:t>
      </w:r>
      <w:r w:rsidRPr="00FA1E86">
        <w:rPr>
          <w:rStyle w:val="libAlaemChar"/>
          <w:rFonts w:hint="cs"/>
          <w:rtl/>
        </w:rPr>
        <w:t>صلى‌الله‌عليه‌وآله</w:t>
      </w:r>
      <w:r>
        <w:rPr>
          <w:rFonts w:hint="cs"/>
          <w:rtl/>
        </w:rPr>
        <w:t xml:space="preserve"> من حجّة الوداع في الثامن عشر من ذي الحجّة، جمع الصحابة وكانوا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محمّد: 11.</w:t>
      </w:r>
    </w:p>
    <w:p w:rsidR="000079F5" w:rsidRDefault="000079F5" w:rsidP="00CB09C9">
      <w:pPr>
        <w:pStyle w:val="libFootnote0"/>
        <w:rPr>
          <w:rtl/>
        </w:rPr>
      </w:pPr>
      <w:r>
        <w:rPr>
          <w:rFonts w:hint="cs"/>
          <w:rtl/>
        </w:rPr>
        <w:t>(2) النهاية: ابن الأثير 5: 228.</w:t>
      </w:r>
    </w:p>
    <w:p w:rsidR="000079F5" w:rsidRDefault="000079F5" w:rsidP="00CB09C9">
      <w:pPr>
        <w:pStyle w:val="libFootnote0"/>
        <w:rPr>
          <w:rtl/>
        </w:rPr>
      </w:pPr>
      <w:r>
        <w:rPr>
          <w:rFonts w:hint="cs"/>
          <w:rtl/>
        </w:rPr>
        <w:t>(3) المفردات: الراغب الأصفهاني 547.</w:t>
      </w:r>
    </w:p>
    <w:p w:rsidR="000079F5" w:rsidRDefault="000079F5" w:rsidP="00CB09C9">
      <w:pPr>
        <w:pStyle w:val="libFootnote0"/>
        <w:rPr>
          <w:rtl/>
        </w:rPr>
      </w:pPr>
      <w:r>
        <w:rPr>
          <w:rFonts w:hint="cs"/>
          <w:rtl/>
        </w:rPr>
        <w:t xml:space="preserve">(4) نفسه: 549 </w:t>
      </w:r>
    </w:p>
    <w:p w:rsidR="000079F5" w:rsidRDefault="000079F5" w:rsidP="00CB09C9">
      <w:pPr>
        <w:pStyle w:val="libFootnote0"/>
        <w:rPr>
          <w:rtl/>
        </w:rPr>
      </w:pPr>
      <w:r>
        <w:rPr>
          <w:rtl/>
        </w:rPr>
        <w:br w:type="page"/>
      </w:r>
    </w:p>
    <w:p w:rsidR="000079F5" w:rsidRDefault="000079F5" w:rsidP="00C12A82">
      <w:pPr>
        <w:pStyle w:val="libNormal0"/>
        <w:rPr>
          <w:rtl/>
        </w:rPr>
      </w:pPr>
      <w:r>
        <w:rPr>
          <w:rFonts w:hint="cs"/>
          <w:rtl/>
        </w:rPr>
        <w:lastRenderedPageBreak/>
        <w:t xml:space="preserve">مائة وعشرين ألفاً، وقال: </w:t>
      </w:r>
      <w:r w:rsidR="00FA1E86">
        <w:rPr>
          <w:rFonts w:hint="cs"/>
          <w:rtl/>
        </w:rPr>
        <w:t>«</w:t>
      </w:r>
      <w:r>
        <w:rPr>
          <w:rFonts w:hint="cs"/>
          <w:rtl/>
        </w:rPr>
        <w:t>مَن كنت مولاه فعليّ مولاه</w:t>
      </w:r>
      <w:r w:rsidR="00FA1E86">
        <w:rPr>
          <w:rFonts w:hint="cs"/>
          <w:rtl/>
        </w:rPr>
        <w:t>»</w:t>
      </w:r>
      <w:r>
        <w:rPr>
          <w:rFonts w:hint="cs"/>
          <w:rtl/>
        </w:rPr>
        <w:t xml:space="preserve"> الحديث، نصّ </w:t>
      </w:r>
      <w:r w:rsidR="00FA1E86" w:rsidRPr="00FA1E86">
        <w:rPr>
          <w:rStyle w:val="libAlaemChar"/>
          <w:rFonts w:hint="cs"/>
          <w:rtl/>
        </w:rPr>
        <w:t>صلى‌الله‌عليه‌وآله</w:t>
      </w:r>
      <w:r>
        <w:rPr>
          <w:rFonts w:hint="cs"/>
          <w:rtl/>
        </w:rPr>
        <w:t xml:space="preserve"> على ذلك بصريح العبارة دون التلويح والإرشارة.</w:t>
      </w:r>
    </w:p>
    <w:p w:rsidR="000079F5" w:rsidRDefault="000079F5" w:rsidP="00C12A82">
      <w:pPr>
        <w:pStyle w:val="libNormal"/>
        <w:rPr>
          <w:rtl/>
        </w:rPr>
      </w:pPr>
      <w:r w:rsidRPr="000079F5">
        <w:rPr>
          <w:rFonts w:hint="cs"/>
          <w:rtl/>
        </w:rPr>
        <w:t>فأمّا قوله</w:t>
      </w:r>
      <w:r>
        <w:rPr>
          <w:rFonts w:hint="cs"/>
          <w:rtl/>
        </w:rPr>
        <w:t>:</w:t>
      </w:r>
      <w:r w:rsidRPr="000079F5">
        <w:rPr>
          <w:rFonts w:hint="cs"/>
          <w:rtl/>
        </w:rPr>
        <w:t xml:space="preserve"> </w:t>
      </w:r>
      <w:r w:rsidR="00FA1E86">
        <w:rPr>
          <w:rFonts w:hint="cs"/>
          <w:rtl/>
        </w:rPr>
        <w:t>«</w:t>
      </w:r>
      <w:r w:rsidRPr="000079F5">
        <w:rPr>
          <w:rFonts w:hint="cs"/>
          <w:rtl/>
        </w:rPr>
        <w:t>من كنت مولاه</w:t>
      </w:r>
      <w:r w:rsidR="00FA1E86">
        <w:rPr>
          <w:rFonts w:hint="cs"/>
          <w:rtl/>
        </w:rPr>
        <w:t>»</w:t>
      </w:r>
      <w:r w:rsidRPr="000079F5">
        <w:rPr>
          <w:rFonts w:hint="cs"/>
          <w:rtl/>
        </w:rPr>
        <w:t xml:space="preserve"> فقال علماء العربيّة</w:t>
      </w:r>
      <w:r>
        <w:rPr>
          <w:rFonts w:hint="cs"/>
          <w:rtl/>
        </w:rPr>
        <w:t>:</w:t>
      </w:r>
      <w:r w:rsidRPr="000079F5">
        <w:rPr>
          <w:rFonts w:hint="cs"/>
          <w:rtl/>
        </w:rPr>
        <w:t xml:space="preserve"> لفظة المولى ترد على وجوه </w:t>
      </w:r>
      <w:r w:rsidR="00FA1E86">
        <w:rPr>
          <w:rFonts w:hint="cs"/>
          <w:rtl/>
        </w:rPr>
        <w:t>«</w:t>
      </w:r>
      <w:r w:rsidRPr="000079F5">
        <w:rPr>
          <w:rFonts w:hint="cs"/>
          <w:rtl/>
        </w:rPr>
        <w:t>ثمّ ذكر من معاني المولى تسعة</w:t>
      </w:r>
      <w:r>
        <w:rPr>
          <w:rFonts w:hint="cs"/>
          <w:rtl/>
        </w:rPr>
        <w:t>،</w:t>
      </w:r>
      <w:r w:rsidRPr="000079F5">
        <w:rPr>
          <w:rFonts w:hint="cs"/>
          <w:rtl/>
        </w:rPr>
        <w:t xml:space="preserve"> نفى انطباقها على المطلوب في الحديث</w:t>
      </w:r>
      <w:r w:rsidR="00FA1E86">
        <w:rPr>
          <w:rFonts w:hint="cs"/>
          <w:rtl/>
        </w:rPr>
        <w:t>»</w:t>
      </w:r>
      <w:r w:rsidRPr="000079F5">
        <w:rPr>
          <w:rFonts w:hint="cs"/>
          <w:rtl/>
        </w:rPr>
        <w:t xml:space="preserve"> وقال</w:t>
      </w:r>
      <w:r>
        <w:rPr>
          <w:rFonts w:hint="cs"/>
          <w:rtl/>
        </w:rPr>
        <w:t>:</w:t>
      </w:r>
      <w:r w:rsidRPr="000079F5">
        <w:rPr>
          <w:rFonts w:hint="cs"/>
          <w:rtl/>
        </w:rPr>
        <w:t xml:space="preserve"> والعاشر بمعنى الأولى</w:t>
      </w:r>
      <w:r>
        <w:rPr>
          <w:rFonts w:hint="cs"/>
          <w:rtl/>
        </w:rPr>
        <w:t>،</w:t>
      </w:r>
      <w:r w:rsidRPr="000079F5">
        <w:rPr>
          <w:rFonts w:hint="cs"/>
          <w:rtl/>
        </w:rPr>
        <w:t xml:space="preserve"> قال الله تعالى</w:t>
      </w:r>
      <w:r>
        <w:rPr>
          <w:rFonts w:hint="cs"/>
          <w:rtl/>
        </w:rPr>
        <w:t>:</w:t>
      </w:r>
      <w:r w:rsidRPr="000079F5">
        <w:rPr>
          <w:rFonts w:hint="cs"/>
          <w:rtl/>
        </w:rPr>
        <w:t xml:space="preserve"> </w:t>
      </w:r>
      <w:r w:rsidR="00C12A82">
        <w:rPr>
          <w:rStyle w:val="libAlaemChar"/>
          <w:rFonts w:hint="cs"/>
          <w:rtl/>
        </w:rPr>
        <w:t>(</w:t>
      </w:r>
      <w:r w:rsidRPr="00C12A82">
        <w:rPr>
          <w:rStyle w:val="libAieChar"/>
          <w:rFonts w:eastAsia="MS Mincho"/>
          <w:rtl/>
        </w:rPr>
        <w:t>فَالْيَوْمَ لاَ يُؤْخَذُ مِنكُمْ فِدْيَةٌ وَلاَ مِنَ الّذِينَ كَفَرُوا مَأْوَاكُمُ النّارُ هِيَ مَوْلكُمْ وَبِئْسَ الْمَصِيرُ</w:t>
      </w:r>
      <w:r w:rsidR="00320D02" w:rsidRPr="00C12A82">
        <w:rPr>
          <w:rStyle w:val="libAlaemChar"/>
          <w:rFonts w:eastAsia="MS Mincho" w:hint="cs"/>
          <w:rtl/>
        </w:rPr>
        <w:t>)</w:t>
      </w:r>
      <w:r w:rsidRPr="000079F5">
        <w:rPr>
          <w:rFonts w:hint="cs"/>
          <w:rtl/>
        </w:rPr>
        <w:t xml:space="preserve"> </w:t>
      </w:r>
      <w:r w:rsidRPr="00CB09C9">
        <w:rPr>
          <w:rStyle w:val="libFootnotenumChar"/>
          <w:rFonts w:hint="cs"/>
          <w:rtl/>
        </w:rPr>
        <w:t>(1)</w:t>
      </w:r>
      <w:r w:rsidRPr="000079F5">
        <w:rPr>
          <w:rFonts w:hint="cs"/>
          <w:rtl/>
        </w:rPr>
        <w:t xml:space="preserve"> أي أولى بكم</w:t>
      </w:r>
      <w:r>
        <w:rPr>
          <w:rFonts w:hint="cs"/>
          <w:rtl/>
        </w:rPr>
        <w:t>.</w:t>
      </w:r>
      <w:r w:rsidRPr="000079F5">
        <w:rPr>
          <w:rFonts w:hint="cs"/>
          <w:rtl/>
        </w:rPr>
        <w:t xml:space="preserve"> والمراد من الحديث</w:t>
      </w:r>
      <w:r>
        <w:rPr>
          <w:rFonts w:hint="cs"/>
          <w:rtl/>
        </w:rPr>
        <w:t>:</w:t>
      </w:r>
      <w:r w:rsidRPr="000079F5">
        <w:rPr>
          <w:rFonts w:hint="cs"/>
          <w:rtl/>
        </w:rPr>
        <w:t xml:space="preserve"> الطّاعة المحضة المخصوصة</w:t>
      </w:r>
      <w:r>
        <w:rPr>
          <w:rFonts w:hint="cs"/>
          <w:rtl/>
        </w:rPr>
        <w:t>،</w:t>
      </w:r>
      <w:r w:rsidRPr="000079F5">
        <w:rPr>
          <w:rFonts w:hint="cs"/>
          <w:rtl/>
        </w:rPr>
        <w:t xml:space="preserve"> فتعيّن الوجه العاشر وهو الأولى ؛ ومعناه</w:t>
      </w:r>
      <w:r>
        <w:rPr>
          <w:rFonts w:hint="cs"/>
          <w:rtl/>
        </w:rPr>
        <w:t>:</w:t>
      </w:r>
      <w:r w:rsidRPr="000079F5">
        <w:rPr>
          <w:rFonts w:hint="cs"/>
          <w:rtl/>
        </w:rPr>
        <w:t xml:space="preserve"> من كنت أولى به من نفسه</w:t>
      </w:r>
      <w:r>
        <w:rPr>
          <w:rFonts w:hint="cs"/>
          <w:rtl/>
        </w:rPr>
        <w:t>،</w:t>
      </w:r>
      <w:r w:rsidRPr="000079F5">
        <w:rPr>
          <w:rFonts w:hint="cs"/>
          <w:rtl/>
        </w:rPr>
        <w:t xml:space="preserve"> فعليّ أولى به</w:t>
      </w:r>
      <w:r>
        <w:rPr>
          <w:rFonts w:hint="cs"/>
          <w:rtl/>
        </w:rPr>
        <w:t>.</w:t>
      </w:r>
      <w:r w:rsidRPr="000079F5">
        <w:rPr>
          <w:rFonts w:hint="cs"/>
          <w:rtl/>
        </w:rPr>
        <w:t xml:space="preserve"> وقد صرّح بهذا المعنى الحافظ أبو الفرج يحيى ابن سعيد الثقفيّ الأصبهانيّ في كتابه المسمّى مرج البحرين</w:t>
      </w:r>
      <w:r>
        <w:rPr>
          <w:rFonts w:hint="cs"/>
          <w:rtl/>
        </w:rPr>
        <w:t>،</w:t>
      </w:r>
      <w:r w:rsidRPr="000079F5">
        <w:rPr>
          <w:rFonts w:hint="cs"/>
          <w:rtl/>
        </w:rPr>
        <w:t xml:space="preserve"> فإنّه روى هذا الحديث بإسناده إلى مشايخه وقال فيه</w:t>
      </w:r>
      <w:r>
        <w:rPr>
          <w:rFonts w:hint="cs"/>
          <w:rtl/>
        </w:rPr>
        <w:t>:</w:t>
      </w:r>
      <w:r w:rsidRPr="000079F5">
        <w:rPr>
          <w:rFonts w:hint="cs"/>
          <w:rtl/>
        </w:rPr>
        <w:t xml:space="preserve"> فأخذ رسول الله </w:t>
      </w:r>
      <w:r w:rsidR="00FA1E86" w:rsidRPr="00FA1E86">
        <w:rPr>
          <w:rStyle w:val="libAlaemChar"/>
          <w:rFonts w:hint="cs"/>
          <w:rtl/>
        </w:rPr>
        <w:t>صلى‌الله‌عليه‌وآله</w:t>
      </w:r>
      <w:r w:rsidRPr="000079F5">
        <w:rPr>
          <w:rFonts w:hint="cs"/>
          <w:rtl/>
        </w:rPr>
        <w:t xml:space="preserve"> بيد عليّ </w:t>
      </w:r>
      <w:r w:rsidR="00FA1E86" w:rsidRPr="00FA1E86">
        <w:rPr>
          <w:rStyle w:val="libAlaemChar"/>
          <w:rFonts w:hint="cs"/>
          <w:rtl/>
        </w:rPr>
        <w:t>عليه‌السلام</w:t>
      </w:r>
      <w:r w:rsidRPr="000079F5">
        <w:rPr>
          <w:rFonts w:hint="cs"/>
          <w:rtl/>
        </w:rPr>
        <w:t xml:space="preserve"> فقال</w:t>
      </w:r>
      <w:r>
        <w:rPr>
          <w:rFonts w:hint="cs"/>
          <w:rtl/>
        </w:rPr>
        <w:t>:</w:t>
      </w:r>
      <w:r w:rsidRPr="000079F5">
        <w:rPr>
          <w:rFonts w:hint="cs"/>
          <w:rtl/>
        </w:rPr>
        <w:t xml:space="preserve"> </w:t>
      </w:r>
      <w:r w:rsidR="00FA1E86">
        <w:rPr>
          <w:rFonts w:hint="cs"/>
          <w:rtl/>
        </w:rPr>
        <w:t>«</w:t>
      </w:r>
      <w:r w:rsidRPr="000079F5">
        <w:rPr>
          <w:rFonts w:hint="cs"/>
          <w:rtl/>
        </w:rPr>
        <w:t>من كنتُ وليّه وأولى به من نفسه فعليّ وليّه</w:t>
      </w:r>
      <w:r w:rsidR="00FA1E86">
        <w:rPr>
          <w:rFonts w:hint="cs"/>
          <w:rtl/>
        </w:rPr>
        <w:t>»</w:t>
      </w:r>
      <w:r>
        <w:rPr>
          <w:rFonts w:hint="cs"/>
          <w:rtl/>
        </w:rPr>
        <w:t>،</w:t>
      </w:r>
      <w:r w:rsidRPr="000079F5">
        <w:rPr>
          <w:rFonts w:hint="cs"/>
          <w:rtl/>
        </w:rPr>
        <w:t xml:space="preserve"> فعُلم أنّ جميع المعاني راجعة إلى الوجه العاشر</w:t>
      </w:r>
      <w:r>
        <w:rPr>
          <w:rFonts w:hint="cs"/>
          <w:rtl/>
        </w:rPr>
        <w:t>،</w:t>
      </w:r>
      <w:r w:rsidRPr="000079F5">
        <w:rPr>
          <w:rFonts w:hint="cs"/>
          <w:rtl/>
        </w:rPr>
        <w:t xml:space="preserve"> ودلّ عليه أيضاً قوله </w:t>
      </w:r>
      <w:r w:rsidR="00FA1E86" w:rsidRPr="00FA1E86">
        <w:rPr>
          <w:rStyle w:val="libAlaemChar"/>
          <w:rFonts w:hint="cs"/>
          <w:rtl/>
        </w:rPr>
        <w:t>صلى‌الله‌عليه‌وآله</w:t>
      </w:r>
      <w:r>
        <w:rPr>
          <w:rFonts w:hint="cs"/>
          <w:rtl/>
        </w:rPr>
        <w:t>:</w:t>
      </w:r>
      <w:r w:rsidRPr="000079F5">
        <w:rPr>
          <w:rFonts w:hint="cs"/>
          <w:rtl/>
        </w:rPr>
        <w:t xml:space="preserve"> </w:t>
      </w:r>
      <w:r w:rsidR="00FA1E86">
        <w:rPr>
          <w:rFonts w:hint="cs"/>
          <w:rtl/>
        </w:rPr>
        <w:t>«</w:t>
      </w:r>
      <w:r w:rsidRPr="000079F5">
        <w:rPr>
          <w:rFonts w:hint="cs"/>
          <w:rtl/>
        </w:rPr>
        <w:t>ألست أولى بالمؤمنين من أنفسهم</w:t>
      </w:r>
      <w:r w:rsidR="00FA1E86">
        <w:rPr>
          <w:rFonts w:hint="cs"/>
          <w:rtl/>
        </w:rPr>
        <w:t>»</w:t>
      </w:r>
      <w:r w:rsidRPr="000079F5">
        <w:rPr>
          <w:rFonts w:hint="cs"/>
          <w:rtl/>
        </w:rPr>
        <w:t xml:space="preserve"> وهذا نصّ صريح في إثبات إمامته وقبول طاعته</w:t>
      </w:r>
      <w:r>
        <w:rPr>
          <w:rFonts w:hint="cs"/>
          <w:rtl/>
        </w:rPr>
        <w:t>.</w:t>
      </w:r>
      <w:r w:rsidRPr="000079F5">
        <w:rPr>
          <w:rFonts w:hint="cs"/>
          <w:rtl/>
        </w:rPr>
        <w:t xml:space="preserve"> وكذا قوله </w:t>
      </w:r>
      <w:r w:rsidR="00FA1E86" w:rsidRPr="00FA1E86">
        <w:rPr>
          <w:rStyle w:val="libAlaemChar"/>
          <w:rFonts w:hint="cs"/>
          <w:rtl/>
        </w:rPr>
        <w:t>صلى‌الله‌عليه‌وآله</w:t>
      </w:r>
      <w:r>
        <w:rPr>
          <w:rFonts w:hint="cs"/>
          <w:rtl/>
        </w:rPr>
        <w:t>:</w:t>
      </w:r>
      <w:r w:rsidRPr="000079F5">
        <w:rPr>
          <w:rFonts w:hint="cs"/>
          <w:rtl/>
        </w:rPr>
        <w:t xml:space="preserve"> </w:t>
      </w:r>
      <w:r w:rsidR="00FA1E86">
        <w:rPr>
          <w:rFonts w:hint="cs"/>
          <w:rtl/>
        </w:rPr>
        <w:t>«</w:t>
      </w:r>
      <w:r w:rsidRPr="000079F5">
        <w:rPr>
          <w:rFonts w:hint="cs"/>
          <w:rtl/>
        </w:rPr>
        <w:t>وأدِرِ الحقّ معه حيث ما دار</w:t>
      </w:r>
      <w:r>
        <w:rPr>
          <w:rFonts w:hint="cs"/>
          <w:rtl/>
        </w:rPr>
        <w:t>،</w:t>
      </w:r>
      <w:r w:rsidRPr="000079F5">
        <w:rPr>
          <w:rFonts w:hint="cs"/>
          <w:rtl/>
        </w:rPr>
        <w:t xml:space="preserve"> وكيف ما دار</w:t>
      </w:r>
      <w:r w:rsidR="00FA1E86">
        <w:rPr>
          <w:rFonts w:hint="cs"/>
          <w:rtl/>
        </w:rPr>
        <w:t>»</w:t>
      </w:r>
      <w:r w:rsidRPr="000079F5">
        <w:rPr>
          <w:rFonts w:hint="cs"/>
          <w:rtl/>
        </w:rPr>
        <w:t xml:space="preserve"> فيه دليل على أنّه ما جرى خلاف بين عليّ وبين أحد من الصحابة</w:t>
      </w:r>
      <w:r>
        <w:rPr>
          <w:rFonts w:hint="cs"/>
          <w:rtl/>
        </w:rPr>
        <w:t>،</w:t>
      </w:r>
      <w:r w:rsidRPr="000079F5">
        <w:rPr>
          <w:rFonts w:hint="cs"/>
          <w:rtl/>
        </w:rPr>
        <w:t xml:space="preserve"> إلاّ والحقّ مع عليّ</w:t>
      </w:r>
      <w:r>
        <w:rPr>
          <w:rFonts w:hint="cs"/>
          <w:rtl/>
        </w:rPr>
        <w:t>،</w:t>
      </w:r>
      <w:r w:rsidRPr="000079F5">
        <w:rPr>
          <w:rFonts w:hint="cs"/>
          <w:rtl/>
        </w:rPr>
        <w:t xml:space="preserve"> وهذا بإجماع الأمّة</w:t>
      </w:r>
      <w:r>
        <w:rPr>
          <w:rFonts w:hint="cs"/>
          <w:rtl/>
        </w:rPr>
        <w:t>.</w:t>
      </w:r>
      <w:r w:rsidRPr="000079F5">
        <w:rPr>
          <w:rFonts w:hint="cs"/>
          <w:rtl/>
        </w:rPr>
        <w:t xml:space="preserve">.. </w:t>
      </w:r>
      <w:r w:rsidRPr="00CB09C9">
        <w:rPr>
          <w:rStyle w:val="libFootnotenumChar"/>
          <w:rFonts w:hint="cs"/>
          <w:rtl/>
        </w:rPr>
        <w:t>(2)</w:t>
      </w:r>
      <w:r>
        <w:rPr>
          <w:rFonts w:hint="cs"/>
          <w:rtl/>
        </w:rPr>
        <w:t>.</w:t>
      </w:r>
    </w:p>
    <w:p w:rsidR="00C12A82" w:rsidRDefault="00C12A82" w:rsidP="00C12A82">
      <w:pPr>
        <w:pStyle w:val="libNormal"/>
        <w:rPr>
          <w:rtl/>
        </w:rPr>
      </w:pPr>
      <w:r>
        <w:rPr>
          <w:rFonts w:hint="cs"/>
          <w:rtl/>
        </w:rPr>
        <w:t xml:space="preserve">وهل يُعقل أن يجمع رسول الله </w:t>
      </w:r>
      <w:r w:rsidRPr="00FA1E86">
        <w:rPr>
          <w:rStyle w:val="libAlaemChar"/>
          <w:rFonts w:hint="cs"/>
          <w:rtl/>
        </w:rPr>
        <w:t>صلى‌الله‌عليه‌وآله</w:t>
      </w:r>
      <w:r>
        <w:rPr>
          <w:rFonts w:hint="cs"/>
          <w:rtl/>
        </w:rPr>
        <w:t xml:space="preserve"> جموعَ الحجّاج القافلين من أداء فريضة الحجّ ليعُلمهم أنّ عليّاً نصيرُ مَن كان رسول الله </w:t>
      </w:r>
      <w:r w:rsidRPr="00FA1E86">
        <w:rPr>
          <w:rStyle w:val="libAlaemChar"/>
          <w:rFonts w:hint="cs"/>
          <w:rtl/>
        </w:rPr>
        <w:t>صلى‌الله‌عليه‌وآله</w:t>
      </w:r>
      <w:r>
        <w:rPr>
          <w:rFonts w:hint="cs"/>
          <w:rtl/>
        </w:rPr>
        <w:t xml:space="preserve"> نصيرَه؟!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الحديد: 15.</w:t>
      </w:r>
    </w:p>
    <w:p w:rsidR="000079F5" w:rsidRDefault="000079F5" w:rsidP="00CB09C9">
      <w:pPr>
        <w:pStyle w:val="libFootnote0"/>
        <w:rPr>
          <w:rtl/>
        </w:rPr>
      </w:pPr>
      <w:r>
        <w:rPr>
          <w:rFonts w:hint="cs"/>
          <w:rtl/>
        </w:rPr>
        <w:t>(2) تذكرة الخواصّ، سبط ابن الجوزيّ: 37 - 39.</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ولِمَ عليّ دون غيره من الصّحابة على جلالتهم، أليسوا أنصاراً لرسول الله </w:t>
      </w:r>
      <w:r w:rsidR="00FA1E86" w:rsidRPr="00FA1E86">
        <w:rPr>
          <w:rStyle w:val="libAlaemChar"/>
          <w:rFonts w:hint="cs"/>
          <w:rtl/>
        </w:rPr>
        <w:t>صلى‌الله‌عليه‌وآله</w:t>
      </w:r>
      <w:r>
        <w:rPr>
          <w:rFonts w:hint="cs"/>
          <w:rtl/>
        </w:rPr>
        <w:t>؟</w:t>
      </w:r>
    </w:p>
    <w:p w:rsidR="000079F5" w:rsidRDefault="000079F5" w:rsidP="000079F5">
      <w:pPr>
        <w:pStyle w:val="libNormal"/>
        <w:rPr>
          <w:rtl/>
        </w:rPr>
      </w:pPr>
      <w:r>
        <w:rPr>
          <w:rFonts w:hint="cs"/>
          <w:rtl/>
        </w:rPr>
        <w:t xml:space="preserve">وما معنى قول عمر لعليّ بعد خُطبة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بخ بخ، أصبحتَ مولى كلّ مؤمن ومؤمنة</w:t>
      </w:r>
      <w:r w:rsidR="00FA1E86">
        <w:rPr>
          <w:rFonts w:hint="cs"/>
          <w:rtl/>
        </w:rPr>
        <w:t>»</w:t>
      </w:r>
      <w:r>
        <w:rPr>
          <w:rFonts w:hint="cs"/>
          <w:rtl/>
        </w:rPr>
        <w:t xml:space="preserve"> ؛ فعليّ كان للمؤمنين كما كانوا له في النّصرة قبل هذا الموقف، فما معنى الصّيرورة الآن؟!</w:t>
      </w:r>
    </w:p>
    <w:p w:rsidR="000079F5" w:rsidRDefault="000079F5" w:rsidP="000079F5">
      <w:pPr>
        <w:pStyle w:val="libNormal"/>
        <w:rPr>
          <w:rtl/>
        </w:rPr>
      </w:pPr>
      <w:r>
        <w:rPr>
          <w:rFonts w:hint="cs"/>
          <w:rtl/>
        </w:rPr>
        <w:t>ومع هذا التلاعب بالألفاظ وصرفها عن معانيها التي استُعملت لها في مثل هذا الموقف، فهو توكيد لواقعة الغدير التي أنكرها أوّل كلامه ؛ فما هي حقيقة يوم الغدير؟</w:t>
      </w:r>
    </w:p>
    <w:p w:rsidR="000079F5" w:rsidRDefault="000079F5" w:rsidP="00273BF1">
      <w:pPr>
        <w:pStyle w:val="Heading3"/>
        <w:rPr>
          <w:rtl/>
        </w:rPr>
      </w:pPr>
      <w:bookmarkStart w:id="147" w:name="_Toc416698002"/>
      <w:r>
        <w:rPr>
          <w:rFonts w:hint="cs"/>
          <w:rtl/>
        </w:rPr>
        <w:t>غدير خمّ:</w:t>
      </w:r>
      <w:bookmarkEnd w:id="147"/>
    </w:p>
    <w:p w:rsidR="000079F5" w:rsidRDefault="000079F5" w:rsidP="00C12A82">
      <w:pPr>
        <w:pStyle w:val="libNormal"/>
        <w:rPr>
          <w:rtl/>
        </w:rPr>
      </w:pPr>
      <w:r w:rsidRPr="000079F5">
        <w:rPr>
          <w:rFonts w:hint="cs"/>
          <w:rtl/>
        </w:rPr>
        <w:t xml:space="preserve">كانت آخر حجّة لرسول الله </w:t>
      </w:r>
      <w:r w:rsidR="00FA1E86" w:rsidRPr="00FA1E86">
        <w:rPr>
          <w:rStyle w:val="libAlaemChar"/>
          <w:rFonts w:hint="cs"/>
          <w:rtl/>
        </w:rPr>
        <w:t>صلى‌الله‌عليه‌وآله</w:t>
      </w:r>
      <w:r w:rsidRPr="000079F5">
        <w:rPr>
          <w:rFonts w:hint="cs"/>
          <w:rtl/>
        </w:rPr>
        <w:t xml:space="preserve"> سنة </w:t>
      </w:r>
      <w:r w:rsidR="00C12A82">
        <w:rPr>
          <w:rFonts w:hint="cs"/>
          <w:rtl/>
        </w:rPr>
        <w:t>(</w:t>
      </w:r>
      <w:r w:rsidRPr="000079F5">
        <w:rPr>
          <w:rFonts w:hint="cs"/>
          <w:rtl/>
        </w:rPr>
        <w:t>10</w:t>
      </w:r>
      <w:r w:rsidR="00A34E03">
        <w:rPr>
          <w:rFonts w:hint="cs"/>
          <w:rtl/>
        </w:rPr>
        <w:t xml:space="preserve"> هـ)</w:t>
      </w:r>
      <w:r w:rsidRPr="000079F5">
        <w:rPr>
          <w:rFonts w:hint="cs"/>
          <w:rtl/>
        </w:rPr>
        <w:t xml:space="preserve"> وهي حجّة الوداع إذ لم يلبث بعدها فتوفّي سنة </w:t>
      </w:r>
      <w:r w:rsidR="00C12A82">
        <w:rPr>
          <w:rFonts w:hint="cs"/>
          <w:rtl/>
        </w:rPr>
        <w:t>(</w:t>
      </w:r>
      <w:r w:rsidRPr="000079F5">
        <w:rPr>
          <w:rFonts w:hint="cs"/>
          <w:rtl/>
        </w:rPr>
        <w:t>11</w:t>
      </w:r>
      <w:r w:rsidR="00A34E03">
        <w:rPr>
          <w:rFonts w:hint="cs"/>
          <w:rtl/>
        </w:rPr>
        <w:t xml:space="preserve"> هـ)</w:t>
      </w:r>
      <w:r>
        <w:rPr>
          <w:rFonts w:hint="cs"/>
          <w:rtl/>
        </w:rPr>
        <w:t>،</w:t>
      </w:r>
      <w:r w:rsidR="00C12A82">
        <w:rPr>
          <w:rFonts w:hint="cs"/>
          <w:rtl/>
        </w:rPr>
        <w:t xml:space="preserve"> ولم</w:t>
      </w:r>
      <w:r w:rsidRPr="000079F5">
        <w:rPr>
          <w:rFonts w:hint="cs"/>
          <w:rtl/>
        </w:rPr>
        <w:t>ا قفل راجعاً وبلغ غدير خمّ يوم الخميس الثامن عشر من ذي الحجّة أنزل الله تعالى عليه</w:t>
      </w:r>
      <w:r>
        <w:rPr>
          <w:rFonts w:hint="cs"/>
          <w:rtl/>
        </w:rPr>
        <w:t>:</w:t>
      </w:r>
      <w:r w:rsidRPr="000079F5">
        <w:rPr>
          <w:rFonts w:hint="cs"/>
          <w:rtl/>
        </w:rPr>
        <w:t xml:space="preserve"> </w:t>
      </w:r>
      <w:r w:rsidR="00C12A82">
        <w:rPr>
          <w:rStyle w:val="libAlaemChar"/>
          <w:rFonts w:hint="cs"/>
          <w:rtl/>
        </w:rPr>
        <w:t>(</w:t>
      </w:r>
      <w:r w:rsidRPr="00C12A82">
        <w:rPr>
          <w:rStyle w:val="libAieChar"/>
          <w:rFonts w:eastAsia="MS Mincho"/>
          <w:rtl/>
        </w:rPr>
        <w:t>يَا أَيّهَا الرّسُولُ بَلّغْ مَا أُنْزِلَ إِلَيْكَ مِن رَبّكَ وَإِن لَمْ تَفْعَلْ فَمَا بَلّغْتَ رِسَالَتَهُ وَاللّهُ يَعْصِمُكَ مِنَ النّاسِ</w:t>
      </w:r>
      <w:r w:rsidR="00C12A82">
        <w:rPr>
          <w:rStyle w:val="libAlaemChar"/>
          <w:rFonts w:hint="cs"/>
          <w:rtl/>
        </w:rPr>
        <w:t>)</w:t>
      </w:r>
      <w:r w:rsidRPr="000079F5">
        <w:rPr>
          <w:rFonts w:hint="cs"/>
          <w:rtl/>
        </w:rPr>
        <w:t xml:space="preserve"> </w:t>
      </w:r>
      <w:r w:rsidRPr="00CB09C9">
        <w:rPr>
          <w:rStyle w:val="libFootnotenumChar"/>
          <w:rFonts w:hint="cs"/>
          <w:rtl/>
        </w:rPr>
        <w:t>(1)</w:t>
      </w:r>
      <w:r>
        <w:rPr>
          <w:rFonts w:hint="cs"/>
          <w:rtl/>
        </w:rPr>
        <w:t>.</w:t>
      </w:r>
    </w:p>
    <w:p w:rsidR="00C12A82" w:rsidRPr="000079F5" w:rsidRDefault="00C12A82" w:rsidP="00C12A82">
      <w:pPr>
        <w:pStyle w:val="libNormal"/>
        <w:rPr>
          <w:rtl/>
        </w:rPr>
      </w:pPr>
      <w:r>
        <w:rPr>
          <w:rFonts w:hint="cs"/>
          <w:rtl/>
        </w:rPr>
        <w:t xml:space="preserve">وسببها: أنّ الله تعالى أمر النبيّ </w:t>
      </w:r>
      <w:r w:rsidRPr="00FA1E86">
        <w:rPr>
          <w:rStyle w:val="libAlaemChar"/>
          <w:rFonts w:hint="cs"/>
          <w:rtl/>
        </w:rPr>
        <w:t>صلى‌الله‌عليه‌وآله</w:t>
      </w:r>
      <w:r>
        <w:rPr>
          <w:rFonts w:hint="cs"/>
          <w:rtl/>
        </w:rPr>
        <w:t xml:space="preserve"> أن ينصب عليّاً </w:t>
      </w:r>
      <w:r w:rsidRPr="00FA1E86">
        <w:rPr>
          <w:rStyle w:val="libAlaemChar"/>
          <w:rFonts w:hint="cs"/>
          <w:rtl/>
        </w:rPr>
        <w:t>عليه‌السلام</w:t>
      </w:r>
      <w:r>
        <w:rPr>
          <w:rFonts w:hint="cs"/>
          <w:rtl/>
        </w:rPr>
        <w:t xml:space="preserve"> وليّاً وخليفةً من بعده، فتخوّف رسول الله أن يطعنوا عليه في ذلك فيقولوا: حابى ابن عمّه! وهم ما زالوا حديثي عهدٍ بالإسلام، وقد اعترض بعضهم فطعنوا في إمارة زيد، واعترضوا على حكم الخَمْرة، وكتابة الكتاب يوم وفاته </w:t>
      </w:r>
      <w:r w:rsidRPr="00FA1E86">
        <w:rPr>
          <w:rStyle w:val="libAlaemChar"/>
          <w:rFonts w:hint="cs"/>
          <w:rtl/>
        </w:rPr>
        <w:t>صلى‌الله‌عليه‌وآله</w:t>
      </w:r>
      <w:r>
        <w:rPr>
          <w:rFonts w:hint="cs"/>
          <w:rtl/>
        </w:rPr>
        <w:t xml:space="preserve"> حتّى طردهم من رحمة الله تعالى ؛ فأوحى الله تعالى إليه هذه الآية، وطمأنه أنّ الله سبحانه يعصمه من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المائدة: 67.</w:t>
      </w:r>
    </w:p>
    <w:p w:rsidR="000079F5" w:rsidRDefault="000079F5" w:rsidP="00CB09C9">
      <w:pPr>
        <w:pStyle w:val="libFootnote0"/>
        <w:rPr>
          <w:rtl/>
        </w:rPr>
      </w:pPr>
      <w:r>
        <w:rPr>
          <w:rtl/>
        </w:rPr>
        <w:br w:type="page"/>
      </w:r>
    </w:p>
    <w:p w:rsidR="000079F5" w:rsidRDefault="000079F5" w:rsidP="00C12A82">
      <w:pPr>
        <w:pStyle w:val="libNormal0"/>
        <w:rPr>
          <w:rtl/>
        </w:rPr>
      </w:pPr>
      <w:r>
        <w:rPr>
          <w:rFonts w:hint="cs"/>
          <w:rtl/>
        </w:rPr>
        <w:lastRenderedPageBreak/>
        <w:t xml:space="preserve">النّاس، فعندها نادى </w:t>
      </w:r>
      <w:r w:rsidR="00FA1E86" w:rsidRPr="00FA1E86">
        <w:rPr>
          <w:rStyle w:val="libAlaemChar"/>
          <w:rFonts w:hint="cs"/>
          <w:rtl/>
        </w:rPr>
        <w:t>صلى‌الله‌عليه‌وآله</w:t>
      </w:r>
      <w:r>
        <w:rPr>
          <w:rFonts w:hint="cs"/>
          <w:rtl/>
        </w:rPr>
        <w:t xml:space="preserve">: الصلاة جامعة، وخطب النبيّ خطبة بالغة ذكر فيها أمر الله تعالى بلزوم عليّ وموالاته، بعد أن ناشد الناس إن كان قد بلّغهم رسالة ربّه وأشهدهم إن كانوا يقرّون أنّه رسول الله، وهم في كلّ ذلك يشهدون ويقرّون ؛ فأخذ بيد عليّ ورفعها وقال: </w:t>
      </w:r>
      <w:r w:rsidR="00FA1E86">
        <w:rPr>
          <w:rFonts w:hint="cs"/>
          <w:rtl/>
        </w:rPr>
        <w:t>«</w:t>
      </w:r>
      <w:r>
        <w:rPr>
          <w:rFonts w:hint="cs"/>
          <w:rtl/>
        </w:rPr>
        <w:t>من كنت مولاه فعليّ مولاه، اللّهمّ والِ مَن والاه وعادِ من عاداه...</w:t>
      </w:r>
      <w:r w:rsidR="00FA1E86">
        <w:rPr>
          <w:rFonts w:hint="cs"/>
          <w:rtl/>
        </w:rPr>
        <w:t>»</w:t>
      </w:r>
      <w:r>
        <w:rPr>
          <w:rFonts w:hint="cs"/>
          <w:rtl/>
        </w:rPr>
        <w:t>.</w:t>
      </w:r>
    </w:p>
    <w:p w:rsidR="000079F5" w:rsidRDefault="000079F5" w:rsidP="00C12A82">
      <w:pPr>
        <w:pStyle w:val="libNormal"/>
        <w:rPr>
          <w:rtl/>
        </w:rPr>
      </w:pPr>
      <w:r w:rsidRPr="000079F5">
        <w:rPr>
          <w:rFonts w:hint="cs"/>
          <w:rtl/>
        </w:rPr>
        <w:t>فأنزل الله عزّ وجلّ</w:t>
      </w:r>
      <w:r>
        <w:rPr>
          <w:rFonts w:hint="cs"/>
          <w:rtl/>
        </w:rPr>
        <w:t>:</w:t>
      </w:r>
      <w:r w:rsidRPr="000079F5">
        <w:rPr>
          <w:rFonts w:hint="cs"/>
          <w:rtl/>
        </w:rPr>
        <w:t xml:space="preserve"> </w:t>
      </w:r>
      <w:r w:rsidR="00C12A82">
        <w:rPr>
          <w:rStyle w:val="libAlaemChar"/>
          <w:rFonts w:hint="cs"/>
          <w:rtl/>
        </w:rPr>
        <w:t>(</w:t>
      </w:r>
      <w:r w:rsidRPr="00C12A82">
        <w:rPr>
          <w:rStyle w:val="libAieChar"/>
          <w:rFonts w:eastAsia="MS Mincho"/>
          <w:rtl/>
        </w:rPr>
        <w:t>الْيَوْمَ أَكْمَلْتُ لَكُمْ دِينَكُمْ وَأَتْمَمْتُ عَلَيْكُمْ نِعْمَتِي وَرَضِيتُ لَكُمُ الْإِسْلاَمَ دِيناً</w:t>
      </w:r>
      <w:r w:rsidR="00C12A82">
        <w:rPr>
          <w:rStyle w:val="libAlaemChar"/>
          <w:rFonts w:hint="cs"/>
          <w:rtl/>
        </w:rPr>
        <w:t>)</w:t>
      </w:r>
      <w:r w:rsidRPr="000079F5">
        <w:rPr>
          <w:rFonts w:hint="cs"/>
          <w:rtl/>
        </w:rPr>
        <w:t xml:space="preserve"> </w:t>
      </w:r>
      <w:r w:rsidRPr="00CB09C9">
        <w:rPr>
          <w:rStyle w:val="libFootnotenumChar"/>
          <w:rFonts w:hint="cs"/>
          <w:rtl/>
        </w:rPr>
        <w:t>(1)</w:t>
      </w:r>
      <w:r>
        <w:rPr>
          <w:rFonts w:hint="cs"/>
          <w:rtl/>
        </w:rPr>
        <w:t>.</w:t>
      </w:r>
    </w:p>
    <w:p w:rsidR="00C12A82" w:rsidRDefault="00C12A82" w:rsidP="00C12A82">
      <w:pPr>
        <w:pStyle w:val="libNormal"/>
        <w:rPr>
          <w:rtl/>
        </w:rPr>
      </w:pPr>
      <w:r>
        <w:rPr>
          <w:rFonts w:hint="cs"/>
          <w:rtl/>
        </w:rPr>
        <w:t>فطلب النبيّ من المسلمين أن يُسلّموا على عليّ بالإمارة وكان من قول عمر بن الخطّاب لعليّ: هنيئاً لك يا ابن أبي طالب، أصبحتَ وأمسيتَ مولى كلّ مؤمن ومؤمنة.</w:t>
      </w:r>
    </w:p>
    <w:p w:rsidR="00C12A82" w:rsidRDefault="00C12A82" w:rsidP="00C12A82">
      <w:pPr>
        <w:pStyle w:val="libNormal"/>
        <w:rPr>
          <w:rtl/>
        </w:rPr>
      </w:pPr>
      <w:r>
        <w:rPr>
          <w:rFonts w:hint="cs"/>
          <w:rtl/>
        </w:rPr>
        <w:t>شعرُ حسّان يومَ الغدير:</w:t>
      </w:r>
    </w:p>
    <w:p w:rsidR="00C12A82" w:rsidRDefault="00C12A82" w:rsidP="00C12A82">
      <w:pPr>
        <w:pStyle w:val="libNormal"/>
        <w:rPr>
          <w:rtl/>
        </w:rPr>
      </w:pPr>
      <w:r>
        <w:rPr>
          <w:rFonts w:hint="cs"/>
          <w:rtl/>
        </w:rPr>
        <w:t xml:space="preserve">هزّت واقعة الغدير مشاعر حسّان بن ثابت، فاستأذن النبيّ </w:t>
      </w:r>
      <w:r w:rsidRPr="00FA1E86">
        <w:rPr>
          <w:rStyle w:val="libAlaemChar"/>
          <w:rFonts w:hint="cs"/>
          <w:rtl/>
        </w:rPr>
        <w:t>صلى‌الله‌عليه‌وآله</w:t>
      </w:r>
      <w:r>
        <w:rPr>
          <w:rFonts w:hint="cs"/>
          <w:rtl/>
        </w:rPr>
        <w:t>، فأنشد ما سألت به قريحتُه:</w:t>
      </w:r>
    </w:p>
    <w:tbl>
      <w:tblPr>
        <w:tblStyle w:val="TableGrid"/>
        <w:bidiVisual/>
        <w:tblW w:w="4562" w:type="pct"/>
        <w:tblInd w:w="384" w:type="dxa"/>
        <w:tblLook w:val="01E0"/>
      </w:tblPr>
      <w:tblGrid>
        <w:gridCol w:w="3536"/>
        <w:gridCol w:w="272"/>
        <w:gridCol w:w="3502"/>
      </w:tblGrid>
      <w:tr w:rsidR="00C12A82" w:rsidTr="00582FBA">
        <w:trPr>
          <w:trHeight w:val="350"/>
        </w:trPr>
        <w:tc>
          <w:tcPr>
            <w:tcW w:w="3536" w:type="dxa"/>
            <w:shd w:val="clear" w:color="auto" w:fill="auto"/>
          </w:tcPr>
          <w:p w:rsidR="00C12A82" w:rsidRDefault="00C12A82" w:rsidP="00582FBA">
            <w:pPr>
              <w:pStyle w:val="libPoem"/>
            </w:pPr>
            <w:r>
              <w:rPr>
                <w:rFonts w:hint="cs"/>
                <w:rtl/>
              </w:rPr>
              <w:t>يناديهمُ يومَ الغدير نبيّهُمْ</w:t>
            </w:r>
            <w:r w:rsidRPr="00725071">
              <w:rPr>
                <w:rStyle w:val="libPoemTiniChar0"/>
                <w:rtl/>
              </w:rPr>
              <w:br/>
              <w:t> </w:t>
            </w:r>
          </w:p>
        </w:tc>
        <w:tc>
          <w:tcPr>
            <w:tcW w:w="272" w:type="dxa"/>
            <w:shd w:val="clear" w:color="auto" w:fill="auto"/>
          </w:tcPr>
          <w:p w:rsidR="00C12A82" w:rsidRDefault="00C12A82" w:rsidP="00582FBA">
            <w:pPr>
              <w:pStyle w:val="libPoem"/>
              <w:rPr>
                <w:rtl/>
              </w:rPr>
            </w:pPr>
          </w:p>
        </w:tc>
        <w:tc>
          <w:tcPr>
            <w:tcW w:w="3502" w:type="dxa"/>
            <w:shd w:val="clear" w:color="auto" w:fill="auto"/>
          </w:tcPr>
          <w:p w:rsidR="00C12A82" w:rsidRDefault="00C12A82" w:rsidP="00582FBA">
            <w:pPr>
              <w:pStyle w:val="libPoem"/>
            </w:pPr>
            <w:r>
              <w:rPr>
                <w:rFonts w:hint="cs"/>
                <w:rtl/>
              </w:rPr>
              <w:t>بخُمٍّ، وأسْمعْ بالرسول مُناديا</w:t>
            </w:r>
            <w:r w:rsidRPr="00725071">
              <w:rPr>
                <w:rStyle w:val="libPoemTiniChar0"/>
                <w:rtl/>
              </w:rPr>
              <w:br/>
              <w:t> </w:t>
            </w:r>
          </w:p>
        </w:tc>
      </w:tr>
      <w:tr w:rsidR="00C12A82" w:rsidTr="00582FBA">
        <w:tblPrEx>
          <w:tblLook w:val="04A0"/>
        </w:tblPrEx>
        <w:trPr>
          <w:trHeight w:val="350"/>
        </w:trPr>
        <w:tc>
          <w:tcPr>
            <w:tcW w:w="3536" w:type="dxa"/>
          </w:tcPr>
          <w:p w:rsidR="00C12A82" w:rsidRDefault="00C12A82" w:rsidP="00582FBA">
            <w:pPr>
              <w:pStyle w:val="libPoem"/>
            </w:pPr>
            <w:r>
              <w:rPr>
                <w:rFonts w:hint="cs"/>
                <w:rtl/>
              </w:rPr>
              <w:t>يقولُ: فمن مولاكُم ووليّكمْ؟</w:t>
            </w:r>
            <w:r w:rsidRPr="00725071">
              <w:rPr>
                <w:rStyle w:val="libPoemTiniChar0"/>
                <w:rtl/>
              </w:rPr>
              <w:br/>
              <w:t> </w:t>
            </w:r>
          </w:p>
        </w:tc>
        <w:tc>
          <w:tcPr>
            <w:tcW w:w="272" w:type="dxa"/>
          </w:tcPr>
          <w:p w:rsidR="00C12A82" w:rsidRDefault="00C12A82" w:rsidP="00582FBA">
            <w:pPr>
              <w:pStyle w:val="libPoem"/>
              <w:rPr>
                <w:rtl/>
              </w:rPr>
            </w:pPr>
          </w:p>
        </w:tc>
        <w:tc>
          <w:tcPr>
            <w:tcW w:w="3502" w:type="dxa"/>
          </w:tcPr>
          <w:p w:rsidR="00C12A82" w:rsidRDefault="00C12A82" w:rsidP="00582FBA">
            <w:pPr>
              <w:pStyle w:val="libPoem"/>
            </w:pPr>
            <w:r>
              <w:rPr>
                <w:rFonts w:hint="cs"/>
                <w:rtl/>
              </w:rPr>
              <w:t>فقالوا ولم يُبْدوا هناك التّعاميا:</w:t>
            </w:r>
            <w:r w:rsidRPr="00725071">
              <w:rPr>
                <w:rStyle w:val="libPoemTiniChar0"/>
                <w:rtl/>
              </w:rPr>
              <w:br/>
              <w:t> </w:t>
            </w:r>
          </w:p>
        </w:tc>
      </w:tr>
      <w:tr w:rsidR="00C12A82" w:rsidTr="00582FBA">
        <w:tblPrEx>
          <w:tblLook w:val="04A0"/>
        </w:tblPrEx>
        <w:trPr>
          <w:trHeight w:val="350"/>
        </w:trPr>
        <w:tc>
          <w:tcPr>
            <w:tcW w:w="3536" w:type="dxa"/>
          </w:tcPr>
          <w:p w:rsidR="00C12A82" w:rsidRDefault="00C12A82" w:rsidP="00582FBA">
            <w:pPr>
              <w:pStyle w:val="libPoem"/>
            </w:pPr>
            <w:r>
              <w:rPr>
                <w:rFonts w:hint="cs"/>
                <w:rtl/>
              </w:rPr>
              <w:t>إلهُك مولانا، وأنت وليُّنا</w:t>
            </w:r>
            <w:r w:rsidRPr="00725071">
              <w:rPr>
                <w:rStyle w:val="libPoemTiniChar0"/>
                <w:rtl/>
              </w:rPr>
              <w:br/>
              <w:t> </w:t>
            </w:r>
          </w:p>
        </w:tc>
        <w:tc>
          <w:tcPr>
            <w:tcW w:w="272" w:type="dxa"/>
          </w:tcPr>
          <w:p w:rsidR="00C12A82" w:rsidRDefault="00C12A82" w:rsidP="00582FBA">
            <w:pPr>
              <w:pStyle w:val="libPoem"/>
              <w:rPr>
                <w:rtl/>
              </w:rPr>
            </w:pPr>
          </w:p>
        </w:tc>
        <w:tc>
          <w:tcPr>
            <w:tcW w:w="3502" w:type="dxa"/>
          </w:tcPr>
          <w:p w:rsidR="00C12A82" w:rsidRDefault="00C12A82" w:rsidP="00582FBA">
            <w:pPr>
              <w:pStyle w:val="libPoem"/>
            </w:pPr>
            <w:r>
              <w:rPr>
                <w:rFonts w:hint="cs"/>
                <w:rtl/>
              </w:rPr>
              <w:t>ولم تَرَ منّا في الولاية عاصيا</w:t>
            </w:r>
            <w:r w:rsidRPr="00725071">
              <w:rPr>
                <w:rStyle w:val="libPoemTiniChar0"/>
                <w:rtl/>
              </w:rPr>
              <w:br/>
              <w:t> </w:t>
            </w:r>
          </w:p>
        </w:tc>
      </w:tr>
      <w:tr w:rsidR="00C12A82" w:rsidTr="00582FBA">
        <w:tblPrEx>
          <w:tblLook w:val="04A0"/>
        </w:tblPrEx>
        <w:trPr>
          <w:trHeight w:val="350"/>
        </w:trPr>
        <w:tc>
          <w:tcPr>
            <w:tcW w:w="3536" w:type="dxa"/>
          </w:tcPr>
          <w:p w:rsidR="00C12A82" w:rsidRDefault="00C12A82" w:rsidP="00582FBA">
            <w:pPr>
              <w:pStyle w:val="libPoem"/>
            </w:pPr>
            <w:r>
              <w:rPr>
                <w:rFonts w:hint="cs"/>
                <w:rtl/>
              </w:rPr>
              <w:t>فقال له: قُمْ يا عليُّ فإنّني</w:t>
            </w:r>
            <w:r w:rsidRPr="00725071">
              <w:rPr>
                <w:rStyle w:val="libPoemTiniChar0"/>
                <w:rtl/>
              </w:rPr>
              <w:br/>
              <w:t> </w:t>
            </w:r>
          </w:p>
        </w:tc>
        <w:tc>
          <w:tcPr>
            <w:tcW w:w="272" w:type="dxa"/>
          </w:tcPr>
          <w:p w:rsidR="00C12A82" w:rsidRDefault="00C12A82" w:rsidP="00582FBA">
            <w:pPr>
              <w:pStyle w:val="libPoem"/>
              <w:rPr>
                <w:rtl/>
              </w:rPr>
            </w:pPr>
          </w:p>
        </w:tc>
        <w:tc>
          <w:tcPr>
            <w:tcW w:w="3502" w:type="dxa"/>
          </w:tcPr>
          <w:p w:rsidR="00C12A82" w:rsidRDefault="00C12A82" w:rsidP="00582FBA">
            <w:pPr>
              <w:pStyle w:val="libPoem"/>
            </w:pPr>
            <w:r>
              <w:rPr>
                <w:rFonts w:hint="cs"/>
                <w:rtl/>
              </w:rPr>
              <w:t>رضيتُك من بعدي إماماً وهاديا</w:t>
            </w:r>
            <w:r w:rsidRPr="00725071">
              <w:rPr>
                <w:rStyle w:val="libPoemTiniChar0"/>
                <w:rtl/>
              </w:rPr>
              <w:br/>
              <w:t> </w:t>
            </w:r>
          </w:p>
        </w:tc>
      </w:tr>
      <w:tr w:rsidR="00C12A82" w:rsidTr="00582FBA">
        <w:tblPrEx>
          <w:tblLook w:val="04A0"/>
        </w:tblPrEx>
        <w:trPr>
          <w:trHeight w:val="350"/>
        </w:trPr>
        <w:tc>
          <w:tcPr>
            <w:tcW w:w="3536" w:type="dxa"/>
          </w:tcPr>
          <w:p w:rsidR="00C12A82" w:rsidRDefault="00C12A82" w:rsidP="00582FBA">
            <w:pPr>
              <w:pStyle w:val="libPoem"/>
            </w:pPr>
            <w:r>
              <w:rPr>
                <w:rFonts w:hint="cs"/>
                <w:rtl/>
              </w:rPr>
              <w:t>فمن كنتُ مولاه فهذا وليُّهُ</w:t>
            </w:r>
            <w:r w:rsidRPr="00725071">
              <w:rPr>
                <w:rStyle w:val="libPoemTiniChar0"/>
                <w:rtl/>
              </w:rPr>
              <w:br/>
              <w:t> </w:t>
            </w:r>
          </w:p>
        </w:tc>
        <w:tc>
          <w:tcPr>
            <w:tcW w:w="272" w:type="dxa"/>
          </w:tcPr>
          <w:p w:rsidR="00C12A82" w:rsidRDefault="00C12A82" w:rsidP="00582FBA">
            <w:pPr>
              <w:pStyle w:val="libPoem"/>
              <w:rPr>
                <w:rtl/>
              </w:rPr>
            </w:pPr>
          </w:p>
        </w:tc>
        <w:tc>
          <w:tcPr>
            <w:tcW w:w="3502" w:type="dxa"/>
          </w:tcPr>
          <w:p w:rsidR="00C12A82" w:rsidRDefault="00C12A82" w:rsidP="00582FBA">
            <w:pPr>
              <w:pStyle w:val="libPoem"/>
            </w:pPr>
            <w:r>
              <w:rPr>
                <w:rFonts w:hint="cs"/>
                <w:rtl/>
              </w:rPr>
              <w:t>وكن للّذي عادى عليّاً مُعاديا</w:t>
            </w:r>
            <w:r w:rsidRPr="00725071">
              <w:rPr>
                <w:rStyle w:val="libPoemTiniChar0"/>
                <w:rtl/>
              </w:rPr>
              <w:br/>
              <w:t> </w:t>
            </w:r>
          </w:p>
        </w:tc>
      </w:tr>
      <w:tr w:rsidR="00C12A82" w:rsidTr="00582FBA">
        <w:tblPrEx>
          <w:tblLook w:val="04A0"/>
        </w:tblPrEx>
        <w:trPr>
          <w:trHeight w:val="350"/>
        </w:trPr>
        <w:tc>
          <w:tcPr>
            <w:tcW w:w="3536" w:type="dxa"/>
          </w:tcPr>
          <w:p w:rsidR="00C12A82" w:rsidRDefault="00C12A82" w:rsidP="00582FBA">
            <w:pPr>
              <w:pStyle w:val="libPoem"/>
            </w:pPr>
            <w:r>
              <w:rPr>
                <w:rFonts w:hint="cs"/>
                <w:rtl/>
              </w:rPr>
              <w:t>فيا ربّ انصُرْ ناصريه لنصرهمْ</w:t>
            </w:r>
            <w:r w:rsidRPr="00725071">
              <w:rPr>
                <w:rStyle w:val="libPoemTiniChar0"/>
                <w:rtl/>
              </w:rPr>
              <w:br/>
              <w:t> </w:t>
            </w:r>
          </w:p>
        </w:tc>
        <w:tc>
          <w:tcPr>
            <w:tcW w:w="272" w:type="dxa"/>
          </w:tcPr>
          <w:p w:rsidR="00C12A82" w:rsidRDefault="00C12A82" w:rsidP="00582FBA">
            <w:pPr>
              <w:pStyle w:val="libPoem"/>
              <w:rPr>
                <w:rtl/>
              </w:rPr>
            </w:pPr>
          </w:p>
        </w:tc>
        <w:tc>
          <w:tcPr>
            <w:tcW w:w="3502" w:type="dxa"/>
          </w:tcPr>
          <w:p w:rsidR="00C12A82" w:rsidRDefault="00C12A82" w:rsidP="00582FBA">
            <w:pPr>
              <w:pStyle w:val="libPoem"/>
            </w:pPr>
            <w:r>
              <w:rPr>
                <w:rFonts w:hint="cs"/>
                <w:rtl/>
              </w:rPr>
              <w:t>إمامَ هدىً كالبدر يَجلوا الدَّياجيا</w:t>
            </w:r>
            <w:r w:rsidRPr="00725071">
              <w:rPr>
                <w:rStyle w:val="libPoemTiniChar0"/>
                <w:rtl/>
              </w:rPr>
              <w:br/>
              <w:t> </w:t>
            </w:r>
          </w:p>
        </w:tc>
      </w:tr>
    </w:tbl>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المائدة: 3.</w:t>
      </w:r>
    </w:p>
    <w:p w:rsidR="000079F5" w:rsidRDefault="000079F5" w:rsidP="00CB09C9">
      <w:pPr>
        <w:pStyle w:val="libFootnote0"/>
        <w:rPr>
          <w:rtl/>
        </w:rPr>
      </w:pPr>
      <w:r>
        <w:rPr>
          <w:rtl/>
        </w:rPr>
        <w:br w:type="page"/>
      </w:r>
    </w:p>
    <w:p w:rsidR="000079F5" w:rsidRPr="00BE1DD4" w:rsidRDefault="000079F5" w:rsidP="00273BF1">
      <w:pPr>
        <w:pStyle w:val="Heading3"/>
        <w:rPr>
          <w:rtl/>
        </w:rPr>
      </w:pPr>
      <w:bookmarkStart w:id="148" w:name="_Toc416698003"/>
      <w:r>
        <w:rPr>
          <w:rFonts w:hint="cs"/>
          <w:rtl/>
        </w:rPr>
        <w:lastRenderedPageBreak/>
        <w:t>رواة حديث الغدير:</w:t>
      </w:r>
      <w:bookmarkEnd w:id="148"/>
    </w:p>
    <w:p w:rsidR="00C12A82" w:rsidRDefault="000079F5" w:rsidP="000079F5">
      <w:pPr>
        <w:pStyle w:val="libNormal"/>
        <w:rPr>
          <w:rtl/>
        </w:rPr>
      </w:pPr>
      <w:r>
        <w:rPr>
          <w:rFonts w:hint="cs"/>
          <w:rtl/>
        </w:rPr>
        <w:t xml:space="preserve">عليّ بن أبي طالب، فاطمة بنت رسول الله </w:t>
      </w:r>
      <w:r w:rsidR="00FA1E86" w:rsidRPr="00FA1E86">
        <w:rPr>
          <w:rStyle w:val="libAlaemChar"/>
          <w:rFonts w:hint="cs"/>
          <w:rtl/>
        </w:rPr>
        <w:t>صلى‌الله‌عليه‌وآله</w:t>
      </w:r>
      <w:r>
        <w:rPr>
          <w:rFonts w:hint="cs"/>
          <w:rtl/>
        </w:rPr>
        <w:t xml:space="preserve"> الحسن والحسين ابنا عليّ ابن أبي طالب، عمر بن الخطّاب، عبد الله بن عبّاس، الفضل بن عبّاس، أبو أيّوب الأنصاريّ، زيد بن أرقم، أبو سعيد الخُدْريّ، خُزَيمة بن ثابت ذوالشهادتين، عمّار ابن ياسر، البَراء بن عازب الأوسيّ، أنس بن مالك، قيس بن سعد بن عُبادة، أبو ذرّ جُندَب بن جُنادَة الغِفاريّ، أبو رافع مولى رسول الله، أبو بكر بن أبي قحافة، أبيّ بن كعب، أبو هريرة، عبد الرحمان بن ابي ليلى، حذيفة بن اليمان، حبيب بن بُديَل بن ورقاء الخُزاعيّ، عبد الله بن بديل بن ورقاء الخزاعيّ، سعد بن أبي وقّاص، عبد الله بن عمر بن الخطّاب، أسماء بنت عميس الخثعميّة، أمّ سلمة زوجة النبيّ </w:t>
      </w:r>
      <w:r w:rsidR="00FA1E86" w:rsidRPr="00FA1E86">
        <w:rPr>
          <w:rStyle w:val="libAlaemChar"/>
          <w:rFonts w:hint="cs"/>
          <w:rtl/>
        </w:rPr>
        <w:t>صلى‌الله‌عليه‌وآله</w:t>
      </w:r>
      <w:r>
        <w:rPr>
          <w:rFonts w:hint="cs"/>
          <w:rtl/>
        </w:rPr>
        <w:t xml:space="preserve">، عثمان بن عفّان، جابر بن عبد الله الأنصاريّ، جرير بن عبد الله البجليّ، قيس بن ثابت بن شمّاس، أبو الهيثم، مالك بن التّيّهان الخزرجيّ، حُذيفة ابن أسيد الغفاريّ، أبو ليلى الأنصاريّ، زياد بن الحارث الصَدائيّ، أسعد بن زرارة الأنصاريّ الخزرجيّ، أبو عَمْرةَ بن عمرو بن مِحْصَن الأنصاريّ الخزرجيّ، بُريدة ابن الحُصَيب الأسلميّ، حسّان بن ثابت، جُبَير بن مُطعم بن عديّ القرشيّ النوفليّ، عائشة بنت أبي بكر، سلمان الفارسيّ، سهل بن سعد الأنصاريّ الخزرجيّ الساعديّ، طلحة بن عبيد الله التيميّ - قُتل يوم الجمل - حَبّة بن جُوين البَجلي العُرَنيّ، حُبْشيّ بن جُنادة السلوليّ، زيد بن شراحيل الأنصاريّ، سعيد بن زيد القرشيّ العَدَويّ، أبو الطّفيل عامر بن واثلة اللّيثيّ، ثابت بن وديعة الأنصاريّ الخزرجيّ، أمّ هاني بنت أبي طالب، أبو فضالة الأنصاريّ - أستشهد </w:t>
      </w:r>
    </w:p>
    <w:p w:rsidR="00C12A82" w:rsidRDefault="00C12A82" w:rsidP="00C12A82">
      <w:pPr>
        <w:pStyle w:val="libNormal"/>
        <w:rPr>
          <w:rtl/>
        </w:rPr>
      </w:pPr>
      <w:r>
        <w:rPr>
          <w:rtl/>
        </w:rPr>
        <w:br w:type="page"/>
      </w:r>
    </w:p>
    <w:p w:rsidR="000079F5" w:rsidRDefault="000079F5" w:rsidP="00C12A82">
      <w:pPr>
        <w:pStyle w:val="libNormal0"/>
        <w:rPr>
          <w:rtl/>
        </w:rPr>
      </w:pPr>
      <w:r>
        <w:rPr>
          <w:rFonts w:hint="cs"/>
          <w:rtl/>
        </w:rPr>
        <w:lastRenderedPageBreak/>
        <w:t>يوم صفّين - سَمُرة بن جُندب الفَزاريّ، الزبير بن العوّام، عِمران بن حصين الخزاعيّ، عمرو بن مرّة الجهنيّ، عديّ بن حاتم الطائيّ، عبد الله بن مسعود، سَهْل ابن حُنَيف، عمر بن أبي سَلمة المخزوميّ ربيبُ رسول الله، خويلد بن خالد الهُذليّ الشاعر، أبو زينب بن عوف الأنصاريّ، زيد بن ثابت الأنصاريّ، المقداد ابن عمرو الكِنْديّ، مالك بن الحويرث اللّيثيّ، عبيد بن عازب الأنصاريّ الأوسيّ، كعب بن عجزة الأنصاريّ، يعلى بن مرّة بن وَهْب الثقفيّ، عمرو بن الحمق الخزاعيّ، ناجية بن عمرو الخزاعيّ، نعمان بن عجلان الأنصاريّ، عقبة بن عامر الجهنيّ، عبد الرّحمان بن عوف الزُّهْريّ، أبو برزة الأسلميّ، العبّاس بن عبد المطّلب، عبد الله بن ثابت الأنصاريّ، عمرو بن العاص، عبد الله بن ياميل، جُنْدَع بن عمرو بن مازن، عبد الرّحمان بن عبد ربّ الأنصاريّ، عمارة الأنصاريّ الخزرجيّ، عامر بن ليلى بن ضَمْرة، أبو قُدَامة - أو سهل - بن الحارث الشهيد يوم صفّين...</w:t>
      </w:r>
    </w:p>
    <w:p w:rsidR="000079F5" w:rsidRDefault="000079F5" w:rsidP="000079F5">
      <w:pPr>
        <w:pStyle w:val="libNormal"/>
        <w:rPr>
          <w:rtl/>
        </w:rPr>
      </w:pPr>
      <w:r>
        <w:rPr>
          <w:rFonts w:hint="cs"/>
          <w:rtl/>
        </w:rPr>
        <w:t>هذه أمّة من الصّحابة من رواة حديث الغدير أقمناها دليلاً على صحّة الحديث.</w:t>
      </w:r>
    </w:p>
    <w:p w:rsidR="000079F5" w:rsidRDefault="000079F5" w:rsidP="000079F5">
      <w:pPr>
        <w:pStyle w:val="libNormal"/>
        <w:rPr>
          <w:rtl/>
        </w:rPr>
      </w:pPr>
      <w:r>
        <w:rPr>
          <w:rFonts w:hint="cs"/>
          <w:rtl/>
        </w:rPr>
        <w:t>ولم تنقطع سلسلة رواته، فقد رواها التابعون، وتابعوا التّابعين... وهكذا لم يخلُ قرن من مؤرّخين وأدباء وشعراء أشادوا وأنشدوا القصيد بيوم عيد الغدير الأغرّ.</w:t>
      </w:r>
    </w:p>
    <w:p w:rsidR="000079F5" w:rsidRDefault="000079F5" w:rsidP="000079F5">
      <w:pPr>
        <w:pStyle w:val="libNormal"/>
        <w:rPr>
          <w:rtl/>
        </w:rPr>
      </w:pPr>
      <w:r>
        <w:rPr>
          <w:rFonts w:hint="cs"/>
          <w:rtl/>
        </w:rPr>
        <w:t>فمن مشاهير التّابعين:</w:t>
      </w:r>
    </w:p>
    <w:p w:rsidR="00C12A82" w:rsidRDefault="000079F5" w:rsidP="000079F5">
      <w:pPr>
        <w:pStyle w:val="libNormal"/>
        <w:rPr>
          <w:rtl/>
        </w:rPr>
      </w:pPr>
      <w:r>
        <w:rPr>
          <w:rFonts w:hint="cs"/>
          <w:rtl/>
        </w:rPr>
        <w:t xml:space="preserve">حبيب بن أبي ثابت الأسديّ، سعيد بن جُبير، سعيد بن المسيب، سَلَمة بن </w:t>
      </w:r>
    </w:p>
    <w:p w:rsidR="00C12A82" w:rsidRDefault="00C12A82" w:rsidP="00C12A82">
      <w:pPr>
        <w:pStyle w:val="libNormal"/>
        <w:rPr>
          <w:rtl/>
        </w:rPr>
      </w:pPr>
      <w:r>
        <w:rPr>
          <w:rtl/>
        </w:rPr>
        <w:br w:type="page"/>
      </w:r>
    </w:p>
    <w:p w:rsidR="00C12A82" w:rsidRDefault="000079F5" w:rsidP="00C12A82">
      <w:pPr>
        <w:pStyle w:val="libNormal0"/>
        <w:rPr>
          <w:rtl/>
        </w:rPr>
      </w:pPr>
      <w:r>
        <w:rPr>
          <w:rFonts w:hint="cs"/>
          <w:rtl/>
        </w:rPr>
        <w:lastRenderedPageBreak/>
        <w:t>كُهيل الحضرميّ، عبد الرّحمان بن أبي ليلى، محمّد الباقر بن عليّ زين العابدين، عبد الله بن شريك العامريّ، الضحّاك بن مزاحم الهلاليّ، سهم بن الحصين الأسديّ، عبد الله بن محمّد بن عقيل الهاشميّ، عديّ بن ثابت الأنصاريّ الخطميّ، عطيّة بن سعد بن جنادة، طاووس بن كَيْسان اليماني الجنديّ، سالم بن عمر بن الخطّاب، زيد بن يُثيع، زِرّ بن حُبيش الأسديّ، عبد الحميد بن المنذر بن الجارود العبديّ، عامر بن سعد بن أبي وقّاص، عبد الله بن زياد الأسديّ، عبد الله ابن أسعد بن زرارة الأنصاريّ، عبد الله بن يعلى بن مرّة الثقفيّ، عمر بن عبد العزيز الخليفة الأمويّ، محمّد بن عمر بن عليّ بن أبي طالب، عليّ بن زيد بن جدعان البصريّ، مصعب بن سعد بن أبي وقّاص، مهاجر بن مسمار الزّهريّ، ميمون البصريّ مولى عبد الرّحمان بن سمرة، المطّلب بن عبد الله بن حنطب القرشيّ المخزوميّ، نذير الضّبيّ الكوفيّ، الحسن بن الحكم النخعيّ الكوفيّ، فِطر بن خليفة المخزوميّ، يحيى بن جَعدة بن هُبَيرة المخزوميّ، عيسى بن طلحة بن عبيد الله التيميّ، طلحة بن يحيى بن طلحة بن عبيد الله التيميّ، مِسعَر بن كِدام الهلاليّ الرّواسيّ، مَعمر بن راشد الأزديّ البصريّ، حمّاد بن سَلمة البصريّ، مسلم بن صُبيح الهمْدانيّ الكوفيّ، أبو نُجَيح يَسَار الثّقفيّ، عبدالملك بن مسلم الم</w:t>
      </w:r>
      <w:r w:rsidR="00C12A82">
        <w:rPr>
          <w:rFonts w:hint="cs"/>
          <w:rtl/>
        </w:rPr>
        <w:t>ـ</w:t>
      </w:r>
      <w:r>
        <w:rPr>
          <w:rFonts w:hint="cs"/>
          <w:rtl/>
        </w:rPr>
        <w:t xml:space="preserve">ُلاّئيّ، يزيد بن أبي زياد الكوفيّ، هاني بن هاني الهمدانيّ الكوفيّ، يزيد بن حيّان التيميّ الكوفيّ، يزيد بن عبد الرّحمان الأوديّ، عمرو بن جَعدة بن هُبَيرة، أبو إسحاق عمرو بن عبد الله السّبيعيّ، عمرو بن ميمون الأوديّ، عبد الرّحمان بن سابط الجُمَحيّ، عبد الله بن عبد الرحمان بن عوف، أصبغ بن نُباتة التميميّ، أبو ليلى </w:t>
      </w:r>
    </w:p>
    <w:p w:rsidR="00C12A82" w:rsidRPr="00C12A82" w:rsidRDefault="00C12A82" w:rsidP="00C12A82">
      <w:pPr>
        <w:pStyle w:val="libNormal"/>
        <w:rPr>
          <w:rtl/>
        </w:rPr>
      </w:pPr>
      <w:r w:rsidRPr="00C12A82">
        <w:rPr>
          <w:rtl/>
        </w:rPr>
        <w:br w:type="page"/>
      </w:r>
    </w:p>
    <w:p w:rsidR="000079F5" w:rsidRDefault="000079F5" w:rsidP="00C12A82">
      <w:pPr>
        <w:pStyle w:val="libNormal0"/>
        <w:rPr>
          <w:rtl/>
        </w:rPr>
      </w:pPr>
      <w:r>
        <w:rPr>
          <w:rFonts w:hint="cs"/>
          <w:rtl/>
        </w:rPr>
        <w:lastRenderedPageBreak/>
        <w:t>الكِنْديّ، حُميد الطّويل أبو عبيدة ابن أبي حميد البصريّ، حميد بن عمارة الأنصاريّ، أبو صالح السمّان ذكوان المدنيّ، مولى جُوَيريّة الغطفانيّة، خَيْثمة بن عبد الرّحمان الجُعفيّ، ربيعة الجُرَشيّ، رياح بن الحارث النخعيّ، قَبيصة بن ذُؤَيب، يحيى بن سليم الفزاريّ الواسطيّ، شهر بن حَوْشب، سليمان بن مهران الأعمش.</w:t>
      </w:r>
    </w:p>
    <w:p w:rsidR="000079F5" w:rsidRDefault="000079F5" w:rsidP="00C12A82">
      <w:pPr>
        <w:pStyle w:val="Heading2Center"/>
        <w:rPr>
          <w:rtl/>
        </w:rPr>
      </w:pPr>
      <w:bookmarkStart w:id="149" w:name="_Toc416698004"/>
      <w:r>
        <w:rPr>
          <w:rFonts w:hint="cs"/>
          <w:rtl/>
        </w:rPr>
        <w:t>المصادر:</w:t>
      </w:r>
      <w:bookmarkEnd w:id="149"/>
    </w:p>
    <w:p w:rsidR="000079F5" w:rsidRDefault="000079F5" w:rsidP="000079F5">
      <w:pPr>
        <w:pStyle w:val="libNormal"/>
        <w:rPr>
          <w:rtl/>
        </w:rPr>
      </w:pPr>
      <w:r>
        <w:rPr>
          <w:rtl/>
        </w:rPr>
        <w:t>-</w:t>
      </w:r>
      <w:r>
        <w:rPr>
          <w:rFonts w:hint="cs"/>
          <w:rtl/>
        </w:rPr>
        <w:t xml:space="preserve"> وقعة صفّين: نصر بن مزاحم </w:t>
      </w:r>
      <w:r w:rsidR="00A34E03">
        <w:rPr>
          <w:rFonts w:hint="cs"/>
          <w:rtl/>
        </w:rPr>
        <w:t xml:space="preserve">(ت </w:t>
      </w:r>
      <w:r>
        <w:rPr>
          <w:rFonts w:hint="cs"/>
          <w:rtl/>
        </w:rPr>
        <w:t>212</w:t>
      </w:r>
      <w:r w:rsidR="00A34E03">
        <w:rPr>
          <w:rFonts w:hint="cs"/>
          <w:rtl/>
        </w:rPr>
        <w:t xml:space="preserve"> هـ)</w:t>
      </w:r>
      <w:r>
        <w:rPr>
          <w:rFonts w:hint="cs"/>
          <w:rtl/>
        </w:rPr>
        <w:t>: 186.</w:t>
      </w:r>
    </w:p>
    <w:p w:rsidR="000079F5" w:rsidRDefault="000079F5" w:rsidP="000079F5">
      <w:pPr>
        <w:pStyle w:val="libNormal"/>
        <w:rPr>
          <w:rtl/>
        </w:rPr>
      </w:pPr>
      <w:r>
        <w:rPr>
          <w:rtl/>
        </w:rPr>
        <w:t>-</w:t>
      </w:r>
      <w:r>
        <w:rPr>
          <w:rFonts w:hint="cs"/>
          <w:rtl/>
        </w:rPr>
        <w:t xml:space="preserve"> المصنّف: ابن أبي شيبة </w:t>
      </w:r>
      <w:r w:rsidR="00A34E03">
        <w:rPr>
          <w:rFonts w:hint="cs"/>
          <w:rtl/>
        </w:rPr>
        <w:t xml:space="preserve">(ت </w:t>
      </w:r>
      <w:r>
        <w:rPr>
          <w:rFonts w:hint="cs"/>
          <w:rtl/>
        </w:rPr>
        <w:t>235</w:t>
      </w:r>
      <w:r w:rsidR="00A34E03">
        <w:rPr>
          <w:rFonts w:hint="cs"/>
          <w:rtl/>
        </w:rPr>
        <w:t xml:space="preserve"> هـ)</w:t>
      </w:r>
      <w:r>
        <w:rPr>
          <w:rFonts w:hint="cs"/>
          <w:rtl/>
        </w:rPr>
        <w:t>: 7: 499، 495، 496، 499، 503، 504.</w:t>
      </w:r>
    </w:p>
    <w:p w:rsidR="000079F5" w:rsidRDefault="000079F5" w:rsidP="000079F5">
      <w:pPr>
        <w:pStyle w:val="libNormal"/>
        <w:rPr>
          <w:rtl/>
        </w:rPr>
      </w:pPr>
      <w:r>
        <w:rPr>
          <w:rtl/>
        </w:rPr>
        <w:t>-</w:t>
      </w:r>
      <w:r>
        <w:rPr>
          <w:rFonts w:hint="cs"/>
          <w:rtl/>
        </w:rPr>
        <w:t xml:space="preserve"> مسند أحمد بن حنبل </w:t>
      </w:r>
      <w:r w:rsidR="00A34E03">
        <w:rPr>
          <w:rFonts w:hint="cs"/>
          <w:rtl/>
        </w:rPr>
        <w:t xml:space="preserve">(ت </w:t>
      </w:r>
      <w:r>
        <w:rPr>
          <w:rFonts w:hint="cs"/>
          <w:rtl/>
        </w:rPr>
        <w:t>241</w:t>
      </w:r>
      <w:r w:rsidR="00A34E03">
        <w:rPr>
          <w:rFonts w:hint="cs"/>
          <w:rtl/>
        </w:rPr>
        <w:t xml:space="preserve"> هـ)</w:t>
      </w:r>
      <w:r>
        <w:rPr>
          <w:rFonts w:hint="cs"/>
          <w:rtl/>
        </w:rPr>
        <w:t>: 1: 84 و 119 و 152 و 331 ؛ و 4: 370 ؛ و 5: 347 و 419 ؛ و 5: 366.</w:t>
      </w:r>
    </w:p>
    <w:p w:rsidR="000079F5" w:rsidRDefault="000079F5" w:rsidP="000079F5">
      <w:pPr>
        <w:pStyle w:val="libNormal"/>
        <w:rPr>
          <w:rtl/>
        </w:rPr>
      </w:pPr>
      <w:r>
        <w:rPr>
          <w:rtl/>
        </w:rPr>
        <w:t>-</w:t>
      </w:r>
      <w:r>
        <w:rPr>
          <w:rFonts w:hint="cs"/>
          <w:rtl/>
        </w:rPr>
        <w:t xml:space="preserve"> صحيح مسلم بن الحجّاج القُشَيريّ </w:t>
      </w:r>
      <w:r w:rsidR="00A34E03">
        <w:rPr>
          <w:rFonts w:hint="cs"/>
          <w:rtl/>
        </w:rPr>
        <w:t xml:space="preserve">(ت </w:t>
      </w:r>
      <w:r>
        <w:rPr>
          <w:rFonts w:hint="cs"/>
          <w:rtl/>
        </w:rPr>
        <w:t>261</w:t>
      </w:r>
      <w:r w:rsidR="00A34E03">
        <w:rPr>
          <w:rFonts w:hint="cs"/>
          <w:rtl/>
        </w:rPr>
        <w:t xml:space="preserve"> هـ)</w:t>
      </w:r>
      <w:r>
        <w:rPr>
          <w:rFonts w:hint="cs"/>
          <w:rtl/>
        </w:rPr>
        <w:t xml:space="preserve"> 2: 325 و 15: 179. - سُنن ابن ماجة </w:t>
      </w:r>
      <w:r w:rsidR="00A34E03">
        <w:rPr>
          <w:rFonts w:hint="cs"/>
          <w:rtl/>
        </w:rPr>
        <w:t xml:space="preserve">(ت </w:t>
      </w:r>
      <w:r>
        <w:rPr>
          <w:rFonts w:hint="cs"/>
          <w:rtl/>
        </w:rPr>
        <w:t>275</w:t>
      </w:r>
      <w:r w:rsidR="00A34E03">
        <w:rPr>
          <w:rFonts w:hint="cs"/>
          <w:rtl/>
        </w:rPr>
        <w:t xml:space="preserve"> هـ)</w:t>
      </w:r>
      <w:r>
        <w:rPr>
          <w:rFonts w:hint="cs"/>
          <w:rtl/>
        </w:rPr>
        <w:t>: 1: 28.</w:t>
      </w:r>
    </w:p>
    <w:p w:rsidR="000079F5" w:rsidRDefault="000079F5" w:rsidP="000079F5">
      <w:pPr>
        <w:pStyle w:val="libNormal"/>
        <w:rPr>
          <w:rtl/>
        </w:rPr>
      </w:pPr>
      <w:r>
        <w:rPr>
          <w:rtl/>
        </w:rPr>
        <w:t>-</w:t>
      </w:r>
      <w:r>
        <w:rPr>
          <w:rFonts w:hint="cs"/>
          <w:rtl/>
        </w:rPr>
        <w:t xml:space="preserve"> سنن الترمذيّ </w:t>
      </w:r>
      <w:r w:rsidR="00A34E03">
        <w:rPr>
          <w:rFonts w:hint="cs"/>
          <w:rtl/>
        </w:rPr>
        <w:t xml:space="preserve">(ت </w:t>
      </w:r>
      <w:r>
        <w:rPr>
          <w:rFonts w:hint="cs"/>
          <w:rtl/>
        </w:rPr>
        <w:t>279</w:t>
      </w:r>
      <w:r w:rsidR="00A34E03">
        <w:rPr>
          <w:rFonts w:hint="cs"/>
          <w:rtl/>
        </w:rPr>
        <w:t xml:space="preserve"> هـ)</w:t>
      </w:r>
      <w:r>
        <w:rPr>
          <w:rFonts w:hint="cs"/>
          <w:rtl/>
        </w:rPr>
        <w:t xml:space="preserve"> 2: 298، 5: 297.</w:t>
      </w:r>
    </w:p>
    <w:p w:rsidR="000079F5" w:rsidRDefault="000079F5" w:rsidP="000079F5">
      <w:pPr>
        <w:pStyle w:val="libNormal"/>
        <w:rPr>
          <w:rtl/>
        </w:rPr>
      </w:pPr>
      <w:r>
        <w:rPr>
          <w:rtl/>
        </w:rPr>
        <w:t>-</w:t>
      </w:r>
      <w:r>
        <w:rPr>
          <w:rFonts w:hint="cs"/>
          <w:rtl/>
        </w:rPr>
        <w:t xml:space="preserve"> تفسير الحبريّ </w:t>
      </w:r>
      <w:r w:rsidR="00A34E03">
        <w:rPr>
          <w:rFonts w:hint="cs"/>
          <w:rtl/>
        </w:rPr>
        <w:t xml:space="preserve">(ت </w:t>
      </w:r>
      <w:r>
        <w:rPr>
          <w:rFonts w:hint="cs"/>
          <w:rtl/>
        </w:rPr>
        <w:t>286</w:t>
      </w:r>
      <w:r w:rsidR="00A34E03">
        <w:rPr>
          <w:rFonts w:hint="cs"/>
          <w:rtl/>
        </w:rPr>
        <w:t xml:space="preserve"> هـ)</w:t>
      </w:r>
      <w:r>
        <w:rPr>
          <w:rFonts w:hint="cs"/>
          <w:rtl/>
        </w:rPr>
        <w:t>: 262.</w:t>
      </w:r>
    </w:p>
    <w:p w:rsidR="000079F5" w:rsidRDefault="000079F5" w:rsidP="000079F5">
      <w:pPr>
        <w:pStyle w:val="libNormal"/>
        <w:rPr>
          <w:rtl/>
        </w:rPr>
      </w:pPr>
      <w:r>
        <w:rPr>
          <w:rtl/>
        </w:rPr>
        <w:t>-</w:t>
      </w:r>
      <w:r>
        <w:rPr>
          <w:rFonts w:hint="cs"/>
          <w:rtl/>
        </w:rPr>
        <w:t xml:space="preserve"> المعارف: ابن قُتيبة </w:t>
      </w:r>
      <w:r w:rsidR="00A34E03">
        <w:rPr>
          <w:rFonts w:hint="cs"/>
          <w:rtl/>
        </w:rPr>
        <w:t xml:space="preserve">(ت </w:t>
      </w:r>
      <w:r>
        <w:rPr>
          <w:rFonts w:hint="cs"/>
          <w:rtl/>
        </w:rPr>
        <w:t>270</w:t>
      </w:r>
      <w:r w:rsidR="00A34E03">
        <w:rPr>
          <w:rFonts w:hint="cs"/>
          <w:rtl/>
        </w:rPr>
        <w:t xml:space="preserve"> هـ)</w:t>
      </w:r>
      <w:r>
        <w:rPr>
          <w:rFonts w:hint="cs"/>
          <w:rtl/>
        </w:rPr>
        <w:t>: 291 ؛ والإمامة والسياسة له: 93.</w:t>
      </w:r>
    </w:p>
    <w:p w:rsidR="000079F5" w:rsidRDefault="000079F5" w:rsidP="000079F5">
      <w:pPr>
        <w:pStyle w:val="libNormal"/>
        <w:rPr>
          <w:rtl/>
        </w:rPr>
      </w:pPr>
      <w:r>
        <w:rPr>
          <w:rtl/>
        </w:rPr>
        <w:t>-</w:t>
      </w:r>
      <w:r>
        <w:rPr>
          <w:rFonts w:hint="cs"/>
          <w:rtl/>
        </w:rPr>
        <w:t xml:space="preserve"> أنساب الأشراف: البلاذريّ </w:t>
      </w:r>
      <w:r w:rsidR="00A34E03">
        <w:rPr>
          <w:rFonts w:hint="cs"/>
          <w:rtl/>
        </w:rPr>
        <w:t xml:space="preserve">(ت </w:t>
      </w:r>
      <w:r>
        <w:rPr>
          <w:rFonts w:hint="cs"/>
          <w:rtl/>
        </w:rPr>
        <w:t>279</w:t>
      </w:r>
      <w:r w:rsidR="00A34E03">
        <w:rPr>
          <w:rFonts w:hint="cs"/>
          <w:rtl/>
        </w:rPr>
        <w:t xml:space="preserve"> هـ)</w:t>
      </w:r>
      <w:r>
        <w:rPr>
          <w:rFonts w:hint="cs"/>
          <w:rtl/>
        </w:rPr>
        <w:t>: 2: 108 - 112.</w:t>
      </w:r>
    </w:p>
    <w:p w:rsidR="000079F5" w:rsidRDefault="000079F5" w:rsidP="00C12A82">
      <w:pPr>
        <w:pStyle w:val="libNormal"/>
        <w:rPr>
          <w:rtl/>
        </w:rPr>
      </w:pPr>
      <w:r>
        <w:rPr>
          <w:rtl/>
        </w:rPr>
        <w:t>-</w:t>
      </w:r>
      <w:r>
        <w:rPr>
          <w:rFonts w:hint="cs"/>
          <w:rtl/>
        </w:rPr>
        <w:t xml:space="preserve"> تفسير العيّاشيّ </w:t>
      </w:r>
      <w:r w:rsidR="00A34E03">
        <w:rPr>
          <w:rFonts w:hint="cs"/>
          <w:rtl/>
        </w:rPr>
        <w:t xml:space="preserve">(ت </w:t>
      </w:r>
      <w:r>
        <w:rPr>
          <w:rFonts w:hint="cs"/>
          <w:rtl/>
        </w:rPr>
        <w:t>القرن الثالث الهجريّ</w:t>
      </w:r>
      <w:r w:rsidR="00C12A82">
        <w:rPr>
          <w:rFonts w:hint="cs"/>
          <w:rtl/>
        </w:rPr>
        <w:t>)</w:t>
      </w:r>
      <w:r>
        <w:rPr>
          <w:rFonts w:hint="cs"/>
          <w:rtl/>
        </w:rPr>
        <w:t xml:space="preserve"> 1: 331 - 334.</w:t>
      </w:r>
    </w:p>
    <w:p w:rsidR="00C12A82" w:rsidRDefault="00C12A82" w:rsidP="00C12A82">
      <w:pPr>
        <w:pStyle w:val="libNormal"/>
        <w:rPr>
          <w:rtl/>
        </w:rPr>
      </w:pPr>
      <w:r>
        <w:rPr>
          <w:rtl/>
        </w:rPr>
        <w:br w:type="page"/>
      </w:r>
    </w:p>
    <w:p w:rsidR="000079F5" w:rsidRDefault="000079F5" w:rsidP="000079F5">
      <w:pPr>
        <w:pStyle w:val="libNormal"/>
        <w:rPr>
          <w:rtl/>
        </w:rPr>
      </w:pPr>
      <w:r>
        <w:rPr>
          <w:rtl/>
        </w:rPr>
        <w:lastRenderedPageBreak/>
        <w:t>-</w:t>
      </w:r>
      <w:r>
        <w:rPr>
          <w:rFonts w:hint="cs"/>
          <w:rtl/>
        </w:rPr>
        <w:t xml:space="preserve"> خصائص النّسائيّ </w:t>
      </w:r>
      <w:r w:rsidR="00A34E03">
        <w:rPr>
          <w:rFonts w:hint="cs"/>
          <w:rtl/>
        </w:rPr>
        <w:t xml:space="preserve">(ت </w:t>
      </w:r>
      <w:r>
        <w:rPr>
          <w:rFonts w:hint="cs"/>
          <w:rtl/>
        </w:rPr>
        <w:t>303</w:t>
      </w:r>
      <w:r w:rsidR="00A34E03">
        <w:rPr>
          <w:rFonts w:hint="cs"/>
          <w:rtl/>
        </w:rPr>
        <w:t xml:space="preserve"> هـ)</w:t>
      </w:r>
      <w:r>
        <w:rPr>
          <w:rFonts w:hint="cs"/>
          <w:rtl/>
        </w:rPr>
        <w:t>: 7، وغيرها.</w:t>
      </w:r>
    </w:p>
    <w:p w:rsidR="000079F5" w:rsidRDefault="000079F5" w:rsidP="000079F5">
      <w:pPr>
        <w:pStyle w:val="libNormal"/>
        <w:rPr>
          <w:rtl/>
        </w:rPr>
      </w:pPr>
      <w:r>
        <w:rPr>
          <w:rtl/>
        </w:rPr>
        <w:t>-</w:t>
      </w:r>
      <w:r>
        <w:rPr>
          <w:rFonts w:hint="cs"/>
          <w:rtl/>
        </w:rPr>
        <w:t xml:space="preserve"> تفسير الطبريّ </w:t>
      </w:r>
      <w:r w:rsidR="00A34E03">
        <w:rPr>
          <w:rFonts w:hint="cs"/>
          <w:rtl/>
        </w:rPr>
        <w:t xml:space="preserve">(ت </w:t>
      </w:r>
      <w:r>
        <w:rPr>
          <w:rFonts w:hint="cs"/>
          <w:rtl/>
        </w:rPr>
        <w:t>310</w:t>
      </w:r>
      <w:r w:rsidR="00A34E03">
        <w:rPr>
          <w:rFonts w:hint="cs"/>
          <w:rtl/>
        </w:rPr>
        <w:t xml:space="preserve"> هـ)</w:t>
      </w:r>
      <w:r>
        <w:rPr>
          <w:rFonts w:hint="cs"/>
          <w:rtl/>
        </w:rPr>
        <w:t xml:space="preserve"> 3: 428.</w:t>
      </w:r>
    </w:p>
    <w:p w:rsidR="000079F5" w:rsidRDefault="000079F5" w:rsidP="00C12A82">
      <w:pPr>
        <w:pStyle w:val="libNormal"/>
        <w:rPr>
          <w:rtl/>
        </w:rPr>
      </w:pPr>
      <w:r>
        <w:rPr>
          <w:rtl/>
        </w:rPr>
        <w:t>-</w:t>
      </w:r>
      <w:r>
        <w:rPr>
          <w:rFonts w:hint="cs"/>
          <w:rtl/>
        </w:rPr>
        <w:t xml:space="preserve"> الكُنى والأسماء: محمّد بن أحمد الدّولابيّ </w:t>
      </w:r>
      <w:r w:rsidR="00A34E03">
        <w:rPr>
          <w:rFonts w:hint="cs"/>
          <w:rtl/>
        </w:rPr>
        <w:t xml:space="preserve">(ت </w:t>
      </w:r>
      <w:r>
        <w:rPr>
          <w:rFonts w:hint="cs"/>
          <w:rtl/>
        </w:rPr>
        <w:t>310</w:t>
      </w:r>
      <w:r w:rsidR="00A34E03">
        <w:rPr>
          <w:rFonts w:hint="cs"/>
          <w:rtl/>
        </w:rPr>
        <w:t xml:space="preserve"> هـ)</w:t>
      </w:r>
      <w:r>
        <w:rPr>
          <w:rFonts w:hint="cs"/>
          <w:rtl/>
        </w:rPr>
        <w:t>: 1: 349 / 1235؛ و 2: 172 / 1601.</w:t>
      </w:r>
    </w:p>
    <w:p w:rsidR="000079F5" w:rsidRDefault="000079F5" w:rsidP="00C12A82">
      <w:pPr>
        <w:pStyle w:val="libNormal"/>
        <w:rPr>
          <w:rtl/>
        </w:rPr>
      </w:pPr>
      <w:r>
        <w:rPr>
          <w:rtl/>
        </w:rPr>
        <w:t>-</w:t>
      </w:r>
      <w:r>
        <w:rPr>
          <w:rFonts w:hint="cs"/>
          <w:rtl/>
        </w:rPr>
        <w:t xml:space="preserve"> المعجم الكبير 3: 133؛ 4: 17 و16؛ 5: 193-195 والمعجم الصغير 1: 64-65، كلاهما للطّبرانيّ سليمان بن أحمد اللحميّ </w:t>
      </w:r>
      <w:r w:rsidR="00A34E03">
        <w:rPr>
          <w:rFonts w:hint="cs"/>
          <w:rtl/>
        </w:rPr>
        <w:t xml:space="preserve">(ت </w:t>
      </w:r>
      <w:r>
        <w:rPr>
          <w:rFonts w:hint="cs"/>
          <w:rtl/>
        </w:rPr>
        <w:t>360</w:t>
      </w:r>
      <w:r w:rsidR="00A34E03">
        <w:rPr>
          <w:rFonts w:hint="cs"/>
          <w:rtl/>
        </w:rPr>
        <w:t xml:space="preserve"> هـ)</w:t>
      </w:r>
      <w:r>
        <w:rPr>
          <w:rFonts w:hint="cs"/>
          <w:rtl/>
        </w:rPr>
        <w:t>.</w:t>
      </w:r>
    </w:p>
    <w:p w:rsidR="000079F5" w:rsidRDefault="000079F5" w:rsidP="000079F5">
      <w:pPr>
        <w:pStyle w:val="libNormal"/>
        <w:rPr>
          <w:rtl/>
        </w:rPr>
      </w:pPr>
      <w:r>
        <w:rPr>
          <w:rtl/>
        </w:rPr>
        <w:t>-</w:t>
      </w:r>
      <w:r>
        <w:rPr>
          <w:rFonts w:hint="cs"/>
          <w:rtl/>
        </w:rPr>
        <w:t xml:space="preserve"> الأغانيّ: أبو الفرج الأصفهانيّ </w:t>
      </w:r>
      <w:r w:rsidR="00A34E03">
        <w:rPr>
          <w:rFonts w:hint="cs"/>
          <w:rtl/>
        </w:rPr>
        <w:t xml:space="preserve">(ت </w:t>
      </w:r>
      <w:r>
        <w:rPr>
          <w:rFonts w:hint="cs"/>
          <w:rtl/>
        </w:rPr>
        <w:t>356</w:t>
      </w:r>
      <w:r w:rsidR="00A34E03">
        <w:rPr>
          <w:rFonts w:hint="cs"/>
          <w:rtl/>
        </w:rPr>
        <w:t xml:space="preserve"> هـ)</w:t>
      </w:r>
      <w:r>
        <w:rPr>
          <w:rFonts w:hint="cs"/>
          <w:rtl/>
        </w:rPr>
        <w:t>: 7: 263 وغيرها.</w:t>
      </w:r>
    </w:p>
    <w:p w:rsidR="000079F5" w:rsidRDefault="000079F5" w:rsidP="000079F5">
      <w:pPr>
        <w:pStyle w:val="libNormal"/>
        <w:rPr>
          <w:rtl/>
        </w:rPr>
      </w:pPr>
      <w:r>
        <w:rPr>
          <w:rtl/>
        </w:rPr>
        <w:t>-</w:t>
      </w:r>
      <w:r>
        <w:rPr>
          <w:rFonts w:hint="cs"/>
          <w:rtl/>
        </w:rPr>
        <w:t xml:space="preserve"> العقد الفريد: ابن عبد ربّه الأندلسيّ </w:t>
      </w:r>
      <w:r w:rsidR="00A34E03">
        <w:rPr>
          <w:rFonts w:hint="cs"/>
          <w:rtl/>
        </w:rPr>
        <w:t xml:space="preserve">(ت </w:t>
      </w:r>
      <w:r>
        <w:rPr>
          <w:rFonts w:hint="cs"/>
          <w:rtl/>
        </w:rPr>
        <w:t>328</w:t>
      </w:r>
      <w:r w:rsidR="00A34E03">
        <w:rPr>
          <w:rFonts w:hint="cs"/>
          <w:rtl/>
        </w:rPr>
        <w:t xml:space="preserve"> هـ)</w:t>
      </w:r>
      <w:r>
        <w:rPr>
          <w:rFonts w:hint="cs"/>
          <w:rtl/>
        </w:rPr>
        <w:t>: 2: 275، 3: 42.</w:t>
      </w:r>
    </w:p>
    <w:p w:rsidR="000079F5" w:rsidRDefault="000079F5" w:rsidP="000079F5">
      <w:pPr>
        <w:pStyle w:val="libNormal"/>
        <w:rPr>
          <w:rtl/>
        </w:rPr>
      </w:pPr>
      <w:r>
        <w:rPr>
          <w:rtl/>
        </w:rPr>
        <w:t>-</w:t>
      </w:r>
      <w:r>
        <w:rPr>
          <w:rFonts w:hint="cs"/>
          <w:rtl/>
        </w:rPr>
        <w:t xml:space="preserve"> مروج الذّهب: المسعوديّ </w:t>
      </w:r>
      <w:r w:rsidR="00A34E03">
        <w:rPr>
          <w:rFonts w:hint="cs"/>
          <w:rtl/>
        </w:rPr>
        <w:t xml:space="preserve">(ت </w:t>
      </w:r>
      <w:r>
        <w:rPr>
          <w:rFonts w:hint="cs"/>
          <w:rtl/>
        </w:rPr>
        <w:t>346</w:t>
      </w:r>
      <w:r w:rsidR="00A34E03">
        <w:rPr>
          <w:rFonts w:hint="cs"/>
          <w:rtl/>
        </w:rPr>
        <w:t xml:space="preserve"> هـ)</w:t>
      </w:r>
      <w:r>
        <w:rPr>
          <w:rFonts w:hint="cs"/>
          <w:rtl/>
        </w:rPr>
        <w:t>: 2: 11.</w:t>
      </w:r>
    </w:p>
    <w:p w:rsidR="000079F5" w:rsidRDefault="000079F5" w:rsidP="000079F5">
      <w:pPr>
        <w:pStyle w:val="libNormal"/>
        <w:rPr>
          <w:rtl/>
        </w:rPr>
      </w:pPr>
      <w:r>
        <w:rPr>
          <w:rtl/>
        </w:rPr>
        <w:t>-</w:t>
      </w:r>
      <w:r>
        <w:rPr>
          <w:rFonts w:hint="cs"/>
          <w:rtl/>
        </w:rPr>
        <w:t xml:space="preserve"> مشكل الآثار: أحمد بن محمّد الحنفيّ </w:t>
      </w:r>
      <w:r w:rsidR="00A34E03">
        <w:rPr>
          <w:rFonts w:hint="cs"/>
          <w:rtl/>
        </w:rPr>
        <w:t xml:space="preserve">(ت </w:t>
      </w:r>
      <w:r>
        <w:rPr>
          <w:rFonts w:hint="cs"/>
          <w:rtl/>
        </w:rPr>
        <w:t>321</w:t>
      </w:r>
      <w:r w:rsidR="00A34E03">
        <w:rPr>
          <w:rFonts w:hint="cs"/>
          <w:rtl/>
        </w:rPr>
        <w:t xml:space="preserve"> هـ)</w:t>
      </w:r>
      <w:r>
        <w:rPr>
          <w:rFonts w:hint="cs"/>
          <w:rtl/>
        </w:rPr>
        <w:t>: 2: 307.</w:t>
      </w:r>
    </w:p>
    <w:p w:rsidR="000079F5" w:rsidRDefault="000079F5" w:rsidP="000079F5">
      <w:pPr>
        <w:pStyle w:val="libNormal"/>
        <w:rPr>
          <w:rtl/>
        </w:rPr>
      </w:pPr>
      <w:r>
        <w:rPr>
          <w:rtl/>
        </w:rPr>
        <w:t>-</w:t>
      </w:r>
      <w:r>
        <w:rPr>
          <w:rFonts w:hint="cs"/>
          <w:rtl/>
        </w:rPr>
        <w:t xml:space="preserve"> الكشف والبيان - تفسير الثعلبيّ -: أحمد بن محمّد الثعلبيّ </w:t>
      </w:r>
      <w:r w:rsidR="00A34E03">
        <w:rPr>
          <w:rFonts w:hint="cs"/>
          <w:rtl/>
        </w:rPr>
        <w:t xml:space="preserve">(ت </w:t>
      </w:r>
      <w:r>
        <w:rPr>
          <w:rFonts w:hint="cs"/>
          <w:rtl/>
        </w:rPr>
        <w:t>427</w:t>
      </w:r>
      <w:r w:rsidR="00A34E03">
        <w:rPr>
          <w:rFonts w:hint="cs"/>
          <w:rtl/>
        </w:rPr>
        <w:t xml:space="preserve"> هـ)</w:t>
      </w:r>
      <w:r>
        <w:rPr>
          <w:rFonts w:hint="cs"/>
          <w:rtl/>
        </w:rPr>
        <w:t>: 4: 92.</w:t>
      </w:r>
    </w:p>
    <w:p w:rsidR="000079F5" w:rsidRDefault="000079F5" w:rsidP="000079F5">
      <w:pPr>
        <w:pStyle w:val="libNormal"/>
        <w:rPr>
          <w:rtl/>
        </w:rPr>
      </w:pPr>
      <w:r>
        <w:rPr>
          <w:rtl/>
        </w:rPr>
        <w:t>-</w:t>
      </w:r>
      <w:r>
        <w:rPr>
          <w:rFonts w:hint="cs"/>
          <w:rtl/>
        </w:rPr>
        <w:t xml:space="preserve"> المفردات: الراغب الأصفهاني </w:t>
      </w:r>
      <w:r w:rsidR="00A34E03">
        <w:rPr>
          <w:rFonts w:hint="cs"/>
          <w:rtl/>
        </w:rPr>
        <w:t xml:space="preserve">(ت </w:t>
      </w:r>
      <w:r>
        <w:rPr>
          <w:rFonts w:hint="cs"/>
          <w:rtl/>
        </w:rPr>
        <w:t>425</w:t>
      </w:r>
      <w:r w:rsidR="00A34E03">
        <w:rPr>
          <w:rFonts w:hint="cs"/>
          <w:rtl/>
        </w:rPr>
        <w:t xml:space="preserve"> هـ)</w:t>
      </w:r>
      <w:r>
        <w:rPr>
          <w:rFonts w:hint="cs"/>
          <w:rtl/>
        </w:rPr>
        <w:t>: 547، 549.</w:t>
      </w:r>
    </w:p>
    <w:p w:rsidR="000079F5" w:rsidRDefault="000079F5" w:rsidP="000079F5">
      <w:pPr>
        <w:pStyle w:val="libNormal"/>
        <w:rPr>
          <w:rtl/>
        </w:rPr>
      </w:pPr>
      <w:r>
        <w:rPr>
          <w:rtl/>
        </w:rPr>
        <w:t>-</w:t>
      </w:r>
      <w:r>
        <w:rPr>
          <w:rFonts w:hint="cs"/>
          <w:rtl/>
        </w:rPr>
        <w:t xml:space="preserve"> النهاية: ابن الأثير الجزريّ </w:t>
      </w:r>
      <w:r w:rsidR="00A34E03">
        <w:rPr>
          <w:rFonts w:hint="cs"/>
          <w:rtl/>
        </w:rPr>
        <w:t xml:space="preserve">(ت </w:t>
      </w:r>
      <w:r>
        <w:rPr>
          <w:rFonts w:hint="cs"/>
          <w:rtl/>
        </w:rPr>
        <w:t>606</w:t>
      </w:r>
      <w:r w:rsidR="00A34E03">
        <w:rPr>
          <w:rFonts w:hint="cs"/>
          <w:rtl/>
        </w:rPr>
        <w:t xml:space="preserve"> هـ)</w:t>
      </w:r>
      <w:r>
        <w:rPr>
          <w:rFonts w:hint="cs"/>
          <w:rtl/>
        </w:rPr>
        <w:t xml:space="preserve"> 5: 228.</w:t>
      </w:r>
    </w:p>
    <w:p w:rsidR="000079F5" w:rsidRDefault="000079F5" w:rsidP="000079F5">
      <w:pPr>
        <w:pStyle w:val="libNormal"/>
        <w:rPr>
          <w:rtl/>
        </w:rPr>
      </w:pPr>
      <w:r>
        <w:rPr>
          <w:rtl/>
        </w:rPr>
        <w:t>-</w:t>
      </w:r>
      <w:r>
        <w:rPr>
          <w:rFonts w:hint="cs"/>
          <w:rtl/>
        </w:rPr>
        <w:t xml:space="preserve"> محاضرات الأدباء: الرّاغب الأصفهانيّ </w:t>
      </w:r>
      <w:r w:rsidR="00A34E03">
        <w:rPr>
          <w:rFonts w:hint="cs"/>
          <w:rtl/>
        </w:rPr>
        <w:t xml:space="preserve">(ت </w:t>
      </w:r>
      <w:r>
        <w:rPr>
          <w:rFonts w:hint="cs"/>
          <w:rtl/>
        </w:rPr>
        <w:t>425</w:t>
      </w:r>
      <w:r w:rsidR="00A34E03">
        <w:rPr>
          <w:rFonts w:hint="cs"/>
          <w:rtl/>
        </w:rPr>
        <w:t xml:space="preserve"> هـ)</w:t>
      </w:r>
      <w:r>
        <w:rPr>
          <w:rFonts w:hint="cs"/>
          <w:rtl/>
        </w:rPr>
        <w:t xml:space="preserve"> 4: 463.</w:t>
      </w:r>
    </w:p>
    <w:p w:rsidR="000079F5" w:rsidRDefault="000079F5" w:rsidP="000079F5">
      <w:pPr>
        <w:pStyle w:val="libNormal"/>
        <w:rPr>
          <w:rtl/>
        </w:rPr>
      </w:pPr>
      <w:r>
        <w:rPr>
          <w:rtl/>
        </w:rPr>
        <w:t>-</w:t>
      </w:r>
      <w:r>
        <w:rPr>
          <w:rFonts w:hint="cs"/>
          <w:rtl/>
        </w:rPr>
        <w:t xml:space="preserve"> كتاب الولاية: ابن عقدة: 152 و 169 و 173 و 175...</w:t>
      </w:r>
    </w:p>
    <w:p w:rsidR="000079F5" w:rsidRDefault="000079F5" w:rsidP="00C12A82">
      <w:pPr>
        <w:pStyle w:val="libNormal"/>
        <w:rPr>
          <w:rtl/>
        </w:rPr>
      </w:pPr>
      <w:r>
        <w:rPr>
          <w:rtl/>
        </w:rPr>
        <w:t>-</w:t>
      </w:r>
      <w:r>
        <w:rPr>
          <w:rFonts w:hint="cs"/>
          <w:rtl/>
        </w:rPr>
        <w:t xml:space="preserve"> تفسير فرات الكوفي </w:t>
      </w:r>
      <w:r w:rsidR="00C12A82">
        <w:rPr>
          <w:rFonts w:hint="cs"/>
          <w:rtl/>
        </w:rPr>
        <w:t>(</w:t>
      </w:r>
      <w:r>
        <w:rPr>
          <w:rFonts w:hint="cs"/>
          <w:rtl/>
        </w:rPr>
        <w:t>القرن الرابع الهجريّ</w:t>
      </w:r>
      <w:r w:rsidR="00C12A82">
        <w:rPr>
          <w:rFonts w:hint="cs"/>
          <w:rtl/>
        </w:rPr>
        <w:t>)</w:t>
      </w:r>
      <w:r>
        <w:rPr>
          <w:rFonts w:hint="cs"/>
          <w:rtl/>
        </w:rPr>
        <w:t>: 38.</w:t>
      </w:r>
    </w:p>
    <w:p w:rsidR="000079F5" w:rsidRDefault="000079F5" w:rsidP="000079F5">
      <w:pPr>
        <w:pStyle w:val="libNormal"/>
        <w:rPr>
          <w:rtl/>
        </w:rPr>
      </w:pPr>
      <w:r>
        <w:rPr>
          <w:rtl/>
        </w:rPr>
        <w:t>-</w:t>
      </w:r>
      <w:r>
        <w:rPr>
          <w:rFonts w:hint="cs"/>
          <w:rtl/>
        </w:rPr>
        <w:t xml:space="preserve"> المستدرك على الصّحيحين: الحاكم النيسابوريّ </w:t>
      </w:r>
      <w:r w:rsidR="00A34E03">
        <w:rPr>
          <w:rFonts w:hint="cs"/>
          <w:rtl/>
        </w:rPr>
        <w:t xml:space="preserve">(ت </w:t>
      </w:r>
      <w:r>
        <w:rPr>
          <w:rFonts w:hint="cs"/>
          <w:rtl/>
        </w:rPr>
        <w:t>405</w:t>
      </w:r>
      <w:r w:rsidR="00A34E03">
        <w:rPr>
          <w:rFonts w:hint="cs"/>
          <w:rtl/>
        </w:rPr>
        <w:t xml:space="preserve"> هـ)</w:t>
      </w:r>
      <w:r>
        <w:rPr>
          <w:rFonts w:hint="cs"/>
          <w:rtl/>
        </w:rPr>
        <w:t>. 3: 109، ومواضع منه كثيرة.</w:t>
      </w:r>
    </w:p>
    <w:p w:rsidR="00C12A82" w:rsidRDefault="00C12A82" w:rsidP="00C12A82">
      <w:pPr>
        <w:pStyle w:val="libNormal"/>
        <w:rPr>
          <w:rtl/>
        </w:rPr>
      </w:pPr>
      <w:r>
        <w:rPr>
          <w:rtl/>
        </w:rPr>
        <w:br w:type="page"/>
      </w:r>
    </w:p>
    <w:p w:rsidR="000079F5" w:rsidRDefault="000079F5" w:rsidP="000079F5">
      <w:pPr>
        <w:pStyle w:val="libNormal"/>
        <w:rPr>
          <w:rtl/>
        </w:rPr>
      </w:pPr>
      <w:r>
        <w:rPr>
          <w:rtl/>
        </w:rPr>
        <w:lastRenderedPageBreak/>
        <w:t>-</w:t>
      </w:r>
      <w:r>
        <w:rPr>
          <w:rFonts w:hint="cs"/>
          <w:rtl/>
        </w:rPr>
        <w:t xml:space="preserve"> أسباب النّزول: الواحديّ النيسابوريّ </w:t>
      </w:r>
      <w:r w:rsidR="00A34E03">
        <w:rPr>
          <w:rFonts w:hint="cs"/>
          <w:rtl/>
        </w:rPr>
        <w:t xml:space="preserve">(ت </w:t>
      </w:r>
      <w:r>
        <w:rPr>
          <w:rFonts w:hint="cs"/>
          <w:rtl/>
        </w:rPr>
        <w:t>468</w:t>
      </w:r>
      <w:r w:rsidR="00A34E03">
        <w:rPr>
          <w:rFonts w:hint="cs"/>
          <w:rtl/>
        </w:rPr>
        <w:t xml:space="preserve"> هـ)</w:t>
      </w:r>
      <w:r>
        <w:rPr>
          <w:rFonts w:hint="cs"/>
          <w:rtl/>
        </w:rPr>
        <w:t>: 135.</w:t>
      </w:r>
    </w:p>
    <w:p w:rsidR="000079F5" w:rsidRDefault="000079F5" w:rsidP="000079F5">
      <w:pPr>
        <w:pStyle w:val="libNormal"/>
        <w:rPr>
          <w:rtl/>
        </w:rPr>
      </w:pPr>
      <w:r>
        <w:rPr>
          <w:rtl/>
        </w:rPr>
        <w:t>-</w:t>
      </w:r>
      <w:r>
        <w:rPr>
          <w:rFonts w:hint="cs"/>
          <w:rtl/>
        </w:rPr>
        <w:t xml:space="preserve"> حلية الأولياء: أبو نعيم الأصبهانيّ </w:t>
      </w:r>
      <w:r w:rsidR="00A34E03">
        <w:rPr>
          <w:rFonts w:hint="cs"/>
          <w:rtl/>
        </w:rPr>
        <w:t xml:space="preserve">(ت </w:t>
      </w:r>
      <w:r>
        <w:rPr>
          <w:rFonts w:hint="cs"/>
          <w:rtl/>
        </w:rPr>
        <w:t>430</w:t>
      </w:r>
      <w:r w:rsidR="00A34E03">
        <w:rPr>
          <w:rFonts w:hint="cs"/>
          <w:rtl/>
        </w:rPr>
        <w:t xml:space="preserve"> هـ)</w:t>
      </w:r>
      <w:r>
        <w:rPr>
          <w:rFonts w:hint="cs"/>
          <w:rtl/>
        </w:rPr>
        <w:t>: 4: 23، 5: 364، 9: 64.</w:t>
      </w:r>
    </w:p>
    <w:p w:rsidR="000079F5" w:rsidRDefault="000079F5" w:rsidP="000079F5">
      <w:pPr>
        <w:pStyle w:val="libNormal"/>
        <w:rPr>
          <w:rtl/>
        </w:rPr>
      </w:pPr>
      <w:r>
        <w:rPr>
          <w:rtl/>
        </w:rPr>
        <w:t>-</w:t>
      </w:r>
      <w:r>
        <w:rPr>
          <w:rFonts w:hint="cs"/>
          <w:rtl/>
        </w:rPr>
        <w:t xml:space="preserve"> تاريخ بغداد: الخطيب البغداديّ </w:t>
      </w:r>
      <w:r w:rsidR="00A34E03">
        <w:rPr>
          <w:rFonts w:hint="cs"/>
          <w:rtl/>
        </w:rPr>
        <w:t xml:space="preserve">(ت </w:t>
      </w:r>
      <w:r>
        <w:rPr>
          <w:rFonts w:hint="cs"/>
          <w:rtl/>
        </w:rPr>
        <w:t>462</w:t>
      </w:r>
      <w:r w:rsidR="00A34E03">
        <w:rPr>
          <w:rFonts w:hint="cs"/>
          <w:rtl/>
        </w:rPr>
        <w:t xml:space="preserve"> هـ)</w:t>
      </w:r>
      <w:r>
        <w:rPr>
          <w:rFonts w:hint="cs"/>
          <w:rtl/>
        </w:rPr>
        <w:t>: 5: 474، 7: 377، 8: 290، 12: 344، 14: 236.</w:t>
      </w:r>
    </w:p>
    <w:p w:rsidR="000079F5" w:rsidRDefault="000079F5" w:rsidP="000079F5">
      <w:pPr>
        <w:pStyle w:val="libNormal"/>
        <w:rPr>
          <w:rtl/>
        </w:rPr>
      </w:pPr>
      <w:r>
        <w:rPr>
          <w:rtl/>
        </w:rPr>
        <w:t>-</w:t>
      </w:r>
      <w:r>
        <w:rPr>
          <w:rFonts w:hint="cs"/>
          <w:rtl/>
        </w:rPr>
        <w:t xml:space="preserve"> الاستيعاب: ابن عبد البرّ القرطبيّ المالكيّ </w:t>
      </w:r>
      <w:r w:rsidR="00A34E03">
        <w:rPr>
          <w:rFonts w:hint="cs"/>
          <w:rtl/>
        </w:rPr>
        <w:t xml:space="preserve">(ت </w:t>
      </w:r>
      <w:r>
        <w:rPr>
          <w:rFonts w:hint="cs"/>
          <w:rtl/>
        </w:rPr>
        <w:t>463</w:t>
      </w:r>
      <w:r w:rsidR="00A34E03">
        <w:rPr>
          <w:rFonts w:hint="cs"/>
          <w:rtl/>
        </w:rPr>
        <w:t xml:space="preserve"> هـ)</w:t>
      </w:r>
      <w:r>
        <w:rPr>
          <w:rFonts w:hint="cs"/>
          <w:rtl/>
        </w:rPr>
        <w:t xml:space="preserve"> 3: 36.</w:t>
      </w:r>
    </w:p>
    <w:p w:rsidR="000079F5" w:rsidRDefault="000079F5" w:rsidP="000079F5">
      <w:pPr>
        <w:pStyle w:val="libNormal"/>
        <w:rPr>
          <w:rtl/>
        </w:rPr>
      </w:pPr>
      <w:r>
        <w:rPr>
          <w:rtl/>
        </w:rPr>
        <w:t>-</w:t>
      </w:r>
      <w:r>
        <w:rPr>
          <w:rFonts w:hint="cs"/>
          <w:rtl/>
        </w:rPr>
        <w:t xml:space="preserve"> مناقب الإمام عليّ بن أبي طالب: ابن المغازليّ الشّافعيّ </w:t>
      </w:r>
      <w:r w:rsidR="00A34E03">
        <w:rPr>
          <w:rFonts w:hint="cs"/>
          <w:rtl/>
        </w:rPr>
        <w:t xml:space="preserve">(ت </w:t>
      </w:r>
      <w:r>
        <w:rPr>
          <w:rFonts w:hint="cs"/>
          <w:rtl/>
        </w:rPr>
        <w:t>483</w:t>
      </w:r>
      <w:r w:rsidR="00A34E03">
        <w:rPr>
          <w:rFonts w:hint="cs"/>
          <w:rtl/>
        </w:rPr>
        <w:t xml:space="preserve"> هـ)</w:t>
      </w:r>
      <w:r>
        <w:rPr>
          <w:rFonts w:hint="cs"/>
          <w:rtl/>
        </w:rPr>
        <w:t>: 16 - 27.</w:t>
      </w:r>
    </w:p>
    <w:p w:rsidR="000079F5" w:rsidRDefault="000079F5" w:rsidP="000079F5">
      <w:pPr>
        <w:pStyle w:val="libNormal"/>
        <w:rPr>
          <w:rtl/>
        </w:rPr>
      </w:pPr>
      <w:r>
        <w:rPr>
          <w:rtl/>
        </w:rPr>
        <w:t>-</w:t>
      </w:r>
      <w:r>
        <w:rPr>
          <w:rFonts w:hint="cs"/>
          <w:rtl/>
        </w:rPr>
        <w:t xml:space="preserve"> الأمالي الخميسيّة: المرشد بالله العلويّ الشجريّ </w:t>
      </w:r>
      <w:r w:rsidR="00A34E03">
        <w:rPr>
          <w:rFonts w:hint="cs"/>
          <w:rtl/>
        </w:rPr>
        <w:t xml:space="preserve">(ت </w:t>
      </w:r>
      <w:r>
        <w:rPr>
          <w:rFonts w:hint="cs"/>
          <w:rtl/>
        </w:rPr>
        <w:t>499</w:t>
      </w:r>
      <w:r w:rsidR="00A34E03">
        <w:rPr>
          <w:rFonts w:hint="cs"/>
          <w:rtl/>
        </w:rPr>
        <w:t xml:space="preserve"> هـ)</w:t>
      </w:r>
      <w:r>
        <w:rPr>
          <w:rFonts w:hint="cs"/>
          <w:rtl/>
        </w:rPr>
        <w:t>: 5: 1، وغيرها.</w:t>
      </w:r>
    </w:p>
    <w:p w:rsidR="000079F5" w:rsidRDefault="000079F5" w:rsidP="000079F5">
      <w:pPr>
        <w:pStyle w:val="libNormal"/>
        <w:rPr>
          <w:rtl/>
        </w:rPr>
      </w:pPr>
      <w:r>
        <w:rPr>
          <w:rtl/>
        </w:rPr>
        <w:t>-</w:t>
      </w:r>
      <w:r>
        <w:rPr>
          <w:rFonts w:hint="cs"/>
          <w:rtl/>
        </w:rPr>
        <w:t xml:space="preserve"> شواهد التنزيل: الحاكم الحسكانيّ الحنفيّ </w:t>
      </w:r>
      <w:r w:rsidR="00A34E03">
        <w:rPr>
          <w:rFonts w:hint="cs"/>
          <w:rtl/>
        </w:rPr>
        <w:t xml:space="preserve">(ت </w:t>
      </w:r>
      <w:r>
        <w:rPr>
          <w:rFonts w:hint="cs"/>
          <w:rtl/>
        </w:rPr>
        <w:t>490</w:t>
      </w:r>
      <w:r w:rsidR="00A34E03">
        <w:rPr>
          <w:rFonts w:hint="cs"/>
          <w:rtl/>
        </w:rPr>
        <w:t xml:space="preserve"> هـ)</w:t>
      </w:r>
      <w:r>
        <w:rPr>
          <w:rFonts w:hint="cs"/>
          <w:rtl/>
        </w:rPr>
        <w:t>: 1: 187 - 193، حديث 243 - 250.</w:t>
      </w:r>
    </w:p>
    <w:p w:rsidR="000079F5" w:rsidRDefault="000079F5" w:rsidP="000079F5">
      <w:pPr>
        <w:pStyle w:val="libNormal"/>
        <w:rPr>
          <w:rtl/>
        </w:rPr>
      </w:pPr>
      <w:r>
        <w:rPr>
          <w:rtl/>
        </w:rPr>
        <w:t>-</w:t>
      </w:r>
      <w:r>
        <w:rPr>
          <w:rFonts w:hint="cs"/>
          <w:rtl/>
        </w:rPr>
        <w:t xml:space="preserve"> مصابيح السّنّة: الحسن بن مسعود البغويّ الشّافعيّ </w:t>
      </w:r>
      <w:r w:rsidR="00A34E03">
        <w:rPr>
          <w:rFonts w:hint="cs"/>
          <w:rtl/>
        </w:rPr>
        <w:t xml:space="preserve">(ت </w:t>
      </w:r>
      <w:r>
        <w:rPr>
          <w:rFonts w:hint="cs"/>
          <w:rtl/>
        </w:rPr>
        <w:t>516</w:t>
      </w:r>
      <w:r w:rsidR="00A34E03">
        <w:rPr>
          <w:rFonts w:hint="cs"/>
          <w:rtl/>
        </w:rPr>
        <w:t xml:space="preserve"> هـ)</w:t>
      </w:r>
      <w:r>
        <w:rPr>
          <w:rFonts w:hint="cs"/>
          <w:rtl/>
        </w:rPr>
        <w:t>: 2: 199، 4: 172.</w:t>
      </w:r>
    </w:p>
    <w:p w:rsidR="000079F5" w:rsidRDefault="000079F5" w:rsidP="000079F5">
      <w:pPr>
        <w:pStyle w:val="libNormal"/>
        <w:rPr>
          <w:rtl/>
        </w:rPr>
      </w:pPr>
      <w:r>
        <w:rPr>
          <w:rtl/>
        </w:rPr>
        <w:t>-</w:t>
      </w:r>
      <w:r>
        <w:rPr>
          <w:rFonts w:hint="cs"/>
          <w:rtl/>
        </w:rPr>
        <w:t xml:space="preserve"> المناقب: الموفّق بن أحمد الخوارزميّ الحنفيّ </w:t>
      </w:r>
      <w:r w:rsidR="00A34E03">
        <w:rPr>
          <w:rFonts w:hint="cs"/>
          <w:rtl/>
        </w:rPr>
        <w:t xml:space="preserve">(ت </w:t>
      </w:r>
      <w:r>
        <w:rPr>
          <w:rFonts w:hint="cs"/>
          <w:rtl/>
        </w:rPr>
        <w:t>568</w:t>
      </w:r>
      <w:r w:rsidR="00A34E03">
        <w:rPr>
          <w:rFonts w:hint="cs"/>
          <w:rtl/>
        </w:rPr>
        <w:t xml:space="preserve"> هـ)</w:t>
      </w:r>
      <w:r>
        <w:rPr>
          <w:rFonts w:hint="cs"/>
          <w:rtl/>
        </w:rPr>
        <w:t>: 154 - 157.</w:t>
      </w:r>
    </w:p>
    <w:p w:rsidR="000079F5" w:rsidRDefault="000079F5" w:rsidP="000079F5">
      <w:pPr>
        <w:pStyle w:val="libNormal"/>
        <w:rPr>
          <w:rtl/>
        </w:rPr>
      </w:pPr>
      <w:r>
        <w:rPr>
          <w:rtl/>
        </w:rPr>
        <w:t>-</w:t>
      </w:r>
      <w:r>
        <w:rPr>
          <w:rFonts w:hint="cs"/>
          <w:rtl/>
        </w:rPr>
        <w:t xml:space="preserve"> الشّفا: القاضي عياض اليَحْصُبيّ </w:t>
      </w:r>
      <w:r w:rsidR="00A34E03">
        <w:rPr>
          <w:rFonts w:hint="cs"/>
          <w:rtl/>
        </w:rPr>
        <w:t xml:space="preserve">(ت </w:t>
      </w:r>
      <w:r>
        <w:rPr>
          <w:rFonts w:hint="cs"/>
          <w:rtl/>
        </w:rPr>
        <w:t>544</w:t>
      </w:r>
      <w:r w:rsidR="00A34E03">
        <w:rPr>
          <w:rFonts w:hint="cs"/>
          <w:rtl/>
        </w:rPr>
        <w:t xml:space="preserve"> هـ)</w:t>
      </w:r>
      <w:r>
        <w:rPr>
          <w:rFonts w:hint="cs"/>
          <w:rtl/>
        </w:rPr>
        <w:t>: 31.</w:t>
      </w:r>
    </w:p>
    <w:p w:rsidR="000079F5" w:rsidRDefault="000079F5" w:rsidP="00C12A82">
      <w:pPr>
        <w:pStyle w:val="libNormal"/>
        <w:rPr>
          <w:rtl/>
        </w:rPr>
      </w:pPr>
      <w:r>
        <w:rPr>
          <w:rtl/>
        </w:rPr>
        <w:t>-</w:t>
      </w:r>
      <w:r>
        <w:rPr>
          <w:rFonts w:hint="cs"/>
          <w:rtl/>
        </w:rPr>
        <w:t xml:space="preserve"> مناقب أميرالمؤمنين عليّ بن أبي طالب </w:t>
      </w:r>
      <w:r w:rsidR="00FA1E86" w:rsidRPr="00FA1E86">
        <w:rPr>
          <w:rStyle w:val="libAlaemChar"/>
          <w:rFonts w:hint="cs"/>
          <w:rtl/>
        </w:rPr>
        <w:t>عليه‌السلام</w:t>
      </w:r>
      <w:r>
        <w:rPr>
          <w:rFonts w:hint="cs"/>
          <w:rtl/>
        </w:rPr>
        <w:t xml:space="preserve">: محمّد بن سليمان الكوفيّ </w:t>
      </w:r>
      <w:r w:rsidR="00A34E03">
        <w:rPr>
          <w:rFonts w:hint="cs"/>
          <w:rtl/>
        </w:rPr>
        <w:t xml:space="preserve">(ت </w:t>
      </w:r>
      <w:r>
        <w:rPr>
          <w:rFonts w:hint="cs"/>
          <w:rtl/>
        </w:rPr>
        <w:t>القرن الرابع</w:t>
      </w:r>
      <w:r w:rsidR="00C12A82">
        <w:rPr>
          <w:rFonts w:hint="cs"/>
          <w:rtl/>
        </w:rPr>
        <w:t>)</w:t>
      </w:r>
      <w:r>
        <w:rPr>
          <w:rFonts w:hint="cs"/>
          <w:rtl/>
        </w:rPr>
        <w:t xml:space="preserve"> 2: 495، 497.</w:t>
      </w:r>
    </w:p>
    <w:p w:rsidR="00C12A82" w:rsidRDefault="000079F5" w:rsidP="000079F5">
      <w:pPr>
        <w:pStyle w:val="libNormal"/>
        <w:rPr>
          <w:rtl/>
        </w:rPr>
      </w:pPr>
      <w:r>
        <w:rPr>
          <w:rtl/>
        </w:rPr>
        <w:t>-</w:t>
      </w:r>
      <w:r>
        <w:rPr>
          <w:rFonts w:hint="cs"/>
          <w:rtl/>
        </w:rPr>
        <w:t xml:space="preserve"> مناقب الإمام عليّ بن أبي طالب: أحمد بن موسى بن مردويه الأصفهانيّ </w:t>
      </w:r>
    </w:p>
    <w:p w:rsidR="00C12A82" w:rsidRDefault="00C12A82" w:rsidP="00C12A82">
      <w:pPr>
        <w:pStyle w:val="libNormal"/>
        <w:rPr>
          <w:rtl/>
        </w:rPr>
      </w:pPr>
      <w:r>
        <w:rPr>
          <w:rtl/>
        </w:rPr>
        <w:br w:type="page"/>
      </w:r>
    </w:p>
    <w:p w:rsidR="000079F5" w:rsidRDefault="00A34E03" w:rsidP="00C12A82">
      <w:pPr>
        <w:pStyle w:val="libNormal0"/>
        <w:rPr>
          <w:rtl/>
        </w:rPr>
      </w:pPr>
      <w:r>
        <w:rPr>
          <w:rFonts w:hint="cs"/>
          <w:rtl/>
        </w:rPr>
        <w:lastRenderedPageBreak/>
        <w:t xml:space="preserve">(ت </w:t>
      </w:r>
      <w:r w:rsidR="000079F5">
        <w:rPr>
          <w:rFonts w:hint="cs"/>
          <w:rtl/>
        </w:rPr>
        <w:t>410</w:t>
      </w:r>
      <w:r>
        <w:rPr>
          <w:rFonts w:hint="cs"/>
          <w:rtl/>
        </w:rPr>
        <w:t xml:space="preserve"> هـ)</w:t>
      </w:r>
      <w:r w:rsidR="000079F5">
        <w:rPr>
          <w:rFonts w:hint="cs"/>
          <w:rtl/>
        </w:rPr>
        <w:t>: 340 حديث 573.</w:t>
      </w:r>
    </w:p>
    <w:p w:rsidR="000079F5" w:rsidRDefault="000079F5" w:rsidP="000079F5">
      <w:pPr>
        <w:pStyle w:val="libNormal"/>
        <w:rPr>
          <w:rtl/>
        </w:rPr>
      </w:pPr>
      <w:r>
        <w:rPr>
          <w:rtl/>
        </w:rPr>
        <w:t>-</w:t>
      </w:r>
      <w:r>
        <w:rPr>
          <w:rFonts w:hint="cs"/>
          <w:rtl/>
        </w:rPr>
        <w:t xml:space="preserve"> صفة الصفوة: أبو الفرج ابن الجوزيّ </w:t>
      </w:r>
      <w:r w:rsidR="00A34E03">
        <w:rPr>
          <w:rFonts w:hint="cs"/>
          <w:rtl/>
        </w:rPr>
        <w:t xml:space="preserve">(ت </w:t>
      </w:r>
      <w:r>
        <w:rPr>
          <w:rFonts w:hint="cs"/>
          <w:rtl/>
        </w:rPr>
        <w:t>597</w:t>
      </w:r>
      <w:r w:rsidR="00A34E03">
        <w:rPr>
          <w:rFonts w:hint="cs"/>
          <w:rtl/>
        </w:rPr>
        <w:t xml:space="preserve"> هـ)</w:t>
      </w:r>
      <w:r>
        <w:rPr>
          <w:rFonts w:hint="cs"/>
          <w:rtl/>
        </w:rPr>
        <w:t>: 1: 121.</w:t>
      </w:r>
    </w:p>
    <w:p w:rsidR="000079F5" w:rsidRDefault="000079F5" w:rsidP="00C12A82">
      <w:pPr>
        <w:pStyle w:val="libNormal"/>
        <w:rPr>
          <w:rtl/>
        </w:rPr>
      </w:pPr>
      <w:r>
        <w:rPr>
          <w:rtl/>
        </w:rPr>
        <w:t>-</w:t>
      </w:r>
      <w:r>
        <w:rPr>
          <w:rFonts w:hint="cs"/>
          <w:rtl/>
        </w:rPr>
        <w:t xml:space="preserve"> التفسير الكبير </w:t>
      </w:r>
      <w:r w:rsidR="00C12A82">
        <w:rPr>
          <w:rFonts w:hint="cs"/>
          <w:rtl/>
        </w:rPr>
        <w:t>(</w:t>
      </w:r>
      <w:r>
        <w:rPr>
          <w:rFonts w:hint="cs"/>
          <w:rtl/>
        </w:rPr>
        <w:t>مفاتيح الغيب</w:t>
      </w:r>
      <w:r w:rsidR="00C12A82">
        <w:rPr>
          <w:rFonts w:hint="cs"/>
          <w:rtl/>
        </w:rPr>
        <w:t>)</w:t>
      </w:r>
      <w:r>
        <w:rPr>
          <w:rFonts w:hint="cs"/>
          <w:rtl/>
        </w:rPr>
        <w:t>: الفخر الرازيّ: 3: 636.</w:t>
      </w:r>
    </w:p>
    <w:p w:rsidR="000079F5" w:rsidRDefault="000079F5" w:rsidP="000079F5">
      <w:pPr>
        <w:pStyle w:val="libNormal"/>
        <w:rPr>
          <w:rtl/>
        </w:rPr>
      </w:pPr>
      <w:r>
        <w:rPr>
          <w:rtl/>
        </w:rPr>
        <w:t>-</w:t>
      </w:r>
      <w:r>
        <w:rPr>
          <w:rFonts w:hint="cs"/>
          <w:rtl/>
        </w:rPr>
        <w:t xml:space="preserve"> معجم الأدباء: ياقوت الحمويّ 18: 636.</w:t>
      </w:r>
    </w:p>
    <w:p w:rsidR="000079F5" w:rsidRDefault="000079F5" w:rsidP="000079F5">
      <w:pPr>
        <w:pStyle w:val="libNormal"/>
        <w:rPr>
          <w:rtl/>
        </w:rPr>
      </w:pPr>
      <w:r>
        <w:rPr>
          <w:rtl/>
        </w:rPr>
        <w:t>-</w:t>
      </w:r>
      <w:r>
        <w:rPr>
          <w:rFonts w:hint="cs"/>
          <w:rtl/>
        </w:rPr>
        <w:t xml:space="preserve"> تذكرة الخواصّ: سبط ابن الجوزيّ الحنبليّ ثمّ الحنفيّ </w:t>
      </w:r>
      <w:r w:rsidR="00A34E03">
        <w:rPr>
          <w:rFonts w:hint="cs"/>
          <w:rtl/>
        </w:rPr>
        <w:t xml:space="preserve">(ت </w:t>
      </w:r>
      <w:r>
        <w:rPr>
          <w:rFonts w:hint="cs"/>
          <w:rtl/>
        </w:rPr>
        <w:t>654</w:t>
      </w:r>
      <w:r w:rsidR="00A34E03">
        <w:rPr>
          <w:rFonts w:hint="cs"/>
          <w:rtl/>
        </w:rPr>
        <w:t xml:space="preserve"> هـ)</w:t>
      </w:r>
      <w:r>
        <w:rPr>
          <w:rFonts w:hint="cs"/>
          <w:rtl/>
        </w:rPr>
        <w:t>: 35 - 40.</w:t>
      </w:r>
    </w:p>
    <w:p w:rsidR="000079F5" w:rsidRDefault="000079F5" w:rsidP="000079F5">
      <w:pPr>
        <w:pStyle w:val="libNormal"/>
        <w:rPr>
          <w:rtl/>
        </w:rPr>
      </w:pPr>
      <w:r>
        <w:rPr>
          <w:rtl/>
        </w:rPr>
        <w:t>-</w:t>
      </w:r>
      <w:r>
        <w:rPr>
          <w:rFonts w:hint="cs"/>
          <w:rtl/>
        </w:rPr>
        <w:t xml:space="preserve"> شرح نهج البلاغة: ابن أبي الحديد المعتزليّ 1: 289، 2: 273.</w:t>
      </w:r>
    </w:p>
    <w:p w:rsidR="000079F5" w:rsidRDefault="000079F5" w:rsidP="000079F5">
      <w:pPr>
        <w:pStyle w:val="libNormal"/>
        <w:rPr>
          <w:rtl/>
        </w:rPr>
      </w:pPr>
      <w:r>
        <w:rPr>
          <w:rtl/>
        </w:rPr>
        <w:t>-</w:t>
      </w:r>
      <w:r>
        <w:rPr>
          <w:rFonts w:hint="cs"/>
          <w:rtl/>
        </w:rPr>
        <w:t xml:space="preserve"> سعد السعود: عليّ بن موسى الحسنيّ الحسينيّ </w:t>
      </w:r>
      <w:r w:rsidR="00A34E03">
        <w:rPr>
          <w:rFonts w:hint="cs"/>
          <w:rtl/>
        </w:rPr>
        <w:t xml:space="preserve">(ت </w:t>
      </w:r>
      <w:r>
        <w:rPr>
          <w:rFonts w:hint="cs"/>
          <w:rtl/>
        </w:rPr>
        <w:t>664</w:t>
      </w:r>
      <w:r w:rsidR="00A34E03">
        <w:rPr>
          <w:rFonts w:hint="cs"/>
          <w:rtl/>
        </w:rPr>
        <w:t xml:space="preserve"> هـ)</w:t>
      </w:r>
      <w:r>
        <w:rPr>
          <w:rFonts w:hint="cs"/>
          <w:rtl/>
        </w:rPr>
        <w:t>: 69 - 73.</w:t>
      </w:r>
    </w:p>
    <w:p w:rsidR="000079F5" w:rsidRDefault="000079F5" w:rsidP="000079F5">
      <w:pPr>
        <w:pStyle w:val="libNormal"/>
        <w:rPr>
          <w:rtl/>
        </w:rPr>
      </w:pPr>
      <w:r>
        <w:rPr>
          <w:rtl/>
        </w:rPr>
        <w:t>-</w:t>
      </w:r>
      <w:r>
        <w:rPr>
          <w:rFonts w:hint="cs"/>
          <w:rtl/>
        </w:rPr>
        <w:t xml:space="preserve"> خصائص الوحي المبين: 210 ؛ والعمدة في عيون صحاح الأخبار: 152 ؛ كلاهما لابن البِطريق يحيى بن الحسن </w:t>
      </w:r>
      <w:r w:rsidR="00A34E03">
        <w:rPr>
          <w:rFonts w:hint="cs"/>
          <w:rtl/>
        </w:rPr>
        <w:t xml:space="preserve">(ت </w:t>
      </w:r>
      <w:r>
        <w:rPr>
          <w:rFonts w:hint="cs"/>
          <w:rtl/>
        </w:rPr>
        <w:t>600</w:t>
      </w:r>
      <w:r w:rsidR="00A34E03">
        <w:rPr>
          <w:rFonts w:hint="cs"/>
          <w:rtl/>
        </w:rPr>
        <w:t xml:space="preserve"> هـ)</w:t>
      </w:r>
      <w:r>
        <w:rPr>
          <w:rFonts w:hint="cs"/>
          <w:rtl/>
        </w:rPr>
        <w:t>.</w:t>
      </w:r>
    </w:p>
    <w:p w:rsidR="000079F5" w:rsidRDefault="000079F5" w:rsidP="00C12A82">
      <w:pPr>
        <w:pStyle w:val="libNormal"/>
        <w:rPr>
          <w:rtl/>
        </w:rPr>
      </w:pPr>
      <w:r>
        <w:rPr>
          <w:rtl/>
        </w:rPr>
        <w:t>-</w:t>
      </w:r>
      <w:r>
        <w:rPr>
          <w:rFonts w:hint="cs"/>
          <w:rtl/>
        </w:rPr>
        <w:t xml:space="preserve"> كفاية الطّالب: الگنجيّ الشّافعيّ </w:t>
      </w:r>
      <w:r w:rsidR="00C12A82">
        <w:rPr>
          <w:rFonts w:hint="cs"/>
          <w:rtl/>
        </w:rPr>
        <w:t>(</w:t>
      </w:r>
      <w:r>
        <w:rPr>
          <w:rFonts w:hint="cs"/>
          <w:rtl/>
        </w:rPr>
        <w:t>658</w:t>
      </w:r>
      <w:r w:rsidR="00A34E03">
        <w:rPr>
          <w:rFonts w:hint="cs"/>
          <w:rtl/>
        </w:rPr>
        <w:t xml:space="preserve"> هـ)</w:t>
      </w:r>
      <w:r>
        <w:rPr>
          <w:rFonts w:hint="cs"/>
          <w:rtl/>
        </w:rPr>
        <w:t>: 56 - 62 هـ.</w:t>
      </w:r>
    </w:p>
    <w:p w:rsidR="000079F5" w:rsidRDefault="000079F5" w:rsidP="000079F5">
      <w:pPr>
        <w:pStyle w:val="libNormal"/>
        <w:rPr>
          <w:rtl/>
        </w:rPr>
      </w:pPr>
      <w:r>
        <w:rPr>
          <w:rtl/>
        </w:rPr>
        <w:t>-</w:t>
      </w:r>
      <w:r>
        <w:rPr>
          <w:rFonts w:hint="cs"/>
          <w:rtl/>
        </w:rPr>
        <w:t xml:space="preserve"> الرّياض النّضرة: محبّ الدّين الطبريّ: 2: 161، وغيرها.</w:t>
      </w:r>
    </w:p>
    <w:p w:rsidR="000079F5" w:rsidRDefault="000079F5" w:rsidP="000079F5">
      <w:pPr>
        <w:pStyle w:val="libNormal"/>
        <w:rPr>
          <w:rtl/>
        </w:rPr>
      </w:pPr>
      <w:r>
        <w:rPr>
          <w:rtl/>
        </w:rPr>
        <w:t>-</w:t>
      </w:r>
      <w:r>
        <w:rPr>
          <w:rFonts w:hint="cs"/>
          <w:rtl/>
        </w:rPr>
        <w:t xml:space="preserve"> ذخائر العقبى، له: 67.</w:t>
      </w:r>
    </w:p>
    <w:p w:rsidR="000079F5" w:rsidRDefault="000079F5" w:rsidP="000079F5">
      <w:pPr>
        <w:pStyle w:val="libNormal"/>
        <w:rPr>
          <w:rtl/>
        </w:rPr>
      </w:pPr>
      <w:r>
        <w:rPr>
          <w:rtl/>
        </w:rPr>
        <w:t>-</w:t>
      </w:r>
      <w:r>
        <w:rPr>
          <w:rFonts w:hint="cs"/>
          <w:rtl/>
        </w:rPr>
        <w:t xml:space="preserve"> مختصر تاريخ دمشق لابن عساكر الشافعيّ </w:t>
      </w:r>
      <w:r w:rsidR="00A34E03">
        <w:rPr>
          <w:rFonts w:hint="cs"/>
          <w:rtl/>
        </w:rPr>
        <w:t xml:space="preserve">(ت </w:t>
      </w:r>
      <w:r>
        <w:rPr>
          <w:rFonts w:hint="cs"/>
          <w:rtl/>
        </w:rPr>
        <w:t>571</w:t>
      </w:r>
      <w:r w:rsidR="00A34E03">
        <w:rPr>
          <w:rFonts w:hint="cs"/>
          <w:rtl/>
        </w:rPr>
        <w:t xml:space="preserve"> هـ)</w:t>
      </w:r>
      <w:r>
        <w:rPr>
          <w:rFonts w:hint="cs"/>
          <w:rtl/>
        </w:rPr>
        <w:t>.</w:t>
      </w:r>
    </w:p>
    <w:p w:rsidR="000079F5" w:rsidRDefault="000079F5" w:rsidP="000079F5">
      <w:pPr>
        <w:pStyle w:val="libNormal"/>
        <w:rPr>
          <w:rtl/>
        </w:rPr>
      </w:pPr>
      <w:r>
        <w:rPr>
          <w:rtl/>
        </w:rPr>
        <w:t>-</w:t>
      </w:r>
      <w:r>
        <w:rPr>
          <w:rFonts w:hint="cs"/>
          <w:rtl/>
        </w:rPr>
        <w:t xml:space="preserve"> اختصار ابن منظور </w:t>
      </w:r>
      <w:r w:rsidR="00A34E03">
        <w:rPr>
          <w:rFonts w:hint="cs"/>
          <w:rtl/>
        </w:rPr>
        <w:t xml:space="preserve">(ت </w:t>
      </w:r>
      <w:r>
        <w:rPr>
          <w:rFonts w:hint="cs"/>
          <w:rtl/>
        </w:rPr>
        <w:t>711</w:t>
      </w:r>
      <w:r w:rsidR="00A34E03">
        <w:rPr>
          <w:rFonts w:hint="cs"/>
          <w:rtl/>
        </w:rPr>
        <w:t xml:space="preserve"> هـ)</w:t>
      </w:r>
      <w:r>
        <w:rPr>
          <w:rFonts w:hint="cs"/>
          <w:rtl/>
        </w:rPr>
        <w:t>: 17: 352 - 359.</w:t>
      </w:r>
    </w:p>
    <w:p w:rsidR="000079F5" w:rsidRDefault="000079F5" w:rsidP="000079F5">
      <w:pPr>
        <w:pStyle w:val="libNormal"/>
        <w:rPr>
          <w:rtl/>
        </w:rPr>
      </w:pPr>
      <w:r>
        <w:rPr>
          <w:rtl/>
        </w:rPr>
        <w:t>-</w:t>
      </w:r>
      <w:r>
        <w:rPr>
          <w:rFonts w:hint="cs"/>
          <w:rtl/>
        </w:rPr>
        <w:t xml:space="preserve"> فرائد السّمطين: إبراهيم بن محمّد الجوينيّ الشافعيّ </w:t>
      </w:r>
      <w:r w:rsidR="00A34E03">
        <w:rPr>
          <w:rFonts w:hint="cs"/>
          <w:rtl/>
        </w:rPr>
        <w:t xml:space="preserve">(ت </w:t>
      </w:r>
      <w:r>
        <w:rPr>
          <w:rFonts w:hint="cs"/>
          <w:rtl/>
        </w:rPr>
        <w:t>730</w:t>
      </w:r>
      <w:r w:rsidR="00A34E03">
        <w:rPr>
          <w:rFonts w:hint="cs"/>
          <w:rtl/>
        </w:rPr>
        <w:t xml:space="preserve"> هـ)</w:t>
      </w:r>
      <w:r>
        <w:rPr>
          <w:rFonts w:hint="cs"/>
          <w:rtl/>
        </w:rPr>
        <w:t xml:space="preserve"> 1: 171.</w:t>
      </w:r>
    </w:p>
    <w:p w:rsidR="000079F5" w:rsidRDefault="000079F5" w:rsidP="000079F5">
      <w:pPr>
        <w:pStyle w:val="libNormal"/>
        <w:rPr>
          <w:rtl/>
        </w:rPr>
      </w:pPr>
      <w:r>
        <w:rPr>
          <w:rtl/>
        </w:rPr>
        <w:t>-</w:t>
      </w:r>
      <w:r>
        <w:rPr>
          <w:rFonts w:hint="cs"/>
          <w:rtl/>
        </w:rPr>
        <w:t xml:space="preserve"> تهذيب الكمال في أسماء الرّجال: يوسف المزّيّ الشافعيّ المذهب السّلفيّ العقيدة </w:t>
      </w:r>
      <w:r w:rsidR="00A34E03">
        <w:rPr>
          <w:rFonts w:hint="cs"/>
          <w:rtl/>
        </w:rPr>
        <w:t xml:space="preserve">(ت </w:t>
      </w:r>
      <w:r>
        <w:rPr>
          <w:rFonts w:hint="cs"/>
          <w:rtl/>
        </w:rPr>
        <w:t>742</w:t>
      </w:r>
      <w:r w:rsidR="00A34E03">
        <w:rPr>
          <w:rFonts w:hint="cs"/>
          <w:rtl/>
        </w:rPr>
        <w:t xml:space="preserve"> هـ)</w:t>
      </w:r>
      <w:r>
        <w:rPr>
          <w:rFonts w:hint="cs"/>
          <w:rtl/>
        </w:rPr>
        <w:t>: 20: 484، 22: 396 ؛ وأجزاءه الأخرى.</w:t>
      </w:r>
    </w:p>
    <w:p w:rsidR="00C12A82" w:rsidRDefault="00C12A82" w:rsidP="00C12A82">
      <w:pPr>
        <w:pStyle w:val="libNormal"/>
        <w:rPr>
          <w:rtl/>
        </w:rPr>
      </w:pPr>
      <w:r>
        <w:rPr>
          <w:rtl/>
        </w:rPr>
        <w:br w:type="page"/>
      </w:r>
    </w:p>
    <w:p w:rsidR="000079F5" w:rsidRDefault="000079F5" w:rsidP="000079F5">
      <w:pPr>
        <w:pStyle w:val="libNormal"/>
        <w:rPr>
          <w:rtl/>
        </w:rPr>
      </w:pPr>
      <w:r>
        <w:rPr>
          <w:rtl/>
        </w:rPr>
        <w:lastRenderedPageBreak/>
        <w:t>-</w:t>
      </w:r>
      <w:r>
        <w:rPr>
          <w:rFonts w:hint="cs"/>
          <w:rtl/>
        </w:rPr>
        <w:t xml:space="preserve"> التلخيص: الذهبيّ الحنبليّ </w:t>
      </w:r>
      <w:r w:rsidR="00A34E03">
        <w:rPr>
          <w:rFonts w:hint="cs"/>
          <w:rtl/>
        </w:rPr>
        <w:t xml:space="preserve">(ت </w:t>
      </w:r>
      <w:r>
        <w:rPr>
          <w:rFonts w:hint="cs"/>
          <w:rtl/>
        </w:rPr>
        <w:t>748</w:t>
      </w:r>
      <w:r w:rsidR="00A34E03">
        <w:rPr>
          <w:rFonts w:hint="cs"/>
          <w:rtl/>
        </w:rPr>
        <w:t xml:space="preserve"> هـ)</w:t>
      </w:r>
      <w:r>
        <w:rPr>
          <w:rFonts w:hint="cs"/>
          <w:rtl/>
        </w:rPr>
        <w:t xml:space="preserve"> هامش المستدرك على الصحيحين للحاكم 3: 109، والموارد الأخرى منه وقد وافقه فيها.</w:t>
      </w:r>
    </w:p>
    <w:p w:rsidR="000079F5" w:rsidRDefault="000079F5" w:rsidP="000079F5">
      <w:pPr>
        <w:pStyle w:val="libNormal"/>
        <w:rPr>
          <w:rtl/>
        </w:rPr>
      </w:pPr>
      <w:r>
        <w:rPr>
          <w:rtl/>
        </w:rPr>
        <w:t>-</w:t>
      </w:r>
      <w:r>
        <w:rPr>
          <w:rFonts w:hint="cs"/>
          <w:rtl/>
        </w:rPr>
        <w:t xml:space="preserve"> ميزان الاعتدال: الذهبيّ 1: 115، 2: 303، 3: 224.</w:t>
      </w:r>
    </w:p>
    <w:p w:rsidR="000079F5" w:rsidRDefault="000079F5" w:rsidP="000079F5">
      <w:pPr>
        <w:pStyle w:val="libNormal"/>
        <w:rPr>
          <w:rtl/>
        </w:rPr>
      </w:pPr>
      <w:r>
        <w:rPr>
          <w:rtl/>
        </w:rPr>
        <w:t>-</w:t>
      </w:r>
      <w:r>
        <w:rPr>
          <w:rFonts w:hint="cs"/>
          <w:rtl/>
        </w:rPr>
        <w:t xml:space="preserve"> البداية والنّهاية: ابن كثير </w:t>
      </w:r>
      <w:r w:rsidR="00A34E03">
        <w:rPr>
          <w:rFonts w:hint="cs"/>
          <w:rtl/>
        </w:rPr>
        <w:t xml:space="preserve">(ت </w:t>
      </w:r>
      <w:r>
        <w:rPr>
          <w:rFonts w:hint="cs"/>
          <w:rtl/>
        </w:rPr>
        <w:t>774</w:t>
      </w:r>
      <w:r w:rsidR="00A34E03">
        <w:rPr>
          <w:rFonts w:hint="cs"/>
          <w:rtl/>
        </w:rPr>
        <w:t xml:space="preserve"> هـ)</w:t>
      </w:r>
      <w:r>
        <w:rPr>
          <w:rFonts w:hint="cs"/>
          <w:rtl/>
        </w:rPr>
        <w:t>: 2: 246، 3: 340، 5: 209، 7: 347.</w:t>
      </w:r>
    </w:p>
    <w:p w:rsidR="000079F5" w:rsidRDefault="000079F5" w:rsidP="00C12A82">
      <w:pPr>
        <w:pStyle w:val="libNormal"/>
        <w:rPr>
          <w:rtl/>
        </w:rPr>
      </w:pPr>
      <w:r>
        <w:rPr>
          <w:rtl/>
        </w:rPr>
        <w:t>-</w:t>
      </w:r>
      <w:r>
        <w:rPr>
          <w:rFonts w:hint="cs"/>
          <w:rtl/>
        </w:rPr>
        <w:t xml:space="preserve"> تفسير الرازيّ النيسابوريّ </w:t>
      </w:r>
      <w:r w:rsidR="00C12A82">
        <w:rPr>
          <w:rFonts w:hint="cs"/>
          <w:rtl/>
        </w:rPr>
        <w:t>(</w:t>
      </w:r>
      <w:r>
        <w:rPr>
          <w:rFonts w:hint="cs"/>
          <w:rtl/>
        </w:rPr>
        <w:t>روض الجنان</w:t>
      </w:r>
      <w:r w:rsidR="00C12A82">
        <w:rPr>
          <w:rFonts w:hint="cs"/>
          <w:rtl/>
        </w:rPr>
        <w:t>)</w:t>
      </w:r>
      <w:r>
        <w:rPr>
          <w:rFonts w:hint="cs"/>
          <w:rtl/>
        </w:rPr>
        <w:t xml:space="preserve"> 6: 194.</w:t>
      </w:r>
    </w:p>
    <w:p w:rsidR="000079F5" w:rsidRDefault="000079F5" w:rsidP="000079F5">
      <w:pPr>
        <w:pStyle w:val="libNormal"/>
        <w:rPr>
          <w:rtl/>
        </w:rPr>
      </w:pPr>
      <w:r>
        <w:rPr>
          <w:rtl/>
        </w:rPr>
        <w:t>-</w:t>
      </w:r>
      <w:r>
        <w:rPr>
          <w:rFonts w:hint="cs"/>
          <w:rtl/>
        </w:rPr>
        <w:t xml:space="preserve"> مجمع الزّوائد: عليّ بن أبي بكر الهيتميّ </w:t>
      </w:r>
      <w:r w:rsidR="00A34E03">
        <w:rPr>
          <w:rFonts w:hint="cs"/>
          <w:rtl/>
        </w:rPr>
        <w:t xml:space="preserve">(ت </w:t>
      </w:r>
      <w:r>
        <w:rPr>
          <w:rFonts w:hint="cs"/>
          <w:rtl/>
        </w:rPr>
        <w:t>807</w:t>
      </w:r>
      <w:r w:rsidR="00A34E03">
        <w:rPr>
          <w:rFonts w:hint="cs"/>
          <w:rtl/>
        </w:rPr>
        <w:t xml:space="preserve"> هـ)</w:t>
      </w:r>
      <w:r>
        <w:rPr>
          <w:rFonts w:hint="cs"/>
          <w:rtl/>
        </w:rPr>
        <w:t xml:space="preserve"> 9: 103، ومواطن أخرى.</w:t>
      </w:r>
    </w:p>
    <w:p w:rsidR="000079F5" w:rsidRDefault="000079F5" w:rsidP="000079F5">
      <w:pPr>
        <w:pStyle w:val="libNormal"/>
        <w:rPr>
          <w:rtl/>
        </w:rPr>
      </w:pPr>
      <w:r>
        <w:rPr>
          <w:rtl/>
        </w:rPr>
        <w:t>-</w:t>
      </w:r>
      <w:r>
        <w:rPr>
          <w:rFonts w:hint="cs"/>
          <w:rtl/>
        </w:rPr>
        <w:t xml:space="preserve"> أسنى المطالب في مناقب سيّدنا عليّ بن أبي طالب: محمّد بن محمّد الجزريّ الشافعيّ </w:t>
      </w:r>
      <w:r w:rsidR="00A34E03">
        <w:rPr>
          <w:rFonts w:hint="cs"/>
          <w:rtl/>
        </w:rPr>
        <w:t xml:space="preserve">(ت </w:t>
      </w:r>
      <w:r>
        <w:rPr>
          <w:rFonts w:hint="cs"/>
          <w:rtl/>
        </w:rPr>
        <w:t>833</w:t>
      </w:r>
      <w:r w:rsidR="00A34E03">
        <w:rPr>
          <w:rFonts w:hint="cs"/>
          <w:rtl/>
        </w:rPr>
        <w:t xml:space="preserve"> هـ)</w:t>
      </w:r>
      <w:r>
        <w:rPr>
          <w:rFonts w:hint="cs"/>
          <w:rtl/>
        </w:rPr>
        <w:t xml:space="preserve"> 48 - 51.</w:t>
      </w:r>
    </w:p>
    <w:p w:rsidR="000079F5" w:rsidRDefault="000079F5" w:rsidP="000079F5">
      <w:pPr>
        <w:pStyle w:val="libNormal"/>
        <w:rPr>
          <w:rtl/>
        </w:rPr>
      </w:pPr>
      <w:r>
        <w:rPr>
          <w:rtl/>
        </w:rPr>
        <w:t>-</w:t>
      </w:r>
      <w:r>
        <w:rPr>
          <w:rFonts w:hint="cs"/>
          <w:rtl/>
        </w:rPr>
        <w:t xml:space="preserve"> تهذيب التهذيب: ابن حجر العسقلانيّ الشافعيّ </w:t>
      </w:r>
      <w:r w:rsidR="00A34E03">
        <w:rPr>
          <w:rFonts w:hint="cs"/>
          <w:rtl/>
        </w:rPr>
        <w:t xml:space="preserve">(ت </w:t>
      </w:r>
      <w:r>
        <w:rPr>
          <w:rFonts w:hint="cs"/>
          <w:rtl/>
        </w:rPr>
        <w:t>852</w:t>
      </w:r>
      <w:r w:rsidR="00A34E03">
        <w:rPr>
          <w:rFonts w:hint="cs"/>
          <w:rtl/>
        </w:rPr>
        <w:t xml:space="preserve"> هـ)</w:t>
      </w:r>
      <w:r>
        <w:rPr>
          <w:rFonts w:hint="cs"/>
          <w:rtl/>
        </w:rPr>
        <w:t xml:space="preserve"> 1: 391، 7: 337.</w:t>
      </w:r>
    </w:p>
    <w:p w:rsidR="000079F5" w:rsidRDefault="000079F5" w:rsidP="000079F5">
      <w:pPr>
        <w:pStyle w:val="libNormal"/>
        <w:rPr>
          <w:rtl/>
        </w:rPr>
      </w:pPr>
      <w:r>
        <w:rPr>
          <w:rtl/>
        </w:rPr>
        <w:t>-</w:t>
      </w:r>
      <w:r>
        <w:rPr>
          <w:rFonts w:hint="cs"/>
          <w:rtl/>
        </w:rPr>
        <w:t xml:space="preserve"> الإصابة: ابن حجر 2: 509، والصّواعق المحرقة، له: 25 وغيرها.</w:t>
      </w:r>
    </w:p>
    <w:p w:rsidR="000079F5" w:rsidRDefault="000079F5" w:rsidP="000079F5">
      <w:pPr>
        <w:pStyle w:val="libNormal"/>
        <w:rPr>
          <w:rtl/>
        </w:rPr>
      </w:pPr>
      <w:r>
        <w:rPr>
          <w:rtl/>
        </w:rPr>
        <w:t>-</w:t>
      </w:r>
      <w:r>
        <w:rPr>
          <w:rFonts w:hint="cs"/>
          <w:rtl/>
        </w:rPr>
        <w:t xml:space="preserve"> مجمع البيان في تفسير القرآن: الفضل بن الحسن الطبرسيّ </w:t>
      </w:r>
      <w:r w:rsidR="00A34E03">
        <w:rPr>
          <w:rFonts w:hint="cs"/>
          <w:rtl/>
        </w:rPr>
        <w:t xml:space="preserve">(ت </w:t>
      </w:r>
      <w:r>
        <w:rPr>
          <w:rFonts w:hint="cs"/>
          <w:rtl/>
        </w:rPr>
        <w:t>548</w:t>
      </w:r>
      <w:r w:rsidR="00A34E03">
        <w:rPr>
          <w:rFonts w:hint="cs"/>
          <w:rtl/>
        </w:rPr>
        <w:t xml:space="preserve"> هـ)</w:t>
      </w:r>
      <w:r>
        <w:rPr>
          <w:rFonts w:hint="cs"/>
          <w:rtl/>
        </w:rPr>
        <w:t xml:space="preserve"> 3: 223.</w:t>
      </w:r>
    </w:p>
    <w:p w:rsidR="000079F5" w:rsidRDefault="000079F5" w:rsidP="000079F5">
      <w:pPr>
        <w:pStyle w:val="libNormal"/>
        <w:rPr>
          <w:rtl/>
        </w:rPr>
      </w:pPr>
      <w:r>
        <w:rPr>
          <w:rtl/>
        </w:rPr>
        <w:t>-</w:t>
      </w:r>
      <w:r>
        <w:rPr>
          <w:rFonts w:hint="cs"/>
          <w:rtl/>
        </w:rPr>
        <w:t xml:space="preserve"> مقتل الحسين: الموفّق بن أحمد الحنفيّ </w:t>
      </w:r>
      <w:r w:rsidR="00A34E03">
        <w:rPr>
          <w:rFonts w:hint="cs"/>
          <w:rtl/>
        </w:rPr>
        <w:t xml:space="preserve">(ت </w:t>
      </w:r>
      <w:r>
        <w:rPr>
          <w:rFonts w:hint="cs"/>
          <w:rtl/>
        </w:rPr>
        <w:t>568</w:t>
      </w:r>
      <w:r w:rsidR="00A34E03">
        <w:rPr>
          <w:rFonts w:hint="cs"/>
          <w:rtl/>
        </w:rPr>
        <w:t xml:space="preserve"> هـ)</w:t>
      </w:r>
      <w:r>
        <w:rPr>
          <w:rFonts w:hint="cs"/>
          <w:rtl/>
        </w:rPr>
        <w:t>: 47.</w:t>
      </w:r>
    </w:p>
    <w:p w:rsidR="000079F5" w:rsidRDefault="000079F5" w:rsidP="000079F5">
      <w:pPr>
        <w:pStyle w:val="libNormal"/>
        <w:rPr>
          <w:rtl/>
        </w:rPr>
      </w:pPr>
      <w:r>
        <w:rPr>
          <w:rtl/>
        </w:rPr>
        <w:t>-</w:t>
      </w:r>
      <w:r>
        <w:rPr>
          <w:rFonts w:hint="cs"/>
          <w:rtl/>
        </w:rPr>
        <w:t xml:space="preserve"> الفصول المهمّة: ابن الصبّاغ المالكيّ </w:t>
      </w:r>
      <w:r w:rsidR="00A34E03">
        <w:rPr>
          <w:rFonts w:hint="cs"/>
          <w:rtl/>
        </w:rPr>
        <w:t xml:space="preserve">(ت </w:t>
      </w:r>
      <w:r>
        <w:rPr>
          <w:rFonts w:hint="cs"/>
          <w:rtl/>
        </w:rPr>
        <w:t>855</w:t>
      </w:r>
      <w:r w:rsidR="00A34E03">
        <w:rPr>
          <w:rFonts w:hint="cs"/>
          <w:rtl/>
        </w:rPr>
        <w:t xml:space="preserve"> هـ)</w:t>
      </w:r>
      <w:r>
        <w:rPr>
          <w:rFonts w:hint="cs"/>
          <w:rtl/>
        </w:rPr>
        <w:t>: 25.</w:t>
      </w:r>
    </w:p>
    <w:p w:rsidR="000079F5" w:rsidRDefault="000079F5" w:rsidP="000079F5">
      <w:pPr>
        <w:pStyle w:val="libNormal"/>
        <w:rPr>
          <w:rtl/>
        </w:rPr>
      </w:pPr>
      <w:r>
        <w:rPr>
          <w:rtl/>
        </w:rPr>
        <w:t>-</w:t>
      </w:r>
      <w:r>
        <w:rPr>
          <w:rFonts w:hint="cs"/>
          <w:rtl/>
        </w:rPr>
        <w:t xml:space="preserve"> عمدة القاري شرح صحيح البخاريّ: محمود بن أحمد العينيّ </w:t>
      </w:r>
      <w:r w:rsidR="00A34E03">
        <w:rPr>
          <w:rFonts w:hint="cs"/>
          <w:rtl/>
        </w:rPr>
        <w:t xml:space="preserve">(ت </w:t>
      </w:r>
      <w:r>
        <w:rPr>
          <w:rFonts w:hint="cs"/>
          <w:rtl/>
        </w:rPr>
        <w:t>855</w:t>
      </w:r>
      <w:r w:rsidR="00A34E03">
        <w:rPr>
          <w:rFonts w:hint="cs"/>
          <w:rtl/>
        </w:rPr>
        <w:t xml:space="preserve"> هـ)</w:t>
      </w:r>
      <w:r>
        <w:rPr>
          <w:rFonts w:hint="cs"/>
          <w:rtl/>
        </w:rPr>
        <w:t xml:space="preserve"> 8: 584.</w:t>
      </w:r>
    </w:p>
    <w:p w:rsidR="00C12A82" w:rsidRDefault="00C12A82" w:rsidP="00C12A82">
      <w:pPr>
        <w:pStyle w:val="libNormal"/>
        <w:rPr>
          <w:rtl/>
        </w:rPr>
      </w:pPr>
      <w:r>
        <w:rPr>
          <w:rtl/>
        </w:rPr>
        <w:br w:type="page"/>
      </w:r>
    </w:p>
    <w:p w:rsidR="000079F5" w:rsidRDefault="000079F5" w:rsidP="000079F5">
      <w:pPr>
        <w:pStyle w:val="libNormal"/>
        <w:rPr>
          <w:rtl/>
        </w:rPr>
      </w:pPr>
      <w:r>
        <w:rPr>
          <w:rtl/>
        </w:rPr>
        <w:lastRenderedPageBreak/>
        <w:t>-</w:t>
      </w:r>
      <w:r>
        <w:rPr>
          <w:rFonts w:hint="cs"/>
          <w:rtl/>
        </w:rPr>
        <w:t xml:space="preserve"> مطالب السّؤول: ابن طلحة الشّافعيّ: 16، وغيرها.</w:t>
      </w:r>
    </w:p>
    <w:p w:rsidR="000079F5" w:rsidRDefault="000079F5" w:rsidP="000079F5">
      <w:pPr>
        <w:pStyle w:val="libNormal"/>
        <w:rPr>
          <w:rtl/>
        </w:rPr>
      </w:pPr>
      <w:r>
        <w:rPr>
          <w:rtl/>
        </w:rPr>
        <w:t>-</w:t>
      </w:r>
      <w:r>
        <w:rPr>
          <w:rFonts w:hint="cs"/>
          <w:rtl/>
        </w:rPr>
        <w:t xml:space="preserve"> كنز العمّال: المتّقي الهنديّ 11: 608 - 610 ومواضع أخرى.</w:t>
      </w:r>
    </w:p>
    <w:p w:rsidR="000079F5" w:rsidRDefault="000079F5" w:rsidP="000079F5">
      <w:pPr>
        <w:pStyle w:val="libNormal"/>
        <w:rPr>
          <w:rtl/>
        </w:rPr>
      </w:pPr>
      <w:r>
        <w:rPr>
          <w:rtl/>
        </w:rPr>
        <w:t>-</w:t>
      </w:r>
      <w:r>
        <w:rPr>
          <w:rFonts w:hint="cs"/>
          <w:rtl/>
        </w:rPr>
        <w:t xml:space="preserve"> تاريخ الإسلام: الذهبيّ الحنبليّ </w:t>
      </w:r>
      <w:r w:rsidR="00A34E03">
        <w:rPr>
          <w:rFonts w:hint="cs"/>
          <w:rtl/>
        </w:rPr>
        <w:t xml:space="preserve">(ت </w:t>
      </w:r>
      <w:r>
        <w:rPr>
          <w:rFonts w:hint="cs"/>
          <w:rtl/>
        </w:rPr>
        <w:t>748</w:t>
      </w:r>
      <w:r w:rsidR="00A34E03">
        <w:rPr>
          <w:rFonts w:hint="cs"/>
          <w:rtl/>
        </w:rPr>
        <w:t xml:space="preserve"> هـ)</w:t>
      </w:r>
      <w:r>
        <w:rPr>
          <w:rFonts w:hint="cs"/>
          <w:rtl/>
        </w:rPr>
        <w:t xml:space="preserve"> 3: 628.</w:t>
      </w:r>
    </w:p>
    <w:p w:rsidR="000079F5" w:rsidRDefault="000079F5" w:rsidP="000079F5">
      <w:pPr>
        <w:pStyle w:val="libNormal"/>
        <w:rPr>
          <w:rtl/>
        </w:rPr>
      </w:pPr>
      <w:r>
        <w:rPr>
          <w:rtl/>
        </w:rPr>
        <w:t>-</w:t>
      </w:r>
      <w:r>
        <w:rPr>
          <w:rFonts w:hint="cs"/>
          <w:rtl/>
        </w:rPr>
        <w:t xml:space="preserve"> كنوز الحقائق: عبد الرؤوف المناويّ الشّافعيّ: 147.</w:t>
      </w:r>
    </w:p>
    <w:p w:rsidR="000079F5" w:rsidRDefault="000079F5" w:rsidP="000079F5">
      <w:pPr>
        <w:pStyle w:val="libNormal"/>
        <w:rPr>
          <w:rtl/>
        </w:rPr>
      </w:pPr>
      <w:r>
        <w:rPr>
          <w:rtl/>
        </w:rPr>
        <w:t>-</w:t>
      </w:r>
      <w:r>
        <w:rPr>
          <w:rFonts w:hint="cs"/>
          <w:rtl/>
        </w:rPr>
        <w:t xml:space="preserve"> تاريخ الخلفاء: جلال الدّين السيوطيّ الشافعيّ </w:t>
      </w:r>
      <w:r w:rsidR="00A34E03">
        <w:rPr>
          <w:rFonts w:hint="cs"/>
          <w:rtl/>
        </w:rPr>
        <w:t xml:space="preserve">(ت </w:t>
      </w:r>
      <w:r>
        <w:rPr>
          <w:rFonts w:hint="cs"/>
          <w:rtl/>
        </w:rPr>
        <w:t>910</w:t>
      </w:r>
      <w:r w:rsidR="00A34E03">
        <w:rPr>
          <w:rFonts w:hint="cs"/>
          <w:rtl/>
        </w:rPr>
        <w:t xml:space="preserve"> هـ)</w:t>
      </w:r>
      <w:r>
        <w:rPr>
          <w:rFonts w:hint="cs"/>
          <w:rtl/>
        </w:rPr>
        <w:t>: 114 وغيرها ؛ والدرّ المنثور، له 2: 259، وغيرها.</w:t>
      </w:r>
    </w:p>
    <w:p w:rsidR="000079F5" w:rsidRDefault="000079F5" w:rsidP="000079F5">
      <w:pPr>
        <w:pStyle w:val="libNormal"/>
        <w:rPr>
          <w:rtl/>
        </w:rPr>
      </w:pPr>
      <w:r>
        <w:rPr>
          <w:rtl/>
        </w:rPr>
        <w:t>-</w:t>
      </w:r>
      <w:r>
        <w:rPr>
          <w:rFonts w:hint="cs"/>
          <w:rtl/>
        </w:rPr>
        <w:t xml:space="preserve"> السّيرة الحلبيّة: عليّ بن برهان الدّين الحلبيّ 3: 302.</w:t>
      </w:r>
    </w:p>
    <w:p w:rsidR="000079F5" w:rsidRDefault="000079F5" w:rsidP="000079F5">
      <w:pPr>
        <w:pStyle w:val="libNormal"/>
        <w:rPr>
          <w:rtl/>
        </w:rPr>
      </w:pPr>
      <w:r>
        <w:rPr>
          <w:rtl/>
        </w:rPr>
        <w:t>-</w:t>
      </w:r>
      <w:r>
        <w:rPr>
          <w:rFonts w:hint="cs"/>
          <w:rtl/>
        </w:rPr>
        <w:t xml:space="preserve"> شرح المواهب اللّدنيّة: الزرقانيّ المالكيّ 7: 13.</w:t>
      </w:r>
    </w:p>
    <w:p w:rsidR="000079F5" w:rsidRDefault="000079F5" w:rsidP="000079F5">
      <w:pPr>
        <w:pStyle w:val="libNormal"/>
        <w:rPr>
          <w:rtl/>
        </w:rPr>
      </w:pPr>
      <w:r>
        <w:rPr>
          <w:rtl/>
        </w:rPr>
        <w:t>-</w:t>
      </w:r>
      <w:r>
        <w:rPr>
          <w:rFonts w:hint="cs"/>
          <w:rtl/>
        </w:rPr>
        <w:t xml:space="preserve"> ينابيع المودّة: القندوزيّ الحنفيّ: 30 - 34.</w:t>
      </w:r>
    </w:p>
    <w:p w:rsidR="000079F5" w:rsidRDefault="000079F5" w:rsidP="00C12A82">
      <w:pPr>
        <w:pStyle w:val="libNormal"/>
        <w:rPr>
          <w:rtl/>
        </w:rPr>
      </w:pPr>
      <w:r>
        <w:rPr>
          <w:rtl/>
        </w:rPr>
        <w:t>-</w:t>
      </w:r>
      <w:r>
        <w:rPr>
          <w:rFonts w:hint="cs"/>
          <w:rtl/>
        </w:rPr>
        <w:t xml:space="preserve"> نور الأبصار: مؤمن بن حسن الشبلنجيّ </w:t>
      </w:r>
      <w:r w:rsidR="00C12A82">
        <w:rPr>
          <w:rFonts w:hint="cs"/>
          <w:rtl/>
        </w:rPr>
        <w:t>(</w:t>
      </w:r>
      <w:r>
        <w:rPr>
          <w:rFonts w:hint="cs"/>
          <w:rtl/>
        </w:rPr>
        <w:t>القرن الثالث عشر</w:t>
      </w:r>
      <w:r w:rsidR="00C12A82">
        <w:rPr>
          <w:rFonts w:hint="cs"/>
          <w:rtl/>
        </w:rPr>
        <w:t>)</w:t>
      </w:r>
      <w:r>
        <w:rPr>
          <w:rFonts w:hint="cs"/>
          <w:rtl/>
        </w:rPr>
        <w:t>: 159.</w:t>
      </w:r>
    </w:p>
    <w:p w:rsidR="000079F5" w:rsidRDefault="000079F5" w:rsidP="000079F5">
      <w:pPr>
        <w:pStyle w:val="libNormal"/>
        <w:rPr>
          <w:rtl/>
        </w:rPr>
      </w:pPr>
      <w:r>
        <w:rPr>
          <w:rtl/>
        </w:rPr>
        <w:t>-</w:t>
      </w:r>
      <w:r>
        <w:rPr>
          <w:rFonts w:hint="cs"/>
          <w:rtl/>
        </w:rPr>
        <w:t xml:space="preserve"> المناقب الثلاثة: محمّد بن يوسف البلخيّ الشّافعيّ: 19 - 21.</w:t>
      </w:r>
    </w:p>
    <w:p w:rsidR="000079F5" w:rsidRDefault="000079F5" w:rsidP="000079F5">
      <w:pPr>
        <w:pStyle w:val="libNormal"/>
        <w:rPr>
          <w:rtl/>
        </w:rPr>
      </w:pPr>
      <w:r>
        <w:rPr>
          <w:rtl/>
        </w:rPr>
        <w:t>-</w:t>
      </w:r>
      <w:r>
        <w:rPr>
          <w:rFonts w:hint="cs"/>
          <w:rtl/>
        </w:rPr>
        <w:t xml:space="preserve"> أسنى المطالب في مناقب سيّدنا عليّ بن أبي طالب: محمّد بن محمّد ابن محمّد الجزريّ الشّافعيّ </w:t>
      </w:r>
      <w:r w:rsidR="00A34E03">
        <w:rPr>
          <w:rFonts w:hint="cs"/>
          <w:rtl/>
        </w:rPr>
        <w:t xml:space="preserve">(ت </w:t>
      </w:r>
      <w:r>
        <w:rPr>
          <w:rFonts w:hint="cs"/>
          <w:rtl/>
        </w:rPr>
        <w:t>833</w:t>
      </w:r>
      <w:r w:rsidR="00A34E03">
        <w:rPr>
          <w:rFonts w:hint="cs"/>
          <w:rtl/>
        </w:rPr>
        <w:t xml:space="preserve"> هـ)</w:t>
      </w:r>
      <w:r>
        <w:rPr>
          <w:rFonts w:hint="cs"/>
          <w:rtl/>
        </w:rPr>
        <w:t xml:space="preserve"> 48، 49، 50.</w:t>
      </w:r>
    </w:p>
    <w:p w:rsidR="000079F5" w:rsidRDefault="000079F5" w:rsidP="00273BF1">
      <w:pPr>
        <w:pStyle w:val="Heading3"/>
        <w:rPr>
          <w:rtl/>
        </w:rPr>
      </w:pPr>
      <w:bookmarkStart w:id="150" w:name="_Toc416698005"/>
      <w:r>
        <w:rPr>
          <w:rFonts w:hint="cs"/>
          <w:rtl/>
        </w:rPr>
        <w:t>لفظ الحديث:</w:t>
      </w:r>
      <w:bookmarkEnd w:id="150"/>
    </w:p>
    <w:p w:rsidR="000079F5" w:rsidRDefault="000079F5" w:rsidP="000079F5">
      <w:pPr>
        <w:pStyle w:val="libNormal"/>
        <w:rPr>
          <w:rtl/>
        </w:rPr>
      </w:pPr>
      <w:r>
        <w:rPr>
          <w:rtl/>
        </w:rPr>
        <w:t>-</w:t>
      </w:r>
      <w:r>
        <w:rPr>
          <w:rFonts w:hint="cs"/>
          <w:rtl/>
        </w:rPr>
        <w:t xml:space="preserve"> ابن أبي شيبة: حدّثنا أبو معاوية </w:t>
      </w:r>
      <w:r w:rsidRPr="00CB09C9">
        <w:rPr>
          <w:rStyle w:val="libFootnotenumChar"/>
          <w:rFonts w:hint="cs"/>
          <w:rtl/>
        </w:rPr>
        <w:t>(1)</w:t>
      </w:r>
      <w:r>
        <w:rPr>
          <w:rFonts w:hint="cs"/>
          <w:rtl/>
        </w:rPr>
        <w:t xml:space="preserve"> ووكيع عن الأعمش عن سعيد بن عبيد،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هو محمّد بن خازم التميميّ السعديّ، أبو معاوية الضّرير، الكوفيّ. ثقة كثير الحديث. عَمِي وهو صغير. أحفظ الناس لحديث الأعمش، وقد رُميَ بالإرجاء.</w:t>
      </w:r>
      <w:r w:rsidR="00C12A82">
        <w:rPr>
          <w:rFonts w:hint="cs"/>
          <w:rtl/>
        </w:rPr>
        <w:t xml:space="preserve"> =</w:t>
      </w:r>
    </w:p>
    <w:p w:rsidR="000079F5" w:rsidRDefault="000079F5" w:rsidP="00CB09C9">
      <w:pPr>
        <w:pStyle w:val="libFootnote0"/>
        <w:rPr>
          <w:rtl/>
        </w:rPr>
      </w:pPr>
      <w:r>
        <w:rPr>
          <w:rtl/>
        </w:rPr>
        <w:br w:type="page"/>
      </w:r>
    </w:p>
    <w:p w:rsidR="000079F5" w:rsidRDefault="000079F5" w:rsidP="00C12A82">
      <w:pPr>
        <w:pStyle w:val="libNormal0"/>
        <w:rPr>
          <w:rtl/>
        </w:rPr>
      </w:pPr>
      <w:r>
        <w:rPr>
          <w:rFonts w:hint="cs"/>
          <w:rtl/>
        </w:rPr>
        <w:lastRenderedPageBreak/>
        <w:t xml:space="preserve">عن ابن بُرَيدة عن أبيه،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كنتُ وليِّه، فعليّ وليُّه</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مرّ بنا أنّ المعاني اللّغويّة لكلمة </w:t>
      </w:r>
      <w:r w:rsidR="00FA1E86">
        <w:rPr>
          <w:rFonts w:hint="cs"/>
          <w:rtl/>
        </w:rPr>
        <w:t>«</w:t>
      </w:r>
      <w:r>
        <w:rPr>
          <w:rFonts w:hint="cs"/>
          <w:rtl/>
        </w:rPr>
        <w:t>وليّ</w:t>
      </w:r>
      <w:r w:rsidR="00FA1E86">
        <w:rPr>
          <w:rFonts w:hint="cs"/>
          <w:rtl/>
        </w:rPr>
        <w:t>»</w:t>
      </w:r>
      <w:r>
        <w:rPr>
          <w:rFonts w:hint="cs"/>
          <w:rtl/>
        </w:rPr>
        <w:t xml:space="preserve"> هي نفسها التي في كلمة </w:t>
      </w:r>
      <w:r w:rsidR="00FA1E86">
        <w:rPr>
          <w:rFonts w:hint="cs"/>
          <w:rtl/>
        </w:rPr>
        <w:t>«</w:t>
      </w:r>
      <w:r>
        <w:rPr>
          <w:rFonts w:hint="cs"/>
          <w:rtl/>
        </w:rPr>
        <w:t>مولى</w:t>
      </w:r>
      <w:r w:rsidR="00FA1E86">
        <w:rPr>
          <w:rFonts w:hint="cs"/>
          <w:rtl/>
        </w:rPr>
        <w:t>»</w:t>
      </w:r>
      <w:r>
        <w:rPr>
          <w:rFonts w:hint="cs"/>
          <w:rtl/>
        </w:rPr>
        <w:t>.</w:t>
      </w:r>
    </w:p>
    <w:p w:rsidR="000079F5" w:rsidRDefault="000079F5" w:rsidP="000079F5">
      <w:pPr>
        <w:pStyle w:val="libNormal"/>
        <w:rPr>
          <w:rtl/>
        </w:rPr>
      </w:pPr>
      <w:r>
        <w:rPr>
          <w:rFonts w:hint="cs"/>
          <w:rtl/>
        </w:rPr>
        <w:t xml:space="preserve">والحديث الذي أورده ابن أبي شيبة قد جاء بلفظ </w:t>
      </w:r>
      <w:r w:rsidR="00FA1E86">
        <w:rPr>
          <w:rFonts w:hint="cs"/>
          <w:rtl/>
        </w:rPr>
        <w:t>«</w:t>
      </w:r>
      <w:r>
        <w:rPr>
          <w:rFonts w:hint="cs"/>
          <w:rtl/>
        </w:rPr>
        <w:t>وليّ</w:t>
      </w:r>
      <w:r w:rsidR="00FA1E86">
        <w:rPr>
          <w:rFonts w:hint="cs"/>
          <w:rtl/>
        </w:rPr>
        <w:t>»</w:t>
      </w:r>
      <w:r>
        <w:rPr>
          <w:rFonts w:hint="cs"/>
          <w:rtl/>
        </w:rPr>
        <w:t xml:space="preserve"> ممّأ قطع الطريق على ابن تيميه وتأويلاته البعيدة عن القصد في معنى كلمة </w:t>
      </w:r>
      <w:r w:rsidR="00FA1E86">
        <w:rPr>
          <w:rFonts w:hint="cs"/>
          <w:rtl/>
        </w:rPr>
        <w:t>«</w:t>
      </w:r>
      <w:r>
        <w:rPr>
          <w:rFonts w:hint="cs"/>
          <w:rtl/>
        </w:rPr>
        <w:t>مولى</w:t>
      </w:r>
      <w:r w:rsidR="00FA1E86">
        <w:rPr>
          <w:rFonts w:hint="cs"/>
          <w:rtl/>
        </w:rPr>
        <w:t>»</w:t>
      </w:r>
      <w:r>
        <w:rPr>
          <w:rFonts w:hint="cs"/>
          <w:rtl/>
        </w:rPr>
        <w:t xml:space="preserve"> وماذا بعد الحقّ إلاّ الضّلال؟!</w:t>
      </w:r>
    </w:p>
    <w:p w:rsidR="00C12A82" w:rsidRDefault="00C12A82" w:rsidP="000079F5">
      <w:pPr>
        <w:pStyle w:val="libNormal"/>
        <w:rPr>
          <w:rtl/>
        </w:rPr>
      </w:pPr>
      <w:r>
        <w:rPr>
          <w:rtl/>
        </w:rPr>
        <w:t>-</w:t>
      </w:r>
      <w:r>
        <w:rPr>
          <w:rFonts w:hint="cs"/>
          <w:rtl/>
        </w:rPr>
        <w:t xml:space="preserve"> وابن أبي شيبة أيضاً: حدّثنا عفّان قال: حدّثنا حمّاد بن سَلَمة قال: أخبرنا عليّ بن زيد عن عديّ بن ثابت عن البراء - بن عازب - قال: كنّا مع رسول الله </w:t>
      </w:r>
      <w:r w:rsidRPr="00FA1E86">
        <w:rPr>
          <w:rStyle w:val="libAlaemChar"/>
          <w:rFonts w:hint="cs"/>
          <w:rtl/>
        </w:rPr>
        <w:t>صلى‌الله‌عليه‌وآله</w:t>
      </w:r>
      <w:r>
        <w:rPr>
          <w:rFonts w:hint="cs"/>
          <w:rtl/>
        </w:rPr>
        <w:t xml:space="preserve"> في سفر، قال: فنزلنا بغدير خمّ قال: فنودي الصلاة جامعة، وكُسِحَ لرسول الله تحت شجرة فصلّى الظهر فأخذ بيد عليّ فقال: «ألستم تعلمون أنّي أولى بالمؤمنين من أنفسهم؟! قالوا: بلى، قال ألستم تعلمون أنّي أولى بكلّ مؤمن من نفسه؟! قالوا: بلى، قال: فأخذ بيد عليّ فقال: اللّهمّ من كنت مولاه فعليّ مولاه، اللّهمّ والِ من والاه، وعادِ من عاداه». قال: فلقيه عمر بعد ذلك فقال: هنيئاً</w:t>
      </w:r>
    </w:p>
    <w:p w:rsidR="000079F5" w:rsidRDefault="000079F5" w:rsidP="00CB09C9">
      <w:pPr>
        <w:pStyle w:val="libLine"/>
        <w:rPr>
          <w:rtl/>
        </w:rPr>
      </w:pPr>
      <w:r>
        <w:rPr>
          <w:rFonts w:hint="cs"/>
          <w:rtl/>
        </w:rPr>
        <w:t>____________________</w:t>
      </w:r>
    </w:p>
    <w:p w:rsidR="00C12A82" w:rsidRDefault="00C12A82" w:rsidP="00C12A82">
      <w:pPr>
        <w:pStyle w:val="libFootnote0"/>
        <w:rPr>
          <w:rtl/>
        </w:rPr>
      </w:pPr>
      <w:r>
        <w:rPr>
          <w:rFonts w:hint="cs"/>
          <w:rtl/>
        </w:rPr>
        <w:t>= حدّث عنه أحمد وإسحاق وابن المديني ويحيى بن معين وأبو خيثمة... وروى عنه من شيوخه الأعمش وابن جريج.</w:t>
      </w:r>
    </w:p>
    <w:p w:rsidR="00C12A82" w:rsidRDefault="00C12A82" w:rsidP="00C12A82">
      <w:pPr>
        <w:pStyle w:val="libFootnote0"/>
        <w:rPr>
          <w:rtl/>
        </w:rPr>
      </w:pPr>
      <w:r>
        <w:rPr>
          <w:rFonts w:hint="cs"/>
          <w:rtl/>
        </w:rPr>
        <w:t>تاريخ البخاري الكبير 3: 2 / 248، وتاريخ بغداد 3: 242، تاريخ الثقات للعجليّ 403 / 1450، الطبقات الكبرى 6: 364 / 2720 ؛ وذكر الدوري: قلت ليحيى بن معين: أيّما أعجب إليك في الأعمش: عيسى بن يونس أو حفص بن غياث، أو أبو معاوية؟ فقال أبو معاوية. (تاريخ ابن معين 1: 198 / 1271).</w:t>
      </w:r>
    </w:p>
    <w:p w:rsidR="00C12A82" w:rsidRDefault="00C12A82" w:rsidP="00C12A82">
      <w:pPr>
        <w:pStyle w:val="libFootnote0"/>
        <w:rPr>
          <w:rtl/>
        </w:rPr>
      </w:pPr>
      <w:r>
        <w:rPr>
          <w:rFonts w:hint="cs"/>
          <w:rtl/>
        </w:rPr>
        <w:t>توفّي أبو معاوية الضرير سنة خمس وتسعين ومائة.</w:t>
      </w:r>
    </w:p>
    <w:p w:rsidR="000079F5" w:rsidRDefault="000079F5" w:rsidP="00C12A82">
      <w:pPr>
        <w:pStyle w:val="libFootnote0"/>
        <w:rPr>
          <w:rtl/>
        </w:rPr>
      </w:pPr>
      <w:r>
        <w:rPr>
          <w:rFonts w:hint="cs"/>
          <w:rtl/>
        </w:rPr>
        <w:t xml:space="preserve">(1) المصنّف: ابن أبي شيبة </w:t>
      </w:r>
      <w:r w:rsidR="00320D02">
        <w:rPr>
          <w:rFonts w:hint="cs"/>
          <w:rtl/>
        </w:rPr>
        <w:t>(</w:t>
      </w:r>
      <w:r>
        <w:rPr>
          <w:rFonts w:hint="cs"/>
          <w:rtl/>
        </w:rPr>
        <w:t>ت 235 هـ</w:t>
      </w:r>
      <w:r w:rsidR="00320D02">
        <w:rPr>
          <w:rFonts w:hint="cs"/>
          <w:rtl/>
        </w:rPr>
        <w:t>)</w:t>
      </w:r>
      <w:r>
        <w:rPr>
          <w:rFonts w:hint="cs"/>
          <w:rtl/>
        </w:rPr>
        <w:t xml:space="preserve"> 7: 235 هـ</w:t>
      </w:r>
      <w:r w:rsidR="00320D02">
        <w:rPr>
          <w:rFonts w:hint="cs"/>
          <w:rtl/>
        </w:rPr>
        <w:t>)</w:t>
      </w:r>
      <w:r>
        <w:rPr>
          <w:rFonts w:hint="cs"/>
          <w:rtl/>
        </w:rPr>
        <w:t xml:space="preserve"> 7: 494، فضائل عليّ، حديث 2.</w:t>
      </w:r>
    </w:p>
    <w:p w:rsidR="000079F5" w:rsidRDefault="000079F5" w:rsidP="00CB09C9">
      <w:pPr>
        <w:pStyle w:val="libFootnote0"/>
        <w:rPr>
          <w:rtl/>
        </w:rPr>
      </w:pPr>
      <w:r>
        <w:rPr>
          <w:rtl/>
        </w:rPr>
        <w:br w:type="page"/>
      </w:r>
    </w:p>
    <w:p w:rsidR="000079F5" w:rsidRDefault="000079F5" w:rsidP="00C12A82">
      <w:pPr>
        <w:pStyle w:val="libNormal0"/>
        <w:rPr>
          <w:rtl/>
        </w:rPr>
      </w:pPr>
      <w:r>
        <w:rPr>
          <w:rFonts w:hint="cs"/>
          <w:rtl/>
        </w:rPr>
        <w:lastRenderedPageBreak/>
        <w:t xml:space="preserve">لك يا ابن أبي طالب! أصبحتَ وأمسيتَ مولى كلّ مؤمن ومؤمنة. </w:t>
      </w:r>
      <w:r w:rsidRPr="00CB09C9">
        <w:rPr>
          <w:rStyle w:val="libFootnotenumChar"/>
          <w:rFonts w:hint="cs"/>
          <w:rtl/>
        </w:rPr>
        <w:t>(1)</w:t>
      </w:r>
    </w:p>
    <w:p w:rsidR="000079F5" w:rsidRDefault="000079F5" w:rsidP="00C12A82">
      <w:pPr>
        <w:pStyle w:val="libNormal"/>
        <w:rPr>
          <w:rtl/>
        </w:rPr>
      </w:pPr>
      <w:r w:rsidRPr="000079F5">
        <w:rPr>
          <w:rFonts w:hint="cs"/>
          <w:rtl/>
        </w:rPr>
        <w:t>والحديث صريح يفهمه حتّى غير العربيّ ممّن درس العربيّة وصار في عداد الشيوخ</w:t>
      </w:r>
      <w:r>
        <w:rPr>
          <w:rFonts w:hint="cs"/>
          <w:rtl/>
        </w:rPr>
        <w:t>!</w:t>
      </w:r>
      <w:r w:rsidRPr="000079F5">
        <w:rPr>
          <w:rFonts w:hint="cs"/>
          <w:rtl/>
        </w:rPr>
        <w:t xml:space="preserve"> فهو يبدأ بسؤال النبيّ </w:t>
      </w:r>
      <w:r w:rsidR="00FA1E86" w:rsidRPr="00FA1E86">
        <w:rPr>
          <w:rStyle w:val="libAlaemChar"/>
          <w:rFonts w:hint="cs"/>
          <w:rtl/>
        </w:rPr>
        <w:t>صلى‌الله‌عليه‌وآله</w:t>
      </w:r>
      <w:r w:rsidRPr="000079F5">
        <w:rPr>
          <w:rFonts w:hint="cs"/>
          <w:rtl/>
        </w:rPr>
        <w:t xml:space="preserve"> لجموع المسلمين بصيغة </w:t>
      </w:r>
      <w:r w:rsidR="00FA1E86">
        <w:rPr>
          <w:rFonts w:hint="cs"/>
          <w:rtl/>
        </w:rPr>
        <w:t>«</w:t>
      </w:r>
      <w:r w:rsidRPr="000079F5">
        <w:rPr>
          <w:rFonts w:hint="cs"/>
          <w:rtl/>
        </w:rPr>
        <w:t>أفْعَل</w:t>
      </w:r>
      <w:r w:rsidR="00FA1E86">
        <w:rPr>
          <w:rFonts w:hint="cs"/>
          <w:rtl/>
        </w:rPr>
        <w:t>»</w:t>
      </w:r>
      <w:r w:rsidRPr="000079F5">
        <w:rPr>
          <w:rFonts w:hint="cs"/>
          <w:rtl/>
        </w:rPr>
        <w:t xml:space="preserve"> إظهاراً لتوكيد الأمر فقال</w:t>
      </w:r>
      <w:r>
        <w:rPr>
          <w:rFonts w:hint="cs"/>
          <w:rtl/>
        </w:rPr>
        <w:t>:</w:t>
      </w:r>
      <w:r w:rsidRPr="000079F5">
        <w:rPr>
          <w:rFonts w:hint="cs"/>
          <w:rtl/>
        </w:rPr>
        <w:t xml:space="preserve"> </w:t>
      </w:r>
      <w:r w:rsidR="00FA1E86">
        <w:rPr>
          <w:rFonts w:hint="cs"/>
          <w:rtl/>
        </w:rPr>
        <w:t>«</w:t>
      </w:r>
      <w:r w:rsidRPr="000079F5">
        <w:rPr>
          <w:rFonts w:hint="cs"/>
          <w:rtl/>
        </w:rPr>
        <w:t>ألستم تعلمون أنّي أولى بالمؤمنين من أنفسهم</w:t>
      </w:r>
      <w:r>
        <w:rPr>
          <w:rFonts w:hint="cs"/>
          <w:rtl/>
        </w:rPr>
        <w:t>؟</w:t>
      </w:r>
      <w:r w:rsidR="00FA1E86">
        <w:rPr>
          <w:rFonts w:hint="cs"/>
          <w:rtl/>
        </w:rPr>
        <w:t>»</w:t>
      </w:r>
      <w:r w:rsidRPr="000079F5">
        <w:rPr>
          <w:rFonts w:hint="cs"/>
          <w:rtl/>
        </w:rPr>
        <w:t xml:space="preserve"> أي أحقّ بتدبيرهم</w:t>
      </w:r>
      <w:r>
        <w:rPr>
          <w:rFonts w:hint="cs"/>
          <w:rtl/>
        </w:rPr>
        <w:t>،</w:t>
      </w:r>
      <w:r w:rsidRPr="000079F5">
        <w:rPr>
          <w:rFonts w:hint="cs"/>
          <w:rtl/>
        </w:rPr>
        <w:t xml:space="preserve"> وحُكمي أنفذ عليهم وطاعتي مقدّمة على طاعة أنفسهم ؛ مثل قوله تعالى</w:t>
      </w:r>
      <w:r>
        <w:rPr>
          <w:rFonts w:hint="cs"/>
          <w:rtl/>
        </w:rPr>
        <w:t>:</w:t>
      </w:r>
      <w:r w:rsidRPr="000079F5">
        <w:rPr>
          <w:rFonts w:hint="cs"/>
          <w:rtl/>
        </w:rPr>
        <w:t xml:space="preserve"> </w:t>
      </w:r>
      <w:r w:rsidR="00C12A82">
        <w:rPr>
          <w:rStyle w:val="libAlaemChar"/>
          <w:rFonts w:hint="cs"/>
          <w:rtl/>
        </w:rPr>
        <w:t>(</w:t>
      </w:r>
      <w:r w:rsidRPr="00C12A82">
        <w:rPr>
          <w:rStyle w:val="libAieChar"/>
          <w:rFonts w:eastAsia="MS Mincho"/>
          <w:rtl/>
        </w:rPr>
        <w:t>النّبِيّ أَوْلَى‏ بِالْمُؤْمِنِينَ مِنْ أَنفُسِهِمْ</w:t>
      </w:r>
      <w:r w:rsidR="00320D02" w:rsidRPr="00C12A82">
        <w:rPr>
          <w:rStyle w:val="libAlaemChar"/>
          <w:rFonts w:eastAsia="MS Mincho" w:hint="cs"/>
          <w:rtl/>
        </w:rPr>
        <w:t>)</w:t>
      </w:r>
      <w:r w:rsidRPr="000079F5">
        <w:rPr>
          <w:rFonts w:hint="cs"/>
          <w:rtl/>
        </w:rPr>
        <w:t xml:space="preserve"> </w:t>
      </w:r>
      <w:r w:rsidRPr="00CB09C9">
        <w:rPr>
          <w:rStyle w:val="libFootnotenumChar"/>
          <w:rFonts w:hint="cs"/>
          <w:rtl/>
        </w:rPr>
        <w:t>(2)</w:t>
      </w:r>
      <w:r w:rsidRPr="000079F5">
        <w:rPr>
          <w:rFonts w:hint="cs"/>
          <w:rtl/>
        </w:rPr>
        <w:t xml:space="preserve"> الآية فلمّا أقرّوا له بذلك</w:t>
      </w:r>
      <w:r>
        <w:rPr>
          <w:rFonts w:hint="cs"/>
          <w:rtl/>
        </w:rPr>
        <w:t>،</w:t>
      </w:r>
      <w:r w:rsidRPr="000079F5">
        <w:rPr>
          <w:rFonts w:hint="cs"/>
          <w:rtl/>
        </w:rPr>
        <w:t xml:space="preserve"> سألهم إن كان حقّه هذا وحكمه وطاعته نافذة في كلّ مؤمن من غير استثناء</w:t>
      </w:r>
      <w:r>
        <w:rPr>
          <w:rFonts w:hint="cs"/>
          <w:rtl/>
        </w:rPr>
        <w:t>؟</w:t>
      </w:r>
      <w:r w:rsidRPr="000079F5">
        <w:rPr>
          <w:rFonts w:hint="cs"/>
          <w:rtl/>
        </w:rPr>
        <w:t xml:space="preserve"> فأجابوا</w:t>
      </w:r>
      <w:r>
        <w:rPr>
          <w:rFonts w:hint="cs"/>
          <w:rtl/>
        </w:rPr>
        <w:t>:</w:t>
      </w:r>
      <w:r w:rsidRPr="000079F5">
        <w:rPr>
          <w:rFonts w:hint="cs"/>
          <w:rtl/>
        </w:rPr>
        <w:t xml:space="preserve"> بلى ؛ فلمّا أقرّوا بذلك أخذ بيد عليّ </w:t>
      </w:r>
      <w:r w:rsidR="00FA1E86" w:rsidRPr="00FA1E86">
        <w:rPr>
          <w:rStyle w:val="libAlaemChar"/>
          <w:rFonts w:hint="cs"/>
          <w:rtl/>
        </w:rPr>
        <w:t>عليه‌السلام</w:t>
      </w:r>
      <w:r w:rsidRPr="000079F5">
        <w:rPr>
          <w:rFonts w:hint="cs"/>
          <w:rtl/>
        </w:rPr>
        <w:t xml:space="preserve"> فأعطاه الولاية على كلّ من لرسول الله </w:t>
      </w:r>
      <w:r w:rsidR="00FA1E86" w:rsidRPr="00FA1E86">
        <w:rPr>
          <w:rStyle w:val="libAlaemChar"/>
          <w:rFonts w:hint="cs"/>
          <w:rtl/>
        </w:rPr>
        <w:t>صلى‌الله‌عليه‌وآله</w:t>
      </w:r>
      <w:r w:rsidRPr="000079F5">
        <w:rPr>
          <w:rFonts w:hint="cs"/>
          <w:rtl/>
        </w:rPr>
        <w:t xml:space="preserve"> ولاية وحُكم</w:t>
      </w:r>
      <w:r>
        <w:rPr>
          <w:rFonts w:hint="cs"/>
          <w:rtl/>
        </w:rPr>
        <w:t>،</w:t>
      </w:r>
      <w:r w:rsidRPr="000079F5">
        <w:rPr>
          <w:rFonts w:hint="cs"/>
          <w:rtl/>
        </w:rPr>
        <w:t xml:space="preserve"> وأعلمهم أنّ الله تعالى وليّه ونصيره وعدوّ عدوّه</w:t>
      </w:r>
      <w:r>
        <w:rPr>
          <w:rFonts w:hint="cs"/>
          <w:rtl/>
        </w:rPr>
        <w:t>.</w:t>
      </w:r>
    </w:p>
    <w:p w:rsidR="000079F5" w:rsidRDefault="000079F5" w:rsidP="000079F5">
      <w:pPr>
        <w:pStyle w:val="libNormal"/>
        <w:rPr>
          <w:rtl/>
        </w:rPr>
      </w:pPr>
      <w:r>
        <w:rPr>
          <w:rtl/>
        </w:rPr>
        <w:t>-</w:t>
      </w:r>
      <w:r>
        <w:rPr>
          <w:rFonts w:hint="cs"/>
          <w:rtl/>
        </w:rPr>
        <w:t xml:space="preserve"> وابن أبي شيبة: حدّثنا مطّلب بن زياد، عن عبد الله بن محمّد بن عقيل، عن جابر بن عبد الله الأنصاريّ قال: كنّا بالجحفة بغدير خمّ إذ خرج علينا رسول الله </w:t>
      </w:r>
      <w:r w:rsidR="00FA1E86" w:rsidRPr="00FA1E86">
        <w:rPr>
          <w:rStyle w:val="libAlaemChar"/>
          <w:rFonts w:hint="cs"/>
          <w:rtl/>
        </w:rPr>
        <w:t>صلى‌الله‌عليه‌وآله</w:t>
      </w:r>
      <w:r>
        <w:rPr>
          <w:rFonts w:hint="cs"/>
          <w:rtl/>
        </w:rPr>
        <w:t xml:space="preserve">، فأخذ بيد عليّ فقال: </w:t>
      </w:r>
      <w:r w:rsidR="00FA1E86">
        <w:rPr>
          <w:rFonts w:hint="cs"/>
          <w:rtl/>
        </w:rPr>
        <w:t>«</w:t>
      </w:r>
      <w:r>
        <w:rPr>
          <w:rFonts w:hint="cs"/>
          <w:rtl/>
        </w:rPr>
        <w:t>مَن كنتُ مولاه، فعليّ مولاه</w:t>
      </w:r>
      <w:r w:rsidR="00FA1E86">
        <w:rPr>
          <w:rFonts w:hint="cs"/>
          <w:rtl/>
        </w:rPr>
        <w:t>»</w:t>
      </w:r>
      <w:r>
        <w:rPr>
          <w:rFonts w:hint="cs"/>
          <w:rtl/>
        </w:rPr>
        <w:t xml:space="preserve">. </w:t>
      </w:r>
      <w:r w:rsidRPr="00CB09C9">
        <w:rPr>
          <w:rStyle w:val="libFootnotenumChar"/>
          <w:rFonts w:hint="cs"/>
          <w:rtl/>
        </w:rPr>
        <w:t>(3)</w:t>
      </w:r>
    </w:p>
    <w:p w:rsidR="00C12A82" w:rsidRDefault="00C12A82" w:rsidP="00C12A82">
      <w:pPr>
        <w:pStyle w:val="libNormal"/>
        <w:rPr>
          <w:rtl/>
        </w:rPr>
      </w:pPr>
      <w:r>
        <w:rPr>
          <w:rtl/>
        </w:rPr>
        <w:t>-</w:t>
      </w:r>
      <w:r>
        <w:rPr>
          <w:rFonts w:hint="cs"/>
          <w:rtl/>
        </w:rPr>
        <w:t xml:space="preserve"> أيضاً ابن أبي شيبة: حدّثنا شريك عن حنش بن الحارث، عن رباح بن</w:t>
      </w:r>
    </w:p>
    <w:p w:rsidR="000079F5" w:rsidRDefault="000079F5" w:rsidP="00CB09C9">
      <w:pPr>
        <w:pStyle w:val="libLine"/>
        <w:rPr>
          <w:rtl/>
        </w:rPr>
      </w:pPr>
      <w:r>
        <w:rPr>
          <w:rFonts w:hint="cs"/>
          <w:rtl/>
        </w:rPr>
        <w:t>____________________</w:t>
      </w:r>
    </w:p>
    <w:p w:rsidR="000079F5" w:rsidRDefault="000079F5" w:rsidP="00C12A82">
      <w:pPr>
        <w:pStyle w:val="libFootnote0"/>
        <w:rPr>
          <w:rtl/>
        </w:rPr>
      </w:pPr>
      <w:r>
        <w:rPr>
          <w:rFonts w:hint="cs"/>
          <w:rtl/>
        </w:rPr>
        <w:t xml:space="preserve">(1) نفسه 7: 503. وبنفس السند في سند ابن ماجة 1: 43 حديث 116، إلاّ أنّ فيه: قال: </w:t>
      </w:r>
      <w:r w:rsidR="00C12A82">
        <w:rPr>
          <w:rFonts w:hint="cs"/>
          <w:rtl/>
        </w:rPr>
        <w:t>«</w:t>
      </w:r>
      <w:r>
        <w:rPr>
          <w:rFonts w:hint="cs"/>
          <w:rtl/>
        </w:rPr>
        <w:t>فهذا وليّ من أنا مولاه. اللّهمّ وال من والاه. اللّهمّ عادِ مَن عاداه</w:t>
      </w:r>
      <w:r w:rsidR="00C12A82">
        <w:rPr>
          <w:rFonts w:hint="cs"/>
          <w:rtl/>
        </w:rPr>
        <w:t>»</w:t>
      </w:r>
      <w:r>
        <w:rPr>
          <w:rFonts w:hint="cs"/>
          <w:rtl/>
        </w:rPr>
        <w:t xml:space="preserve">. وفي أنساب الأشراف: البلاذريّ 2: 356: </w:t>
      </w:r>
      <w:r w:rsidR="00C12A82">
        <w:rPr>
          <w:rFonts w:hint="cs"/>
          <w:rtl/>
        </w:rPr>
        <w:t>«</w:t>
      </w:r>
      <w:r>
        <w:rPr>
          <w:rFonts w:hint="cs"/>
          <w:rtl/>
        </w:rPr>
        <w:t>هذا وليّ من أنا مولاه...</w:t>
      </w:r>
      <w:r w:rsidR="00C12A82">
        <w:rPr>
          <w:rFonts w:hint="cs"/>
          <w:rtl/>
        </w:rPr>
        <w:t>»</w:t>
      </w:r>
      <w:r>
        <w:rPr>
          <w:rFonts w:hint="cs"/>
          <w:rtl/>
        </w:rPr>
        <w:t>.</w:t>
      </w:r>
    </w:p>
    <w:p w:rsidR="000079F5" w:rsidRDefault="000079F5" w:rsidP="00CB09C9">
      <w:pPr>
        <w:pStyle w:val="libFootnote0"/>
        <w:rPr>
          <w:rtl/>
        </w:rPr>
      </w:pPr>
      <w:r>
        <w:rPr>
          <w:rFonts w:hint="cs"/>
          <w:rtl/>
        </w:rPr>
        <w:t>(2) الأحزاب: 6.</w:t>
      </w:r>
    </w:p>
    <w:p w:rsidR="000079F5" w:rsidRDefault="000079F5" w:rsidP="00CB09C9">
      <w:pPr>
        <w:pStyle w:val="libFootnote0"/>
        <w:rPr>
          <w:rtl/>
        </w:rPr>
      </w:pPr>
      <w:r>
        <w:rPr>
          <w:rFonts w:hint="cs"/>
          <w:rtl/>
        </w:rPr>
        <w:t xml:space="preserve">(3) المصنّف: ابن أبي شيبة 7: 495 حديث 9 من فضائل عليّ. وبنفس السند واللّفظ أخرجه ابن أبي عاصم الشيباني </w:t>
      </w:r>
      <w:r w:rsidR="00320D02">
        <w:rPr>
          <w:rFonts w:hint="cs"/>
          <w:rtl/>
        </w:rPr>
        <w:t>(</w:t>
      </w:r>
      <w:r>
        <w:rPr>
          <w:rFonts w:hint="cs"/>
          <w:rtl/>
        </w:rPr>
        <w:t>ت 287 هـ</w:t>
      </w:r>
      <w:r w:rsidR="00320D02">
        <w:rPr>
          <w:rFonts w:hint="cs"/>
          <w:rtl/>
        </w:rPr>
        <w:t>)</w:t>
      </w:r>
      <w:r>
        <w:rPr>
          <w:rFonts w:hint="cs"/>
          <w:rtl/>
        </w:rPr>
        <w:t xml:space="preserve"> في كتاب السنّة: 1356. والبداية والنهاية: ابن كثير </w:t>
      </w:r>
      <w:r w:rsidR="00320D02">
        <w:rPr>
          <w:rFonts w:hint="cs"/>
          <w:rtl/>
        </w:rPr>
        <w:t>(</w:t>
      </w:r>
      <w:r>
        <w:rPr>
          <w:rFonts w:hint="cs"/>
          <w:rtl/>
        </w:rPr>
        <w:t>ت 774 هـ</w:t>
      </w:r>
      <w:r w:rsidR="00320D02">
        <w:rPr>
          <w:rFonts w:hint="cs"/>
          <w:rtl/>
        </w:rPr>
        <w:t>)</w:t>
      </w:r>
      <w:r>
        <w:rPr>
          <w:rFonts w:hint="cs"/>
          <w:rtl/>
        </w:rPr>
        <w:t xml:space="preserve"> 5: 313.</w:t>
      </w:r>
    </w:p>
    <w:p w:rsidR="000079F5" w:rsidRDefault="000079F5" w:rsidP="00CB09C9">
      <w:pPr>
        <w:pStyle w:val="libFootnote0"/>
        <w:rPr>
          <w:rtl/>
        </w:rPr>
      </w:pPr>
      <w:r>
        <w:rPr>
          <w:rtl/>
        </w:rPr>
        <w:br w:type="page"/>
      </w:r>
    </w:p>
    <w:p w:rsidR="000079F5" w:rsidRDefault="000079F5" w:rsidP="00C12A82">
      <w:pPr>
        <w:pStyle w:val="libNormal0"/>
        <w:rPr>
          <w:rtl/>
        </w:rPr>
      </w:pPr>
      <w:r>
        <w:rPr>
          <w:rFonts w:hint="cs"/>
          <w:rtl/>
        </w:rPr>
        <w:lastRenderedPageBreak/>
        <w:t xml:space="preserve">الحارث قال: بينا عليّ جالساً في الرحبة إذ جاء رجل عليه أثر السفر، فقال: السلام عليك يا مولاي، فقال: من هذا؟ فقالوا: هذا ابو أيّوب الأنصاريّ، فقال: إنّي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مَن كنتُ مولاه، فعليّ مولاه</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ولم يكن أبو أيّوب الأنصاريّ، الصّحابيّ الجليل، يرمي الكلام على عواهنه إذ أفرد عليّاً </w:t>
      </w:r>
      <w:r w:rsidR="00FA1E86" w:rsidRPr="00FA1E86">
        <w:rPr>
          <w:rStyle w:val="libAlaemChar"/>
          <w:rFonts w:hint="cs"/>
          <w:rtl/>
        </w:rPr>
        <w:t>عليه‌السلام</w:t>
      </w:r>
      <w:r>
        <w:rPr>
          <w:rFonts w:hint="cs"/>
          <w:rtl/>
        </w:rPr>
        <w:t xml:space="preserve"> بخطابه: السلام عليك يا مولاي، فلا يعقل أن يقول له من بين الجمع: يا ناصري! والمؤمنون والمؤمنات بعضهم أولياء بعض، في كتاب الله تعالى. وقد عقّب أبو أيّوب بعد سلامه على أميرالمؤمنين </w:t>
      </w:r>
      <w:r w:rsidR="00FA1E86" w:rsidRPr="00FA1E86">
        <w:rPr>
          <w:rStyle w:val="libAlaemChar"/>
          <w:rFonts w:hint="cs"/>
          <w:rtl/>
        </w:rPr>
        <w:t>عليه‌السلام</w:t>
      </w:r>
      <w:r>
        <w:rPr>
          <w:rFonts w:hint="cs"/>
          <w:rtl/>
        </w:rPr>
        <w:t xml:space="preserve"> بما سمعه من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كنت مولاه فعليّ مولاه</w:t>
      </w:r>
      <w:r w:rsidR="00FA1E86">
        <w:rPr>
          <w:rFonts w:hint="cs"/>
          <w:rtl/>
        </w:rPr>
        <w:t>»</w:t>
      </w:r>
      <w:r>
        <w:rPr>
          <w:rFonts w:hint="cs"/>
          <w:rtl/>
        </w:rPr>
        <w:t>، توكيداً منه للمعنى الخاصّ للمولى.</w:t>
      </w:r>
    </w:p>
    <w:p w:rsidR="000079F5" w:rsidRDefault="000079F5" w:rsidP="000079F5">
      <w:pPr>
        <w:pStyle w:val="libNormal"/>
        <w:rPr>
          <w:rtl/>
        </w:rPr>
      </w:pPr>
      <w:r>
        <w:rPr>
          <w:rtl/>
        </w:rPr>
        <w:t>-</w:t>
      </w:r>
      <w:r>
        <w:rPr>
          <w:rFonts w:hint="cs"/>
          <w:rtl/>
        </w:rPr>
        <w:t xml:space="preserve"> أبو حنيفة سعيد بن بيان سابق الحاجّ، عن أبي إسحاق السبيعيّ عن البراء ابن عازب قال: قال رسول الله </w:t>
      </w:r>
      <w:r w:rsidR="00FA1E86" w:rsidRPr="00FA1E86">
        <w:rPr>
          <w:rStyle w:val="libAlaemChar"/>
          <w:rFonts w:hint="cs"/>
          <w:rtl/>
        </w:rPr>
        <w:t>صلى‌الله‌عليه‌وآله</w:t>
      </w:r>
      <w:r>
        <w:rPr>
          <w:rFonts w:hint="cs"/>
          <w:rtl/>
        </w:rPr>
        <w:t>:</w:t>
      </w:r>
    </w:p>
    <w:p w:rsidR="000079F5" w:rsidRDefault="00FA1E86" w:rsidP="000079F5">
      <w:pPr>
        <w:pStyle w:val="libNormal"/>
        <w:rPr>
          <w:rtl/>
        </w:rPr>
      </w:pPr>
      <w:r>
        <w:rPr>
          <w:rFonts w:hint="cs"/>
          <w:rtl/>
        </w:rPr>
        <w:t>«</w:t>
      </w:r>
      <w:r w:rsidR="000079F5">
        <w:rPr>
          <w:rFonts w:hint="cs"/>
          <w:rtl/>
        </w:rPr>
        <w:t>من كنت مولاه فعليّ مولاه</w:t>
      </w:r>
      <w:r>
        <w:rPr>
          <w:rFonts w:hint="cs"/>
          <w:rtl/>
        </w:rPr>
        <w:t>»</w:t>
      </w:r>
      <w:r w:rsidR="000079F5">
        <w:rPr>
          <w:rFonts w:hint="cs"/>
          <w:rtl/>
        </w:rPr>
        <w:t xml:space="preserve">. </w:t>
      </w:r>
      <w:r w:rsidR="000079F5" w:rsidRPr="00CB09C9">
        <w:rPr>
          <w:rStyle w:val="libFootnotenumChar"/>
          <w:rFonts w:hint="cs"/>
          <w:rtl/>
        </w:rPr>
        <w:t>(2)</w:t>
      </w:r>
    </w:p>
    <w:p w:rsidR="00E2692C" w:rsidRDefault="00E2692C" w:rsidP="00E2692C">
      <w:pPr>
        <w:pStyle w:val="libNormal"/>
        <w:rPr>
          <w:rtl/>
        </w:rPr>
      </w:pPr>
      <w:r>
        <w:rPr>
          <w:rtl/>
        </w:rPr>
        <w:t>-</w:t>
      </w:r>
      <w:r>
        <w:rPr>
          <w:rFonts w:hint="cs"/>
          <w:rtl/>
        </w:rPr>
        <w:t xml:space="preserve"> وبسند عن سعد قال: كنّا مع رسول الله </w:t>
      </w:r>
      <w:r w:rsidRPr="00FA1E86">
        <w:rPr>
          <w:rStyle w:val="libAlaemChar"/>
          <w:rFonts w:hint="cs"/>
          <w:rtl/>
        </w:rPr>
        <w:t>صلى‌الله‌عليه‌وآله</w:t>
      </w:r>
      <w:r>
        <w:rPr>
          <w:rFonts w:hint="cs"/>
          <w:rtl/>
        </w:rPr>
        <w:t xml:space="preserve"> بطريق مكّة إلى المدينة، فلمّا بلغ غدير خمّ وقف للنّاس، ثمّ ردّ من مضى ولحقه من تخلّف، فلمّا اجتمع النّاس إليه قال: «يا أيّها النّاس، هل بلّغت؟ قالوا: نعم، اللّهمّ اشهد، ثمّ قال: يا أيها النّاس، مَن وليّكم؟ فقالوا: الله ورسوله - ثلاثاً - ثمّ أخذ بيد عليّ بن أبي طالب ثمّ قال: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المصنّف: ابن أبي شيبة 7: 496 حديث 10 من فضائل عليّ ومختصر تاريخ دمشق 17: 353.</w:t>
      </w:r>
    </w:p>
    <w:p w:rsidR="000079F5" w:rsidRDefault="000079F5" w:rsidP="00CB09C9">
      <w:pPr>
        <w:pStyle w:val="libFootnote0"/>
        <w:rPr>
          <w:rtl/>
        </w:rPr>
      </w:pPr>
      <w:r>
        <w:rPr>
          <w:rFonts w:hint="cs"/>
          <w:rtl/>
        </w:rPr>
        <w:t xml:space="preserve">(2) الكنىّ والأسماء: الدولابيّ </w:t>
      </w:r>
      <w:r w:rsidR="00320D02">
        <w:rPr>
          <w:rFonts w:hint="cs"/>
          <w:rtl/>
        </w:rPr>
        <w:t>(</w:t>
      </w:r>
      <w:r>
        <w:rPr>
          <w:rFonts w:hint="cs"/>
          <w:rtl/>
        </w:rPr>
        <w:t>ت 310</w:t>
      </w:r>
      <w:r w:rsidR="00320D02">
        <w:rPr>
          <w:rFonts w:hint="cs"/>
          <w:rtl/>
        </w:rPr>
        <w:t>)</w:t>
      </w:r>
      <w:r>
        <w:rPr>
          <w:rFonts w:hint="cs"/>
          <w:rtl/>
        </w:rPr>
        <w:t xml:space="preserve"> 1: 349 / 1235. وقد مضى ذكر حديث البراء بلفظه هذا من طريق آخر.</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مَن كان الله ورسوله وليّه فإنّ هذا وليّه، اللّهمّ والِ مَن والاه وعادِ مَن عاداه</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tl/>
        </w:rPr>
        <w:t>-</w:t>
      </w:r>
      <w:r>
        <w:rPr>
          <w:rFonts w:hint="cs"/>
          <w:rtl/>
        </w:rPr>
        <w:t xml:space="preserve"> ابن عقدة بسنده عن حرب بن صبيح، عن ابن أخت حُمَيد الطويل، عن ابن جدعان، عن ابن المسيّب، قال: قلت لسعد بن أبي وقّاص: إنّي أريد أن أسألك عن شيء وإنّي أتهيّبك! قال: سل عمّا بدا لك، فإنّما أنا عمّك. قلت: مقام رسول الله </w:t>
      </w:r>
      <w:r w:rsidR="00FA1E86" w:rsidRPr="00FA1E86">
        <w:rPr>
          <w:rStyle w:val="libAlaemChar"/>
          <w:rFonts w:hint="cs"/>
          <w:rtl/>
        </w:rPr>
        <w:t>صلى‌الله‌عليه‌وآله</w:t>
      </w:r>
      <w:r>
        <w:rPr>
          <w:rFonts w:hint="cs"/>
          <w:rtl/>
        </w:rPr>
        <w:t xml:space="preserve"> يوم غدير خمّ فيكم؟ قال: نعم، قام فينا رسول الله </w:t>
      </w:r>
      <w:r w:rsidR="00FA1E86" w:rsidRPr="00FA1E86">
        <w:rPr>
          <w:rStyle w:val="libAlaemChar"/>
          <w:rFonts w:hint="cs"/>
          <w:rtl/>
        </w:rPr>
        <w:t>صلى‌الله‌عليه‌وآله</w:t>
      </w:r>
      <w:r>
        <w:rPr>
          <w:rFonts w:hint="cs"/>
          <w:rtl/>
        </w:rPr>
        <w:t xml:space="preserve"> الظهيرة، فأخذ بيد عليّ فقال: </w:t>
      </w:r>
      <w:r w:rsidR="00FA1E86">
        <w:rPr>
          <w:rFonts w:hint="cs"/>
          <w:rtl/>
        </w:rPr>
        <w:t>«</w:t>
      </w:r>
      <w:r>
        <w:rPr>
          <w:rFonts w:hint="cs"/>
          <w:rtl/>
        </w:rPr>
        <w:t>مَن كنتُ مولاه فعليّ مولاه، اللّهمّ وال من والاه، وعاد من عاداه</w:t>
      </w:r>
      <w:r w:rsidR="00FA1E86">
        <w:rPr>
          <w:rFonts w:hint="cs"/>
          <w:rtl/>
        </w:rPr>
        <w:t>»</w:t>
      </w:r>
      <w:r>
        <w:rPr>
          <w:rFonts w:hint="cs"/>
          <w:rtl/>
        </w:rPr>
        <w:t>.</w:t>
      </w:r>
    </w:p>
    <w:p w:rsidR="000079F5" w:rsidRDefault="000079F5" w:rsidP="000079F5">
      <w:pPr>
        <w:pStyle w:val="libNormal"/>
        <w:rPr>
          <w:rtl/>
        </w:rPr>
      </w:pPr>
      <w:r>
        <w:rPr>
          <w:rFonts w:hint="cs"/>
          <w:rtl/>
        </w:rPr>
        <w:t>فقال أبو بكر وعمر: أمسيتَ يا ابن أبي طالب مولى كلّ مؤمن ومؤمنة</w:t>
      </w:r>
      <w:r w:rsidR="00FA1E86">
        <w:rPr>
          <w:rFonts w:hint="cs"/>
          <w:rtl/>
        </w:rPr>
        <w:t>»</w:t>
      </w:r>
      <w:r>
        <w:rPr>
          <w:rFonts w:hint="cs"/>
          <w:rtl/>
        </w:rPr>
        <w:t xml:space="preserve">. </w:t>
      </w:r>
      <w:r w:rsidRPr="00CB09C9">
        <w:rPr>
          <w:rStyle w:val="libFootnotenumChar"/>
          <w:rFonts w:hint="cs"/>
          <w:rtl/>
        </w:rPr>
        <w:t>(2)</w:t>
      </w:r>
    </w:p>
    <w:p w:rsidR="00E2692C" w:rsidRDefault="00E2692C" w:rsidP="00E2692C">
      <w:pPr>
        <w:pStyle w:val="libNormal"/>
        <w:rPr>
          <w:rtl/>
        </w:rPr>
      </w:pPr>
      <w:r>
        <w:rPr>
          <w:rtl/>
        </w:rPr>
        <w:t>-</w:t>
      </w:r>
      <w:r>
        <w:rPr>
          <w:rFonts w:hint="cs"/>
          <w:rtl/>
        </w:rPr>
        <w:t xml:space="preserve"> ابن عقدة بسنده عن عبد الله بن شريك، عن سهم بن حُصين الأسديّ، قال: قدمتُ إلى مكّة أنا وعبد الله بن علقمة - وكان عبد الله بن علقمة سبّابة لعليّ دهراً - قال: فقلت له: هل لك في هذا يعني أبا سعيد الخدريّ - نُحدث به عهداً؟ قال: نعم. قال: فأتيناه فقال: هل سمعت لعليّ رضوان الله عليه منقبةً؟ قال: نعم ؛ إذا حدّثتُك فسلْ عنها المهاجرين والأنصار وقريش! إنّ رسول الله </w:t>
      </w:r>
      <w:r w:rsidRPr="00FA1E86">
        <w:rPr>
          <w:rStyle w:val="libAlaemChar"/>
          <w:rFonts w:hint="cs"/>
          <w:rtl/>
        </w:rPr>
        <w:t>صلى‌الله‌عليه‌وآله</w:t>
      </w:r>
      <w:r>
        <w:rPr>
          <w:rFonts w:hint="cs"/>
          <w:rtl/>
        </w:rPr>
        <w:t xml:space="preserve"> قام يوم غدير خمّ فأبلغ، ثم قال: «يا أيّها النّاس ألست أولى بالمؤمنين من أنفسهم؟!» قالوا: بلى - قالها ثلاث مرّات، ثمّ قال: «أدنُ يا عليّ» فرفع رسول الله </w:t>
      </w:r>
      <w:r w:rsidRPr="00FA1E86">
        <w:rPr>
          <w:rStyle w:val="libAlaemChar"/>
          <w:rFonts w:hint="cs"/>
          <w:rtl/>
        </w:rPr>
        <w:t>صلى‌الله‌عليه‌وآله</w:t>
      </w:r>
      <w:r>
        <w:rPr>
          <w:rFonts w:hint="cs"/>
          <w:rtl/>
        </w:rPr>
        <w:t xml:space="preserve"> يديه حتّى نظرتُ إلى بياض آباطهما. قال: «مَن كنتُ مولاه، فعليّ مولاه» - ثلاث</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مناقب أميرالمؤمنين عليّ: محمّد بن سليمان الكوفيّ </w:t>
      </w:r>
      <w:r w:rsidR="00320D02">
        <w:rPr>
          <w:rFonts w:hint="cs"/>
          <w:rtl/>
        </w:rPr>
        <w:t>(</w:t>
      </w:r>
      <w:r>
        <w:rPr>
          <w:rFonts w:hint="cs"/>
          <w:rtl/>
        </w:rPr>
        <w:t>ت القرن الرابع الهجريّ</w:t>
      </w:r>
      <w:r w:rsidR="00320D02">
        <w:rPr>
          <w:rFonts w:hint="cs"/>
          <w:rtl/>
        </w:rPr>
        <w:t>)</w:t>
      </w:r>
      <w:r>
        <w:rPr>
          <w:rFonts w:hint="cs"/>
          <w:rtl/>
        </w:rPr>
        <w:t xml:space="preserve"> 1: 498 / 347، مختصر تاريخ دمشق 17: 355.</w:t>
      </w:r>
    </w:p>
    <w:p w:rsidR="000079F5" w:rsidRDefault="000079F5" w:rsidP="00CB09C9">
      <w:pPr>
        <w:pStyle w:val="libFootnote0"/>
        <w:rPr>
          <w:rtl/>
        </w:rPr>
      </w:pPr>
      <w:r>
        <w:rPr>
          <w:rFonts w:hint="cs"/>
          <w:rtl/>
        </w:rPr>
        <w:t xml:space="preserve">(2) فيض القدير 6: 217، كفاية الطّالب 62 وفيه زيادة: </w:t>
      </w:r>
      <w:r w:rsidR="00320D02">
        <w:rPr>
          <w:rFonts w:hint="cs"/>
          <w:rtl/>
        </w:rPr>
        <w:t>(</w:t>
      </w:r>
      <w:r>
        <w:rPr>
          <w:rFonts w:hint="cs"/>
          <w:rtl/>
        </w:rPr>
        <w:t>وانصر مَن نصره</w:t>
      </w:r>
      <w:r w:rsidR="00320D02">
        <w:rPr>
          <w:rFonts w:hint="cs"/>
          <w:rtl/>
        </w:rPr>
        <w:t>)</w:t>
      </w:r>
      <w:r>
        <w:rPr>
          <w:rFonts w:hint="cs"/>
          <w:rtl/>
        </w:rPr>
        <w:t xml:space="preserve">. </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مرّات.</w:t>
      </w:r>
    </w:p>
    <w:p w:rsidR="000079F5" w:rsidRDefault="000079F5" w:rsidP="000079F5">
      <w:pPr>
        <w:pStyle w:val="libNormal"/>
        <w:rPr>
          <w:rtl/>
        </w:rPr>
      </w:pPr>
      <w:r>
        <w:rPr>
          <w:rFonts w:hint="cs"/>
          <w:rtl/>
        </w:rPr>
        <w:t>قال: فقال عبد الله بن علقمة: أنت سمعت هذا من رسول الله؟ قال أبو سعيد: نعم. وأشار إلى أذنيه وصدره وقال: سمعَتْه أُذُناي، ووعاه قلبي.</w:t>
      </w:r>
    </w:p>
    <w:p w:rsidR="000079F5" w:rsidRDefault="000079F5" w:rsidP="000079F5">
      <w:pPr>
        <w:pStyle w:val="libNormal"/>
        <w:rPr>
          <w:rtl/>
        </w:rPr>
      </w:pPr>
      <w:r>
        <w:rPr>
          <w:rFonts w:hint="cs"/>
          <w:rtl/>
        </w:rPr>
        <w:t xml:space="preserve">قال عبد الله بن شريك: فقدم علينا عبد الله بن علقمة، وسهم بن حصين، فلمّا صلّينا الهجير، قام عبد الله بن علقمة، فقال: إنّي أتوب إلى الله واستغفره من سبّ عليّ. </w:t>
      </w:r>
      <w:r w:rsidRPr="00CB09C9">
        <w:rPr>
          <w:rStyle w:val="libFootnotenumChar"/>
          <w:rFonts w:hint="cs"/>
          <w:rtl/>
        </w:rPr>
        <w:t>(1)</w:t>
      </w:r>
    </w:p>
    <w:p w:rsidR="000079F5" w:rsidRDefault="000079F5" w:rsidP="000079F5">
      <w:pPr>
        <w:pStyle w:val="libNormal"/>
        <w:rPr>
          <w:rtl/>
        </w:rPr>
      </w:pPr>
      <w:r>
        <w:rPr>
          <w:rtl/>
        </w:rPr>
        <w:t>-</w:t>
      </w:r>
      <w:r>
        <w:rPr>
          <w:rFonts w:hint="cs"/>
          <w:rtl/>
        </w:rPr>
        <w:t xml:space="preserve"> أبو عَوانة، عن سليمان الأعمش قال: حدّثنا حبيب بن أبي ثابت، عن أبي الطفيل، عن زيد بن أرقم قال: لمّا رجع رسول الله </w:t>
      </w:r>
      <w:r w:rsidR="00FA1E86" w:rsidRPr="00FA1E86">
        <w:rPr>
          <w:rStyle w:val="libAlaemChar"/>
          <w:rFonts w:hint="cs"/>
          <w:rtl/>
        </w:rPr>
        <w:t>صلى‌الله‌عليه‌وآله</w:t>
      </w:r>
      <w:r>
        <w:rPr>
          <w:rFonts w:hint="cs"/>
          <w:rtl/>
        </w:rPr>
        <w:t xml:space="preserve"> من حجّة الوداع ونزل غدير خمّ، أمر بدوحات فقُممن فقال: </w:t>
      </w:r>
      <w:r w:rsidR="00FA1E86">
        <w:rPr>
          <w:rFonts w:hint="cs"/>
          <w:rtl/>
        </w:rPr>
        <w:t>«</w:t>
      </w:r>
      <w:r>
        <w:rPr>
          <w:rFonts w:hint="cs"/>
          <w:rtl/>
        </w:rPr>
        <w:t>كأنّي قد دُعيت فأجبت ؛ إنّي قد تركت فيكم الثّقلين أحدهما أكبر من الآخر: كتاب الله تعالى، وعترتي ؛ فانظروا كيف تُخلفوني فيهما، فإنّهما لن يتفرّقا حتّى يردا عَلَيّ الحوض</w:t>
      </w:r>
      <w:r w:rsidR="00FA1E86">
        <w:rPr>
          <w:rFonts w:hint="cs"/>
          <w:rtl/>
        </w:rPr>
        <w:t>»</w:t>
      </w:r>
      <w:r>
        <w:rPr>
          <w:rFonts w:hint="cs"/>
          <w:rtl/>
        </w:rPr>
        <w:t xml:space="preserve">. ثم قال: </w:t>
      </w:r>
      <w:r w:rsidR="00FA1E86">
        <w:rPr>
          <w:rFonts w:hint="cs"/>
          <w:rtl/>
        </w:rPr>
        <w:t>«</w:t>
      </w:r>
      <w:r>
        <w:rPr>
          <w:rFonts w:hint="cs"/>
          <w:rtl/>
        </w:rPr>
        <w:t>إنّ الله عزّ وجلّ مولاي، وأنا مولى كلّ مؤمن</w:t>
      </w:r>
      <w:r w:rsidR="00FA1E86">
        <w:rPr>
          <w:rFonts w:hint="cs"/>
          <w:rtl/>
        </w:rPr>
        <w:t>»</w:t>
      </w:r>
      <w:r>
        <w:rPr>
          <w:rFonts w:hint="cs"/>
          <w:rtl/>
        </w:rPr>
        <w:t xml:space="preserve"> ثم أخذ بيد عليّ </w:t>
      </w:r>
      <w:r w:rsidR="00FA1E86" w:rsidRPr="00FA1E86">
        <w:rPr>
          <w:rStyle w:val="libAlaemChar"/>
          <w:rFonts w:hint="cs"/>
          <w:rtl/>
        </w:rPr>
        <w:t>رضي‌الله‌عنه</w:t>
      </w:r>
      <w:r>
        <w:rPr>
          <w:rFonts w:hint="cs"/>
          <w:rtl/>
        </w:rPr>
        <w:t xml:space="preserve"> فقال: </w:t>
      </w:r>
      <w:r w:rsidR="00FA1E86">
        <w:rPr>
          <w:rFonts w:hint="cs"/>
          <w:rtl/>
        </w:rPr>
        <w:t>«</w:t>
      </w:r>
      <w:r>
        <w:rPr>
          <w:rFonts w:hint="cs"/>
          <w:rtl/>
        </w:rPr>
        <w:t>من كنت مولاه فهذا وليّه، اللّهمّ والِ من والاه، وعادِ من عاداه</w:t>
      </w:r>
      <w:r w:rsidR="00FA1E86">
        <w:rPr>
          <w:rFonts w:hint="cs"/>
          <w:rtl/>
        </w:rPr>
        <w:t>»</w:t>
      </w:r>
      <w:r>
        <w:rPr>
          <w:rFonts w:hint="cs"/>
          <w:rtl/>
        </w:rPr>
        <w:t xml:space="preserve"> وذكر الحديث بطوله.</w:t>
      </w:r>
    </w:p>
    <w:p w:rsidR="000079F5" w:rsidRDefault="000079F5" w:rsidP="000079F5">
      <w:pPr>
        <w:pStyle w:val="libNormal"/>
        <w:rPr>
          <w:rtl/>
        </w:rPr>
      </w:pPr>
      <w:r>
        <w:rPr>
          <w:rFonts w:hint="cs"/>
          <w:rtl/>
        </w:rPr>
        <w:t xml:space="preserve">قال الحاكم: هذا حديث صحيح على شرط الشيخين ولم يخرّجاه بطوله. </w:t>
      </w:r>
      <w:r w:rsidRPr="00CB09C9">
        <w:rPr>
          <w:rStyle w:val="libFootnotenumChar"/>
          <w:rFonts w:hint="cs"/>
          <w:rtl/>
        </w:rPr>
        <w:t>(2)</w:t>
      </w:r>
    </w:p>
    <w:p w:rsidR="000079F5" w:rsidRDefault="000079F5" w:rsidP="000079F5">
      <w:pPr>
        <w:pStyle w:val="libNormal"/>
        <w:rPr>
          <w:rtl/>
        </w:rPr>
      </w:pPr>
      <w:r>
        <w:rPr>
          <w:rFonts w:hint="cs"/>
          <w:rtl/>
        </w:rPr>
        <w:t>قال: شاهده حديث سلمة بن كهيل، عن أبي الطفيل صحيح على شرطهما.</w:t>
      </w:r>
    </w:p>
    <w:p w:rsidR="000079F5" w:rsidRDefault="000079F5" w:rsidP="000079F5">
      <w:pPr>
        <w:pStyle w:val="libNormal"/>
        <w:rPr>
          <w:rtl/>
        </w:rPr>
      </w:pPr>
      <w:r>
        <w:rPr>
          <w:rtl/>
        </w:rPr>
        <w:t>-</w:t>
      </w:r>
      <w:r>
        <w:rPr>
          <w:rFonts w:hint="cs"/>
          <w:rtl/>
        </w:rPr>
        <w:t xml:space="preserve"> سلمة بن كهيل، عن أبي الطفيل أنّه سمع زيد بن أرقم يقول:</w:t>
      </w:r>
    </w:p>
    <w:p w:rsidR="00E2692C" w:rsidRDefault="00E2692C" w:rsidP="00E2692C">
      <w:pPr>
        <w:pStyle w:val="libNormal"/>
        <w:rPr>
          <w:rtl/>
        </w:rPr>
      </w:pPr>
      <w:r>
        <w:rPr>
          <w:rtl/>
        </w:rPr>
        <w:br w:type="page"/>
      </w:r>
    </w:p>
    <w:p w:rsidR="000079F5" w:rsidRDefault="000079F5" w:rsidP="000079F5">
      <w:pPr>
        <w:pStyle w:val="libNormal"/>
        <w:rPr>
          <w:rtl/>
        </w:rPr>
      </w:pPr>
      <w:r>
        <w:rPr>
          <w:rFonts w:hint="cs"/>
          <w:rtl/>
        </w:rPr>
        <w:lastRenderedPageBreak/>
        <w:t xml:space="preserve">نزل رسول الله </w:t>
      </w:r>
      <w:r w:rsidR="00FA1E86" w:rsidRPr="00FA1E86">
        <w:rPr>
          <w:rStyle w:val="libAlaemChar"/>
          <w:rFonts w:hint="cs"/>
          <w:rtl/>
        </w:rPr>
        <w:t>صلى‌الله‌عليه‌وآله</w:t>
      </w:r>
      <w:r>
        <w:rPr>
          <w:rFonts w:hint="cs"/>
          <w:rtl/>
        </w:rPr>
        <w:t xml:space="preserve"> بين مكّة والمدينة عند شجرات خمس دوحات عظام، فكنس الناس ما تحت الشجرات ثمّ راح رسول الله عشيّةً فصلّى ثمّ قام خطيباً، فحمد الله وأثنى عليه وذكر ووعظ، فقال ما شاء الله أن يقول ثمّ قال: </w:t>
      </w:r>
      <w:r w:rsidR="00FA1E86">
        <w:rPr>
          <w:rFonts w:hint="cs"/>
          <w:rtl/>
        </w:rPr>
        <w:t>«</w:t>
      </w:r>
      <w:r>
        <w:rPr>
          <w:rFonts w:hint="cs"/>
          <w:rtl/>
        </w:rPr>
        <w:t>أيّها الناس، إنّي تارك فيكم أمرين لن تضلّوا إن اتّبعتموهما، وهما: كتاب الله، وأهل بيتي عترتي</w:t>
      </w:r>
      <w:r w:rsidR="00FA1E86">
        <w:rPr>
          <w:rFonts w:hint="cs"/>
          <w:rtl/>
        </w:rPr>
        <w:t>»</w:t>
      </w:r>
      <w:r>
        <w:rPr>
          <w:rFonts w:hint="cs"/>
          <w:rtl/>
        </w:rPr>
        <w:t xml:space="preserve">. ثمّ قال: </w:t>
      </w:r>
      <w:r w:rsidR="00FA1E86">
        <w:rPr>
          <w:rFonts w:hint="cs"/>
          <w:rtl/>
        </w:rPr>
        <w:t>«</w:t>
      </w:r>
      <w:r>
        <w:rPr>
          <w:rFonts w:hint="cs"/>
          <w:rtl/>
        </w:rPr>
        <w:t>أتعلمون إنّي أولى بالمؤمنين من أنفسهم</w:t>
      </w:r>
      <w:r w:rsidR="00FA1E86">
        <w:rPr>
          <w:rFonts w:hint="cs"/>
          <w:rtl/>
        </w:rPr>
        <w:t>»</w:t>
      </w:r>
      <w:r>
        <w:rPr>
          <w:rFonts w:hint="cs"/>
          <w:rtl/>
        </w:rPr>
        <w:t xml:space="preserve"> ثلاث مرّات ؛ قالوا: نعم، فقال رسول الله: </w:t>
      </w:r>
      <w:r w:rsidR="00FA1E86">
        <w:rPr>
          <w:rFonts w:hint="cs"/>
          <w:rtl/>
        </w:rPr>
        <w:t>«</w:t>
      </w:r>
      <w:r>
        <w:rPr>
          <w:rFonts w:hint="cs"/>
          <w:rtl/>
        </w:rPr>
        <w:t>من كنت مولاه، فعليّ مولاه</w:t>
      </w:r>
      <w:r w:rsidR="00FA1E86">
        <w:rPr>
          <w:rFonts w:hint="cs"/>
          <w:rtl/>
        </w:rPr>
        <w:t>»</w:t>
      </w:r>
      <w:r>
        <w:rPr>
          <w:rFonts w:hint="cs"/>
          <w:rtl/>
        </w:rPr>
        <w:t xml:space="preserve">. </w:t>
      </w:r>
      <w:r w:rsidRPr="00CB09C9">
        <w:rPr>
          <w:rStyle w:val="libFootnotenumChar"/>
          <w:rFonts w:hint="cs"/>
          <w:rtl/>
        </w:rPr>
        <w:t>(1)</w:t>
      </w:r>
    </w:p>
    <w:p w:rsidR="00E2692C" w:rsidRDefault="00E2692C" w:rsidP="00E2692C">
      <w:pPr>
        <w:pStyle w:val="libNormal"/>
        <w:rPr>
          <w:rtl/>
        </w:rPr>
      </w:pPr>
      <w:r>
        <w:rPr>
          <w:rFonts w:hint="cs"/>
          <w:rtl/>
        </w:rPr>
        <w:t>ومن حديث حذيفة بن أسيد:</w:t>
      </w:r>
    </w:p>
    <w:p w:rsidR="00E2692C" w:rsidRDefault="00E2692C" w:rsidP="00E2692C">
      <w:pPr>
        <w:pStyle w:val="libNormal"/>
        <w:rPr>
          <w:rtl/>
        </w:rPr>
      </w:pPr>
      <w:r>
        <w:rPr>
          <w:rFonts w:hint="cs"/>
          <w:rtl/>
        </w:rPr>
        <w:t xml:space="preserve">عن معروف بن خربوذ، عن أبي الطّفيل، عن حذيفة بن أسيد الغفاريّ، قال: لمّا صدر رسول الله </w:t>
      </w:r>
      <w:r w:rsidRPr="00FA1E86">
        <w:rPr>
          <w:rStyle w:val="libAlaemChar"/>
          <w:rFonts w:hint="cs"/>
          <w:rtl/>
        </w:rPr>
        <w:t>صلى‌الله‌عليه‌وآله</w:t>
      </w:r>
      <w:r>
        <w:rPr>
          <w:rFonts w:hint="cs"/>
          <w:rtl/>
        </w:rPr>
        <w:t xml:space="preserve"> من حجّة الوداع، نهى أصحابَه عن شجراتٍ بالبطحاء متقاربات أن ينزلوا حولهنّ، ثمّ بعث إليهنّ فقُمّ ما تحتهنّ من الشوك وعمد إليهنّ فصلّى تحتهنّ، ثمّ قام فقال: «يا أيّها الناس، إنّي قد نبّأني اللطيف الخبير أنّه لم يُعمَّر نبيّ إلاّ نصفَ عمر الذي مَن قَبله، وإنّي لأظنّ أنّي يوشك أن أدعى فأجيب، وإنّي مسؤول وأنتم مسؤولون، فماذا أنتم قائلون؟»، قالوا: نشهد أنّك قد بلّغت ونصحت وجهدت، فجزاك الله خيراً.</w:t>
      </w:r>
    </w:p>
    <w:p w:rsidR="00E2692C" w:rsidRDefault="00E2692C" w:rsidP="00E2692C">
      <w:pPr>
        <w:pStyle w:val="libNormal"/>
        <w:rPr>
          <w:rtl/>
        </w:rPr>
      </w:pPr>
      <w:r>
        <w:rPr>
          <w:rFonts w:hint="cs"/>
          <w:rtl/>
        </w:rPr>
        <w:t>قال: «أليس تشهدون أن لا إله إلاّ الله، وأنّ محمّداً عبده ورسوله، وأنّ جنّته حقّ وناره حقّ، وأنّ الموت حقّ، وأنّ الساعة آتية لا ريبَ فيها، وأنّ الله يبعث من في القبور؟!».</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118 / 4577.</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قالوا: بلى، نشهد بذلك.</w:t>
      </w:r>
    </w:p>
    <w:p w:rsidR="000079F5" w:rsidRDefault="000079F5" w:rsidP="000079F5">
      <w:pPr>
        <w:pStyle w:val="libNormal"/>
        <w:rPr>
          <w:rtl/>
        </w:rPr>
      </w:pPr>
      <w:r>
        <w:rPr>
          <w:rFonts w:hint="cs"/>
          <w:rtl/>
        </w:rPr>
        <w:t xml:space="preserve">قال: </w:t>
      </w:r>
      <w:r w:rsidR="00FA1E86">
        <w:rPr>
          <w:rFonts w:hint="cs"/>
          <w:rtl/>
        </w:rPr>
        <w:t>«</w:t>
      </w:r>
      <w:r>
        <w:rPr>
          <w:rFonts w:hint="cs"/>
          <w:rtl/>
        </w:rPr>
        <w:t>اللّهمّ اشهد</w:t>
      </w:r>
      <w:r w:rsidR="00FA1E86">
        <w:rPr>
          <w:rFonts w:hint="cs"/>
          <w:rtl/>
        </w:rPr>
        <w:t>»</w:t>
      </w:r>
      <w:r>
        <w:rPr>
          <w:rFonts w:hint="cs"/>
          <w:rtl/>
        </w:rPr>
        <w:t>.</w:t>
      </w:r>
    </w:p>
    <w:p w:rsidR="000079F5" w:rsidRDefault="000079F5" w:rsidP="000079F5">
      <w:pPr>
        <w:pStyle w:val="libNormal"/>
        <w:rPr>
          <w:rtl/>
        </w:rPr>
      </w:pPr>
      <w:r>
        <w:rPr>
          <w:rFonts w:hint="cs"/>
          <w:rtl/>
        </w:rPr>
        <w:t xml:space="preserve">ثمّ قال: </w:t>
      </w:r>
      <w:r w:rsidR="00FA1E86">
        <w:rPr>
          <w:rFonts w:hint="cs"/>
          <w:rtl/>
        </w:rPr>
        <w:t>«</w:t>
      </w:r>
      <w:r>
        <w:rPr>
          <w:rFonts w:hint="cs"/>
          <w:rtl/>
        </w:rPr>
        <w:t>يا أيّها الناس، إنّ الله مولاي وأنا مولى المؤمنين، وأنا أولى بهم من أنفسهم ؛ فمن كنتُ مولاه فهذا مولاه - يعني عليّاً -، اللّهمّ وال من والاه، وعادِ من عاداه</w:t>
      </w:r>
      <w:r w:rsidR="00FA1E86">
        <w:rPr>
          <w:rFonts w:hint="cs"/>
          <w:rtl/>
        </w:rPr>
        <w:t>»</w:t>
      </w:r>
      <w:r>
        <w:rPr>
          <w:rFonts w:hint="cs"/>
          <w:rtl/>
        </w:rPr>
        <w:t>.</w:t>
      </w:r>
    </w:p>
    <w:p w:rsidR="000079F5" w:rsidRDefault="000079F5" w:rsidP="000079F5">
      <w:pPr>
        <w:pStyle w:val="libNormal"/>
        <w:rPr>
          <w:rtl/>
        </w:rPr>
      </w:pPr>
      <w:r>
        <w:rPr>
          <w:rFonts w:hint="cs"/>
          <w:rtl/>
        </w:rPr>
        <w:t xml:space="preserve">ثمّ قال: </w:t>
      </w:r>
      <w:r w:rsidR="00FA1E86">
        <w:rPr>
          <w:rFonts w:hint="cs"/>
          <w:rtl/>
        </w:rPr>
        <w:t>«</w:t>
      </w:r>
      <w:r>
        <w:rPr>
          <w:rFonts w:hint="cs"/>
          <w:rtl/>
        </w:rPr>
        <w:t>يا أيّها الناس، إنّي فرطكم - أي متقدّمكم وسابقكم - وإنّكم واردون عليّ الحوض، حوض أعَرضُ ما بين بُصرى وصنعاء فيه عدد النّجوم قدحانٌ من فضّة، وإنّي سائلكم حين تَرِدون علَيّ عن الثقلين، فانظروا كيف تخلفوني فيهما، الثّقل الأكبر كتاب الله عزّ وجلّ، سببٌ طرفه بيد الله وطرفه بأيديكم، فاستمسكو به لا تضلّوا ولا تبدّلوا، وعترتي أهل بيتي، فإنّه نبّأني اللطيف الخبير أنّهما لن ينقضيا حتّى يَرِدا علَيّ الحوض</w:t>
      </w:r>
      <w:r w:rsidR="00FA1E86">
        <w:rPr>
          <w:rFonts w:hint="cs"/>
          <w:rtl/>
        </w:rPr>
        <w:t>»</w:t>
      </w:r>
      <w:r>
        <w:rPr>
          <w:rFonts w:hint="cs"/>
          <w:rtl/>
        </w:rPr>
        <w:t xml:space="preserve">. </w:t>
      </w:r>
      <w:r w:rsidRPr="00CB09C9">
        <w:rPr>
          <w:rStyle w:val="libFootnotenumChar"/>
          <w:rFonts w:hint="cs"/>
          <w:rtl/>
        </w:rPr>
        <w:t>(1)</w:t>
      </w:r>
    </w:p>
    <w:p w:rsidR="00E2692C" w:rsidRDefault="00E2692C" w:rsidP="00E2692C">
      <w:pPr>
        <w:pStyle w:val="libNormal"/>
        <w:rPr>
          <w:rtl/>
        </w:rPr>
      </w:pPr>
      <w:r>
        <w:rPr>
          <w:rtl/>
        </w:rPr>
        <w:t>-</w:t>
      </w:r>
      <w:r>
        <w:rPr>
          <w:rFonts w:hint="cs"/>
          <w:rtl/>
        </w:rPr>
        <w:t xml:space="preserve"> وأخرج ابن عساكر، عن جابر بن عبد الله، قال: خرج رسول الله </w:t>
      </w:r>
      <w:r w:rsidRPr="00FA1E86">
        <w:rPr>
          <w:rStyle w:val="libAlaemChar"/>
          <w:rFonts w:hint="cs"/>
          <w:rtl/>
        </w:rPr>
        <w:t>صلى‌الله‌عليه‌وآله</w:t>
      </w:r>
      <w:r>
        <w:rPr>
          <w:rFonts w:hint="cs"/>
          <w:rtl/>
        </w:rPr>
        <w:t xml:space="preserve"> حتّى نزل خم، فتنحّى الناس عنه، ونزل معه عليّ بن أبي طالب، فشقّ على النبيّ </w:t>
      </w:r>
      <w:r w:rsidRPr="00FA1E86">
        <w:rPr>
          <w:rStyle w:val="libAlaemChar"/>
          <w:rFonts w:hint="cs"/>
          <w:rtl/>
        </w:rPr>
        <w:t>صلى‌الله‌عليه‌وآله</w:t>
      </w:r>
      <w:r>
        <w:rPr>
          <w:rFonts w:hint="cs"/>
          <w:rtl/>
        </w:rPr>
        <w:t xml:space="preserve"> تأخّرُ الناس عنه، فأمر عليّاً فجمعهم، فلمّا اجتمعوا قام فيهم، وهو متوسّد على عليّ بن أبي طالب، فحَمِد الله وأثنى عليه، ثمّ قال: «يا أيّها الناس، إنّي قد كرهت تخلّفكم وتنحّيكم عنّي حتّى خُيّل إليّ أنّه ليس شجرة أبغض إليّ من شجرة تليني. ثمّ قال: لكنّ عليّ بن أبي طالب أنزله الله منّي بمنزلتي منه، رضي</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المعجم الكبير: الطبرانيّ، 3: 179 / 3052، وجامع المسانيد: ابن كثير 7: 46 / 4772، وأسد الغابة: ابن الأثير 3: 92، ومختصر تاريخ دمشق 17: 353، وفرائد السمطين: الجوينيّ 2: 55.</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الله عنه كما أنا عنه راضٍ، فإنّه لا يختار على قُربي ومحبّتي شيئاً. ثم رفع يديه، ثمّ قال: من كنت مولاه، فعليّ مولاه، اللّهمّ وال من والاه وعادِ من عاداه</w:t>
      </w:r>
      <w:r w:rsidR="00FA1E86">
        <w:rPr>
          <w:rFonts w:hint="cs"/>
          <w:rtl/>
        </w:rPr>
        <w:t>»</w:t>
      </w:r>
      <w:r>
        <w:rPr>
          <w:rFonts w:hint="cs"/>
          <w:rtl/>
        </w:rPr>
        <w:t>.</w:t>
      </w:r>
    </w:p>
    <w:p w:rsidR="000079F5" w:rsidRDefault="000079F5" w:rsidP="000079F5">
      <w:pPr>
        <w:pStyle w:val="libNormal"/>
        <w:rPr>
          <w:rtl/>
        </w:rPr>
      </w:pPr>
      <w:r>
        <w:rPr>
          <w:rFonts w:hint="cs"/>
          <w:rtl/>
        </w:rPr>
        <w:t xml:space="preserve">وابتدر الناس إلى رسول الله </w:t>
      </w:r>
      <w:r w:rsidR="00FA1E86" w:rsidRPr="00FA1E86">
        <w:rPr>
          <w:rStyle w:val="libAlaemChar"/>
          <w:rFonts w:hint="cs"/>
          <w:rtl/>
        </w:rPr>
        <w:t>صلى‌الله‌عليه‌وآله</w:t>
      </w:r>
      <w:r>
        <w:rPr>
          <w:rFonts w:hint="cs"/>
          <w:rtl/>
        </w:rPr>
        <w:t>، يبكون ويتضرّعون إليه، ويقولون: يا رسول الله، إنّا تنحّينا كراهة أن نثقل عليك، فنتعوّذ بالله من سخط الله وسخط رسوله.</w:t>
      </w:r>
    </w:p>
    <w:p w:rsidR="000079F5" w:rsidRDefault="000079F5" w:rsidP="000079F5">
      <w:pPr>
        <w:pStyle w:val="libNormal"/>
        <w:rPr>
          <w:rtl/>
        </w:rPr>
      </w:pPr>
      <w:r>
        <w:rPr>
          <w:rFonts w:hint="cs"/>
          <w:rtl/>
        </w:rPr>
        <w:t xml:space="preserve">فرضي رسول الله عند ذلك، فقال أبوبكر: يا رسول الله، استغفر لنا جميعاً، ففعل. </w:t>
      </w:r>
      <w:r w:rsidRPr="00CB09C9">
        <w:rPr>
          <w:rStyle w:val="libFootnotenumChar"/>
          <w:rFonts w:hint="cs"/>
          <w:rtl/>
        </w:rPr>
        <w:t>(1)</w:t>
      </w:r>
    </w:p>
    <w:p w:rsidR="000079F5" w:rsidRDefault="000079F5" w:rsidP="000079F5">
      <w:pPr>
        <w:pStyle w:val="libNormal"/>
        <w:rPr>
          <w:rtl/>
        </w:rPr>
      </w:pPr>
      <w:r>
        <w:rPr>
          <w:rtl/>
        </w:rPr>
        <w:t>-</w:t>
      </w:r>
      <w:r>
        <w:rPr>
          <w:rFonts w:hint="cs"/>
          <w:rtl/>
        </w:rPr>
        <w:t xml:space="preserve"> وقال أبو سعيد الخدريّ:</w:t>
      </w:r>
    </w:p>
    <w:p w:rsidR="000079F5" w:rsidRPr="000079F5" w:rsidRDefault="000079F5" w:rsidP="00E2692C">
      <w:pPr>
        <w:pStyle w:val="libNormal"/>
        <w:rPr>
          <w:rtl/>
        </w:rPr>
      </w:pPr>
      <w:r w:rsidRPr="000079F5">
        <w:rPr>
          <w:rFonts w:hint="cs"/>
          <w:rtl/>
        </w:rPr>
        <w:t xml:space="preserve">لمّا نصب رسول الله </w:t>
      </w:r>
      <w:r w:rsidR="00FA1E86" w:rsidRPr="00FA1E86">
        <w:rPr>
          <w:rStyle w:val="libAlaemChar"/>
          <w:rFonts w:hint="cs"/>
          <w:rtl/>
        </w:rPr>
        <w:t>صلى‌الله‌عليه‌وآله</w:t>
      </w:r>
      <w:r w:rsidRPr="000079F5">
        <w:rPr>
          <w:rFonts w:hint="cs"/>
          <w:rtl/>
        </w:rPr>
        <w:t xml:space="preserve"> عليّاً بغدير خمّ</w:t>
      </w:r>
      <w:r>
        <w:rPr>
          <w:rFonts w:hint="cs"/>
          <w:rtl/>
        </w:rPr>
        <w:t>،</w:t>
      </w:r>
      <w:r w:rsidRPr="000079F5">
        <w:rPr>
          <w:rFonts w:hint="cs"/>
          <w:rtl/>
        </w:rPr>
        <w:t xml:space="preserve"> فنادى له بالولاية</w:t>
      </w:r>
      <w:r>
        <w:rPr>
          <w:rFonts w:hint="cs"/>
          <w:rtl/>
        </w:rPr>
        <w:t>،</w:t>
      </w:r>
      <w:r w:rsidRPr="000079F5">
        <w:rPr>
          <w:rFonts w:hint="cs"/>
          <w:rtl/>
        </w:rPr>
        <w:t xml:space="preserve"> هبط جبريل </w:t>
      </w:r>
      <w:r w:rsidR="00FA1E86" w:rsidRPr="00FA1E86">
        <w:rPr>
          <w:rStyle w:val="libAlaemChar"/>
          <w:rFonts w:hint="cs"/>
          <w:rtl/>
        </w:rPr>
        <w:t>عليه‌السلام</w:t>
      </w:r>
      <w:r w:rsidRPr="000079F5">
        <w:rPr>
          <w:rFonts w:hint="cs"/>
          <w:rtl/>
        </w:rPr>
        <w:t xml:space="preserve"> بهذه الآية</w:t>
      </w:r>
      <w:r>
        <w:rPr>
          <w:rFonts w:hint="cs"/>
          <w:rtl/>
        </w:rPr>
        <w:t>:</w:t>
      </w:r>
      <w:r w:rsidRPr="000079F5">
        <w:rPr>
          <w:rFonts w:hint="cs"/>
          <w:rtl/>
        </w:rPr>
        <w:t xml:space="preserve"> </w:t>
      </w:r>
      <w:r w:rsidR="00E2692C">
        <w:rPr>
          <w:rStyle w:val="libAlaemChar"/>
          <w:rFonts w:hint="cs"/>
          <w:rtl/>
        </w:rPr>
        <w:t>(</w:t>
      </w:r>
      <w:r w:rsidRPr="00E2692C">
        <w:rPr>
          <w:rStyle w:val="libAieChar"/>
          <w:rFonts w:eastAsia="MS Mincho"/>
          <w:rtl/>
        </w:rPr>
        <w:t>الْيَوْمَ أَكْمَلْتُ لَكُمْ دِينَكُمْ وَأَتْمَمْتُ عَلَيْكُمْ نِعْمَتِي وَرَضِيتُ لَكُمُ الْإِسْلاَمَ دِيناً</w:t>
      </w:r>
      <w:r w:rsidR="00E2692C">
        <w:rPr>
          <w:rStyle w:val="libAlaemChar"/>
          <w:rFonts w:hint="cs"/>
          <w:rtl/>
        </w:rPr>
        <w:t>)</w:t>
      </w:r>
      <w:r w:rsidRPr="000079F5">
        <w:rPr>
          <w:rFonts w:hint="cs"/>
          <w:rtl/>
        </w:rPr>
        <w:t xml:space="preserve">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وقال أبو سعيد الخدريّ:</w:t>
      </w:r>
    </w:p>
    <w:p w:rsidR="000079F5" w:rsidRPr="000079F5" w:rsidRDefault="000079F5" w:rsidP="00E2692C">
      <w:pPr>
        <w:pStyle w:val="libNormal"/>
        <w:rPr>
          <w:rtl/>
        </w:rPr>
      </w:pPr>
      <w:r w:rsidRPr="000079F5">
        <w:rPr>
          <w:rFonts w:hint="cs"/>
          <w:rtl/>
        </w:rPr>
        <w:t>نزلت هذه الآية</w:t>
      </w:r>
      <w:r>
        <w:rPr>
          <w:rFonts w:hint="cs"/>
          <w:rtl/>
        </w:rPr>
        <w:t>:</w:t>
      </w:r>
      <w:r w:rsidRPr="000079F5">
        <w:rPr>
          <w:rFonts w:hint="cs"/>
          <w:rtl/>
        </w:rPr>
        <w:t xml:space="preserve"> </w:t>
      </w:r>
      <w:r w:rsidR="00E2692C">
        <w:rPr>
          <w:rStyle w:val="libAlaemChar"/>
          <w:rFonts w:hint="cs"/>
          <w:rtl/>
        </w:rPr>
        <w:t>(</w:t>
      </w:r>
      <w:r w:rsidRPr="00E2692C">
        <w:rPr>
          <w:rStyle w:val="libAieChar"/>
          <w:rFonts w:eastAsia="MS Mincho"/>
          <w:rtl/>
        </w:rPr>
        <w:t>يَا أَيّهَا الرّسُولُ بَلّغْ مَا أُنْزِلَ إِلَيْكَ مِن رَبّكَ</w:t>
      </w:r>
      <w:r w:rsidR="00E2692C">
        <w:rPr>
          <w:rStyle w:val="libAlaemChar"/>
          <w:rFonts w:hint="cs"/>
          <w:rtl/>
        </w:rPr>
        <w:t>)</w:t>
      </w:r>
      <w:r w:rsidRPr="000079F5">
        <w:rPr>
          <w:rFonts w:hint="cs"/>
          <w:rtl/>
        </w:rPr>
        <w:t xml:space="preserve"> </w:t>
      </w:r>
      <w:r w:rsidRPr="00CB09C9">
        <w:rPr>
          <w:rStyle w:val="libFootnotenumChar"/>
          <w:rFonts w:hint="cs"/>
          <w:rtl/>
        </w:rPr>
        <w:t>(3)</w:t>
      </w:r>
      <w:r>
        <w:rPr>
          <w:rFonts w:hint="cs"/>
          <w:rtl/>
        </w:rPr>
        <w:t>.</w:t>
      </w:r>
    </w:p>
    <w:p w:rsidR="000079F5" w:rsidRDefault="000079F5" w:rsidP="000079F5">
      <w:pPr>
        <w:pStyle w:val="libNormal"/>
        <w:rPr>
          <w:rtl/>
        </w:rPr>
      </w:pPr>
      <w:r>
        <w:rPr>
          <w:rFonts w:hint="cs"/>
          <w:rtl/>
        </w:rPr>
        <w:t xml:space="preserve">على رسول الله </w:t>
      </w:r>
      <w:r w:rsidR="00FA1E86" w:rsidRPr="00FA1E86">
        <w:rPr>
          <w:rStyle w:val="libAlaemChar"/>
          <w:rFonts w:hint="cs"/>
          <w:rtl/>
        </w:rPr>
        <w:t>صلى‌الله‌عليه‌وآله</w:t>
      </w:r>
      <w:r>
        <w:rPr>
          <w:rFonts w:hint="cs"/>
          <w:rtl/>
        </w:rPr>
        <w:t xml:space="preserve"> يوم غدير خمّ في عليّ بن أبي طالب. </w:t>
      </w:r>
      <w:r w:rsidRPr="00CB09C9">
        <w:rPr>
          <w:rStyle w:val="libFootnotenumChar"/>
          <w:rFonts w:hint="cs"/>
          <w:rtl/>
        </w:rPr>
        <w:t>(4)</w:t>
      </w:r>
    </w:p>
    <w:p w:rsidR="00E2692C" w:rsidRDefault="00E2692C" w:rsidP="00E2692C">
      <w:pPr>
        <w:pStyle w:val="libNormal"/>
        <w:rPr>
          <w:rtl/>
        </w:rPr>
      </w:pPr>
      <w:r>
        <w:rPr>
          <w:rtl/>
        </w:rPr>
        <w:t>-</w:t>
      </w:r>
      <w:r>
        <w:rPr>
          <w:rFonts w:hint="cs"/>
          <w:rtl/>
        </w:rPr>
        <w:t xml:space="preserve"> وعن أبي هريرة قال: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مختصر تاريخ دمشق 17: 356.</w:t>
      </w:r>
    </w:p>
    <w:p w:rsidR="000079F5" w:rsidRDefault="000079F5" w:rsidP="00CB09C9">
      <w:pPr>
        <w:pStyle w:val="libFootnote0"/>
        <w:rPr>
          <w:rtl/>
        </w:rPr>
      </w:pPr>
      <w:r>
        <w:rPr>
          <w:rFonts w:hint="cs"/>
          <w:rtl/>
        </w:rPr>
        <w:t>(2) المائدة: 3.</w:t>
      </w:r>
    </w:p>
    <w:p w:rsidR="000079F5" w:rsidRDefault="000079F5" w:rsidP="00CB09C9">
      <w:pPr>
        <w:pStyle w:val="libFootnote0"/>
        <w:rPr>
          <w:rtl/>
        </w:rPr>
      </w:pPr>
      <w:r>
        <w:rPr>
          <w:rFonts w:hint="cs"/>
          <w:rtl/>
        </w:rPr>
        <w:t>(3) المائدة: 67.</w:t>
      </w:r>
    </w:p>
    <w:p w:rsidR="000079F5" w:rsidRDefault="000079F5" w:rsidP="00CB09C9">
      <w:pPr>
        <w:pStyle w:val="libFootnote0"/>
        <w:rPr>
          <w:rtl/>
        </w:rPr>
      </w:pPr>
      <w:r>
        <w:rPr>
          <w:rFonts w:hint="cs"/>
          <w:rtl/>
        </w:rPr>
        <w:t>(4) مختصر تاريخ دمشق 17: 359.</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أخذ النبيّ </w:t>
      </w:r>
      <w:r w:rsidR="00FA1E86" w:rsidRPr="00FA1E86">
        <w:rPr>
          <w:rStyle w:val="libAlaemChar"/>
          <w:rFonts w:hint="cs"/>
          <w:rtl/>
        </w:rPr>
        <w:t>صلى‌الله‌عليه‌وآله</w:t>
      </w:r>
      <w:r>
        <w:rPr>
          <w:rFonts w:hint="cs"/>
          <w:rtl/>
        </w:rPr>
        <w:t xml:space="preserve"> بيد عليّ بن أبي طالب، يوم غدير خمّ فقال: ألستُ وليَّ المؤمنين؟! قالوا: بلى يا رسول الله، قال: </w:t>
      </w:r>
      <w:r w:rsidR="00FA1E86">
        <w:rPr>
          <w:rFonts w:hint="cs"/>
          <w:rtl/>
        </w:rPr>
        <w:t>«</w:t>
      </w:r>
      <w:r>
        <w:rPr>
          <w:rFonts w:hint="cs"/>
          <w:rtl/>
        </w:rPr>
        <w:t>من كنت مولاه، فعليّ مولاه</w:t>
      </w:r>
      <w:r w:rsidR="00FA1E86">
        <w:rPr>
          <w:rFonts w:hint="cs"/>
          <w:rtl/>
        </w:rPr>
        <w:t>»</w:t>
      </w:r>
      <w:r>
        <w:rPr>
          <w:rFonts w:hint="cs"/>
          <w:rtl/>
        </w:rPr>
        <w:t>.</w:t>
      </w:r>
    </w:p>
    <w:p w:rsidR="000079F5" w:rsidRPr="000079F5" w:rsidRDefault="000079F5" w:rsidP="00E2692C">
      <w:pPr>
        <w:pStyle w:val="libNormal"/>
        <w:rPr>
          <w:rtl/>
        </w:rPr>
      </w:pPr>
      <w:r w:rsidRPr="000079F5">
        <w:rPr>
          <w:rFonts w:hint="cs"/>
          <w:rtl/>
        </w:rPr>
        <w:t>فقال عمر بن الخطّاب</w:t>
      </w:r>
      <w:r>
        <w:rPr>
          <w:rFonts w:hint="cs"/>
          <w:rtl/>
        </w:rPr>
        <w:t>:</w:t>
      </w:r>
      <w:r w:rsidRPr="000079F5">
        <w:rPr>
          <w:rFonts w:hint="cs"/>
          <w:rtl/>
        </w:rPr>
        <w:t xml:space="preserve"> بخ بخ لك يا ابن أبي طالب</w:t>
      </w:r>
      <w:r>
        <w:rPr>
          <w:rFonts w:hint="cs"/>
          <w:rtl/>
        </w:rPr>
        <w:t>،</w:t>
      </w:r>
      <w:r w:rsidRPr="000079F5">
        <w:rPr>
          <w:rFonts w:hint="cs"/>
          <w:rtl/>
        </w:rPr>
        <w:t xml:space="preserve"> أصبحت مولاي ومولى كلّ مسلم</w:t>
      </w:r>
      <w:r>
        <w:rPr>
          <w:rFonts w:hint="cs"/>
          <w:rtl/>
        </w:rPr>
        <w:t>.</w:t>
      </w:r>
      <w:r w:rsidRPr="000079F5">
        <w:rPr>
          <w:rFonts w:hint="cs"/>
          <w:rtl/>
        </w:rPr>
        <w:t xml:space="preserve"> فأنزل الله عزّ وجلّ </w:t>
      </w:r>
      <w:r w:rsidR="00E2692C">
        <w:rPr>
          <w:rStyle w:val="libAlaemChar"/>
          <w:rFonts w:hint="cs"/>
          <w:rtl/>
        </w:rPr>
        <w:t>(</w:t>
      </w:r>
      <w:r w:rsidRPr="00E2692C">
        <w:rPr>
          <w:rStyle w:val="libAieChar"/>
          <w:rFonts w:eastAsia="MS Mincho"/>
          <w:rtl/>
        </w:rPr>
        <w:t>الْيَوْمَ أَكْمَلْتُ لَكُمْ دِينَكُمْ</w:t>
      </w:r>
      <w:r w:rsidR="00320D02" w:rsidRPr="00E2692C">
        <w:rPr>
          <w:rStyle w:val="libAlaemChar"/>
          <w:rFonts w:eastAsia="MS Mincho" w:hint="cs"/>
          <w:rtl/>
        </w:rPr>
        <w:t>)</w:t>
      </w:r>
      <w:r w:rsidRPr="000079F5">
        <w:rPr>
          <w:rFonts w:hint="cs"/>
          <w:rtl/>
        </w:rPr>
        <w:t xml:space="preserve"> </w:t>
      </w:r>
      <w:r w:rsidRPr="00CB09C9">
        <w:rPr>
          <w:rStyle w:val="libFootnotenumChar"/>
          <w:rFonts w:hint="cs"/>
          <w:rtl/>
        </w:rPr>
        <w:t>(1)</w:t>
      </w:r>
      <w:r>
        <w:rPr>
          <w:rFonts w:hint="cs"/>
          <w:rtl/>
        </w:rPr>
        <w:t>،</w:t>
      </w:r>
      <w:r w:rsidRPr="000079F5">
        <w:rPr>
          <w:rFonts w:hint="cs"/>
          <w:rtl/>
        </w:rPr>
        <w:t xml:space="preserve"> </w:t>
      </w:r>
      <w:r w:rsidRPr="00CB09C9">
        <w:rPr>
          <w:rStyle w:val="libFootnotenumChar"/>
          <w:rFonts w:hint="cs"/>
          <w:rtl/>
        </w:rPr>
        <w:t>(2)</w:t>
      </w:r>
    </w:p>
    <w:p w:rsidR="000079F5" w:rsidRDefault="000079F5" w:rsidP="000079F5">
      <w:pPr>
        <w:pStyle w:val="libNormal"/>
        <w:rPr>
          <w:rtl/>
        </w:rPr>
      </w:pPr>
      <w:r>
        <w:rPr>
          <w:rFonts w:hint="cs"/>
          <w:rtl/>
        </w:rPr>
        <w:t xml:space="preserve">وعن زيد بن أرقم قال: قال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أحبّ أن يحيا حياتي ويموت موتي ويسكن جنّة الخلد التي وعدني ربّي، فليتولّ عليّاً ؛ فإنّه لن يخرجكم من هُدى، ولن يُدخلكم في ضلالة</w:t>
      </w:r>
      <w:r w:rsidR="00FA1E86">
        <w:rPr>
          <w:rFonts w:hint="cs"/>
          <w:rtl/>
        </w:rPr>
        <w:t>»</w:t>
      </w:r>
      <w:r>
        <w:rPr>
          <w:rFonts w:hint="cs"/>
          <w:rtl/>
        </w:rPr>
        <w:t xml:space="preserve">. </w:t>
      </w:r>
      <w:r w:rsidRPr="00CB09C9">
        <w:rPr>
          <w:rStyle w:val="libFootnotenumChar"/>
          <w:rFonts w:hint="cs"/>
          <w:rtl/>
        </w:rPr>
        <w:t>(3)</w:t>
      </w:r>
    </w:p>
    <w:p w:rsidR="000079F5" w:rsidRDefault="000079F5" w:rsidP="000079F5">
      <w:pPr>
        <w:pStyle w:val="libNormal"/>
        <w:rPr>
          <w:rtl/>
        </w:rPr>
      </w:pPr>
      <w:r>
        <w:rPr>
          <w:rtl/>
        </w:rPr>
        <w:t>-</w:t>
      </w:r>
      <w:r>
        <w:rPr>
          <w:rFonts w:hint="cs"/>
          <w:rtl/>
        </w:rPr>
        <w:t xml:space="preserve"> وعن حذيفة [ بن اليمان ]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أحبّ أن يحيا حياتي ويموت موتي، فليتمسّك بالقصبة الياقوت التي خلقها الله بيده وقال: كن، أو كوني، وليتولّ عليَّ بن أبي طالب</w:t>
      </w:r>
      <w:r w:rsidR="00FA1E86">
        <w:rPr>
          <w:rFonts w:hint="cs"/>
          <w:rtl/>
        </w:rPr>
        <w:t>»</w:t>
      </w:r>
      <w:r>
        <w:rPr>
          <w:rFonts w:hint="cs"/>
          <w:rtl/>
        </w:rPr>
        <w:t xml:space="preserve">. </w:t>
      </w:r>
      <w:r w:rsidRPr="00CB09C9">
        <w:rPr>
          <w:rStyle w:val="libFootnotenumChar"/>
          <w:rFonts w:hint="cs"/>
          <w:rtl/>
        </w:rPr>
        <w:t>(4)</w:t>
      </w:r>
    </w:p>
    <w:p w:rsidR="000079F5" w:rsidRDefault="000079F5" w:rsidP="000079F5">
      <w:pPr>
        <w:pStyle w:val="libNormal"/>
        <w:rPr>
          <w:rtl/>
        </w:rPr>
      </w:pPr>
      <w:r>
        <w:rPr>
          <w:rtl/>
        </w:rPr>
        <w:t>-</w:t>
      </w:r>
      <w:r>
        <w:rPr>
          <w:rFonts w:hint="cs"/>
          <w:rtl/>
        </w:rPr>
        <w:t xml:space="preserve"> وعن محمّد بن المنكدر، عن جابر بن عبد الله، قال:</w:t>
      </w:r>
    </w:p>
    <w:p w:rsidR="000079F5" w:rsidRDefault="000079F5" w:rsidP="000079F5">
      <w:pPr>
        <w:pStyle w:val="libNormal"/>
        <w:rPr>
          <w:rtl/>
        </w:rPr>
      </w:pPr>
      <w:r>
        <w:rPr>
          <w:rFonts w:hint="cs"/>
          <w:rtl/>
        </w:rPr>
        <w:t xml:space="preserve">أخذ رسول الله </w:t>
      </w:r>
      <w:r w:rsidR="00FA1E86" w:rsidRPr="00FA1E86">
        <w:rPr>
          <w:rStyle w:val="libAlaemChar"/>
          <w:rFonts w:hint="cs"/>
          <w:rtl/>
        </w:rPr>
        <w:t>صلى‌الله‌عليه‌وآله</w:t>
      </w:r>
      <w:r>
        <w:rPr>
          <w:rFonts w:hint="cs"/>
          <w:rtl/>
        </w:rPr>
        <w:t xml:space="preserve"> بيد عليّ، فقال: </w:t>
      </w:r>
      <w:r w:rsidR="00FA1E86">
        <w:rPr>
          <w:rFonts w:hint="cs"/>
          <w:rtl/>
        </w:rPr>
        <w:t>«</w:t>
      </w:r>
      <w:r>
        <w:rPr>
          <w:rFonts w:hint="cs"/>
          <w:rtl/>
        </w:rPr>
        <w:t>من كنت مولاه فعليّ مولاه، اللّهمّ وال من والاه، وعادِ من عاداه، وانصر مَن نصره، واخذل مَن خذله</w:t>
      </w:r>
      <w:r w:rsidR="00FA1E86">
        <w:rPr>
          <w:rFonts w:hint="cs"/>
          <w:rtl/>
        </w:rPr>
        <w:t>»</w:t>
      </w:r>
      <w:r>
        <w:rPr>
          <w:rFonts w:hint="cs"/>
          <w:rtl/>
        </w:rPr>
        <w:t xml:space="preserve">. </w:t>
      </w:r>
      <w:r w:rsidRPr="00CB09C9">
        <w:rPr>
          <w:rStyle w:val="libFootnotenumChar"/>
          <w:rFonts w:hint="cs"/>
          <w:rtl/>
        </w:rPr>
        <w:t>(5)</w:t>
      </w:r>
    </w:p>
    <w:p w:rsidR="00E2692C" w:rsidRDefault="00E2692C" w:rsidP="00E2692C">
      <w:pPr>
        <w:pStyle w:val="libNormal"/>
        <w:rPr>
          <w:rtl/>
        </w:rPr>
      </w:pPr>
      <w:r>
        <w:rPr>
          <w:rtl/>
        </w:rPr>
        <w:t>-</w:t>
      </w:r>
      <w:r>
        <w:rPr>
          <w:rFonts w:hint="cs"/>
          <w:rtl/>
        </w:rPr>
        <w:t xml:space="preserve"> وعن جرير بن عبد الله البجليّ، قال: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المائدة: 3.</w:t>
      </w:r>
    </w:p>
    <w:p w:rsidR="000079F5" w:rsidRDefault="000079F5" w:rsidP="00CB09C9">
      <w:pPr>
        <w:pStyle w:val="libFootnote0"/>
        <w:rPr>
          <w:rtl/>
        </w:rPr>
      </w:pPr>
      <w:r>
        <w:rPr>
          <w:rFonts w:hint="cs"/>
          <w:rtl/>
        </w:rPr>
        <w:t>(2) مختصر تاريخ دمشق 17: 358.</w:t>
      </w:r>
    </w:p>
    <w:p w:rsidR="000079F5" w:rsidRDefault="000079F5" w:rsidP="00CB09C9">
      <w:pPr>
        <w:pStyle w:val="libFootnote0"/>
        <w:rPr>
          <w:rtl/>
        </w:rPr>
      </w:pPr>
      <w:r>
        <w:rPr>
          <w:rFonts w:hint="cs"/>
          <w:rtl/>
        </w:rPr>
        <w:t>(3) المستدرك على الصحيحين 3: 139، ومختصر تاريخ دمشق 7: 361.</w:t>
      </w:r>
    </w:p>
    <w:p w:rsidR="000079F5" w:rsidRDefault="000079F5" w:rsidP="00CB09C9">
      <w:pPr>
        <w:pStyle w:val="libFootnote0"/>
        <w:rPr>
          <w:rtl/>
        </w:rPr>
      </w:pPr>
      <w:r>
        <w:rPr>
          <w:rFonts w:hint="cs"/>
          <w:rtl/>
        </w:rPr>
        <w:t>(4) مختصر تاريخ دمشق 17: 361.</w:t>
      </w:r>
    </w:p>
    <w:p w:rsidR="000079F5" w:rsidRDefault="000079F5" w:rsidP="00CB09C9">
      <w:pPr>
        <w:pStyle w:val="libFootnote0"/>
        <w:rPr>
          <w:rtl/>
        </w:rPr>
      </w:pPr>
      <w:r>
        <w:rPr>
          <w:rFonts w:hint="cs"/>
          <w:rtl/>
        </w:rPr>
        <w:t>(5) مختصر تاريخ دمشق 17: 357.</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شهدنا الموسم في حجّة الوداع مع رسول الله </w:t>
      </w:r>
      <w:r w:rsidR="00FA1E86" w:rsidRPr="00FA1E86">
        <w:rPr>
          <w:rStyle w:val="libAlaemChar"/>
          <w:rFonts w:hint="cs"/>
          <w:rtl/>
        </w:rPr>
        <w:t>صلى‌الله‌عليه‌وآله</w:t>
      </w:r>
      <w:r>
        <w:rPr>
          <w:rFonts w:hint="cs"/>
          <w:rtl/>
        </w:rPr>
        <w:t xml:space="preserve">، وهي حجّة الوداع، فبلغنا مكاناً يقال له: غدير خُمّ، فنادى: الصلاة جامعة، فاجتمعنا: المهاجرون والأنصار، فقام رسول الله وسطنا، فقال: </w:t>
      </w:r>
      <w:r w:rsidR="00FA1E86">
        <w:rPr>
          <w:rFonts w:hint="cs"/>
          <w:rtl/>
        </w:rPr>
        <w:t>«</w:t>
      </w:r>
      <w:r>
        <w:rPr>
          <w:rFonts w:hint="cs"/>
          <w:rtl/>
        </w:rPr>
        <w:t>أيّها الناس، بِمَ تشهدون؟</w:t>
      </w:r>
      <w:r w:rsidR="00FA1E86">
        <w:rPr>
          <w:rFonts w:hint="cs"/>
          <w:rtl/>
        </w:rPr>
        <w:t>»</w:t>
      </w:r>
      <w:r>
        <w:rPr>
          <w:rFonts w:hint="cs"/>
          <w:rtl/>
        </w:rPr>
        <w:t xml:space="preserve"> قالوا: نشهد أن لا إله إلاّ الله. قال: </w:t>
      </w:r>
      <w:r w:rsidR="00FA1E86">
        <w:rPr>
          <w:rFonts w:hint="cs"/>
          <w:rtl/>
        </w:rPr>
        <w:t>«</w:t>
      </w:r>
      <w:r>
        <w:rPr>
          <w:rFonts w:hint="cs"/>
          <w:rtl/>
        </w:rPr>
        <w:t>ثمّ مه؟</w:t>
      </w:r>
      <w:r w:rsidR="00FA1E86">
        <w:rPr>
          <w:rFonts w:hint="cs"/>
          <w:rtl/>
        </w:rPr>
        <w:t>»</w:t>
      </w:r>
      <w:r>
        <w:rPr>
          <w:rFonts w:hint="cs"/>
          <w:rtl/>
        </w:rPr>
        <w:t xml:space="preserve"> قالوا: وأنّ محمّداً عبدهُ ورسوله. قال: </w:t>
      </w:r>
      <w:r w:rsidR="00FA1E86">
        <w:rPr>
          <w:rFonts w:hint="cs"/>
          <w:rtl/>
        </w:rPr>
        <w:t>«</w:t>
      </w:r>
      <w:r>
        <w:rPr>
          <w:rFonts w:hint="cs"/>
          <w:rtl/>
        </w:rPr>
        <w:t>فمَن وليّكم؟</w:t>
      </w:r>
      <w:r w:rsidR="00FA1E86">
        <w:rPr>
          <w:rFonts w:hint="cs"/>
          <w:rtl/>
        </w:rPr>
        <w:t>»</w:t>
      </w:r>
      <w:r>
        <w:rPr>
          <w:rFonts w:hint="cs"/>
          <w:rtl/>
        </w:rPr>
        <w:t xml:space="preserve"> قالوا: الله ورسوله مولانا، قال: قال </w:t>
      </w:r>
      <w:r w:rsidR="00FA1E86">
        <w:rPr>
          <w:rFonts w:hint="cs"/>
          <w:rtl/>
        </w:rPr>
        <w:t>«</w:t>
      </w:r>
      <w:r>
        <w:rPr>
          <w:rFonts w:hint="cs"/>
          <w:rtl/>
        </w:rPr>
        <w:t>فمَن وليّكم؟</w:t>
      </w:r>
      <w:r w:rsidR="00FA1E86">
        <w:rPr>
          <w:rFonts w:hint="cs"/>
          <w:rtl/>
        </w:rPr>
        <w:t>»</w:t>
      </w:r>
      <w:r>
        <w:rPr>
          <w:rFonts w:hint="cs"/>
          <w:rtl/>
        </w:rPr>
        <w:t xml:space="preserve"> ثمّ ضرب بِيده إلى عضد عليّ فأقامه، فنزع عضده، فأخذ بذراعيه فقال: من يكن الله ورسوله مُوْلَياه، هذا مولاه، اللّهمّ والِ مَن والاه، وعادِ من عاداه، اللهمّ من أحبّه من الناس فكن له حبيباً، ومن أبغضه فكن له مبغضاً، اللّهمّ إنّي لا أجد أحداً أستودعه في الأرض بعد العبدَين الصالحين غيرَك، فاقضِ فيه بالحسنى</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وعن أبي فاختة قال:</w:t>
      </w:r>
    </w:p>
    <w:p w:rsidR="000079F5" w:rsidRDefault="000079F5" w:rsidP="000079F5">
      <w:pPr>
        <w:pStyle w:val="libNormal"/>
        <w:rPr>
          <w:rtl/>
        </w:rPr>
      </w:pPr>
      <w:r>
        <w:rPr>
          <w:rFonts w:hint="cs"/>
          <w:rtl/>
        </w:rPr>
        <w:t xml:space="preserve">أقبلَ عليّ، وعمر جالس في مجلسه، فلمّا رآه عمر تضعضع وتواضع وتوسّع له في المجلس، فلمّا قام عليّ قال بعض من في المجلس: يا أميرالمؤمنين، إنّك تصنع بعليّ صنيعاً ما تصنعه بأحدٍ من أصحاب محمّد! قال عمر: وما رأيتني أصنع به؟ قال: رأيتك كلّما رأيته تضعضعتَ وتواضعتَ وأوسعتَ حتّى يجلس، قال: وما يمنعني؟ والله إنّه لمولاي ومولى كلّ مؤمن. </w:t>
      </w:r>
      <w:r w:rsidRPr="00CB09C9">
        <w:rPr>
          <w:rStyle w:val="libFootnotenumChar"/>
          <w:rFonts w:hint="cs"/>
          <w:rtl/>
        </w:rPr>
        <w:t>(2)</w:t>
      </w:r>
    </w:p>
    <w:p w:rsidR="00E2692C" w:rsidRDefault="00E2692C" w:rsidP="00E2692C">
      <w:pPr>
        <w:pStyle w:val="libNormal"/>
        <w:rPr>
          <w:rtl/>
        </w:rPr>
      </w:pPr>
      <w:r>
        <w:rPr>
          <w:rFonts w:hint="cs"/>
          <w:rtl/>
        </w:rPr>
        <w:t>هذا عمر بن الخطّاب وهو خليفة يصنع هذا الصنيع، فإذا سُئل عن سرّ فعله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مختصر تاريخ دمشق 17: 358. </w:t>
      </w:r>
      <w:r w:rsidR="00320D02">
        <w:rPr>
          <w:rFonts w:hint="cs"/>
          <w:rtl/>
        </w:rPr>
        <w:t>(</w:t>
      </w:r>
      <w:r>
        <w:rPr>
          <w:rFonts w:hint="cs"/>
          <w:rtl/>
        </w:rPr>
        <w:t xml:space="preserve">ولعلّ قوله </w:t>
      </w:r>
      <w:r w:rsidR="00FA1E86" w:rsidRPr="00FA1E86">
        <w:rPr>
          <w:rStyle w:val="libAlaemChar"/>
          <w:rFonts w:hint="cs"/>
          <w:rtl/>
        </w:rPr>
        <w:t>صلى‌الله‌عليه‌وآله</w:t>
      </w:r>
      <w:r>
        <w:rPr>
          <w:rFonts w:hint="cs"/>
          <w:rtl/>
        </w:rPr>
        <w:t xml:space="preserve"> العبدَين الصالحين إشارة إلى الملكين جبرئيل وميكائيل في أنّ يحفظا عليّاً </w:t>
      </w:r>
      <w:r w:rsidR="00FA1E86" w:rsidRPr="00FA1E86">
        <w:rPr>
          <w:rStyle w:val="libAlaemChar"/>
          <w:rFonts w:hint="cs"/>
          <w:rtl/>
        </w:rPr>
        <w:t>عليه‌السلام</w:t>
      </w:r>
      <w:r>
        <w:rPr>
          <w:rFonts w:hint="cs"/>
          <w:rtl/>
        </w:rPr>
        <w:t>.</w:t>
      </w:r>
    </w:p>
    <w:p w:rsidR="000079F5" w:rsidRDefault="000079F5" w:rsidP="00CB09C9">
      <w:pPr>
        <w:pStyle w:val="libFootnote0"/>
        <w:rPr>
          <w:rtl/>
        </w:rPr>
      </w:pPr>
      <w:r>
        <w:rPr>
          <w:rFonts w:hint="cs"/>
          <w:rtl/>
        </w:rPr>
        <w:t>(2) مختصر تاريخ دمشق 17: 358.</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 xml:space="preserve">حلف بالله تعالى أنّ عليّاً مولاه ومولى كلّ مؤمن ؛ فما معنى النّصرة التي ذهب إليها ابن تيميه، ولو صحّ قوله وتأويله لفعل عمر هذا الصنيع مع أصحاب النبيّ </w:t>
      </w:r>
      <w:r w:rsidR="00FA1E86" w:rsidRPr="00FA1E86">
        <w:rPr>
          <w:rStyle w:val="libAlaemChar"/>
          <w:rFonts w:hint="cs"/>
          <w:rtl/>
        </w:rPr>
        <w:t>صلى‌الله‌عليه‌وآله</w:t>
      </w:r>
      <w:r>
        <w:rPr>
          <w:rFonts w:hint="cs"/>
          <w:rtl/>
        </w:rPr>
        <w:t xml:space="preserve"> ولما خصّ عليّاً بذلك حتّى صار صنيعه غريباً عند البعض.</w:t>
      </w:r>
    </w:p>
    <w:p w:rsidR="000079F5" w:rsidRDefault="000079F5" w:rsidP="00E2692C">
      <w:pPr>
        <w:pStyle w:val="libNormal"/>
        <w:rPr>
          <w:rtl/>
        </w:rPr>
      </w:pPr>
      <w:r w:rsidRPr="000079F5">
        <w:rPr>
          <w:rFonts w:hint="cs"/>
          <w:rtl/>
        </w:rPr>
        <w:t xml:space="preserve">أفنصدف عن فعل وقول رسول الله </w:t>
      </w:r>
      <w:r w:rsidR="00FA1E86" w:rsidRPr="00FA1E86">
        <w:rPr>
          <w:rStyle w:val="libAlaemChar"/>
          <w:rFonts w:hint="cs"/>
          <w:rtl/>
        </w:rPr>
        <w:t>صلى‌الله‌عليه‌وآله</w:t>
      </w:r>
      <w:r w:rsidRPr="000079F5">
        <w:rPr>
          <w:rFonts w:hint="cs"/>
          <w:rtl/>
        </w:rPr>
        <w:t xml:space="preserve"> بعليّ ؛ ونتابع ونستنّ برجلٍ بعُدت الشُّقّة بينه وبين عصر الرسالة والصحابة والتابعين قروناً طويلةً</w:t>
      </w:r>
      <w:r>
        <w:rPr>
          <w:rFonts w:hint="cs"/>
          <w:rtl/>
        </w:rPr>
        <w:t>؟!</w:t>
      </w:r>
      <w:r w:rsidRPr="000079F5">
        <w:rPr>
          <w:rFonts w:hint="cs"/>
          <w:rtl/>
        </w:rPr>
        <w:t xml:space="preserve"> </w:t>
      </w:r>
      <w:r w:rsidR="00E2692C">
        <w:rPr>
          <w:rStyle w:val="libAlaemChar"/>
          <w:rFonts w:hint="cs"/>
          <w:rtl/>
        </w:rPr>
        <w:t>(</w:t>
      </w:r>
      <w:r w:rsidRPr="00E2692C">
        <w:rPr>
          <w:rStyle w:val="libAieChar"/>
          <w:rFonts w:eastAsia="MS Mincho"/>
          <w:rtl/>
        </w:rPr>
        <w:t>أَفَمَن يَهْدِي إِلَى الْحَقّ أَحَقّ أَن يُتّبَعَ أَمْ مَن لاَ يَهِدّي</w:t>
      </w:r>
      <w:r w:rsidR="00320D02" w:rsidRPr="00E2692C">
        <w:rPr>
          <w:rStyle w:val="libAlaemChar"/>
          <w:rFonts w:eastAsia="MS Mincho" w:hint="cs"/>
          <w:rtl/>
        </w:rPr>
        <w:t>)</w:t>
      </w:r>
      <w:r w:rsidRPr="000079F5">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tl/>
        </w:rPr>
        <w:t>-</w:t>
      </w:r>
      <w:r>
        <w:rPr>
          <w:rFonts w:hint="cs"/>
          <w:rtl/>
        </w:rPr>
        <w:t xml:space="preserve"> ابن عقدة بسنده عن أبي عبيدة بن محمّد بن عمّار بن ياسر، عن أبيه، عن عمّار بن ياسر، قال: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أوصي مَن آمن بي وصدّقني بالولاية لعليّ ؛ فإنّه من تولاّه تولاني، ومن تولاّني تولّى الله، ومن أحبّه أحبّني، ومن أحبّني أحبّ الله، ومن أبغضه أبغضني، ومن أبغضني فقد أبغض الله</w:t>
      </w:r>
      <w:r w:rsidR="00FA1E86">
        <w:rPr>
          <w:rFonts w:hint="cs"/>
          <w:rtl/>
        </w:rPr>
        <w:t>»</w:t>
      </w:r>
      <w:r>
        <w:rPr>
          <w:rFonts w:hint="cs"/>
          <w:rtl/>
        </w:rPr>
        <w:t xml:space="preserve">. </w:t>
      </w:r>
      <w:r w:rsidRPr="00CB09C9">
        <w:rPr>
          <w:rStyle w:val="libFootnotenumChar"/>
          <w:rFonts w:hint="cs"/>
          <w:rtl/>
        </w:rPr>
        <w:t>(2)</w:t>
      </w:r>
    </w:p>
    <w:p w:rsidR="00E2692C" w:rsidRDefault="00E2692C" w:rsidP="00E2692C">
      <w:pPr>
        <w:pStyle w:val="libNormal"/>
        <w:rPr>
          <w:rtl/>
        </w:rPr>
      </w:pPr>
      <w:r>
        <w:rPr>
          <w:rFonts w:hint="cs"/>
          <w:rtl/>
        </w:rPr>
        <w:t xml:space="preserve">فما هذا التلازم بين الإيمان برسالة الإسلام والولاية لعليّ ؛ التي هي ولاية لرسول الله </w:t>
      </w:r>
      <w:r w:rsidRPr="00FA1E86">
        <w:rPr>
          <w:rStyle w:val="libAlaemChar"/>
          <w:rFonts w:hint="cs"/>
          <w:rtl/>
        </w:rPr>
        <w:t>صلى‌الله‌عليه‌وآله</w:t>
      </w:r>
      <w:r>
        <w:rPr>
          <w:rFonts w:hint="cs"/>
          <w:rtl/>
        </w:rPr>
        <w:t>، المتفرّعة عن ولاية الله تعالى، وهذه الولاية على هذا النحو هي عينها التي في آية الولاية (سورة المائدة، آية 55)، وقد مضى الحديث فيها.</w:t>
      </w:r>
    </w:p>
    <w:p w:rsidR="00E2692C" w:rsidRDefault="00E2692C" w:rsidP="00E2692C">
      <w:pPr>
        <w:pStyle w:val="libNormal"/>
        <w:rPr>
          <w:rtl/>
        </w:rPr>
      </w:pPr>
      <w:r>
        <w:rPr>
          <w:rFonts w:hint="cs"/>
          <w:rtl/>
        </w:rPr>
        <w:t xml:space="preserve">ويوم صفّين جرى كلام طويل بين عمرو بن العاص وعمّار بن ياسر، قال عمار في هذا بعضه:... وسأخبرك عَلامَ قاتلتُك عليه أنت وأصحابك. أمرني رسول الله </w:t>
      </w:r>
      <w:r w:rsidRPr="00FA1E86">
        <w:rPr>
          <w:rStyle w:val="libAlaemChar"/>
          <w:rFonts w:hint="cs"/>
          <w:rtl/>
        </w:rPr>
        <w:t>صلى‌الله‌عليه‌وآله</w:t>
      </w:r>
      <w:r>
        <w:rPr>
          <w:rFonts w:hint="cs"/>
          <w:rtl/>
        </w:rPr>
        <w:t xml:space="preserve"> أن أقاتل النّاكثين وقد فعلت ؛ وأمرني أن أقاتل القاسطين، فأنتم هم. وأمّا المارقون فما أدري أدركهم أم لا. أيّها الأبتر! ألستَ تعلم أنّ رسول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يونس: 35.</w:t>
      </w:r>
    </w:p>
    <w:p w:rsidR="000079F5" w:rsidRDefault="000079F5" w:rsidP="00CB09C9">
      <w:pPr>
        <w:pStyle w:val="libFootnote0"/>
        <w:rPr>
          <w:rtl/>
        </w:rPr>
      </w:pPr>
      <w:r>
        <w:rPr>
          <w:rFonts w:hint="cs"/>
          <w:rtl/>
        </w:rPr>
        <w:t xml:space="preserve">(2) بشارة المصطفى: محمّد بن عليّ الطبريّ </w:t>
      </w:r>
      <w:r w:rsidR="00320D02">
        <w:rPr>
          <w:rFonts w:hint="cs"/>
          <w:rtl/>
        </w:rPr>
        <w:t>(</w:t>
      </w:r>
      <w:r>
        <w:rPr>
          <w:rFonts w:hint="cs"/>
          <w:rtl/>
        </w:rPr>
        <w:t>ت 525 هـ</w:t>
      </w:r>
      <w:r w:rsidR="00320D02">
        <w:rPr>
          <w:rFonts w:hint="cs"/>
          <w:rtl/>
        </w:rPr>
        <w:t>)</w:t>
      </w:r>
      <w:r>
        <w:rPr>
          <w:rFonts w:hint="cs"/>
          <w:rtl/>
        </w:rPr>
        <w:t xml:space="preserve"> 120.</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 xml:space="preserve">الله </w:t>
      </w:r>
      <w:r w:rsidR="00FA1E86" w:rsidRPr="00FA1E86">
        <w:rPr>
          <w:rStyle w:val="libAlaemChar"/>
          <w:rFonts w:hint="cs"/>
          <w:rtl/>
        </w:rPr>
        <w:t>صلى‌الله‌عليه‌وآله</w:t>
      </w:r>
      <w:r>
        <w:rPr>
          <w:rFonts w:hint="cs"/>
          <w:rtl/>
        </w:rPr>
        <w:t xml:space="preserve"> قال لعليّ: </w:t>
      </w:r>
      <w:r w:rsidR="00FA1E86">
        <w:rPr>
          <w:rFonts w:hint="cs"/>
          <w:rtl/>
        </w:rPr>
        <w:t>«</w:t>
      </w:r>
      <w:r>
        <w:rPr>
          <w:rFonts w:hint="cs"/>
          <w:rtl/>
        </w:rPr>
        <w:t>من كنت مولاه، فعليّ مولاه اللّهمّ والِ من والاه وعادِ من عاداه</w:t>
      </w:r>
      <w:r w:rsidR="00FA1E86">
        <w:rPr>
          <w:rFonts w:hint="cs"/>
          <w:rtl/>
        </w:rPr>
        <w:t>»</w:t>
      </w:r>
      <w:r>
        <w:rPr>
          <w:rFonts w:hint="cs"/>
          <w:rtl/>
        </w:rPr>
        <w:t>؟! وأنا مولى الله ورسوله وعليٍّ بعده ؛ وليس لك مولىً.</w:t>
      </w:r>
    </w:p>
    <w:p w:rsidR="000079F5" w:rsidRDefault="000079F5" w:rsidP="000079F5">
      <w:pPr>
        <w:pStyle w:val="libNormal"/>
        <w:rPr>
          <w:rtl/>
        </w:rPr>
      </w:pPr>
      <w:r>
        <w:rPr>
          <w:rFonts w:hint="cs"/>
          <w:rtl/>
        </w:rPr>
        <w:t>قال له عمرو: لِمَ تشتمني يا أبا اليقظان ولستُ أشتمك؟</w:t>
      </w:r>
    </w:p>
    <w:p w:rsidR="000079F5" w:rsidRDefault="000079F5" w:rsidP="000079F5">
      <w:pPr>
        <w:pStyle w:val="libNormal"/>
        <w:rPr>
          <w:rtl/>
        </w:rPr>
      </w:pPr>
      <w:r>
        <w:rPr>
          <w:rFonts w:hint="cs"/>
          <w:rtl/>
        </w:rPr>
        <w:t>قال عمّار ك وبِمَ تشتُمني، أتستطيع أن تقول أنّي عصيت الله ورسوله يوماً قطّ؟</w:t>
      </w:r>
    </w:p>
    <w:p w:rsidR="000079F5" w:rsidRDefault="000079F5" w:rsidP="000079F5">
      <w:pPr>
        <w:pStyle w:val="libNormal"/>
        <w:rPr>
          <w:rtl/>
        </w:rPr>
      </w:pPr>
      <w:r>
        <w:rPr>
          <w:rFonts w:hint="cs"/>
          <w:rtl/>
        </w:rPr>
        <w:t xml:space="preserve">قال له عمرو: إنّ فيك لمسبّاتٍ سوى ذلك! فقال عمّار: إنّ الكريم من أكرمه الله، كنتُ وضيعاً فرفعني الله، ومملوكاً فأعتقني الله، وضعيفاً فقوّاني الله، وفقيراً فأغناني الله. </w:t>
      </w:r>
      <w:r w:rsidRPr="00CB09C9">
        <w:rPr>
          <w:rStyle w:val="libFootnotenumChar"/>
          <w:rFonts w:hint="cs"/>
          <w:rtl/>
        </w:rPr>
        <w:t>(1)</w:t>
      </w:r>
    </w:p>
    <w:p w:rsidR="000079F5" w:rsidRPr="000079F5" w:rsidRDefault="000079F5" w:rsidP="00E2692C">
      <w:pPr>
        <w:pStyle w:val="libNormal"/>
        <w:rPr>
          <w:rtl/>
        </w:rPr>
      </w:pPr>
      <w:r w:rsidRPr="000079F5">
        <w:rPr>
          <w:rFonts w:hint="cs"/>
          <w:rtl/>
        </w:rPr>
        <w:t>حاجّ عمرو عمّاراً</w:t>
      </w:r>
      <w:r>
        <w:rPr>
          <w:rFonts w:hint="cs"/>
          <w:rtl/>
        </w:rPr>
        <w:t>،</w:t>
      </w:r>
      <w:r w:rsidRPr="000079F5">
        <w:rPr>
          <w:rFonts w:hint="cs"/>
          <w:rtl/>
        </w:rPr>
        <w:t xml:space="preserve"> فحجّه عمّار</w:t>
      </w:r>
      <w:r>
        <w:rPr>
          <w:rFonts w:hint="cs"/>
          <w:rtl/>
        </w:rPr>
        <w:t>،</w:t>
      </w:r>
      <w:r w:rsidRPr="000079F5">
        <w:rPr>
          <w:rFonts w:hint="cs"/>
          <w:rtl/>
        </w:rPr>
        <w:t xml:space="preserve"> إلاّ أنّ عمراً وهو يَصدِرُ ممّا عليه وليّه معاوية من تناوش وتحارش</w:t>
      </w:r>
      <w:r>
        <w:rPr>
          <w:rFonts w:hint="cs"/>
          <w:rtl/>
        </w:rPr>
        <w:t>،</w:t>
      </w:r>
      <w:r w:rsidRPr="000079F5">
        <w:rPr>
          <w:rFonts w:hint="cs"/>
          <w:rtl/>
        </w:rPr>
        <w:t xml:space="preserve"> فهم </w:t>
      </w:r>
      <w:r w:rsidR="00E2692C">
        <w:rPr>
          <w:rStyle w:val="libAlaemChar"/>
          <w:rFonts w:hint="cs"/>
          <w:rtl/>
        </w:rPr>
        <w:t>(</w:t>
      </w:r>
      <w:r w:rsidRPr="00E2692C">
        <w:rPr>
          <w:rStyle w:val="libAieChar"/>
          <w:rFonts w:eastAsia="MS Mincho"/>
          <w:rtl/>
        </w:rPr>
        <w:t>قَوْمٌ خَصِمُونَ</w:t>
      </w:r>
      <w:r w:rsidR="00320D02" w:rsidRPr="00E2692C">
        <w:rPr>
          <w:rStyle w:val="libAlaemChar"/>
          <w:rFonts w:eastAsia="MS Mincho" w:hint="cs"/>
          <w:rtl/>
        </w:rPr>
        <w:t>)</w:t>
      </w:r>
      <w:r w:rsidRPr="000079F5">
        <w:rPr>
          <w:rFonts w:hint="cs"/>
          <w:rtl/>
        </w:rPr>
        <w:t xml:space="preserve"> </w:t>
      </w:r>
      <w:r w:rsidRPr="00CB09C9">
        <w:rPr>
          <w:rStyle w:val="libFootnotenumChar"/>
          <w:rFonts w:hint="cs"/>
          <w:rtl/>
        </w:rPr>
        <w:t>(2)</w:t>
      </w:r>
      <w:r>
        <w:rPr>
          <w:rFonts w:hint="cs"/>
          <w:rtl/>
        </w:rPr>
        <w:t>،</w:t>
      </w:r>
      <w:r w:rsidRPr="000079F5">
        <w:rPr>
          <w:rFonts w:hint="cs"/>
          <w:rtl/>
        </w:rPr>
        <w:t xml:space="preserve"> لم يملك نفسه فيستر عوراته</w:t>
      </w:r>
      <w:r>
        <w:rPr>
          <w:rFonts w:hint="cs"/>
          <w:rtl/>
        </w:rPr>
        <w:t>،</w:t>
      </w:r>
      <w:r w:rsidRPr="000079F5">
        <w:rPr>
          <w:rFonts w:hint="cs"/>
          <w:rtl/>
        </w:rPr>
        <w:t xml:space="preserve"> فوجّه إلى عمّار سُباباً هو أولى به</w:t>
      </w:r>
      <w:r>
        <w:rPr>
          <w:rFonts w:hint="cs"/>
          <w:rtl/>
        </w:rPr>
        <w:t>،</w:t>
      </w:r>
      <w:r w:rsidRPr="000079F5">
        <w:rPr>
          <w:rFonts w:hint="cs"/>
          <w:rtl/>
        </w:rPr>
        <w:t xml:space="preserve"> وبذا أثبت أمرين في آن واحد</w:t>
      </w:r>
      <w:r>
        <w:rPr>
          <w:rFonts w:hint="cs"/>
          <w:rtl/>
        </w:rPr>
        <w:t>:</w:t>
      </w:r>
      <w:r w:rsidRPr="000079F5">
        <w:rPr>
          <w:rFonts w:hint="cs"/>
          <w:rtl/>
        </w:rPr>
        <w:t xml:space="preserve"> صدق دعوى عمّار وطهارته وأنّه في جبهة الحقّ</w:t>
      </w:r>
      <w:r>
        <w:rPr>
          <w:rFonts w:hint="cs"/>
          <w:rtl/>
        </w:rPr>
        <w:t>،</w:t>
      </w:r>
      <w:r w:rsidRPr="000079F5">
        <w:rPr>
          <w:rFonts w:hint="cs"/>
          <w:rtl/>
        </w:rPr>
        <w:t xml:space="preserve"> وعمرو في جبهة أهل الباطل الذين انتهى بهم معاوية إلى جهنّم </w:t>
      </w:r>
      <w:r w:rsidR="00E2692C">
        <w:rPr>
          <w:rStyle w:val="libAlaemChar"/>
          <w:rFonts w:hint="cs"/>
          <w:rtl/>
        </w:rPr>
        <w:t>(</w:t>
      </w:r>
      <w:r w:rsidRPr="00E2692C">
        <w:rPr>
          <w:rStyle w:val="libAieChar"/>
          <w:rFonts w:eastAsia="MS Mincho"/>
          <w:rtl/>
        </w:rPr>
        <w:t>وَأَمّا الْقَاسِطُونَ فَكَانُوا لِجَهَنّمَ حَطَباً</w:t>
      </w:r>
      <w:r w:rsidR="00320D02" w:rsidRPr="00E2692C">
        <w:rPr>
          <w:rStyle w:val="libAlaemChar"/>
          <w:rFonts w:eastAsia="MS Mincho" w:hint="cs"/>
          <w:rtl/>
        </w:rPr>
        <w:t>)</w:t>
      </w:r>
      <w:r w:rsidRPr="000079F5">
        <w:rPr>
          <w:rFonts w:hint="cs"/>
          <w:rtl/>
        </w:rPr>
        <w:t xml:space="preserve"> </w:t>
      </w:r>
      <w:r w:rsidRPr="00CB09C9">
        <w:rPr>
          <w:rStyle w:val="libFootnotenumChar"/>
          <w:rFonts w:hint="cs"/>
          <w:rtl/>
        </w:rPr>
        <w:t>(3)</w:t>
      </w:r>
      <w:r>
        <w:rPr>
          <w:rFonts w:hint="cs"/>
          <w:rtl/>
        </w:rPr>
        <w:t>.</w:t>
      </w:r>
    </w:p>
    <w:p w:rsidR="00E2692C" w:rsidRDefault="00E2692C" w:rsidP="00E2692C">
      <w:pPr>
        <w:pStyle w:val="libNormal"/>
        <w:rPr>
          <w:rtl/>
        </w:rPr>
      </w:pPr>
      <w:r>
        <w:rPr>
          <w:rFonts w:hint="cs"/>
          <w:rtl/>
        </w:rPr>
        <w:t>والأمر الآخر: هو إخباته لحديث الولاية الذي نفاه ابن تيميه! إذ لم يردّ ذلك على عمّار ؛ وعمرو عند ابن تيميه من الصحابة الثقاة.</w:t>
      </w:r>
    </w:p>
    <w:p w:rsidR="00E2692C" w:rsidRDefault="00E2692C" w:rsidP="00E2692C">
      <w:pPr>
        <w:pStyle w:val="libNormal"/>
        <w:rPr>
          <w:rtl/>
        </w:rPr>
      </w:pPr>
      <w:r w:rsidRPr="000079F5">
        <w:rPr>
          <w:rFonts w:hint="cs"/>
          <w:rtl/>
        </w:rPr>
        <w:t>وقد قطع عمّار الطريق على عمرو</w:t>
      </w:r>
      <w:r>
        <w:rPr>
          <w:rFonts w:hint="cs"/>
          <w:rtl/>
        </w:rPr>
        <w:t>،</w:t>
      </w:r>
      <w:r w:rsidRPr="000079F5">
        <w:rPr>
          <w:rFonts w:hint="cs"/>
          <w:rtl/>
        </w:rPr>
        <w:t xml:space="preserve"> فردّ الفضل كلّه إلى الله تعالى</w:t>
      </w:r>
      <w:r>
        <w:rPr>
          <w:rFonts w:hint="cs"/>
          <w:rtl/>
        </w:rPr>
        <w:t>،</w:t>
      </w:r>
      <w:r w:rsidRPr="000079F5">
        <w:rPr>
          <w:rFonts w:hint="cs"/>
          <w:rtl/>
        </w:rPr>
        <w:t xml:space="preserve"> فالكريم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وقعة صفّين: نصر بن مزاحم </w:t>
      </w:r>
      <w:r w:rsidR="00320D02">
        <w:rPr>
          <w:rFonts w:hint="cs"/>
          <w:rtl/>
        </w:rPr>
        <w:t>(</w:t>
      </w:r>
      <w:r>
        <w:rPr>
          <w:rFonts w:hint="cs"/>
          <w:rtl/>
        </w:rPr>
        <w:t>ت 212 هـ</w:t>
      </w:r>
      <w:r w:rsidR="00320D02">
        <w:rPr>
          <w:rFonts w:hint="cs"/>
          <w:rtl/>
        </w:rPr>
        <w:t>)</w:t>
      </w:r>
      <w:r>
        <w:rPr>
          <w:rFonts w:hint="cs"/>
          <w:rtl/>
        </w:rPr>
        <w:t xml:space="preserve"> 338.</w:t>
      </w:r>
    </w:p>
    <w:p w:rsidR="000079F5" w:rsidRDefault="000079F5" w:rsidP="00CB09C9">
      <w:pPr>
        <w:pStyle w:val="libFootnote0"/>
        <w:rPr>
          <w:rtl/>
        </w:rPr>
      </w:pPr>
      <w:r>
        <w:rPr>
          <w:rFonts w:hint="cs"/>
          <w:rtl/>
        </w:rPr>
        <w:t>(2) الزخرف: 58.</w:t>
      </w:r>
    </w:p>
    <w:p w:rsidR="000079F5" w:rsidRDefault="000079F5" w:rsidP="00CB09C9">
      <w:pPr>
        <w:pStyle w:val="libFootnote0"/>
        <w:rPr>
          <w:rtl/>
        </w:rPr>
      </w:pPr>
      <w:r>
        <w:rPr>
          <w:rFonts w:hint="cs"/>
          <w:rtl/>
        </w:rPr>
        <w:t>(3) الجنّ: 15.</w:t>
      </w:r>
    </w:p>
    <w:p w:rsidR="000079F5" w:rsidRDefault="000079F5" w:rsidP="00CB09C9">
      <w:pPr>
        <w:pStyle w:val="libFootnote0"/>
        <w:rPr>
          <w:rtl/>
        </w:rPr>
      </w:pPr>
      <w:r>
        <w:rPr>
          <w:rtl/>
        </w:rPr>
        <w:br w:type="page"/>
      </w:r>
    </w:p>
    <w:p w:rsidR="000079F5" w:rsidRPr="000079F5" w:rsidRDefault="000079F5" w:rsidP="00E2692C">
      <w:pPr>
        <w:pStyle w:val="libNormal0"/>
        <w:rPr>
          <w:rtl/>
        </w:rPr>
      </w:pPr>
      <w:r w:rsidRPr="000079F5">
        <w:rPr>
          <w:rFonts w:hint="cs"/>
          <w:rtl/>
        </w:rPr>
        <w:lastRenderedPageBreak/>
        <w:t>من أكرمه الله وميزان التفاضل التقوى</w:t>
      </w:r>
      <w:r>
        <w:rPr>
          <w:rFonts w:hint="cs"/>
          <w:rtl/>
        </w:rPr>
        <w:t>،</w:t>
      </w:r>
      <w:r w:rsidRPr="000079F5">
        <w:rPr>
          <w:rFonts w:hint="cs"/>
          <w:rtl/>
        </w:rPr>
        <w:t xml:space="preserve"> والله سبحانه يقول</w:t>
      </w:r>
      <w:r>
        <w:rPr>
          <w:rFonts w:hint="cs"/>
          <w:rtl/>
        </w:rPr>
        <w:t>:</w:t>
      </w:r>
      <w:r w:rsidRPr="000079F5">
        <w:rPr>
          <w:rFonts w:hint="cs"/>
          <w:rtl/>
        </w:rPr>
        <w:t xml:space="preserve"> </w:t>
      </w:r>
      <w:r w:rsidR="00E2692C">
        <w:rPr>
          <w:rStyle w:val="libAlaemChar"/>
          <w:rFonts w:hint="cs"/>
          <w:rtl/>
        </w:rPr>
        <w:t>(</w:t>
      </w:r>
      <w:r w:rsidRPr="00E2692C">
        <w:rPr>
          <w:rStyle w:val="libAieChar"/>
          <w:rFonts w:eastAsia="MS Mincho"/>
          <w:rtl/>
        </w:rPr>
        <w:t>إِنّ أَكْرَمَكُمْ عِندَ اللّهِ أَتْقَاكُمْ</w:t>
      </w:r>
      <w:r w:rsidR="00E2692C">
        <w:rPr>
          <w:rStyle w:val="libAlaemChar"/>
          <w:rFonts w:hint="cs"/>
          <w:rtl/>
        </w:rPr>
        <w:t>)</w:t>
      </w:r>
      <w:r w:rsidRPr="00CB09C9">
        <w:rPr>
          <w:rStyle w:val="libFootnotenumChar"/>
          <w:rFonts w:hint="cs"/>
          <w:rtl/>
        </w:rPr>
        <w:t>(1)</w:t>
      </w:r>
      <w:r>
        <w:rPr>
          <w:rFonts w:hint="cs"/>
          <w:rtl/>
        </w:rPr>
        <w:t>.</w:t>
      </w:r>
      <w:r w:rsidRPr="000079F5">
        <w:rPr>
          <w:rFonts w:hint="cs"/>
          <w:rtl/>
        </w:rPr>
        <w:t xml:space="preserve"> وأمّا المسبّات</w:t>
      </w:r>
      <w:r>
        <w:rPr>
          <w:rFonts w:hint="cs"/>
          <w:rtl/>
        </w:rPr>
        <w:t xml:space="preserve"> - </w:t>
      </w:r>
      <w:r w:rsidRPr="000079F5">
        <w:rPr>
          <w:rFonts w:hint="cs"/>
          <w:rtl/>
        </w:rPr>
        <w:t>كذا</w:t>
      </w:r>
      <w:r>
        <w:rPr>
          <w:rFonts w:hint="cs"/>
          <w:rtl/>
        </w:rPr>
        <w:t xml:space="preserve">! - </w:t>
      </w:r>
      <w:r w:rsidRPr="000079F5">
        <w:rPr>
          <w:rFonts w:hint="cs"/>
          <w:rtl/>
        </w:rPr>
        <w:t xml:space="preserve">التي لاذ بها عمرو للنّيل من عمّار فهي ما كان عليه آل ياسر قبل الإسلام من حلفهم لبني مخزوم و </w:t>
      </w:r>
      <w:r w:rsidR="00FA1E86">
        <w:rPr>
          <w:rFonts w:hint="cs"/>
          <w:rtl/>
        </w:rPr>
        <w:t>«</w:t>
      </w:r>
      <w:r w:rsidRPr="000079F5">
        <w:rPr>
          <w:rFonts w:hint="cs"/>
          <w:rtl/>
        </w:rPr>
        <w:t>حليف القوم منهم</w:t>
      </w:r>
      <w:r w:rsidR="00FA1E86">
        <w:rPr>
          <w:rFonts w:hint="cs"/>
          <w:rtl/>
        </w:rPr>
        <w:t>»</w:t>
      </w:r>
      <w:r>
        <w:rPr>
          <w:rFonts w:hint="cs"/>
          <w:rtl/>
        </w:rPr>
        <w:t>.</w:t>
      </w:r>
    </w:p>
    <w:p w:rsidR="000079F5" w:rsidRDefault="000079F5" w:rsidP="000079F5">
      <w:pPr>
        <w:pStyle w:val="libNormal"/>
        <w:rPr>
          <w:rtl/>
        </w:rPr>
      </w:pPr>
      <w:r>
        <w:rPr>
          <w:rFonts w:hint="cs"/>
          <w:rtl/>
        </w:rPr>
        <w:t>وسواد أمّ عمّار وأنّها كانت مستعبَدةً فأُعتقت وتزوّجها ياسر، فكان ثمرة ذلك الزواج المبارك: عمّار، وأخوه عبد الله. ودخل هذا البيت الكريم الإسلام، فكانوا من المستضعفين، وكانت قريش تُخرجهم وقت الظهيرة حينما يشتدّ الحرّ، مجرّدين تصهرهم الشّمس ورمضاء مكّة الحارقة ويعذّبونهم ألوان العذاب، فلا تزيدهم شدّة العذاب إلاّ إيماناً وتمسّكاً بكلمة التوحيد، حتّى عدى أبو جهل على سميّة أمّ عمّار فطعنها بحربته، فكانت رضوان الله تعالى عليها أوّل شهيدٍ في الإسلام من النساء والرجال ؛ فبيّض الله وجهها في الجنّة، وسوّد وجه قاتلها في جهنّم. وبعد لحظات من ذلك استُشهد ياسر، ليزفّهما الحور العين إلى جنّات النّعيم المقيم، ثمّ استُشهد ابنهما عبد الله، فاجتمع الشمل عند مليك مقتدر.</w:t>
      </w:r>
    </w:p>
    <w:p w:rsidR="000079F5" w:rsidRDefault="000079F5" w:rsidP="000079F5">
      <w:pPr>
        <w:pStyle w:val="libNormal"/>
        <w:rPr>
          <w:rtl/>
        </w:rPr>
      </w:pPr>
      <w:r>
        <w:rPr>
          <w:rFonts w:hint="cs"/>
          <w:rtl/>
        </w:rPr>
        <w:t xml:space="preserve">هذه هي مسبّات عمّار في أهله! وأمّا في نفسه: فقد تركت سياط البغي آثارها في جسده. </w:t>
      </w:r>
      <w:r w:rsidR="00FA1E86">
        <w:rPr>
          <w:rFonts w:hint="cs"/>
          <w:rtl/>
        </w:rPr>
        <w:t>«</w:t>
      </w:r>
      <w:r>
        <w:rPr>
          <w:rFonts w:hint="cs"/>
          <w:rtl/>
        </w:rPr>
        <w:t>عن محمّد بن كعب القرظيّ قال: أخبرني من رأى عمّار بن ياسر متجرّداً في سراويل، قال: فنظرت إلى ظهره فيه حَبَط - الحَبَط: أثر الجرح والسياط أو الورم المسبّب منها - كثير، فقلت: ما هذا؟! قال:</w:t>
      </w:r>
    </w:p>
    <w:p w:rsidR="000079F5" w:rsidRDefault="000079F5" w:rsidP="000079F5">
      <w:pPr>
        <w:pStyle w:val="libNormal"/>
        <w:rPr>
          <w:rtl/>
        </w:rPr>
      </w:pPr>
      <w:r>
        <w:rPr>
          <w:rFonts w:hint="cs"/>
          <w:rtl/>
        </w:rPr>
        <w:t>هذا ممّا كانت تعذّبني به قريش في رمضاء مكّة</w:t>
      </w:r>
      <w:r w:rsidR="00FA1E86">
        <w:rPr>
          <w:rFonts w:hint="cs"/>
          <w:rtl/>
        </w:rPr>
        <w:t>»</w:t>
      </w:r>
      <w:r>
        <w:rPr>
          <w:rFonts w:hint="cs"/>
          <w:rtl/>
        </w:rPr>
        <w:t xml:space="preserve">. </w:t>
      </w:r>
      <w:r w:rsidRPr="00CB09C9">
        <w:rPr>
          <w:rStyle w:val="libFootnotenumChar"/>
          <w:rFonts w:hint="cs"/>
          <w:rtl/>
        </w:rPr>
        <w:t>(2)</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الحجرات: 13.</w:t>
      </w:r>
    </w:p>
    <w:p w:rsidR="000079F5" w:rsidRDefault="000079F5" w:rsidP="00CB09C9">
      <w:pPr>
        <w:pStyle w:val="libFootnote0"/>
        <w:rPr>
          <w:rtl/>
        </w:rPr>
      </w:pPr>
      <w:r>
        <w:rPr>
          <w:rFonts w:hint="cs"/>
          <w:rtl/>
        </w:rPr>
        <w:t>(2) طبقات ابن سعد 3: 248، أنساب الأشراف 1: 180.</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ومسبّات عمّار: أنه هاجر الهجرتين، وشهد بدراً وما بعدها من المشاهد، ولم يتخلّف عن مشهدٍ قطّ من مشاهد رسول الله </w:t>
      </w:r>
      <w:r w:rsidR="00FA1E86" w:rsidRPr="00FA1E86">
        <w:rPr>
          <w:rStyle w:val="libAlaemChar"/>
          <w:rFonts w:hint="cs"/>
          <w:rtl/>
        </w:rPr>
        <w:t>صلى‌الله‌عليه‌وآله</w:t>
      </w:r>
      <w:r>
        <w:rPr>
          <w:rFonts w:hint="cs"/>
          <w:rtl/>
        </w:rPr>
        <w:t xml:space="preserve">، وملازمته للوصيّ عليّ </w:t>
      </w:r>
      <w:r w:rsidR="00FA1E86" w:rsidRPr="00FA1E86">
        <w:rPr>
          <w:rStyle w:val="libAlaemChar"/>
          <w:rFonts w:hint="cs"/>
          <w:rtl/>
        </w:rPr>
        <w:t>عليه‌السلام</w:t>
      </w:r>
      <w:r>
        <w:rPr>
          <w:rFonts w:hint="cs"/>
          <w:rtl/>
        </w:rPr>
        <w:t xml:space="preserve"> ؛ فشهد معه الجمل، وصفّين وقتل شهيداً يوم صفّين، فالتحق بسلَفِه الطيّبين.</w:t>
      </w:r>
    </w:p>
    <w:p w:rsidR="000079F5" w:rsidRDefault="000079F5" w:rsidP="000079F5">
      <w:pPr>
        <w:pStyle w:val="libNormal"/>
        <w:rPr>
          <w:rtl/>
        </w:rPr>
      </w:pPr>
      <w:r>
        <w:rPr>
          <w:rFonts w:hint="cs"/>
          <w:rtl/>
        </w:rPr>
        <w:t xml:space="preserve">ويوم صفّين كانت له مواقف مشهودة، وكان سبباً لهداية بعض من كان مع معاوية، فلمّا علموا أنّ عمّاراً مع عليّ ؛ زالت عنهم الشبهة التي ادّعاها معاوية في خروجه على عليّ </w:t>
      </w:r>
      <w:r w:rsidR="00FA1E86" w:rsidRPr="00FA1E86">
        <w:rPr>
          <w:rStyle w:val="libAlaemChar"/>
          <w:rFonts w:hint="cs"/>
          <w:rtl/>
        </w:rPr>
        <w:t>عليه‌السلام</w:t>
      </w:r>
      <w:r>
        <w:rPr>
          <w:rFonts w:hint="cs"/>
          <w:rtl/>
        </w:rPr>
        <w:t>، فالتحقوا بصفّ عليّ، وذلك لِما بلغهم من أحاديث في حقّ عمّار:</w:t>
      </w:r>
    </w:p>
    <w:p w:rsidR="000079F5" w:rsidRDefault="000079F5" w:rsidP="000079F5">
      <w:pPr>
        <w:pStyle w:val="libNormal"/>
        <w:rPr>
          <w:rtl/>
        </w:rPr>
      </w:pPr>
      <w:r>
        <w:rPr>
          <w:rFonts w:hint="cs"/>
          <w:rtl/>
        </w:rPr>
        <w:t xml:space="preserve">أنس عن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ثلاثة تشتاق إليهم الجنّة: عليّ وسلمان وعمّار</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يونس بن بكير، عن ابن إسحاق قال: كان عمّار بن ياسر وأبوه وأمّه أهلَ بيت إسلام، وكان بنو مخزوم يعذّبونهم، فقال رسول الله: </w:t>
      </w:r>
      <w:r w:rsidR="00FA1E86">
        <w:rPr>
          <w:rFonts w:hint="cs"/>
          <w:rtl/>
        </w:rPr>
        <w:t>«</w:t>
      </w:r>
      <w:r>
        <w:rPr>
          <w:rFonts w:hint="cs"/>
          <w:rtl/>
        </w:rPr>
        <w:t>صبراً يا آل ياسر ؛ فإنّ موعدكم الجنّة</w:t>
      </w:r>
      <w:r w:rsidR="00FA1E86">
        <w:rPr>
          <w:rFonts w:hint="cs"/>
          <w:rtl/>
        </w:rPr>
        <w:t>»</w:t>
      </w:r>
      <w:r>
        <w:rPr>
          <w:rFonts w:hint="cs"/>
          <w:rtl/>
        </w:rPr>
        <w:t xml:space="preserve">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وقال </w:t>
      </w:r>
      <w:r w:rsidR="00FA1E86" w:rsidRPr="00FA1E86">
        <w:rPr>
          <w:rStyle w:val="libAlaemChar"/>
          <w:rFonts w:hint="cs"/>
          <w:rtl/>
        </w:rPr>
        <w:t>صلى‌الله‌عليه‌وآله</w:t>
      </w:r>
      <w:r>
        <w:rPr>
          <w:rFonts w:hint="cs"/>
          <w:rtl/>
        </w:rPr>
        <w:t xml:space="preserve"> حين عرض عثمان - وعثمان خيرٌ من ابن العاص - لعمّار، متهدّداً: </w:t>
      </w:r>
      <w:r w:rsidR="00FA1E86">
        <w:rPr>
          <w:rFonts w:hint="cs"/>
          <w:rtl/>
        </w:rPr>
        <w:t>«</w:t>
      </w:r>
      <w:r>
        <w:rPr>
          <w:rFonts w:hint="cs"/>
          <w:rtl/>
        </w:rPr>
        <w:t>ما لهم ولعمّار، يدعوهم إلىّ الجنّة ويدعونه إلى النّار؟! إنّ عمّاراً جلدة مابين عيني وأنفي</w:t>
      </w:r>
      <w:r w:rsidR="00FA1E86">
        <w:rPr>
          <w:rFonts w:hint="cs"/>
          <w:rtl/>
        </w:rPr>
        <w:t>»</w:t>
      </w:r>
      <w:r>
        <w:rPr>
          <w:rFonts w:hint="cs"/>
          <w:rtl/>
        </w:rPr>
        <w:t xml:space="preserve"> </w:t>
      </w:r>
      <w:r w:rsidRPr="00CB09C9">
        <w:rPr>
          <w:rStyle w:val="libFootnotenumChar"/>
          <w:rFonts w:hint="cs"/>
          <w:rtl/>
        </w:rPr>
        <w:t>(3)</w:t>
      </w:r>
      <w:r>
        <w:rPr>
          <w:rFonts w:hint="cs"/>
          <w:rtl/>
        </w:rPr>
        <w:t>.</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وقعة صفّين 323، صحيح الترمذيّ حديث 3798، وصحيح ابن حبّان 3797، مختصر تاريخ دمشق 18: 212.</w:t>
      </w:r>
    </w:p>
    <w:p w:rsidR="000079F5" w:rsidRDefault="000079F5" w:rsidP="00CB09C9">
      <w:pPr>
        <w:pStyle w:val="libFootnote0"/>
        <w:rPr>
          <w:rtl/>
        </w:rPr>
      </w:pPr>
      <w:r>
        <w:rPr>
          <w:rFonts w:hint="cs"/>
          <w:rtl/>
        </w:rPr>
        <w:t xml:space="preserve">(2) المستدرك على الصحيحين 3: 432 / 5646. وفي السّيرة النبويّة، لابن هشام 1: 342: </w:t>
      </w:r>
      <w:r w:rsidR="00320D02">
        <w:rPr>
          <w:rFonts w:hint="cs"/>
          <w:rtl/>
        </w:rPr>
        <w:t>(</w:t>
      </w:r>
      <w:r>
        <w:rPr>
          <w:rFonts w:hint="cs"/>
          <w:rtl/>
        </w:rPr>
        <w:t>صبراً آلَ ياسر، موعدكم الجنة</w:t>
      </w:r>
      <w:r w:rsidR="00320D02">
        <w:rPr>
          <w:rFonts w:hint="cs"/>
          <w:rtl/>
        </w:rPr>
        <w:t>)</w:t>
      </w:r>
      <w:r>
        <w:rPr>
          <w:rFonts w:hint="cs"/>
          <w:rtl/>
        </w:rPr>
        <w:t>.</w:t>
      </w:r>
    </w:p>
    <w:p w:rsidR="000079F5" w:rsidRDefault="000079F5" w:rsidP="00CB09C9">
      <w:pPr>
        <w:pStyle w:val="libFootnote0"/>
        <w:rPr>
          <w:rtl/>
        </w:rPr>
      </w:pPr>
      <w:r>
        <w:rPr>
          <w:rFonts w:hint="cs"/>
          <w:rtl/>
        </w:rPr>
        <w:t>(3) طبقات ابن سعد 3: 254.</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عن أبي الزبير، عن جابر أنّ رسول </w:t>
      </w:r>
      <w:r w:rsidR="00FA1E86" w:rsidRPr="00FA1E86">
        <w:rPr>
          <w:rStyle w:val="libAlaemChar"/>
          <w:rFonts w:hint="cs"/>
          <w:rtl/>
        </w:rPr>
        <w:t>صلى‌الله‌عليه‌وآله</w:t>
      </w:r>
      <w:r>
        <w:rPr>
          <w:rFonts w:hint="cs"/>
          <w:rtl/>
        </w:rPr>
        <w:t xml:space="preserve"> مرّ بعمّار وأهله وهم يُعَذَّبون فقال: أبشروا آلَ عمّار وآلَ ياسر، فإنّ موعدكم الجنّة</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عن أوس بن أوس قال: كنت عند عليّ فقال: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دمُ عمّار ولحمه حرام على النار أن تأكله أو تمسّه</w:t>
      </w:r>
      <w:r w:rsidR="00FA1E86">
        <w:rPr>
          <w:rFonts w:hint="cs"/>
          <w:rtl/>
        </w:rPr>
        <w:t>»</w:t>
      </w:r>
      <w:r>
        <w:rPr>
          <w:rFonts w:hint="cs"/>
          <w:rtl/>
        </w:rPr>
        <w:t xml:space="preserve">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عن أبي إسحاق، عن هانئ بن هانئ: استأذن عمّار على عليّ فقال: ائذنوا له، مرحباً بالطيّب المطيّب ؛ سمعتُ رسول الله </w:t>
      </w:r>
      <w:r w:rsidR="00FA1E86" w:rsidRPr="00FA1E86">
        <w:rPr>
          <w:rStyle w:val="libAlaemChar"/>
          <w:rFonts w:hint="cs"/>
          <w:rtl/>
        </w:rPr>
        <w:t>صلى‌الله‌عليه‌وآله</w:t>
      </w:r>
      <w:r>
        <w:rPr>
          <w:rFonts w:hint="cs"/>
          <w:rtl/>
        </w:rPr>
        <w:t xml:space="preserve"> يقول:</w:t>
      </w:r>
    </w:p>
    <w:p w:rsidR="000079F5" w:rsidRDefault="00FA1E86" w:rsidP="000079F5">
      <w:pPr>
        <w:pStyle w:val="libNormal"/>
        <w:rPr>
          <w:rtl/>
        </w:rPr>
      </w:pPr>
      <w:r>
        <w:rPr>
          <w:rFonts w:hint="cs"/>
          <w:rtl/>
        </w:rPr>
        <w:t>«</w:t>
      </w:r>
      <w:r w:rsidR="000079F5">
        <w:rPr>
          <w:rFonts w:hint="cs"/>
          <w:rtl/>
        </w:rPr>
        <w:t>إنّ عمّاراً مُلئَ إيماناً إلى مُشاشه</w:t>
      </w:r>
      <w:r>
        <w:rPr>
          <w:rFonts w:hint="cs"/>
          <w:rtl/>
        </w:rPr>
        <w:t>»</w:t>
      </w:r>
      <w:r w:rsidR="000079F5">
        <w:rPr>
          <w:rFonts w:hint="cs"/>
          <w:rtl/>
        </w:rPr>
        <w:t xml:space="preserve"> </w:t>
      </w:r>
      <w:r w:rsidR="000079F5" w:rsidRPr="00CB09C9">
        <w:rPr>
          <w:rStyle w:val="libFootnotenumChar"/>
          <w:rFonts w:hint="cs"/>
          <w:rtl/>
        </w:rPr>
        <w:t>(3)</w:t>
      </w:r>
      <w:r w:rsidR="000079F5">
        <w:rPr>
          <w:rFonts w:hint="cs"/>
          <w:rtl/>
        </w:rPr>
        <w:t>.</w:t>
      </w:r>
    </w:p>
    <w:p w:rsidR="000079F5" w:rsidRDefault="000079F5" w:rsidP="000079F5">
      <w:pPr>
        <w:pStyle w:val="libNormal"/>
        <w:rPr>
          <w:rtl/>
        </w:rPr>
      </w:pPr>
      <w:r>
        <w:rPr>
          <w:rFonts w:hint="cs"/>
          <w:rtl/>
        </w:rPr>
        <w:t xml:space="preserve">عن سالم بن أبي الجعد قال: جاء رجل إلى عبد الله بن مسعود فقال له: إنّ الله عزّ وجلّ أمّننا من أن يظلمنا ولم يؤمننا من أن يفتنّا، أرأيت إن أدركتُ فتنة؟! قال: عليك بكتاب الله. قال: أرأيت إن كان كلّهم يدعوا إلى كتاب الله؟! قال: سمعتُ رسول الله يقول: </w:t>
      </w:r>
      <w:r w:rsidR="00FA1E86">
        <w:rPr>
          <w:rFonts w:hint="cs"/>
          <w:rtl/>
        </w:rPr>
        <w:t>«</w:t>
      </w:r>
      <w:r>
        <w:rPr>
          <w:rFonts w:hint="cs"/>
          <w:rtl/>
        </w:rPr>
        <w:t>إذا اختلف الناس كان ابن سُميّة مع الحقّ</w:t>
      </w:r>
      <w:r w:rsidR="00FA1E86">
        <w:rPr>
          <w:rFonts w:hint="cs"/>
          <w:rtl/>
        </w:rPr>
        <w:t>»</w:t>
      </w:r>
      <w:r>
        <w:rPr>
          <w:rFonts w:hint="cs"/>
          <w:rtl/>
        </w:rPr>
        <w:t xml:space="preserve"> </w:t>
      </w:r>
      <w:r w:rsidRPr="00CB09C9">
        <w:rPr>
          <w:rStyle w:val="libFootnotenumChar"/>
          <w:rFonts w:hint="cs"/>
          <w:rtl/>
        </w:rPr>
        <w:t>(4)</w:t>
      </w:r>
      <w:r>
        <w:rPr>
          <w:rFonts w:hint="cs"/>
          <w:rtl/>
        </w:rPr>
        <w:t>.</w:t>
      </w:r>
    </w:p>
    <w:p w:rsidR="000079F5" w:rsidRDefault="000079F5" w:rsidP="000079F5">
      <w:pPr>
        <w:pStyle w:val="libNormal"/>
        <w:rPr>
          <w:rtl/>
        </w:rPr>
      </w:pPr>
      <w:r>
        <w:rPr>
          <w:rFonts w:hint="cs"/>
          <w:rtl/>
        </w:rPr>
        <w:t xml:space="preserve">وعن عبد الله بن مسعود قال: قال رسول الله: </w:t>
      </w:r>
      <w:r w:rsidR="00FA1E86">
        <w:rPr>
          <w:rFonts w:hint="cs"/>
          <w:rtl/>
        </w:rPr>
        <w:t>«</w:t>
      </w:r>
      <w:r>
        <w:rPr>
          <w:rFonts w:hint="cs"/>
          <w:rtl/>
        </w:rPr>
        <w:t>ابن سُميّة، ما عُرض أمران إلاّ أخذ بالأرشد منهما</w:t>
      </w:r>
      <w:r w:rsidR="00FA1E86">
        <w:rPr>
          <w:rFonts w:hint="cs"/>
          <w:rtl/>
        </w:rPr>
        <w:t>»</w:t>
      </w:r>
      <w:r>
        <w:rPr>
          <w:rFonts w:hint="cs"/>
          <w:rtl/>
        </w:rPr>
        <w:t xml:space="preserve"> </w:t>
      </w:r>
      <w:r w:rsidRPr="00CB09C9">
        <w:rPr>
          <w:rStyle w:val="libFootnotenumChar"/>
          <w:rFonts w:hint="cs"/>
          <w:rtl/>
        </w:rPr>
        <w:t>(5)</w:t>
      </w:r>
      <w:r>
        <w:rPr>
          <w:rFonts w:hint="cs"/>
          <w:rtl/>
        </w:rPr>
        <w:t>.</w:t>
      </w:r>
    </w:p>
    <w:p w:rsidR="00E2692C" w:rsidRDefault="00E2692C" w:rsidP="000079F5">
      <w:pPr>
        <w:pStyle w:val="libNormal"/>
        <w:rPr>
          <w:rtl/>
        </w:rPr>
      </w:pPr>
      <w:r>
        <w:rPr>
          <w:rFonts w:hint="cs"/>
          <w:rtl/>
        </w:rPr>
        <w:t>عن حبيب بن أبي ثابت، عن عطاء بن يسار، عن عائشة قالت: قال رسول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للحاكم 3: 438 / 5666. قال في التلخيص: على شرط مسلم.</w:t>
      </w:r>
    </w:p>
    <w:p w:rsidR="000079F5" w:rsidRDefault="000079F5" w:rsidP="00CB09C9">
      <w:pPr>
        <w:pStyle w:val="libFootnote0"/>
        <w:rPr>
          <w:rtl/>
        </w:rPr>
      </w:pPr>
      <w:r>
        <w:rPr>
          <w:rFonts w:hint="cs"/>
          <w:rtl/>
        </w:rPr>
        <w:t>(2) مختصر تاريخ دمشق 18: 215.</w:t>
      </w:r>
    </w:p>
    <w:p w:rsidR="000079F5" w:rsidRDefault="000079F5" w:rsidP="00CB09C9">
      <w:pPr>
        <w:pStyle w:val="libFootnote0"/>
        <w:rPr>
          <w:rtl/>
        </w:rPr>
      </w:pPr>
      <w:r>
        <w:rPr>
          <w:rFonts w:hint="cs"/>
          <w:rtl/>
        </w:rPr>
        <w:t>(3) وقعة صفّين: 323، سنن ابن ماجة 147.</w:t>
      </w:r>
    </w:p>
    <w:p w:rsidR="000079F5" w:rsidRDefault="000079F5" w:rsidP="00CB09C9">
      <w:pPr>
        <w:pStyle w:val="libFootnote0"/>
        <w:rPr>
          <w:rtl/>
        </w:rPr>
      </w:pPr>
      <w:r>
        <w:rPr>
          <w:rFonts w:hint="cs"/>
          <w:rtl/>
        </w:rPr>
        <w:t>(4) مختصر تاريخ دمشق 18: 219.</w:t>
      </w:r>
    </w:p>
    <w:p w:rsidR="000079F5" w:rsidRDefault="000079F5" w:rsidP="00CB09C9">
      <w:pPr>
        <w:pStyle w:val="libFootnote0"/>
        <w:rPr>
          <w:rtl/>
        </w:rPr>
      </w:pPr>
      <w:r>
        <w:rPr>
          <w:rFonts w:hint="cs"/>
          <w:rtl/>
        </w:rPr>
        <w:t>(5) المستدرك على الصحيحين للحاكم 3: 438، ووافقه الذهبيّ في التلخيص.</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 xml:space="preserve">الله: </w:t>
      </w:r>
      <w:r w:rsidR="00FA1E86">
        <w:rPr>
          <w:rFonts w:hint="cs"/>
          <w:rtl/>
        </w:rPr>
        <w:t>«</w:t>
      </w:r>
      <w:r>
        <w:rPr>
          <w:rFonts w:hint="cs"/>
          <w:rtl/>
        </w:rPr>
        <w:t>ما خيّر عمّار بين أمرين إلاّ اختار أرشدَهما</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وعن سَلَمة بن كهيل، عن سالم بن أبي الجعد، عن مسروق، عن عائشة أنّها قالت: انظروا عمّار بن ياسر فإنّه يموت على الفطرة إلاّ أن تُدركه هفوة من كبر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وعن حذيفة بن اليمان قال: سمعت رسول الله يقول: </w:t>
      </w:r>
      <w:r w:rsidR="00FA1E86">
        <w:rPr>
          <w:rFonts w:hint="cs"/>
          <w:rtl/>
        </w:rPr>
        <w:t>«</w:t>
      </w:r>
      <w:r>
        <w:rPr>
          <w:rFonts w:hint="cs"/>
          <w:rtl/>
        </w:rPr>
        <w:t>أبو اليقظان على الفطرة - ثلاث مرّات - لن يدعها حتّى يموت أو ينسيه الهرم</w:t>
      </w:r>
      <w:r w:rsidR="00FA1E86">
        <w:rPr>
          <w:rFonts w:hint="cs"/>
          <w:rtl/>
        </w:rPr>
        <w:t>»</w:t>
      </w:r>
      <w:r>
        <w:rPr>
          <w:rFonts w:hint="cs"/>
          <w:rtl/>
        </w:rPr>
        <w:t xml:space="preserve"> </w:t>
      </w:r>
      <w:r w:rsidRPr="00CB09C9">
        <w:rPr>
          <w:rStyle w:val="libFootnotenumChar"/>
          <w:rFonts w:hint="cs"/>
          <w:rtl/>
        </w:rPr>
        <w:t>(3)</w:t>
      </w:r>
      <w:r>
        <w:rPr>
          <w:rFonts w:hint="cs"/>
          <w:rtl/>
        </w:rPr>
        <w:t>.</w:t>
      </w:r>
    </w:p>
    <w:p w:rsidR="000079F5" w:rsidRDefault="000079F5" w:rsidP="000079F5">
      <w:pPr>
        <w:pStyle w:val="libNormal"/>
        <w:rPr>
          <w:rtl/>
        </w:rPr>
      </w:pPr>
      <w:r>
        <w:rPr>
          <w:rFonts w:hint="cs"/>
          <w:rtl/>
        </w:rPr>
        <w:t xml:space="preserve">قال ابن عبس لحذيفة: إنّ عثمان قد قُتل، فما تأمرنا؟ قال: الزموا عمّاراً، قال: إنّ عمّاراً لا يفارق عليّاً! قال: إنّ الحسد أهلك الجسد، وإنّما ينفّركم من عمّار قُرب من عليّ، فو الله لعليٌّ أفضل من عمّار أبعدَ ما بين التراب والسحاب ؛ وإنّ عمّاراً من الأخيار. وهو يعلم إن لزموا عمّاراً كانوا مع عليّ. </w:t>
      </w:r>
      <w:r w:rsidRPr="00CB09C9">
        <w:rPr>
          <w:rStyle w:val="libFootnotenumChar"/>
          <w:rFonts w:hint="cs"/>
          <w:rtl/>
        </w:rPr>
        <w:t>(4)</w:t>
      </w:r>
    </w:p>
    <w:p w:rsidR="000079F5" w:rsidRDefault="000079F5" w:rsidP="000079F5">
      <w:pPr>
        <w:pStyle w:val="libNormal"/>
        <w:rPr>
          <w:rtl/>
        </w:rPr>
      </w:pPr>
      <w:r>
        <w:rPr>
          <w:rFonts w:hint="cs"/>
          <w:rtl/>
        </w:rPr>
        <w:t xml:space="preserve">سفيان، عن أبي إسحاق، عن هانئ بن هانئ، عن عليّ رضي الله عنه قال: استأذن عمّار بن ياسر على النبيّ وأنا عنده، فقال: ائذنوا له. فلمّا دخل قال رسول الله: </w:t>
      </w:r>
      <w:r w:rsidR="00FA1E86">
        <w:rPr>
          <w:rFonts w:hint="cs"/>
          <w:rtl/>
        </w:rPr>
        <w:t>«</w:t>
      </w:r>
      <w:r>
        <w:rPr>
          <w:rFonts w:hint="cs"/>
          <w:rtl/>
        </w:rPr>
        <w:t>مرحباً بالطيّب المطَيّب</w:t>
      </w:r>
      <w:r w:rsidR="00FA1E86">
        <w:rPr>
          <w:rFonts w:hint="cs"/>
          <w:rtl/>
        </w:rPr>
        <w:t>»</w:t>
      </w:r>
      <w:r>
        <w:rPr>
          <w:rFonts w:hint="cs"/>
          <w:rtl/>
        </w:rPr>
        <w:t>.</w:t>
      </w:r>
      <w:r w:rsidRPr="00CB09C9">
        <w:rPr>
          <w:rStyle w:val="libFootnotenumChar"/>
          <w:rFonts w:hint="cs"/>
          <w:rtl/>
        </w:rPr>
        <w:t>(5)</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للحاكم 3: 438 / 5665.</w:t>
      </w:r>
    </w:p>
    <w:p w:rsidR="000079F5" w:rsidRDefault="000079F5" w:rsidP="00CB09C9">
      <w:pPr>
        <w:pStyle w:val="libFootnote0"/>
        <w:rPr>
          <w:rtl/>
        </w:rPr>
      </w:pPr>
      <w:r>
        <w:rPr>
          <w:rFonts w:hint="cs"/>
          <w:rtl/>
        </w:rPr>
        <w:t>(2) المستدرك على الصحيحين للحاكم 3: 444 وقال في التلخيص: صحيح، ومختصر تاريخ دمشق 18: 216.</w:t>
      </w:r>
    </w:p>
    <w:p w:rsidR="000079F5" w:rsidRDefault="000079F5" w:rsidP="00CB09C9">
      <w:pPr>
        <w:pStyle w:val="libFootnote0"/>
        <w:rPr>
          <w:rtl/>
        </w:rPr>
      </w:pPr>
      <w:r>
        <w:rPr>
          <w:rFonts w:hint="cs"/>
          <w:rtl/>
        </w:rPr>
        <w:t>(3) مختصر تاريخ دمشق 18: 215.</w:t>
      </w:r>
    </w:p>
    <w:p w:rsidR="000079F5" w:rsidRDefault="000079F5" w:rsidP="00CB09C9">
      <w:pPr>
        <w:pStyle w:val="libFootnote0"/>
        <w:rPr>
          <w:rtl/>
        </w:rPr>
      </w:pPr>
      <w:r>
        <w:rPr>
          <w:rFonts w:hint="cs"/>
          <w:rtl/>
        </w:rPr>
        <w:t>(4) مختصر تاريخ دمشق 18: 224.</w:t>
      </w:r>
    </w:p>
    <w:p w:rsidR="000079F5" w:rsidRDefault="000079F5" w:rsidP="00E2692C">
      <w:pPr>
        <w:pStyle w:val="libFootnote0"/>
        <w:rPr>
          <w:rtl/>
        </w:rPr>
      </w:pPr>
      <w:r>
        <w:rPr>
          <w:rFonts w:hint="cs"/>
          <w:rtl/>
        </w:rPr>
        <w:t xml:space="preserve">(5) المستدرك على الصحيحين للحاكم 3: 437، والتلخيص، وتهذيب الكمال للمزّيّ 21: 222. وفي وقعة صفّين 223 </w:t>
      </w:r>
      <w:r w:rsidR="00E2692C">
        <w:rPr>
          <w:rFonts w:hint="cs"/>
          <w:rtl/>
        </w:rPr>
        <w:t>«</w:t>
      </w:r>
      <w:r>
        <w:rPr>
          <w:rFonts w:hint="cs"/>
          <w:rtl/>
        </w:rPr>
        <w:t>الطيّب ابن الطيّب</w:t>
      </w:r>
      <w:r w:rsidR="00E2692C">
        <w:rPr>
          <w:rFonts w:hint="cs"/>
          <w:rtl/>
        </w:rPr>
        <w:t>»</w:t>
      </w:r>
      <w:r>
        <w:rPr>
          <w:rFonts w:hint="cs"/>
          <w:rtl/>
        </w:rPr>
        <w:t>.</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أبو داود الطيالسيّ حدّثنا شعبة، أخبرني سلمة بن كهيل قال: سمعت محمّد بن عبد الرحمان بن يزيد، عن أبيه، عن الأشتر، عن خالد بن الوليد قال: كان بيني وبين عمّار شيء فشكوته إلى رسول الله، فقال رسول الله: </w:t>
      </w:r>
      <w:r w:rsidR="00FA1E86">
        <w:rPr>
          <w:rFonts w:hint="cs"/>
          <w:rtl/>
        </w:rPr>
        <w:t>«</w:t>
      </w:r>
      <w:r>
        <w:rPr>
          <w:rFonts w:hint="cs"/>
          <w:rtl/>
        </w:rPr>
        <w:t>من يسبّ عمّاراً يسبّه الله، ومن يُعادِ عمّاراً يعاده الله</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عبد الله بن مسعود قال: سمعت رسول الله يقول: </w:t>
      </w:r>
      <w:r w:rsidR="00FA1E86">
        <w:rPr>
          <w:rFonts w:hint="cs"/>
          <w:rtl/>
        </w:rPr>
        <w:t>«</w:t>
      </w:r>
      <w:r>
        <w:rPr>
          <w:rFonts w:hint="cs"/>
          <w:rtl/>
        </w:rPr>
        <w:t>عمّار يزول مع الحقّ حيث يزول</w:t>
      </w:r>
      <w:r w:rsidR="00FA1E86">
        <w:rPr>
          <w:rFonts w:hint="cs"/>
          <w:rtl/>
        </w:rPr>
        <w:t>»</w:t>
      </w:r>
      <w:r>
        <w:rPr>
          <w:rFonts w:hint="cs"/>
          <w:rtl/>
        </w:rPr>
        <w:t xml:space="preserve">. </w:t>
      </w:r>
      <w:r w:rsidRPr="00CB09C9">
        <w:rPr>
          <w:rStyle w:val="libFootnotenumChar"/>
          <w:rFonts w:hint="cs"/>
          <w:rtl/>
        </w:rPr>
        <w:t>(2)</w:t>
      </w:r>
    </w:p>
    <w:p w:rsidR="000079F5" w:rsidRDefault="000079F5" w:rsidP="000079F5">
      <w:pPr>
        <w:pStyle w:val="libNormal"/>
        <w:rPr>
          <w:rtl/>
        </w:rPr>
      </w:pPr>
      <w:r>
        <w:rPr>
          <w:rFonts w:hint="cs"/>
          <w:rtl/>
        </w:rPr>
        <w:t xml:space="preserve">مسلم بن عبد الله الأعور، عن حبّة العرنيّ قال: دخلنا مع أبي مسعود الأنصاريّ على حذيفة بن اليمان أسأله عن الفتن، فقال: دوروا مع كتاب الله حيث ما دار، وانظروا الفئة التي فيها ابن سُميّة فاتّبعوها ؛ فإنّه يدور مع كتاب الله حيث ما دار. قال: فقلنا له: ومن ابن سُميّة؟ قال: عمّار، سمعت رسول الله يقول له: </w:t>
      </w:r>
      <w:r w:rsidR="00FA1E86">
        <w:rPr>
          <w:rFonts w:hint="cs"/>
          <w:rtl/>
        </w:rPr>
        <w:t>«</w:t>
      </w:r>
      <w:r>
        <w:rPr>
          <w:rFonts w:hint="cs"/>
          <w:rtl/>
        </w:rPr>
        <w:t>لن تموت حتّى تقتلك الفئة الباغية، وتشرب شربة ضياح تكن آخِرَ رزقك من الدنيا</w:t>
      </w:r>
      <w:r w:rsidR="00FA1E86">
        <w:rPr>
          <w:rFonts w:hint="cs"/>
          <w:rtl/>
        </w:rPr>
        <w:t>»</w:t>
      </w:r>
      <w:r>
        <w:rPr>
          <w:rFonts w:hint="cs"/>
          <w:rtl/>
        </w:rPr>
        <w:t xml:space="preserve">. </w:t>
      </w:r>
      <w:r w:rsidRPr="00CB09C9">
        <w:rPr>
          <w:rStyle w:val="libFootnotenumChar"/>
          <w:rFonts w:hint="cs"/>
          <w:rtl/>
        </w:rPr>
        <w:t>(3)</w:t>
      </w:r>
    </w:p>
    <w:p w:rsidR="000079F5" w:rsidRDefault="000079F5" w:rsidP="000079F5">
      <w:pPr>
        <w:pStyle w:val="libNormal"/>
        <w:rPr>
          <w:rtl/>
        </w:rPr>
      </w:pPr>
      <w:r>
        <w:rPr>
          <w:rFonts w:hint="cs"/>
          <w:rtl/>
        </w:rPr>
        <w:t xml:space="preserve">الأعمش، عن أبي عبد الرحمان السلميّ قال: شهدنا صفّين مع عليّ </w:t>
      </w:r>
      <w:r w:rsidR="00FA1E86" w:rsidRPr="00FA1E86">
        <w:rPr>
          <w:rStyle w:val="libAlaemChar"/>
          <w:rFonts w:hint="cs"/>
          <w:rtl/>
        </w:rPr>
        <w:t>رضي‌الله‌عنه</w:t>
      </w:r>
      <w:r>
        <w:rPr>
          <w:rFonts w:hint="cs"/>
          <w:rtl/>
        </w:rPr>
        <w:t xml:space="preserve"> - والحديث طويل بشأن عمّار - قال: ثمّ أخذ - أي عمّار - في وادٍ من أودية صفّين، ورأيت أصحاب محمّد يتبعون عمّاراً كأنّه لهم عَلَم. </w:t>
      </w:r>
      <w:r w:rsidRPr="00CB09C9">
        <w:rPr>
          <w:rStyle w:val="libFootnotenumChar"/>
          <w:rFonts w:hint="cs"/>
          <w:rtl/>
        </w:rPr>
        <w:t>(4)</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439 / 5667، قال في التلخيص: صحيح.</w:t>
      </w:r>
    </w:p>
    <w:p w:rsidR="000079F5" w:rsidRDefault="000079F5" w:rsidP="00CB09C9">
      <w:pPr>
        <w:pStyle w:val="libFootnote0"/>
        <w:rPr>
          <w:rtl/>
        </w:rPr>
      </w:pPr>
      <w:r>
        <w:rPr>
          <w:rFonts w:hint="cs"/>
          <w:rtl/>
        </w:rPr>
        <w:t>(2) مختصر تاريخ دمشق 18: 215.</w:t>
      </w:r>
    </w:p>
    <w:p w:rsidR="000079F5" w:rsidRDefault="000079F5" w:rsidP="00CB09C9">
      <w:pPr>
        <w:pStyle w:val="libFootnote0"/>
        <w:rPr>
          <w:rtl/>
        </w:rPr>
      </w:pPr>
      <w:r>
        <w:rPr>
          <w:rFonts w:hint="cs"/>
          <w:rtl/>
        </w:rPr>
        <w:t>(3) المستدرك على الصحيحين 3: 442 / 5676، وفي التلخيص قال: صحيح.</w:t>
      </w:r>
    </w:p>
    <w:p w:rsidR="000079F5" w:rsidRDefault="000079F5" w:rsidP="00CB09C9">
      <w:pPr>
        <w:pStyle w:val="libFootnote0"/>
        <w:rPr>
          <w:rtl/>
        </w:rPr>
      </w:pPr>
      <w:r>
        <w:rPr>
          <w:rFonts w:hint="cs"/>
          <w:rtl/>
        </w:rPr>
        <w:t>(4) المستدرك على الصحيحين 3: 445 / 5687.</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هذا قليل من كثير ممّا جاء في السّيرة الشريفة وأقوال كبار الصحابة في شأن عمّار، ولم نذكر الآيات القرآنيّة النازلة تأييداً لعمّار وإظهار علوّ شأنه.</w:t>
      </w:r>
    </w:p>
    <w:p w:rsidR="000079F5" w:rsidRDefault="000079F5" w:rsidP="000079F5">
      <w:pPr>
        <w:pStyle w:val="libNormal"/>
        <w:rPr>
          <w:rtl/>
        </w:rPr>
      </w:pPr>
      <w:r>
        <w:rPr>
          <w:rFonts w:hint="cs"/>
          <w:rtl/>
        </w:rPr>
        <w:t>ولم أحد حديثاً واحداً في ابن العاص وسيّده معاوية إلاّ ما كان ذمّاً لهما.</w:t>
      </w:r>
    </w:p>
    <w:p w:rsidR="000079F5" w:rsidRPr="00C633DF" w:rsidRDefault="000079F5" w:rsidP="00273BF1">
      <w:pPr>
        <w:pStyle w:val="Heading3"/>
        <w:rPr>
          <w:rtl/>
        </w:rPr>
      </w:pPr>
      <w:bookmarkStart w:id="151" w:name="_Toc416698006"/>
      <w:r>
        <w:rPr>
          <w:rFonts w:hint="cs"/>
          <w:rtl/>
        </w:rPr>
        <w:t>سيرة عَمْرو</w:t>
      </w:r>
      <w:bookmarkEnd w:id="151"/>
    </w:p>
    <w:p w:rsidR="000079F5" w:rsidRDefault="000079F5" w:rsidP="000079F5">
      <w:pPr>
        <w:pStyle w:val="libNormal"/>
        <w:rPr>
          <w:rtl/>
        </w:rPr>
      </w:pPr>
      <w:r>
        <w:rPr>
          <w:rFonts w:hint="cs"/>
          <w:rtl/>
        </w:rPr>
        <w:t>لا نجد في حياة عمرو إلاّ أنّه يتقلّب من خزاية إلى سَوءة ؛ فقد كان على المسلمين إلباً، وهو مبعوث قريش إلى النّجاشيّ ملك الحبشة ليسلّمه المسلمين الذين لجأوا إليه، فردّه النجاشيّ خائباً.</w:t>
      </w:r>
    </w:p>
    <w:p w:rsidR="000079F5" w:rsidRDefault="000079F5" w:rsidP="000079F5">
      <w:pPr>
        <w:pStyle w:val="libNormal"/>
        <w:rPr>
          <w:rtl/>
        </w:rPr>
      </w:pPr>
      <w:r>
        <w:rPr>
          <w:rFonts w:hint="cs"/>
          <w:rtl/>
        </w:rPr>
        <w:t xml:space="preserve">وإذا كان عمّار مع رسول الله </w:t>
      </w:r>
      <w:r w:rsidR="00FA1E86" w:rsidRPr="00FA1E86">
        <w:rPr>
          <w:rStyle w:val="libAlaemChar"/>
          <w:rFonts w:hint="cs"/>
          <w:rtl/>
        </w:rPr>
        <w:t>صلى‌الله‌عليه‌وآله</w:t>
      </w:r>
      <w:r>
        <w:rPr>
          <w:rFonts w:hint="cs"/>
          <w:rtl/>
        </w:rPr>
        <w:t xml:space="preserve"> يوم بدر، وأُحد والخندق...، فإنّ عَمْراً كان فيها مع المشركين.</w:t>
      </w:r>
    </w:p>
    <w:p w:rsidR="000079F5" w:rsidRDefault="000079F5" w:rsidP="000079F5">
      <w:pPr>
        <w:pStyle w:val="libNormal"/>
        <w:rPr>
          <w:rtl/>
        </w:rPr>
      </w:pPr>
      <w:r>
        <w:rPr>
          <w:rFonts w:hint="cs"/>
          <w:rtl/>
        </w:rPr>
        <w:t>والله تعالى أعلم لِمَ أظهر عمرو إسلامه سنة ثمانٍ للهجرة، أي عام الفتح؟ إلاّ أنّ سيرته بعد ذلك فيها ما فيها! فقد ولاّه أبو بكر ما فتحه من الشام، ثم ولاّه عمر مصر، وأقرّه عثمان عليها، ثمّ عزله، فقدِم المدينة يحرّض على عثمان ويطالبه على رؤوس الأشهاد أن يُعلن التوبة... فاحتدم الأمر بينهما، فقال له عثمان: يا ابن النّابغة! وإنّك ممّن تولّب عَليَّ الطغام لأنّي عزلتك عن مصر! ولمّا اشتدّ الأمر على عثمان خرج عمرو إلى فلسطين وجعل يحرّض الناس عليه، فلمّا بلغه قتل عثمان، قال: أنا أبو عبد الله، قتلتُه وأنا بوادي السباع.</w:t>
      </w:r>
    </w:p>
    <w:p w:rsidR="00E2692C" w:rsidRDefault="000079F5" w:rsidP="000079F5">
      <w:pPr>
        <w:pStyle w:val="libNormal"/>
        <w:rPr>
          <w:rtl/>
        </w:rPr>
      </w:pPr>
      <w:r>
        <w:rPr>
          <w:rFonts w:hint="cs"/>
          <w:rtl/>
        </w:rPr>
        <w:t xml:space="preserve">ولمّا بلغه أنّ عليّاً قد بويع له، اشتدّ عليه، فلمّا نمى إليه أنّ معاوية ممتنع عن بيعة عليّ ويحرّض على الطلب بدمه، تحوّل إليه يحرّض أهل الشام على </w:t>
      </w:r>
    </w:p>
    <w:p w:rsidR="00E2692C" w:rsidRDefault="00E2692C" w:rsidP="00E2692C">
      <w:pPr>
        <w:pStyle w:val="libNormal"/>
        <w:rPr>
          <w:rtl/>
        </w:rPr>
      </w:pPr>
      <w:r>
        <w:rPr>
          <w:rtl/>
        </w:rPr>
        <w:br w:type="page"/>
      </w:r>
    </w:p>
    <w:p w:rsidR="000079F5" w:rsidRDefault="000079F5" w:rsidP="00E2692C">
      <w:pPr>
        <w:pStyle w:val="libNormal0"/>
        <w:rPr>
          <w:rtl/>
        </w:rPr>
      </w:pPr>
      <w:r>
        <w:rPr>
          <w:rFonts w:hint="cs"/>
          <w:rtl/>
        </w:rPr>
        <w:lastRenderedPageBreak/>
        <w:t xml:space="preserve">قتال عليّ، ومعاوية يتجاهل مقامه. فدخل عليه وقال: والله لعجبٌ لك إنّي أرفدك بما أرفدك وأنت مُعرِض عنّي! أمَ واللهِ إن قاتَلْنا معك نطلب بدم الخليفة، إنّ في النّفس من ذلك ما فيها، حيث نقاتل من تعلم سابقته وفضله وقرابته! ولكنّا إنّما أردنا هذه الدنيا. فصالحه معاوية وعطف عليه. </w:t>
      </w:r>
      <w:r w:rsidRPr="00CB09C9">
        <w:rPr>
          <w:rStyle w:val="libFootnotenumChar"/>
          <w:rFonts w:hint="cs"/>
          <w:rtl/>
        </w:rPr>
        <w:t>(1)</w:t>
      </w:r>
    </w:p>
    <w:p w:rsidR="000079F5" w:rsidRDefault="000079F5" w:rsidP="000079F5">
      <w:pPr>
        <w:pStyle w:val="libNormal"/>
        <w:rPr>
          <w:rtl/>
        </w:rPr>
      </w:pPr>
      <w:r>
        <w:rPr>
          <w:rFonts w:hint="cs"/>
          <w:rtl/>
        </w:rPr>
        <w:t xml:space="preserve">فما زال مع معاوية مشيراً ومعيناً على الوصيّ عليّ </w:t>
      </w:r>
      <w:r w:rsidR="00FA1E86" w:rsidRPr="00FA1E86">
        <w:rPr>
          <w:rStyle w:val="libAlaemChar"/>
          <w:rFonts w:hint="cs"/>
          <w:rtl/>
        </w:rPr>
        <w:t>عليه‌السلام</w:t>
      </w:r>
      <w:r>
        <w:rPr>
          <w:rFonts w:hint="cs"/>
          <w:rtl/>
        </w:rPr>
        <w:t>، وهو صاحب الفتنة لمّا طحنهم أبو الحسن حتّى كاد أن يطهّر الأرض منهم، فأشار عمرو على معاوية بحمل المصاحف والدعوة إلى التحكيم، وما نجم من ذلك من ظهور حركة الخوارج.</w:t>
      </w:r>
    </w:p>
    <w:p w:rsidR="000079F5" w:rsidRPr="00E2692C" w:rsidRDefault="000079F5" w:rsidP="000079F5">
      <w:pPr>
        <w:pStyle w:val="libNormal"/>
        <w:rPr>
          <w:rtl/>
        </w:rPr>
      </w:pPr>
      <w:r>
        <w:rPr>
          <w:rFonts w:hint="cs"/>
          <w:rtl/>
        </w:rPr>
        <w:t xml:space="preserve">وأمّا شجاعته فأبعد رميتها أن يلوذ بسَوْءَته يدرأ بها عن نفسه! </w:t>
      </w:r>
      <w:r w:rsidR="00FA1E86">
        <w:rPr>
          <w:rFonts w:hint="cs"/>
          <w:rtl/>
        </w:rPr>
        <w:t>«</w:t>
      </w:r>
      <w:r>
        <w:rPr>
          <w:rFonts w:hint="cs"/>
          <w:rtl/>
        </w:rPr>
        <w:t>خرج عمرو يوماً من أيّام صفّين ثمّ نادى: يا أبا الحسن، أُخرج إليَّ، أنا عمرو بن العاص. فخرج إليه عليّ فانتضى سيفه فحمل عليه، فلمّا أراد أن يُجَلّله رمى عمرو بنفسه عن فرسه ورفع إحدى رجليه فبدت عَوْرتُه، فصرف عليٌّ وجهه وتركه. وانصرف عمرو إلى معاوية، فقال له معاوية: إحمدِ اللهَ وسوداءَ إستك يا عمرو!</w:t>
      </w:r>
      <w:r w:rsidR="00FA1E86">
        <w:rPr>
          <w:rFonts w:hint="cs"/>
          <w:rtl/>
        </w:rPr>
        <w:t>»</w:t>
      </w:r>
      <w:r>
        <w:rPr>
          <w:rFonts w:hint="cs"/>
          <w:rtl/>
        </w:rPr>
        <w:t xml:space="preserve">. </w:t>
      </w:r>
      <w:r w:rsidRPr="00CB09C9">
        <w:rPr>
          <w:rStyle w:val="libFootnotenumChar"/>
          <w:rFonts w:hint="cs"/>
          <w:rtl/>
        </w:rPr>
        <w:t>(2)</w:t>
      </w:r>
    </w:p>
    <w:p w:rsidR="00E2692C" w:rsidRDefault="00E2692C" w:rsidP="000079F5">
      <w:pPr>
        <w:pStyle w:val="libNormal"/>
        <w:rPr>
          <w:rtl/>
        </w:rPr>
      </w:pPr>
      <w:r>
        <w:rPr>
          <w:rFonts w:hint="cs"/>
          <w:rtl/>
        </w:rPr>
        <w:t xml:space="preserve">وفي حوار جرى عند معاوية، بين الحسن بن عليّ </w:t>
      </w:r>
      <w:r w:rsidRPr="00FA1E86">
        <w:rPr>
          <w:rStyle w:val="libAlaemChar"/>
          <w:rFonts w:hint="cs"/>
          <w:rtl/>
        </w:rPr>
        <w:t>عليه‌السلام</w:t>
      </w:r>
      <w:r>
        <w:rPr>
          <w:rFonts w:hint="cs"/>
          <w:rtl/>
        </w:rPr>
        <w:t xml:space="preserve"> ومروان والمغيرة وعمرو، فطحنهم الحسن وخرج، فأقبل معاوية عليهم يوبّخهم، فكان ممّا قال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طبقات ابن سعد 7: 342، تاريخ الطبريّ 3: 392 و 400 و 560، تذكرة الخواصّ 84 - 85، مختصر تاريخ دمشق 18: 215.</w:t>
      </w:r>
    </w:p>
    <w:p w:rsidR="000079F5" w:rsidRDefault="000079F5" w:rsidP="00CB09C9">
      <w:pPr>
        <w:pStyle w:val="libFootnote0"/>
        <w:rPr>
          <w:rtl/>
        </w:rPr>
      </w:pPr>
      <w:r>
        <w:rPr>
          <w:rFonts w:hint="cs"/>
          <w:rtl/>
        </w:rPr>
        <w:t xml:space="preserve">(2) الأخبار الطّوال: الدينوريّ </w:t>
      </w:r>
      <w:r w:rsidR="00320D02">
        <w:rPr>
          <w:rFonts w:hint="cs"/>
          <w:rtl/>
        </w:rPr>
        <w:t>(</w:t>
      </w:r>
      <w:r>
        <w:rPr>
          <w:rFonts w:hint="cs"/>
          <w:rtl/>
        </w:rPr>
        <w:t>ت 282 هـ</w:t>
      </w:r>
      <w:r w:rsidR="00320D02">
        <w:rPr>
          <w:rFonts w:hint="cs"/>
          <w:rtl/>
        </w:rPr>
        <w:t>)</w:t>
      </w:r>
      <w:r>
        <w:rPr>
          <w:rFonts w:hint="cs"/>
          <w:rtl/>
        </w:rPr>
        <w:t>: 177.</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 xml:space="preserve">لعمرو: </w:t>
      </w:r>
      <w:r w:rsidR="00FA1E86">
        <w:rPr>
          <w:rFonts w:hint="cs"/>
          <w:rtl/>
        </w:rPr>
        <w:t>«</w:t>
      </w:r>
      <w:r>
        <w:rPr>
          <w:rFonts w:hint="cs"/>
          <w:rtl/>
        </w:rPr>
        <w:t>طعنك أبوه فوقيت نفسَك بخِصْيَيك</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البلاذريّ، عن الهيثم بن عدي، حدّثني ابن عيّاش الهمدانيّ قال: قال معاوية لعمرو: تذكر إذ غَشِيك ابن أبي طالب فاتّقيتَه بسَوءتك! فقال: إنّي رأيت الموت مُقبلاً إليّ معه فاتّقيتُه كما رأيت، وكان ورعاً فصَدفه حياؤه عنّي </w:t>
      </w:r>
      <w:r w:rsidRPr="00CB09C9">
        <w:rPr>
          <w:rStyle w:val="libFootnotenumChar"/>
          <w:rFonts w:hint="cs"/>
          <w:rtl/>
        </w:rPr>
        <w:t>(2)</w:t>
      </w:r>
      <w:r>
        <w:rPr>
          <w:rFonts w:hint="cs"/>
          <w:rtl/>
        </w:rPr>
        <w:t xml:space="preserve">. ولكنّي أذكّرك حين دعاك للمبارزة فقلصَتْ شفتُك ورعدُتْ فرائصُك وامتقع لونك. </w:t>
      </w:r>
      <w:r w:rsidRPr="00CB09C9">
        <w:rPr>
          <w:rStyle w:val="libFootnotenumChar"/>
          <w:rFonts w:hint="cs"/>
          <w:rtl/>
        </w:rPr>
        <w:t>(3)</w:t>
      </w:r>
    </w:p>
    <w:p w:rsidR="000079F5" w:rsidRDefault="000079F5" w:rsidP="000079F5">
      <w:pPr>
        <w:pStyle w:val="libNormal"/>
        <w:rPr>
          <w:rtl/>
        </w:rPr>
      </w:pPr>
      <w:r>
        <w:rPr>
          <w:rFonts w:hint="cs"/>
          <w:rtl/>
        </w:rPr>
        <w:t xml:space="preserve">وجرى بينهما جدل فقال عمرو: لو لا مصر وولايتها لركبتُ المنجاة منها، فإنّي أعلم أنّ عليّ بن أبي طالب على الحقّ وأنت على ضدّه، فقال معاوية: مصر والله أعمَتْك، ولو لا مصر لألفيتُك بصيراً. ثمّ ضحك معاوية ضحكاً ذهب به كلّ مذهب. قال: مِمّ تضحك أضحك الله سنّك؟ قال: أضحك من حضور ذهنك يوم بارزتَ عليّاً، وإبدائك سوأتك، أما والله يا عمرو لقد واقعتَ المنايا ورأيت الموت عياناً، ولو شاء لَقتلك، ولكن ابن أبي طالب أبى في قتلك إلاّ تكرّماً. فقال عمرو: أما والله إنّي لَعَنْ يمينك حين دعاك إلى البراز فاحْولّت عيناك وبدا سَحْرك </w:t>
      </w:r>
      <w:r w:rsidRPr="00CB09C9">
        <w:rPr>
          <w:rStyle w:val="libFootnotenumChar"/>
          <w:rFonts w:hint="cs"/>
          <w:rtl/>
        </w:rPr>
        <w:t>(4)</w:t>
      </w:r>
      <w:r>
        <w:rPr>
          <w:rFonts w:hint="cs"/>
          <w:rtl/>
        </w:rPr>
        <w:t xml:space="preserve"> وبدا منك ما أكره ذكره لك، فمن نفسك فاضحكْ أو دَعْ. </w:t>
      </w:r>
      <w:r w:rsidRPr="00CB09C9">
        <w:rPr>
          <w:rStyle w:val="libFootnotenumChar"/>
          <w:rFonts w:hint="cs"/>
          <w:rtl/>
        </w:rPr>
        <w:t>(5)</w:t>
      </w:r>
    </w:p>
    <w:p w:rsidR="00E2692C" w:rsidRDefault="00E2692C" w:rsidP="00E2692C">
      <w:pPr>
        <w:pStyle w:val="libNormal"/>
        <w:rPr>
          <w:rtl/>
        </w:rPr>
      </w:pPr>
      <w:r>
        <w:rPr>
          <w:rFonts w:hint="cs"/>
          <w:rtl/>
        </w:rPr>
        <w:t>إنّ الحقّ ينطق على لسان ألدّ الأعداء، فهذان رأسا القاسطين يختصمان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صَدَفه: أعرض ومال.</w:t>
      </w:r>
    </w:p>
    <w:p w:rsidR="000079F5" w:rsidRDefault="000079F5" w:rsidP="00CB09C9">
      <w:pPr>
        <w:pStyle w:val="libFootnote0"/>
        <w:rPr>
          <w:rtl/>
        </w:rPr>
      </w:pPr>
      <w:r>
        <w:rPr>
          <w:rFonts w:hint="cs"/>
          <w:rtl/>
        </w:rPr>
        <w:t>(2) المحاسن والمساوئ: البيهقيّ 86.</w:t>
      </w:r>
    </w:p>
    <w:p w:rsidR="000079F5" w:rsidRDefault="000079F5" w:rsidP="00CB09C9">
      <w:pPr>
        <w:pStyle w:val="libFootnote0"/>
        <w:rPr>
          <w:rtl/>
        </w:rPr>
      </w:pPr>
      <w:r>
        <w:rPr>
          <w:rFonts w:hint="cs"/>
          <w:rtl/>
        </w:rPr>
        <w:t>(3) أنساب الأشراف: البلاذريّ 3: 104.</w:t>
      </w:r>
    </w:p>
    <w:p w:rsidR="000079F5" w:rsidRDefault="000079F5" w:rsidP="00CB09C9">
      <w:pPr>
        <w:pStyle w:val="libFootnote0"/>
        <w:rPr>
          <w:rtl/>
        </w:rPr>
      </w:pPr>
      <w:r>
        <w:rPr>
          <w:rFonts w:hint="cs"/>
          <w:rtl/>
        </w:rPr>
        <w:t>(4) السحر الرئة، أي انتقخت رئتك، كناية عن الخوف والرعب.</w:t>
      </w:r>
    </w:p>
    <w:p w:rsidR="000079F5" w:rsidRDefault="000079F5" w:rsidP="00CB09C9">
      <w:pPr>
        <w:pStyle w:val="libFootnote0"/>
        <w:rPr>
          <w:rtl/>
        </w:rPr>
      </w:pPr>
      <w:r>
        <w:rPr>
          <w:rFonts w:hint="cs"/>
          <w:rtl/>
        </w:rPr>
        <w:t xml:space="preserve">(5) مروج الذهب: المسعوديّ </w:t>
      </w:r>
      <w:r w:rsidR="00320D02">
        <w:rPr>
          <w:rFonts w:hint="cs"/>
          <w:rtl/>
        </w:rPr>
        <w:t>(</w:t>
      </w:r>
      <w:r>
        <w:rPr>
          <w:rFonts w:hint="cs"/>
          <w:rtl/>
        </w:rPr>
        <w:t>ت 346 هـ</w:t>
      </w:r>
      <w:r w:rsidR="00320D02">
        <w:rPr>
          <w:rFonts w:hint="cs"/>
          <w:rtl/>
        </w:rPr>
        <w:t>)</w:t>
      </w:r>
      <w:r>
        <w:rPr>
          <w:rFonts w:hint="cs"/>
          <w:rtl/>
        </w:rPr>
        <w:t xml:space="preserve"> 3: 20.</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فيُبدي أحدهما للآخر سوأته ويرميه بالجُبن وأنّ غاية شرفه ودينه أن يحمي نفسه بإظهار عورته ويجيبه الآخر بعين العار والنقيصة، ويقرّ الوزير بعَماه وأنّه طالب دنيا في اتّباعه معاوية، مع إقراره بحقّ عليّ وباطل معاوية، ولم ينكر معاوية ذلك وإنّما أضاف إلى ذلك كرمَ عليّ وترفّعه عن الدنيئة في الوصول إلى الحق.</w:t>
      </w:r>
    </w:p>
    <w:p w:rsidR="000079F5" w:rsidRPr="008027C6" w:rsidRDefault="000079F5" w:rsidP="00273BF1">
      <w:pPr>
        <w:pStyle w:val="Heading3"/>
        <w:rPr>
          <w:rtl/>
        </w:rPr>
      </w:pPr>
      <w:bookmarkStart w:id="152" w:name="_Toc416698007"/>
      <w:r>
        <w:rPr>
          <w:rFonts w:hint="cs"/>
          <w:rtl/>
        </w:rPr>
        <w:t>نسب عمرو</w:t>
      </w:r>
      <w:bookmarkEnd w:id="152"/>
    </w:p>
    <w:p w:rsidR="000079F5" w:rsidRDefault="000079F5" w:rsidP="000079F5">
      <w:pPr>
        <w:pStyle w:val="libNormal"/>
        <w:rPr>
          <w:rtl/>
        </w:rPr>
      </w:pPr>
      <w:r>
        <w:rPr>
          <w:rFonts w:hint="cs"/>
          <w:rtl/>
        </w:rPr>
        <w:t>هذه بعض سيرة عمرو في نفسه، وتلك سيرة عمّار ونسبه، فنسب عمّار محفوظ: عمّار بن ياسر، صريحاً ن بن يشجب المذحجيّ ثمّ العَنْسيّ، وأمّه سميّة بنت خباط، أوّل شهيد في الإسلام.</w:t>
      </w:r>
    </w:p>
    <w:p w:rsidR="000079F5" w:rsidRDefault="000079F5" w:rsidP="000079F5">
      <w:pPr>
        <w:pStyle w:val="libNormal"/>
        <w:rPr>
          <w:rtl/>
        </w:rPr>
      </w:pPr>
      <w:r>
        <w:rPr>
          <w:rFonts w:hint="cs"/>
          <w:rtl/>
        </w:rPr>
        <w:t xml:space="preserve">وأمّا عمرو: سأل رجل عمرو بن العاص عن أمّه، فقال: سلمى بنت حرملة، تلقّب النّابغة من بني عَنَزة، أصابتها رماح العرب، فبيعت بعُكاظ، فاشتراها الفاكه بن المغيرة، ثمّ اشتراها منه عبد الله بن جُدْعان، ثمّ صارت إلى العاص بن وائل، فولدت له فأنجبت، فإن جعل لك شيء فَخُذْه. </w:t>
      </w:r>
      <w:r w:rsidRPr="00CB09C9">
        <w:rPr>
          <w:rStyle w:val="libFootnotenumChar"/>
          <w:rFonts w:hint="cs"/>
          <w:rtl/>
        </w:rPr>
        <w:t>(1)</w:t>
      </w:r>
    </w:p>
    <w:p w:rsidR="00E2692C" w:rsidRDefault="00E2692C" w:rsidP="00E2692C">
      <w:pPr>
        <w:pStyle w:val="libNormal"/>
        <w:rPr>
          <w:rtl/>
        </w:rPr>
      </w:pPr>
      <w:r>
        <w:rPr>
          <w:rFonts w:hint="cs"/>
          <w:rtl/>
        </w:rPr>
        <w:t>لم يُبيِّن عمرو لِمَ لُقّبِت أمّه بـ «النّابغة»؟ ودَعْنا من سبيها وبيعها، ولكن لم يذكر ما جرى لها وهي عند الفاكه، ولا عند ابن جُدْعان - وأخبارها عندهما تُزكم الأنوف -، ولا كيف صارت إلى العاص!</w:t>
      </w:r>
    </w:p>
    <w:p w:rsidR="00E2692C" w:rsidRDefault="00E2692C" w:rsidP="00E2692C">
      <w:pPr>
        <w:pStyle w:val="libNormal"/>
        <w:rPr>
          <w:rtl/>
        </w:rPr>
      </w:pPr>
      <w:r>
        <w:rPr>
          <w:rFonts w:hint="cs"/>
          <w:rtl/>
        </w:rPr>
        <w:t>والأخبار متواترة في أنّ النّابغة هذه كانت بَغِيّاً من ذوات الرّايات، وإنّما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أسد الغابة 4: 244 / 3965.</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لقّبت بالنّابغة لنبوغها بالزّنا، وأنّها كانت من الزواني اللاّاتي يضعن الرّايات على بيوتهنّ ليُعْرَفْن، وقد راودها في طُهرٍ واحد أربعة رجال وقيل ستّة فكان عمرو ثمرة تلك الساعة، فاختصموا فيه ثمّ حكّموا النّابغة فنسبته إلى العاص! و</w:t>
      </w:r>
      <w:r w:rsidR="00FA1E86">
        <w:rPr>
          <w:rFonts w:hint="cs"/>
          <w:rtl/>
        </w:rPr>
        <w:t>«</w:t>
      </w:r>
      <w:r>
        <w:rPr>
          <w:rFonts w:hint="cs"/>
          <w:rtl/>
        </w:rPr>
        <w:t>الوالد للفراش، وللعاهر الحجر!</w:t>
      </w:r>
      <w:r w:rsidR="00FA1E86">
        <w:rPr>
          <w:rFonts w:hint="cs"/>
          <w:rtl/>
        </w:rPr>
        <w:t>»</w:t>
      </w:r>
      <w:r>
        <w:rPr>
          <w:rFonts w:hint="cs"/>
          <w:rtl/>
        </w:rPr>
        <w:t>.</w:t>
      </w:r>
    </w:p>
    <w:p w:rsidR="000079F5" w:rsidRDefault="00FA1E86" w:rsidP="000079F5">
      <w:pPr>
        <w:pStyle w:val="libNormal"/>
        <w:rPr>
          <w:rtl/>
        </w:rPr>
      </w:pPr>
      <w:r>
        <w:rPr>
          <w:rFonts w:hint="cs"/>
          <w:rtl/>
        </w:rPr>
        <w:t>«</w:t>
      </w:r>
      <w:r w:rsidR="000079F5">
        <w:rPr>
          <w:rFonts w:hint="cs"/>
          <w:rtl/>
        </w:rPr>
        <w:t>لقي عمرو الحسنَ بن عليّ في الطّواف فقال له - وأسمعه كلاماً - فكان ممّا ردّ الحسن عليه: لتنتهينّ يا ابن أم عمرو... ؛ وإنّي من قريش كأوسط القلادة، يُعرَف حسبي ولا أُدعى لغير أبي، وقد تحاكمَتْ فيك رجال قريش فغلب عليك ألأمُهُم نسباً وأظهرهم، فإيّاك عنّي فإنّك رِجْس، وإنّما نحن بيت الطّهارة، أذهب الله عنّا الرّجس وطهّرنا تطهيراً</w:t>
      </w:r>
      <w:r>
        <w:rPr>
          <w:rFonts w:hint="cs"/>
          <w:rtl/>
        </w:rPr>
        <w:t>»</w:t>
      </w:r>
      <w:r w:rsidR="000079F5">
        <w:rPr>
          <w:rFonts w:hint="cs"/>
          <w:rtl/>
        </w:rPr>
        <w:t xml:space="preserve">. </w:t>
      </w:r>
      <w:r w:rsidR="000079F5" w:rsidRPr="00CB09C9">
        <w:rPr>
          <w:rStyle w:val="libFootnotenumChar"/>
          <w:rFonts w:hint="cs"/>
          <w:rtl/>
        </w:rPr>
        <w:t>(1)</w:t>
      </w:r>
    </w:p>
    <w:p w:rsidR="000079F5" w:rsidRDefault="000079F5" w:rsidP="000079F5">
      <w:pPr>
        <w:pStyle w:val="libNormal"/>
        <w:rPr>
          <w:rtl/>
        </w:rPr>
      </w:pPr>
      <w:r>
        <w:rPr>
          <w:rFonts w:hint="cs"/>
          <w:rtl/>
        </w:rPr>
        <w:t xml:space="preserve">واجتمع الحسن بن عليّ وعمرو بن العاص، فقال الحسن: </w:t>
      </w:r>
      <w:r w:rsidR="00FA1E86">
        <w:rPr>
          <w:rFonts w:hint="cs"/>
          <w:rtl/>
        </w:rPr>
        <w:t>«</w:t>
      </w:r>
      <w:r>
        <w:rPr>
          <w:rFonts w:hint="cs"/>
          <w:rtl/>
        </w:rPr>
        <w:t>قد عَلِمَت قريش بأسرها أنّي منها في عزّ أُرومتها، لم أطبَع على ضعف ولم أعكس على خسف، أُعرَف بشبهي وأدُعى لأبِي... أمَا والله، لو كنتَ تسمو بحسبك وتعمل برأيك ما سلكتَ فجَّ قصد، ولا حللتَ رابيةَ مجد</w:t>
      </w:r>
      <w:r w:rsidR="00FA1E86">
        <w:rPr>
          <w:rFonts w:hint="cs"/>
          <w:rtl/>
        </w:rPr>
        <w:t>»</w:t>
      </w:r>
      <w:r>
        <w:rPr>
          <w:rFonts w:hint="cs"/>
          <w:rtl/>
        </w:rPr>
        <w:t xml:space="preserve"> </w:t>
      </w:r>
      <w:r w:rsidRPr="00CB09C9">
        <w:rPr>
          <w:rStyle w:val="libFootnotenumChar"/>
          <w:rFonts w:hint="cs"/>
          <w:rtl/>
        </w:rPr>
        <w:t>(2)</w:t>
      </w:r>
      <w:r>
        <w:rPr>
          <w:rFonts w:hint="cs"/>
          <w:rtl/>
        </w:rPr>
        <w:t>.</w:t>
      </w:r>
    </w:p>
    <w:p w:rsidR="00E2692C" w:rsidRDefault="00E2692C" w:rsidP="00E2692C">
      <w:pPr>
        <w:pStyle w:val="libNormal"/>
        <w:rPr>
          <w:rtl/>
        </w:rPr>
      </w:pPr>
      <w:r>
        <w:rPr>
          <w:rFonts w:hint="cs"/>
          <w:rtl/>
        </w:rPr>
        <w:t>وحضر مجلسَ معاوية: عبدُ الله بن عبّاس وابن العاص، فأقبل عبد الله ابن جعفر، فتنقّصه ابن العاص، فردّه ابن عبّاس قائلاً: ليس يدّعي لدعيّ، ولا يدني لدنيّ ؛ كمَن اختصم فيه من قريش شرارها، فغلب عليه جزّارها، فأصبح ألأمَها حسبَاً، وأدناها منصباً... وليت شعري بأيّ قِدَمٍ تتعرّض للرجال، وبأيّ حسَبٍ</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المحاسن والمساوئ: البيهقيّ 428، المحاسن والأضداد: الجاحظ 85.</w:t>
      </w:r>
    </w:p>
    <w:p w:rsidR="000079F5" w:rsidRDefault="000079F5" w:rsidP="00CB09C9">
      <w:pPr>
        <w:pStyle w:val="libFootnote0"/>
        <w:rPr>
          <w:rtl/>
        </w:rPr>
      </w:pPr>
      <w:r>
        <w:rPr>
          <w:rFonts w:hint="cs"/>
          <w:rtl/>
        </w:rPr>
        <w:t>(2) المحاسن والمساوئ: البيهقيّ 87.</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 xml:space="preserve">تبارز عند النضال، أبنفسك؟! فأنت الوغد الزنيم، أمْ بِمَن تنتمي إليه؟! فأهل السَّفَه والطيش والدناءة في قريش، لا بشرف في الجاهليّة شُهِروا، ولا بقديم في الإسلام ذُكروا...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وفي ردّه على ابن العاص في مجلس معاوية، قال له الحسن المجتبى: </w:t>
      </w:r>
      <w:r w:rsidR="00FA1E86">
        <w:rPr>
          <w:rFonts w:hint="cs"/>
          <w:rtl/>
        </w:rPr>
        <w:t>«</w:t>
      </w:r>
      <w:r>
        <w:rPr>
          <w:rFonts w:hint="cs"/>
          <w:rtl/>
        </w:rPr>
        <w:t xml:space="preserve">وأمّا أنت يا ابنَ العاص، فإنّ أمرك مشترك، وضعتك أمّك مجهولاً من عُهر وسفاح فتحاكَمَ فيك أربعة من قريش، فغلب عليك جزّارُها، ألأمُهم حسباً، وأخبثُهم منصباً، ثمّ قام أبوك فقال: أنا شانئ محمّدٍ الأبتر، فأنزل الله فيه ما أنزل...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ومن كلام لأمير المؤمنين عليّ </w:t>
      </w:r>
      <w:r w:rsidR="00FA1E86" w:rsidRPr="00FA1E86">
        <w:rPr>
          <w:rStyle w:val="libAlaemChar"/>
          <w:rFonts w:hint="cs"/>
          <w:rtl/>
        </w:rPr>
        <w:t>عليه‌السلام</w:t>
      </w:r>
      <w:r>
        <w:rPr>
          <w:rFonts w:hint="cs"/>
          <w:rtl/>
        </w:rPr>
        <w:t xml:space="preserve"> يوم صفّين مع عمرو: يا ابن النابغة! ومتى لم تكن للكافرين وليّاً وللمسلمين عدوّاً، وهل تشبه إلاّ أمّك الّتي وضعت بك! </w:t>
      </w:r>
      <w:r w:rsidRPr="00CB09C9">
        <w:rPr>
          <w:rStyle w:val="libFootnotenumChar"/>
          <w:rFonts w:hint="cs"/>
          <w:rtl/>
        </w:rPr>
        <w:t>(3)</w:t>
      </w:r>
    </w:p>
    <w:p w:rsidR="000079F5" w:rsidRDefault="000079F5" w:rsidP="000079F5">
      <w:pPr>
        <w:pStyle w:val="libNormal"/>
        <w:rPr>
          <w:rtl/>
        </w:rPr>
      </w:pPr>
      <w:r>
        <w:rPr>
          <w:rFonts w:hint="cs"/>
          <w:rtl/>
        </w:rPr>
        <w:t xml:space="preserve">وفي حوارٍ جرى بين عمرو بن العاص وشُريح بن هانىءٍ، قال عمرو: إنّ مثلي لا يُكلّم مثلك! فقال شريح: بأيّ أبوَيك ترغب عن كلامي؟ بأبيك الوشيظ </w:t>
      </w:r>
      <w:r w:rsidRPr="00CB09C9">
        <w:rPr>
          <w:rStyle w:val="libFootnotenumChar"/>
          <w:rFonts w:hint="cs"/>
          <w:rtl/>
        </w:rPr>
        <w:t>(4)</w:t>
      </w:r>
      <w:r>
        <w:rPr>
          <w:rFonts w:hint="cs"/>
          <w:rtl/>
        </w:rPr>
        <w:t xml:space="preserve">، أم بأمّك النّابغة؟! </w:t>
      </w:r>
      <w:r w:rsidRPr="00CB09C9">
        <w:rPr>
          <w:rStyle w:val="libFootnotenumChar"/>
          <w:rFonts w:hint="cs"/>
          <w:rtl/>
        </w:rPr>
        <w:t>(5)</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المحاسن والمساوئ: البيهقيّ 90.</w:t>
      </w:r>
    </w:p>
    <w:p w:rsidR="000079F5" w:rsidRDefault="000079F5" w:rsidP="00CB09C9">
      <w:pPr>
        <w:pStyle w:val="libFootnote0"/>
        <w:rPr>
          <w:rtl/>
        </w:rPr>
      </w:pPr>
      <w:r>
        <w:rPr>
          <w:rFonts w:hint="cs"/>
          <w:rtl/>
        </w:rPr>
        <w:t>(2) شرح نهج البلاغة: ابن أبي الحديد 6: 291.</w:t>
      </w:r>
    </w:p>
    <w:p w:rsidR="000079F5" w:rsidRDefault="000079F5" w:rsidP="00CB09C9">
      <w:pPr>
        <w:pStyle w:val="libFootnote0"/>
        <w:rPr>
          <w:rtl/>
        </w:rPr>
      </w:pPr>
      <w:r>
        <w:rPr>
          <w:rFonts w:hint="cs"/>
          <w:rtl/>
        </w:rPr>
        <w:t>(3) وقعة صفّين 508.</w:t>
      </w:r>
    </w:p>
    <w:p w:rsidR="000079F5" w:rsidRDefault="000079F5" w:rsidP="00CB09C9">
      <w:pPr>
        <w:pStyle w:val="libFootnote0"/>
        <w:rPr>
          <w:rtl/>
        </w:rPr>
      </w:pPr>
      <w:r>
        <w:rPr>
          <w:rFonts w:hint="cs"/>
          <w:rtl/>
        </w:rPr>
        <w:t>(4) الوشيظ: الخسيس.</w:t>
      </w:r>
    </w:p>
    <w:p w:rsidR="000079F5" w:rsidRDefault="000079F5" w:rsidP="00CB09C9">
      <w:pPr>
        <w:pStyle w:val="libFootnote0"/>
        <w:rPr>
          <w:rtl/>
        </w:rPr>
      </w:pPr>
      <w:r>
        <w:rPr>
          <w:rFonts w:hint="cs"/>
          <w:rtl/>
        </w:rPr>
        <w:t>(5) وقعة صفّين 543.</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وعن أنس بن مالك قال: دخلَتْ أروى بنت الحارث بن عبد المطّلب، على معاوية بالموسم، وهي عجوز كبيرة. ثمّ ذكر خبراً طويلاً في تقريعها لمعاوية ومروان وعمرو بن العاص، إذ اعترضها عمرو، فقالت: يا ابن اللّخناء النّابغة </w:t>
      </w:r>
      <w:r w:rsidRPr="00CB09C9">
        <w:rPr>
          <w:rStyle w:val="libFootnotenumChar"/>
          <w:rFonts w:hint="cs"/>
          <w:rtl/>
        </w:rPr>
        <w:t>(1)</w:t>
      </w:r>
      <w:r>
        <w:rPr>
          <w:rFonts w:hint="cs"/>
          <w:rtl/>
        </w:rPr>
        <w:t xml:space="preserve">: أتكلّمني؟! إربَعْ على ظَلْعِك، واعْنِ بشأن نفسك </w:t>
      </w:r>
      <w:r w:rsidRPr="00CB09C9">
        <w:rPr>
          <w:rStyle w:val="libFootnotenumChar"/>
          <w:rFonts w:hint="cs"/>
          <w:rtl/>
        </w:rPr>
        <w:t>(2)</w:t>
      </w:r>
      <w:r>
        <w:rPr>
          <w:rFonts w:hint="cs"/>
          <w:rtl/>
        </w:rPr>
        <w:t xml:space="preserve">، فو الله ما أنت من قريش في اللُّباب من حَسَبها، ولا كريم منصبها، ولقد ادّعاك ستّةٌ من قريش وكلّهم يزعم أنّه أبوك، ولقد رأيتُ أمّك بمكّة مع كلّ عبدٍ عاهر! فأتَمَّ بهم فإنّك بهم أشبه. </w:t>
      </w:r>
      <w:r w:rsidRPr="00CB09C9">
        <w:rPr>
          <w:rStyle w:val="libFootnotenumChar"/>
          <w:rFonts w:hint="cs"/>
          <w:rtl/>
        </w:rPr>
        <w:t>(3)</w:t>
      </w:r>
    </w:p>
    <w:p w:rsidR="000079F5" w:rsidRDefault="000079F5" w:rsidP="000079F5">
      <w:pPr>
        <w:pStyle w:val="libNormal"/>
        <w:rPr>
          <w:rtl/>
        </w:rPr>
      </w:pPr>
      <w:r>
        <w:rPr>
          <w:rFonts w:hint="cs"/>
          <w:rtl/>
        </w:rPr>
        <w:t xml:space="preserve">أحمد بن حنبل: حدّثنا سفيان، حدّثنا أبو عوانة عن المغيرة، عن أبي عبيد عن ميمون أبي عبد الله قال: قال زيد بن أرقم وأنا أسمع: نزلنا مع رسول الله </w:t>
      </w:r>
      <w:r w:rsidR="00FA1E86" w:rsidRPr="00FA1E86">
        <w:rPr>
          <w:rStyle w:val="libAlaemChar"/>
          <w:rFonts w:hint="cs"/>
          <w:rtl/>
        </w:rPr>
        <w:t>صلى‌الله‌عليه‌وآله</w:t>
      </w:r>
      <w:r>
        <w:rPr>
          <w:rFonts w:hint="cs"/>
          <w:rtl/>
        </w:rPr>
        <w:t xml:space="preserve"> بوادٍ يقال له وادي خمّ، فأمر بالصلاة، فصلاّها بهجير، قال: فخطبنا، وظلّل لرسول الله </w:t>
      </w:r>
      <w:r w:rsidR="00FA1E86" w:rsidRPr="00FA1E86">
        <w:rPr>
          <w:rStyle w:val="libAlaemChar"/>
          <w:rFonts w:hint="cs"/>
          <w:rtl/>
        </w:rPr>
        <w:t>صلى‌الله‌عليه‌وآله</w:t>
      </w:r>
      <w:r>
        <w:rPr>
          <w:rFonts w:hint="cs"/>
          <w:rtl/>
        </w:rPr>
        <w:t xml:space="preserve"> بثوب على شجرة سمرة من الشمس، فقال: ألستم تعلمون - أو لستم تشهدون - أنّي أولى بكلّ مؤمن من نفسه؟! قالوا: بلى، قال: فمن كنت مولاه فإنّ عليّاً مولاه، اللّهم عادِ من عاداه، ووالِ من والاه</w:t>
      </w:r>
      <w:r w:rsidR="00FA1E86">
        <w:rPr>
          <w:rFonts w:hint="cs"/>
          <w:rtl/>
        </w:rPr>
        <w:t>»</w:t>
      </w:r>
      <w:r>
        <w:rPr>
          <w:rFonts w:hint="cs"/>
          <w:rtl/>
        </w:rPr>
        <w:t xml:space="preserve">. </w:t>
      </w:r>
      <w:r w:rsidRPr="00CB09C9">
        <w:rPr>
          <w:rStyle w:val="libFootnotenumChar"/>
          <w:rFonts w:hint="cs"/>
          <w:rtl/>
        </w:rPr>
        <w:t>(4)</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اللّخناء: المنتنة الرائحة. وفي العقد الفريد: فقالت له: وأنت يا ابن النّباغة - أي الزانية - تتكلّم، وأمّك أشهر أمرأة تغنّي بمكّة وآخذهنّ لأجرة.</w:t>
      </w:r>
    </w:p>
    <w:p w:rsidR="000079F5" w:rsidRDefault="000079F5" w:rsidP="00CB09C9">
      <w:pPr>
        <w:pStyle w:val="libFootnote0"/>
        <w:rPr>
          <w:rtl/>
        </w:rPr>
      </w:pPr>
      <w:r>
        <w:rPr>
          <w:rFonts w:hint="cs"/>
          <w:rtl/>
        </w:rPr>
        <w:t>(2) إربَعْ: أقِم. والظَلْع: العرج. مثل يضرب لمن عيوبه كثيرة وهو منشغل عنها بغيره.</w:t>
      </w:r>
    </w:p>
    <w:p w:rsidR="000079F5" w:rsidRDefault="000079F5" w:rsidP="00E2692C">
      <w:pPr>
        <w:pStyle w:val="libFootnote0"/>
        <w:rPr>
          <w:rtl/>
        </w:rPr>
      </w:pPr>
      <w:r>
        <w:rPr>
          <w:rFonts w:hint="cs"/>
          <w:rtl/>
        </w:rPr>
        <w:t xml:space="preserve">(3) بلاغات النساء: ابن طيفور 40 - 43، نثر الدرّ: الآبي 4: 36 - 38. وفي العقد الفريد: ابن عبد ربّه 1: 357 - 358: </w:t>
      </w:r>
      <w:r w:rsidR="00E2692C">
        <w:rPr>
          <w:rFonts w:hint="cs"/>
          <w:rtl/>
        </w:rPr>
        <w:t>«</w:t>
      </w:r>
      <w:r>
        <w:rPr>
          <w:rFonts w:hint="cs"/>
          <w:rtl/>
        </w:rPr>
        <w:t>ادّعاك خمسة كلّهم يزعم أنّه أبوك، فسُئلت أمّك عنهم فقالت: كلّهم أتاني، فانظروا أشبَهَهُم به فألحِقوه به، فغلب عليك شَبهُ العاص ابن وائل فلُحِقتَ به</w:t>
      </w:r>
      <w:r w:rsidR="00E2692C">
        <w:rPr>
          <w:rFonts w:hint="cs"/>
          <w:rtl/>
        </w:rPr>
        <w:t>»</w:t>
      </w:r>
      <w:r>
        <w:rPr>
          <w:rFonts w:hint="cs"/>
          <w:rtl/>
        </w:rPr>
        <w:t>.</w:t>
      </w:r>
    </w:p>
    <w:p w:rsidR="000079F5" w:rsidRDefault="000079F5" w:rsidP="00CB09C9">
      <w:pPr>
        <w:pStyle w:val="libFootnote0"/>
        <w:rPr>
          <w:rtl/>
        </w:rPr>
      </w:pPr>
      <w:r>
        <w:rPr>
          <w:rFonts w:hint="cs"/>
          <w:rtl/>
        </w:rPr>
        <w:t>(4) مسند أحمد 5: 501 / 18838.</w:t>
      </w:r>
    </w:p>
    <w:p w:rsidR="000079F5" w:rsidRDefault="000079F5" w:rsidP="00CB09C9">
      <w:pPr>
        <w:pStyle w:val="libFootnote0"/>
        <w:rPr>
          <w:rtl/>
        </w:rPr>
      </w:pPr>
      <w:r>
        <w:rPr>
          <w:rtl/>
        </w:rPr>
        <w:br w:type="page"/>
      </w:r>
    </w:p>
    <w:p w:rsidR="000079F5" w:rsidRPr="00682697" w:rsidRDefault="000079F5" w:rsidP="00273BF1">
      <w:pPr>
        <w:pStyle w:val="Heading3"/>
        <w:rPr>
          <w:rtl/>
        </w:rPr>
      </w:pPr>
      <w:bookmarkStart w:id="153" w:name="_Toc416698008"/>
      <w:r>
        <w:rPr>
          <w:rFonts w:hint="cs"/>
          <w:rtl/>
        </w:rPr>
        <w:lastRenderedPageBreak/>
        <w:t>غانمة تنشر مسبّات الشجرة الملعونة</w:t>
      </w:r>
      <w:bookmarkEnd w:id="153"/>
    </w:p>
    <w:p w:rsidR="000079F5" w:rsidRDefault="000079F5" w:rsidP="000079F5">
      <w:pPr>
        <w:pStyle w:val="libNormal"/>
        <w:rPr>
          <w:rtl/>
        </w:rPr>
      </w:pPr>
      <w:r>
        <w:rPr>
          <w:rFonts w:hint="cs"/>
          <w:rtl/>
        </w:rPr>
        <w:t>بلغ غانمة بنت غانم سبّ معاوية وعمرو بن العاص بني هاشم فقالت لأهل مكّة: أيّها النّاس، إنّ بني هاشم أطول الناس باعاً وأمجد الناس أصلاً وأحلم الناس حلماً، وأكثر الناس عطاءً. منّا عبد مناف الذي يقول فيه الشاعر:</w:t>
      </w:r>
    </w:p>
    <w:tbl>
      <w:tblPr>
        <w:tblStyle w:val="TableGrid"/>
        <w:bidiVisual/>
        <w:tblW w:w="4562" w:type="pct"/>
        <w:tblInd w:w="384" w:type="dxa"/>
        <w:tblLook w:val="01E0"/>
      </w:tblPr>
      <w:tblGrid>
        <w:gridCol w:w="3535"/>
        <w:gridCol w:w="272"/>
        <w:gridCol w:w="3503"/>
      </w:tblGrid>
      <w:tr w:rsidR="00C31BA3" w:rsidTr="00C31BA3">
        <w:trPr>
          <w:trHeight w:val="350"/>
        </w:trPr>
        <w:tc>
          <w:tcPr>
            <w:tcW w:w="3920" w:type="dxa"/>
            <w:shd w:val="clear" w:color="auto" w:fill="auto"/>
          </w:tcPr>
          <w:p w:rsidR="00C31BA3" w:rsidRDefault="008A4F60" w:rsidP="00C31BA3">
            <w:pPr>
              <w:pStyle w:val="libPoem"/>
            </w:pPr>
            <w:r>
              <w:rPr>
                <w:rFonts w:hint="cs"/>
                <w:rtl/>
              </w:rPr>
              <w:t>كانت قريش بيضةً فتفلّمت</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فالمخّ خالصها لعبد مناف</w:t>
            </w:r>
            <w:r w:rsidR="00C31BA3" w:rsidRPr="00725071">
              <w:rPr>
                <w:rStyle w:val="libPoemTiniChar0"/>
                <w:rtl/>
              </w:rPr>
              <w:br/>
              <w:t> </w:t>
            </w:r>
          </w:p>
        </w:tc>
      </w:tr>
    </w:tbl>
    <w:p w:rsidR="000079F5" w:rsidRDefault="000079F5" w:rsidP="000079F5">
      <w:pPr>
        <w:pStyle w:val="libNormal"/>
        <w:rPr>
          <w:rtl/>
        </w:rPr>
      </w:pPr>
      <w:r>
        <w:rPr>
          <w:rFonts w:hint="cs"/>
          <w:rtl/>
        </w:rPr>
        <w:t>وولده هاشم الذي هَشَم الثّريدَ لقومه، وفيه يقول الشاعر:</w:t>
      </w:r>
    </w:p>
    <w:tbl>
      <w:tblPr>
        <w:tblStyle w:val="TableGrid"/>
        <w:bidiVisual/>
        <w:tblW w:w="4562" w:type="pct"/>
        <w:tblInd w:w="384" w:type="dxa"/>
        <w:tblLook w:val="01E0"/>
      </w:tblPr>
      <w:tblGrid>
        <w:gridCol w:w="3540"/>
        <w:gridCol w:w="272"/>
        <w:gridCol w:w="3498"/>
      </w:tblGrid>
      <w:tr w:rsidR="00C31BA3" w:rsidTr="00C31BA3">
        <w:trPr>
          <w:trHeight w:val="350"/>
        </w:trPr>
        <w:tc>
          <w:tcPr>
            <w:tcW w:w="3920" w:type="dxa"/>
            <w:shd w:val="clear" w:color="auto" w:fill="auto"/>
          </w:tcPr>
          <w:p w:rsidR="00C31BA3" w:rsidRDefault="008A4F60" w:rsidP="00C31BA3">
            <w:pPr>
              <w:pStyle w:val="libPoem"/>
            </w:pPr>
            <w:r>
              <w:rPr>
                <w:rFonts w:hint="cs"/>
                <w:rtl/>
              </w:rPr>
              <w:t>هشم الثّريدَ لقومه وأجارَهم</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ورجالُ مكّة مسنتُون عجافُ</w:t>
            </w:r>
            <w:r w:rsidR="00C31BA3" w:rsidRPr="00725071">
              <w:rPr>
                <w:rStyle w:val="libPoemTiniChar0"/>
                <w:rtl/>
              </w:rPr>
              <w:br/>
              <w:t> </w:t>
            </w:r>
          </w:p>
        </w:tc>
      </w:tr>
    </w:tbl>
    <w:p w:rsidR="000079F5" w:rsidRDefault="000079F5" w:rsidP="000079F5">
      <w:pPr>
        <w:pStyle w:val="libNormal"/>
        <w:rPr>
          <w:rtl/>
        </w:rPr>
      </w:pPr>
      <w:r>
        <w:rPr>
          <w:rFonts w:hint="cs"/>
          <w:rtl/>
        </w:rPr>
        <w:t>ثمّ منّا عبد المطّلب الذي سُقِينا به الغيث، وفيه يقول الشاعر:</w:t>
      </w:r>
    </w:p>
    <w:tbl>
      <w:tblPr>
        <w:tblStyle w:val="TableGrid"/>
        <w:bidiVisual/>
        <w:tblW w:w="4562" w:type="pct"/>
        <w:tblInd w:w="384" w:type="dxa"/>
        <w:tblLook w:val="01E0"/>
      </w:tblPr>
      <w:tblGrid>
        <w:gridCol w:w="3543"/>
        <w:gridCol w:w="272"/>
        <w:gridCol w:w="3495"/>
      </w:tblGrid>
      <w:tr w:rsidR="00C31BA3" w:rsidTr="00C31BA3">
        <w:trPr>
          <w:trHeight w:val="350"/>
        </w:trPr>
        <w:tc>
          <w:tcPr>
            <w:tcW w:w="3920" w:type="dxa"/>
            <w:shd w:val="clear" w:color="auto" w:fill="auto"/>
          </w:tcPr>
          <w:p w:rsidR="00C31BA3" w:rsidRDefault="008A4F60" w:rsidP="00C31BA3">
            <w:pPr>
              <w:pStyle w:val="libPoem"/>
            </w:pPr>
            <w:r>
              <w:rPr>
                <w:rFonts w:hint="cs"/>
                <w:rtl/>
              </w:rPr>
              <w:t>ونحنُ سِنيَّ المَحلِ قام شفيعُنا</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بمكّة يدعو والمياهُ تغورُ</w:t>
            </w:r>
            <w:r w:rsidR="00C31BA3" w:rsidRPr="00725071">
              <w:rPr>
                <w:rStyle w:val="libPoemTiniChar0"/>
                <w:rtl/>
              </w:rPr>
              <w:br/>
              <w:t> </w:t>
            </w:r>
          </w:p>
        </w:tc>
      </w:tr>
    </w:tbl>
    <w:p w:rsidR="000079F5" w:rsidRDefault="000079F5" w:rsidP="000079F5">
      <w:pPr>
        <w:pStyle w:val="libNormal"/>
        <w:rPr>
          <w:rtl/>
        </w:rPr>
      </w:pPr>
      <w:r>
        <w:rPr>
          <w:rFonts w:hint="cs"/>
          <w:rtl/>
        </w:rPr>
        <w:t>وابنه أبو طالب عظيم قريش، وفيه يقول الشاعر:</w:t>
      </w:r>
    </w:p>
    <w:tbl>
      <w:tblPr>
        <w:tblStyle w:val="TableGrid"/>
        <w:bidiVisual/>
        <w:tblW w:w="4562" w:type="pct"/>
        <w:tblInd w:w="384" w:type="dxa"/>
        <w:tblLook w:val="01E0"/>
      </w:tblPr>
      <w:tblGrid>
        <w:gridCol w:w="3535"/>
        <w:gridCol w:w="272"/>
        <w:gridCol w:w="3503"/>
      </w:tblGrid>
      <w:tr w:rsidR="00C31BA3" w:rsidTr="00C31BA3">
        <w:trPr>
          <w:trHeight w:val="350"/>
        </w:trPr>
        <w:tc>
          <w:tcPr>
            <w:tcW w:w="3920" w:type="dxa"/>
            <w:shd w:val="clear" w:color="auto" w:fill="auto"/>
          </w:tcPr>
          <w:p w:rsidR="00C31BA3" w:rsidRDefault="008A4F60" w:rsidP="00C31BA3">
            <w:pPr>
              <w:pStyle w:val="libPoem"/>
            </w:pPr>
            <w:r>
              <w:rPr>
                <w:rFonts w:hint="cs"/>
                <w:rtl/>
              </w:rPr>
              <w:t>آتيتُه مَلِكاً فقام بحاجتي</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وترى العُلَيّجَ خائباً مذموماً</w:t>
            </w:r>
            <w:r w:rsidR="00C31BA3" w:rsidRPr="00725071">
              <w:rPr>
                <w:rStyle w:val="libPoemTiniChar0"/>
                <w:rtl/>
              </w:rPr>
              <w:br/>
              <w:t> </w:t>
            </w:r>
          </w:p>
        </w:tc>
      </w:tr>
    </w:tbl>
    <w:p w:rsidR="000079F5" w:rsidRDefault="000079F5" w:rsidP="000079F5">
      <w:pPr>
        <w:pStyle w:val="libNormal"/>
        <w:rPr>
          <w:rtl/>
        </w:rPr>
      </w:pPr>
      <w:r>
        <w:rPr>
          <w:rFonts w:hint="cs"/>
          <w:rtl/>
        </w:rPr>
        <w:t xml:space="preserve">ومنّا العبّاس بن عبد المطّلب، أردفه رسول الله </w:t>
      </w:r>
      <w:r w:rsidR="00FA1E86" w:rsidRPr="00FA1E86">
        <w:rPr>
          <w:rStyle w:val="libAlaemChar"/>
          <w:rFonts w:hint="cs"/>
          <w:rtl/>
        </w:rPr>
        <w:t>صلى‌الله‌عليه‌وآله</w:t>
      </w:r>
      <w:r>
        <w:rPr>
          <w:rFonts w:hint="cs"/>
          <w:rtl/>
        </w:rPr>
        <w:t xml:space="preserve"> فأعطاه ماله، وفيه يقول الشاعر:</w:t>
      </w:r>
    </w:p>
    <w:tbl>
      <w:tblPr>
        <w:tblStyle w:val="TableGrid"/>
        <w:bidiVisual/>
        <w:tblW w:w="4562" w:type="pct"/>
        <w:tblInd w:w="384" w:type="dxa"/>
        <w:tblLook w:val="01E0"/>
      </w:tblPr>
      <w:tblGrid>
        <w:gridCol w:w="3534"/>
        <w:gridCol w:w="272"/>
        <w:gridCol w:w="3504"/>
      </w:tblGrid>
      <w:tr w:rsidR="00C31BA3" w:rsidTr="00C31BA3">
        <w:trPr>
          <w:trHeight w:val="350"/>
        </w:trPr>
        <w:tc>
          <w:tcPr>
            <w:tcW w:w="3920" w:type="dxa"/>
            <w:shd w:val="clear" w:color="auto" w:fill="auto"/>
          </w:tcPr>
          <w:p w:rsidR="00C31BA3" w:rsidRDefault="008A4F60" w:rsidP="00C31BA3">
            <w:pPr>
              <w:pStyle w:val="libPoem"/>
            </w:pPr>
            <w:r>
              <w:rPr>
                <w:rFonts w:hint="cs"/>
                <w:rtl/>
              </w:rPr>
              <w:t>رَدِيفُ رسولِ الله لم أرَ مثلَهُ</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ولا مِثلُهُ حتى القيامةِ يُوجدُ</w:t>
            </w:r>
            <w:r w:rsidR="00C31BA3" w:rsidRPr="00725071">
              <w:rPr>
                <w:rStyle w:val="libPoemTiniChar0"/>
                <w:rtl/>
              </w:rPr>
              <w:br/>
              <w:t> </w:t>
            </w:r>
          </w:p>
        </w:tc>
      </w:tr>
    </w:tbl>
    <w:p w:rsidR="000079F5" w:rsidRDefault="000079F5" w:rsidP="000079F5">
      <w:pPr>
        <w:pStyle w:val="libNormal"/>
        <w:rPr>
          <w:rtl/>
        </w:rPr>
      </w:pPr>
      <w:r>
        <w:rPr>
          <w:rFonts w:hint="cs"/>
          <w:rtl/>
        </w:rPr>
        <w:t>ومنّا حمزة سيّد الشهداء، وفيه يقول الشاعر:</w:t>
      </w:r>
    </w:p>
    <w:tbl>
      <w:tblPr>
        <w:tblStyle w:val="TableGrid"/>
        <w:bidiVisual/>
        <w:tblW w:w="4562" w:type="pct"/>
        <w:tblInd w:w="384" w:type="dxa"/>
        <w:tblLook w:val="01E0"/>
      </w:tblPr>
      <w:tblGrid>
        <w:gridCol w:w="3533"/>
        <w:gridCol w:w="272"/>
        <w:gridCol w:w="3505"/>
      </w:tblGrid>
      <w:tr w:rsidR="00C31BA3" w:rsidTr="00C31BA3">
        <w:trPr>
          <w:trHeight w:val="350"/>
        </w:trPr>
        <w:tc>
          <w:tcPr>
            <w:tcW w:w="3920" w:type="dxa"/>
            <w:shd w:val="clear" w:color="auto" w:fill="auto"/>
          </w:tcPr>
          <w:p w:rsidR="00C31BA3" w:rsidRDefault="008A4F60" w:rsidP="00C31BA3">
            <w:pPr>
              <w:pStyle w:val="libPoem"/>
            </w:pPr>
            <w:r>
              <w:rPr>
                <w:rFonts w:hint="cs"/>
                <w:rtl/>
              </w:rPr>
              <w:t>أبا يَعلى لكَ الأركانُ هُدّت</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وأنت الماجدُ البَرُّ الوَصُولُ</w:t>
            </w:r>
            <w:r w:rsidR="00C31BA3" w:rsidRPr="00725071">
              <w:rPr>
                <w:rStyle w:val="libPoemTiniChar0"/>
                <w:rtl/>
              </w:rPr>
              <w:br/>
              <w:t> </w:t>
            </w:r>
          </w:p>
        </w:tc>
      </w:tr>
    </w:tbl>
    <w:p w:rsidR="000079F5" w:rsidRDefault="000079F5" w:rsidP="000079F5">
      <w:pPr>
        <w:pStyle w:val="libNormal"/>
        <w:rPr>
          <w:rtl/>
        </w:rPr>
      </w:pPr>
      <w:r>
        <w:rPr>
          <w:rFonts w:hint="cs"/>
          <w:rtl/>
        </w:rPr>
        <w:t>ومنّا جعفر ذو الجناحين أحسنُ الناس وأكملهم كمالاً، ليس بغدّار ولا ختّار، بدّله الله جلّ وعزّ بكلّ يدٍ له جناحاً يطير به في الجنّة، وفيه يقول الشاعر:</w:t>
      </w:r>
    </w:p>
    <w:tbl>
      <w:tblPr>
        <w:tblStyle w:val="TableGrid"/>
        <w:bidiVisual/>
        <w:tblW w:w="4562" w:type="pct"/>
        <w:tblInd w:w="384" w:type="dxa"/>
        <w:tblLook w:val="01E0"/>
      </w:tblPr>
      <w:tblGrid>
        <w:gridCol w:w="3532"/>
        <w:gridCol w:w="272"/>
        <w:gridCol w:w="3506"/>
      </w:tblGrid>
      <w:tr w:rsidR="00C31BA3" w:rsidTr="00C31BA3">
        <w:trPr>
          <w:trHeight w:val="350"/>
        </w:trPr>
        <w:tc>
          <w:tcPr>
            <w:tcW w:w="3920" w:type="dxa"/>
            <w:shd w:val="clear" w:color="auto" w:fill="auto"/>
          </w:tcPr>
          <w:p w:rsidR="00C31BA3" w:rsidRDefault="008A4F60" w:rsidP="00C31BA3">
            <w:pPr>
              <w:pStyle w:val="libPoem"/>
            </w:pPr>
            <w:r>
              <w:rPr>
                <w:rFonts w:hint="cs"/>
                <w:rtl/>
              </w:rPr>
              <w:t>هاتُوا كجعفرِنا الطيّارِ أو كعليِّنا</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أليسا أعزّ الناس عند الخلائق؟!</w:t>
            </w:r>
            <w:r w:rsidR="00C31BA3" w:rsidRPr="00725071">
              <w:rPr>
                <w:rStyle w:val="libPoemTiniChar0"/>
                <w:rtl/>
              </w:rPr>
              <w:br/>
              <w:t> </w:t>
            </w:r>
          </w:p>
        </w:tc>
      </w:tr>
    </w:tbl>
    <w:p w:rsidR="00E2692C" w:rsidRDefault="00E2692C" w:rsidP="00E2692C">
      <w:pPr>
        <w:pStyle w:val="libNormal"/>
        <w:rPr>
          <w:rtl/>
        </w:rPr>
      </w:pPr>
      <w:r>
        <w:rPr>
          <w:rtl/>
        </w:rPr>
        <w:br w:type="page"/>
      </w:r>
    </w:p>
    <w:p w:rsidR="000079F5" w:rsidRDefault="000079F5" w:rsidP="000079F5">
      <w:pPr>
        <w:pStyle w:val="libNormal"/>
        <w:rPr>
          <w:rtl/>
        </w:rPr>
      </w:pPr>
      <w:r>
        <w:rPr>
          <w:rFonts w:hint="cs"/>
          <w:rtl/>
        </w:rPr>
        <w:lastRenderedPageBreak/>
        <w:t xml:space="preserve">ومنّا أبو الحسن عليّ بن أبي طالب </w:t>
      </w:r>
      <w:r w:rsidR="00FA1E86" w:rsidRPr="00FA1E86">
        <w:rPr>
          <w:rStyle w:val="libAlaemChar"/>
          <w:rFonts w:hint="cs"/>
          <w:rtl/>
        </w:rPr>
        <w:t>رضي‌الله‌عنه</w:t>
      </w:r>
      <w:r>
        <w:rPr>
          <w:rFonts w:hint="cs"/>
          <w:rtl/>
        </w:rPr>
        <w:t xml:space="preserve">، أفرس بني هاشم وأكرم من احتفى وتنعّل بعد رسول الله </w:t>
      </w:r>
      <w:r w:rsidR="00FA1E86" w:rsidRPr="00FA1E86">
        <w:rPr>
          <w:rStyle w:val="libAlaemChar"/>
          <w:rFonts w:hint="cs"/>
          <w:rtl/>
        </w:rPr>
        <w:t>صلى‌الله‌عليه‌وآله</w:t>
      </w:r>
      <w:r>
        <w:rPr>
          <w:rFonts w:hint="cs"/>
          <w:rtl/>
        </w:rPr>
        <w:t>، ومن فضائله ما قَصُر عنكم أنباؤها، وفيه يقول الشاعر:</w:t>
      </w:r>
    </w:p>
    <w:tbl>
      <w:tblPr>
        <w:tblStyle w:val="TableGrid"/>
        <w:bidiVisual/>
        <w:tblW w:w="4562" w:type="pct"/>
        <w:tblInd w:w="384" w:type="dxa"/>
        <w:tblLook w:val="01E0"/>
      </w:tblPr>
      <w:tblGrid>
        <w:gridCol w:w="3522"/>
        <w:gridCol w:w="272"/>
        <w:gridCol w:w="3516"/>
      </w:tblGrid>
      <w:tr w:rsidR="00C31BA3" w:rsidTr="00C31BA3">
        <w:trPr>
          <w:trHeight w:val="350"/>
        </w:trPr>
        <w:tc>
          <w:tcPr>
            <w:tcW w:w="3920" w:type="dxa"/>
            <w:shd w:val="clear" w:color="auto" w:fill="auto"/>
          </w:tcPr>
          <w:p w:rsidR="00C31BA3" w:rsidRDefault="008A4F60" w:rsidP="00C31BA3">
            <w:pPr>
              <w:pStyle w:val="libPoem"/>
            </w:pPr>
            <w:r>
              <w:rPr>
                <w:rFonts w:hint="cs"/>
                <w:rtl/>
              </w:rPr>
              <w:t>ومَن يكُ جدُّهُ حقّاً نبيّاً</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فإنّ لهُ الفضيلةَ في الأنام</w:t>
            </w:r>
            <w:r w:rsidR="00C31BA3" w:rsidRPr="00725071">
              <w:rPr>
                <w:rStyle w:val="libPoemTiniChar0"/>
                <w:rtl/>
              </w:rPr>
              <w:br/>
              <w:t> </w:t>
            </w:r>
          </w:p>
        </w:tc>
      </w:tr>
    </w:tbl>
    <w:p w:rsidR="000079F5" w:rsidRDefault="000079F5" w:rsidP="000079F5">
      <w:pPr>
        <w:pStyle w:val="libNormal"/>
        <w:rPr>
          <w:rtl/>
        </w:rPr>
      </w:pPr>
      <w:r>
        <w:rPr>
          <w:rFonts w:hint="cs"/>
          <w:rtl/>
        </w:rPr>
        <w:t xml:space="preserve">ومنّا الحسين بن عليّ رضوان الله عليه، حمله جبريل </w:t>
      </w:r>
      <w:r w:rsidR="00FA1E86" w:rsidRPr="00FA1E86">
        <w:rPr>
          <w:rStyle w:val="libAlaemChar"/>
          <w:rFonts w:hint="cs"/>
          <w:rtl/>
        </w:rPr>
        <w:t>عليه‌السلام</w:t>
      </w:r>
      <w:r>
        <w:rPr>
          <w:rFonts w:hint="cs"/>
          <w:rtl/>
        </w:rPr>
        <w:t xml:space="preserve"> على عاتقه وكفى بذلك فخراً، وفيه يقول الشاعر:</w:t>
      </w:r>
    </w:p>
    <w:tbl>
      <w:tblPr>
        <w:tblStyle w:val="TableGrid"/>
        <w:bidiVisual/>
        <w:tblW w:w="4562" w:type="pct"/>
        <w:tblInd w:w="384" w:type="dxa"/>
        <w:tblLook w:val="01E0"/>
      </w:tblPr>
      <w:tblGrid>
        <w:gridCol w:w="3539"/>
        <w:gridCol w:w="272"/>
        <w:gridCol w:w="3499"/>
      </w:tblGrid>
      <w:tr w:rsidR="00C31BA3" w:rsidTr="00C31BA3">
        <w:trPr>
          <w:trHeight w:val="350"/>
        </w:trPr>
        <w:tc>
          <w:tcPr>
            <w:tcW w:w="3920" w:type="dxa"/>
            <w:shd w:val="clear" w:color="auto" w:fill="auto"/>
          </w:tcPr>
          <w:p w:rsidR="00C31BA3" w:rsidRDefault="008A4F60" w:rsidP="00C31BA3">
            <w:pPr>
              <w:pStyle w:val="libPoem"/>
            </w:pPr>
            <w:r>
              <w:rPr>
                <w:rFonts w:hint="cs"/>
                <w:rtl/>
              </w:rPr>
              <w:t>نفى عنه عيبَ الآدميّين ربُّهُ</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ومِن مجدِه مجدُ الحسينِ الـمُطهّرِ</w:t>
            </w:r>
            <w:r w:rsidR="00C31BA3" w:rsidRPr="00725071">
              <w:rPr>
                <w:rStyle w:val="libPoemTiniChar0"/>
                <w:rtl/>
              </w:rPr>
              <w:br/>
              <w:t> </w:t>
            </w:r>
          </w:p>
        </w:tc>
      </w:tr>
    </w:tbl>
    <w:p w:rsidR="00E2692C" w:rsidRDefault="000079F5" w:rsidP="000079F5">
      <w:pPr>
        <w:pStyle w:val="libNormal"/>
        <w:rPr>
          <w:rtl/>
        </w:rPr>
      </w:pPr>
      <w:r>
        <w:rPr>
          <w:rFonts w:hint="cs"/>
          <w:rtl/>
        </w:rPr>
        <w:t xml:space="preserve">ثمّ قالت: يا معشر قريش! واللهِ ما معاوية بأميرالمؤمنين ولا هو كما يزعم، هو واللهِ شانئ رسول الله </w:t>
      </w:r>
      <w:r w:rsidR="00FA1E86" w:rsidRPr="00FA1E86">
        <w:rPr>
          <w:rStyle w:val="libAlaemChar"/>
          <w:rFonts w:hint="cs"/>
          <w:rtl/>
        </w:rPr>
        <w:t>صلى‌الله‌عليه‌وآله</w:t>
      </w:r>
      <w:r>
        <w:rPr>
          <w:rFonts w:hint="cs"/>
          <w:rtl/>
        </w:rPr>
        <w:t xml:space="preserve">. إنّي آتيةٌ معاوية وقائلة له بما يعرق منه جبينُه ويكثر منه عَويلُه. فكتب عامل معاوية إليه بذلك، فلمّا بلغه أنّ غانمة قد قُربتْ منه أمر بدار ضيافةٍ فنُظّفت وألقي فيها فرش، فلمّا قُربتْ من المدينة استقبلها يزيد في حَشَمه ومماليكه، فلمّا دخلت المدينة أتت دار أخيها عمرو بن غانم، فقال لها يزيد: إنّ أبا عبد الرحمان يأمرك أن تصيري إلى دار ضيافته، وكانت لا تعرفه، فقالت: من أنت كلأك الله؟ قال: يزيد بن معاوية. قالت: فلا رعاك الله يا ناقص، لستَ بزائد! فتمعّرلونُ يزيد، فأتى أباه فأخبره، فقال: هي أسنّ قريش وأعظمهم. فلمّا قال يزيد: كم تعدّ لها؟ قال: كانت تعدّ على عهد رسول الله أربعمائة عام وهي من بقيّة الكرام. فلمّا كان من الغد أتاها معاوية فسلّم عليها، فقالت: على المؤمنين السلام وعلى الكافرين الهوان! ثم قالت: من منكم ابن العاص؟ قال عمرو: ها أنا ذا. فقالت: وأنت تسبّ قريشاً وبني هاشم وأنت أهل </w:t>
      </w:r>
    </w:p>
    <w:p w:rsidR="00E2692C" w:rsidRDefault="00E2692C" w:rsidP="00E2692C">
      <w:pPr>
        <w:pStyle w:val="libNormal"/>
        <w:rPr>
          <w:rtl/>
        </w:rPr>
      </w:pPr>
      <w:r>
        <w:rPr>
          <w:rtl/>
        </w:rPr>
        <w:br w:type="page"/>
      </w:r>
    </w:p>
    <w:p w:rsidR="000079F5" w:rsidRDefault="000079F5" w:rsidP="00E2692C">
      <w:pPr>
        <w:pStyle w:val="libNormal0"/>
        <w:rPr>
          <w:rtl/>
        </w:rPr>
      </w:pPr>
      <w:r>
        <w:rPr>
          <w:rFonts w:hint="cs"/>
          <w:rtl/>
        </w:rPr>
        <w:lastRenderedPageBreak/>
        <w:t xml:space="preserve">السبّ وفيك السبّ وإليك يعود السبّ يا عمرو! إنّي والله عارفةٌ بعيوبك وعيوب أمّك، وإنّي أذكر لك ذلك عيباً عيباً ؛ وُلِدتَ من أمَةٍ سوداء مجنونةٍ حمقاء تبول من قيام ويعلوها اللّئام، إذا لامَسَها الفحلُ كانت نطفتها أنفذ من نطفته، ركبها في يومٍ واحد أربعون رجلاً، وأمّا أنت فقد رأيتك غاوياً غير راشدٍ، ومفسداً غير صالح، ولقد رأيتَ فحلَ زوجتك على فراشك فما غرت ولا أنكرت. </w:t>
      </w:r>
      <w:r w:rsidRPr="00CB09C9">
        <w:rPr>
          <w:rStyle w:val="libFootnotenumChar"/>
          <w:rFonts w:hint="cs"/>
          <w:rtl/>
        </w:rPr>
        <w:t>(1)</w:t>
      </w:r>
    </w:p>
    <w:p w:rsidR="000079F5" w:rsidRDefault="000079F5" w:rsidP="00E2692C">
      <w:pPr>
        <w:pStyle w:val="libNormal"/>
        <w:rPr>
          <w:rtl/>
        </w:rPr>
      </w:pPr>
      <w:r>
        <w:rPr>
          <w:rFonts w:hint="cs"/>
          <w:rtl/>
        </w:rPr>
        <w:t xml:space="preserve">وأمّا أنت يا معاوية، فما كنت في خير، ولا ربّيت في خير، فما لك ولبني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قال ابن اسحاق: إنّ عمرو بن العاص وعُمارة بن المغيرة رَكِبا البحر إلى الحبشة، ومع عمرو امرأته، حتّى إذا سارا في البحر أصابا من خمر معهما، فلمّا انتشى عمارة قال لامرأة عمرو: قبّليني، فقال عمرو: قبّلي ابن عمّك! فقبّلته، فألقاها عمارة فجعل يريدها عن نفسها فامتنعت منه، ثمّ إنّ عمراً قعد على منجاف السفينة - أي ذَنَبها الذي تعدل به - يبول، فدفعه عمارة في البحر فلمّا وقع فيه سبَحَ حتّى أخذ بمنجاف السفينة فارتفع على ظهر السفينة. فقال له عمارة: أما والله لو علمت يا عمرو أنّك تحسن السّباحة ما فعلت. فاضطغنها عمرو وعلم أنّه أراد قتله.</w:t>
      </w:r>
    </w:p>
    <w:p w:rsidR="000079F5" w:rsidRDefault="000079F5" w:rsidP="00CB09C9">
      <w:pPr>
        <w:pStyle w:val="libFootnote0"/>
        <w:rPr>
          <w:rtl/>
        </w:rPr>
      </w:pPr>
      <w:r>
        <w:rPr>
          <w:rFonts w:hint="cs"/>
          <w:rtl/>
        </w:rPr>
        <w:t>فمضيا حتّى قدما أرض الحبشة، فلمّا الهمأنّا لم يلبث عمارة أن دبّ لامرأة النجاشيّ، وكان عمارة رجلاً جميلاً وسيماً... فوشى به عمرو إلى النجاشيّ...، فأمر النجاشي السواحر فجرّدنه من ثيابه، ثمّ أمرهنّ فنفخن في إحليله، ثمّ خلى سبيله فخرج هارباً في الوحش... حتّى مات.</w:t>
      </w:r>
    </w:p>
    <w:p w:rsidR="000079F5" w:rsidRDefault="000079F5" w:rsidP="00CB09C9">
      <w:pPr>
        <w:pStyle w:val="libFootnote0"/>
        <w:rPr>
          <w:rtl/>
        </w:rPr>
      </w:pPr>
      <w:r>
        <w:rPr>
          <w:rFonts w:hint="cs"/>
          <w:rtl/>
        </w:rPr>
        <w:t>وذكر شعراً لعمرو، يذكر فيه ما صنع به وما أراد من امرأته، منه:</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8A4F60" w:rsidP="008A4F60">
            <w:pPr>
              <w:pStyle w:val="libPoemFootnote"/>
            </w:pPr>
            <w:r>
              <w:rPr>
                <w:rFonts w:hint="cs"/>
                <w:rtl/>
              </w:rPr>
              <w:t>قضى وطراً منها يسيراً فأصبحت</w:t>
            </w:r>
            <w:r w:rsidR="00C31BA3" w:rsidRPr="00725071">
              <w:rPr>
                <w:rStyle w:val="libPoemTiniChar0"/>
                <w:rtl/>
              </w:rPr>
              <w:br/>
              <w:t> </w:t>
            </w:r>
          </w:p>
        </w:tc>
        <w:tc>
          <w:tcPr>
            <w:tcW w:w="272" w:type="dxa"/>
            <w:shd w:val="clear" w:color="auto" w:fill="auto"/>
          </w:tcPr>
          <w:p w:rsidR="00C31BA3" w:rsidRDefault="00C31BA3" w:rsidP="008A4F60">
            <w:pPr>
              <w:pStyle w:val="libPoemFootnote"/>
              <w:rPr>
                <w:rtl/>
              </w:rPr>
            </w:pPr>
          </w:p>
        </w:tc>
        <w:tc>
          <w:tcPr>
            <w:tcW w:w="3502" w:type="dxa"/>
            <w:shd w:val="clear" w:color="auto" w:fill="auto"/>
          </w:tcPr>
          <w:p w:rsidR="00C31BA3" w:rsidRDefault="008A4F60" w:rsidP="008A4F60">
            <w:pPr>
              <w:pStyle w:val="libPoemFootnote"/>
            </w:pPr>
            <w:r>
              <w:rPr>
                <w:rFonts w:hint="cs"/>
                <w:rtl/>
              </w:rPr>
              <w:t>إذا ذكرت أمثاله تملأ الفما</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8A4F60">
            <w:pPr>
              <w:pStyle w:val="libPoemFootnote"/>
            </w:pPr>
            <w:r>
              <w:rPr>
                <w:rFonts w:hint="cs"/>
                <w:rtl/>
              </w:rPr>
              <w:t>أصبتَ من الأمر الدقيق جليله</w:t>
            </w:r>
            <w:r w:rsidR="00C31BA3" w:rsidRPr="00725071">
              <w:rPr>
                <w:rStyle w:val="libPoemTiniChar0"/>
                <w:rtl/>
              </w:rPr>
              <w:br/>
              <w:t> </w:t>
            </w:r>
          </w:p>
        </w:tc>
        <w:tc>
          <w:tcPr>
            <w:tcW w:w="272" w:type="dxa"/>
          </w:tcPr>
          <w:p w:rsidR="00C31BA3" w:rsidRDefault="00C31BA3" w:rsidP="008A4F60">
            <w:pPr>
              <w:pStyle w:val="libPoemFootnote"/>
              <w:rPr>
                <w:rtl/>
              </w:rPr>
            </w:pPr>
          </w:p>
        </w:tc>
        <w:tc>
          <w:tcPr>
            <w:tcW w:w="3502" w:type="dxa"/>
          </w:tcPr>
          <w:p w:rsidR="00C31BA3" w:rsidRDefault="008A4F60" w:rsidP="008A4F60">
            <w:pPr>
              <w:pStyle w:val="libPoemFootnote"/>
            </w:pPr>
            <w:r>
              <w:rPr>
                <w:rFonts w:hint="cs"/>
                <w:rtl/>
              </w:rPr>
              <w:t>وعيشاً إذا لاقيت مَن قد تلوّما</w:t>
            </w:r>
            <w:r w:rsidR="00C31BA3" w:rsidRPr="00725071">
              <w:rPr>
                <w:rStyle w:val="libPoemTiniChar0"/>
                <w:rtl/>
              </w:rPr>
              <w:br/>
              <w:t> </w:t>
            </w:r>
          </w:p>
        </w:tc>
      </w:tr>
    </w:tbl>
    <w:p w:rsidR="000079F5" w:rsidRDefault="000079F5" w:rsidP="00CB09C9">
      <w:pPr>
        <w:pStyle w:val="libFootnote0"/>
        <w:rPr>
          <w:rtl/>
        </w:rPr>
      </w:pPr>
      <w:r>
        <w:rPr>
          <w:rFonts w:hint="cs"/>
          <w:rtl/>
        </w:rPr>
        <w:t xml:space="preserve">سيرة ابن إسحاق كتاب السّير والمغازي 167 - 169، ونسب قريش: مصعب الزبيريّ </w:t>
      </w:r>
      <w:r w:rsidR="00320D02">
        <w:rPr>
          <w:rFonts w:hint="cs"/>
          <w:rtl/>
        </w:rPr>
        <w:t>(</w:t>
      </w:r>
      <w:r>
        <w:rPr>
          <w:rFonts w:hint="cs"/>
          <w:rtl/>
        </w:rPr>
        <w:t>ت 236 هـ</w:t>
      </w:r>
      <w:r w:rsidR="00320D02">
        <w:rPr>
          <w:rFonts w:hint="cs"/>
          <w:rtl/>
        </w:rPr>
        <w:t>)</w:t>
      </w:r>
      <w:r>
        <w:rPr>
          <w:rFonts w:hint="cs"/>
          <w:rtl/>
        </w:rPr>
        <w:t xml:space="preserve"> 322، والموفّقيّات: الزبير بن بكّار </w:t>
      </w:r>
      <w:r w:rsidR="00320D02">
        <w:rPr>
          <w:rFonts w:hint="cs"/>
          <w:rtl/>
        </w:rPr>
        <w:t>(</w:t>
      </w:r>
      <w:r>
        <w:rPr>
          <w:rFonts w:hint="cs"/>
          <w:rtl/>
        </w:rPr>
        <w:t>ت 256 هـ</w:t>
      </w:r>
      <w:r w:rsidR="00320D02">
        <w:rPr>
          <w:rFonts w:hint="cs"/>
          <w:rtl/>
        </w:rPr>
        <w:t>)</w:t>
      </w:r>
      <w:r>
        <w:rPr>
          <w:rFonts w:hint="cs"/>
          <w:rtl/>
        </w:rPr>
        <w:t xml:space="preserve"> 592، والاشتقاق: ابن دُرَيد </w:t>
      </w:r>
      <w:r w:rsidR="00320D02">
        <w:rPr>
          <w:rFonts w:hint="cs"/>
          <w:rtl/>
        </w:rPr>
        <w:t>(</w:t>
      </w:r>
      <w:r>
        <w:rPr>
          <w:rFonts w:hint="cs"/>
          <w:rtl/>
        </w:rPr>
        <w:t>ت 321 هـ</w:t>
      </w:r>
      <w:r w:rsidR="00320D02">
        <w:rPr>
          <w:rFonts w:hint="cs"/>
          <w:rtl/>
        </w:rPr>
        <w:t>)</w:t>
      </w:r>
      <w:r>
        <w:rPr>
          <w:rFonts w:hint="cs"/>
          <w:rtl/>
        </w:rPr>
        <w:t xml:space="preserve"> 102، وأنساب الأشراف: البلاذريّ 1: 68، والأغانيّ: أبو الفرج الأصبهانيّ </w:t>
      </w:r>
      <w:r w:rsidR="00320D02">
        <w:rPr>
          <w:rFonts w:hint="cs"/>
          <w:rtl/>
        </w:rPr>
        <w:t>(</w:t>
      </w:r>
      <w:r>
        <w:rPr>
          <w:rFonts w:hint="cs"/>
          <w:rtl/>
        </w:rPr>
        <w:t>ت 356 هـ</w:t>
      </w:r>
      <w:r w:rsidR="00320D02">
        <w:rPr>
          <w:rFonts w:hint="cs"/>
          <w:rtl/>
        </w:rPr>
        <w:t>)</w:t>
      </w:r>
      <w:r>
        <w:rPr>
          <w:rFonts w:hint="cs"/>
          <w:rtl/>
        </w:rPr>
        <w:t xml:space="preserve"> 9: 55 - 58.</w:t>
      </w:r>
    </w:p>
    <w:p w:rsidR="00E2692C" w:rsidRPr="00E2692C" w:rsidRDefault="00E2692C" w:rsidP="00E2692C">
      <w:pPr>
        <w:pStyle w:val="libNormal"/>
        <w:rPr>
          <w:rtl/>
        </w:rPr>
      </w:pPr>
      <w:r>
        <w:rPr>
          <w:rtl/>
        </w:rPr>
        <w:br w:type="page"/>
      </w:r>
    </w:p>
    <w:p w:rsidR="00E2692C" w:rsidRDefault="00E2692C" w:rsidP="00E2692C">
      <w:pPr>
        <w:pStyle w:val="libNormal0"/>
        <w:rPr>
          <w:rtl/>
        </w:rPr>
      </w:pPr>
      <w:r>
        <w:rPr>
          <w:rFonts w:hint="cs"/>
          <w:rtl/>
        </w:rPr>
        <w:lastRenderedPageBreak/>
        <w:t xml:space="preserve">هاشم؟! أنساء بني أميّة كنسائهم؟! </w:t>
      </w:r>
      <w:r w:rsidRPr="00CB09C9">
        <w:rPr>
          <w:rStyle w:val="libFootnotenumChar"/>
          <w:rFonts w:hint="cs"/>
          <w:rtl/>
        </w:rPr>
        <w:t>(</w:t>
      </w:r>
      <w:r>
        <w:rPr>
          <w:rStyle w:val="libFootnotenumChar"/>
          <w:rFonts w:hint="cs"/>
          <w:rtl/>
        </w:rPr>
        <w:t>1</w:t>
      </w:r>
      <w:r w:rsidRPr="00CB09C9">
        <w:rPr>
          <w:rStyle w:val="libFootnotenumChar"/>
          <w:rFonts w:hint="cs"/>
          <w:rtl/>
        </w:rPr>
        <w:t>)</w:t>
      </w:r>
      <w:r>
        <w:rPr>
          <w:rFonts w:hint="cs"/>
          <w:rtl/>
        </w:rPr>
        <w:t>...</w:t>
      </w:r>
    </w:p>
    <w:p w:rsidR="00E2692C" w:rsidRDefault="00E2692C" w:rsidP="00E2692C">
      <w:pPr>
        <w:pStyle w:val="libLine"/>
        <w:rPr>
          <w:rtl/>
        </w:rPr>
      </w:pPr>
      <w:r>
        <w:rPr>
          <w:rFonts w:hint="cs"/>
          <w:rtl/>
        </w:rPr>
        <w:t>____________________</w:t>
      </w:r>
    </w:p>
    <w:p w:rsidR="00E2692C" w:rsidRDefault="00E2692C" w:rsidP="00E2692C">
      <w:pPr>
        <w:pStyle w:val="libFootnote0"/>
        <w:rPr>
          <w:rtl/>
        </w:rPr>
      </w:pPr>
      <w:r>
        <w:rPr>
          <w:rFonts w:hint="cs"/>
          <w:rtl/>
        </w:rPr>
        <w:t>(1) المحاسن والأضداد: الجاحظ 88 - 90، والمحاسن والمساوئ: البيهقيّ 90 - 94.</w:t>
      </w:r>
    </w:p>
    <w:p w:rsidR="00E2692C" w:rsidRDefault="00E2692C" w:rsidP="00E2692C">
      <w:pPr>
        <w:pStyle w:val="libFootnote0"/>
        <w:rPr>
          <w:rtl/>
        </w:rPr>
      </w:pPr>
      <w:r>
        <w:rPr>
          <w:rFonts w:hint="cs"/>
          <w:rtl/>
        </w:rPr>
        <w:t>ولم يكن معاوية بعيداً عن موضع التّهمة كما هو حال عمرو!</w:t>
      </w:r>
    </w:p>
    <w:p w:rsidR="00E2692C" w:rsidRDefault="00E2692C" w:rsidP="00E2692C">
      <w:pPr>
        <w:pStyle w:val="libFootnote0"/>
        <w:rPr>
          <w:rtl/>
        </w:rPr>
      </w:pPr>
      <w:r>
        <w:rPr>
          <w:rFonts w:hint="cs"/>
          <w:rtl/>
        </w:rPr>
        <w:t>وربّما هذا الذي أرادته غانمة في قولها له: (فما كنتَ في خير، ولا رُبِّيب في خير... أنساء بني أميّة كنسائهم؟</w:t>
      </w:r>
    </w:p>
    <w:p w:rsidR="00E2692C" w:rsidRDefault="00E2692C" w:rsidP="00E2692C">
      <w:pPr>
        <w:pStyle w:val="libFootnote0"/>
        <w:rPr>
          <w:rtl/>
        </w:rPr>
      </w:pPr>
      <w:r>
        <w:rPr>
          <w:rFonts w:hint="cs"/>
          <w:rtl/>
        </w:rPr>
        <w:t>والفقره الأخيرة قرينة على ما ذكرناه ؛ فقد ذكروا: أنّ معاوية يعزى إلى أربعة: إلى مسافر ابن أبي عمرو، وإلى عمارة بن الوليد - صاحب القصّة مع عمرو بن العاص - وإلى العبّاس بن عبد المطّلب، وإلى الصّبّاح مغنٍّ أسود كان لعمارة.</w:t>
      </w:r>
    </w:p>
    <w:p w:rsidR="00E2692C" w:rsidRDefault="00E2692C" w:rsidP="00E2692C">
      <w:pPr>
        <w:pStyle w:val="libFootnote0"/>
        <w:rPr>
          <w:rtl/>
        </w:rPr>
      </w:pPr>
      <w:r>
        <w:rPr>
          <w:rFonts w:hint="cs"/>
          <w:rtl/>
        </w:rPr>
        <w:t>قالوا: كان أبو سفيان دميماً قصيراً، فدعت هند الصُّبّاحَ إلى نفسها. وقالوا: إنّ عتبة بن أبي سفيان من الصّبّاح أيضاً، وإنّها كرهت أن تضعه في منزلها، فخرجت إلى أجياد فوضعته هناك. وفي ذلك قال حسّان بن ثابت:</w:t>
      </w:r>
    </w:p>
    <w:tbl>
      <w:tblPr>
        <w:tblStyle w:val="TableGrid"/>
        <w:bidiVisual/>
        <w:tblW w:w="4562" w:type="pct"/>
        <w:tblInd w:w="384" w:type="dxa"/>
        <w:tblLook w:val="01E0"/>
      </w:tblPr>
      <w:tblGrid>
        <w:gridCol w:w="3536"/>
        <w:gridCol w:w="272"/>
        <w:gridCol w:w="3502"/>
      </w:tblGrid>
      <w:tr w:rsidR="00E2692C" w:rsidTr="00582FBA">
        <w:trPr>
          <w:trHeight w:val="350"/>
        </w:trPr>
        <w:tc>
          <w:tcPr>
            <w:tcW w:w="3536" w:type="dxa"/>
            <w:shd w:val="clear" w:color="auto" w:fill="auto"/>
          </w:tcPr>
          <w:p w:rsidR="00E2692C" w:rsidRDefault="00E2692C" w:rsidP="00582FBA">
            <w:pPr>
              <w:pStyle w:val="libPoemFootnote"/>
            </w:pPr>
            <w:r>
              <w:rPr>
                <w:rFonts w:hint="cs"/>
                <w:rtl/>
              </w:rPr>
              <w:t>لِمَن الصبيُّ بجانب البَطْ</w:t>
            </w:r>
            <w:r w:rsidRPr="00725071">
              <w:rPr>
                <w:rStyle w:val="libPoemTiniChar0"/>
                <w:rtl/>
              </w:rPr>
              <w:br/>
              <w:t> </w:t>
            </w:r>
          </w:p>
        </w:tc>
        <w:tc>
          <w:tcPr>
            <w:tcW w:w="272" w:type="dxa"/>
            <w:shd w:val="clear" w:color="auto" w:fill="auto"/>
          </w:tcPr>
          <w:p w:rsidR="00E2692C" w:rsidRDefault="00E2692C" w:rsidP="00582FBA">
            <w:pPr>
              <w:pStyle w:val="libPoemFootnote"/>
              <w:rPr>
                <w:rtl/>
              </w:rPr>
            </w:pPr>
          </w:p>
        </w:tc>
        <w:tc>
          <w:tcPr>
            <w:tcW w:w="3502" w:type="dxa"/>
            <w:shd w:val="clear" w:color="auto" w:fill="auto"/>
          </w:tcPr>
          <w:p w:rsidR="00E2692C" w:rsidRDefault="00E2692C" w:rsidP="00582FBA">
            <w:pPr>
              <w:pStyle w:val="libPoemFootnote"/>
            </w:pPr>
            <w:r>
              <w:rPr>
                <w:rFonts w:hint="cs"/>
                <w:rtl/>
              </w:rPr>
              <w:t>حاء ملقىً غيرَ ذي سُهدِ</w:t>
            </w:r>
            <w:r w:rsidRPr="00725071">
              <w:rPr>
                <w:rStyle w:val="libPoemTiniChar0"/>
                <w:rtl/>
              </w:rPr>
              <w:br/>
              <w:t> </w:t>
            </w:r>
          </w:p>
        </w:tc>
      </w:tr>
      <w:tr w:rsidR="00E2692C" w:rsidTr="00582FBA">
        <w:tblPrEx>
          <w:tblLook w:val="04A0"/>
        </w:tblPrEx>
        <w:trPr>
          <w:trHeight w:val="350"/>
        </w:trPr>
        <w:tc>
          <w:tcPr>
            <w:tcW w:w="3536" w:type="dxa"/>
          </w:tcPr>
          <w:p w:rsidR="00E2692C" w:rsidRDefault="00E2692C" w:rsidP="00582FBA">
            <w:pPr>
              <w:pStyle w:val="libPoemFootnote"/>
            </w:pPr>
            <w:r>
              <w:rPr>
                <w:rFonts w:hint="cs"/>
                <w:rtl/>
              </w:rPr>
              <w:t>نَجَلت به بيضاء آنسةٌ</w:t>
            </w:r>
            <w:r w:rsidRPr="00725071">
              <w:rPr>
                <w:rStyle w:val="libPoemTiniChar0"/>
                <w:rtl/>
              </w:rPr>
              <w:br/>
              <w:t> </w:t>
            </w:r>
          </w:p>
        </w:tc>
        <w:tc>
          <w:tcPr>
            <w:tcW w:w="272" w:type="dxa"/>
          </w:tcPr>
          <w:p w:rsidR="00E2692C" w:rsidRDefault="00E2692C" w:rsidP="00582FBA">
            <w:pPr>
              <w:pStyle w:val="libPoemFootnote"/>
              <w:rPr>
                <w:rtl/>
              </w:rPr>
            </w:pPr>
          </w:p>
        </w:tc>
        <w:tc>
          <w:tcPr>
            <w:tcW w:w="3502" w:type="dxa"/>
          </w:tcPr>
          <w:p w:rsidR="00E2692C" w:rsidRDefault="00E2692C" w:rsidP="00582FBA">
            <w:pPr>
              <w:pStyle w:val="libPoemFootnote"/>
            </w:pPr>
            <w:r>
              <w:rPr>
                <w:rFonts w:hint="cs"/>
                <w:rtl/>
              </w:rPr>
              <w:t>من عبد شمسٍ صَلتَةُ الخَدِّ</w:t>
            </w:r>
            <w:r w:rsidRPr="00725071">
              <w:rPr>
                <w:rStyle w:val="libPoemTiniChar0"/>
                <w:rtl/>
              </w:rPr>
              <w:br/>
              <w:t> </w:t>
            </w:r>
          </w:p>
        </w:tc>
      </w:tr>
    </w:tbl>
    <w:p w:rsidR="00E2692C" w:rsidRDefault="00E2692C" w:rsidP="00E2692C">
      <w:pPr>
        <w:pStyle w:val="libFootnote0"/>
        <w:rPr>
          <w:rtl/>
        </w:rPr>
      </w:pPr>
      <w:r>
        <w:rPr>
          <w:rFonts w:hint="cs"/>
          <w:rtl/>
        </w:rPr>
        <w:t>(ربيع الأبرار: الزمخشريّ 3: 551). ونجلت به: ولَدته. صَلْتَهُ الخدّ: خدّها بارز ناعم.</w:t>
      </w:r>
    </w:p>
    <w:p w:rsidR="00E2692C" w:rsidRDefault="00E2692C" w:rsidP="00E2692C">
      <w:pPr>
        <w:pStyle w:val="libFootnote0"/>
        <w:rPr>
          <w:rtl/>
        </w:rPr>
      </w:pPr>
      <w:r>
        <w:rPr>
          <w:rFonts w:hint="cs"/>
          <w:rtl/>
        </w:rPr>
        <w:t>وفي ديوان حسّان: (في التّرب ملقىً غير ذي مهد). وفيه زيادة:</w:t>
      </w:r>
    </w:p>
    <w:tbl>
      <w:tblPr>
        <w:tblStyle w:val="TableGrid"/>
        <w:bidiVisual/>
        <w:tblW w:w="4562" w:type="pct"/>
        <w:tblInd w:w="384" w:type="dxa"/>
        <w:tblLook w:val="01E0"/>
      </w:tblPr>
      <w:tblGrid>
        <w:gridCol w:w="3536"/>
        <w:gridCol w:w="272"/>
        <w:gridCol w:w="3502"/>
      </w:tblGrid>
      <w:tr w:rsidR="00E2692C" w:rsidTr="00582FBA">
        <w:trPr>
          <w:trHeight w:val="350"/>
        </w:trPr>
        <w:tc>
          <w:tcPr>
            <w:tcW w:w="3536" w:type="dxa"/>
            <w:shd w:val="clear" w:color="auto" w:fill="auto"/>
          </w:tcPr>
          <w:p w:rsidR="00E2692C" w:rsidRDefault="00E2692C" w:rsidP="00582FBA">
            <w:pPr>
              <w:pStyle w:val="libPoemFootnote"/>
            </w:pPr>
            <w:r>
              <w:rPr>
                <w:rFonts w:hint="cs"/>
                <w:rtl/>
              </w:rPr>
              <w:t>تسعى إلى الصّبّاح مُعوِلَةً</w:t>
            </w:r>
            <w:r w:rsidRPr="00725071">
              <w:rPr>
                <w:rStyle w:val="libPoemTiniChar0"/>
                <w:rtl/>
              </w:rPr>
              <w:br/>
              <w:t> </w:t>
            </w:r>
          </w:p>
        </w:tc>
        <w:tc>
          <w:tcPr>
            <w:tcW w:w="272" w:type="dxa"/>
            <w:shd w:val="clear" w:color="auto" w:fill="auto"/>
          </w:tcPr>
          <w:p w:rsidR="00E2692C" w:rsidRDefault="00E2692C" w:rsidP="00582FBA">
            <w:pPr>
              <w:pStyle w:val="libPoemFootnote"/>
              <w:rPr>
                <w:rtl/>
              </w:rPr>
            </w:pPr>
          </w:p>
        </w:tc>
        <w:tc>
          <w:tcPr>
            <w:tcW w:w="3502" w:type="dxa"/>
            <w:shd w:val="clear" w:color="auto" w:fill="auto"/>
          </w:tcPr>
          <w:p w:rsidR="00E2692C" w:rsidRDefault="00E2692C" w:rsidP="00582FBA">
            <w:pPr>
              <w:pStyle w:val="libPoemFootnote"/>
            </w:pPr>
            <w:r>
              <w:rPr>
                <w:rFonts w:hint="cs"/>
                <w:rtl/>
              </w:rPr>
              <w:t>يا هندُ إنّكِ صُلبةُ الحَرْدِ</w:t>
            </w:r>
            <w:r w:rsidRPr="00725071">
              <w:rPr>
                <w:rStyle w:val="libPoemTiniChar0"/>
                <w:rtl/>
              </w:rPr>
              <w:br/>
              <w:t> </w:t>
            </w:r>
          </w:p>
        </w:tc>
      </w:tr>
      <w:tr w:rsidR="00E2692C" w:rsidTr="00582FBA">
        <w:tblPrEx>
          <w:tblLook w:val="04A0"/>
        </w:tblPrEx>
        <w:trPr>
          <w:trHeight w:val="350"/>
        </w:trPr>
        <w:tc>
          <w:tcPr>
            <w:tcW w:w="3536" w:type="dxa"/>
          </w:tcPr>
          <w:p w:rsidR="00E2692C" w:rsidRDefault="00E2692C" w:rsidP="00582FBA">
            <w:pPr>
              <w:pStyle w:val="libPoemFootnote"/>
            </w:pPr>
            <w:r>
              <w:rPr>
                <w:rFonts w:hint="cs"/>
                <w:rtl/>
              </w:rPr>
              <w:t>غَلَبَت على شَبَهِ الغُلام وقد</w:t>
            </w:r>
            <w:r w:rsidRPr="00725071">
              <w:rPr>
                <w:rStyle w:val="libPoemTiniChar0"/>
                <w:rtl/>
              </w:rPr>
              <w:br/>
              <w:t> </w:t>
            </w:r>
          </w:p>
        </w:tc>
        <w:tc>
          <w:tcPr>
            <w:tcW w:w="272" w:type="dxa"/>
          </w:tcPr>
          <w:p w:rsidR="00E2692C" w:rsidRDefault="00E2692C" w:rsidP="00582FBA">
            <w:pPr>
              <w:pStyle w:val="libPoemFootnote"/>
              <w:rPr>
                <w:rtl/>
              </w:rPr>
            </w:pPr>
          </w:p>
        </w:tc>
        <w:tc>
          <w:tcPr>
            <w:tcW w:w="3502" w:type="dxa"/>
          </w:tcPr>
          <w:p w:rsidR="00E2692C" w:rsidRDefault="00E2692C" w:rsidP="00582FBA">
            <w:pPr>
              <w:pStyle w:val="libPoemFootnote"/>
            </w:pPr>
            <w:r>
              <w:rPr>
                <w:rFonts w:hint="cs"/>
                <w:rtl/>
              </w:rPr>
              <w:t>بانَ السّوادُ لِحالكٍ جعْدِ</w:t>
            </w:r>
            <w:r w:rsidRPr="00725071">
              <w:rPr>
                <w:rStyle w:val="libPoemTiniChar0"/>
                <w:rtl/>
              </w:rPr>
              <w:br/>
              <w:t> </w:t>
            </w:r>
          </w:p>
        </w:tc>
      </w:tr>
    </w:tbl>
    <w:p w:rsidR="00E2692C" w:rsidRDefault="00E2692C" w:rsidP="00E2692C">
      <w:pPr>
        <w:pStyle w:val="libFootnote0"/>
        <w:rPr>
          <w:rtl/>
        </w:rPr>
      </w:pPr>
      <w:r>
        <w:rPr>
          <w:rFonts w:hint="cs"/>
          <w:rtl/>
        </w:rPr>
        <w:t>(الحالك: الشعر الأسود. الجعد: المجعّد وهي صفة شعر العبيد السّود). وقال لها أيضاً:</w:t>
      </w:r>
    </w:p>
    <w:tbl>
      <w:tblPr>
        <w:tblStyle w:val="TableGrid"/>
        <w:bidiVisual/>
        <w:tblW w:w="4562" w:type="pct"/>
        <w:tblInd w:w="384" w:type="dxa"/>
        <w:tblLook w:val="01E0"/>
      </w:tblPr>
      <w:tblGrid>
        <w:gridCol w:w="3536"/>
        <w:gridCol w:w="272"/>
        <w:gridCol w:w="3502"/>
      </w:tblGrid>
      <w:tr w:rsidR="00E2692C" w:rsidTr="00582FBA">
        <w:trPr>
          <w:trHeight w:val="350"/>
        </w:trPr>
        <w:tc>
          <w:tcPr>
            <w:tcW w:w="3536" w:type="dxa"/>
            <w:shd w:val="clear" w:color="auto" w:fill="auto"/>
          </w:tcPr>
          <w:p w:rsidR="00E2692C" w:rsidRDefault="00E2692C" w:rsidP="00582FBA">
            <w:pPr>
              <w:pStyle w:val="libPoemFootnote"/>
            </w:pPr>
            <w:r>
              <w:rPr>
                <w:rFonts w:hint="cs"/>
                <w:rtl/>
              </w:rPr>
              <w:t>لِمَن سواقِطُ صِبيانٍ مُنَبَّذةٍ</w:t>
            </w:r>
            <w:r w:rsidRPr="00725071">
              <w:rPr>
                <w:rStyle w:val="libPoemTiniChar0"/>
                <w:rtl/>
              </w:rPr>
              <w:br/>
              <w:t> </w:t>
            </w:r>
          </w:p>
        </w:tc>
        <w:tc>
          <w:tcPr>
            <w:tcW w:w="272" w:type="dxa"/>
            <w:shd w:val="clear" w:color="auto" w:fill="auto"/>
          </w:tcPr>
          <w:p w:rsidR="00E2692C" w:rsidRDefault="00E2692C" w:rsidP="00582FBA">
            <w:pPr>
              <w:pStyle w:val="libPoemFootnote"/>
              <w:rPr>
                <w:rtl/>
              </w:rPr>
            </w:pPr>
          </w:p>
        </w:tc>
        <w:tc>
          <w:tcPr>
            <w:tcW w:w="3502" w:type="dxa"/>
            <w:shd w:val="clear" w:color="auto" w:fill="auto"/>
          </w:tcPr>
          <w:p w:rsidR="00E2692C" w:rsidRDefault="00E2692C" w:rsidP="00582FBA">
            <w:pPr>
              <w:pStyle w:val="libPoemFootnote"/>
            </w:pPr>
            <w:r>
              <w:rPr>
                <w:rFonts w:hint="cs"/>
                <w:rtl/>
              </w:rPr>
              <w:t>باتَت تَفَحَّصُ في بَطْحاءِ أجيادِ</w:t>
            </w:r>
            <w:r w:rsidRPr="00725071">
              <w:rPr>
                <w:rStyle w:val="libPoemTiniChar0"/>
                <w:rtl/>
              </w:rPr>
              <w:br/>
              <w:t> </w:t>
            </w:r>
          </w:p>
        </w:tc>
      </w:tr>
      <w:tr w:rsidR="00E2692C" w:rsidTr="00582FBA">
        <w:tblPrEx>
          <w:tblLook w:val="04A0"/>
        </w:tblPrEx>
        <w:trPr>
          <w:trHeight w:val="350"/>
        </w:trPr>
        <w:tc>
          <w:tcPr>
            <w:tcW w:w="3536" w:type="dxa"/>
          </w:tcPr>
          <w:p w:rsidR="00E2692C" w:rsidRDefault="00E2692C" w:rsidP="00582FBA">
            <w:pPr>
              <w:pStyle w:val="libPoemFootnote"/>
            </w:pPr>
            <w:r>
              <w:rPr>
                <w:rFonts w:hint="cs"/>
                <w:rtl/>
              </w:rPr>
              <w:t>باتَت تمَخّصُ ما كانت قوَابلُها</w:t>
            </w:r>
            <w:r w:rsidRPr="00725071">
              <w:rPr>
                <w:rStyle w:val="libPoemTiniChar0"/>
                <w:rtl/>
              </w:rPr>
              <w:br/>
              <w:t> </w:t>
            </w:r>
          </w:p>
        </w:tc>
        <w:tc>
          <w:tcPr>
            <w:tcW w:w="272" w:type="dxa"/>
          </w:tcPr>
          <w:p w:rsidR="00E2692C" w:rsidRDefault="00E2692C" w:rsidP="00582FBA">
            <w:pPr>
              <w:pStyle w:val="libPoemFootnote"/>
              <w:rPr>
                <w:rtl/>
              </w:rPr>
            </w:pPr>
          </w:p>
        </w:tc>
        <w:tc>
          <w:tcPr>
            <w:tcW w:w="3502" w:type="dxa"/>
          </w:tcPr>
          <w:p w:rsidR="00E2692C" w:rsidRDefault="00E2692C" w:rsidP="00582FBA">
            <w:pPr>
              <w:pStyle w:val="libPoemFootnote"/>
            </w:pPr>
            <w:r>
              <w:rPr>
                <w:rFonts w:hint="cs"/>
                <w:rtl/>
              </w:rPr>
              <w:t>إلاّ الوحوش وإلاّ جِنّة الوادي</w:t>
            </w:r>
            <w:r w:rsidRPr="00725071">
              <w:rPr>
                <w:rStyle w:val="libPoemTiniChar0"/>
                <w:rtl/>
              </w:rPr>
              <w:br/>
              <w:t> </w:t>
            </w:r>
          </w:p>
        </w:tc>
      </w:tr>
      <w:tr w:rsidR="00E2692C" w:rsidTr="00582FBA">
        <w:tblPrEx>
          <w:tblLook w:val="04A0"/>
        </w:tblPrEx>
        <w:trPr>
          <w:trHeight w:val="350"/>
        </w:trPr>
        <w:tc>
          <w:tcPr>
            <w:tcW w:w="3536" w:type="dxa"/>
          </w:tcPr>
          <w:p w:rsidR="00E2692C" w:rsidRDefault="00E2692C" w:rsidP="00582FBA">
            <w:pPr>
              <w:pStyle w:val="libPoemFootnote"/>
            </w:pPr>
            <w:r>
              <w:rPr>
                <w:rFonts w:hint="cs"/>
                <w:rtl/>
              </w:rPr>
              <w:t>فيهم صبيّ له أمّ لها نسبٌ</w:t>
            </w:r>
            <w:r w:rsidRPr="00725071">
              <w:rPr>
                <w:rStyle w:val="libPoemTiniChar0"/>
                <w:rtl/>
              </w:rPr>
              <w:br/>
              <w:t> </w:t>
            </w:r>
          </w:p>
        </w:tc>
        <w:tc>
          <w:tcPr>
            <w:tcW w:w="272" w:type="dxa"/>
          </w:tcPr>
          <w:p w:rsidR="00E2692C" w:rsidRDefault="00E2692C" w:rsidP="00582FBA">
            <w:pPr>
              <w:pStyle w:val="libPoemFootnote"/>
              <w:rPr>
                <w:rtl/>
              </w:rPr>
            </w:pPr>
          </w:p>
        </w:tc>
        <w:tc>
          <w:tcPr>
            <w:tcW w:w="3502" w:type="dxa"/>
          </w:tcPr>
          <w:p w:rsidR="00E2692C" w:rsidRDefault="00E2692C" w:rsidP="00582FBA">
            <w:pPr>
              <w:pStyle w:val="libPoemFootnote"/>
            </w:pPr>
            <w:r>
              <w:rPr>
                <w:rFonts w:hint="cs"/>
                <w:rtl/>
              </w:rPr>
              <w:t>في ذروةٍ من ذرى الأحساب أيّادِ</w:t>
            </w:r>
            <w:r w:rsidRPr="00725071">
              <w:rPr>
                <w:rStyle w:val="libPoemTiniChar0"/>
                <w:rtl/>
              </w:rPr>
              <w:br/>
              <w:t> </w:t>
            </w:r>
          </w:p>
        </w:tc>
      </w:tr>
      <w:tr w:rsidR="00E2692C" w:rsidTr="00582FBA">
        <w:tblPrEx>
          <w:tblLook w:val="04A0"/>
        </w:tblPrEx>
        <w:trPr>
          <w:trHeight w:val="350"/>
        </w:trPr>
        <w:tc>
          <w:tcPr>
            <w:tcW w:w="3536" w:type="dxa"/>
          </w:tcPr>
          <w:p w:rsidR="00E2692C" w:rsidRDefault="00E2692C" w:rsidP="00582FBA">
            <w:pPr>
              <w:pStyle w:val="libPoemFootnote"/>
            </w:pPr>
            <w:r>
              <w:rPr>
                <w:rFonts w:hint="cs"/>
                <w:rtl/>
              </w:rPr>
              <w:t>تقول وَهْناً وقد جدّ المخاض بها:</w:t>
            </w:r>
            <w:r w:rsidRPr="00725071">
              <w:rPr>
                <w:rStyle w:val="libPoemTiniChar0"/>
                <w:rtl/>
              </w:rPr>
              <w:br/>
              <w:t> </w:t>
            </w:r>
          </w:p>
        </w:tc>
        <w:tc>
          <w:tcPr>
            <w:tcW w:w="272" w:type="dxa"/>
          </w:tcPr>
          <w:p w:rsidR="00E2692C" w:rsidRDefault="00E2692C" w:rsidP="00582FBA">
            <w:pPr>
              <w:pStyle w:val="libPoemFootnote"/>
              <w:rPr>
                <w:rtl/>
              </w:rPr>
            </w:pPr>
          </w:p>
        </w:tc>
        <w:tc>
          <w:tcPr>
            <w:tcW w:w="3502" w:type="dxa"/>
          </w:tcPr>
          <w:p w:rsidR="00E2692C" w:rsidRDefault="00E2692C" w:rsidP="00582FBA">
            <w:pPr>
              <w:pStyle w:val="libPoemFootnote"/>
            </w:pPr>
            <w:r>
              <w:rPr>
                <w:rFonts w:hint="cs"/>
                <w:rtl/>
              </w:rPr>
              <w:t>يا ليتني كنتُ أرعى الشّول للغادي</w:t>
            </w:r>
            <w:r w:rsidRPr="00725071">
              <w:rPr>
                <w:rStyle w:val="libPoemTiniChar0"/>
                <w:rtl/>
              </w:rPr>
              <w:br/>
              <w:t> </w:t>
            </w:r>
          </w:p>
        </w:tc>
      </w:tr>
      <w:tr w:rsidR="00E2692C" w:rsidTr="00582FBA">
        <w:tblPrEx>
          <w:tblLook w:val="04A0"/>
        </w:tblPrEx>
        <w:trPr>
          <w:trHeight w:val="350"/>
        </w:trPr>
        <w:tc>
          <w:tcPr>
            <w:tcW w:w="3536" w:type="dxa"/>
          </w:tcPr>
          <w:p w:rsidR="00E2692C" w:rsidRDefault="00E2692C" w:rsidP="00582FBA">
            <w:pPr>
              <w:pStyle w:val="libPoemFootnote"/>
            </w:pPr>
            <w:r>
              <w:rPr>
                <w:rFonts w:hint="cs"/>
                <w:rtl/>
              </w:rPr>
              <w:t>قد غادروه لِحُرّ الوَجه منعفراً</w:t>
            </w:r>
            <w:r w:rsidRPr="00725071">
              <w:rPr>
                <w:rStyle w:val="libPoemTiniChar0"/>
                <w:rtl/>
              </w:rPr>
              <w:br/>
              <w:t> </w:t>
            </w:r>
          </w:p>
        </w:tc>
        <w:tc>
          <w:tcPr>
            <w:tcW w:w="272" w:type="dxa"/>
          </w:tcPr>
          <w:p w:rsidR="00E2692C" w:rsidRDefault="00E2692C" w:rsidP="00582FBA">
            <w:pPr>
              <w:pStyle w:val="libPoemFootnote"/>
              <w:rPr>
                <w:rtl/>
              </w:rPr>
            </w:pPr>
          </w:p>
        </w:tc>
        <w:tc>
          <w:tcPr>
            <w:tcW w:w="3502" w:type="dxa"/>
          </w:tcPr>
          <w:p w:rsidR="00E2692C" w:rsidRDefault="00E2692C" w:rsidP="00582FBA">
            <w:pPr>
              <w:pStyle w:val="libPoemFootnote"/>
            </w:pPr>
            <w:r>
              <w:rPr>
                <w:rFonts w:hint="cs"/>
                <w:rtl/>
              </w:rPr>
              <w:t>وخالها وأبوها سيّد النادي</w:t>
            </w:r>
            <w:r w:rsidRPr="00725071">
              <w:rPr>
                <w:rStyle w:val="libPoemTiniChar0"/>
                <w:rtl/>
              </w:rPr>
              <w:br/>
              <w:t> </w:t>
            </w:r>
          </w:p>
        </w:tc>
      </w:tr>
    </w:tbl>
    <w:p w:rsidR="00E2692C" w:rsidRDefault="00E2692C" w:rsidP="00E2692C">
      <w:pPr>
        <w:pStyle w:val="libFootnote0"/>
        <w:rPr>
          <w:rtl/>
        </w:rPr>
      </w:pPr>
      <w:r>
        <w:rPr>
          <w:rFonts w:hint="cs"/>
          <w:rtl/>
        </w:rPr>
        <w:t>(ديوان حسّان: 96 - 97). (تمخَّض: تطلق حال الولادة. =</w:t>
      </w:r>
    </w:p>
    <w:p w:rsidR="000079F5" w:rsidRDefault="000079F5" w:rsidP="00E2692C">
      <w:pPr>
        <w:pStyle w:val="libNormal"/>
        <w:rPr>
          <w:rtl/>
        </w:rPr>
      </w:pPr>
      <w:r>
        <w:rPr>
          <w:rtl/>
        </w:rPr>
        <w:br w:type="page"/>
      </w:r>
    </w:p>
    <w:p w:rsidR="000079F5" w:rsidRDefault="000079F5" w:rsidP="00E2692C">
      <w:pPr>
        <w:pStyle w:val="libNormal"/>
        <w:rPr>
          <w:rtl/>
        </w:rPr>
      </w:pPr>
      <w:r w:rsidRPr="000079F5">
        <w:rPr>
          <w:rFonts w:hint="cs"/>
          <w:rtl/>
        </w:rPr>
        <w:lastRenderedPageBreak/>
        <w:t>هذا هو عمرو في نفسه</w:t>
      </w:r>
      <w:r>
        <w:rPr>
          <w:rFonts w:hint="cs"/>
          <w:rtl/>
        </w:rPr>
        <w:t>،</w:t>
      </w:r>
      <w:r w:rsidRPr="000079F5">
        <w:rPr>
          <w:rFonts w:hint="cs"/>
          <w:rtl/>
        </w:rPr>
        <w:t xml:space="preserve"> وفي أمّه ؛ فماذا في العاص الذي اختارته النّابغة من بين الرجال الذين أتوها</w:t>
      </w:r>
      <w:r>
        <w:rPr>
          <w:rFonts w:hint="cs"/>
          <w:rtl/>
        </w:rPr>
        <w:t>،</w:t>
      </w:r>
      <w:r w:rsidRPr="000079F5">
        <w:rPr>
          <w:rFonts w:hint="cs"/>
          <w:rtl/>
        </w:rPr>
        <w:t xml:space="preserve"> فنسبت عمراً إليه</w:t>
      </w:r>
      <w:r>
        <w:rPr>
          <w:rFonts w:hint="cs"/>
          <w:rtl/>
        </w:rPr>
        <w:t>؟</w:t>
      </w:r>
      <w:r w:rsidRPr="000079F5">
        <w:rPr>
          <w:rFonts w:hint="cs"/>
          <w:rtl/>
        </w:rPr>
        <w:t xml:space="preserve"> إنّ أوّل مسبّةٍ فيه وأعظمها</w:t>
      </w:r>
      <w:r>
        <w:rPr>
          <w:rFonts w:hint="cs"/>
          <w:rtl/>
        </w:rPr>
        <w:t>:</w:t>
      </w:r>
      <w:r w:rsidRPr="000079F5">
        <w:rPr>
          <w:rFonts w:hint="cs"/>
          <w:rtl/>
        </w:rPr>
        <w:t xml:space="preserve"> أنّه مات كافراً وساء مصيراً </w:t>
      </w:r>
      <w:r w:rsidR="00E2692C">
        <w:rPr>
          <w:rStyle w:val="libAlaemChar"/>
          <w:rFonts w:hint="cs"/>
          <w:rtl/>
        </w:rPr>
        <w:t>(</w:t>
      </w:r>
      <w:r w:rsidRPr="00E2692C">
        <w:rPr>
          <w:rStyle w:val="libAieChar"/>
          <w:rFonts w:eastAsia="MS Mincho"/>
          <w:rtl/>
        </w:rPr>
        <w:t>إِنّ الّذِينَ كَفَرُوا وَمَاتُوا وَهُمْ كُفّارٌ أُولئِكَ عَلَيْهِمْ لَعْنَةُ اللّهِ وَالْمَلاَئِكَةِ وَالنّاسِ أَجْمَعِينَ</w:t>
      </w:r>
      <w:r w:rsidRPr="00E2692C">
        <w:rPr>
          <w:rStyle w:val="libAieChar"/>
          <w:rFonts w:eastAsia="MS Mincho" w:hint="cs"/>
          <w:rtl/>
        </w:rPr>
        <w:t xml:space="preserve"> *</w:t>
      </w:r>
      <w:r w:rsidRPr="00E2692C">
        <w:rPr>
          <w:rStyle w:val="libAieChar"/>
          <w:rFonts w:eastAsia="MS Mincho"/>
          <w:rtl/>
        </w:rPr>
        <w:t xml:space="preserve"> خَالِدِينَ فِيهَا لاَ يُخَفّفُ عَنْهُمُ الْعَذَابُ وَلاَ هُمْ يُنْظَرُونَ</w:t>
      </w:r>
      <w:r w:rsidR="00E2692C">
        <w:rPr>
          <w:rStyle w:val="libAlaemChar"/>
          <w:rFonts w:hint="cs"/>
          <w:rtl/>
        </w:rPr>
        <w:t>)</w:t>
      </w:r>
      <w:r w:rsidRPr="000079F5">
        <w:rPr>
          <w:rFonts w:hint="cs"/>
          <w:rtl/>
        </w:rPr>
        <w:t xml:space="preserve"> </w:t>
      </w:r>
      <w:r w:rsidRPr="00CB09C9">
        <w:rPr>
          <w:rStyle w:val="libFootnotenumChar"/>
          <w:rFonts w:hint="cs"/>
          <w:rtl/>
        </w:rPr>
        <w:t>(1)</w:t>
      </w:r>
      <w:r>
        <w:rPr>
          <w:rFonts w:hint="cs"/>
          <w:rtl/>
        </w:rPr>
        <w:t>.</w:t>
      </w:r>
    </w:p>
    <w:p w:rsidR="00E2692C" w:rsidRPr="000079F5" w:rsidRDefault="00E2692C" w:rsidP="00E2692C">
      <w:pPr>
        <w:pStyle w:val="libNormal"/>
        <w:rPr>
          <w:rtl/>
        </w:rPr>
      </w:pPr>
      <w:r>
        <w:rPr>
          <w:rFonts w:hint="cs"/>
          <w:rtl/>
        </w:rPr>
        <w:t xml:space="preserve">وكان العاص في زمرةٍ أبدت عداوتها للنبيّ </w:t>
      </w:r>
      <w:r w:rsidRPr="00FA1E86">
        <w:rPr>
          <w:rStyle w:val="libAlaemChar"/>
          <w:rFonts w:hint="cs"/>
          <w:rtl/>
        </w:rPr>
        <w:t>صلى‌الله‌عليه‌وآله</w:t>
      </w:r>
      <w:r>
        <w:rPr>
          <w:rFonts w:hint="cs"/>
          <w:rtl/>
        </w:rPr>
        <w:t xml:space="preserve">، فقد ذكر ابن اسحاق في إسلام المهاجرين فقال: ثمّ دخل الناس في الإسلام أرسالاً من الرجال والنساء حتّى فشا ذِكر الإسلام وتحدّث به، فلمّا أسلم هؤلاء النفر وفشا أمرهم بمكّة أعظمت ذلك قريش وغضبت له، وظهر فيهم لرسول الله </w:t>
      </w:r>
      <w:r w:rsidRPr="00FA1E86">
        <w:rPr>
          <w:rStyle w:val="libAlaemChar"/>
          <w:rFonts w:hint="cs"/>
          <w:rtl/>
        </w:rPr>
        <w:t>صلى‌الله‌عليه‌وآله</w:t>
      </w:r>
      <w:r>
        <w:rPr>
          <w:rFonts w:hint="cs"/>
          <w:rtl/>
        </w:rPr>
        <w:t xml:space="preserve"> البغي والحسد، وشخص له منهم رجال فبادَوه بالعداوة وطلبوا له الخصومة، منهم العاصي بن</w:t>
      </w:r>
    </w:p>
    <w:p w:rsidR="000079F5" w:rsidRDefault="000079F5" w:rsidP="00CB09C9">
      <w:pPr>
        <w:pStyle w:val="libLine"/>
        <w:rPr>
          <w:rtl/>
        </w:rPr>
      </w:pPr>
      <w:r>
        <w:rPr>
          <w:rFonts w:hint="cs"/>
          <w:rtl/>
        </w:rPr>
        <w:t>____________________</w:t>
      </w:r>
    </w:p>
    <w:p w:rsidR="00E2692C" w:rsidRDefault="00E2692C" w:rsidP="00E2692C">
      <w:pPr>
        <w:pStyle w:val="libFootnote0"/>
        <w:rPr>
          <w:rtl/>
        </w:rPr>
      </w:pPr>
      <w:r>
        <w:rPr>
          <w:rFonts w:hint="cs"/>
          <w:rtl/>
        </w:rPr>
        <w:t>= القوابل: جمع قابلة وهي المرأة الّتي تشرف على الولادة. الشّول: النياق لها بقيّة لبن).</w:t>
      </w:r>
    </w:p>
    <w:p w:rsidR="00E2692C" w:rsidRDefault="00E2692C" w:rsidP="00E2692C">
      <w:pPr>
        <w:pStyle w:val="libFootnote0"/>
        <w:rPr>
          <w:rtl/>
        </w:rPr>
      </w:pPr>
      <w:r>
        <w:rPr>
          <w:rFonts w:hint="cs"/>
          <w:rtl/>
        </w:rPr>
        <w:t xml:space="preserve">وكان بين يزيد بن معاوية وبين إسحاق بن طلحة بن عبيد الله بين يدي معاوية، فقال يزيد: يا إسحاق، إنّ خيراً لك أن يدخل بنو حرب كلّهم الجنّة! فقال إسحاق: وأنت والله لخير لك أن يدخل بنو العبّاس كلّهم الجنّة! فأنكر يزيد ولم يدر ما عناه، فلمّا قام إسحاق قال معاوية: أتدري ما عناه إسحاق؟ قال يزيد: لا. قال فكيف تُشاتم رجلاً قبل أنت تعلم ما يقال لك وفيك؟ إنّه عنى ما زعم الناس أنّ أبا العبّاس أبي. وكانت هند اتّهمت به وبغيره، ولذلك لمّا جاءت إلى النبيّ </w:t>
      </w:r>
      <w:r w:rsidRPr="00FA1E86">
        <w:rPr>
          <w:rStyle w:val="libAlaemChar"/>
          <w:rFonts w:hint="cs"/>
          <w:rtl/>
        </w:rPr>
        <w:t>صلى‌الله‌عليه‌وآله</w:t>
      </w:r>
      <w:r>
        <w:rPr>
          <w:rFonts w:hint="cs"/>
          <w:rtl/>
        </w:rPr>
        <w:t xml:space="preserve"> تُبايعه، فتلا:</w:t>
      </w:r>
    </w:p>
    <w:p w:rsidR="00E2692C" w:rsidRPr="000079F5" w:rsidRDefault="00E2692C" w:rsidP="00E2692C">
      <w:pPr>
        <w:pStyle w:val="libFootnote0"/>
        <w:rPr>
          <w:rtl/>
        </w:rPr>
      </w:pPr>
      <w:r w:rsidRPr="00E2692C">
        <w:rPr>
          <w:rStyle w:val="libFootnoteAlaemChar"/>
          <w:rFonts w:hint="cs"/>
          <w:rtl/>
        </w:rPr>
        <w:t>(</w:t>
      </w:r>
      <w:r w:rsidRPr="008A4F60">
        <w:rPr>
          <w:rStyle w:val="libFootnoteAieChar"/>
          <w:rFonts w:eastAsia="MS Mincho"/>
          <w:rtl/>
        </w:rPr>
        <w:t>يَا أَيّهَا النّبِيّ إِذَا جَاءَكَ الْمُؤْمِنَاتُ يُبَايِعْنَكَ عَلَى‏ أَن لاَ يُشْرِكْنَ بِاللّهِ شَيْئاً وَلاَ يَسْرِقْنَ وَلاَ يَزْنِينَ.</w:t>
      </w:r>
      <w:r w:rsidRPr="008A4F60">
        <w:rPr>
          <w:rStyle w:val="libFootnoteAieChar"/>
          <w:rFonts w:eastAsia="MS Mincho" w:hint="cs"/>
          <w:rtl/>
        </w:rPr>
        <w:t>..</w:t>
      </w:r>
      <w:r w:rsidRPr="00E2692C">
        <w:rPr>
          <w:rStyle w:val="libFootnoteAlaemChar"/>
          <w:rFonts w:hint="cs"/>
          <w:rtl/>
        </w:rPr>
        <w:t>)</w:t>
      </w:r>
      <w:r w:rsidRPr="000079F5">
        <w:rPr>
          <w:rFonts w:hint="cs"/>
          <w:rtl/>
        </w:rPr>
        <w:t xml:space="preserve"> </w:t>
      </w:r>
      <w:r>
        <w:rPr>
          <w:rFonts w:hint="cs"/>
          <w:rtl/>
        </w:rPr>
        <w:t>(</w:t>
      </w:r>
      <w:r w:rsidRPr="000079F5">
        <w:rPr>
          <w:rFonts w:hint="cs"/>
          <w:rtl/>
        </w:rPr>
        <w:t>الممتحنة</w:t>
      </w:r>
      <w:r>
        <w:rPr>
          <w:rFonts w:hint="cs"/>
          <w:rtl/>
        </w:rPr>
        <w:t>:</w:t>
      </w:r>
      <w:r w:rsidRPr="000079F5">
        <w:rPr>
          <w:rFonts w:hint="cs"/>
          <w:rtl/>
        </w:rPr>
        <w:t xml:space="preserve"> 12</w:t>
      </w:r>
      <w:r>
        <w:rPr>
          <w:rFonts w:hint="cs"/>
          <w:rtl/>
        </w:rPr>
        <w:t>).</w:t>
      </w:r>
    </w:p>
    <w:p w:rsidR="00E2692C" w:rsidRDefault="00E2692C" w:rsidP="00E2692C">
      <w:pPr>
        <w:pStyle w:val="libFootnote0"/>
        <w:rPr>
          <w:rtl/>
        </w:rPr>
      </w:pPr>
      <w:r>
        <w:rPr>
          <w:rFonts w:hint="cs"/>
          <w:rtl/>
        </w:rPr>
        <w:t>فلمّا بلغ قوله: (ولا يَزْنِينَ) قالت هند: وهل تزني الحرّة؟!</w:t>
      </w:r>
    </w:p>
    <w:p w:rsidR="000079F5" w:rsidRDefault="000079F5" w:rsidP="00E2692C">
      <w:pPr>
        <w:pStyle w:val="libFootnote0"/>
        <w:rPr>
          <w:rtl/>
        </w:rPr>
      </w:pPr>
      <w:r>
        <w:rPr>
          <w:rFonts w:hint="cs"/>
          <w:rtl/>
        </w:rPr>
        <w:t>(1) البقرة: 161 - 162.</w:t>
      </w:r>
    </w:p>
    <w:p w:rsidR="000079F5" w:rsidRDefault="000079F5" w:rsidP="00CB09C9">
      <w:pPr>
        <w:pStyle w:val="libFootnote0"/>
        <w:rPr>
          <w:rtl/>
        </w:rPr>
      </w:pPr>
      <w:r>
        <w:rPr>
          <w:rtl/>
        </w:rPr>
        <w:br w:type="page"/>
      </w:r>
    </w:p>
    <w:p w:rsidR="000079F5" w:rsidRDefault="000079F5" w:rsidP="00E2692C">
      <w:pPr>
        <w:pStyle w:val="libNormal0"/>
        <w:rPr>
          <w:rtl/>
        </w:rPr>
      </w:pPr>
      <w:r>
        <w:rPr>
          <w:rFonts w:hint="cs"/>
          <w:rtl/>
        </w:rPr>
        <w:lastRenderedPageBreak/>
        <w:t xml:space="preserve">وائل و... </w:t>
      </w:r>
      <w:r w:rsidRPr="00CB09C9">
        <w:rPr>
          <w:rStyle w:val="libFootnotenumChar"/>
          <w:rFonts w:hint="cs"/>
          <w:rtl/>
        </w:rPr>
        <w:t>(1)</w:t>
      </w:r>
      <w:r>
        <w:rPr>
          <w:rFonts w:hint="cs"/>
          <w:rtl/>
        </w:rPr>
        <w:t>.</w:t>
      </w:r>
    </w:p>
    <w:p w:rsidR="000079F5" w:rsidRPr="00BA329A" w:rsidRDefault="000079F5" w:rsidP="00E2692C">
      <w:pPr>
        <w:pStyle w:val="Heading2"/>
        <w:rPr>
          <w:rtl/>
        </w:rPr>
      </w:pPr>
      <w:bookmarkStart w:id="154" w:name="_Toc416698009"/>
      <w:r>
        <w:rPr>
          <w:rFonts w:hint="cs"/>
          <w:rtl/>
        </w:rPr>
        <w:t>زندقة العاصي</w:t>
      </w:r>
      <w:bookmarkEnd w:id="154"/>
    </w:p>
    <w:p w:rsidR="000079F5" w:rsidRDefault="000079F5" w:rsidP="000079F5">
      <w:pPr>
        <w:pStyle w:val="libNormal"/>
        <w:rPr>
          <w:rtl/>
        </w:rPr>
      </w:pPr>
      <w:r>
        <w:rPr>
          <w:rFonts w:hint="cs"/>
          <w:rtl/>
        </w:rPr>
        <w:t xml:space="preserve">وكان العاصي أحد زنادقة قريش، تعلّموا الزندقة من نصارى الحيرة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والعاص هو الأبتر:</w:t>
      </w:r>
    </w:p>
    <w:p w:rsidR="000079F5" w:rsidRPr="000079F5" w:rsidRDefault="000079F5" w:rsidP="009A1A89">
      <w:pPr>
        <w:pStyle w:val="libNormal"/>
        <w:rPr>
          <w:rtl/>
        </w:rPr>
      </w:pPr>
      <w:r w:rsidRPr="000079F5">
        <w:rPr>
          <w:rFonts w:hint="cs"/>
          <w:rtl/>
        </w:rPr>
        <w:t>ابن إسحاق قال</w:t>
      </w:r>
      <w:r>
        <w:rPr>
          <w:rFonts w:hint="cs"/>
          <w:rtl/>
        </w:rPr>
        <w:t>:</w:t>
      </w:r>
      <w:r w:rsidRPr="000079F5">
        <w:rPr>
          <w:rFonts w:hint="cs"/>
          <w:rtl/>
        </w:rPr>
        <w:t xml:space="preserve"> حدّثني يزيد بن رومان قال</w:t>
      </w:r>
      <w:r>
        <w:rPr>
          <w:rFonts w:hint="cs"/>
          <w:rtl/>
        </w:rPr>
        <w:t>:</w:t>
      </w:r>
      <w:r w:rsidRPr="000079F5">
        <w:rPr>
          <w:rFonts w:hint="cs"/>
          <w:rtl/>
        </w:rPr>
        <w:t xml:space="preserve"> كان العاصي بن وائل السّهميّ إذا ذُكر رسول الله </w:t>
      </w:r>
      <w:r w:rsidR="00FA1E86" w:rsidRPr="00FA1E86">
        <w:rPr>
          <w:rStyle w:val="libAlaemChar"/>
          <w:rFonts w:hint="cs"/>
          <w:rtl/>
        </w:rPr>
        <w:t>صلى‌الله‌عليه‌وآله</w:t>
      </w:r>
      <w:r w:rsidRPr="000079F5">
        <w:rPr>
          <w:rFonts w:hint="cs"/>
          <w:rtl/>
        </w:rPr>
        <w:t xml:space="preserve"> قال</w:t>
      </w:r>
      <w:r>
        <w:rPr>
          <w:rFonts w:hint="cs"/>
          <w:rtl/>
        </w:rPr>
        <w:t>:</w:t>
      </w:r>
      <w:r w:rsidRPr="000079F5">
        <w:rPr>
          <w:rFonts w:hint="cs"/>
          <w:rtl/>
        </w:rPr>
        <w:t xml:space="preserve"> دعوه فإنّما هو رجل أبتر لا عقب له</w:t>
      </w:r>
      <w:r>
        <w:rPr>
          <w:rFonts w:hint="cs"/>
          <w:rtl/>
        </w:rPr>
        <w:t>،</w:t>
      </w:r>
      <w:r w:rsidRPr="000079F5">
        <w:rPr>
          <w:rFonts w:hint="cs"/>
          <w:rtl/>
        </w:rPr>
        <w:t xml:space="preserve"> لو قد هلك انقطع ذكره فاسترحتُم منه</w:t>
      </w:r>
      <w:r>
        <w:rPr>
          <w:rFonts w:hint="cs"/>
          <w:rtl/>
        </w:rPr>
        <w:t>.</w:t>
      </w:r>
      <w:r w:rsidRPr="000079F5">
        <w:rPr>
          <w:rFonts w:hint="cs"/>
          <w:rtl/>
        </w:rPr>
        <w:t xml:space="preserve"> فأنزل الله عزّ وجلّ</w:t>
      </w:r>
      <w:r>
        <w:rPr>
          <w:rFonts w:hint="cs"/>
          <w:rtl/>
        </w:rPr>
        <w:t>:</w:t>
      </w:r>
      <w:r w:rsidRPr="000079F5">
        <w:rPr>
          <w:rFonts w:hint="cs"/>
          <w:rtl/>
        </w:rPr>
        <w:t xml:space="preserve"> </w:t>
      </w:r>
      <w:r w:rsidR="00E2692C">
        <w:rPr>
          <w:rStyle w:val="libAlaemChar"/>
          <w:rFonts w:hint="cs"/>
          <w:rtl/>
        </w:rPr>
        <w:t>(</w:t>
      </w:r>
      <w:r w:rsidRPr="00E2692C">
        <w:rPr>
          <w:rStyle w:val="libAieChar"/>
          <w:rFonts w:eastAsia="MS Mincho"/>
          <w:rtl/>
        </w:rPr>
        <w:t>إِنّا أَعْطَيْنَاكَ الْكَوْثَرَ</w:t>
      </w:r>
      <w:r w:rsidRPr="00E2692C">
        <w:rPr>
          <w:rStyle w:val="libAieChar"/>
          <w:rFonts w:eastAsia="MS Mincho" w:hint="cs"/>
          <w:rtl/>
        </w:rPr>
        <w:t xml:space="preserve"> *</w:t>
      </w:r>
      <w:r w:rsidRPr="00E2692C">
        <w:rPr>
          <w:rStyle w:val="libAieChar"/>
          <w:rFonts w:eastAsia="MS Mincho"/>
          <w:rtl/>
        </w:rPr>
        <w:t xml:space="preserve"> فَصَلّ لِرَبّكَ وَانْحَرْ</w:t>
      </w:r>
      <w:r w:rsidR="00E2692C">
        <w:rPr>
          <w:rStyle w:val="libAlaemChar"/>
          <w:rFonts w:hint="cs"/>
          <w:rtl/>
        </w:rPr>
        <w:t>)</w:t>
      </w:r>
      <w:r w:rsidRPr="000079F5">
        <w:rPr>
          <w:rFonts w:hint="cs"/>
          <w:rtl/>
        </w:rPr>
        <w:t xml:space="preserve"> </w:t>
      </w:r>
      <w:r w:rsidRPr="00CB09C9">
        <w:rPr>
          <w:rStyle w:val="libFootnotenumChar"/>
          <w:rFonts w:hint="cs"/>
          <w:rtl/>
        </w:rPr>
        <w:t>(3)</w:t>
      </w:r>
      <w:r w:rsidRPr="000079F5">
        <w:rPr>
          <w:rFonts w:hint="cs"/>
          <w:rtl/>
        </w:rPr>
        <w:t xml:space="preserve"> حتّى قضى السورة</w:t>
      </w:r>
      <w:r>
        <w:rPr>
          <w:rFonts w:hint="cs"/>
          <w:rtl/>
        </w:rPr>
        <w:t>،</w:t>
      </w:r>
      <w:r w:rsidRPr="000079F5">
        <w:rPr>
          <w:rFonts w:hint="cs"/>
          <w:rtl/>
        </w:rPr>
        <w:t xml:space="preserve"> إنّا قد أعطيناك الكوثر ما هو خير لك من الدنيا وما فيها</w:t>
      </w:r>
      <w:r>
        <w:rPr>
          <w:rFonts w:hint="cs"/>
          <w:rtl/>
        </w:rPr>
        <w:t>،</w:t>
      </w:r>
      <w:r w:rsidRPr="000079F5">
        <w:rPr>
          <w:rFonts w:hint="cs"/>
          <w:rtl/>
        </w:rPr>
        <w:t xml:space="preserve"> أو الكوثر العظيم من الأمر</w:t>
      </w:r>
      <w:r>
        <w:rPr>
          <w:rFonts w:hint="cs"/>
          <w:rtl/>
        </w:rPr>
        <w:t>،</w:t>
      </w:r>
      <w:r w:rsidRPr="000079F5">
        <w:rPr>
          <w:rFonts w:hint="cs"/>
          <w:rtl/>
        </w:rPr>
        <w:t xml:space="preserve"> </w:t>
      </w:r>
      <w:r w:rsidR="00E2692C">
        <w:rPr>
          <w:rStyle w:val="libAlaemChar"/>
          <w:rFonts w:hint="cs"/>
          <w:rtl/>
        </w:rPr>
        <w:t>(</w:t>
      </w:r>
      <w:r w:rsidRPr="00E2692C">
        <w:rPr>
          <w:rStyle w:val="libAieChar"/>
          <w:rFonts w:eastAsia="MS Mincho"/>
          <w:rtl/>
        </w:rPr>
        <w:t>إِنّ شَانِئَكَ هُوَ الْأَبْتَرُ</w:t>
      </w:r>
      <w:r w:rsidR="00E2692C">
        <w:rPr>
          <w:rStyle w:val="libAlaemChar"/>
          <w:rFonts w:hint="cs"/>
          <w:rtl/>
        </w:rPr>
        <w:t>)</w:t>
      </w:r>
      <w:r w:rsidRPr="000079F5">
        <w:rPr>
          <w:rFonts w:hint="cs"/>
          <w:rtl/>
        </w:rPr>
        <w:t xml:space="preserve"> </w:t>
      </w:r>
      <w:r w:rsidRPr="00CB09C9">
        <w:rPr>
          <w:rStyle w:val="libFootnotenumChar"/>
          <w:rFonts w:hint="cs"/>
          <w:rtl/>
        </w:rPr>
        <w:t>(4)</w:t>
      </w:r>
      <w:r w:rsidRPr="000079F5">
        <w:rPr>
          <w:rFonts w:hint="cs"/>
          <w:rtl/>
        </w:rPr>
        <w:t xml:space="preserve"> العاصي بن وائل</w:t>
      </w:r>
      <w:r>
        <w:rPr>
          <w:rFonts w:hint="cs"/>
          <w:rtl/>
        </w:rPr>
        <w:t>.</w:t>
      </w:r>
      <w:r w:rsidRPr="000079F5">
        <w:rPr>
          <w:rFonts w:hint="cs"/>
          <w:rtl/>
        </w:rPr>
        <w:t xml:space="preserve"> </w:t>
      </w:r>
      <w:r w:rsidRPr="00CB09C9">
        <w:rPr>
          <w:rStyle w:val="libFootnotenumChar"/>
          <w:rFonts w:hint="cs"/>
          <w:rtl/>
        </w:rPr>
        <w:t>(</w:t>
      </w:r>
      <w:r w:rsidR="009A1A89">
        <w:rPr>
          <w:rStyle w:val="libFootnotenumChar"/>
          <w:rFonts w:hint="cs"/>
          <w:rtl/>
        </w:rPr>
        <w:t>1</w:t>
      </w:r>
      <w:r w:rsidRPr="00CB09C9">
        <w:rPr>
          <w:rStyle w:val="libFootnotenumChar"/>
          <w:rFonts w:hint="cs"/>
          <w:rtl/>
        </w:rPr>
        <w:t>)</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سيرة ابن إسحاق كتاب السير والمغازي 144.</w:t>
      </w:r>
    </w:p>
    <w:p w:rsidR="000079F5" w:rsidRDefault="000079F5" w:rsidP="00CB09C9">
      <w:pPr>
        <w:pStyle w:val="libFootnote0"/>
        <w:rPr>
          <w:rtl/>
        </w:rPr>
      </w:pPr>
      <w:r>
        <w:rPr>
          <w:rFonts w:hint="cs"/>
          <w:rtl/>
        </w:rPr>
        <w:t>(2) المحبّر: ابن حبيب 161.</w:t>
      </w:r>
    </w:p>
    <w:p w:rsidR="000079F5" w:rsidRDefault="000079F5" w:rsidP="00CB09C9">
      <w:pPr>
        <w:pStyle w:val="libFootnote0"/>
        <w:rPr>
          <w:rtl/>
        </w:rPr>
      </w:pPr>
      <w:r>
        <w:rPr>
          <w:rFonts w:hint="cs"/>
          <w:rtl/>
        </w:rPr>
        <w:t xml:space="preserve">فنظر النبيّ </w:t>
      </w:r>
      <w:r w:rsidR="00FA1E86" w:rsidRPr="00FA1E86">
        <w:rPr>
          <w:rStyle w:val="libAlaemChar"/>
          <w:rFonts w:hint="cs"/>
          <w:rtl/>
        </w:rPr>
        <w:t>صلى‌الله‌عليه‌وآله</w:t>
      </w:r>
      <w:r>
        <w:rPr>
          <w:rFonts w:hint="cs"/>
          <w:rtl/>
        </w:rPr>
        <w:t xml:space="preserve"> إلى عمر وتبسم. </w:t>
      </w:r>
      <w:r w:rsidR="00320D02">
        <w:rPr>
          <w:rFonts w:hint="cs"/>
          <w:rtl/>
        </w:rPr>
        <w:t>(</w:t>
      </w:r>
      <w:r>
        <w:rPr>
          <w:rFonts w:hint="cs"/>
          <w:rtl/>
        </w:rPr>
        <w:t>محاضرات الأدباء: الرّاغب الأصفهانيّ 1: 353</w:t>
      </w:r>
      <w:r w:rsidR="00320D02">
        <w:rPr>
          <w:rFonts w:hint="cs"/>
          <w:rtl/>
        </w:rPr>
        <w:t>)</w:t>
      </w:r>
      <w:r>
        <w:rPr>
          <w:rFonts w:hint="cs"/>
          <w:rtl/>
        </w:rPr>
        <w:t>.</w:t>
      </w:r>
    </w:p>
    <w:p w:rsidR="000079F5" w:rsidRDefault="000079F5" w:rsidP="00CB09C9">
      <w:pPr>
        <w:pStyle w:val="libFootnote0"/>
        <w:rPr>
          <w:rtl/>
        </w:rPr>
      </w:pPr>
      <w:r>
        <w:rPr>
          <w:rFonts w:hint="cs"/>
          <w:rtl/>
        </w:rPr>
        <w:t xml:space="preserve">ومن القرائن على ما ذكروه: ما نجده من مخاطبته: يا ابن هند! وقد قال في عبد الله بن الزبير لمّا بلغه وفاة معاوية: </w:t>
      </w:r>
      <w:r w:rsidR="00320D02">
        <w:rPr>
          <w:rFonts w:hint="cs"/>
          <w:rtl/>
        </w:rPr>
        <w:t>(</w:t>
      </w:r>
      <w:r>
        <w:rPr>
          <w:rFonts w:hint="cs"/>
          <w:rtl/>
        </w:rPr>
        <w:t>ما ابن أنثى بأكرم منه</w:t>
      </w:r>
      <w:r w:rsidR="00320D02">
        <w:rPr>
          <w:rFonts w:hint="cs"/>
          <w:rtl/>
        </w:rPr>
        <w:t>)</w:t>
      </w:r>
      <w:r>
        <w:rPr>
          <w:rFonts w:hint="cs"/>
          <w:rtl/>
        </w:rPr>
        <w:t xml:space="preserve"> الأغانيّ 17: 212. ونعاه ابن عبّاس فقال: </w:t>
      </w:r>
      <w:r w:rsidR="00320D02">
        <w:rPr>
          <w:rFonts w:hint="cs"/>
          <w:rtl/>
        </w:rPr>
        <w:t>(</w:t>
      </w:r>
      <w:r>
        <w:rPr>
          <w:rFonts w:hint="cs"/>
          <w:rtl/>
        </w:rPr>
        <w:t>لله درّ ابن هند</w:t>
      </w:r>
      <w:r w:rsidR="00320D02">
        <w:rPr>
          <w:rFonts w:hint="cs"/>
          <w:rtl/>
        </w:rPr>
        <w:t>)</w:t>
      </w:r>
      <w:r>
        <w:rPr>
          <w:rFonts w:hint="cs"/>
          <w:rtl/>
        </w:rPr>
        <w:t xml:space="preserve"> الأغاني 17: 213.</w:t>
      </w:r>
    </w:p>
    <w:p w:rsidR="000079F5" w:rsidRDefault="000079F5" w:rsidP="00CB09C9">
      <w:pPr>
        <w:pStyle w:val="libFootnote0"/>
        <w:rPr>
          <w:rtl/>
        </w:rPr>
      </w:pPr>
      <w:r>
        <w:rPr>
          <w:rFonts w:hint="cs"/>
          <w:rtl/>
        </w:rPr>
        <w:t>وفي محاورة بين معاوية والدارميّة الحجونيّة، وقد أسمعها معاوية كلاماً أغضبها فقالت: يا هذا والله يضرب المثل لا أنا فاعتذر منها وترضّاها.</w:t>
      </w:r>
    </w:p>
    <w:p w:rsidR="000079F5" w:rsidRDefault="000079F5" w:rsidP="00CB09C9">
      <w:pPr>
        <w:pStyle w:val="libFootnote0"/>
        <w:rPr>
          <w:rtl/>
        </w:rPr>
      </w:pPr>
      <w:r>
        <w:rPr>
          <w:rFonts w:hint="cs"/>
          <w:rtl/>
        </w:rPr>
        <w:t>بلاغات النساء 106 - 107، والعقد الفريد 1: 352 - 353.</w:t>
      </w:r>
    </w:p>
    <w:p w:rsidR="000079F5" w:rsidRDefault="000079F5" w:rsidP="00CB09C9">
      <w:pPr>
        <w:pStyle w:val="libFootnote0"/>
        <w:rPr>
          <w:rtl/>
        </w:rPr>
      </w:pPr>
      <w:r>
        <w:rPr>
          <w:rFonts w:hint="cs"/>
          <w:rtl/>
        </w:rPr>
        <w:t>(3) الكوثر: 1 - 2.</w:t>
      </w:r>
    </w:p>
    <w:p w:rsidR="000079F5" w:rsidRDefault="000079F5" w:rsidP="00CB09C9">
      <w:pPr>
        <w:pStyle w:val="libFootnote0"/>
        <w:rPr>
          <w:rtl/>
        </w:rPr>
      </w:pPr>
      <w:r>
        <w:rPr>
          <w:rFonts w:hint="cs"/>
          <w:rtl/>
        </w:rPr>
        <w:t>(4) الكوثر: 3.</w:t>
      </w:r>
    </w:p>
    <w:p w:rsidR="000079F5" w:rsidRDefault="000079F5" w:rsidP="00CB09C9">
      <w:pPr>
        <w:pStyle w:val="libFootnote0"/>
        <w:rPr>
          <w:rtl/>
        </w:rPr>
      </w:pPr>
      <w:r>
        <w:rPr>
          <w:rtl/>
        </w:rPr>
        <w:br w:type="page"/>
      </w:r>
    </w:p>
    <w:p w:rsidR="000079F5" w:rsidRPr="000079F5" w:rsidRDefault="000079F5" w:rsidP="009A1A89">
      <w:pPr>
        <w:pStyle w:val="libNormal"/>
        <w:rPr>
          <w:rtl/>
        </w:rPr>
      </w:pPr>
      <w:r w:rsidRPr="000079F5">
        <w:rPr>
          <w:rFonts w:hint="cs"/>
          <w:rtl/>
        </w:rPr>
        <w:lastRenderedPageBreak/>
        <w:t>قال ابن دريد</w:t>
      </w:r>
      <w:r>
        <w:rPr>
          <w:rFonts w:hint="cs"/>
          <w:rtl/>
        </w:rPr>
        <w:t>:</w:t>
      </w:r>
      <w:r w:rsidRPr="000079F5">
        <w:rPr>
          <w:rFonts w:hint="cs"/>
          <w:rtl/>
        </w:rPr>
        <w:t xml:space="preserve"> وفي العاص بن وائل نزلت</w:t>
      </w:r>
      <w:r>
        <w:rPr>
          <w:rFonts w:hint="cs"/>
          <w:rtl/>
        </w:rPr>
        <w:t>:</w:t>
      </w:r>
      <w:r w:rsidRPr="000079F5">
        <w:rPr>
          <w:rFonts w:hint="cs"/>
          <w:rtl/>
        </w:rPr>
        <w:t xml:space="preserve"> </w:t>
      </w:r>
      <w:r w:rsidR="009A1A89">
        <w:rPr>
          <w:rStyle w:val="libAlaemChar"/>
          <w:rFonts w:hint="cs"/>
          <w:rtl/>
        </w:rPr>
        <w:t>(</w:t>
      </w:r>
      <w:r w:rsidRPr="009A1A89">
        <w:rPr>
          <w:rStyle w:val="libAieChar"/>
          <w:rFonts w:eastAsia="MS Mincho"/>
          <w:rtl/>
        </w:rPr>
        <w:t>أَرَأَيْتَ الّذِي يُكَذّبُ بِالدّينِ</w:t>
      </w:r>
      <w:r w:rsidRPr="009A1A89">
        <w:rPr>
          <w:rStyle w:val="libAieChar"/>
          <w:rFonts w:eastAsia="MS Mincho" w:hint="cs"/>
          <w:rtl/>
        </w:rPr>
        <w:t xml:space="preserve"> *</w:t>
      </w:r>
      <w:r w:rsidRPr="009A1A89">
        <w:rPr>
          <w:rStyle w:val="libAieChar"/>
          <w:rFonts w:eastAsia="MS Mincho"/>
          <w:rtl/>
        </w:rPr>
        <w:t xml:space="preserve"> فَذالِكَ الّذِي يَدُعّ الْيَتِيمَ</w:t>
      </w:r>
      <w:r w:rsidRPr="009A1A89">
        <w:rPr>
          <w:rStyle w:val="libAieChar"/>
          <w:rFonts w:eastAsia="MS Mincho" w:hint="cs"/>
          <w:rtl/>
        </w:rPr>
        <w:t xml:space="preserve"> *</w:t>
      </w:r>
      <w:r w:rsidRPr="009A1A89">
        <w:rPr>
          <w:rStyle w:val="libAieChar"/>
          <w:rFonts w:eastAsia="MS Mincho"/>
          <w:rtl/>
        </w:rPr>
        <w:t xml:space="preserve"> وَلاَ يَحُضّ عَلَى‏ طَعَامِ الْمِسْكِينِ</w:t>
      </w:r>
      <w:r w:rsidR="009A1A89">
        <w:rPr>
          <w:rStyle w:val="libAlaemChar"/>
          <w:rFonts w:hint="cs"/>
          <w:rtl/>
        </w:rPr>
        <w:t>)</w:t>
      </w:r>
      <w:r w:rsidRPr="000079F5">
        <w:rPr>
          <w:rFonts w:hint="cs"/>
          <w:rtl/>
        </w:rPr>
        <w:t xml:space="preserve"> </w:t>
      </w:r>
      <w:r w:rsidRPr="00CB09C9">
        <w:rPr>
          <w:rStyle w:val="libFootnotenumChar"/>
          <w:rFonts w:hint="cs"/>
          <w:rtl/>
        </w:rPr>
        <w:t>(</w:t>
      </w:r>
      <w:r w:rsidR="009A1A89">
        <w:rPr>
          <w:rStyle w:val="libFootnotenumChar"/>
          <w:rFonts w:hint="cs"/>
          <w:rtl/>
        </w:rPr>
        <w:t>2</w:t>
      </w:r>
      <w:r w:rsidRPr="00CB09C9">
        <w:rPr>
          <w:rStyle w:val="libFootnotenumChar"/>
          <w:rFonts w:hint="cs"/>
          <w:rtl/>
        </w:rPr>
        <w:t>)</w:t>
      </w:r>
      <w:r>
        <w:rPr>
          <w:rFonts w:hint="cs"/>
          <w:rtl/>
        </w:rPr>
        <w:t>.</w:t>
      </w:r>
      <w:r w:rsidRPr="000079F5">
        <w:rPr>
          <w:rFonts w:hint="cs"/>
          <w:rtl/>
        </w:rPr>
        <w:t xml:space="preserve"> </w:t>
      </w:r>
      <w:r w:rsidRPr="00CB09C9">
        <w:rPr>
          <w:rStyle w:val="libFootnotenumChar"/>
          <w:rFonts w:hint="cs"/>
          <w:rtl/>
        </w:rPr>
        <w:t>(</w:t>
      </w:r>
      <w:r w:rsidR="009A1A89">
        <w:rPr>
          <w:rStyle w:val="libFootnotenumChar"/>
          <w:rFonts w:hint="cs"/>
          <w:rtl/>
        </w:rPr>
        <w:t>3</w:t>
      </w:r>
      <w:r w:rsidRPr="00CB09C9">
        <w:rPr>
          <w:rStyle w:val="libFootnotenumChar"/>
          <w:rFonts w:hint="cs"/>
          <w:rtl/>
        </w:rPr>
        <w:t>)</w:t>
      </w:r>
    </w:p>
    <w:p w:rsidR="000079F5" w:rsidRPr="00772864" w:rsidRDefault="000079F5" w:rsidP="00273BF1">
      <w:pPr>
        <w:pStyle w:val="Heading3"/>
        <w:rPr>
          <w:rtl/>
        </w:rPr>
      </w:pPr>
      <w:bookmarkStart w:id="155" w:name="_Toc416698010"/>
      <w:r>
        <w:rPr>
          <w:rFonts w:hint="cs"/>
          <w:rtl/>
        </w:rPr>
        <w:t>حديث المستهزئين</w:t>
      </w:r>
      <w:bookmarkEnd w:id="155"/>
    </w:p>
    <w:p w:rsidR="000079F5" w:rsidRDefault="000079F5" w:rsidP="009A1A89">
      <w:pPr>
        <w:pStyle w:val="libNormal"/>
        <w:rPr>
          <w:rtl/>
        </w:rPr>
      </w:pPr>
      <w:r>
        <w:rPr>
          <w:rFonts w:hint="cs"/>
          <w:rtl/>
        </w:rPr>
        <w:t xml:space="preserve">ابن إسحاق قال: قام رسول الله </w:t>
      </w:r>
      <w:r w:rsidR="00FA1E86" w:rsidRPr="00FA1E86">
        <w:rPr>
          <w:rStyle w:val="libAlaemChar"/>
          <w:rFonts w:hint="cs"/>
          <w:rtl/>
        </w:rPr>
        <w:t>صلى‌الله‌عليه‌وآله</w:t>
      </w:r>
      <w:r>
        <w:rPr>
          <w:rFonts w:hint="cs"/>
          <w:rtl/>
        </w:rPr>
        <w:t xml:space="preserve"> على أمر الله محتسباً مؤدّياً إلى قومه النصيحة على ما كان فيهم من النائرة </w:t>
      </w:r>
      <w:r w:rsidRPr="00CB09C9">
        <w:rPr>
          <w:rStyle w:val="libFootnotenumChar"/>
          <w:rFonts w:hint="cs"/>
          <w:rtl/>
        </w:rPr>
        <w:t>(</w:t>
      </w:r>
      <w:r w:rsidR="009A1A89">
        <w:rPr>
          <w:rStyle w:val="libFootnotenumChar"/>
          <w:rFonts w:hint="cs"/>
          <w:rtl/>
        </w:rPr>
        <w:t>4</w:t>
      </w:r>
      <w:r w:rsidRPr="00CB09C9">
        <w:rPr>
          <w:rStyle w:val="libFootnotenumChar"/>
          <w:rFonts w:hint="cs"/>
          <w:rtl/>
        </w:rPr>
        <w:t>)</w:t>
      </w:r>
      <w:r>
        <w:rPr>
          <w:rFonts w:hint="cs"/>
          <w:rtl/>
        </w:rPr>
        <w:t xml:space="preserve"> والأذى والاستهزاء ؛ وكان عظماء المستهزئين برسول الله </w:t>
      </w:r>
      <w:r w:rsidR="00FA1E86" w:rsidRPr="00FA1E86">
        <w:rPr>
          <w:rStyle w:val="libAlaemChar"/>
          <w:rFonts w:hint="cs"/>
          <w:rtl/>
        </w:rPr>
        <w:t>صلى‌الله‌عليه‌وآله</w:t>
      </w:r>
      <w:r>
        <w:rPr>
          <w:rFonts w:hint="cs"/>
          <w:rtl/>
        </w:rPr>
        <w:t xml:space="preserve">. خمسة: الأسود بن عبد يغوث بن وهب، والأسود ابن المطّلب بن أسد، والوليد بن المغيرة، والعاصي بن وائل، والحارث بن الطلاطلة أحد بني خزاعة ؛ فكانوا يهزأون برسول الله </w:t>
      </w:r>
      <w:r w:rsidR="00FA1E86" w:rsidRPr="00FA1E86">
        <w:rPr>
          <w:rStyle w:val="libAlaemChar"/>
          <w:rFonts w:hint="cs"/>
          <w:rtl/>
        </w:rPr>
        <w:t>صلى‌الله‌عليه‌وآله</w:t>
      </w:r>
      <w:r>
        <w:rPr>
          <w:rFonts w:hint="cs"/>
          <w:rtl/>
        </w:rPr>
        <w:t xml:space="preserve"> ويغمزونه، فأتاه جبريل </w:t>
      </w:r>
      <w:r w:rsidR="00FA1E86" w:rsidRPr="00FA1E86">
        <w:rPr>
          <w:rStyle w:val="libAlaemChar"/>
          <w:rFonts w:hint="cs"/>
          <w:rtl/>
        </w:rPr>
        <w:t>عليه‌السلام</w:t>
      </w:r>
      <w:r>
        <w:rPr>
          <w:rFonts w:hint="cs"/>
          <w:rtl/>
        </w:rPr>
        <w:t xml:space="preserve"> فوقف به عند باب الكعبة وهم يطوفون به، فمرّ به الأسود بن عبد يغوث فأشار جبريل إلى بطنه فمات حَبَناً </w:t>
      </w:r>
      <w:r w:rsidRPr="00CB09C9">
        <w:rPr>
          <w:rStyle w:val="libFootnotenumChar"/>
          <w:rFonts w:hint="cs"/>
          <w:rtl/>
        </w:rPr>
        <w:t>(</w:t>
      </w:r>
      <w:r w:rsidR="009A1A89">
        <w:rPr>
          <w:rStyle w:val="libFootnotenumChar"/>
          <w:rFonts w:hint="cs"/>
          <w:rtl/>
        </w:rPr>
        <w:t>5</w:t>
      </w:r>
      <w:r w:rsidRPr="00CB09C9">
        <w:rPr>
          <w:rStyle w:val="libFootnotenumChar"/>
          <w:rFonts w:hint="cs"/>
          <w:rtl/>
        </w:rPr>
        <w:t>)</w:t>
      </w:r>
      <w:r>
        <w:rPr>
          <w:rFonts w:hint="cs"/>
          <w:rtl/>
        </w:rPr>
        <w:t xml:space="preserve">، ومرّ به الأسود بن المطّلب فرمى بوجهه </w:t>
      </w:r>
      <w:r w:rsidR="009A1A89" w:rsidRPr="000079F5">
        <w:rPr>
          <w:rFonts w:hint="cs"/>
          <w:rtl/>
        </w:rPr>
        <w:t>بورقةٍ خضراء فعَمِي</w:t>
      </w:r>
      <w:r w:rsidR="009A1A89">
        <w:rPr>
          <w:rFonts w:hint="cs"/>
          <w:rtl/>
        </w:rPr>
        <w:t>،</w:t>
      </w:r>
      <w:r w:rsidR="009A1A89" w:rsidRPr="000079F5">
        <w:rPr>
          <w:rFonts w:hint="cs"/>
          <w:rtl/>
        </w:rPr>
        <w:t xml:space="preserve"> ومرّ به الوليد بن المغيرة فأشار إلى جُرح في كعب رجله قد كان أصابه قبل ذلك بيسير</w:t>
      </w:r>
      <w:r w:rsidR="009A1A89">
        <w:rPr>
          <w:rFonts w:hint="cs"/>
          <w:rtl/>
        </w:rPr>
        <w:t>،</w:t>
      </w:r>
      <w:r w:rsidR="009A1A89" w:rsidRPr="000079F5">
        <w:rPr>
          <w:rFonts w:hint="cs"/>
          <w:rtl/>
        </w:rPr>
        <w:t xml:space="preserve"> فانتقض به فقتله</w:t>
      </w:r>
      <w:r w:rsidR="009A1A89">
        <w:rPr>
          <w:rFonts w:hint="cs"/>
          <w:rtl/>
        </w:rPr>
        <w:t>،</w:t>
      </w:r>
      <w:r w:rsidR="009A1A89" w:rsidRPr="000079F5">
        <w:rPr>
          <w:rFonts w:hint="cs"/>
          <w:rtl/>
        </w:rPr>
        <w:t xml:space="preserve"> ومرّ به الحارث بن الطلاطلة فأشار إلى رأسه فامتخض قيحاً حتّى قتله</w:t>
      </w:r>
      <w:r w:rsidR="009A1A89">
        <w:rPr>
          <w:rFonts w:hint="cs"/>
          <w:rtl/>
        </w:rPr>
        <w:t>،</w:t>
      </w:r>
      <w:r w:rsidR="009A1A89" w:rsidRPr="000079F5">
        <w:rPr>
          <w:rFonts w:hint="cs"/>
          <w:rtl/>
        </w:rPr>
        <w:t xml:space="preserve"> ومرّ به العاصي بن وائل</w:t>
      </w:r>
    </w:p>
    <w:p w:rsidR="000079F5" w:rsidRDefault="000079F5" w:rsidP="00CB09C9">
      <w:pPr>
        <w:pStyle w:val="libLine"/>
        <w:rPr>
          <w:rtl/>
        </w:rPr>
      </w:pPr>
      <w:r>
        <w:rPr>
          <w:rFonts w:hint="cs"/>
          <w:rtl/>
        </w:rPr>
        <w:t>____________________</w:t>
      </w:r>
    </w:p>
    <w:p w:rsidR="009A1A89" w:rsidRDefault="009A1A89" w:rsidP="009A1A89">
      <w:pPr>
        <w:pStyle w:val="libFootnote0"/>
        <w:rPr>
          <w:rtl/>
        </w:rPr>
      </w:pPr>
      <w:r>
        <w:rPr>
          <w:rFonts w:hint="cs"/>
          <w:rtl/>
        </w:rPr>
        <w:t>(1) سيرة ابن إسحاق 272.</w:t>
      </w:r>
    </w:p>
    <w:p w:rsidR="000079F5" w:rsidRDefault="000079F5" w:rsidP="009A1A89">
      <w:pPr>
        <w:pStyle w:val="libFootnote0"/>
        <w:rPr>
          <w:rtl/>
        </w:rPr>
      </w:pPr>
      <w:r>
        <w:rPr>
          <w:rFonts w:hint="cs"/>
          <w:rtl/>
        </w:rPr>
        <w:t>(</w:t>
      </w:r>
      <w:r w:rsidR="009A1A89">
        <w:rPr>
          <w:rFonts w:hint="cs"/>
          <w:rtl/>
        </w:rPr>
        <w:t>2</w:t>
      </w:r>
      <w:r>
        <w:rPr>
          <w:rFonts w:hint="cs"/>
          <w:rtl/>
        </w:rPr>
        <w:t>) الماعون: 1 - 3.</w:t>
      </w:r>
    </w:p>
    <w:p w:rsidR="000079F5" w:rsidRDefault="000079F5" w:rsidP="009A1A89">
      <w:pPr>
        <w:pStyle w:val="libFootnote0"/>
        <w:rPr>
          <w:rtl/>
        </w:rPr>
      </w:pPr>
      <w:r>
        <w:rPr>
          <w:rFonts w:hint="cs"/>
          <w:rtl/>
        </w:rPr>
        <w:t>(</w:t>
      </w:r>
      <w:r w:rsidR="009A1A89">
        <w:rPr>
          <w:rFonts w:hint="cs"/>
          <w:rtl/>
        </w:rPr>
        <w:t>3</w:t>
      </w:r>
      <w:r>
        <w:rPr>
          <w:rFonts w:hint="cs"/>
          <w:rtl/>
        </w:rPr>
        <w:t>) الاشتقاق: ابن دريد 126 - 127.</w:t>
      </w:r>
    </w:p>
    <w:p w:rsidR="000079F5" w:rsidRDefault="000079F5" w:rsidP="009A1A89">
      <w:pPr>
        <w:pStyle w:val="libFootnote0"/>
        <w:rPr>
          <w:rtl/>
        </w:rPr>
      </w:pPr>
      <w:r>
        <w:rPr>
          <w:rFonts w:hint="cs"/>
          <w:rtl/>
        </w:rPr>
        <w:t>(</w:t>
      </w:r>
      <w:r w:rsidR="009A1A89">
        <w:rPr>
          <w:rFonts w:hint="cs"/>
          <w:rtl/>
        </w:rPr>
        <w:t>4</w:t>
      </w:r>
      <w:r>
        <w:rPr>
          <w:rFonts w:hint="cs"/>
          <w:rtl/>
        </w:rPr>
        <w:t>) النائرة: الفتنة.</w:t>
      </w:r>
    </w:p>
    <w:p w:rsidR="000079F5" w:rsidRDefault="000079F5" w:rsidP="009A1A89">
      <w:pPr>
        <w:pStyle w:val="libFootnote0"/>
        <w:rPr>
          <w:rtl/>
        </w:rPr>
      </w:pPr>
      <w:r>
        <w:rPr>
          <w:rFonts w:hint="cs"/>
          <w:rtl/>
        </w:rPr>
        <w:t>(</w:t>
      </w:r>
      <w:r w:rsidR="009A1A89">
        <w:rPr>
          <w:rFonts w:hint="cs"/>
          <w:rtl/>
        </w:rPr>
        <w:t>5</w:t>
      </w:r>
      <w:r>
        <w:rPr>
          <w:rFonts w:hint="cs"/>
          <w:rtl/>
        </w:rPr>
        <w:t>) الحَبَن: داء في البطن يرم كالدمل ويكون له خراج أي قيح.</w:t>
      </w:r>
    </w:p>
    <w:p w:rsidR="000079F5" w:rsidRDefault="000079F5" w:rsidP="00CB09C9">
      <w:pPr>
        <w:pStyle w:val="libFootnote0"/>
        <w:rPr>
          <w:rtl/>
        </w:rPr>
      </w:pPr>
      <w:r>
        <w:rPr>
          <w:rtl/>
        </w:rPr>
        <w:br w:type="page"/>
      </w:r>
    </w:p>
    <w:p w:rsidR="000079F5" w:rsidRPr="000079F5" w:rsidRDefault="000079F5" w:rsidP="009A1A89">
      <w:pPr>
        <w:pStyle w:val="libNormal0"/>
        <w:rPr>
          <w:rtl/>
        </w:rPr>
      </w:pPr>
      <w:r w:rsidRPr="000079F5">
        <w:rPr>
          <w:rFonts w:hint="cs"/>
          <w:rtl/>
        </w:rPr>
        <w:lastRenderedPageBreak/>
        <w:t>فأشار إلى أخمض رجله</w:t>
      </w:r>
      <w:r>
        <w:rPr>
          <w:rFonts w:hint="cs"/>
          <w:rtl/>
        </w:rPr>
        <w:t>،</w:t>
      </w:r>
      <w:r w:rsidRPr="000079F5">
        <w:rPr>
          <w:rFonts w:hint="cs"/>
          <w:rtl/>
        </w:rPr>
        <w:t xml:space="preserve"> فركب إلى الطائف على حمار فربض به على شبرقة </w:t>
      </w:r>
      <w:r w:rsidRPr="00CB09C9">
        <w:rPr>
          <w:rStyle w:val="libFootnotenumChar"/>
          <w:rFonts w:hint="cs"/>
          <w:rtl/>
        </w:rPr>
        <w:t>(1)</w:t>
      </w:r>
      <w:r w:rsidRPr="000079F5">
        <w:rPr>
          <w:rFonts w:hint="cs"/>
          <w:rtl/>
        </w:rPr>
        <w:t xml:space="preserve"> فدخلت في أخمص رجله شوكة فقتلته</w:t>
      </w:r>
      <w:r>
        <w:rPr>
          <w:rFonts w:hint="cs"/>
          <w:rtl/>
        </w:rPr>
        <w:t>،</w:t>
      </w:r>
      <w:r w:rsidRPr="000079F5">
        <w:rPr>
          <w:rFonts w:hint="cs"/>
          <w:rtl/>
        </w:rPr>
        <w:t xml:space="preserve"> ففيهم أنزل الله عزّوجلّ</w:t>
      </w:r>
      <w:r>
        <w:rPr>
          <w:rFonts w:hint="cs"/>
          <w:rtl/>
        </w:rPr>
        <w:t>:</w:t>
      </w:r>
      <w:r w:rsidRPr="000079F5">
        <w:rPr>
          <w:rFonts w:hint="cs"/>
          <w:rtl/>
        </w:rPr>
        <w:t xml:space="preserve"> </w:t>
      </w:r>
      <w:r w:rsidR="009A1A89">
        <w:rPr>
          <w:rStyle w:val="libAlaemChar"/>
          <w:rFonts w:hint="cs"/>
          <w:rtl/>
        </w:rPr>
        <w:t>(</w:t>
      </w:r>
      <w:r w:rsidRPr="009A1A89">
        <w:rPr>
          <w:rStyle w:val="libAieChar"/>
          <w:rFonts w:eastAsia="MS Mincho"/>
          <w:rtl/>
        </w:rPr>
        <w:t>إِنّا كَفَيْنَاكَ الْمُسْتَهْزِئِينَ</w:t>
      </w:r>
      <w:r w:rsidR="009A1A89">
        <w:rPr>
          <w:rStyle w:val="libAlaemChar"/>
          <w:rFonts w:hint="cs"/>
          <w:rtl/>
        </w:rPr>
        <w:t>)</w:t>
      </w:r>
      <w:r w:rsidRPr="000079F5">
        <w:rPr>
          <w:rFonts w:hint="cs"/>
          <w:rtl/>
        </w:rPr>
        <w:t xml:space="preserve"> </w:t>
      </w:r>
      <w:r w:rsidRPr="00CB09C9">
        <w:rPr>
          <w:rStyle w:val="libFootnotenumChar"/>
          <w:rFonts w:hint="cs"/>
          <w:rtl/>
        </w:rPr>
        <w:t>(2)</w:t>
      </w:r>
      <w:r>
        <w:rPr>
          <w:rFonts w:hint="cs"/>
          <w:rtl/>
        </w:rPr>
        <w:t>.</w:t>
      </w:r>
      <w:r w:rsidRPr="000079F5">
        <w:rPr>
          <w:rFonts w:hint="cs"/>
          <w:rtl/>
        </w:rPr>
        <w:t xml:space="preserve"> </w:t>
      </w:r>
      <w:r w:rsidRPr="00CB09C9">
        <w:rPr>
          <w:rStyle w:val="libFootnotenumChar"/>
          <w:rFonts w:hint="cs"/>
          <w:rtl/>
        </w:rPr>
        <w:t>(3)</w:t>
      </w:r>
    </w:p>
    <w:p w:rsidR="009A1A89" w:rsidRDefault="009A1A89" w:rsidP="009A1A89">
      <w:pPr>
        <w:pStyle w:val="libNormal"/>
        <w:rPr>
          <w:rtl/>
        </w:rPr>
      </w:pPr>
      <w:r>
        <w:rPr>
          <w:rFonts w:hint="cs"/>
          <w:rtl/>
        </w:rPr>
        <w:t>هذه بعض أخبار العاص بن وائل الذي انتسب إليه عمرو بن النّابغة، وبذا اكتملت صورة بيت عمرو في نفسه وفي أمّه، وفي الرجل الذي صار له أباً من بين عدّة رجال...!</w:t>
      </w:r>
    </w:p>
    <w:p w:rsidR="009A1A89" w:rsidRDefault="009A1A89" w:rsidP="009A1A89">
      <w:pPr>
        <w:pStyle w:val="libNormal"/>
        <w:rPr>
          <w:rtl/>
        </w:rPr>
      </w:pPr>
      <w:r>
        <w:rPr>
          <w:rFonts w:hint="cs"/>
          <w:rtl/>
        </w:rPr>
        <w:t>فأين هذا البيت من البيت الشهيد: بيت عمّار في نفسه ووالديه وأخيه؟!</w:t>
      </w:r>
    </w:p>
    <w:p w:rsidR="009A1A89" w:rsidRPr="00A414BC" w:rsidRDefault="009A1A89" w:rsidP="009A1A89">
      <w:pPr>
        <w:pStyle w:val="Heading2Center"/>
        <w:rPr>
          <w:rtl/>
        </w:rPr>
      </w:pPr>
      <w:bookmarkStart w:id="156" w:name="_Toc416698011"/>
      <w:r>
        <w:rPr>
          <w:rFonts w:hint="cs"/>
          <w:rtl/>
        </w:rPr>
        <w:t>الاحتجاج بحديث الغدير</w:t>
      </w:r>
      <w:bookmarkEnd w:id="156"/>
    </w:p>
    <w:p w:rsidR="009A1A89" w:rsidRDefault="009A1A89" w:rsidP="009A1A89">
      <w:pPr>
        <w:pStyle w:val="libNormal"/>
        <w:rPr>
          <w:rtl/>
        </w:rPr>
      </w:pPr>
      <w:r>
        <w:rPr>
          <w:rFonts w:hint="cs"/>
          <w:rtl/>
        </w:rPr>
        <w:t>وأصدق دليل على بطلان ابن تيميه، سواء في إنكاره الحديث أو ما استظهره من معنى الوِلاية، هو الاحتجاج بالحديث في استجلاء المنزلة الخاصّة</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شبرقة: نبات شوكي.</w:t>
      </w:r>
    </w:p>
    <w:p w:rsidR="000079F5" w:rsidRDefault="000079F5" w:rsidP="00CB09C9">
      <w:pPr>
        <w:pStyle w:val="libFootnote0"/>
        <w:rPr>
          <w:rtl/>
        </w:rPr>
      </w:pPr>
      <w:r>
        <w:rPr>
          <w:rFonts w:hint="cs"/>
          <w:rtl/>
        </w:rPr>
        <w:t>(2) الحِجر: 95.</w:t>
      </w:r>
    </w:p>
    <w:p w:rsidR="000079F5" w:rsidRDefault="000079F5" w:rsidP="009A1A89">
      <w:pPr>
        <w:pStyle w:val="libFootnote0"/>
        <w:rPr>
          <w:rtl/>
        </w:rPr>
      </w:pPr>
      <w:r>
        <w:rPr>
          <w:rFonts w:hint="cs"/>
          <w:rtl/>
        </w:rPr>
        <w:t xml:space="preserve">(3) سيرة ابن إسحاق 273. وذكره ابن حبيب في كتابه: </w:t>
      </w:r>
      <w:r w:rsidR="009A1A89">
        <w:rPr>
          <w:rFonts w:hint="cs"/>
          <w:rtl/>
        </w:rPr>
        <w:t>«</w:t>
      </w:r>
      <w:r>
        <w:rPr>
          <w:rFonts w:hint="cs"/>
          <w:rtl/>
        </w:rPr>
        <w:t>المحبرّ 158، بعنوان: المستهزئون من قريش وماتوا ميتات مختلفات كفّاراً</w:t>
      </w:r>
      <w:r w:rsidR="009A1A89">
        <w:rPr>
          <w:rFonts w:hint="cs"/>
          <w:rtl/>
        </w:rPr>
        <w:t>»</w:t>
      </w:r>
      <w:r>
        <w:rPr>
          <w:rFonts w:hint="cs"/>
          <w:rtl/>
        </w:rPr>
        <w:t>، وذكره في كتابه الآخر: المنمّق 310 - 311 بنفس العنوان، وذكر القصّة التي أوردها ابن إسحاق، ثمّ ذكر قصة أخرى قال: فأمّا العاص بن وائل فإنّه خرج في يوم مطير على راحلته ومعه ابنان له، يتنزّه ويتغدّى، فنزل شِعباً من تلك الشّعِاب، فلمّا وضع قدمه على الأرض صاح، فطافوا فلم يروا شيئاً، فانتفخت رجله حتّى صارت مثل عنق البعير، فمات من لدغة الأرض.</w:t>
      </w:r>
    </w:p>
    <w:p w:rsidR="000079F5" w:rsidRDefault="000079F5" w:rsidP="00CB09C9">
      <w:pPr>
        <w:pStyle w:val="libFootnote0"/>
        <w:rPr>
          <w:rtl/>
        </w:rPr>
      </w:pPr>
      <w:r>
        <w:rPr>
          <w:rtl/>
        </w:rPr>
        <w:br w:type="page"/>
      </w:r>
    </w:p>
    <w:p w:rsidR="000079F5" w:rsidRDefault="000079F5" w:rsidP="009A1A89">
      <w:pPr>
        <w:pStyle w:val="libNormal0"/>
        <w:rPr>
          <w:rtl/>
        </w:rPr>
      </w:pPr>
      <w:r>
        <w:rPr>
          <w:rFonts w:hint="cs"/>
          <w:rtl/>
        </w:rPr>
        <w:lastRenderedPageBreak/>
        <w:t xml:space="preserve">لأمير المؤمنين عليّ </w:t>
      </w:r>
      <w:r w:rsidR="00FA1E86" w:rsidRPr="00FA1E86">
        <w:rPr>
          <w:rStyle w:val="libAlaemChar"/>
          <w:rFonts w:hint="cs"/>
          <w:rtl/>
        </w:rPr>
        <w:t>عليه‌السلام</w:t>
      </w:r>
      <w:r>
        <w:rPr>
          <w:rFonts w:hint="cs"/>
          <w:rtl/>
        </w:rPr>
        <w:t>. فقد احتجّ به أميرالمؤمنين في أكثر من موضع، ولو لا علمه بالمعنى الخاصّ للحديث لما احتجّ به. كما احتجّ به عِليةُ الصّحابة، فماذا يعني ذلك يا ترى؟</w:t>
      </w:r>
    </w:p>
    <w:p w:rsidR="000079F5" w:rsidRPr="00072BC3" w:rsidRDefault="000079F5" w:rsidP="00273BF1">
      <w:pPr>
        <w:pStyle w:val="Heading3"/>
        <w:rPr>
          <w:rtl/>
        </w:rPr>
      </w:pPr>
      <w:bookmarkStart w:id="157" w:name="_Toc416698012"/>
      <w:r>
        <w:rPr>
          <w:rFonts w:hint="cs"/>
          <w:rtl/>
        </w:rPr>
        <w:t>الاحتجاج يوم الشورى</w:t>
      </w:r>
      <w:bookmarkEnd w:id="157"/>
    </w:p>
    <w:p w:rsidR="000079F5" w:rsidRDefault="009A1A89" w:rsidP="009A1A89">
      <w:pPr>
        <w:pStyle w:val="libNormal"/>
        <w:rPr>
          <w:rtl/>
        </w:rPr>
      </w:pPr>
      <w:r>
        <w:rPr>
          <w:rFonts w:hint="cs"/>
          <w:rtl/>
        </w:rPr>
        <w:t>لم</w:t>
      </w:r>
      <w:r w:rsidR="000079F5">
        <w:rPr>
          <w:rFonts w:hint="cs"/>
          <w:rtl/>
        </w:rPr>
        <w:t xml:space="preserve">ا طُعن عمر بن الخطّاب، عيّن ستّة من الصّحابة فيهم عليّ، لاختيار خليفة من بينهم ؛ فناشدهم عليّ إنْ كان لواحدٍ منهم أحدُ فضائله الخاصّة به، وفي كلّ واحدة يقولون: </w:t>
      </w:r>
      <w:r w:rsidR="00FA1E86">
        <w:rPr>
          <w:rFonts w:hint="cs"/>
          <w:rtl/>
        </w:rPr>
        <w:t>«</w:t>
      </w:r>
      <w:r w:rsidR="000079F5">
        <w:rPr>
          <w:rFonts w:hint="cs"/>
          <w:rtl/>
        </w:rPr>
        <w:t xml:space="preserve">اللّهمّ لا، ومن ذلك: مؤاخاة النبيّ </w:t>
      </w:r>
      <w:r w:rsidR="00FA1E86" w:rsidRPr="00FA1E86">
        <w:rPr>
          <w:rStyle w:val="libAlaemChar"/>
          <w:rFonts w:hint="cs"/>
          <w:rtl/>
        </w:rPr>
        <w:t>صلى‌الله‌عليه‌وآله</w:t>
      </w:r>
      <w:r w:rsidR="000079F5">
        <w:rPr>
          <w:rFonts w:hint="cs"/>
          <w:rtl/>
        </w:rPr>
        <w:t xml:space="preserve"> إيّاه، وردّ الشمس له، ونزول آية الولاية فيه </w:t>
      </w:r>
      <w:r>
        <w:rPr>
          <w:rFonts w:hint="cs"/>
          <w:rtl/>
        </w:rPr>
        <w:t>(</w:t>
      </w:r>
      <w:r w:rsidR="000079F5">
        <w:rPr>
          <w:rFonts w:hint="cs"/>
          <w:rtl/>
        </w:rPr>
        <w:t>المائدة: 55</w:t>
      </w:r>
      <w:r>
        <w:rPr>
          <w:rFonts w:hint="cs"/>
          <w:rtl/>
        </w:rPr>
        <w:t>)</w:t>
      </w:r>
      <w:r w:rsidR="000079F5">
        <w:rPr>
          <w:rFonts w:hint="cs"/>
          <w:rtl/>
        </w:rPr>
        <w:t>، وقد مضى الكلام في كلّ ذلك.</w:t>
      </w:r>
    </w:p>
    <w:p w:rsidR="000079F5" w:rsidRDefault="000079F5" w:rsidP="000079F5">
      <w:pPr>
        <w:pStyle w:val="libNormal"/>
        <w:rPr>
          <w:rtl/>
        </w:rPr>
      </w:pPr>
      <w:r>
        <w:rPr>
          <w:rFonts w:hint="cs"/>
          <w:rtl/>
        </w:rPr>
        <w:t xml:space="preserve">وكان ممّا احتجّ به </w:t>
      </w:r>
      <w:r w:rsidR="00FA1E86" w:rsidRPr="00FA1E86">
        <w:rPr>
          <w:rStyle w:val="libAlaemChar"/>
          <w:rFonts w:hint="cs"/>
          <w:rtl/>
        </w:rPr>
        <w:t>عليه‌السلام</w:t>
      </w:r>
      <w:r>
        <w:rPr>
          <w:rFonts w:hint="cs"/>
          <w:rtl/>
        </w:rPr>
        <w:t xml:space="preserve"> يومئذ: حديث الولاية يوم الغدير، قال: فأنشدكم بالله، هل فيكم أحدٌ قال له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كنتُ مولاه فعليّ مولاه، اللّهمّ والِ مَن والاه، وعادِ مَن عاداه، ليبلّغ الشاهدُ منكم الغائبَ</w:t>
      </w:r>
      <w:r w:rsidR="00FA1E86">
        <w:rPr>
          <w:rFonts w:hint="cs"/>
          <w:rtl/>
        </w:rPr>
        <w:t>»</w:t>
      </w:r>
      <w:r>
        <w:rPr>
          <w:rFonts w:hint="cs"/>
          <w:rtl/>
        </w:rPr>
        <w:t xml:space="preserve"> غيري؟ قالوا: اللّهمّ لا.</w:t>
      </w:r>
    </w:p>
    <w:p w:rsidR="000079F5" w:rsidRDefault="000079F5" w:rsidP="000079F5">
      <w:pPr>
        <w:pStyle w:val="libNormal"/>
        <w:rPr>
          <w:rtl/>
        </w:rPr>
      </w:pPr>
      <w:r>
        <w:rPr>
          <w:rFonts w:hint="cs"/>
          <w:rtl/>
        </w:rPr>
        <w:t xml:space="preserve">ولقد احتجّ أميرالمؤمنين </w:t>
      </w:r>
      <w:r w:rsidR="00FA1E86" w:rsidRPr="00FA1E86">
        <w:rPr>
          <w:rStyle w:val="libAlaemChar"/>
          <w:rFonts w:hint="cs"/>
          <w:rtl/>
        </w:rPr>
        <w:t>عليه‌السلام</w:t>
      </w:r>
      <w:r>
        <w:rPr>
          <w:rFonts w:hint="cs"/>
          <w:rtl/>
        </w:rPr>
        <w:t xml:space="preserve"> بهذه المنقبة في أكثر من موضع:</w:t>
      </w:r>
    </w:p>
    <w:p w:rsidR="000079F5" w:rsidRDefault="000079F5" w:rsidP="000079F5">
      <w:pPr>
        <w:pStyle w:val="libNormal"/>
        <w:rPr>
          <w:rtl/>
        </w:rPr>
      </w:pPr>
      <w:r>
        <w:rPr>
          <w:rtl/>
        </w:rPr>
        <w:t>-</w:t>
      </w:r>
      <w:r>
        <w:rPr>
          <w:rFonts w:hint="cs"/>
          <w:rtl/>
        </w:rPr>
        <w:t xml:space="preserve"> ابن ابي شيبة، عن شريك عن أبي إسحاق عن سعيد بن وَهْب عن زيد ابن يُثَيْع، قال: بلغ عليّاً أنّ أناساً يقولون فيه، فصعد المنبر فقال: أنشد رجلاً، ولا أنشده إلاّ من أصحاب محمّد </w:t>
      </w:r>
      <w:r w:rsidR="00FA1E86" w:rsidRPr="00FA1E86">
        <w:rPr>
          <w:rStyle w:val="libAlaemChar"/>
          <w:rFonts w:hint="cs"/>
          <w:rtl/>
        </w:rPr>
        <w:t>صلى‌الله‌عليه‌وآله</w:t>
      </w:r>
      <w:r>
        <w:rPr>
          <w:rFonts w:hint="cs"/>
          <w:rtl/>
        </w:rPr>
        <w:t xml:space="preserve">، سمع من النبيّ شيئاً إلاّ قام. فقام ممّا يليه ستّة، وممّا يلي سعيد بن وهب ستّة فقالوا: نشهد أنّ رسول الله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من كنت مولاه فعليّ مولاه، اللهم وال من والاه، وعاد من عاداه</w:t>
      </w:r>
      <w:r w:rsidR="00FA1E86">
        <w:rPr>
          <w:rFonts w:hint="cs"/>
          <w:rtl/>
        </w:rPr>
        <w:t>»</w:t>
      </w:r>
      <w:r>
        <w:rPr>
          <w:rFonts w:hint="cs"/>
          <w:rtl/>
        </w:rPr>
        <w:t xml:space="preserve">. </w:t>
      </w:r>
      <w:r w:rsidRPr="00CB09C9">
        <w:rPr>
          <w:rStyle w:val="libFootnotenumChar"/>
          <w:rFonts w:hint="cs"/>
          <w:rtl/>
        </w:rPr>
        <w:t>(1)</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المصنّف: ابن أبي شيبة 7: 496 حديث 15 من مناقب عليّ.</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فمَن كان هؤلاء، وعليّ </w:t>
      </w:r>
      <w:r w:rsidR="00FA1E86" w:rsidRPr="00FA1E86">
        <w:rPr>
          <w:rStyle w:val="libAlaemChar"/>
          <w:rFonts w:hint="cs"/>
          <w:rtl/>
        </w:rPr>
        <w:t>عليه‌السلام</w:t>
      </w:r>
      <w:r>
        <w:rPr>
          <w:rFonts w:hint="cs"/>
          <w:rtl/>
        </w:rPr>
        <w:t xml:space="preserve"> ينشدهم ما سمعوا من رسول الله </w:t>
      </w:r>
      <w:r w:rsidR="00FA1E86" w:rsidRPr="00FA1E86">
        <w:rPr>
          <w:rStyle w:val="libAlaemChar"/>
          <w:rFonts w:hint="cs"/>
          <w:rtl/>
        </w:rPr>
        <w:t>صلى‌الله‌عليه‌وآله</w:t>
      </w:r>
      <w:r>
        <w:rPr>
          <w:rFonts w:hint="cs"/>
          <w:rtl/>
        </w:rPr>
        <w:t xml:space="preserve">، فيشهدوا أنّهم سمعوا حديث الولاية </w:t>
      </w:r>
      <w:r w:rsidR="00FA1E86">
        <w:rPr>
          <w:rFonts w:hint="cs"/>
          <w:rtl/>
        </w:rPr>
        <w:t>«</w:t>
      </w:r>
      <w:r>
        <w:rPr>
          <w:rFonts w:hint="cs"/>
          <w:rtl/>
        </w:rPr>
        <w:t>من كنت مولاه...</w:t>
      </w:r>
      <w:r w:rsidR="00FA1E86">
        <w:rPr>
          <w:rFonts w:hint="cs"/>
          <w:rtl/>
        </w:rPr>
        <w:t>»</w:t>
      </w:r>
      <w:r>
        <w:rPr>
          <w:rFonts w:hint="cs"/>
          <w:rtl/>
        </w:rPr>
        <w:t xml:space="preserve">، وقد سمعوا منه </w:t>
      </w:r>
      <w:r w:rsidR="00FA1E86" w:rsidRPr="00FA1E86">
        <w:rPr>
          <w:rStyle w:val="libAlaemChar"/>
          <w:rFonts w:hint="cs"/>
          <w:rtl/>
        </w:rPr>
        <w:t>صلى‌الله‌عليه‌وآله</w:t>
      </w:r>
      <w:r>
        <w:rPr>
          <w:rFonts w:hint="cs"/>
          <w:rtl/>
        </w:rPr>
        <w:t xml:space="preserve"> الكثير في شأن عليّ </w:t>
      </w:r>
      <w:r w:rsidR="00FA1E86" w:rsidRPr="00FA1E86">
        <w:rPr>
          <w:rStyle w:val="libAlaemChar"/>
          <w:rFonts w:hint="cs"/>
          <w:rtl/>
        </w:rPr>
        <w:t>عليه‌السلام</w:t>
      </w:r>
      <w:r w:rsidR="009A1A89">
        <w:rPr>
          <w:rFonts w:hint="cs"/>
          <w:rtl/>
        </w:rPr>
        <w:t xml:space="preserve"> وخصائصه</w:t>
      </w:r>
      <w:r>
        <w:rPr>
          <w:rFonts w:hint="cs"/>
          <w:rtl/>
        </w:rPr>
        <w:t>؛ إلاّ لأنّهم علموا ما للحديث من دلالة وعلوّ المنزلة والشرف، وتجاهَلَه النّواصب!</w:t>
      </w:r>
    </w:p>
    <w:p w:rsidR="000079F5" w:rsidRDefault="000079F5" w:rsidP="000079F5">
      <w:pPr>
        <w:pStyle w:val="libNormal"/>
        <w:rPr>
          <w:rtl/>
        </w:rPr>
      </w:pPr>
      <w:r>
        <w:rPr>
          <w:rtl/>
        </w:rPr>
        <w:t>-</w:t>
      </w:r>
      <w:r>
        <w:rPr>
          <w:rFonts w:hint="cs"/>
          <w:rtl/>
        </w:rPr>
        <w:t xml:space="preserve"> عن يحيى بن سلمة بن كهيل عن حبّة العُرَنيّ عن أبي قُلابة قال: نشد الناس عليّ في الرّحبة، فقال بضعة عشر رجلاً فيهم رجل عليه جبّة عليها أزرار حضرميّة، فشهدوا أنّ رسول الله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من كنت مولاه، فعليّ مولاه</w:t>
      </w:r>
      <w:r w:rsidR="00FA1E86">
        <w:rPr>
          <w:rFonts w:hint="cs"/>
          <w:rtl/>
        </w:rPr>
        <w:t>»</w:t>
      </w:r>
      <w:r>
        <w:rPr>
          <w:rFonts w:hint="cs"/>
          <w:rtl/>
        </w:rPr>
        <w:t xml:space="preserve"> </w:t>
      </w:r>
      <w:r w:rsidRPr="00CB09C9">
        <w:rPr>
          <w:rStyle w:val="libFootnotenumChar"/>
          <w:rFonts w:hint="cs"/>
          <w:rtl/>
        </w:rPr>
        <w:t>(1)</w:t>
      </w:r>
      <w:r>
        <w:rPr>
          <w:rFonts w:hint="cs"/>
          <w:rtl/>
        </w:rPr>
        <w:t>.</w:t>
      </w:r>
    </w:p>
    <w:p w:rsidR="009A1A89" w:rsidRDefault="009A1A89" w:rsidP="009A1A89">
      <w:pPr>
        <w:pStyle w:val="libNormal"/>
        <w:rPr>
          <w:rtl/>
        </w:rPr>
      </w:pPr>
      <w:r>
        <w:rPr>
          <w:rtl/>
        </w:rPr>
        <w:t>-</w:t>
      </w:r>
      <w:r>
        <w:rPr>
          <w:rFonts w:hint="cs"/>
          <w:rtl/>
        </w:rPr>
        <w:t xml:space="preserve"> ابن عقدة، بسنده عن فِطْر بن خليفة، وأبي الجارود، وكلاهما عن أبي الطفيل: أنّ عليّاً </w:t>
      </w:r>
      <w:r w:rsidRPr="00FA1E86">
        <w:rPr>
          <w:rStyle w:val="libAlaemChar"/>
          <w:rFonts w:hint="cs"/>
          <w:rtl/>
        </w:rPr>
        <w:t>رضي‌الله‌عنه</w:t>
      </w:r>
      <w:r>
        <w:rPr>
          <w:rFonts w:hint="cs"/>
          <w:rtl/>
        </w:rPr>
        <w:t xml:space="preserve"> قام فحَمدِ الله وأثنى عليه، ثمّ قال أنشد الله مَن شهد يومَ غدير خُمّ إلاّ قام، ولا يقوم رجل يقول نبّئتُ أو بلغني، إلاّ رجل سمعت أذُناه ووعاه قلبه. فقام سبعة عشر رجلاً، منهم: خزيمة بن ثابت، وسهل ابن سعد، وعديّ بن حاتم، وعقبة بن عامر، وأبو أيّوب الأنصاريّ، وأبو سعيد الخُدريّ، وأبو شريح الخزاعيّ، وأبو قدامة الأنصاريّ، وأبو يعلى، وأبو الهيثم بن التيّهان، ورجال من قريش.</w:t>
      </w:r>
    </w:p>
    <w:p w:rsidR="009A1A89" w:rsidRDefault="009A1A89" w:rsidP="009A1A89">
      <w:pPr>
        <w:pStyle w:val="libNormal"/>
        <w:rPr>
          <w:rtl/>
        </w:rPr>
      </w:pPr>
      <w:r>
        <w:rPr>
          <w:rFonts w:hint="cs"/>
          <w:rtl/>
        </w:rPr>
        <w:t xml:space="preserve">فقال عليّ </w:t>
      </w:r>
      <w:r w:rsidRPr="00FA1E86">
        <w:rPr>
          <w:rStyle w:val="libAlaemChar"/>
          <w:rFonts w:hint="cs"/>
          <w:rtl/>
        </w:rPr>
        <w:t>رضي‌الله‌عنه</w:t>
      </w:r>
      <w:r>
        <w:rPr>
          <w:rFonts w:hint="cs"/>
          <w:rtl/>
        </w:rPr>
        <w:t xml:space="preserve"> وعنهم: هاتوا ما سمعتم، فقالوا: نشهد أنّا أقبلنا مع رسول الله </w:t>
      </w:r>
      <w:r w:rsidRPr="00FA1E86">
        <w:rPr>
          <w:rStyle w:val="libAlaemChar"/>
          <w:rFonts w:hint="cs"/>
          <w:rtl/>
        </w:rPr>
        <w:t>صلى‌الله‌عليه‌وآله</w:t>
      </w:r>
      <w:r>
        <w:rPr>
          <w:rFonts w:hint="cs"/>
          <w:rtl/>
        </w:rPr>
        <w:t xml:space="preserve"> من حجّة الوداع حتّى إذا كان الظهر خرج رسول الله فأمر بشجراتٍ فسُوِّين وألقي عليهنّ ثوب، ثمّ نادى بالصّلاة، فخرج فصلّينا، ثمّ قام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الكنى والأسماء: محمّد بن أحمد الدّولابيّ </w:t>
      </w:r>
      <w:r w:rsidR="00320D02">
        <w:rPr>
          <w:rFonts w:hint="cs"/>
          <w:rtl/>
        </w:rPr>
        <w:t>(</w:t>
      </w:r>
      <w:r>
        <w:rPr>
          <w:rFonts w:hint="cs"/>
          <w:rtl/>
        </w:rPr>
        <w:t>ت 310 هـ</w:t>
      </w:r>
      <w:r w:rsidR="00320D02">
        <w:rPr>
          <w:rFonts w:hint="cs"/>
          <w:rtl/>
        </w:rPr>
        <w:t>)</w:t>
      </w:r>
      <w:r>
        <w:rPr>
          <w:rFonts w:hint="cs"/>
          <w:rtl/>
        </w:rPr>
        <w:t xml:space="preserve"> 2: 172 / 1601.</w:t>
      </w:r>
    </w:p>
    <w:p w:rsidR="000079F5" w:rsidRDefault="000079F5" w:rsidP="00CB09C9">
      <w:pPr>
        <w:pStyle w:val="libFootnote0"/>
        <w:rPr>
          <w:rtl/>
        </w:rPr>
      </w:pPr>
      <w:r>
        <w:rPr>
          <w:rtl/>
        </w:rPr>
        <w:br w:type="page"/>
      </w:r>
    </w:p>
    <w:p w:rsidR="000079F5" w:rsidRDefault="000079F5" w:rsidP="009A1A89">
      <w:pPr>
        <w:pStyle w:val="libNormal0"/>
        <w:rPr>
          <w:rtl/>
        </w:rPr>
      </w:pPr>
      <w:r>
        <w:rPr>
          <w:rFonts w:hint="cs"/>
          <w:rtl/>
        </w:rPr>
        <w:lastRenderedPageBreak/>
        <w:t xml:space="preserve">فحمد الله وأثنى عليه، ثمّ قال: </w:t>
      </w:r>
      <w:r w:rsidR="00FA1E86">
        <w:rPr>
          <w:rFonts w:hint="cs"/>
          <w:rtl/>
        </w:rPr>
        <w:t>«</w:t>
      </w:r>
      <w:r>
        <w:rPr>
          <w:rFonts w:hint="cs"/>
          <w:rtl/>
        </w:rPr>
        <w:t>أيّها الناس، ما أنتم قائلون؟</w:t>
      </w:r>
      <w:r w:rsidR="00FA1E86">
        <w:rPr>
          <w:rFonts w:hint="cs"/>
          <w:rtl/>
        </w:rPr>
        <w:t>»</w:t>
      </w:r>
      <w:r>
        <w:rPr>
          <w:rFonts w:hint="cs"/>
          <w:rtl/>
        </w:rPr>
        <w:t xml:space="preserve"> قالوا: قد بلّغت، قال: </w:t>
      </w:r>
      <w:r w:rsidR="00FA1E86">
        <w:rPr>
          <w:rFonts w:hint="cs"/>
          <w:rtl/>
        </w:rPr>
        <w:t>«</w:t>
      </w:r>
      <w:r>
        <w:rPr>
          <w:rFonts w:hint="cs"/>
          <w:rtl/>
        </w:rPr>
        <w:t>اللّهمّ اشهد</w:t>
      </w:r>
      <w:r w:rsidR="00FA1E86">
        <w:rPr>
          <w:rFonts w:hint="cs"/>
          <w:rtl/>
        </w:rPr>
        <w:t>»</w:t>
      </w:r>
      <w:r>
        <w:rPr>
          <w:rFonts w:hint="cs"/>
          <w:rtl/>
        </w:rPr>
        <w:t xml:space="preserve"> ثلاث مرّات، قال: </w:t>
      </w:r>
      <w:r w:rsidR="00FA1E86">
        <w:rPr>
          <w:rFonts w:hint="cs"/>
          <w:rtl/>
        </w:rPr>
        <w:t>«</w:t>
      </w:r>
      <w:r>
        <w:rPr>
          <w:rFonts w:hint="cs"/>
          <w:rtl/>
        </w:rPr>
        <w:t>إنّي أوشك أن أدعى فأجيب وإنّي مسؤول وأنتم مسؤولون</w:t>
      </w:r>
      <w:r w:rsidR="00FA1E86">
        <w:rPr>
          <w:rFonts w:hint="cs"/>
          <w:rtl/>
        </w:rPr>
        <w:t>»</w:t>
      </w:r>
      <w:r>
        <w:rPr>
          <w:rFonts w:hint="cs"/>
          <w:rtl/>
        </w:rPr>
        <w:t xml:space="preserve">. ثمّ قال: </w:t>
      </w:r>
      <w:r w:rsidR="00FA1E86">
        <w:rPr>
          <w:rFonts w:hint="cs"/>
          <w:rtl/>
        </w:rPr>
        <w:t>«</w:t>
      </w:r>
      <w:r>
        <w:rPr>
          <w:rFonts w:hint="cs"/>
          <w:rtl/>
        </w:rPr>
        <w:t>ألا إنّ دماءكم وأموالكم حرام كحُرمة يومكم هذا وحرمة شهركم هذا...</w:t>
      </w:r>
      <w:r w:rsidR="00FA1E86">
        <w:rPr>
          <w:rFonts w:hint="cs"/>
          <w:rtl/>
        </w:rPr>
        <w:t>»</w:t>
      </w:r>
      <w:r>
        <w:rPr>
          <w:rFonts w:hint="cs"/>
          <w:rtl/>
        </w:rPr>
        <w:t xml:space="preserve">، ثم قال: </w:t>
      </w:r>
      <w:r w:rsidR="00FA1E86">
        <w:rPr>
          <w:rFonts w:hint="cs"/>
          <w:rtl/>
        </w:rPr>
        <w:t>«</w:t>
      </w:r>
      <w:r>
        <w:rPr>
          <w:rFonts w:hint="cs"/>
          <w:rtl/>
        </w:rPr>
        <w:t>أيّها النّاس، إنّي تارك فيكم الثّقلين: كتابَ الله وعترتي أهل بيتي، فإنّهما لن يفترقا حتّى يردا عليّ الحوض نبّأني بذلك اللطيف الخبير</w:t>
      </w:r>
      <w:r w:rsidR="00FA1E86">
        <w:rPr>
          <w:rFonts w:hint="cs"/>
          <w:rtl/>
        </w:rPr>
        <w:t>»</w:t>
      </w:r>
      <w:r>
        <w:rPr>
          <w:rFonts w:hint="cs"/>
          <w:rtl/>
        </w:rPr>
        <w:t xml:space="preserve">، وذكر الحديث في قوله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كنت مولاه فعليّ مولاه</w:t>
      </w:r>
      <w:r w:rsidR="00FA1E86">
        <w:rPr>
          <w:rFonts w:hint="cs"/>
          <w:rtl/>
        </w:rPr>
        <w:t>»</w:t>
      </w:r>
      <w:r>
        <w:rPr>
          <w:rFonts w:hint="cs"/>
          <w:rtl/>
        </w:rPr>
        <w:t>.</w:t>
      </w:r>
    </w:p>
    <w:p w:rsidR="000079F5" w:rsidRDefault="000079F5" w:rsidP="000079F5">
      <w:pPr>
        <w:pStyle w:val="libNormal"/>
        <w:rPr>
          <w:rtl/>
        </w:rPr>
      </w:pPr>
      <w:r>
        <w:rPr>
          <w:rFonts w:hint="cs"/>
          <w:rtl/>
        </w:rPr>
        <w:t xml:space="preserve">فقال عليّ: صدقتم وأنا على ذلك من الشاهدين. </w:t>
      </w:r>
      <w:r w:rsidRPr="00CB09C9">
        <w:rPr>
          <w:rStyle w:val="libFootnotenumChar"/>
          <w:rFonts w:hint="cs"/>
          <w:rtl/>
        </w:rPr>
        <w:t>(1)</w:t>
      </w:r>
    </w:p>
    <w:p w:rsidR="009A1A89" w:rsidRDefault="009A1A89" w:rsidP="009A1A89">
      <w:pPr>
        <w:pStyle w:val="libNormal"/>
        <w:rPr>
          <w:rtl/>
        </w:rPr>
      </w:pPr>
      <w:r>
        <w:rPr>
          <w:rtl/>
        </w:rPr>
        <w:t>-</w:t>
      </w:r>
      <w:r>
        <w:rPr>
          <w:rFonts w:hint="cs"/>
          <w:rtl/>
        </w:rPr>
        <w:t xml:space="preserve"> وابن عقدة بسنده عن هارون بن المغيرة، عن الجرّاح الكنديّ، عن أبي إسحاق، عن عبد خير قال: حضرنا عليّاً </w:t>
      </w:r>
      <w:r w:rsidRPr="00FA1E86">
        <w:rPr>
          <w:rStyle w:val="libAlaemChar"/>
          <w:rFonts w:hint="cs"/>
          <w:rtl/>
        </w:rPr>
        <w:t>عليه‌السلام</w:t>
      </w:r>
      <w:r>
        <w:rPr>
          <w:rFonts w:hint="cs"/>
          <w:rtl/>
        </w:rPr>
        <w:t xml:space="preserve"> أنشد النّاس في الرّحبة فقال: أنشد الله من سمع النبيّ </w:t>
      </w:r>
      <w:r w:rsidRPr="00FA1E86">
        <w:rPr>
          <w:rStyle w:val="libAlaemChar"/>
          <w:rFonts w:hint="cs"/>
          <w:rtl/>
        </w:rPr>
        <w:t>صلى‌الله‌عليه‌وآله</w:t>
      </w:r>
      <w:r>
        <w:rPr>
          <w:rFonts w:hint="cs"/>
          <w:rtl/>
        </w:rPr>
        <w:t xml:space="preserve"> يقول: «من كنت مولاه فعليّ مولاه، اللّهمّ وال من والاه وعاد من عاداه»، فقام أثنا عشر رجلاً كلّهم من أهل بدر، منهم زيد بن أرقم، فشهدوا أنّهم سمعوا النبيّ </w:t>
      </w:r>
      <w:r w:rsidRPr="00FA1E86">
        <w:rPr>
          <w:rStyle w:val="libAlaemChar"/>
          <w:rFonts w:hint="cs"/>
          <w:rtl/>
        </w:rPr>
        <w:t>صلى‌الله‌عليه‌وآله</w:t>
      </w:r>
      <w:r>
        <w:rPr>
          <w:rFonts w:hint="cs"/>
          <w:rtl/>
        </w:rPr>
        <w:t xml:space="preserve"> يقول ذلك لعليّ.</w:t>
      </w:r>
    </w:p>
    <w:p w:rsidR="009A1A89" w:rsidRDefault="009A1A89" w:rsidP="009A1A89">
      <w:pPr>
        <w:pStyle w:val="libNormal"/>
        <w:rPr>
          <w:rtl/>
        </w:rPr>
      </w:pPr>
      <w:r>
        <w:rPr>
          <w:rtl/>
        </w:rPr>
        <w:t>-</w:t>
      </w:r>
      <w:r>
        <w:rPr>
          <w:rFonts w:hint="cs"/>
          <w:rtl/>
        </w:rPr>
        <w:t xml:space="preserve"> ومثله رواه ابن عقدة، بسنده عن حسن بن زياد، عن عمر بن سعد البصريّ، عن عمر بن عبد الله بن يعلى بن مرّة، عن أبيه، عن جدّه يعلى - وذكر الحديث -، قال: فلمّا قِدم عليٌّ الكوفة نشد النّاس، فانتشد له بضعة عشر رجلاً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تخريج الأحاديث والآثار الواقعة في تفسير الكشّاف للزمخشري: عبد الله بن يوسف الزيلعيّ </w:t>
      </w:r>
      <w:r w:rsidR="00320D02">
        <w:rPr>
          <w:rFonts w:hint="cs"/>
          <w:rtl/>
        </w:rPr>
        <w:t>(</w:t>
      </w:r>
      <w:r>
        <w:rPr>
          <w:rFonts w:hint="cs"/>
          <w:rtl/>
        </w:rPr>
        <w:t>ت 762 هـ</w:t>
      </w:r>
      <w:r w:rsidR="00320D02">
        <w:rPr>
          <w:rFonts w:hint="cs"/>
          <w:rtl/>
        </w:rPr>
        <w:t>)</w:t>
      </w:r>
      <w:r>
        <w:rPr>
          <w:rFonts w:hint="cs"/>
          <w:rtl/>
        </w:rPr>
        <w:t xml:space="preserve"> 2: 239، جواهر العقدين: عليّ بن عبد الله السَّمْهوديّ </w:t>
      </w:r>
      <w:r w:rsidR="00320D02">
        <w:rPr>
          <w:rFonts w:hint="cs"/>
          <w:rtl/>
        </w:rPr>
        <w:t>(</w:t>
      </w:r>
      <w:r>
        <w:rPr>
          <w:rFonts w:hint="cs"/>
          <w:rtl/>
        </w:rPr>
        <w:t>ت 911 هـ</w:t>
      </w:r>
      <w:r w:rsidR="00320D02">
        <w:rPr>
          <w:rFonts w:hint="cs"/>
          <w:rtl/>
        </w:rPr>
        <w:t>)</w:t>
      </w:r>
      <w:r>
        <w:rPr>
          <w:rFonts w:hint="cs"/>
          <w:rtl/>
        </w:rPr>
        <w:t xml:space="preserve"> 1: 80 - 82 ومناقب الإمام عليّ: ابن المغازليّ 20 / 27.</w:t>
      </w:r>
    </w:p>
    <w:p w:rsidR="000079F5" w:rsidRDefault="000079F5" w:rsidP="00CB09C9">
      <w:pPr>
        <w:pStyle w:val="libFootnote0"/>
        <w:rPr>
          <w:rtl/>
        </w:rPr>
      </w:pPr>
      <w:r>
        <w:rPr>
          <w:rtl/>
        </w:rPr>
        <w:br w:type="page"/>
      </w:r>
    </w:p>
    <w:p w:rsidR="000079F5" w:rsidRDefault="000079F5" w:rsidP="009A1A89">
      <w:pPr>
        <w:pStyle w:val="libNormal0"/>
        <w:rPr>
          <w:rtl/>
        </w:rPr>
      </w:pPr>
      <w:r>
        <w:rPr>
          <w:rFonts w:hint="cs"/>
          <w:rtl/>
        </w:rPr>
        <w:lastRenderedPageBreak/>
        <w:t xml:space="preserve">فيهم أبو أيّوب صاحب منزل رسول الله </w:t>
      </w:r>
      <w:r w:rsidR="00FA1E86" w:rsidRPr="00FA1E86">
        <w:rPr>
          <w:rStyle w:val="libAlaemChar"/>
          <w:rFonts w:hint="cs"/>
          <w:rtl/>
        </w:rPr>
        <w:t>صلى‌الله‌عليه‌وآله</w:t>
      </w:r>
      <w:r>
        <w:rPr>
          <w:rFonts w:hint="cs"/>
          <w:rtl/>
        </w:rPr>
        <w:t xml:space="preserve">، وناجية بن عمرو الخزاعيّ. </w:t>
      </w:r>
      <w:r w:rsidRPr="00CB09C9">
        <w:rPr>
          <w:rStyle w:val="libFootnotenumChar"/>
          <w:rFonts w:hint="cs"/>
          <w:rtl/>
        </w:rPr>
        <w:t>(1)</w:t>
      </w:r>
    </w:p>
    <w:p w:rsidR="000079F5" w:rsidRDefault="000079F5" w:rsidP="000079F5">
      <w:pPr>
        <w:pStyle w:val="libNormal"/>
        <w:rPr>
          <w:rtl/>
        </w:rPr>
      </w:pPr>
      <w:r>
        <w:rPr>
          <w:rtl/>
        </w:rPr>
        <w:t>-</w:t>
      </w:r>
      <w:r>
        <w:rPr>
          <w:rFonts w:hint="cs"/>
          <w:rtl/>
        </w:rPr>
        <w:t xml:space="preserve"> ابن عقدة بسنده عن عليّ بن الحسن العبديّ، عن الأصبغ بن نباتة، قال: نشد عليّ الناس في الرحبة: من سمع النبيّ </w:t>
      </w:r>
      <w:r w:rsidR="00FA1E86" w:rsidRPr="00FA1E86">
        <w:rPr>
          <w:rStyle w:val="libAlaemChar"/>
          <w:rFonts w:hint="cs"/>
          <w:rtl/>
        </w:rPr>
        <w:t>صلى‌الله‌عليه‌وآله</w:t>
      </w:r>
      <w:r>
        <w:rPr>
          <w:rFonts w:hint="cs"/>
          <w:rtl/>
        </w:rPr>
        <w:t xml:space="preserve"> يوم غدير خمّ ما قال إلاّ قام، ولا يقوم إلاّ من سمع رسول الله يقول. فقام بضعة عشر رجلاً، فيهم: أبو أيّوب الأنصاريّ، وأبو عَمرة بن عمرو بن محصن، وأبو زينب، وسهل بن حُنيف، وخزيمة بن ثابت، وعبد الله بن ثابت الأنصاريّ، وحبشيّ بن جنادة السلوليّ، وعبيد بن عازب الأنصاريّ، والنعمان بن عجلان الأنصاريّ، وثابت بن وديعة الأنصاريّ، وأبو فُضالة الأنصاريّ ؛ فقالوا: نشهد أنّا سمعنا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ألا إنّ الله عزّ وجلّ وليّي وأنا وليّ المؤمنين، ألا فمن كنت مولاه فعليّ مولاه، اللّهمّ وال من والاه وعاد من عاداه، وأحِبَّ من أحبّه، وأبغض من أبغضه، وأعِنْ من أعانه</w:t>
      </w:r>
      <w:r w:rsidR="00FA1E86">
        <w:rPr>
          <w:rFonts w:hint="cs"/>
          <w:rtl/>
        </w:rPr>
        <w:t>»</w:t>
      </w:r>
      <w:r>
        <w:rPr>
          <w:rFonts w:hint="cs"/>
          <w:rtl/>
        </w:rPr>
        <w:t xml:space="preserve">. </w:t>
      </w:r>
      <w:r w:rsidRPr="00CB09C9">
        <w:rPr>
          <w:rStyle w:val="libFootnotenumChar"/>
          <w:rFonts w:hint="cs"/>
          <w:rtl/>
        </w:rPr>
        <w:t>(2)</w:t>
      </w:r>
    </w:p>
    <w:p w:rsidR="009A1A89" w:rsidRDefault="009A1A89" w:rsidP="009A1A89">
      <w:pPr>
        <w:pStyle w:val="libNormal"/>
        <w:rPr>
          <w:rtl/>
        </w:rPr>
      </w:pPr>
      <w:r>
        <w:rPr>
          <w:rtl/>
        </w:rPr>
        <w:t>-</w:t>
      </w:r>
      <w:r>
        <w:rPr>
          <w:rFonts w:hint="cs"/>
          <w:rtl/>
        </w:rPr>
        <w:t xml:space="preserve"> ابن أبي شيبة: ومن حديث سعد [ بن أبي وقّاص ]: حدّثنا أبو معاوية عن موسى بن مسلم عن عبد الرحمان بن سابط عن سعد قال: قَدِم معاوية في بعض</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جامع المسانيد: ابن كثير 12: 191 / 9413، مجمع الزوائد 9: 104، أسد الغابة ترجمة ناجية بن عمرو، الإصابة ترجمة ناجية / الرقم 8644.</w:t>
      </w:r>
    </w:p>
    <w:p w:rsidR="000079F5" w:rsidRDefault="000079F5" w:rsidP="00CB09C9">
      <w:pPr>
        <w:pStyle w:val="libFootnote0"/>
        <w:rPr>
          <w:rtl/>
        </w:rPr>
      </w:pPr>
      <w:r>
        <w:rPr>
          <w:rFonts w:hint="cs"/>
          <w:rtl/>
        </w:rPr>
        <w:t>(2) أسد الغابة 3: 307 - ترجمة عبد الرحمان بن عبد ربّ الأنصاريّ، وعن ابن عقدة ذكره الزيلعيّ في: تخريج الأحاديث والآثار الواقعة في تفسير الكشّاف 2: 240، ومختصراً في: الإصابة 4: 328، وجامع المسانيد 8: 351 / 6040 وقد اختصره ابن كثير وأسقط بعض شهوده!، وخصائص النسائيّ 96، ومجمع الزوائد 9: 105، كنز العمّال 6: 403، والبداية والنهاية 7: 347.</w:t>
      </w:r>
    </w:p>
    <w:p w:rsidR="000079F5" w:rsidRDefault="000079F5" w:rsidP="00CB09C9">
      <w:pPr>
        <w:pStyle w:val="libFootnote0"/>
        <w:rPr>
          <w:rtl/>
        </w:rPr>
      </w:pPr>
      <w:r>
        <w:rPr>
          <w:rtl/>
        </w:rPr>
        <w:br w:type="page"/>
      </w:r>
    </w:p>
    <w:p w:rsidR="000079F5" w:rsidRDefault="000079F5" w:rsidP="009A1A89">
      <w:pPr>
        <w:pStyle w:val="libNormal0"/>
        <w:rPr>
          <w:rtl/>
        </w:rPr>
      </w:pPr>
      <w:r>
        <w:rPr>
          <w:rFonts w:hint="cs"/>
          <w:rtl/>
        </w:rPr>
        <w:lastRenderedPageBreak/>
        <w:t xml:space="preserve">حجّاته فأتاه سعد، فذكروا عليّاً فنال منه معاوية، فغضب سعد فقال: سمعتُ رسول الله </w:t>
      </w:r>
      <w:r w:rsidR="00FA1E86" w:rsidRPr="00FA1E86">
        <w:rPr>
          <w:rStyle w:val="libAlaemChar"/>
          <w:rFonts w:hint="cs"/>
          <w:rtl/>
        </w:rPr>
        <w:t>صلى‌الله‌عليه‌وآله</w:t>
      </w:r>
      <w:r>
        <w:rPr>
          <w:rFonts w:hint="cs"/>
          <w:rtl/>
        </w:rPr>
        <w:t xml:space="preserve"> يقول له خصالاً لأنْ تكون لي خَصلة منها أحبّ إليّ من الدنيا وما فيها! سمعت رسول الله يقول: </w:t>
      </w:r>
      <w:r w:rsidR="00FA1E86">
        <w:rPr>
          <w:rFonts w:hint="cs"/>
          <w:rtl/>
        </w:rPr>
        <w:t>«</w:t>
      </w:r>
      <w:r>
        <w:rPr>
          <w:rFonts w:hint="cs"/>
          <w:rtl/>
        </w:rPr>
        <w:t>من كنت مولاه فعليّ مولاه</w:t>
      </w:r>
      <w:r w:rsidR="00FA1E86">
        <w:rPr>
          <w:rFonts w:hint="cs"/>
          <w:rtl/>
        </w:rPr>
        <w:t>»</w:t>
      </w:r>
      <w:r>
        <w:rPr>
          <w:rFonts w:hint="cs"/>
          <w:rtl/>
        </w:rPr>
        <w:t xml:space="preserve">، وسمعت النبيّ يقول: </w:t>
      </w:r>
      <w:r w:rsidR="00FA1E86">
        <w:rPr>
          <w:rFonts w:hint="cs"/>
          <w:rtl/>
        </w:rPr>
        <w:t>«</w:t>
      </w:r>
      <w:r>
        <w:rPr>
          <w:rFonts w:hint="cs"/>
          <w:rtl/>
        </w:rPr>
        <w:t>أنت منّي بمنزلة هارون من موسى إلاّ أنّه لا نبيّ بعدي</w:t>
      </w:r>
      <w:r w:rsidR="00FA1E86">
        <w:rPr>
          <w:rFonts w:hint="cs"/>
          <w:rtl/>
        </w:rPr>
        <w:t>»</w:t>
      </w:r>
      <w:r>
        <w:rPr>
          <w:rFonts w:hint="cs"/>
          <w:rtl/>
        </w:rPr>
        <w:t xml:space="preserve">، وسمعت رسول الله يقول: </w:t>
      </w:r>
      <w:r w:rsidR="00FA1E86">
        <w:rPr>
          <w:rFonts w:hint="cs"/>
          <w:rtl/>
        </w:rPr>
        <w:t>«</w:t>
      </w:r>
      <w:r>
        <w:rPr>
          <w:rFonts w:hint="cs"/>
          <w:rtl/>
        </w:rPr>
        <w:t>لأعطينّ الرّاية رجلاً يحبّ الله ورسوله</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وأصدق دليل ما شهد به الأعداء:</w:t>
      </w:r>
    </w:p>
    <w:p w:rsidR="000079F5" w:rsidRDefault="000079F5" w:rsidP="000079F5">
      <w:pPr>
        <w:pStyle w:val="libNormal"/>
        <w:rPr>
          <w:rtl/>
        </w:rPr>
      </w:pPr>
      <w:r>
        <w:rPr>
          <w:rFonts w:hint="cs"/>
          <w:rtl/>
        </w:rPr>
        <w:t xml:space="preserve">ما كتبه معاوية إلى عمرو بن العاص يستنصره، فكتب إليه عمرو: </w:t>
      </w:r>
      <w:r w:rsidR="00FA1E86">
        <w:rPr>
          <w:rFonts w:hint="cs"/>
          <w:rtl/>
        </w:rPr>
        <w:t>«</w:t>
      </w:r>
      <w:r>
        <w:rPr>
          <w:rFonts w:hint="cs"/>
          <w:rtl/>
        </w:rPr>
        <w:t xml:space="preserve">وأمّا ما نسبتَ أبا الحسن أخا رسول الله ووصيّه إلى البغي والحسد على عثمان، وسمّيتَ الصّحابة فسقة وزعمت أنّه أشلاهم على قتله، فهذا كذبٌ وغواية. وَيْحك يا معاوية! أما عملتَ أنّ أبا الحسن بذل نفسه بين يدي رسول الله </w:t>
      </w:r>
      <w:r w:rsidR="00FA1E86" w:rsidRPr="00FA1E86">
        <w:rPr>
          <w:rStyle w:val="libAlaemChar"/>
          <w:rFonts w:hint="cs"/>
          <w:rtl/>
        </w:rPr>
        <w:t>صلى‌الله‌عليه‌وآله</w:t>
      </w:r>
      <w:r>
        <w:rPr>
          <w:rFonts w:hint="cs"/>
          <w:rtl/>
        </w:rPr>
        <w:t xml:space="preserve"> وبات على فراشه؟! وهو صاحبُ السّبق إلى الإسلام والهجرة، وقد قال له رسول الله: </w:t>
      </w:r>
      <w:r w:rsidR="00FA1E86">
        <w:rPr>
          <w:rFonts w:hint="cs"/>
          <w:rtl/>
        </w:rPr>
        <w:t>«</w:t>
      </w:r>
      <w:r>
        <w:rPr>
          <w:rFonts w:hint="cs"/>
          <w:rtl/>
        </w:rPr>
        <w:t>هو منّي وأنا منه، وهو منّي بمنزلة هارون من موسى إلاّ أنّه لا نبيّ بعدي</w:t>
      </w:r>
      <w:r w:rsidR="00FA1E86">
        <w:rPr>
          <w:rFonts w:hint="cs"/>
          <w:rtl/>
        </w:rPr>
        <w:t>»</w:t>
      </w:r>
      <w:r>
        <w:rPr>
          <w:rFonts w:hint="cs"/>
          <w:rtl/>
        </w:rPr>
        <w:t xml:space="preserve">، وقال فيه يوم غدير خُمّ: </w:t>
      </w:r>
      <w:r w:rsidR="00FA1E86">
        <w:rPr>
          <w:rFonts w:hint="cs"/>
          <w:rtl/>
        </w:rPr>
        <w:t>«</w:t>
      </w:r>
      <w:r>
        <w:rPr>
          <w:rFonts w:hint="cs"/>
          <w:rtl/>
        </w:rPr>
        <w:t>من كنت مولاه، فعليّ مولاه، اللّهمّ وال مَن والاه، وعاد مَن عاداه، وانصر مَن نصره واخذل مَن خذله</w:t>
      </w:r>
      <w:r w:rsidR="00FA1E86">
        <w:rPr>
          <w:rFonts w:hint="cs"/>
          <w:rtl/>
        </w:rPr>
        <w:t>»</w:t>
      </w:r>
      <w:r>
        <w:rPr>
          <w:rFonts w:hint="cs"/>
          <w:rtl/>
        </w:rPr>
        <w:t xml:space="preserve"> </w:t>
      </w:r>
      <w:r w:rsidRPr="00CB09C9">
        <w:rPr>
          <w:rStyle w:val="libFootnotenumChar"/>
          <w:rFonts w:hint="cs"/>
          <w:rtl/>
        </w:rPr>
        <w:t>(2)</w:t>
      </w:r>
      <w:r>
        <w:rPr>
          <w:rFonts w:hint="cs"/>
          <w:rtl/>
        </w:rPr>
        <w:t>.</w:t>
      </w:r>
    </w:p>
    <w:p w:rsidR="009E61A7" w:rsidRDefault="009E61A7" w:rsidP="009E61A7">
      <w:pPr>
        <w:pStyle w:val="libNormal"/>
        <w:rPr>
          <w:rtl/>
        </w:rPr>
      </w:pPr>
      <w:r>
        <w:rPr>
          <w:rtl/>
        </w:rPr>
        <w:t>-</w:t>
      </w:r>
      <w:r>
        <w:rPr>
          <w:rFonts w:hint="cs"/>
          <w:rtl/>
        </w:rPr>
        <w:t xml:space="preserve"> احتجاج همدانيّ على ابن العاص:</w:t>
      </w:r>
    </w:p>
    <w:p w:rsidR="009E61A7" w:rsidRDefault="009E61A7" w:rsidP="009E61A7">
      <w:pPr>
        <w:pStyle w:val="libNormal"/>
        <w:rPr>
          <w:rtl/>
        </w:rPr>
      </w:pPr>
      <w:r>
        <w:rPr>
          <w:rFonts w:hint="cs"/>
          <w:rtl/>
        </w:rPr>
        <w:t>ولا غرابة أن نجد في صحيفة عمرو السوداء: أنّه يحتجّ على سيّده بحديث الغدير، ولا يقلع عن ممالأته ونصرته، وإذا احتُجّ عليه بالحديث لم ينكره، وزاد</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المصنّف: ابن أبي شيبة 7: 496 / 15.</w:t>
      </w:r>
    </w:p>
    <w:p w:rsidR="000079F5" w:rsidRDefault="000079F5" w:rsidP="00CB09C9">
      <w:pPr>
        <w:pStyle w:val="libFootnote0"/>
        <w:rPr>
          <w:rtl/>
        </w:rPr>
      </w:pPr>
      <w:r>
        <w:rPr>
          <w:rFonts w:hint="cs"/>
          <w:rtl/>
        </w:rPr>
        <w:t>(2) المناقب: 124.</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عليه من مناقب عليّ </w:t>
      </w:r>
      <w:r w:rsidR="00FA1E86" w:rsidRPr="00FA1E86">
        <w:rPr>
          <w:rStyle w:val="libAlaemChar"/>
          <w:rFonts w:hint="cs"/>
          <w:rtl/>
        </w:rPr>
        <w:t>عليه‌السلام</w:t>
      </w:r>
      <w:r>
        <w:rPr>
          <w:rFonts w:hint="cs"/>
          <w:rtl/>
        </w:rPr>
        <w:t>، ثمّ عاد فلاذ بالفتنة ومقتل عثمان:</w:t>
      </w:r>
    </w:p>
    <w:p w:rsidR="000079F5" w:rsidRDefault="00FA1E86" w:rsidP="000079F5">
      <w:pPr>
        <w:pStyle w:val="libNormal"/>
        <w:rPr>
          <w:rtl/>
        </w:rPr>
      </w:pPr>
      <w:r>
        <w:rPr>
          <w:rFonts w:hint="cs"/>
          <w:rtl/>
        </w:rPr>
        <w:t>«</w:t>
      </w:r>
      <w:r w:rsidR="000079F5">
        <w:rPr>
          <w:rFonts w:hint="cs"/>
          <w:rtl/>
        </w:rPr>
        <w:t xml:space="preserve">ذكروا أن رجلاً من همذان يقال له برد، قدم على معاوية، فسمع عمراً يقع في عليّ، فقال له: يا عمرو، إنّ أشياخنا سمعوا رسول الله </w:t>
      </w:r>
      <w:r w:rsidRPr="00FA1E86">
        <w:rPr>
          <w:rStyle w:val="libAlaemChar"/>
          <w:rFonts w:hint="cs"/>
          <w:rtl/>
        </w:rPr>
        <w:t>صلى‌الله‌عليه‌وآله</w:t>
      </w:r>
      <w:r w:rsidR="000079F5">
        <w:rPr>
          <w:rFonts w:hint="cs"/>
          <w:rtl/>
        </w:rPr>
        <w:t xml:space="preserve"> يقول: </w:t>
      </w:r>
      <w:r>
        <w:rPr>
          <w:rFonts w:hint="cs"/>
          <w:rtl/>
        </w:rPr>
        <w:t>«</w:t>
      </w:r>
      <w:r w:rsidR="000079F5">
        <w:rPr>
          <w:rFonts w:hint="cs"/>
          <w:rtl/>
        </w:rPr>
        <w:t>من كنت مولاه فعليّ مولاه</w:t>
      </w:r>
      <w:r>
        <w:rPr>
          <w:rFonts w:hint="cs"/>
          <w:rtl/>
        </w:rPr>
        <w:t>»</w:t>
      </w:r>
      <w:r w:rsidR="000079F5">
        <w:rPr>
          <w:rFonts w:hint="cs"/>
          <w:rtl/>
        </w:rPr>
        <w:t>، فحقٌّ ذلك أم باطل؟ فقال عمرو: حقّ، وأنا أزيدك أنّه ليس أحد من صحابة رسول الله له مناقب مثل مناقب عليّ! ففزع الفتى، فقال عمرو: إنّه أفسدها بأمره في عثمان، فقال برد: هل أمَرَ أو قَتَل؟ قال: لا ولكنّه آوى ومنع. قال: فهل بايعه الناس عليها؟</w:t>
      </w:r>
    </w:p>
    <w:p w:rsidR="000079F5" w:rsidRDefault="000079F5" w:rsidP="000079F5">
      <w:pPr>
        <w:pStyle w:val="libNormal"/>
        <w:rPr>
          <w:rtl/>
        </w:rPr>
      </w:pPr>
      <w:r>
        <w:rPr>
          <w:rFonts w:hint="cs"/>
          <w:rtl/>
        </w:rPr>
        <w:t>قال: نعم. قال: فما أخرجك من بيعته؟ قال: اتّهامي إيّاه في عثمان. قال له: وأنت أيضاً اتّهمت. قال صدقتَ فيها خرجتُ إلى فلسطين. فرجع الفتى إلى قومه فقال: إنّا أتينا قوماً أخذنا الحجّة عليهم من أفواههم... عليٌّ على الحقّ فاتّبعوه</w:t>
      </w:r>
      <w:r w:rsidR="00FA1E86">
        <w:rPr>
          <w:rFonts w:hint="cs"/>
          <w:rtl/>
        </w:rPr>
        <w:t>»</w:t>
      </w:r>
      <w:r>
        <w:rPr>
          <w:rFonts w:hint="cs"/>
          <w:rtl/>
        </w:rPr>
        <w:t xml:space="preserve">. </w:t>
      </w:r>
      <w:r w:rsidRPr="00CB09C9">
        <w:rPr>
          <w:rStyle w:val="libFootnotenumChar"/>
          <w:rFonts w:hint="cs"/>
          <w:rtl/>
        </w:rPr>
        <w:t>(1)</w:t>
      </w:r>
    </w:p>
    <w:p w:rsidR="009E61A7" w:rsidRPr="001E112A" w:rsidRDefault="009E61A7" w:rsidP="009E61A7">
      <w:pPr>
        <w:pStyle w:val="Heading3"/>
        <w:rPr>
          <w:rtl/>
        </w:rPr>
      </w:pPr>
      <w:bookmarkStart w:id="158" w:name="_Toc416698013"/>
      <w:r>
        <w:rPr>
          <w:rFonts w:hint="cs"/>
          <w:rtl/>
        </w:rPr>
        <w:t>احتجاج المأمون على الفقهاء:</w:t>
      </w:r>
      <w:bookmarkEnd w:id="158"/>
    </w:p>
    <w:p w:rsidR="009E61A7" w:rsidRDefault="009E61A7" w:rsidP="009E61A7">
      <w:pPr>
        <w:pStyle w:val="libNormal"/>
        <w:rPr>
          <w:rtl/>
        </w:rPr>
      </w:pPr>
      <w:r>
        <w:rPr>
          <w:rFonts w:hint="cs"/>
          <w:rtl/>
        </w:rPr>
        <w:t>إسحاق بن إبراهيم بن إسماعيل، عن حمّاد بن زيد قال: بعث إليّ يحيى ابن أكثم وإلى عدّة من أصحابي، وهو يومئذ قاضي القضاة، فقال: إنّ أميرالمؤمنين أمرني أن أُحضِر معي غداً مع الفجر أربعين رجلاً كلّهم يَفْقه - أي يفهم - ما يُقال له ويُحسن الجواب، فسَمُّوا من تظنُّونه يصلح لما يطلب أميرالمؤمنين. فسمّينا له عدّة، وذكر هو عدّة، حتّى تمّ العدد الذي أراد... فغدونا عليه قبل طلوع الفجر...</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الإمامة والسياسة: ابن قتيبة الدّينوريّ </w:t>
      </w:r>
      <w:r w:rsidR="00320D02">
        <w:rPr>
          <w:rFonts w:hint="cs"/>
          <w:rtl/>
        </w:rPr>
        <w:t>(</w:t>
      </w:r>
      <w:r>
        <w:rPr>
          <w:rFonts w:hint="cs"/>
          <w:rtl/>
        </w:rPr>
        <w:t>ت 276 هـ</w:t>
      </w:r>
      <w:r w:rsidR="00320D02">
        <w:rPr>
          <w:rFonts w:hint="cs"/>
          <w:rtl/>
        </w:rPr>
        <w:t>)</w:t>
      </w:r>
      <w:r>
        <w:rPr>
          <w:rFonts w:hint="cs"/>
          <w:rtl/>
        </w:rPr>
        <w:t xml:space="preserve"> 1: 129.</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ثمّ قال: أحببت أن أُنبئكم أنّ أميرالمؤمنين أراد مناظرتكم في مذهبه الذي هو عليه والذي يَدينُ اللهَ به.</w:t>
      </w:r>
    </w:p>
    <w:p w:rsidR="000079F5" w:rsidRDefault="000079F5" w:rsidP="000079F5">
      <w:pPr>
        <w:pStyle w:val="libNormal"/>
        <w:rPr>
          <w:rtl/>
        </w:rPr>
      </w:pPr>
      <w:r>
        <w:rPr>
          <w:rFonts w:hint="cs"/>
          <w:rtl/>
        </w:rPr>
        <w:t xml:space="preserve">قلنا: فليفعل أميرالمؤمنين، وفّقه الله. فقال: إنّ أميرالمؤمنين يَدينُ اللهَ على أنّ عليّ بن أبي طالب خير خلق الله بعد رسوله </w:t>
      </w:r>
      <w:r w:rsidR="00FA1E86" w:rsidRPr="00FA1E86">
        <w:rPr>
          <w:rStyle w:val="libAlaemChar"/>
          <w:rFonts w:hint="cs"/>
          <w:rtl/>
        </w:rPr>
        <w:t>صلى‌الله‌عليه‌وآله</w:t>
      </w:r>
      <w:r>
        <w:rPr>
          <w:rFonts w:hint="cs"/>
          <w:rtl/>
        </w:rPr>
        <w:t>، وأولى الناس بالخلافة له.</w:t>
      </w:r>
    </w:p>
    <w:p w:rsidR="000079F5" w:rsidRDefault="000079F5" w:rsidP="000079F5">
      <w:pPr>
        <w:pStyle w:val="libNormal"/>
        <w:rPr>
          <w:rtl/>
        </w:rPr>
      </w:pPr>
      <w:r>
        <w:rPr>
          <w:rFonts w:hint="cs"/>
          <w:rtl/>
        </w:rPr>
        <w:t>قال إسحاق: فقلت: يا أمير المؤمنين، إنّ فينا من لا يعرف ما ذَكَرَ أميرالمؤمنين في عليّ، وقد دعانا أميرالمؤمنين للمناظرة. فقال: يا إسحاق، اختر، إن شئت سألتُك أسألك، وإن شئت أن تسأل فقل. قال إسحاق: فاغتنمتُها منه، فقلت: بل أسألك يا أميرَالمؤمنين. قال سلْ. قلت: من أين قال أميرالمؤمنين إنّ عليّ بن أبي طالب أفضلُ الناس بعد رسول الله وأحقّهم بالخلافة بعده؟ قال: يا إسحاق، خبّرني عن الناس: بِمَ يتفاضلون حتّى يقال فلان أفضلُ من فلان؟ قلت: بالأعمال الصالحة. قال: صدقت، فأخبرني عمّن فَضَل صاحبَه على عهد رسول الله، ثمّ إنّ المفضول عَمِل بعد وفاة رسول الله بأفضل من عمل الفاضل على عهد رسول الله، أيَلْحق به؟ قال: فأطرقتُ، فقال لي: يا إسحاق، لا تقل نعم ؛ فإنّك إن قلت نعم أوجدتُك في دهرنا هذا مَن هو أكثر منه - أي من المفضول - جهاداً وحجّاً وصياماً وصلاةً وصدقة.</w:t>
      </w:r>
    </w:p>
    <w:p w:rsidR="000079F5" w:rsidRDefault="000079F5" w:rsidP="000079F5">
      <w:pPr>
        <w:pStyle w:val="libNormal"/>
        <w:rPr>
          <w:rtl/>
        </w:rPr>
      </w:pPr>
      <w:r>
        <w:rPr>
          <w:rFonts w:hint="cs"/>
          <w:rtl/>
        </w:rPr>
        <w:t xml:space="preserve">فقلت: أجل يا أميرالمؤمنين، لا يلحق المفضولُ على عهد رسول الله </w:t>
      </w:r>
      <w:r w:rsidR="00FA1E86" w:rsidRPr="00FA1E86">
        <w:rPr>
          <w:rStyle w:val="libAlaemChar"/>
          <w:rFonts w:hint="cs"/>
          <w:rtl/>
        </w:rPr>
        <w:t>صلى‌الله‌عليه‌وآله</w:t>
      </w:r>
      <w:r>
        <w:rPr>
          <w:rFonts w:hint="cs"/>
          <w:rtl/>
        </w:rPr>
        <w:t xml:space="preserve"> الفاضلَ أبداً!</w:t>
      </w:r>
    </w:p>
    <w:p w:rsidR="009E61A7" w:rsidRDefault="000079F5" w:rsidP="000079F5">
      <w:pPr>
        <w:pStyle w:val="libNormal"/>
        <w:rPr>
          <w:rtl/>
        </w:rPr>
      </w:pPr>
      <w:r>
        <w:rPr>
          <w:rFonts w:hint="cs"/>
          <w:rtl/>
        </w:rPr>
        <w:t xml:space="preserve">قال: يا إسحاق، فانظر ما رواه لك أصحابك ومَن أخذتَ عنهم دينَك وجعلتهم قُدوتك من فضائل عليّ بن أبي طالب، فقِس عليها ما أتوك به من </w:t>
      </w:r>
    </w:p>
    <w:p w:rsidR="009E61A7" w:rsidRDefault="009E61A7" w:rsidP="009E61A7">
      <w:pPr>
        <w:pStyle w:val="libNormal"/>
        <w:rPr>
          <w:rtl/>
        </w:rPr>
      </w:pPr>
      <w:r>
        <w:rPr>
          <w:rtl/>
        </w:rPr>
        <w:br w:type="page"/>
      </w:r>
    </w:p>
    <w:p w:rsidR="000079F5" w:rsidRDefault="000079F5" w:rsidP="009E61A7">
      <w:pPr>
        <w:pStyle w:val="libNormal0"/>
        <w:rPr>
          <w:rtl/>
        </w:rPr>
      </w:pPr>
      <w:r>
        <w:rPr>
          <w:rFonts w:hint="cs"/>
          <w:rtl/>
        </w:rPr>
        <w:lastRenderedPageBreak/>
        <w:t xml:space="preserve">فضائل أبي بكر، فإن رأيت فضائل أبي بكر تشاكل فضائل عليّ فقل إنّه أفضل منه ؛ لا والله، ولكن فقِس إلى فضائله ما روي لك من فضائل أبي بكر وعمر، فإن وجدت لهما من الفضائل ما لعليّ وحده فقل إنّهما أفضلُ منه ؛ ولا والله، ولكن قِس إلى فضائله فضائل أبي بكر وعمر وعثمان، فإن وجدتها مثل فضائل عليّ فقل إنّهم أفضل منه ؛ لا والله، ولكن قِس بفضائل العشرة الذين شهد لهم رسول الله </w:t>
      </w:r>
      <w:r w:rsidR="00FA1E86" w:rsidRPr="00FA1E86">
        <w:rPr>
          <w:rStyle w:val="libAlaemChar"/>
          <w:rFonts w:hint="cs"/>
          <w:rtl/>
        </w:rPr>
        <w:t>صلى‌الله‌عليه‌وآله</w:t>
      </w:r>
      <w:r>
        <w:rPr>
          <w:rFonts w:hint="cs"/>
          <w:rtl/>
        </w:rPr>
        <w:t xml:space="preserve"> بالجنّة، فإن وجدتها تشاكل فضائله فقل إنّهم أفضل منه.</w:t>
      </w:r>
    </w:p>
    <w:p w:rsidR="000079F5" w:rsidRDefault="000079F5" w:rsidP="000079F5">
      <w:pPr>
        <w:pStyle w:val="libNormal"/>
        <w:rPr>
          <w:rtl/>
        </w:rPr>
      </w:pPr>
      <w:r>
        <w:rPr>
          <w:rFonts w:hint="cs"/>
          <w:rtl/>
        </w:rPr>
        <w:t xml:space="preserve">والمناظرة طويلة احتجّ المأمون بفضائل عليّ </w:t>
      </w:r>
      <w:r w:rsidR="00FA1E86" w:rsidRPr="00FA1E86">
        <w:rPr>
          <w:rStyle w:val="libAlaemChar"/>
          <w:rFonts w:hint="cs"/>
          <w:rtl/>
        </w:rPr>
        <w:t>عليه‌السلام</w:t>
      </w:r>
      <w:r>
        <w:rPr>
          <w:rFonts w:hint="cs"/>
          <w:rtl/>
        </w:rPr>
        <w:t xml:space="preserve">، وأخبتَ لها إسحاق ومَن معه من الفقهاء، من ذلك: سابقة عليّ إلى الإسلام، وفضله في الجهاد، والآيات النازلة فيه، وشراء عليّ نفسه في مبيته على فراش النبيّ </w:t>
      </w:r>
      <w:r w:rsidR="00FA1E86" w:rsidRPr="00FA1E86">
        <w:rPr>
          <w:rStyle w:val="libAlaemChar"/>
          <w:rFonts w:hint="cs"/>
          <w:rtl/>
        </w:rPr>
        <w:t>صلى‌الله‌عليه‌وآله</w:t>
      </w:r>
      <w:r>
        <w:rPr>
          <w:rFonts w:hint="cs"/>
          <w:rtl/>
        </w:rPr>
        <w:t xml:space="preserve"> ليلة هجرته الشريفة، وحديث المنزلة، وحديث الطير - وهذا الحديث أنكره ابن تيميه أيّما إنكار، نأتي عليه بعد -، ثمّ احتجّ المأمون عليه بحديث الوِلاية، قال: يا إسحاق، هل تروي حديث الوِلاية؟ قلت: نعم يا أمير المؤمنين. قال: اِروه، ففعلت. فقال: يا اسحاق، أرأيت هذا الحديث هل أوجب على أبي بكر وعمر ما لم يوجب لهما عليه؟ قلت: إنّ الناس ذكروا أنّ الحديث إنّما كان بسبب زيد بن حارثة لشيء جرى بينه وبين عليّ، وأنكر ولاءَ عليّ، فقال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من كنت مولاه فعليٌّ مولاه ؛ اللّهمّ وال من والاه، وعاد من عاداه</w:t>
      </w:r>
      <w:r w:rsidR="00FA1E86">
        <w:rPr>
          <w:rFonts w:hint="cs"/>
          <w:rtl/>
        </w:rPr>
        <w:t>»</w:t>
      </w:r>
      <w:r>
        <w:rPr>
          <w:rFonts w:hint="cs"/>
          <w:rtl/>
        </w:rPr>
        <w:t>.</w:t>
      </w:r>
    </w:p>
    <w:p w:rsidR="009E61A7" w:rsidRDefault="000079F5" w:rsidP="000079F5">
      <w:pPr>
        <w:pStyle w:val="libNormal"/>
        <w:rPr>
          <w:rtl/>
        </w:rPr>
      </w:pPr>
      <w:r>
        <w:rPr>
          <w:rFonts w:hint="cs"/>
          <w:rtl/>
        </w:rPr>
        <w:t xml:space="preserve">قال: في أيّ موضعٍ قال هذا، أليس بعد مُنصَرفه من حجّة الوداع؟ قلت: </w:t>
      </w:r>
    </w:p>
    <w:p w:rsidR="009E61A7" w:rsidRDefault="009E61A7" w:rsidP="009E61A7">
      <w:pPr>
        <w:pStyle w:val="libNormal"/>
        <w:rPr>
          <w:rtl/>
        </w:rPr>
      </w:pPr>
      <w:r>
        <w:rPr>
          <w:rtl/>
        </w:rPr>
        <w:br w:type="page"/>
      </w:r>
    </w:p>
    <w:p w:rsidR="000079F5" w:rsidRDefault="000079F5" w:rsidP="009E61A7">
      <w:pPr>
        <w:pStyle w:val="libNormal0"/>
        <w:rPr>
          <w:rtl/>
        </w:rPr>
      </w:pPr>
      <w:r>
        <w:rPr>
          <w:rFonts w:hint="cs"/>
          <w:rtl/>
        </w:rPr>
        <w:lastRenderedPageBreak/>
        <w:t xml:space="preserve">أجل. قال: فإنّ فتْلَ زيد بن حارثة قبل الغدير </w:t>
      </w:r>
      <w:r w:rsidRPr="00CB09C9">
        <w:rPr>
          <w:rStyle w:val="libFootnotenumChar"/>
          <w:rFonts w:hint="cs"/>
          <w:rtl/>
        </w:rPr>
        <w:t>(1)</w:t>
      </w:r>
      <w:r>
        <w:rPr>
          <w:rFonts w:hint="cs"/>
          <w:rtl/>
        </w:rPr>
        <w:t xml:space="preserve"> ؛ كيف رضيت لنفسك بهذا؟! أخبرني لو رأيتَ ابناً لك قد أتت عليه خمس عشرة سنة يقول: مولاي مولى ابن عميّ، أيّها الناس فاعلموا ذلك ؛ أكنت منكراً ذلك عليه تعريفَه الناس ما لا ينكرون ولا يجهلون؟ فقلت: اللّهمّ نعم، قال يا إسحاق، أفتنزّه ابنك عمّا لا تنزّه عنه رسول الله </w:t>
      </w:r>
      <w:r w:rsidR="00FA1E86" w:rsidRPr="00FA1E86">
        <w:rPr>
          <w:rStyle w:val="libAlaemChar"/>
          <w:rFonts w:hint="cs"/>
          <w:rtl/>
        </w:rPr>
        <w:t>صلى‌الله‌عليه‌وآله</w:t>
      </w:r>
      <w:r>
        <w:rPr>
          <w:rFonts w:hint="cs"/>
          <w:rtl/>
        </w:rPr>
        <w:t xml:space="preserve">؟ ويْحَكم! لا تجعلوا فقهاءَكم أربابكم ؛ إنّ الله جلّ ثناؤه قال في كتابه: </w:t>
      </w:r>
      <w:r w:rsidR="009E61A7">
        <w:rPr>
          <w:rStyle w:val="libAlaemChar"/>
          <w:rFonts w:hint="cs"/>
          <w:rtl/>
        </w:rPr>
        <w:t>(</w:t>
      </w:r>
      <w:r w:rsidR="009E61A7" w:rsidRPr="009E61A7">
        <w:rPr>
          <w:rStyle w:val="libAieChar"/>
          <w:rFonts w:hint="eastAsia"/>
          <w:rtl/>
        </w:rPr>
        <w:t>اتَّخَذُوا</w:t>
      </w:r>
      <w:r w:rsidR="009E61A7" w:rsidRPr="009E61A7">
        <w:rPr>
          <w:rStyle w:val="libAieChar"/>
          <w:rtl/>
        </w:rPr>
        <w:t xml:space="preserve"> </w:t>
      </w:r>
      <w:r w:rsidR="009E61A7" w:rsidRPr="009E61A7">
        <w:rPr>
          <w:rStyle w:val="libAieChar"/>
          <w:rFonts w:hint="eastAsia"/>
          <w:rtl/>
        </w:rPr>
        <w:t>أَحْبَارَهُمْ</w:t>
      </w:r>
      <w:r w:rsidR="009E61A7" w:rsidRPr="009E61A7">
        <w:rPr>
          <w:rStyle w:val="libAieChar"/>
          <w:rtl/>
        </w:rPr>
        <w:t xml:space="preserve"> </w:t>
      </w:r>
      <w:r w:rsidR="009E61A7" w:rsidRPr="009E61A7">
        <w:rPr>
          <w:rStyle w:val="libAieChar"/>
          <w:rFonts w:hint="eastAsia"/>
          <w:rtl/>
        </w:rPr>
        <w:t>وَرُهْبَانَهُمْ</w:t>
      </w:r>
      <w:r w:rsidR="009E61A7" w:rsidRPr="009E61A7">
        <w:rPr>
          <w:rStyle w:val="libAieChar"/>
          <w:rtl/>
        </w:rPr>
        <w:t xml:space="preserve"> </w:t>
      </w:r>
      <w:r w:rsidR="009E61A7" w:rsidRPr="009E61A7">
        <w:rPr>
          <w:rStyle w:val="libAieChar"/>
          <w:rFonts w:hint="eastAsia"/>
          <w:rtl/>
        </w:rPr>
        <w:t>أَرْبَابًا</w:t>
      </w:r>
      <w:r w:rsidR="009E61A7" w:rsidRPr="009E61A7">
        <w:rPr>
          <w:rStyle w:val="libAieChar"/>
          <w:rtl/>
        </w:rPr>
        <w:t xml:space="preserve"> </w:t>
      </w:r>
      <w:r w:rsidR="009E61A7" w:rsidRPr="009E61A7">
        <w:rPr>
          <w:rStyle w:val="libAieChar"/>
          <w:rFonts w:hint="eastAsia"/>
          <w:rtl/>
        </w:rPr>
        <w:t>مِّن</w:t>
      </w:r>
      <w:r w:rsidR="009E61A7" w:rsidRPr="009E61A7">
        <w:rPr>
          <w:rStyle w:val="libAieChar"/>
          <w:rtl/>
        </w:rPr>
        <w:t xml:space="preserve"> </w:t>
      </w:r>
      <w:r w:rsidR="009E61A7" w:rsidRPr="009E61A7">
        <w:rPr>
          <w:rStyle w:val="libAieChar"/>
          <w:rFonts w:hint="eastAsia"/>
          <w:rtl/>
        </w:rPr>
        <w:t>دُونِ</w:t>
      </w:r>
      <w:r w:rsidR="009E61A7" w:rsidRPr="009E61A7">
        <w:rPr>
          <w:rStyle w:val="libAieChar"/>
          <w:rtl/>
        </w:rPr>
        <w:t xml:space="preserve"> </w:t>
      </w:r>
      <w:r w:rsidR="009E61A7" w:rsidRPr="009E61A7">
        <w:rPr>
          <w:rStyle w:val="libAieChar"/>
          <w:rFonts w:hint="eastAsia"/>
          <w:rtl/>
        </w:rPr>
        <w:t>اللَّـهِ</w:t>
      </w:r>
      <w:r w:rsidR="009E61A7">
        <w:rPr>
          <w:rStyle w:val="libAlaemChar"/>
          <w:rFonts w:hint="cs"/>
          <w:rtl/>
        </w:rPr>
        <w:t>)</w:t>
      </w:r>
      <w:r>
        <w:rPr>
          <w:rFonts w:hint="cs"/>
          <w:rtl/>
        </w:rPr>
        <w:t xml:space="preserve"> </w:t>
      </w:r>
      <w:r w:rsidRPr="00CB09C9">
        <w:rPr>
          <w:rStyle w:val="libFootnotenumChar"/>
          <w:rFonts w:hint="cs"/>
          <w:rtl/>
        </w:rPr>
        <w:t>(2)</w:t>
      </w:r>
      <w:r>
        <w:rPr>
          <w:rFonts w:hint="cs"/>
          <w:rtl/>
        </w:rPr>
        <w:t xml:space="preserve">، ولم يُصلّوا لهم ولا صاموا ولا زعموا أنّهم أرباب، ولكن أمَروهم فأطاعوا أمرهم. </w:t>
      </w:r>
      <w:r w:rsidRPr="00CB09C9">
        <w:rPr>
          <w:rStyle w:val="libFootnotenumChar"/>
          <w:rFonts w:hint="cs"/>
          <w:rtl/>
        </w:rPr>
        <w:t>(3)</w:t>
      </w:r>
    </w:p>
    <w:p w:rsidR="009E61A7" w:rsidRDefault="009E61A7" w:rsidP="009E61A7">
      <w:pPr>
        <w:pStyle w:val="libNormal"/>
        <w:rPr>
          <w:rtl/>
        </w:rPr>
      </w:pPr>
      <w:r>
        <w:rPr>
          <w:rFonts w:hint="cs"/>
          <w:rtl/>
        </w:rPr>
        <w:t xml:space="preserve">من خلال المناظرة بين المأمون العبّاسيّ، وهو غير رافضيّ! مع الفقهاء، قامت الحجّة على أنّ عليّاً </w:t>
      </w:r>
      <w:r w:rsidRPr="00FA1E86">
        <w:rPr>
          <w:rStyle w:val="libAlaemChar"/>
          <w:rFonts w:hint="cs"/>
          <w:rtl/>
        </w:rPr>
        <w:t>عليه‌السلام</w:t>
      </w:r>
      <w:r>
        <w:rPr>
          <w:rFonts w:hint="cs"/>
          <w:rtl/>
        </w:rPr>
        <w:t xml:space="preserve"> أفضل الناس طُرّاً بعد رسول الله </w:t>
      </w:r>
      <w:r w:rsidRPr="00FA1E86">
        <w:rPr>
          <w:rStyle w:val="libAlaemChar"/>
          <w:rFonts w:hint="cs"/>
          <w:rtl/>
        </w:rPr>
        <w:t>صلى‌الله‌عليه‌وآله</w:t>
      </w:r>
      <w:r>
        <w:rPr>
          <w:rFonts w:hint="cs"/>
          <w:rtl/>
        </w:rPr>
        <w:t xml:space="preserve"> ؛ وهذا أمر رفضه رافضُ الحقّ: ابن تيميه.</w:t>
      </w:r>
    </w:p>
    <w:p w:rsidR="009E61A7" w:rsidRDefault="009E61A7" w:rsidP="009E61A7">
      <w:pPr>
        <w:pStyle w:val="libNormal"/>
        <w:rPr>
          <w:rtl/>
        </w:rPr>
      </w:pPr>
      <w:r>
        <w:rPr>
          <w:rFonts w:hint="cs"/>
          <w:rtl/>
        </w:rPr>
        <w:t xml:space="preserve">وأبطل بالحجّة القاطعة تقدّم المفضول على الفاضل، تلك النظريّة التي تمسّك بها كثيرون لتسويغ ما حصل في تاريخنا الإسلاميّ. وليس من فضيلة أثبتها المأمون من فضائل عليّ </w:t>
      </w:r>
      <w:r w:rsidRPr="00FA1E86">
        <w:rPr>
          <w:rStyle w:val="libAlaemChar"/>
          <w:rFonts w:hint="cs"/>
          <w:rtl/>
        </w:rPr>
        <w:t>عليه‌السلام</w:t>
      </w:r>
      <w:r>
        <w:rPr>
          <w:rFonts w:hint="cs"/>
          <w:rtl/>
        </w:rPr>
        <w:t xml:space="preserve"> وأخبت لها الفقهاء في محضره، إلاّ وأنكرها ابن تيميه، وسنأتي على كلّ ذلك إن شاء الله تعالى.</w:t>
      </w:r>
    </w:p>
    <w:p w:rsidR="009E61A7" w:rsidRDefault="009E61A7" w:rsidP="009E61A7">
      <w:pPr>
        <w:pStyle w:val="libNormal"/>
        <w:rPr>
          <w:rtl/>
        </w:rPr>
      </w:pPr>
      <w:r>
        <w:rPr>
          <w:rFonts w:hint="cs"/>
          <w:rtl/>
        </w:rPr>
        <w:t>ومن تلك الفضائل العلويّة: حديث الوِلاية يوم غدير خمّ وأنّ ذلك كان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ذلك أنّ زيد بن حارثة قتل يومَ مُؤتة في جمادى الأولى سنة ثمان من الهجرة، ويومُ الغدير هو الثامن عشر من ذي الحجّة السنة العاشرة للهجرة.</w:t>
      </w:r>
    </w:p>
    <w:p w:rsidR="000079F5" w:rsidRDefault="000079F5" w:rsidP="00CB09C9">
      <w:pPr>
        <w:pStyle w:val="libFootnote0"/>
        <w:rPr>
          <w:rtl/>
        </w:rPr>
      </w:pPr>
      <w:r>
        <w:rPr>
          <w:rFonts w:hint="cs"/>
          <w:rtl/>
        </w:rPr>
        <w:t>(2) التوبة: 31.</w:t>
      </w:r>
    </w:p>
    <w:p w:rsidR="000079F5" w:rsidRDefault="000079F5" w:rsidP="00CB09C9">
      <w:pPr>
        <w:pStyle w:val="libFootnote0"/>
        <w:rPr>
          <w:rtl/>
        </w:rPr>
      </w:pPr>
      <w:r>
        <w:rPr>
          <w:rFonts w:hint="cs"/>
          <w:rtl/>
        </w:rPr>
        <w:t xml:space="preserve">(3) العقد الفريد: ابن عبد ربّه الأندلسيّ </w:t>
      </w:r>
      <w:r w:rsidR="00320D02">
        <w:rPr>
          <w:rFonts w:hint="cs"/>
          <w:rtl/>
        </w:rPr>
        <w:t>(</w:t>
      </w:r>
      <w:r>
        <w:rPr>
          <w:rFonts w:hint="cs"/>
          <w:rtl/>
        </w:rPr>
        <w:t>ت 328 هـ</w:t>
      </w:r>
      <w:r w:rsidR="00320D02">
        <w:rPr>
          <w:rFonts w:hint="cs"/>
          <w:rtl/>
        </w:rPr>
        <w:t>)</w:t>
      </w:r>
      <w:r>
        <w:rPr>
          <w:rFonts w:hint="cs"/>
          <w:rtl/>
        </w:rPr>
        <w:t xml:space="preserve"> 5: 349 - 359.</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وكما ذكرنا أوّل البحث: الثامن عشر من ذي الحجّة من السنة العاشرة للهجرة، لا كما زعم بعضهم من حديث زيد بن حارثة! وأنّها تعني المعنى الذي ذكرناه في صدر البحث.</w:t>
      </w:r>
    </w:p>
    <w:p w:rsidR="000079F5" w:rsidRDefault="000079F5" w:rsidP="000079F5">
      <w:pPr>
        <w:pStyle w:val="libNormal"/>
        <w:rPr>
          <w:rtl/>
        </w:rPr>
      </w:pPr>
      <w:r>
        <w:rPr>
          <w:rFonts w:hint="cs"/>
          <w:rtl/>
        </w:rPr>
        <w:t>ومن قَبل المأمون، فقد احتجّ به عمرو بن العاص، وهو غير متّهم فيه، ولا يمكن لابن تيميه أن يقول إنّ عَمْراً قد صبا فصار رافضيّاً!</w:t>
      </w:r>
    </w:p>
    <w:p w:rsidR="000079F5" w:rsidRDefault="000079F5" w:rsidP="000079F5">
      <w:pPr>
        <w:pStyle w:val="libNormal"/>
        <w:rPr>
          <w:rtl/>
        </w:rPr>
      </w:pPr>
      <w:r>
        <w:rPr>
          <w:rFonts w:hint="cs"/>
          <w:rtl/>
        </w:rPr>
        <w:t>واحتجّ به سعد بن أبي وقّاص، وكان معتزلاً لعليّ، وكذلك معاوية.</w:t>
      </w:r>
    </w:p>
    <w:p w:rsidR="000079F5" w:rsidRPr="00224E1D" w:rsidRDefault="000079F5" w:rsidP="00273BF1">
      <w:pPr>
        <w:pStyle w:val="Heading3"/>
        <w:rPr>
          <w:rtl/>
        </w:rPr>
      </w:pPr>
      <w:bookmarkStart w:id="159" w:name="_Toc416698014"/>
      <w:r>
        <w:rPr>
          <w:rFonts w:hint="cs"/>
          <w:rtl/>
        </w:rPr>
        <w:t>احتجاج عمر بن عبد العزيز</w:t>
      </w:r>
      <w:bookmarkEnd w:id="159"/>
    </w:p>
    <w:p w:rsidR="000079F5" w:rsidRDefault="000079F5" w:rsidP="000079F5">
      <w:pPr>
        <w:pStyle w:val="libNormal"/>
        <w:rPr>
          <w:rtl/>
        </w:rPr>
      </w:pPr>
      <w:r>
        <w:rPr>
          <w:rFonts w:hint="cs"/>
          <w:rtl/>
        </w:rPr>
        <w:t xml:space="preserve">أخرج أبو نعيم بسندين عن يزيد بن عمر بن مورق، قال: كنت بالشام وعمر بن عبد العزيز يُعطي الناس، فتقدّمت إليه فقال لي: ممّن أنت؟ قلت: من قريش. قال: من أيّ قريش؟ قلت: من بني هاشم. فقال: من أيّ بني هاشم؟ قلت: مولى عليّ، قال: فوضع يده على صدره فقال: أنا والله مولى عليّ بن أبي طالب كرّم الله وجهه ؛ ثمّ قال: حدّثني عدّة إنّهم سمعوا النبيّ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من كنت مولاه فعليّ مولاه</w:t>
      </w:r>
      <w:r w:rsidR="00FA1E86">
        <w:rPr>
          <w:rFonts w:hint="cs"/>
          <w:rtl/>
        </w:rPr>
        <w:t>»</w:t>
      </w:r>
      <w:r>
        <w:rPr>
          <w:rFonts w:hint="cs"/>
          <w:rtl/>
        </w:rPr>
        <w:t xml:space="preserve"> ثمّ قال: يا مزاحم - مولى عمر بن عبد العزيز - كم تعطي أمثاله؟ قال: مائة أو مائتي درهم. قال: أعطِه خمسين ديناراً، لولايته عليّ ابن أبي طالب. ثمّ قال الحق ببلدك، فسيأتيك مثل ما يأتي نظراءَك. </w:t>
      </w:r>
      <w:r w:rsidRPr="00CB09C9">
        <w:rPr>
          <w:rStyle w:val="libFootnotenumChar"/>
          <w:rFonts w:hint="cs"/>
          <w:rtl/>
        </w:rPr>
        <w:t>(1)</w:t>
      </w:r>
    </w:p>
    <w:p w:rsidR="009E61A7" w:rsidRDefault="009E61A7" w:rsidP="009E61A7">
      <w:pPr>
        <w:pStyle w:val="libNormal"/>
        <w:rPr>
          <w:rtl/>
        </w:rPr>
      </w:pPr>
      <w:r>
        <w:rPr>
          <w:rFonts w:hint="cs"/>
          <w:rtl/>
        </w:rPr>
        <w:t>ربما قال النّاصبيّ: إنّ عمر بن عبد العزيز أمويّ، إلاّ أنّه ترفّض! بدليل: إبطاله سنّة معاوية في لعن عليّ بن أبي طالب على منابر المسلمين وفي خُطَب</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حلية الأولياء: 5: 364، فرائد السمطين 1: 66 - الباب العاشر، حديث 32.</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الجُمَع؛ وإحسانه إلى بني هاشم ؛ وإظهاره ما كان يُبطنه من موالاته لعليّ بن أبي طالب ؛ ولذلك سقطت عدالتُه ورُدّت شهادته، ولا يمكن الاحتجاج به!</w:t>
      </w:r>
    </w:p>
    <w:p w:rsidR="000079F5" w:rsidRPr="008714FF" w:rsidRDefault="000079F5" w:rsidP="00273BF1">
      <w:pPr>
        <w:pStyle w:val="Heading3"/>
        <w:rPr>
          <w:rtl/>
        </w:rPr>
      </w:pPr>
      <w:bookmarkStart w:id="160" w:name="_Toc416698015"/>
      <w:r>
        <w:rPr>
          <w:rFonts w:hint="cs"/>
          <w:rtl/>
        </w:rPr>
        <w:t>كلمات العلماء في الحديث</w:t>
      </w:r>
      <w:bookmarkEnd w:id="160"/>
    </w:p>
    <w:p w:rsidR="000079F5" w:rsidRDefault="000079F5" w:rsidP="000079F5">
      <w:pPr>
        <w:pStyle w:val="libNormal"/>
        <w:rPr>
          <w:rtl/>
        </w:rPr>
      </w:pPr>
      <w:r>
        <w:rPr>
          <w:rFonts w:hint="cs"/>
          <w:rtl/>
        </w:rPr>
        <w:t xml:space="preserve">للعلماء الأعلام كلمات في الحديث، حيث صحّحوا الحديث فيها وجعلوه حُجّة في وِلاية عليّ </w:t>
      </w:r>
      <w:r w:rsidR="00FA1E86" w:rsidRPr="00FA1E86">
        <w:rPr>
          <w:rStyle w:val="libAlaemChar"/>
          <w:rFonts w:hint="cs"/>
          <w:rtl/>
        </w:rPr>
        <w:t>عليه‌السلام</w:t>
      </w:r>
      <w:r>
        <w:rPr>
          <w:rFonts w:hint="cs"/>
          <w:rtl/>
        </w:rPr>
        <w:t xml:space="preserve"> وخلافته، مع ما لهُ من الحُجج والفضائل الأخرى الخاصّة به، قد ذكرنا بعضها عَرَضاً، ونذكر العلاّمة المسعوديّ: قال عليّ بن الحسين المسعوديّ الشّافعيّ </w:t>
      </w:r>
      <w:r w:rsidR="00FA1E86">
        <w:rPr>
          <w:rFonts w:hint="cs"/>
          <w:rtl/>
        </w:rPr>
        <w:t>«</w:t>
      </w:r>
      <w:r>
        <w:rPr>
          <w:rFonts w:hint="cs"/>
          <w:rtl/>
        </w:rPr>
        <w:t>المتوفّى سنة 346</w:t>
      </w:r>
      <w:r w:rsidR="00A34E03">
        <w:rPr>
          <w:rFonts w:hint="cs"/>
          <w:rtl/>
        </w:rPr>
        <w:t xml:space="preserve"> هـ)</w:t>
      </w:r>
      <w:r>
        <w:rPr>
          <w:rFonts w:hint="cs"/>
          <w:rtl/>
        </w:rPr>
        <w:t xml:space="preserve">: والأشياء التي استحقّ بها أصحابُ رسول الله </w:t>
      </w:r>
      <w:r w:rsidR="00FA1E86" w:rsidRPr="00FA1E86">
        <w:rPr>
          <w:rStyle w:val="libAlaemChar"/>
          <w:rFonts w:hint="cs"/>
          <w:rtl/>
        </w:rPr>
        <w:t>صلى‌الله‌عليه‌وآله</w:t>
      </w:r>
      <w:r>
        <w:rPr>
          <w:rFonts w:hint="cs"/>
          <w:rtl/>
        </w:rPr>
        <w:t xml:space="preserve"> الفضلَ هي: السّبق إلى الإيمان، والهجرة، والنّصرة لرسول الله، والقربى منه، والقناعة، وبذل النّفس له، والعلم بالكتاب والتنزيل، والجهاد في سبيل الله ؛ والورع، والزهد، والقضاء، والحكم، العفّة، والعلم، وكلّ ذلك لعليّ </w:t>
      </w:r>
      <w:r w:rsidR="00FA1E86" w:rsidRPr="00FA1E86">
        <w:rPr>
          <w:rStyle w:val="libAlaemChar"/>
          <w:rFonts w:hint="cs"/>
          <w:rtl/>
        </w:rPr>
        <w:t>عليه‌السلام</w:t>
      </w:r>
      <w:r>
        <w:rPr>
          <w:rFonts w:hint="cs"/>
          <w:rtl/>
        </w:rPr>
        <w:t xml:space="preserve"> منه النصيب الأوفر، والحظّ الأكبر ؛ إلى ما ينفرد به من قول رسول الله </w:t>
      </w:r>
      <w:r w:rsidR="00FA1E86" w:rsidRPr="00FA1E86">
        <w:rPr>
          <w:rStyle w:val="libAlaemChar"/>
          <w:rFonts w:hint="cs"/>
          <w:rtl/>
        </w:rPr>
        <w:t>صلى‌الله‌عليه‌وآله</w:t>
      </w:r>
      <w:r>
        <w:rPr>
          <w:rFonts w:hint="cs"/>
          <w:rtl/>
        </w:rPr>
        <w:t xml:space="preserve"> حين آخى بين أصحابه: </w:t>
      </w:r>
      <w:r w:rsidR="00FA1E86">
        <w:rPr>
          <w:rFonts w:hint="cs"/>
          <w:rtl/>
        </w:rPr>
        <w:t>«</w:t>
      </w:r>
      <w:r>
        <w:rPr>
          <w:rFonts w:hint="cs"/>
          <w:rtl/>
        </w:rPr>
        <w:t>أنت أخي</w:t>
      </w:r>
      <w:r w:rsidR="00FA1E86">
        <w:rPr>
          <w:rFonts w:hint="cs"/>
          <w:rtl/>
        </w:rPr>
        <w:t>»</w:t>
      </w:r>
      <w:r>
        <w:rPr>
          <w:rFonts w:hint="cs"/>
          <w:rtl/>
        </w:rPr>
        <w:t xml:space="preserve"> وهو </w:t>
      </w:r>
      <w:r w:rsidR="00FA1E86" w:rsidRPr="00FA1E86">
        <w:rPr>
          <w:rStyle w:val="libAlaemChar"/>
          <w:rFonts w:hint="cs"/>
          <w:rtl/>
        </w:rPr>
        <w:t>صلى‌الله‌عليه‌وآله</w:t>
      </w:r>
      <w:r>
        <w:rPr>
          <w:rFonts w:hint="cs"/>
          <w:rtl/>
        </w:rPr>
        <w:t xml:space="preserve"> لا ضدّ له ولا ندّ. وقوله صلوات الله عليه: </w:t>
      </w:r>
      <w:r w:rsidR="00FA1E86">
        <w:rPr>
          <w:rFonts w:hint="cs"/>
          <w:rtl/>
        </w:rPr>
        <w:t>«</w:t>
      </w:r>
      <w:r>
        <w:rPr>
          <w:rFonts w:hint="cs"/>
          <w:rtl/>
        </w:rPr>
        <w:t>أنت منّي بمنزلة هارون من موسى إلاّ أنّه لا نبيّ بعدي</w:t>
      </w:r>
      <w:r w:rsidR="00FA1E86">
        <w:rPr>
          <w:rFonts w:hint="cs"/>
          <w:rtl/>
        </w:rPr>
        <w:t>»</w:t>
      </w:r>
      <w:r>
        <w:rPr>
          <w:rFonts w:hint="cs"/>
          <w:rtl/>
        </w:rPr>
        <w:t>.</w:t>
      </w:r>
    </w:p>
    <w:p w:rsidR="000079F5" w:rsidRDefault="000079F5" w:rsidP="000079F5">
      <w:pPr>
        <w:pStyle w:val="libNormal"/>
        <w:rPr>
          <w:rtl/>
        </w:rPr>
      </w:pPr>
      <w:r>
        <w:rPr>
          <w:rFonts w:hint="cs"/>
          <w:rtl/>
        </w:rPr>
        <w:t xml:space="preserve">وقوله </w:t>
      </w:r>
      <w:r w:rsidR="00FA1E86" w:rsidRPr="00FA1E86">
        <w:rPr>
          <w:rStyle w:val="libAlaemChar"/>
          <w:rFonts w:hint="cs"/>
          <w:rtl/>
        </w:rPr>
        <w:t>عليه‌السلام</w:t>
      </w:r>
      <w:r>
        <w:rPr>
          <w:rFonts w:hint="cs"/>
          <w:rtl/>
        </w:rPr>
        <w:t xml:space="preserve">: </w:t>
      </w:r>
      <w:r w:rsidR="00FA1E86">
        <w:rPr>
          <w:rFonts w:hint="cs"/>
          <w:rtl/>
        </w:rPr>
        <w:t>«</w:t>
      </w:r>
      <w:r>
        <w:rPr>
          <w:rFonts w:hint="cs"/>
          <w:rtl/>
        </w:rPr>
        <w:t>من كنت مولاه، فعليّ مولاه، اللّهمّ والِ مَن والاه وعادِ مَن عاداه</w:t>
      </w:r>
      <w:r w:rsidR="00FA1E86">
        <w:rPr>
          <w:rFonts w:hint="cs"/>
          <w:rtl/>
        </w:rPr>
        <w:t>»</w:t>
      </w:r>
      <w:r>
        <w:rPr>
          <w:rFonts w:hint="cs"/>
          <w:rtl/>
        </w:rPr>
        <w:t xml:space="preserve">. ثمّ دعاؤه </w:t>
      </w:r>
      <w:r w:rsidR="00FA1E86" w:rsidRPr="00FA1E86">
        <w:rPr>
          <w:rStyle w:val="libAlaemChar"/>
          <w:rFonts w:hint="cs"/>
          <w:rtl/>
        </w:rPr>
        <w:t>عليه‌السلام</w:t>
      </w:r>
      <w:r>
        <w:rPr>
          <w:rFonts w:hint="cs"/>
          <w:rtl/>
        </w:rPr>
        <w:t xml:space="preserve"> وقد قدّم إليه أنسُ الطائرَ: </w:t>
      </w:r>
      <w:r w:rsidR="00FA1E86">
        <w:rPr>
          <w:rFonts w:hint="cs"/>
          <w:rtl/>
        </w:rPr>
        <w:t>«</w:t>
      </w:r>
      <w:r>
        <w:rPr>
          <w:rFonts w:hint="cs"/>
          <w:rtl/>
        </w:rPr>
        <w:t>اللّهم أدخلْ إليَّ أحبَّ خلقك إليك يأكل معي من هذا الطائر</w:t>
      </w:r>
      <w:r w:rsidR="00FA1E86">
        <w:rPr>
          <w:rFonts w:hint="cs"/>
          <w:rtl/>
        </w:rPr>
        <w:t>»</w:t>
      </w:r>
      <w:r>
        <w:rPr>
          <w:rFonts w:hint="cs"/>
          <w:rtl/>
        </w:rPr>
        <w:t xml:space="preserve"> فدخل عليه عليّ. </w:t>
      </w:r>
      <w:r w:rsidRPr="00CB09C9">
        <w:rPr>
          <w:rStyle w:val="libFootnotenumChar"/>
          <w:rFonts w:hint="cs"/>
          <w:rtl/>
        </w:rPr>
        <w:t>(1)</w:t>
      </w:r>
    </w:p>
    <w:p w:rsidR="009E61A7" w:rsidRDefault="009E61A7" w:rsidP="009E61A7">
      <w:pPr>
        <w:pStyle w:val="libNormal"/>
        <w:rPr>
          <w:rtl/>
        </w:rPr>
      </w:pPr>
      <w:r>
        <w:rPr>
          <w:rFonts w:hint="cs"/>
          <w:rtl/>
        </w:rPr>
        <w:t>الحافظ الگنجي الشافعيّ:</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كفاية الطالب: محمّد بن يوسف الگنجي الشافعيّ: 64.</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والحافظ الگنجي الشافعيّ </w:t>
      </w:r>
      <w:r w:rsidR="00FA1E86">
        <w:rPr>
          <w:rFonts w:hint="cs"/>
          <w:rtl/>
        </w:rPr>
        <w:t>«</w:t>
      </w:r>
      <w:r>
        <w:rPr>
          <w:rFonts w:hint="cs"/>
          <w:rtl/>
        </w:rPr>
        <w:t>المقتول سنة 658</w:t>
      </w:r>
      <w:r w:rsidR="00A34E03">
        <w:rPr>
          <w:rFonts w:hint="cs"/>
          <w:rtl/>
        </w:rPr>
        <w:t xml:space="preserve"> هـ)</w:t>
      </w:r>
      <w:r>
        <w:rPr>
          <w:rFonts w:hint="cs"/>
          <w:rtl/>
        </w:rPr>
        <w:t xml:space="preserve"> كلام لطيف ينمّ عن إيمانٍ وعلمٍ، فهو بعد أن أورد حديث الغدير بطرقٍ كثرة قال: قلت: هذا حديث مشهور حسن، رواته الثقاة، وانضمام هذه الأسانيد بعضها إلى بعض حجّة في صحّة النقل. ولو لم يكن في محبّة عليّ إلاّ دعاء النبيّ </w:t>
      </w:r>
      <w:r w:rsidR="00FA1E86" w:rsidRPr="00FA1E86">
        <w:rPr>
          <w:rStyle w:val="libAlaemChar"/>
          <w:rFonts w:hint="cs"/>
          <w:rtl/>
        </w:rPr>
        <w:t>صلى‌الله‌عليه‌وآله</w:t>
      </w:r>
      <w:r>
        <w:rPr>
          <w:rFonts w:hint="cs"/>
          <w:rtl/>
        </w:rPr>
        <w:t xml:space="preserve"> لمُحبِّ عليّ بكلّ خيرٍ لكان فيه كفاية لمن وفّقه الله عزّ وجلّ فكيف وقد دعا رسول الله </w:t>
      </w:r>
      <w:r w:rsidR="00FA1E86" w:rsidRPr="00FA1E86">
        <w:rPr>
          <w:rStyle w:val="libAlaemChar"/>
          <w:rFonts w:hint="cs"/>
          <w:rtl/>
        </w:rPr>
        <w:t>صلى‌الله‌عليه‌وآله</w:t>
      </w:r>
      <w:r>
        <w:rPr>
          <w:rFonts w:hint="cs"/>
          <w:rtl/>
        </w:rPr>
        <w:t xml:space="preserve"> ربّه عزّوجلّ بموالاة من والاه وبمحبّة من أحبّه، وبنصر من نصره. </w:t>
      </w:r>
      <w:r w:rsidRPr="00CB09C9">
        <w:rPr>
          <w:rStyle w:val="libFootnotenumChar"/>
          <w:rFonts w:hint="cs"/>
          <w:rtl/>
        </w:rPr>
        <w:t>(1)</w:t>
      </w:r>
    </w:p>
    <w:p w:rsidR="000079F5" w:rsidRDefault="000079F5" w:rsidP="000079F5">
      <w:pPr>
        <w:pStyle w:val="libNormal"/>
        <w:rPr>
          <w:rtl/>
        </w:rPr>
      </w:pPr>
      <w:r>
        <w:rPr>
          <w:rFonts w:hint="cs"/>
          <w:rtl/>
        </w:rPr>
        <w:t>ابن المغازليّ الشافعيّ:</w:t>
      </w:r>
    </w:p>
    <w:p w:rsidR="000079F5" w:rsidRDefault="000079F5" w:rsidP="000079F5">
      <w:pPr>
        <w:pStyle w:val="libNormal"/>
        <w:rPr>
          <w:rtl/>
        </w:rPr>
      </w:pPr>
      <w:r>
        <w:rPr>
          <w:rFonts w:hint="cs"/>
          <w:rtl/>
        </w:rPr>
        <w:t xml:space="preserve">وقال الفقيه ابن المغازليّ الشافعيّ بعد ذكره لطرق الحديث: قال أبو القاسم الفضل بن محمّد: هذا حديث صحيح عن رسول الله </w:t>
      </w:r>
      <w:r w:rsidR="00FA1E86" w:rsidRPr="00FA1E86">
        <w:rPr>
          <w:rStyle w:val="libAlaemChar"/>
          <w:rFonts w:hint="cs"/>
          <w:rtl/>
        </w:rPr>
        <w:t>صلى‌الله‌عليه‌وآله</w:t>
      </w:r>
      <w:r>
        <w:rPr>
          <w:rFonts w:hint="cs"/>
          <w:rtl/>
        </w:rPr>
        <w:t xml:space="preserve">، وقد روى حديثَ غدير خمّ عن رسول الله نحوٌ من مائة نفس منهم العشرة، وهو حديث ثابت لا أعرف له علّة ؛ تفرّد عليّ </w:t>
      </w:r>
      <w:r w:rsidR="00FA1E86" w:rsidRPr="00FA1E86">
        <w:rPr>
          <w:rStyle w:val="libAlaemChar"/>
          <w:rFonts w:hint="cs"/>
          <w:rtl/>
        </w:rPr>
        <w:t>عليه‌السلام</w:t>
      </w:r>
      <w:r>
        <w:rPr>
          <w:rFonts w:hint="cs"/>
          <w:rtl/>
        </w:rPr>
        <w:t xml:space="preserve"> بهذه الفضيلة ليس يَشرَكُه فيها أحد. </w:t>
      </w:r>
      <w:r w:rsidRPr="00CB09C9">
        <w:rPr>
          <w:rStyle w:val="libFootnotenumChar"/>
          <w:rFonts w:hint="cs"/>
          <w:rtl/>
        </w:rPr>
        <w:t>(2)</w:t>
      </w:r>
    </w:p>
    <w:p w:rsidR="009E61A7" w:rsidRDefault="009E61A7" w:rsidP="009E61A7">
      <w:pPr>
        <w:pStyle w:val="libNormal"/>
        <w:rPr>
          <w:rtl/>
        </w:rPr>
      </w:pPr>
      <w:r>
        <w:rPr>
          <w:rFonts w:hint="cs"/>
          <w:rtl/>
        </w:rPr>
        <w:t xml:space="preserve">أحمد بن حنبل: حدّثنا حسين بن محمّد، وأبو نعيم المعنيّ قالا: حدّثنا فطر عن أبي الطّفيل قال: جمع عليّ </w:t>
      </w:r>
      <w:r w:rsidRPr="00FA1E86">
        <w:rPr>
          <w:rStyle w:val="libAlaemChar"/>
          <w:rFonts w:hint="cs"/>
          <w:rtl/>
        </w:rPr>
        <w:t>رضي‌الله‌عنه</w:t>
      </w:r>
      <w:r>
        <w:rPr>
          <w:rFonts w:hint="cs"/>
          <w:rtl/>
        </w:rPr>
        <w:t xml:space="preserve"> عنه الناس في الرحبة ثمّ قال لهم: أنشد الله كلّ امرئٍ مسلم سمع رسول الله </w:t>
      </w:r>
      <w:r w:rsidRPr="00FA1E86">
        <w:rPr>
          <w:rStyle w:val="libAlaemChar"/>
          <w:rFonts w:hint="cs"/>
          <w:rtl/>
        </w:rPr>
        <w:t>صلى‌الله‌عليه‌وآله</w:t>
      </w:r>
      <w:r>
        <w:rPr>
          <w:rFonts w:hint="cs"/>
          <w:rtl/>
        </w:rPr>
        <w:t xml:space="preserve"> يقول يوم غدير خم ما سمع لمّا قام. فقام ثلاثون من الناس، وقال أبو نعيم: فقام ناس كثير فشهدوا حين أخذه بيده، فقال للناس: «أتعلمون أنّي أولى بالمؤمنين من أنفسهم؟ قالوا: نعم يا رسول الله، قال: من كنت مولاه فهذا مولاه، اللّهمّ وال من والاه وعاد من عاداه».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مروج الذهب: عليّ بن الحسين المسعوديّ 2: 425 - 426.</w:t>
      </w:r>
    </w:p>
    <w:p w:rsidR="000079F5" w:rsidRDefault="000079F5" w:rsidP="00CB09C9">
      <w:pPr>
        <w:pStyle w:val="libFootnote0"/>
        <w:rPr>
          <w:rtl/>
        </w:rPr>
      </w:pPr>
      <w:r>
        <w:rPr>
          <w:rFonts w:hint="cs"/>
          <w:rtl/>
        </w:rPr>
        <w:t>(2) مناقب الإمام عليّ: الفقيه عليّ بن محمّد الشافعيّ الشهير بابن المغازليّ: 27 / الرقم 39.</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قال: فخرجتُ وكأنّ في نفسي شيئاً، فلقيتُ  زيد بن أرقم فقلت له: إنّي سمعت عليّاً </w:t>
      </w:r>
      <w:r w:rsidR="00FA1E86" w:rsidRPr="00FA1E86">
        <w:rPr>
          <w:rStyle w:val="libAlaemChar"/>
          <w:rFonts w:hint="cs"/>
          <w:rtl/>
        </w:rPr>
        <w:t>رضي‌الله‌عنه</w:t>
      </w:r>
      <w:r>
        <w:rPr>
          <w:rFonts w:hint="cs"/>
          <w:rtl/>
        </w:rPr>
        <w:t xml:space="preserve"> يقول كذا وكذا؟ قال: فما تُنكر؟! قد سمعت رسول الله </w:t>
      </w:r>
      <w:r w:rsidR="00FA1E86" w:rsidRPr="00FA1E86">
        <w:rPr>
          <w:rStyle w:val="libAlaemChar"/>
          <w:rFonts w:hint="cs"/>
          <w:rtl/>
        </w:rPr>
        <w:t>صلى‌الله‌عليه‌وآله</w:t>
      </w:r>
      <w:r>
        <w:rPr>
          <w:rFonts w:hint="cs"/>
          <w:rtl/>
        </w:rPr>
        <w:t xml:space="preserve"> يقول ذلك له. </w:t>
      </w:r>
      <w:r w:rsidRPr="00CB09C9">
        <w:rPr>
          <w:rStyle w:val="libFootnotenumChar"/>
          <w:rFonts w:hint="cs"/>
          <w:rtl/>
        </w:rPr>
        <w:t>(1)</w:t>
      </w:r>
    </w:p>
    <w:p w:rsidR="000079F5" w:rsidRDefault="000079F5" w:rsidP="000079F5">
      <w:pPr>
        <w:pStyle w:val="libNormal"/>
        <w:rPr>
          <w:rtl/>
        </w:rPr>
      </w:pPr>
      <w:r>
        <w:rPr>
          <w:rFonts w:hint="cs"/>
          <w:rtl/>
        </w:rPr>
        <w:t>فضيلة صيام يوم الغدير:</w:t>
      </w:r>
    </w:p>
    <w:p w:rsidR="000079F5" w:rsidRPr="000079F5" w:rsidRDefault="000079F5" w:rsidP="009E61A7">
      <w:pPr>
        <w:pStyle w:val="libNormal"/>
        <w:rPr>
          <w:rtl/>
        </w:rPr>
      </w:pPr>
      <w:r w:rsidRPr="000079F5">
        <w:rPr>
          <w:rFonts w:hint="cs"/>
          <w:rtl/>
        </w:rPr>
        <w:t xml:space="preserve">أخرج الخطيب البغداديّ </w:t>
      </w:r>
      <w:r w:rsidRPr="00CB09C9">
        <w:rPr>
          <w:rStyle w:val="libFootnotenumChar"/>
          <w:rFonts w:hint="cs"/>
          <w:rtl/>
        </w:rPr>
        <w:t>(2)</w:t>
      </w:r>
      <w:r w:rsidRPr="000079F5">
        <w:rPr>
          <w:rFonts w:hint="cs"/>
          <w:rtl/>
        </w:rPr>
        <w:t xml:space="preserve"> عن أبي نصر حبشون بن موسى بن أيّوب الخلاّك </w:t>
      </w:r>
      <w:r w:rsidRPr="00CB09C9">
        <w:rPr>
          <w:rStyle w:val="libFootnotenumChar"/>
          <w:rFonts w:hint="cs"/>
          <w:rtl/>
        </w:rPr>
        <w:t>(3)</w:t>
      </w:r>
      <w:r>
        <w:rPr>
          <w:rFonts w:hint="cs"/>
          <w:rtl/>
        </w:rPr>
        <w:t>،</w:t>
      </w:r>
      <w:r w:rsidRPr="000079F5">
        <w:rPr>
          <w:rFonts w:hint="cs"/>
          <w:rtl/>
        </w:rPr>
        <w:t xml:space="preserve"> قال</w:t>
      </w:r>
      <w:r>
        <w:rPr>
          <w:rFonts w:hint="cs"/>
          <w:rtl/>
        </w:rPr>
        <w:t>:</w:t>
      </w:r>
      <w:r w:rsidRPr="000079F5">
        <w:rPr>
          <w:rFonts w:hint="cs"/>
          <w:rtl/>
        </w:rPr>
        <w:t xml:space="preserve"> حدّثنا عليّ بن سعيد الرمليّ</w:t>
      </w:r>
      <w:r>
        <w:rPr>
          <w:rFonts w:hint="cs"/>
          <w:rtl/>
        </w:rPr>
        <w:t>،</w:t>
      </w:r>
      <w:r w:rsidRPr="000079F5">
        <w:rPr>
          <w:rFonts w:hint="cs"/>
          <w:rtl/>
        </w:rPr>
        <w:t xml:space="preserve"> حدّثنا ضمرة بن ربيعة القرشيّ</w:t>
      </w:r>
      <w:r>
        <w:rPr>
          <w:rFonts w:hint="cs"/>
          <w:rtl/>
        </w:rPr>
        <w:t>،</w:t>
      </w:r>
      <w:r w:rsidRPr="000079F5">
        <w:rPr>
          <w:rFonts w:hint="cs"/>
          <w:rtl/>
        </w:rPr>
        <w:t xml:space="preserve"> عن ابن شوذب</w:t>
      </w:r>
      <w:r>
        <w:rPr>
          <w:rFonts w:hint="cs"/>
          <w:rtl/>
        </w:rPr>
        <w:t>،</w:t>
      </w:r>
      <w:r w:rsidRPr="000079F5">
        <w:rPr>
          <w:rFonts w:hint="cs"/>
          <w:rtl/>
        </w:rPr>
        <w:t xml:space="preserve"> عن مطر الورّاق</w:t>
      </w:r>
      <w:r>
        <w:rPr>
          <w:rFonts w:hint="cs"/>
          <w:rtl/>
        </w:rPr>
        <w:t>،</w:t>
      </w:r>
      <w:r w:rsidRPr="000079F5">
        <w:rPr>
          <w:rFonts w:hint="cs"/>
          <w:rtl/>
        </w:rPr>
        <w:t xml:space="preserve"> عن شهر بن حوشب</w:t>
      </w:r>
      <w:r>
        <w:rPr>
          <w:rFonts w:hint="cs"/>
          <w:rtl/>
        </w:rPr>
        <w:t>،</w:t>
      </w:r>
      <w:r w:rsidRPr="000079F5">
        <w:rPr>
          <w:rFonts w:hint="cs"/>
          <w:rtl/>
        </w:rPr>
        <w:t xml:space="preserve"> عن ابي هريرة قال</w:t>
      </w:r>
      <w:r>
        <w:rPr>
          <w:rFonts w:hint="cs"/>
          <w:rtl/>
        </w:rPr>
        <w:t>:</w:t>
      </w:r>
      <w:r w:rsidRPr="000079F5">
        <w:rPr>
          <w:rFonts w:hint="cs"/>
          <w:rtl/>
        </w:rPr>
        <w:t xml:space="preserve"> من صام يوم ثَمان عشرة من ذي الحجّة كُتب له صيام ستّين شهراً</w:t>
      </w:r>
      <w:r>
        <w:rPr>
          <w:rFonts w:hint="cs"/>
          <w:rtl/>
        </w:rPr>
        <w:t>،</w:t>
      </w:r>
      <w:r w:rsidRPr="000079F5">
        <w:rPr>
          <w:rFonts w:hint="cs"/>
          <w:rtl/>
        </w:rPr>
        <w:t xml:space="preserve"> وهو يوم غدير خمٍّ لمّا أخذ النبيّ </w:t>
      </w:r>
      <w:r w:rsidR="00FA1E86" w:rsidRPr="00FA1E86">
        <w:rPr>
          <w:rStyle w:val="libAlaemChar"/>
          <w:rFonts w:hint="cs"/>
          <w:rtl/>
        </w:rPr>
        <w:t>صلى‌الله‌عليه‌وآله</w:t>
      </w:r>
      <w:r w:rsidRPr="000079F5">
        <w:rPr>
          <w:rFonts w:hint="cs"/>
          <w:rtl/>
        </w:rPr>
        <w:t xml:space="preserve"> بيد عليّ بن أبي طالب فقال</w:t>
      </w:r>
      <w:r>
        <w:rPr>
          <w:rFonts w:hint="cs"/>
          <w:rtl/>
        </w:rPr>
        <w:t>:</w:t>
      </w:r>
      <w:r w:rsidRPr="000079F5">
        <w:rPr>
          <w:rFonts w:hint="cs"/>
          <w:rtl/>
        </w:rPr>
        <w:t xml:space="preserve"> </w:t>
      </w:r>
      <w:r w:rsidR="00FA1E86">
        <w:rPr>
          <w:rFonts w:hint="cs"/>
          <w:rtl/>
        </w:rPr>
        <w:t>«</w:t>
      </w:r>
      <w:r w:rsidRPr="000079F5">
        <w:rPr>
          <w:rFonts w:hint="cs"/>
          <w:rtl/>
        </w:rPr>
        <w:t>ألستُ وليَّ المؤمنين</w:t>
      </w:r>
      <w:r>
        <w:rPr>
          <w:rFonts w:hint="cs"/>
          <w:rtl/>
        </w:rPr>
        <w:t>؟</w:t>
      </w:r>
      <w:r w:rsidR="00FA1E86">
        <w:rPr>
          <w:rFonts w:hint="cs"/>
          <w:rtl/>
        </w:rPr>
        <w:t>»</w:t>
      </w:r>
      <w:r w:rsidRPr="000079F5">
        <w:rPr>
          <w:rFonts w:hint="cs"/>
          <w:rtl/>
        </w:rPr>
        <w:t xml:space="preserve"> قالوا</w:t>
      </w:r>
      <w:r>
        <w:rPr>
          <w:rFonts w:hint="cs"/>
          <w:rtl/>
        </w:rPr>
        <w:t>:</w:t>
      </w:r>
      <w:r w:rsidRPr="000079F5">
        <w:rPr>
          <w:rFonts w:hint="cs"/>
          <w:rtl/>
        </w:rPr>
        <w:t xml:space="preserve"> بلى يا رسول الله</w:t>
      </w:r>
      <w:r>
        <w:rPr>
          <w:rFonts w:hint="cs"/>
          <w:rtl/>
        </w:rPr>
        <w:t>،</w:t>
      </w:r>
      <w:r w:rsidRPr="000079F5">
        <w:rPr>
          <w:rFonts w:hint="cs"/>
          <w:rtl/>
        </w:rPr>
        <w:t xml:space="preserve"> قال</w:t>
      </w:r>
      <w:r>
        <w:rPr>
          <w:rFonts w:hint="cs"/>
          <w:rtl/>
        </w:rPr>
        <w:t>:</w:t>
      </w:r>
      <w:r w:rsidRPr="000079F5">
        <w:rPr>
          <w:rFonts w:hint="cs"/>
          <w:rtl/>
        </w:rPr>
        <w:t xml:space="preserve"> </w:t>
      </w:r>
      <w:r w:rsidR="00FA1E86">
        <w:rPr>
          <w:rFonts w:hint="cs"/>
          <w:rtl/>
        </w:rPr>
        <w:t>«</w:t>
      </w:r>
      <w:r w:rsidRPr="000079F5">
        <w:rPr>
          <w:rFonts w:hint="cs"/>
          <w:rtl/>
        </w:rPr>
        <w:t>من كنت مولاه</w:t>
      </w:r>
      <w:r>
        <w:rPr>
          <w:rFonts w:hint="cs"/>
          <w:rtl/>
        </w:rPr>
        <w:t>،</w:t>
      </w:r>
      <w:r w:rsidRPr="000079F5">
        <w:rPr>
          <w:rFonts w:hint="cs"/>
          <w:rtl/>
        </w:rPr>
        <w:t xml:space="preserve"> فعليّ مولاه</w:t>
      </w:r>
      <w:r w:rsidR="00FA1E86">
        <w:rPr>
          <w:rFonts w:hint="cs"/>
          <w:rtl/>
        </w:rPr>
        <w:t>»</w:t>
      </w:r>
      <w:r w:rsidRPr="000079F5">
        <w:rPr>
          <w:rFonts w:hint="cs"/>
          <w:rtl/>
        </w:rPr>
        <w:t xml:space="preserve"> فقال عمر بن الخطّاب</w:t>
      </w:r>
      <w:r>
        <w:rPr>
          <w:rFonts w:hint="cs"/>
          <w:rtl/>
        </w:rPr>
        <w:t>:</w:t>
      </w:r>
      <w:r w:rsidRPr="000079F5">
        <w:rPr>
          <w:rFonts w:hint="cs"/>
          <w:rtl/>
        </w:rPr>
        <w:t xml:space="preserve"> بخٍ بخٍ لك يا ابن أبي طالب</w:t>
      </w:r>
      <w:r>
        <w:rPr>
          <w:rFonts w:hint="cs"/>
          <w:rtl/>
        </w:rPr>
        <w:t>،</w:t>
      </w:r>
      <w:r w:rsidRPr="000079F5">
        <w:rPr>
          <w:rFonts w:hint="cs"/>
          <w:rtl/>
        </w:rPr>
        <w:t xml:space="preserve"> أصبحتَ مولاي ومولى كلّ مسلم فأنزل الله</w:t>
      </w:r>
      <w:r>
        <w:rPr>
          <w:rFonts w:hint="cs"/>
          <w:rtl/>
        </w:rPr>
        <w:t>:</w:t>
      </w:r>
      <w:r w:rsidRPr="000079F5">
        <w:rPr>
          <w:rFonts w:hint="cs"/>
          <w:rtl/>
        </w:rPr>
        <w:t xml:space="preserve"> </w:t>
      </w:r>
      <w:r w:rsidR="009E61A7">
        <w:rPr>
          <w:rStyle w:val="libAlaemChar"/>
          <w:rFonts w:hint="cs"/>
          <w:rtl/>
        </w:rPr>
        <w:t>(</w:t>
      </w:r>
      <w:r w:rsidRPr="009E61A7">
        <w:rPr>
          <w:rStyle w:val="libAieChar"/>
          <w:rFonts w:eastAsia="MS Mincho"/>
          <w:rtl/>
        </w:rPr>
        <w:t xml:space="preserve">الْيَوْمَ أَكْمَلْتُ لَكُمْ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مسند أحمد - مسند زيد 5: 498 / 18815.</w:t>
      </w:r>
    </w:p>
    <w:p w:rsidR="000079F5" w:rsidRDefault="000079F5" w:rsidP="00CB09C9">
      <w:pPr>
        <w:pStyle w:val="libFootnote0"/>
        <w:rPr>
          <w:rtl/>
        </w:rPr>
      </w:pPr>
      <w:r>
        <w:rPr>
          <w:rFonts w:hint="cs"/>
          <w:rtl/>
        </w:rPr>
        <w:t>(2) تاريخ بغداد: الخطيب البغداديّ 8: 290.</w:t>
      </w:r>
    </w:p>
    <w:p w:rsidR="000079F5" w:rsidRDefault="000079F5" w:rsidP="00CB09C9">
      <w:pPr>
        <w:pStyle w:val="libFootnote0"/>
        <w:rPr>
          <w:rtl/>
        </w:rPr>
      </w:pPr>
      <w:r>
        <w:rPr>
          <w:rFonts w:hint="cs"/>
          <w:rtl/>
        </w:rPr>
        <w:t>(3) قال الخطيب: حبشون بن موسى بن أيّوب، أبو نصر الخلاّل. سمع عليّ بن سعيد بن قتيبة الرملي، وحنبل بن إسحاق الشيبانيّ...، روى عنه أبوبكر بن شاذان، وأبو الحسن الدار قطنيّ، وأحمد بن الفرج بن الحجّاج، وأبو حفص بن شاهين... وكان ثقة يسكن باب البصرة.</w:t>
      </w:r>
    </w:p>
    <w:p w:rsidR="000079F5" w:rsidRDefault="009E61A7" w:rsidP="009E61A7">
      <w:pPr>
        <w:pStyle w:val="libFootnote0"/>
        <w:rPr>
          <w:rtl/>
        </w:rPr>
      </w:pPr>
      <w:r>
        <w:rPr>
          <w:rFonts w:hint="cs"/>
          <w:rtl/>
        </w:rPr>
        <w:t>«</w:t>
      </w:r>
      <w:r w:rsidR="000079F5">
        <w:rPr>
          <w:rFonts w:hint="cs"/>
          <w:rtl/>
        </w:rPr>
        <w:t>تاريخ بغداد 8: 29، والمناقب للخوارزميّ 156 / الحديث 184، ومناقب الإمام عليّ: ابن المغازليّ 18 / الحديث 24</w:t>
      </w:r>
      <w:r>
        <w:rPr>
          <w:rFonts w:hint="cs"/>
          <w:rtl/>
        </w:rPr>
        <w:t>»</w:t>
      </w:r>
      <w:r w:rsidR="000079F5">
        <w:rPr>
          <w:rFonts w:hint="cs"/>
          <w:rtl/>
        </w:rPr>
        <w:t>.</w:t>
      </w:r>
    </w:p>
    <w:p w:rsidR="000079F5" w:rsidRDefault="000079F5" w:rsidP="00CB09C9">
      <w:pPr>
        <w:pStyle w:val="libFootnote0"/>
        <w:rPr>
          <w:rtl/>
        </w:rPr>
      </w:pPr>
      <w:r>
        <w:rPr>
          <w:rtl/>
        </w:rPr>
        <w:br w:type="page"/>
      </w:r>
    </w:p>
    <w:p w:rsidR="009E61A7" w:rsidRPr="000079F5" w:rsidRDefault="009E61A7" w:rsidP="009E61A7">
      <w:pPr>
        <w:pStyle w:val="libNormal0"/>
        <w:rPr>
          <w:rtl/>
        </w:rPr>
      </w:pPr>
      <w:r w:rsidRPr="009E61A7">
        <w:rPr>
          <w:rStyle w:val="libAieChar"/>
          <w:rFonts w:eastAsia="MS Mincho"/>
          <w:rtl/>
        </w:rPr>
        <w:lastRenderedPageBreak/>
        <w:t>دِينَكُمْ</w:t>
      </w:r>
      <w:r w:rsidRPr="009E61A7">
        <w:rPr>
          <w:rStyle w:val="libAlaemChar"/>
          <w:rFonts w:eastAsia="MS Mincho" w:hint="cs"/>
          <w:rtl/>
        </w:rPr>
        <w:t>)</w:t>
      </w:r>
      <w:r w:rsidRPr="000079F5">
        <w:rPr>
          <w:rFonts w:hint="cs"/>
          <w:rtl/>
        </w:rPr>
        <w:t xml:space="preserve"> </w:t>
      </w:r>
      <w:r w:rsidRPr="00CB09C9">
        <w:rPr>
          <w:rStyle w:val="libFootnotenumChar"/>
          <w:rFonts w:hint="cs"/>
          <w:rtl/>
        </w:rPr>
        <w:t>(</w:t>
      </w:r>
      <w:r>
        <w:rPr>
          <w:rStyle w:val="libFootnotenumChar"/>
          <w:rFonts w:hint="cs"/>
          <w:rtl/>
        </w:rPr>
        <w:t>1</w:t>
      </w:r>
      <w:r w:rsidRPr="00CB09C9">
        <w:rPr>
          <w:rStyle w:val="libFootnotenumChar"/>
          <w:rFonts w:hint="cs"/>
          <w:rtl/>
        </w:rPr>
        <w:t>)</w:t>
      </w:r>
      <w:r>
        <w:rPr>
          <w:rFonts w:hint="cs"/>
          <w:rtl/>
        </w:rPr>
        <w:t>.</w:t>
      </w:r>
    </w:p>
    <w:p w:rsidR="000079F5" w:rsidRPr="0002064D" w:rsidRDefault="000079F5" w:rsidP="009E61A7">
      <w:pPr>
        <w:pStyle w:val="Heading2Center"/>
        <w:rPr>
          <w:rtl/>
        </w:rPr>
      </w:pPr>
      <w:bookmarkStart w:id="161" w:name="_Toc416698016"/>
      <w:r>
        <w:rPr>
          <w:rFonts w:hint="cs"/>
          <w:rtl/>
        </w:rPr>
        <w:t>حديث الثّقلين</w:t>
      </w:r>
      <w:bookmarkEnd w:id="161"/>
    </w:p>
    <w:p w:rsidR="000079F5" w:rsidRDefault="000079F5" w:rsidP="009E61A7">
      <w:pPr>
        <w:pStyle w:val="libNormal"/>
        <w:rPr>
          <w:rtl/>
        </w:rPr>
      </w:pPr>
      <w:r>
        <w:rPr>
          <w:rFonts w:hint="cs"/>
          <w:rtl/>
        </w:rPr>
        <w:t xml:space="preserve">قال رافض الحقّ ابن تيميه: قال الرافضيّ: العاشر - من أدلّة إمامة عليّ </w:t>
      </w:r>
      <w:r w:rsidR="00FA1E86" w:rsidRPr="00FA1E86">
        <w:rPr>
          <w:rStyle w:val="libAlaemChar"/>
          <w:rFonts w:hint="cs"/>
          <w:rtl/>
        </w:rPr>
        <w:t>عليه‌السلام</w:t>
      </w:r>
      <w:r>
        <w:rPr>
          <w:rFonts w:hint="cs"/>
          <w:rtl/>
        </w:rPr>
        <w:t xml:space="preserve"> ما رواه الجمهور من قول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إنّي تارك فيكم ما إنّ تمسّكتم به لن تضلّوا: كتاب الله وعِتْرتي أهل بيتي، ولن يفترقا حتّى يَرِدا علَيَّ الحَوْضَ</w:t>
      </w:r>
      <w:r w:rsidR="00FA1E86">
        <w:rPr>
          <w:rFonts w:hint="cs"/>
          <w:rtl/>
        </w:rPr>
        <w:t>»</w:t>
      </w:r>
      <w:r>
        <w:rPr>
          <w:rFonts w:hint="cs"/>
          <w:rtl/>
        </w:rPr>
        <w:t xml:space="preserve">. وقال: </w:t>
      </w:r>
      <w:r w:rsidR="00FA1E86">
        <w:rPr>
          <w:rFonts w:hint="cs"/>
          <w:rtl/>
        </w:rPr>
        <w:t>«</w:t>
      </w:r>
      <w:r>
        <w:rPr>
          <w:rFonts w:hint="cs"/>
          <w:rtl/>
        </w:rPr>
        <w:t>أهلُ بيتي فيكم مثل سفينة نوح من ركبها نجا، ومن تخلّف عنها غرق</w:t>
      </w:r>
      <w:r w:rsidR="00FA1E86">
        <w:rPr>
          <w:rFonts w:hint="cs"/>
          <w:rtl/>
        </w:rPr>
        <w:t>»</w:t>
      </w:r>
      <w:r>
        <w:rPr>
          <w:rFonts w:hint="cs"/>
          <w:rtl/>
        </w:rPr>
        <w:t xml:space="preserve">. وهذا يدلّ على وجوب التمسّك بقول أهل بيته، وعليّ سيّدُهم ؛ فيكون واجب الطّاعة على الكلّ، فيكون هو الإمام. </w:t>
      </w:r>
      <w:r w:rsidRPr="00CB09C9">
        <w:rPr>
          <w:rStyle w:val="libFootnotenumChar"/>
          <w:rFonts w:hint="cs"/>
          <w:rtl/>
        </w:rPr>
        <w:t>(</w:t>
      </w:r>
      <w:r w:rsidR="009E61A7">
        <w:rPr>
          <w:rStyle w:val="libFootnotenumChar"/>
          <w:rFonts w:hint="cs"/>
          <w:rtl/>
        </w:rPr>
        <w:t>2</w:t>
      </w:r>
      <w:r w:rsidRPr="00CB09C9">
        <w:rPr>
          <w:rStyle w:val="libFootnotenumChar"/>
          <w:rFonts w:hint="cs"/>
          <w:rtl/>
        </w:rPr>
        <w:t>)</w:t>
      </w:r>
    </w:p>
    <w:p w:rsidR="000079F5" w:rsidRDefault="000079F5" w:rsidP="009E61A7">
      <w:pPr>
        <w:pStyle w:val="libNormal"/>
        <w:rPr>
          <w:rtl/>
        </w:rPr>
      </w:pPr>
      <w:r>
        <w:rPr>
          <w:rFonts w:hint="cs"/>
          <w:rtl/>
        </w:rPr>
        <w:t xml:space="preserve">ابن تيميه: </w:t>
      </w:r>
      <w:r w:rsidR="00FA1E86">
        <w:rPr>
          <w:rFonts w:hint="cs"/>
          <w:rtl/>
        </w:rPr>
        <w:t>«</w:t>
      </w:r>
      <w:r>
        <w:rPr>
          <w:rFonts w:hint="cs"/>
          <w:rtl/>
        </w:rPr>
        <w:t>والجواب</w:t>
      </w:r>
      <w:r w:rsidR="00FA1E86">
        <w:rPr>
          <w:rFonts w:hint="cs"/>
          <w:rtl/>
        </w:rPr>
        <w:t>»</w:t>
      </w:r>
      <w:r>
        <w:rPr>
          <w:rFonts w:hint="cs"/>
          <w:rtl/>
        </w:rPr>
        <w:t xml:space="preserve"> من وجوهٍ أحدها: أنّ لفظ الحديث الذي في صحيح مسلم عن زيد بن أرقم قال: قام فينا رسول الله </w:t>
      </w:r>
      <w:r w:rsidR="00FA1E86" w:rsidRPr="00FA1E86">
        <w:rPr>
          <w:rStyle w:val="libAlaemChar"/>
          <w:rFonts w:hint="cs"/>
          <w:rtl/>
        </w:rPr>
        <w:t>صلى‌الله‌عليه‌وآله</w:t>
      </w:r>
      <w:r>
        <w:rPr>
          <w:rFonts w:hint="cs"/>
          <w:rtl/>
        </w:rPr>
        <w:t xml:space="preserve"> خطيباً بماءٍ يُدعى خمّاً بين مكّة والمدينة، فقال: أيّها الناس، إنّما أنا بشرٌ يُوشِك أن يأتيني رسول ربيّ فأجيب ربّي، وإنّي تارك فيكم ثقلين: أوّلهما كتاب الله فيه الهدى والنّور فخُذوا بكتاب الله واستمسكوا به فحثّ على كتاب الله ورغّب فيه. ثمّ قال: وأهل بيتي، أذكّركم الله في أهل بيتي</w:t>
      </w:r>
      <w:r w:rsidR="00FA1E86">
        <w:rPr>
          <w:rFonts w:hint="cs"/>
          <w:rtl/>
        </w:rPr>
        <w:t>»</w:t>
      </w:r>
      <w:r>
        <w:rPr>
          <w:rFonts w:hint="cs"/>
          <w:rtl/>
        </w:rPr>
        <w:t xml:space="preserve">. </w:t>
      </w:r>
      <w:r w:rsidRPr="00CB09C9">
        <w:rPr>
          <w:rStyle w:val="libFootnotenumChar"/>
          <w:rFonts w:hint="cs"/>
          <w:rtl/>
        </w:rPr>
        <w:t>(</w:t>
      </w:r>
      <w:r w:rsidR="009E61A7">
        <w:rPr>
          <w:rStyle w:val="libFootnotenumChar"/>
          <w:rFonts w:hint="cs"/>
          <w:rtl/>
        </w:rPr>
        <w:t>3</w:t>
      </w:r>
      <w:r w:rsidRPr="00CB09C9">
        <w:rPr>
          <w:rStyle w:val="libFootnotenumChar"/>
          <w:rFonts w:hint="cs"/>
          <w:rtl/>
        </w:rPr>
        <w:t>)</w:t>
      </w:r>
    </w:p>
    <w:p w:rsidR="000079F5" w:rsidRDefault="000079F5" w:rsidP="00CB09C9">
      <w:pPr>
        <w:pStyle w:val="libLine"/>
        <w:rPr>
          <w:rtl/>
        </w:rPr>
      </w:pPr>
      <w:r>
        <w:rPr>
          <w:rFonts w:hint="cs"/>
          <w:rtl/>
        </w:rPr>
        <w:t>____________________</w:t>
      </w:r>
    </w:p>
    <w:p w:rsidR="009E61A7" w:rsidRDefault="009E61A7" w:rsidP="009E61A7">
      <w:pPr>
        <w:pStyle w:val="libFootnote0"/>
        <w:rPr>
          <w:rtl/>
        </w:rPr>
      </w:pPr>
      <w:r>
        <w:rPr>
          <w:rFonts w:hint="cs"/>
          <w:rtl/>
        </w:rPr>
        <w:t>(1) المائدة: 3.</w:t>
      </w:r>
    </w:p>
    <w:p w:rsidR="000079F5" w:rsidRDefault="000079F5" w:rsidP="009E61A7">
      <w:pPr>
        <w:pStyle w:val="libFootnote0"/>
        <w:rPr>
          <w:rtl/>
        </w:rPr>
      </w:pPr>
      <w:r>
        <w:rPr>
          <w:rFonts w:hint="cs"/>
          <w:rtl/>
        </w:rPr>
        <w:t>(</w:t>
      </w:r>
      <w:r w:rsidR="009E61A7">
        <w:rPr>
          <w:rFonts w:hint="cs"/>
          <w:rtl/>
        </w:rPr>
        <w:t>2</w:t>
      </w:r>
      <w:r>
        <w:rPr>
          <w:rFonts w:hint="cs"/>
          <w:rtl/>
        </w:rPr>
        <w:t>) منهاج السنّة 4: 104.</w:t>
      </w:r>
    </w:p>
    <w:p w:rsidR="000079F5" w:rsidRDefault="000079F5" w:rsidP="009E61A7">
      <w:pPr>
        <w:pStyle w:val="libFootnote0"/>
        <w:rPr>
          <w:rtl/>
        </w:rPr>
      </w:pPr>
      <w:r>
        <w:rPr>
          <w:rFonts w:hint="cs"/>
          <w:rtl/>
        </w:rPr>
        <w:t>(</w:t>
      </w:r>
      <w:r w:rsidR="009E61A7">
        <w:rPr>
          <w:rFonts w:hint="cs"/>
          <w:rtl/>
        </w:rPr>
        <w:t>3</w:t>
      </w:r>
      <w:r>
        <w:rPr>
          <w:rFonts w:hint="cs"/>
          <w:rtl/>
        </w:rPr>
        <w:t>) منهاج السنّة 4: 105.</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قال: وهذا اللفظ يدلّ على أنّ الذي أمرنا بالتمسّك به، وجعل المتمسّك به لا يضلّ هو كتاب الله. وهكذا جاء في غير هذا الحديث كما في صحيح مسلم عن جابر في حجّة الوداع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قال: وأمّا قوله: </w:t>
      </w:r>
      <w:r w:rsidR="00FA1E86">
        <w:rPr>
          <w:rFonts w:hint="cs"/>
          <w:rtl/>
        </w:rPr>
        <w:t>«</w:t>
      </w:r>
      <w:r>
        <w:rPr>
          <w:rFonts w:hint="cs"/>
          <w:rtl/>
        </w:rPr>
        <w:t>وعترتي أهل بيتي وأنّهما لن يفترقا حتّى يردا عليّ الحوض</w:t>
      </w:r>
      <w:r w:rsidR="00FA1E86">
        <w:rPr>
          <w:rFonts w:hint="cs"/>
          <w:rtl/>
        </w:rPr>
        <w:t>»</w:t>
      </w:r>
      <w:r>
        <w:rPr>
          <w:rFonts w:hint="cs"/>
          <w:rtl/>
        </w:rPr>
        <w:t xml:space="preserve"> فهذا رواه الترمذيّ. وقد سئل عنه أحمد بن حنبل فضعفّه! وضعّفه غير واحد من أهل العلم وقالوا: لا يصحّ. </w:t>
      </w:r>
      <w:r w:rsidRPr="00CB09C9">
        <w:rPr>
          <w:rStyle w:val="libFootnotenumChar"/>
          <w:rFonts w:hint="cs"/>
          <w:rtl/>
        </w:rPr>
        <w:t>(2)</w:t>
      </w:r>
    </w:p>
    <w:p w:rsidR="000079F5" w:rsidRDefault="000079F5" w:rsidP="000079F5">
      <w:pPr>
        <w:pStyle w:val="libNormal"/>
        <w:rPr>
          <w:rtl/>
        </w:rPr>
      </w:pPr>
      <w:r>
        <w:rPr>
          <w:rFonts w:hint="cs"/>
          <w:rtl/>
        </w:rPr>
        <w:t xml:space="preserve">ثمّ خاض في تفسير العترة فقال: إنّ النبيّ </w:t>
      </w:r>
      <w:r w:rsidR="00FA1E86" w:rsidRPr="00FA1E86">
        <w:rPr>
          <w:rStyle w:val="libAlaemChar"/>
          <w:rFonts w:hint="cs"/>
          <w:rtl/>
        </w:rPr>
        <w:t>صلى‌الله‌عليه‌وآله</w:t>
      </w:r>
      <w:r>
        <w:rPr>
          <w:rFonts w:hint="cs"/>
          <w:rtl/>
        </w:rPr>
        <w:t xml:space="preserve"> قال عن عترته </w:t>
      </w:r>
      <w:r w:rsidR="00FA1E86">
        <w:rPr>
          <w:rFonts w:hint="cs"/>
          <w:rtl/>
        </w:rPr>
        <w:t>«</w:t>
      </w:r>
      <w:r>
        <w:rPr>
          <w:rFonts w:hint="cs"/>
          <w:rtl/>
        </w:rPr>
        <w:t>أنّها والكتاب لن يفترقا حتّى يردا عليه الحوض...</w:t>
      </w:r>
      <w:r w:rsidR="00FA1E86">
        <w:rPr>
          <w:rFonts w:hint="cs"/>
          <w:rtl/>
        </w:rPr>
        <w:t>»</w:t>
      </w:r>
      <w:r>
        <w:rPr>
          <w:rFonts w:hint="cs"/>
          <w:rtl/>
        </w:rPr>
        <w:t>.</w:t>
      </w:r>
    </w:p>
    <w:p w:rsidR="000079F5" w:rsidRDefault="000079F5" w:rsidP="000079F5">
      <w:pPr>
        <w:pStyle w:val="libNormal"/>
        <w:rPr>
          <w:rtl/>
        </w:rPr>
      </w:pPr>
      <w:r>
        <w:rPr>
          <w:rFonts w:hint="cs"/>
          <w:rtl/>
        </w:rPr>
        <w:t xml:space="preserve">قال: لكن العترة هم. بنو هاشم كلّهم... </w:t>
      </w:r>
      <w:r w:rsidRPr="00CB09C9">
        <w:rPr>
          <w:rStyle w:val="libFootnotenumChar"/>
          <w:rFonts w:hint="cs"/>
          <w:rtl/>
        </w:rPr>
        <w:t>(3)</w:t>
      </w:r>
    </w:p>
    <w:p w:rsidR="000079F5" w:rsidRDefault="000079F5" w:rsidP="000079F5">
      <w:pPr>
        <w:pStyle w:val="libNormal"/>
        <w:rPr>
          <w:rtl/>
        </w:rPr>
      </w:pPr>
      <w:r>
        <w:rPr>
          <w:rFonts w:hint="cs"/>
          <w:rtl/>
        </w:rPr>
        <w:t xml:space="preserve">قال: وأمّا قوله: </w:t>
      </w:r>
      <w:r w:rsidR="00FA1E86">
        <w:rPr>
          <w:rFonts w:hint="cs"/>
          <w:rtl/>
        </w:rPr>
        <w:t>«</w:t>
      </w:r>
      <w:r>
        <w:rPr>
          <w:rFonts w:hint="cs"/>
          <w:rtl/>
        </w:rPr>
        <w:t>مثل أهل بيتي مثل سفينة نوح</w:t>
      </w:r>
      <w:r w:rsidR="00FA1E86">
        <w:rPr>
          <w:rFonts w:hint="cs"/>
          <w:rtl/>
        </w:rPr>
        <w:t>»</w:t>
      </w:r>
      <w:r>
        <w:rPr>
          <w:rFonts w:hint="cs"/>
          <w:rtl/>
        </w:rPr>
        <w:t xml:space="preserve">، فهذا لا يعرف له إسناد صحيح، ولا هو في شيء من كتب الحديث التي يُعتمد عليها. </w:t>
      </w:r>
      <w:r w:rsidRPr="00CB09C9">
        <w:rPr>
          <w:rStyle w:val="libFootnotenumChar"/>
          <w:rFonts w:hint="cs"/>
          <w:rtl/>
        </w:rPr>
        <w:t>(4)</w:t>
      </w:r>
    </w:p>
    <w:p w:rsidR="009E61A7" w:rsidRDefault="009E61A7" w:rsidP="009E61A7">
      <w:pPr>
        <w:pStyle w:val="libNormal"/>
        <w:rPr>
          <w:rtl/>
        </w:rPr>
      </w:pPr>
      <w:r>
        <w:rPr>
          <w:rFonts w:hint="cs"/>
          <w:rtl/>
        </w:rPr>
        <w:t>وجوابنا من وجوه: العجب كلّه من تصديقه الحديث والإقرار بصحّته! فلم ينكره على عادته المألوفة وألفاظه المعروفة مثل: «وهذا كذب بالإجماع، كذب عند أهل العمل والمعرفة بالحديث...».</w:t>
      </w:r>
    </w:p>
    <w:p w:rsidR="009E61A7" w:rsidRDefault="009E61A7" w:rsidP="009E61A7">
      <w:pPr>
        <w:pStyle w:val="libNormal"/>
        <w:rPr>
          <w:rtl/>
        </w:rPr>
      </w:pPr>
      <w:r>
        <w:rPr>
          <w:rFonts w:hint="cs"/>
          <w:rtl/>
        </w:rPr>
        <w:t>إلاّ أنّ الذي فيه ؛ حمَلَه على ذكر الحديث الذي في صحيح مسلم ولم يكن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105: 4.</w:t>
      </w:r>
    </w:p>
    <w:p w:rsidR="000079F5" w:rsidRDefault="000079F5" w:rsidP="00CB09C9">
      <w:pPr>
        <w:pStyle w:val="libFootnote0"/>
        <w:rPr>
          <w:rtl/>
        </w:rPr>
      </w:pPr>
      <w:r>
        <w:rPr>
          <w:rFonts w:hint="cs"/>
          <w:rtl/>
        </w:rPr>
        <w:t>(2) نفسه.</w:t>
      </w:r>
    </w:p>
    <w:p w:rsidR="000079F5" w:rsidRDefault="000079F5" w:rsidP="00CB09C9">
      <w:pPr>
        <w:pStyle w:val="libFootnote0"/>
        <w:rPr>
          <w:rtl/>
        </w:rPr>
      </w:pPr>
      <w:r>
        <w:rPr>
          <w:rFonts w:hint="cs"/>
          <w:rtl/>
        </w:rPr>
        <w:t>(3) نفسه.</w:t>
      </w:r>
    </w:p>
    <w:p w:rsidR="000079F5" w:rsidRDefault="000079F5" w:rsidP="00CB09C9">
      <w:pPr>
        <w:pStyle w:val="libFootnote0"/>
        <w:rPr>
          <w:rtl/>
        </w:rPr>
      </w:pPr>
      <w:r>
        <w:rPr>
          <w:rFonts w:hint="cs"/>
          <w:rtl/>
        </w:rPr>
        <w:t>(4) نفسه.</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أميناً في النقل! إذ لم يتمّ الحديثَ بما يُظهر منزلة أهل البيت: ؛ فانّ آخر الحديث: </w:t>
      </w:r>
      <w:r w:rsidR="00FA1E86">
        <w:rPr>
          <w:rFonts w:hint="cs"/>
          <w:rtl/>
        </w:rPr>
        <w:t>«</w:t>
      </w:r>
      <w:r>
        <w:rPr>
          <w:rFonts w:hint="cs"/>
          <w:rtl/>
        </w:rPr>
        <w:t>ثمّ قال: وأهل بيتي أذكّركمُ اللهَ في أهل بيتي، أذكّركم الله في أهل بيتي أذكّركم الله في أهل بيتي</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فإنّ النبيّ </w:t>
      </w:r>
      <w:r w:rsidR="00FA1E86" w:rsidRPr="00FA1E86">
        <w:rPr>
          <w:rStyle w:val="libAlaemChar"/>
          <w:rFonts w:hint="cs"/>
          <w:rtl/>
        </w:rPr>
        <w:t>صلى‌الله‌عليه‌وآله</w:t>
      </w:r>
      <w:r>
        <w:rPr>
          <w:rFonts w:hint="cs"/>
          <w:rtl/>
        </w:rPr>
        <w:t xml:space="preserve"> ذكر أهل بيته ثلاث مرّاتٍ لا مرّة واحدة كما أورده ابن تيميه، فماذا يعني ذكرهم هكذا؟</w:t>
      </w:r>
    </w:p>
    <w:p w:rsidR="000079F5" w:rsidRPr="000079F5" w:rsidRDefault="000079F5" w:rsidP="009E61A7">
      <w:pPr>
        <w:pStyle w:val="libNormal"/>
        <w:rPr>
          <w:rtl/>
        </w:rPr>
      </w:pPr>
      <w:r w:rsidRPr="000079F5">
        <w:rPr>
          <w:rFonts w:hint="cs"/>
          <w:rtl/>
        </w:rPr>
        <w:t>إنّه يعني</w:t>
      </w:r>
      <w:r>
        <w:rPr>
          <w:rFonts w:hint="cs"/>
          <w:rtl/>
        </w:rPr>
        <w:t>:</w:t>
      </w:r>
      <w:r w:rsidRPr="000079F5">
        <w:rPr>
          <w:rFonts w:hint="cs"/>
          <w:rtl/>
        </w:rPr>
        <w:t xml:space="preserve"> إظهار خطر منزلتهم في الأمّة</w:t>
      </w:r>
      <w:r>
        <w:rPr>
          <w:rFonts w:hint="cs"/>
          <w:rtl/>
        </w:rPr>
        <w:t>،</w:t>
      </w:r>
      <w:r w:rsidRPr="000079F5">
        <w:rPr>
          <w:rFonts w:hint="cs"/>
          <w:rtl/>
        </w:rPr>
        <w:t xml:space="preserve"> فليس في كلام رسول الله </w:t>
      </w:r>
      <w:r w:rsidR="00FA1E86" w:rsidRPr="00FA1E86">
        <w:rPr>
          <w:rStyle w:val="libAlaemChar"/>
          <w:rFonts w:hint="cs"/>
          <w:rtl/>
        </w:rPr>
        <w:t>صلى‌الله‌عليه‌وآله</w:t>
      </w:r>
      <w:r w:rsidRPr="000079F5">
        <w:rPr>
          <w:rFonts w:hint="cs"/>
          <w:rtl/>
        </w:rPr>
        <w:t xml:space="preserve"> عبث</w:t>
      </w:r>
      <w:r>
        <w:rPr>
          <w:rFonts w:hint="cs"/>
          <w:rtl/>
        </w:rPr>
        <w:t>،</w:t>
      </w:r>
      <w:r w:rsidRPr="000079F5">
        <w:rPr>
          <w:rFonts w:hint="cs"/>
          <w:rtl/>
        </w:rPr>
        <w:t xml:space="preserve"> حاشا لله تعالى</w:t>
      </w:r>
      <w:r>
        <w:rPr>
          <w:rFonts w:hint="cs"/>
          <w:rtl/>
        </w:rPr>
        <w:t>،</w:t>
      </w:r>
      <w:r w:rsidRPr="000079F5">
        <w:rPr>
          <w:rFonts w:hint="cs"/>
          <w:rtl/>
        </w:rPr>
        <w:t xml:space="preserve"> فانّه أعلم أمّته في آخر حجّةٍ حجّها أنّه مفارقُهم وأنّه تاركٌ فيهم خليفتين وعلى الأمّة أن تحفظه فيهما ولا تضيّع وديعتيه</w:t>
      </w:r>
      <w:r>
        <w:rPr>
          <w:rFonts w:hint="cs"/>
          <w:rtl/>
        </w:rPr>
        <w:t>،</w:t>
      </w:r>
      <w:r w:rsidRPr="000079F5">
        <w:rPr>
          <w:rFonts w:hint="cs"/>
          <w:rtl/>
        </w:rPr>
        <w:t xml:space="preserve"> ثمّ أعلمهم بهما فذكر كتاب الله عزّ وجلّ وحثّ على التمسّك به</w:t>
      </w:r>
      <w:r>
        <w:rPr>
          <w:rFonts w:hint="cs"/>
          <w:rtl/>
        </w:rPr>
        <w:t>،</w:t>
      </w:r>
      <w:r w:rsidRPr="000079F5">
        <w:rPr>
          <w:rFonts w:hint="cs"/>
          <w:rtl/>
        </w:rPr>
        <w:t xml:space="preserve"> ثمّ ذكر أهل بيته بلا فصلٍ</w:t>
      </w:r>
      <w:r>
        <w:rPr>
          <w:rFonts w:hint="cs"/>
          <w:rtl/>
        </w:rPr>
        <w:t>،</w:t>
      </w:r>
      <w:r w:rsidRPr="000079F5">
        <w:rPr>
          <w:rFonts w:hint="cs"/>
          <w:rtl/>
        </w:rPr>
        <w:t xml:space="preserve"> فجعلهم عِدْل القرآن</w:t>
      </w:r>
      <w:r>
        <w:rPr>
          <w:rFonts w:hint="cs"/>
          <w:rtl/>
        </w:rPr>
        <w:t>،</w:t>
      </w:r>
      <w:r w:rsidRPr="000079F5">
        <w:rPr>
          <w:rFonts w:hint="cs"/>
          <w:rtl/>
        </w:rPr>
        <w:t xml:space="preserve"> ولم يشرك فيهما غيرهما</w:t>
      </w:r>
      <w:r>
        <w:rPr>
          <w:rFonts w:hint="cs"/>
          <w:rtl/>
        </w:rPr>
        <w:t>،</w:t>
      </w:r>
      <w:r w:rsidRPr="000079F5">
        <w:rPr>
          <w:rFonts w:hint="cs"/>
          <w:rtl/>
        </w:rPr>
        <w:t xml:space="preserve"> وذلك مثلما صنع يوم المباهلة إذ خرج بعليّ فأقامه مقام نفسه</w:t>
      </w:r>
      <w:r>
        <w:rPr>
          <w:rFonts w:hint="cs"/>
          <w:rtl/>
        </w:rPr>
        <w:t>،</w:t>
      </w:r>
      <w:r w:rsidRPr="000079F5">
        <w:rPr>
          <w:rFonts w:hint="cs"/>
          <w:rtl/>
        </w:rPr>
        <w:t xml:space="preserve"> وابنته الطّاهرة فاطمة فكانت نساءه يومئذ</w:t>
      </w:r>
      <w:r>
        <w:rPr>
          <w:rFonts w:hint="cs"/>
          <w:rtl/>
        </w:rPr>
        <w:t>،</w:t>
      </w:r>
      <w:r w:rsidRPr="000079F5">
        <w:rPr>
          <w:rFonts w:hint="cs"/>
          <w:rtl/>
        </w:rPr>
        <w:t xml:space="preserve"> وسبطيه الحسن والحسين فكانا ابناءه</w:t>
      </w:r>
      <w:r>
        <w:rPr>
          <w:rFonts w:hint="cs"/>
          <w:rtl/>
        </w:rPr>
        <w:t>:</w:t>
      </w:r>
      <w:r w:rsidRPr="000079F5">
        <w:rPr>
          <w:rFonts w:hint="cs"/>
          <w:rtl/>
        </w:rPr>
        <w:t xml:space="preserve"> أجمعين ؛ خرج بهم يتحدّى نصارى نجران</w:t>
      </w:r>
      <w:r>
        <w:rPr>
          <w:rFonts w:hint="cs"/>
          <w:rtl/>
        </w:rPr>
        <w:t>،</w:t>
      </w:r>
      <w:r w:rsidRPr="000079F5">
        <w:rPr>
          <w:rFonts w:hint="cs"/>
          <w:rtl/>
        </w:rPr>
        <w:t xml:space="preserve"> فغلبهم بهم وامتنع النّصارى من المباهلة وأعطوا الجزية</w:t>
      </w:r>
      <w:r>
        <w:rPr>
          <w:rFonts w:hint="cs"/>
          <w:rtl/>
        </w:rPr>
        <w:t>،</w:t>
      </w:r>
      <w:r w:rsidRPr="000079F5">
        <w:rPr>
          <w:rFonts w:hint="cs"/>
          <w:rtl/>
        </w:rPr>
        <w:t xml:space="preserve"> ولو كان أحد يعدلهم لأقامه مقامهم وأشركه معهم فكانوا</w:t>
      </w:r>
      <w:r>
        <w:rPr>
          <w:rFonts w:hint="cs"/>
          <w:rtl/>
        </w:rPr>
        <w:t>:</w:t>
      </w:r>
      <w:r w:rsidRPr="000079F5">
        <w:rPr>
          <w:rFonts w:hint="cs"/>
          <w:rtl/>
        </w:rPr>
        <w:t xml:space="preserve"> معجزةَ رسول الله </w:t>
      </w:r>
      <w:r w:rsidR="00FA1E86" w:rsidRPr="00FA1E86">
        <w:rPr>
          <w:rStyle w:val="libAlaemChar"/>
          <w:rFonts w:hint="cs"/>
          <w:rtl/>
        </w:rPr>
        <w:t>صلى‌الله‌عليه‌وآله</w:t>
      </w:r>
      <w:r w:rsidRPr="000079F5">
        <w:rPr>
          <w:rFonts w:hint="cs"/>
          <w:rtl/>
        </w:rPr>
        <w:t xml:space="preserve"> يومئذٍ</w:t>
      </w:r>
      <w:r>
        <w:rPr>
          <w:rFonts w:hint="cs"/>
          <w:rtl/>
        </w:rPr>
        <w:t>.</w:t>
      </w:r>
      <w:r w:rsidRPr="000079F5">
        <w:rPr>
          <w:rFonts w:hint="cs"/>
          <w:rtl/>
        </w:rPr>
        <w:t xml:space="preserve"> ولمّا نزلت آية التطهير</w:t>
      </w:r>
      <w:r>
        <w:rPr>
          <w:rFonts w:hint="cs"/>
          <w:rtl/>
        </w:rPr>
        <w:t>:</w:t>
      </w:r>
      <w:r w:rsidRPr="000079F5">
        <w:rPr>
          <w:rFonts w:hint="cs"/>
          <w:rtl/>
        </w:rPr>
        <w:t xml:space="preserve"> </w:t>
      </w:r>
      <w:r w:rsidR="009E61A7">
        <w:rPr>
          <w:rStyle w:val="libAlaemChar"/>
          <w:rFonts w:hint="cs"/>
          <w:rtl/>
        </w:rPr>
        <w:t>(</w:t>
      </w:r>
      <w:r w:rsidRPr="009E61A7">
        <w:rPr>
          <w:rStyle w:val="libAieChar"/>
          <w:rFonts w:eastAsia="MS Mincho"/>
          <w:rtl/>
        </w:rPr>
        <w:t>إِنّمَا يُرِيدُ اللّهُ لِيُذْهِبَ عَنكُمُ الرّجْسَ أَهْلَ الْبَيْتِ وَيُطَهّرَكُمْ تَطْهِيراً</w:t>
      </w:r>
      <w:r w:rsidR="009E61A7">
        <w:rPr>
          <w:rStyle w:val="libAlaemChar"/>
          <w:rFonts w:hint="cs"/>
          <w:rtl/>
        </w:rPr>
        <w:t>)</w:t>
      </w:r>
      <w:r w:rsidRPr="000079F5">
        <w:rPr>
          <w:rFonts w:hint="cs"/>
          <w:rtl/>
        </w:rPr>
        <w:t xml:space="preserve"> </w:t>
      </w:r>
      <w:r w:rsidRPr="00CB09C9">
        <w:rPr>
          <w:rStyle w:val="libFootnotenumChar"/>
          <w:rFonts w:hint="cs"/>
          <w:rtl/>
        </w:rPr>
        <w:t>(2)</w:t>
      </w:r>
      <w:r>
        <w:rPr>
          <w:rFonts w:hint="cs"/>
          <w:rtl/>
        </w:rPr>
        <w:t>،</w:t>
      </w:r>
      <w:r w:rsidRPr="000079F5">
        <w:rPr>
          <w:rFonts w:hint="cs"/>
          <w:rtl/>
        </w:rPr>
        <w:t xml:space="preserve"> جمع رسول الله </w:t>
      </w:r>
      <w:r w:rsidR="00FA1E86" w:rsidRPr="00FA1E86">
        <w:rPr>
          <w:rStyle w:val="libAlaemChar"/>
          <w:rFonts w:hint="cs"/>
          <w:rtl/>
        </w:rPr>
        <w:t>صلى‌الله‌عليه‌وآله</w:t>
      </w:r>
      <w:r w:rsidRPr="000079F5">
        <w:rPr>
          <w:rFonts w:hint="cs"/>
          <w:rtl/>
        </w:rPr>
        <w:t xml:space="preserve"> عليّاً وفاطمة والحسن والحسين</w:t>
      </w:r>
      <w:r>
        <w:rPr>
          <w:rFonts w:hint="cs"/>
          <w:rtl/>
        </w:rPr>
        <w:t>:</w:t>
      </w:r>
      <w:r w:rsidRPr="000079F5">
        <w:rPr>
          <w:rFonts w:hint="cs"/>
          <w:rtl/>
        </w:rPr>
        <w:t xml:space="preserve"> وأغْدَف عليهم كساءً وقال</w:t>
      </w:r>
      <w:r>
        <w:rPr>
          <w:rFonts w:hint="cs"/>
          <w:rtl/>
        </w:rPr>
        <w:t>:</w:t>
      </w:r>
      <w:r w:rsidRPr="000079F5">
        <w:rPr>
          <w:rFonts w:hint="cs"/>
          <w:rtl/>
        </w:rPr>
        <w:t xml:space="preserve"> </w:t>
      </w:r>
      <w:r w:rsidR="00FA1E86">
        <w:rPr>
          <w:rFonts w:hint="cs"/>
          <w:rtl/>
        </w:rPr>
        <w:t>«</w:t>
      </w:r>
      <w:r w:rsidRPr="000079F5">
        <w:rPr>
          <w:rFonts w:hint="cs"/>
          <w:rtl/>
        </w:rPr>
        <w:t>اللّهم هؤلاء أهل بيتي فأذهِبْ عنهم الرّجس وطهّرهم تطهيراً</w:t>
      </w:r>
      <w:r w:rsidR="00FA1E86">
        <w:rPr>
          <w:rFonts w:hint="cs"/>
          <w:rtl/>
        </w:rPr>
        <w:t>»</w:t>
      </w:r>
      <w:r w:rsidR="009E61A7">
        <w:rPr>
          <w:rFonts w:hint="cs"/>
          <w:rtl/>
        </w:rPr>
        <w:t xml:space="preserve"> ولم</w:t>
      </w:r>
      <w:r w:rsidRPr="000079F5">
        <w:rPr>
          <w:rFonts w:hint="cs"/>
          <w:rtl/>
        </w:rPr>
        <w:t xml:space="preserve">ا أرادت أمّهات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صحيح مسلم 15: 180 ؛ ومسند أحمد بن حنبل 3: 492 / 18780.</w:t>
      </w:r>
    </w:p>
    <w:p w:rsidR="000079F5" w:rsidRDefault="000079F5" w:rsidP="00CB09C9">
      <w:pPr>
        <w:pStyle w:val="libFootnote0"/>
        <w:rPr>
          <w:rtl/>
        </w:rPr>
      </w:pPr>
      <w:r>
        <w:rPr>
          <w:rFonts w:hint="cs"/>
          <w:rtl/>
        </w:rPr>
        <w:t>(2) الأحزاب: 33.</w:t>
      </w:r>
    </w:p>
    <w:p w:rsidR="000079F5" w:rsidRDefault="000079F5" w:rsidP="00CB09C9">
      <w:pPr>
        <w:pStyle w:val="libFootnote0"/>
        <w:rPr>
          <w:rtl/>
        </w:rPr>
      </w:pPr>
      <w:r>
        <w:rPr>
          <w:rtl/>
        </w:rPr>
        <w:br w:type="page"/>
      </w:r>
    </w:p>
    <w:p w:rsidR="000079F5" w:rsidRDefault="009E61A7" w:rsidP="009E61A7">
      <w:pPr>
        <w:pStyle w:val="libNormal0"/>
        <w:rPr>
          <w:rtl/>
        </w:rPr>
      </w:pPr>
      <w:r w:rsidRPr="000079F5">
        <w:rPr>
          <w:rFonts w:hint="cs"/>
          <w:rtl/>
        </w:rPr>
        <w:lastRenderedPageBreak/>
        <w:t>المؤمنين</w:t>
      </w:r>
      <w:r>
        <w:rPr>
          <w:rFonts w:hint="cs"/>
          <w:rtl/>
        </w:rPr>
        <w:t xml:space="preserve">: </w:t>
      </w:r>
      <w:r w:rsidR="000079F5">
        <w:rPr>
          <w:rFonts w:hint="cs"/>
          <w:rtl/>
        </w:rPr>
        <w:t xml:space="preserve">أمّ سلمة، وعائشة أن يكنّ معهم، منعهنّ رسول الله </w:t>
      </w:r>
      <w:r w:rsidR="000079F5" w:rsidRPr="00CB09C9">
        <w:rPr>
          <w:rStyle w:val="libFootnotenumChar"/>
          <w:rFonts w:hint="cs"/>
          <w:rtl/>
        </w:rPr>
        <w:t>(1)</w:t>
      </w:r>
      <w:r w:rsidR="000079F5">
        <w:rPr>
          <w:rFonts w:hint="cs"/>
          <w:rtl/>
        </w:rPr>
        <w:t xml:space="preserve">. وما ذكرناه وغيره دليلُ عصمتِهم: التي لا يشركهم فيها إلاّ نفسه الزكيّة </w:t>
      </w:r>
      <w:r w:rsidR="00FA1E86" w:rsidRPr="00FA1E86">
        <w:rPr>
          <w:rStyle w:val="libAlaemChar"/>
          <w:rFonts w:hint="cs"/>
          <w:rtl/>
        </w:rPr>
        <w:t>صلى‌الله‌عليه‌وآله</w:t>
      </w:r>
      <w:r w:rsidR="000079F5">
        <w:rPr>
          <w:rFonts w:hint="cs"/>
          <w:rtl/>
        </w:rPr>
        <w:t>.</w:t>
      </w:r>
    </w:p>
    <w:p w:rsidR="000079F5" w:rsidRDefault="000079F5" w:rsidP="000079F5">
      <w:pPr>
        <w:pStyle w:val="libNormal"/>
        <w:rPr>
          <w:rtl/>
        </w:rPr>
      </w:pPr>
      <w:r>
        <w:rPr>
          <w:rFonts w:hint="cs"/>
          <w:rtl/>
        </w:rPr>
        <w:t>وقوله: وهذا اللفظ يدلّ على أنّ الذي أمرنا بالتمسّك به، وجعل المتمسّك به لا يضلّ هو كتاب الله</w:t>
      </w:r>
      <w:r w:rsidR="00FA1E86">
        <w:rPr>
          <w:rFonts w:hint="cs"/>
          <w:rtl/>
        </w:rPr>
        <w:t>»</w:t>
      </w:r>
      <w:r>
        <w:rPr>
          <w:rFonts w:hint="cs"/>
          <w:rtl/>
        </w:rPr>
        <w:t>.</w:t>
      </w:r>
    </w:p>
    <w:p w:rsidR="000079F5" w:rsidRDefault="000079F5" w:rsidP="000079F5">
      <w:pPr>
        <w:pStyle w:val="libNormal"/>
        <w:rPr>
          <w:rtl/>
        </w:rPr>
      </w:pPr>
      <w:r>
        <w:rPr>
          <w:rFonts w:hint="cs"/>
          <w:rtl/>
        </w:rPr>
        <w:t xml:space="preserve">وإنّما أراد بذلك أن يدفع فضل أهلِ البيت:، بقَصْرِ التمسّك بكتاب الله، والذي في الحديث أنّه قرنهم بالقرآن من حيث التمسّك، فهم بابُ علم الله الذي يُؤتى منه لمعرفة أحكام الله وترجمة كتابه. وهم مع القرآن والقرآن معهم على ما نصّ عليه رسول الله </w:t>
      </w:r>
      <w:r w:rsidR="00FA1E86" w:rsidRPr="00FA1E86">
        <w:rPr>
          <w:rStyle w:val="libAlaemChar"/>
          <w:rFonts w:hint="cs"/>
          <w:rtl/>
        </w:rPr>
        <w:t>صلى‌الله‌عليه‌وآله</w:t>
      </w:r>
      <w:r>
        <w:rPr>
          <w:rFonts w:hint="cs"/>
          <w:rtl/>
        </w:rPr>
        <w:t>، وسنذكر الأحاديث في معيّتهم مع القرآن ومعيّة القرآن معهم بعد حين.</w:t>
      </w:r>
    </w:p>
    <w:p w:rsidR="000079F5" w:rsidRDefault="000079F5" w:rsidP="000079F5">
      <w:pPr>
        <w:pStyle w:val="libNormal"/>
        <w:rPr>
          <w:rtl/>
        </w:rPr>
      </w:pPr>
      <w:r>
        <w:rPr>
          <w:rFonts w:hint="cs"/>
          <w:rtl/>
        </w:rPr>
        <w:t xml:space="preserve">ونذكّر هنا بحديث الغدير، الذي أنكره ابن تيميه - وتكلّمنا عليه بما فيه الكفاية - فإنّ النبيّ </w:t>
      </w:r>
      <w:r w:rsidR="00FA1E86" w:rsidRPr="00FA1E86">
        <w:rPr>
          <w:rStyle w:val="libAlaemChar"/>
          <w:rFonts w:hint="cs"/>
          <w:rtl/>
        </w:rPr>
        <w:t>صلى‌الله‌عليه‌وآله</w:t>
      </w:r>
      <w:r>
        <w:rPr>
          <w:rFonts w:hint="cs"/>
          <w:rtl/>
        </w:rPr>
        <w:t xml:space="preserve"> بعد أن حثّ الناس على التمسّك بالثقلين وأوضح بالبيان البليغ أنّهما القرآن وعترتُه أهلُ بيته، فقد نصب كبيرَ أهلِ البيت عليّاً </w:t>
      </w:r>
      <w:r w:rsidR="00FA1E86" w:rsidRPr="00FA1E86">
        <w:rPr>
          <w:rStyle w:val="libAlaemChar"/>
          <w:rFonts w:hint="cs"/>
          <w:rtl/>
        </w:rPr>
        <w:t>عليه‌السلام</w:t>
      </w:r>
      <w:r>
        <w:rPr>
          <w:rFonts w:hint="cs"/>
          <w:rtl/>
        </w:rPr>
        <w:t xml:space="preserve"> علَماً وأقامه مقامَه في الإمامة الكبرى، وهذا يعني أنّ المنزلة الرفيعة التي هي لرسول الله </w:t>
      </w:r>
      <w:r w:rsidR="00FA1E86" w:rsidRPr="00FA1E86">
        <w:rPr>
          <w:rStyle w:val="libAlaemChar"/>
          <w:rFonts w:hint="cs"/>
          <w:rtl/>
        </w:rPr>
        <w:t>صلى‌الله‌عليه‌وآله</w:t>
      </w:r>
      <w:r>
        <w:rPr>
          <w:rFonts w:hint="cs"/>
          <w:rtl/>
        </w:rPr>
        <w:t xml:space="preserve">، هي لعليّ بعده </w:t>
      </w:r>
      <w:r w:rsidR="00FA1E86">
        <w:rPr>
          <w:rFonts w:hint="cs"/>
          <w:rtl/>
        </w:rPr>
        <w:t>«</w:t>
      </w:r>
      <w:r>
        <w:rPr>
          <w:rFonts w:hint="cs"/>
          <w:rtl/>
        </w:rPr>
        <w:t>أنت منّي بمنزلة هارون من موسى</w:t>
      </w:r>
      <w:r w:rsidR="00FA1E86">
        <w:rPr>
          <w:rFonts w:hint="cs"/>
          <w:rtl/>
        </w:rPr>
        <w:t>»</w:t>
      </w:r>
      <w:r>
        <w:rPr>
          <w:rFonts w:hint="cs"/>
          <w:rtl/>
        </w:rPr>
        <w:t xml:space="preserve"> </w:t>
      </w:r>
      <w:r w:rsidRPr="00CB09C9">
        <w:rPr>
          <w:rStyle w:val="libFootnotenumChar"/>
          <w:rFonts w:hint="cs"/>
          <w:rtl/>
        </w:rPr>
        <w:t>(2)</w:t>
      </w:r>
      <w:r>
        <w:rPr>
          <w:rFonts w:hint="cs"/>
          <w:rtl/>
        </w:rPr>
        <w:t xml:space="preserve">، ومن بعد عليّ لوُلدِه الحسن والحسين:، فهم وفاطمة </w:t>
      </w:r>
      <w:r w:rsidR="00FA1E86" w:rsidRPr="00FA1E86">
        <w:rPr>
          <w:rStyle w:val="libAlaemChar"/>
          <w:rFonts w:hint="cs"/>
          <w:rtl/>
        </w:rPr>
        <w:t>عليها‌السلام</w:t>
      </w:r>
      <w:r>
        <w:rPr>
          <w:rFonts w:hint="cs"/>
          <w:rtl/>
        </w:rPr>
        <w:t>، أهل البيت لا يشركهم غيرهم.</w:t>
      </w:r>
    </w:p>
    <w:p w:rsidR="009E61A7" w:rsidRDefault="009E61A7" w:rsidP="000079F5">
      <w:pPr>
        <w:pStyle w:val="libNormal"/>
        <w:rPr>
          <w:rtl/>
        </w:rPr>
      </w:pPr>
      <w:r>
        <w:rPr>
          <w:rFonts w:hint="cs"/>
          <w:rtl/>
        </w:rPr>
        <w:t>وممّا يثبت - وهو ثابت قطعاً - ما ذكرناه في شأن وجوب التمسّك بالقرآن وأهل البيت، ما ذكره النوويّ في شرحه لصحيح مسلم، قال: «قال العلماء: سُمّيا</w:t>
      </w:r>
    </w:p>
    <w:p w:rsidR="000079F5" w:rsidRDefault="000079F5" w:rsidP="00CB09C9">
      <w:pPr>
        <w:pStyle w:val="libLine"/>
        <w:rPr>
          <w:rtl/>
        </w:rPr>
      </w:pPr>
      <w:r>
        <w:rPr>
          <w:rFonts w:hint="cs"/>
          <w:rtl/>
        </w:rPr>
        <w:t>____________________</w:t>
      </w:r>
    </w:p>
    <w:p w:rsidR="000079F5" w:rsidRDefault="000079F5" w:rsidP="009E61A7">
      <w:pPr>
        <w:pStyle w:val="libFootnote0"/>
        <w:rPr>
          <w:rtl/>
        </w:rPr>
      </w:pPr>
      <w:r>
        <w:rPr>
          <w:rFonts w:hint="cs"/>
          <w:rtl/>
        </w:rPr>
        <w:t xml:space="preserve">(1) وسيأتي الكلام على الحديث في </w:t>
      </w:r>
      <w:r w:rsidR="009E61A7">
        <w:rPr>
          <w:rFonts w:hint="cs"/>
          <w:rtl/>
        </w:rPr>
        <w:t>«</w:t>
      </w:r>
      <w:r>
        <w:rPr>
          <w:rFonts w:hint="cs"/>
          <w:rtl/>
        </w:rPr>
        <w:t>حديث الكساء</w:t>
      </w:r>
      <w:r w:rsidR="009E61A7">
        <w:rPr>
          <w:rFonts w:hint="cs"/>
          <w:rtl/>
        </w:rPr>
        <w:t>»</w:t>
      </w:r>
      <w:r>
        <w:rPr>
          <w:rFonts w:hint="cs"/>
          <w:rtl/>
        </w:rPr>
        <w:t>.</w:t>
      </w:r>
    </w:p>
    <w:p w:rsidR="000079F5" w:rsidRDefault="000079F5" w:rsidP="00CB09C9">
      <w:pPr>
        <w:pStyle w:val="libFootnote0"/>
        <w:rPr>
          <w:rtl/>
        </w:rPr>
      </w:pPr>
      <w:r>
        <w:rPr>
          <w:rFonts w:hint="cs"/>
          <w:rtl/>
        </w:rPr>
        <w:t>(2) حديث المنزلة مشهور متواتر وسيأتي الكلام عليه.</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ثقلين لِعظمهما، وقيل العمل بهما</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والوجه الآخر: قوله: وأمّا قوله: </w:t>
      </w:r>
      <w:r w:rsidR="00FA1E86">
        <w:rPr>
          <w:rFonts w:hint="cs"/>
          <w:rtl/>
        </w:rPr>
        <w:t>«</w:t>
      </w:r>
      <w:r>
        <w:rPr>
          <w:rFonts w:hint="cs"/>
          <w:rtl/>
        </w:rPr>
        <w:t>وعترتي أهل بيتي وأنّهما لن يفترقا حتّى يردا عليّ الحوض</w:t>
      </w:r>
      <w:r w:rsidR="00FA1E86">
        <w:rPr>
          <w:rFonts w:hint="cs"/>
          <w:rtl/>
        </w:rPr>
        <w:t>»</w:t>
      </w:r>
      <w:r>
        <w:rPr>
          <w:rFonts w:hint="cs"/>
          <w:rtl/>
        </w:rPr>
        <w:t xml:space="preserve"> فهذا رواه الترمذيّ. </w:t>
      </w:r>
      <w:r w:rsidRPr="00CB09C9">
        <w:rPr>
          <w:rStyle w:val="libFootnotenumChar"/>
          <w:rFonts w:hint="cs"/>
          <w:rtl/>
        </w:rPr>
        <w:t>(2)</w:t>
      </w:r>
    </w:p>
    <w:p w:rsidR="009E61A7" w:rsidRDefault="009E61A7" w:rsidP="009E61A7">
      <w:pPr>
        <w:pStyle w:val="libNormal"/>
        <w:rPr>
          <w:rtl/>
        </w:rPr>
      </w:pPr>
      <w:r>
        <w:rPr>
          <w:rFonts w:hint="cs"/>
          <w:rtl/>
        </w:rPr>
        <w:t>وهذا أيضاً عجب منه! إذ أقرّ بحديث الثقلين برواية الترمذيّ، إلاّ أنّه وعلى عادته المنتظمة لم يطق إلاّ أن يوهّن بالحديث! فقال: وقد سُئل عنه أحمد ابن حنبل فضعّفه، وضعّفه غير واحد من أهل العلم وقالوا: لا يصحّ!</w:t>
      </w:r>
    </w:p>
    <w:p w:rsidR="009E61A7" w:rsidRDefault="009E61A7" w:rsidP="009E61A7">
      <w:pPr>
        <w:pStyle w:val="libNormal"/>
        <w:rPr>
          <w:rtl/>
        </w:rPr>
      </w:pPr>
      <w:r>
        <w:rPr>
          <w:rFonts w:hint="cs"/>
          <w:rtl/>
        </w:rPr>
        <w:t>وهذا هو دأبه في إنكار الحقائق فيلوذ بعلماء لا وجود لهم! بدليل أنّه لم يذكر واحداً من هؤلاء العلماء.</w:t>
      </w:r>
    </w:p>
    <w:p w:rsidR="009E61A7" w:rsidRDefault="009E61A7" w:rsidP="009E61A7">
      <w:pPr>
        <w:pStyle w:val="libNormal"/>
        <w:rPr>
          <w:rtl/>
        </w:rPr>
      </w:pPr>
      <w:r>
        <w:rPr>
          <w:rFonts w:hint="cs"/>
          <w:rtl/>
        </w:rPr>
        <w:t>وأمّا أحمد بن حنبل، فقد ذكر الحديث في أكثر من موضع من مسنده من غير تضعيف! فِلمَ الافتراء المتعمّد عليه؟!</w:t>
      </w:r>
    </w:p>
    <w:p w:rsidR="009E61A7" w:rsidRDefault="009E61A7" w:rsidP="009E61A7">
      <w:pPr>
        <w:pStyle w:val="libNormal"/>
        <w:rPr>
          <w:rtl/>
        </w:rPr>
      </w:pPr>
      <w:r>
        <w:rPr>
          <w:rFonts w:hint="cs"/>
          <w:rtl/>
        </w:rPr>
        <w:t>وهذه بعض طُرقه في المسند، لأحمد بن حنبل:</w:t>
      </w:r>
    </w:p>
    <w:p w:rsidR="009E61A7" w:rsidRDefault="009E61A7" w:rsidP="009E61A7">
      <w:pPr>
        <w:pStyle w:val="libNormal"/>
        <w:rPr>
          <w:rtl/>
        </w:rPr>
      </w:pPr>
      <w:r>
        <w:rPr>
          <w:rFonts w:hint="cs"/>
          <w:rtl/>
        </w:rPr>
        <w:t xml:space="preserve">أبو إسرائيل - يعني إسماعيل بن أبي إسحاق المُلائي - عن عطيّة، عن أبي سعيد الخُدْريّ قال: قال رسول الله </w:t>
      </w:r>
      <w:r w:rsidRPr="00FA1E86">
        <w:rPr>
          <w:rStyle w:val="libAlaemChar"/>
          <w:rFonts w:hint="cs"/>
          <w:rtl/>
        </w:rPr>
        <w:t>صلى‌الله‌عليه‌وآله</w:t>
      </w:r>
      <w:r>
        <w:rPr>
          <w:rFonts w:hint="cs"/>
          <w:rtl/>
        </w:rPr>
        <w:t>: «إنّي تارك فيكم الثّقلين أحدُهما أكبر من</w:t>
      </w:r>
    </w:p>
    <w:p w:rsidR="000079F5" w:rsidRDefault="000079F5" w:rsidP="00CB09C9">
      <w:pPr>
        <w:pStyle w:val="libLine"/>
        <w:rPr>
          <w:rtl/>
        </w:rPr>
      </w:pPr>
      <w:r>
        <w:rPr>
          <w:rFonts w:hint="cs"/>
          <w:rtl/>
        </w:rPr>
        <w:t>____________________</w:t>
      </w:r>
    </w:p>
    <w:p w:rsidR="000079F5" w:rsidRDefault="000079F5" w:rsidP="009E61A7">
      <w:pPr>
        <w:pStyle w:val="libFootnote0"/>
        <w:rPr>
          <w:rtl/>
        </w:rPr>
      </w:pPr>
      <w:r>
        <w:rPr>
          <w:rFonts w:hint="cs"/>
          <w:rtl/>
        </w:rPr>
        <w:t xml:space="preserve">(1) صحيح مسلم، بشرح النووي 15: 180. وقريب منه ما ذكره الصدوق </w:t>
      </w:r>
      <w:r w:rsidR="00320D02">
        <w:rPr>
          <w:rFonts w:hint="cs"/>
          <w:rtl/>
        </w:rPr>
        <w:t>(</w:t>
      </w:r>
      <w:r>
        <w:rPr>
          <w:rFonts w:hint="cs"/>
          <w:rtl/>
        </w:rPr>
        <w:t>ت 381 هـ</w:t>
      </w:r>
      <w:r w:rsidR="00320D02">
        <w:rPr>
          <w:rFonts w:hint="cs"/>
          <w:rtl/>
        </w:rPr>
        <w:t>)</w:t>
      </w:r>
      <w:r>
        <w:rPr>
          <w:rFonts w:hint="cs"/>
          <w:rtl/>
        </w:rPr>
        <w:t xml:space="preserve"> في كتابه: </w:t>
      </w:r>
      <w:r w:rsidR="00320D02">
        <w:rPr>
          <w:rFonts w:hint="cs"/>
          <w:rtl/>
        </w:rPr>
        <w:t>(</w:t>
      </w:r>
      <w:r>
        <w:rPr>
          <w:rFonts w:hint="cs"/>
          <w:rtl/>
        </w:rPr>
        <w:t>عيون أخبار الرضا: 57</w:t>
      </w:r>
      <w:r w:rsidR="00320D02">
        <w:rPr>
          <w:rFonts w:hint="cs"/>
          <w:rtl/>
        </w:rPr>
        <w:t>)</w:t>
      </w:r>
      <w:r>
        <w:rPr>
          <w:rFonts w:hint="cs"/>
          <w:rtl/>
        </w:rPr>
        <w:t xml:space="preserve"> قال: حدّثنا عليّ بن الفضل البغداديّ قال: سمعت أبا عمر صاحب أبي العبّاس تغلب يُسأل عن معنى إني تارك فيكم الثّقلين لِمَ سُمّيا بالثقلين؟ قال: لأنّ التمسّك بهما ثقيل</w:t>
      </w:r>
      <w:r w:rsidR="009E61A7">
        <w:rPr>
          <w:rFonts w:hint="cs"/>
          <w:rtl/>
        </w:rPr>
        <w:t>»</w:t>
      </w:r>
      <w:r>
        <w:rPr>
          <w:rFonts w:hint="cs"/>
          <w:rtl/>
        </w:rPr>
        <w:t>.</w:t>
      </w:r>
    </w:p>
    <w:p w:rsidR="000079F5" w:rsidRDefault="000079F5" w:rsidP="00CB09C9">
      <w:pPr>
        <w:pStyle w:val="libFootnote0"/>
        <w:rPr>
          <w:rtl/>
        </w:rPr>
      </w:pPr>
      <w:r>
        <w:rPr>
          <w:rFonts w:hint="cs"/>
          <w:rtl/>
        </w:rPr>
        <w:t>(2) الجامع الصحيح: الترمذي 5: 328. والمستدرك على الصحيحين 3: 148، والمعرفة والتاريخ: الفسَوي 1: 295، ومناقب الإمام علي: ابن المغازليّ 234.</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الآخر، كتاب الله حبلٌ ممدود من السماء إلى الأرض، وعترتي أهل بيتي، وإنّهما لن يفترقا حتّى يردا عليّ الحوض</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عن الأعمش، عن عطيّة العوفي، عن أبي سعيد الخدريّ، أنّ النبيّ </w:t>
      </w:r>
      <w:r w:rsidR="00FA1E86" w:rsidRPr="00FA1E86">
        <w:rPr>
          <w:rStyle w:val="libAlaemChar"/>
          <w:rFonts w:hint="cs"/>
          <w:rtl/>
        </w:rPr>
        <w:t>صلى‌الله‌عليه‌وآله</w:t>
      </w:r>
      <w:r>
        <w:rPr>
          <w:rFonts w:hint="cs"/>
          <w:rtl/>
        </w:rPr>
        <w:t xml:space="preserve"> قال: </w:t>
      </w:r>
      <w:r w:rsidR="00FA1E86">
        <w:rPr>
          <w:rFonts w:hint="cs"/>
          <w:rtl/>
        </w:rPr>
        <w:t>«</w:t>
      </w:r>
      <w:r>
        <w:rPr>
          <w:rFonts w:hint="cs"/>
          <w:rtl/>
        </w:rPr>
        <w:t>إنّي أوشك أن أدعى فأجيب، وإنّي تارك فيكم الثّقلين: كتاب الله عزّ وجلّ وعترتي، كتاب الله حبلٌ ممدود من السماء إلى الأرض، وعترتي أهل بيتي وإنّ اللّطيف الخبير أخبرني أنّهما لن يفترقا حتّى يردا عليّ الحوض، فانظروني بِمَ تخلُفُوني فيهما</w:t>
      </w:r>
      <w:r w:rsidR="00FA1E86">
        <w:rPr>
          <w:rFonts w:hint="cs"/>
          <w:rtl/>
        </w:rPr>
        <w:t>»</w:t>
      </w:r>
      <w:r>
        <w:rPr>
          <w:rFonts w:hint="cs"/>
          <w:rtl/>
        </w:rPr>
        <w:t xml:space="preserve">. </w:t>
      </w:r>
      <w:r w:rsidRPr="00CB09C9">
        <w:rPr>
          <w:rStyle w:val="libFootnotenumChar"/>
          <w:rFonts w:hint="cs"/>
          <w:rtl/>
        </w:rPr>
        <w:t>(2)</w:t>
      </w:r>
    </w:p>
    <w:p w:rsidR="000079F5" w:rsidRDefault="000079F5" w:rsidP="000079F5">
      <w:pPr>
        <w:pStyle w:val="libNormal"/>
        <w:rPr>
          <w:rtl/>
        </w:rPr>
      </w:pPr>
      <w:r>
        <w:rPr>
          <w:rFonts w:hint="cs"/>
          <w:rtl/>
        </w:rPr>
        <w:t xml:space="preserve">ابن نمير، حدّثنا عبد الملك - ابن أبي سليمان - عن عطيّة، عن أبي سعيد الخدريّ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إنّي قد تركت فيكم الثّقلين أحدهما أكبر من الآخر، كتابَ الله عزّ وجلّ، حبلٌ ممدودٌ من السماء إلى الأرض، وعترتي أهل بيتي، ألا إنّهما لن يفترقا حتّى يردا عليّ الحوض</w:t>
      </w:r>
      <w:r w:rsidR="00FA1E86">
        <w:rPr>
          <w:rFonts w:hint="cs"/>
          <w:rtl/>
        </w:rPr>
        <w:t>»</w:t>
      </w:r>
      <w:r>
        <w:rPr>
          <w:rFonts w:hint="cs"/>
          <w:rtl/>
        </w:rPr>
        <w:t xml:space="preserve">. </w:t>
      </w:r>
      <w:r w:rsidRPr="00CB09C9">
        <w:rPr>
          <w:rStyle w:val="libFootnotenumChar"/>
          <w:rFonts w:hint="cs"/>
          <w:rtl/>
        </w:rPr>
        <w:t>(3)</w:t>
      </w:r>
    </w:p>
    <w:p w:rsidR="009E61A7" w:rsidRDefault="009E61A7" w:rsidP="009E61A7">
      <w:pPr>
        <w:pStyle w:val="libNormal"/>
        <w:rPr>
          <w:rtl/>
        </w:rPr>
      </w:pPr>
      <w:r>
        <w:rPr>
          <w:rFonts w:hint="cs"/>
          <w:rtl/>
        </w:rPr>
        <w:t xml:space="preserve">فماذا بعد الحقّ إلاّ الضلال؟ فها هو أحمد يذكر الحديث من غير تضعيف، ولم يكن أحمد رافضيّاً! والعترة أهل البيت والقرآن، مُتلازمان لا يفترقان حتّى يردا على رسول الله </w:t>
      </w:r>
      <w:r w:rsidRPr="00FA1E86">
        <w:rPr>
          <w:rStyle w:val="libAlaemChar"/>
          <w:rFonts w:hint="cs"/>
          <w:rtl/>
        </w:rPr>
        <w:t>صلى‌الله‌عليه‌وآله</w:t>
      </w:r>
      <w:r>
        <w:rPr>
          <w:rFonts w:hint="cs"/>
          <w:rtl/>
        </w:rPr>
        <w:t xml:space="preserve"> حوضَه في الجنّة، فهما خليفتا رسول الله </w:t>
      </w:r>
      <w:r w:rsidRPr="00FA1E86">
        <w:rPr>
          <w:rStyle w:val="libAlaemChar"/>
          <w:rFonts w:hint="cs"/>
          <w:rtl/>
        </w:rPr>
        <w:t>صلى‌الله‌عليه‌وآله</w:t>
      </w:r>
      <w:r>
        <w:rPr>
          <w:rFonts w:hint="cs"/>
          <w:rtl/>
        </w:rPr>
        <w:t xml:space="preserve"> في أمّته اللّذان تُسأل عنهما يوم الحساب ويكون الجزاء ثواباً أو عقاباً بقدر التزامهما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مسند أحمد بن حنبل 3: 388 / 10720.</w:t>
      </w:r>
    </w:p>
    <w:p w:rsidR="000079F5" w:rsidRDefault="000079F5" w:rsidP="00CB09C9">
      <w:pPr>
        <w:pStyle w:val="libFootnote0"/>
        <w:rPr>
          <w:rtl/>
        </w:rPr>
      </w:pPr>
      <w:r>
        <w:rPr>
          <w:rFonts w:hint="cs"/>
          <w:rtl/>
        </w:rPr>
        <w:t>وأبو إسرائيل، ذكره يحيى بن معين، قال: كوفيّ، ثقة. تاريخ يحيى 1: 199 / 1278.</w:t>
      </w:r>
    </w:p>
    <w:p w:rsidR="000079F5" w:rsidRDefault="000079F5" w:rsidP="00CB09C9">
      <w:pPr>
        <w:pStyle w:val="libFootnote0"/>
        <w:rPr>
          <w:rtl/>
        </w:rPr>
      </w:pPr>
      <w:r>
        <w:rPr>
          <w:rFonts w:hint="cs"/>
          <w:rtl/>
        </w:rPr>
        <w:t>(2) مسند أحمد 3: 393 / 10747. والطبقات الكبرى لابن سعد 2: 194.</w:t>
      </w:r>
    </w:p>
    <w:p w:rsidR="000079F5" w:rsidRDefault="000079F5" w:rsidP="00CB09C9">
      <w:pPr>
        <w:pStyle w:val="libFootnote0"/>
        <w:rPr>
          <w:rtl/>
        </w:rPr>
      </w:pPr>
      <w:r>
        <w:rPr>
          <w:rFonts w:hint="cs"/>
          <w:rtl/>
        </w:rPr>
        <w:t>(3) مسند أحمد 3: 408 / 10827.</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والتمسّك بهما.</w:t>
      </w:r>
    </w:p>
    <w:p w:rsidR="000079F5" w:rsidRDefault="000079F5" w:rsidP="000079F5">
      <w:pPr>
        <w:pStyle w:val="libNormal"/>
        <w:rPr>
          <w:rtl/>
        </w:rPr>
      </w:pPr>
      <w:r>
        <w:rPr>
          <w:rFonts w:hint="cs"/>
          <w:rtl/>
        </w:rPr>
        <w:t xml:space="preserve">ثمّ ما العيب في الترمذيّ </w:t>
      </w:r>
      <w:r w:rsidR="00A34E03">
        <w:rPr>
          <w:rFonts w:hint="cs"/>
          <w:rtl/>
        </w:rPr>
        <w:t xml:space="preserve">(ت </w:t>
      </w:r>
      <w:r>
        <w:rPr>
          <w:rFonts w:hint="cs"/>
          <w:rtl/>
        </w:rPr>
        <w:t>279</w:t>
      </w:r>
      <w:r w:rsidR="00A34E03">
        <w:rPr>
          <w:rFonts w:hint="cs"/>
          <w:rtl/>
        </w:rPr>
        <w:t xml:space="preserve"> هـ)</w:t>
      </w:r>
      <w:r>
        <w:rPr>
          <w:rFonts w:hint="cs"/>
          <w:rtl/>
        </w:rPr>
        <w:t xml:space="preserve"> صاحب الجامع الصحيح، أليس هو من العلماء عند ابن تيميه إذ ذكر الحديث؟ فما قوله في ابن أبي شيبة، والدارميّ، والفسويّ، والبيهقيّ، والطبرانيّ، والطحاويّ، والحاكم، والقاضي عياض، والحسكانيّ الحنفيّ، والصدوق، هل هؤلاء أيضاً ليسوا علماء لأنّهم ذكروا الحديث؟ فإذا كانوا كذلك فماذا عن أحمد بن حنبل؟</w:t>
      </w:r>
    </w:p>
    <w:p w:rsidR="000079F5" w:rsidRDefault="000079F5" w:rsidP="000079F5">
      <w:pPr>
        <w:pStyle w:val="libNormal"/>
        <w:rPr>
          <w:rtl/>
        </w:rPr>
      </w:pPr>
      <w:r>
        <w:rPr>
          <w:rFonts w:hint="cs"/>
          <w:rtl/>
        </w:rPr>
        <w:t xml:space="preserve">ذكر ابن أبي شيبة بسنده قال: حدّثنا عمر بن سعد أبو داود الحَفَريّ </w:t>
      </w:r>
      <w:r w:rsidRPr="00CB09C9">
        <w:rPr>
          <w:rStyle w:val="libFootnotenumChar"/>
          <w:rFonts w:hint="cs"/>
          <w:rtl/>
        </w:rPr>
        <w:t>(1)</w:t>
      </w:r>
      <w:r>
        <w:rPr>
          <w:rFonts w:hint="cs"/>
          <w:rtl/>
        </w:rPr>
        <w:t xml:space="preserve"> عن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عمر بن سعد الحَفَريّ الكوفيّ وحَفَر موضع بالكوفة.</w:t>
      </w:r>
    </w:p>
    <w:p w:rsidR="000079F5" w:rsidRDefault="000079F5" w:rsidP="00CB09C9">
      <w:pPr>
        <w:pStyle w:val="libFootnote0"/>
        <w:rPr>
          <w:rtl/>
        </w:rPr>
      </w:pPr>
      <w:r>
        <w:rPr>
          <w:rFonts w:hint="cs"/>
          <w:rtl/>
        </w:rPr>
        <w:t xml:space="preserve">روى عن بدر بن عثمان </w:t>
      </w:r>
      <w:r w:rsidR="00320D02">
        <w:rPr>
          <w:rFonts w:hint="cs"/>
          <w:rtl/>
        </w:rPr>
        <w:t>(</w:t>
      </w:r>
      <w:r>
        <w:rPr>
          <w:rFonts w:hint="cs"/>
          <w:rtl/>
        </w:rPr>
        <w:t>كوفيّ، تابعيّ، ثقة، تاريخ الثقات 78: 137، والبخاريّ الكبير 1: 139، وثقات ابن حبان 6: 116</w:t>
      </w:r>
      <w:r w:rsidR="00320D02">
        <w:rPr>
          <w:rFonts w:hint="cs"/>
          <w:rtl/>
        </w:rPr>
        <w:t>)</w:t>
      </w:r>
      <w:r>
        <w:rPr>
          <w:rFonts w:hint="cs"/>
          <w:rtl/>
        </w:rPr>
        <w:t>، وحفص بن غياث، وسفيان الثّوريّ، وشريك ابن عبد الله، ومِسعَر بن كِدام، ومالك بن مِغْوَل، وغيرهم. كلّ هؤلاء مذكورون في الثقات والفضل وأهل العلم. ترجمنا لهم في غير هذا الموضع.</w:t>
      </w:r>
    </w:p>
    <w:p w:rsidR="000079F5" w:rsidRDefault="000079F5" w:rsidP="00CB09C9">
      <w:pPr>
        <w:pStyle w:val="libFootnote0"/>
        <w:rPr>
          <w:rtl/>
        </w:rPr>
      </w:pPr>
      <w:r>
        <w:rPr>
          <w:rFonts w:hint="cs"/>
          <w:rtl/>
        </w:rPr>
        <w:t xml:space="preserve">روى عنه: أحمد بن حنبل، وسفيان بن وكيع بن الجرّاح، وأبو بكر بن أبي شيبة، وعليّ ابن المدينيّ، وغيرهم كثير. والقول في هؤلاء نفسه في السابقين. قال يحيى بن مَعين: ثقة. </w:t>
      </w:r>
      <w:r w:rsidR="00320D02">
        <w:rPr>
          <w:rFonts w:hint="cs"/>
          <w:rtl/>
        </w:rPr>
        <w:t>(</w:t>
      </w:r>
      <w:r>
        <w:rPr>
          <w:rFonts w:hint="cs"/>
          <w:rtl/>
        </w:rPr>
        <w:t>تاريخ ابن مَعين 2: 484</w:t>
      </w:r>
      <w:r w:rsidR="00320D02">
        <w:rPr>
          <w:rFonts w:hint="cs"/>
          <w:rtl/>
        </w:rPr>
        <w:t>)</w:t>
      </w:r>
      <w:r>
        <w:rPr>
          <w:rFonts w:hint="cs"/>
          <w:rtl/>
        </w:rPr>
        <w:t xml:space="preserve">. وقال الدارميّ: ثقة. </w:t>
      </w:r>
      <w:r w:rsidR="00320D02">
        <w:rPr>
          <w:rFonts w:hint="cs"/>
          <w:rtl/>
        </w:rPr>
        <w:t>(</w:t>
      </w:r>
      <w:r>
        <w:rPr>
          <w:rFonts w:hint="cs"/>
          <w:rtl/>
        </w:rPr>
        <w:t>تاريخه. الترجمة 97</w:t>
      </w:r>
      <w:r w:rsidR="00320D02">
        <w:rPr>
          <w:rFonts w:hint="cs"/>
          <w:rtl/>
        </w:rPr>
        <w:t>)</w:t>
      </w:r>
      <w:r>
        <w:rPr>
          <w:rFonts w:hint="cs"/>
          <w:rtl/>
        </w:rPr>
        <w:t xml:space="preserve">. وقال وكيع: إن كان يُدفع بأحدٍ في زماننا فبأبي داود. وعن عليّ بن المديني: لا أعلمني رأيتُ أعبد من أبي داود الحَفَريّ. </w:t>
      </w:r>
      <w:r w:rsidR="00320D02">
        <w:rPr>
          <w:rFonts w:hint="cs"/>
          <w:rtl/>
        </w:rPr>
        <w:t>(</w:t>
      </w:r>
      <w:r>
        <w:rPr>
          <w:rFonts w:hint="cs"/>
          <w:rtl/>
        </w:rPr>
        <w:t>الأنساب للسمعاني 4: 173</w:t>
      </w:r>
      <w:r w:rsidR="00320D02">
        <w:rPr>
          <w:rFonts w:hint="cs"/>
          <w:rtl/>
        </w:rPr>
        <w:t>)</w:t>
      </w:r>
      <w:r>
        <w:rPr>
          <w:rFonts w:hint="cs"/>
          <w:rtl/>
        </w:rPr>
        <w:t>. وقال العجليّ: ثقةٌ، ثبت في الحديث وهو أثبت في سفيان من جماعة تاريخ الثقات 358 / 1231.</w:t>
      </w:r>
    </w:p>
    <w:p w:rsidR="000079F5" w:rsidRDefault="000079F5" w:rsidP="00CB09C9">
      <w:pPr>
        <w:pStyle w:val="libFootnote0"/>
        <w:rPr>
          <w:rtl/>
        </w:rPr>
      </w:pPr>
      <w:r>
        <w:rPr>
          <w:rFonts w:hint="cs"/>
          <w:rtl/>
        </w:rPr>
        <w:t xml:space="preserve">وقال أبو حاتم: صدوق رجل صالح. </w:t>
      </w:r>
      <w:r w:rsidR="00320D02">
        <w:rPr>
          <w:rFonts w:hint="cs"/>
          <w:rtl/>
        </w:rPr>
        <w:t>(</w:t>
      </w:r>
      <w:r>
        <w:rPr>
          <w:rFonts w:hint="cs"/>
          <w:rtl/>
        </w:rPr>
        <w:t>الجرح والتعديل 6، الترجمة 596</w:t>
      </w:r>
      <w:r w:rsidR="00320D02">
        <w:rPr>
          <w:rFonts w:hint="cs"/>
          <w:rtl/>
        </w:rPr>
        <w:t>)</w:t>
      </w:r>
      <w:r>
        <w:rPr>
          <w:rFonts w:hint="cs"/>
          <w:rtl/>
        </w:rPr>
        <w:t>.</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الرُكَيْن </w:t>
      </w:r>
      <w:r w:rsidRPr="00CB09C9">
        <w:rPr>
          <w:rStyle w:val="libFootnotenumChar"/>
          <w:rFonts w:hint="cs"/>
          <w:rtl/>
        </w:rPr>
        <w:t>(1)</w:t>
      </w:r>
      <w:r>
        <w:rPr>
          <w:rFonts w:hint="cs"/>
          <w:rtl/>
        </w:rPr>
        <w:t xml:space="preserve">، عن القاسم بن حسان </w:t>
      </w:r>
      <w:r w:rsidRPr="00CB09C9">
        <w:rPr>
          <w:rStyle w:val="libFootnotenumChar"/>
          <w:rFonts w:hint="cs"/>
          <w:rtl/>
        </w:rPr>
        <w:t>(2)</w:t>
      </w:r>
      <w:r>
        <w:rPr>
          <w:rFonts w:hint="cs"/>
          <w:rtl/>
        </w:rPr>
        <w:t xml:space="preserve">، عن زيد بن ثابت،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إنّي تاركٌ فيكم الخليفتين من بعدي: كتاب الله، وعترتي أهل بيتي، وإنّهما لن يتفرّقا حتّى يردا علَيَّ الحوضَ</w:t>
      </w:r>
      <w:r w:rsidR="00FA1E86">
        <w:rPr>
          <w:rFonts w:hint="cs"/>
          <w:rtl/>
        </w:rPr>
        <w:t>»</w:t>
      </w:r>
      <w:r w:rsidRPr="00CB09C9">
        <w:rPr>
          <w:rStyle w:val="libFootnotenumChar"/>
          <w:rFonts w:hint="cs"/>
          <w:rtl/>
        </w:rPr>
        <w:t>(3)</w:t>
      </w:r>
      <w:r>
        <w:rPr>
          <w:rFonts w:hint="cs"/>
          <w:rtl/>
        </w:rPr>
        <w:t>.</w:t>
      </w:r>
    </w:p>
    <w:p w:rsidR="009E61A7" w:rsidRDefault="009E61A7" w:rsidP="009E61A7">
      <w:pPr>
        <w:pStyle w:val="libNormal"/>
        <w:rPr>
          <w:rtl/>
        </w:rPr>
      </w:pPr>
      <w:r>
        <w:rPr>
          <w:rFonts w:hint="cs"/>
          <w:rtl/>
        </w:rPr>
        <w:t>لقد كذب ابن تيميه عمداً أكثر من مرّة، إذ أقرّ بذكر الترمذيّ الحديث ثمّ عاد إلى الزعم بأنّ أحمد بن حنبل، وغيره من أهل العلم - كذا! - ضعّفوه، وقالوا: لا يصحّ!</w:t>
      </w:r>
    </w:p>
    <w:p w:rsidR="009E61A7" w:rsidRPr="009E61A7" w:rsidRDefault="009E61A7" w:rsidP="009E61A7">
      <w:pPr>
        <w:pStyle w:val="libNormal"/>
        <w:rPr>
          <w:rtl/>
        </w:rPr>
      </w:pPr>
      <w:r>
        <w:rPr>
          <w:rFonts w:hint="cs"/>
          <w:rtl/>
        </w:rPr>
        <w:t>ولقد وجدنا أحمد بن حنبل ذكره ولم يكذّبه! والحديث الذي ذكرناه عن المصنّف لابن أبي شيبة، المتقدّم على أحمد بن حنبل، وعلى الترمذيّ، وهو ذائع</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ترجمته في المعرفة والتاريخ في أجزائه الثلاث، وطبقات ابن سعد 6: 325، وثقات ابن حبّان 1: 133، وطبقات خليفة 164، ورجال صحيح مسلم 50... وهو الركين بن الربيع بن عُمَيْلة الفزاريّ الكوفيّ.</w:t>
      </w:r>
    </w:p>
    <w:p w:rsidR="000079F5" w:rsidRDefault="000079F5" w:rsidP="00CB09C9">
      <w:pPr>
        <w:pStyle w:val="libFootnote0"/>
        <w:rPr>
          <w:rtl/>
        </w:rPr>
      </w:pPr>
      <w:r>
        <w:rPr>
          <w:rFonts w:hint="cs"/>
          <w:rtl/>
        </w:rPr>
        <w:t xml:space="preserve">(2) روى عن أبي الطفيل عامر بن واثلة، وعبد الله بن الزبير، وعبد الله بن عمر بن الخطّاب، وعَدِيّ بن ثابت، وعكرمة مولى ابن عبّاس، والقاسم بن حسان </w:t>
      </w:r>
      <w:r w:rsidR="00320D02">
        <w:rPr>
          <w:rFonts w:hint="cs"/>
          <w:rtl/>
        </w:rPr>
        <w:t>(</w:t>
      </w:r>
      <w:r>
        <w:rPr>
          <w:rFonts w:hint="cs"/>
          <w:rtl/>
        </w:rPr>
        <w:t>مذكور في سند الحديث</w:t>
      </w:r>
      <w:r w:rsidR="00320D02">
        <w:rPr>
          <w:rFonts w:hint="cs"/>
          <w:rtl/>
        </w:rPr>
        <w:t>)</w:t>
      </w:r>
      <w:r>
        <w:rPr>
          <w:rFonts w:hint="cs"/>
          <w:rtl/>
        </w:rPr>
        <w:t xml:space="preserve"> ويحيى بن يعمر... ؛ وهؤلاء بين صحابيّ وتابعيّ.</w:t>
      </w:r>
    </w:p>
    <w:p w:rsidR="000079F5" w:rsidRDefault="000079F5" w:rsidP="00CB09C9">
      <w:pPr>
        <w:pStyle w:val="libFootnote0"/>
        <w:rPr>
          <w:rtl/>
        </w:rPr>
      </w:pPr>
      <w:r>
        <w:rPr>
          <w:rFonts w:hint="cs"/>
          <w:rtl/>
        </w:rPr>
        <w:t xml:space="preserve">روى عنه: سفيان الثّوريّ، شعبة بن الحجّاج، وعبد الرحمان بن عبد الله المسعوديّ، ومسعر بن كدام، شريك بن عبد الله، ومعتمر بن سليمان، وزائدة بن قدامة... </w:t>
      </w:r>
      <w:r w:rsidR="00320D02">
        <w:rPr>
          <w:rFonts w:hint="cs"/>
          <w:rtl/>
        </w:rPr>
        <w:t>(</w:t>
      </w:r>
      <w:r>
        <w:rPr>
          <w:rFonts w:hint="cs"/>
          <w:rtl/>
        </w:rPr>
        <w:t xml:space="preserve">والقول في هؤلاء مثل القول في سابقيهم، فهم: ثقة، وثقة ثبت، ويكتب قوله ويحتجّ به، وفيهم المتعبّد الذي يأتيه سفيان يتبرّك به... </w:t>
      </w:r>
      <w:r w:rsidR="00320D02">
        <w:rPr>
          <w:rFonts w:hint="cs"/>
          <w:rtl/>
        </w:rPr>
        <w:t>(</w:t>
      </w:r>
      <w:r>
        <w:rPr>
          <w:rFonts w:hint="cs"/>
          <w:rtl/>
        </w:rPr>
        <w:t>انظر كتب تراجم الرجال</w:t>
      </w:r>
      <w:r w:rsidR="00320D02">
        <w:rPr>
          <w:rFonts w:hint="cs"/>
          <w:rtl/>
        </w:rPr>
        <w:t>)</w:t>
      </w:r>
      <w:r>
        <w:rPr>
          <w:rFonts w:hint="cs"/>
          <w:rtl/>
        </w:rPr>
        <w:t>.</w:t>
      </w:r>
    </w:p>
    <w:p w:rsidR="000079F5" w:rsidRDefault="000079F5" w:rsidP="00CB09C9">
      <w:pPr>
        <w:pStyle w:val="libFootnote0"/>
        <w:rPr>
          <w:rtl/>
        </w:rPr>
      </w:pPr>
      <w:r>
        <w:rPr>
          <w:rFonts w:hint="cs"/>
          <w:rtl/>
        </w:rPr>
        <w:t>بقي من السند: القاسم بن حسان، وزيد بن ثابت. فأمّا القاسم فقد قال العجليّ: تابعيّ ثقة. تاريخ الثقات 386 / 1365. وأمّا زيد بن ثابت، فهو صحابيّ مشهور.</w:t>
      </w:r>
    </w:p>
    <w:p w:rsidR="000079F5" w:rsidRDefault="000079F5" w:rsidP="00CB09C9">
      <w:pPr>
        <w:pStyle w:val="libFootnote0"/>
        <w:rPr>
          <w:rtl/>
        </w:rPr>
      </w:pPr>
      <w:r>
        <w:rPr>
          <w:rFonts w:hint="cs"/>
          <w:rtl/>
        </w:rPr>
        <w:t xml:space="preserve">(3) المصنفّ لابن أبي شيبة </w:t>
      </w:r>
      <w:r w:rsidR="00320D02">
        <w:rPr>
          <w:rFonts w:hint="cs"/>
          <w:rtl/>
        </w:rPr>
        <w:t>(</w:t>
      </w:r>
      <w:r>
        <w:rPr>
          <w:rFonts w:hint="cs"/>
          <w:rtl/>
        </w:rPr>
        <w:t>ت 235 هـ</w:t>
      </w:r>
      <w:r w:rsidR="00320D02">
        <w:rPr>
          <w:rFonts w:hint="cs"/>
          <w:rtl/>
        </w:rPr>
        <w:t>)</w:t>
      </w:r>
      <w:r>
        <w:rPr>
          <w:rFonts w:hint="cs"/>
          <w:rtl/>
        </w:rPr>
        <w:t xml:space="preserve"> 7: 418 / 41.</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الصّيت في كتب الحديث والرجال ؛ ولذا أعرض الناصبيّ عنه.</w:t>
      </w:r>
    </w:p>
    <w:p w:rsidR="000079F5" w:rsidRDefault="000079F5" w:rsidP="000079F5">
      <w:pPr>
        <w:pStyle w:val="libNormal"/>
        <w:rPr>
          <w:rtl/>
        </w:rPr>
      </w:pPr>
      <w:r>
        <w:rPr>
          <w:rFonts w:hint="cs"/>
          <w:rtl/>
        </w:rPr>
        <w:t>ولم نجد في سند الحديث الذي ذكره ابن أبي شيبة أدنى ضعف، بل وقع إلينا بُعلوٍّ مُتَناهٍ.</w:t>
      </w:r>
    </w:p>
    <w:p w:rsidR="000079F5" w:rsidRDefault="000079F5" w:rsidP="000079F5">
      <w:pPr>
        <w:pStyle w:val="libNormal"/>
        <w:rPr>
          <w:rtl/>
        </w:rPr>
      </w:pPr>
      <w:r>
        <w:rPr>
          <w:rFonts w:hint="cs"/>
          <w:rtl/>
        </w:rPr>
        <w:t xml:space="preserve">و أيّ بيان أصرح من لفظه، يفهمه حتّى غير العربيّ ممّن تعلّم من العربيّة شيئاً، فإنّه </w:t>
      </w:r>
      <w:r w:rsidR="00FA1E86" w:rsidRPr="00FA1E86">
        <w:rPr>
          <w:rStyle w:val="libAlaemChar"/>
          <w:rFonts w:hint="cs"/>
          <w:rtl/>
        </w:rPr>
        <w:t>صلى‌الله‌عليه‌وآله</w:t>
      </w:r>
      <w:r>
        <w:rPr>
          <w:rFonts w:hint="cs"/>
          <w:rtl/>
        </w:rPr>
        <w:t xml:space="preserve"> قد استخلف على المسلمين خليفتين حاكمين بالحقّ: القرآن الكريم، والعِتْرة الطاهرة أهل بيته، أحدهما ملازم للآخر حتّى يردا عليه الحوض. وليس للأمّة مخالفته والخروج عليه.</w:t>
      </w:r>
    </w:p>
    <w:p w:rsidR="000079F5" w:rsidRPr="00C922F3" w:rsidRDefault="000079F5" w:rsidP="00273BF1">
      <w:pPr>
        <w:pStyle w:val="Heading3"/>
        <w:rPr>
          <w:rtl/>
        </w:rPr>
      </w:pPr>
      <w:bookmarkStart w:id="162" w:name="_Toc416698017"/>
      <w:r>
        <w:rPr>
          <w:rFonts w:hint="cs"/>
          <w:rtl/>
        </w:rPr>
        <w:t>احتجاج ابن عبّاس بالحديث:</w:t>
      </w:r>
      <w:bookmarkEnd w:id="162"/>
    </w:p>
    <w:p w:rsidR="000079F5" w:rsidRDefault="000079F5" w:rsidP="000079F5">
      <w:pPr>
        <w:pStyle w:val="libNormal"/>
        <w:rPr>
          <w:rtl/>
        </w:rPr>
      </w:pPr>
      <w:r>
        <w:rPr>
          <w:rFonts w:hint="cs"/>
          <w:rtl/>
        </w:rPr>
        <w:t>ولو لم يكن الحديث في إظهار المنزلة الخاصّة لأهل البيت: على النحو الذي ذكرناه، لما حفلت به كتب الحديث المعتبرة وتكلّم عليه العلماء، وكان ممّا يُحتجّ به من الصدر الأوّل فالعصور التالية.</w:t>
      </w:r>
    </w:p>
    <w:p w:rsidR="000079F5" w:rsidRDefault="000079F5" w:rsidP="000079F5">
      <w:pPr>
        <w:pStyle w:val="libNormal"/>
        <w:rPr>
          <w:rtl/>
        </w:rPr>
      </w:pPr>
      <w:r>
        <w:rPr>
          <w:rFonts w:hint="cs"/>
          <w:rtl/>
        </w:rPr>
        <w:t xml:space="preserve">عن محمّد به سلمة </w:t>
      </w:r>
      <w:r w:rsidRPr="00CB09C9">
        <w:rPr>
          <w:rStyle w:val="libFootnotenumChar"/>
          <w:rFonts w:hint="cs"/>
          <w:rtl/>
        </w:rPr>
        <w:t>(1)</w:t>
      </w:r>
      <w:r>
        <w:rPr>
          <w:rFonts w:hint="cs"/>
          <w:rtl/>
        </w:rPr>
        <w:t xml:space="preserve">، عن خُصَيف </w:t>
      </w:r>
      <w:r w:rsidRPr="00CB09C9">
        <w:rPr>
          <w:rStyle w:val="libFootnotenumChar"/>
          <w:rFonts w:hint="cs"/>
          <w:rtl/>
        </w:rPr>
        <w:t>(2)</w:t>
      </w:r>
      <w:r>
        <w:rPr>
          <w:rFonts w:hint="cs"/>
          <w:rtl/>
        </w:rPr>
        <w:t xml:space="preserve">، عن مجاهد، قال: قيل لابن عبّاس: ما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محمّد بن سَلَمة أبو عبد الله مولى لباهلة، وكان يسكن حرّان، وكان صدوقاً ثقة. وكان له فضل ورواية وفتوى. مات سنة إحدى وتسعين ومائة. طبقات ابن سعد 7: 336 / 3977. وذكره العجليّ في تاريخه قال: ثقة، وهو أرفع من عتاب بن بشير. تاريخ الثقات 326 / 1095.</w:t>
      </w:r>
    </w:p>
    <w:p w:rsidR="000079F5" w:rsidRDefault="000079F5" w:rsidP="009E61A7">
      <w:pPr>
        <w:pStyle w:val="libFootnote0"/>
        <w:rPr>
          <w:rtl/>
        </w:rPr>
      </w:pPr>
      <w:r>
        <w:rPr>
          <w:rFonts w:hint="cs"/>
          <w:rtl/>
        </w:rPr>
        <w:t>(2) خُصَيف بن عبد الرحمان الجَزَريّ الحرّانيّ الأُمويّ، مولى عثمان بن عفّان، ويقال: كان مولى معاوية بن أبي سفيان. رأى أنس بن مالك. وروى عن: سعيد بن جُبير، وسفيان الثّوريّ وهو من شيوخه، ومجاهد بن جَبْر، وعِكرمة مولى ابن عبّاس، وعطاء بن أبي رباح، وأبي الزّبير محمّد بن مسلم المكّيّ، ومِقْسَم، وأبي عُبيدة بن عبد الله بن مسعود... ؛ روى عنه: إسرائيل بن يونس،</w:t>
      </w:r>
      <w:r w:rsidR="009E61A7">
        <w:rPr>
          <w:rFonts w:hint="cs"/>
          <w:rtl/>
        </w:rPr>
        <w:t>=</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تقول في عليّ بن أبي طالب؟ فقال: ذكرتَ واللهِ أحدَ الثّقلين، سَبقَ بالشّهادتين، وصلّى القَّبلتين، وبايع البيعتين، وأُعطي السِّبطين الحسن والحسين، ورُدّت عليه الشّمس مرّتين بعد ما غابت عن الثّقلين </w:t>
      </w:r>
      <w:r w:rsidRPr="00CB09C9">
        <w:rPr>
          <w:rStyle w:val="libFootnotenumChar"/>
          <w:rFonts w:hint="cs"/>
          <w:rtl/>
        </w:rPr>
        <w:t>(1)</w:t>
      </w:r>
      <w:r>
        <w:rPr>
          <w:rFonts w:hint="cs"/>
          <w:rtl/>
        </w:rPr>
        <w:t xml:space="preserve">، فمَثَلُه في الأمّة مَثَلُ ذي القَرْنين، ذلك مولاي عليّ بن أبي طالب </w:t>
      </w:r>
      <w:r w:rsidR="00FA1E86" w:rsidRPr="00FA1E86">
        <w:rPr>
          <w:rStyle w:val="libAlaemChar"/>
          <w:rFonts w:hint="cs"/>
          <w:rtl/>
        </w:rPr>
        <w:t>عليه‌السلام</w:t>
      </w:r>
      <w:r>
        <w:rPr>
          <w:rFonts w:hint="cs"/>
          <w:rtl/>
        </w:rPr>
        <w:t xml:space="preserve">. </w:t>
      </w:r>
      <w:r w:rsidRPr="00CB09C9">
        <w:rPr>
          <w:rStyle w:val="libFootnotenumChar"/>
          <w:rFonts w:hint="cs"/>
          <w:rtl/>
        </w:rPr>
        <w:t>(2)</w:t>
      </w:r>
    </w:p>
    <w:p w:rsidR="009E61A7" w:rsidRDefault="009E61A7" w:rsidP="009E61A7">
      <w:pPr>
        <w:pStyle w:val="libNormal"/>
        <w:rPr>
          <w:rtl/>
        </w:rPr>
      </w:pPr>
      <w:r>
        <w:rPr>
          <w:rFonts w:hint="cs"/>
          <w:rtl/>
        </w:rPr>
        <w:t xml:space="preserve">فهذه شهادةٌ من ابن عبّاس المُجمعِ على وثاقِته وحُجّية ما يروي، ابتدأها ببلاغتِه المعهودة، فشهد لعليّ </w:t>
      </w:r>
      <w:r w:rsidRPr="00FA1E86">
        <w:rPr>
          <w:rStyle w:val="libAlaemChar"/>
          <w:rFonts w:hint="cs"/>
          <w:rtl/>
        </w:rPr>
        <w:t>عليه‌السلام</w:t>
      </w:r>
      <w:r>
        <w:rPr>
          <w:rFonts w:hint="cs"/>
          <w:rtl/>
        </w:rPr>
        <w:t xml:space="preserve"> أنّه أحدُ الثّقلين، وترك للسّامع معرفَة الثّقل الثاني ألا وهو القرآن الكريم. ولمّا كان القرآن الكريم معصوماً من الخطأ لأنّه من لَدُن الله عزّ وجلّ ؛ كان عليٌّ معصوماً لذلك، يعضده نزول آية المباهلة في رسول الله </w:t>
      </w:r>
      <w:r w:rsidRPr="00FA1E86">
        <w:rPr>
          <w:rStyle w:val="libAlaemChar"/>
          <w:rFonts w:hint="cs"/>
          <w:rtl/>
        </w:rPr>
        <w:t>صلى‌الله‌عليه‌وآله</w:t>
      </w:r>
      <w:r>
        <w:rPr>
          <w:rFonts w:hint="cs"/>
          <w:rtl/>
        </w:rPr>
        <w:t xml:space="preserve"> وابنتِه الزهراء وبعلِها عليٍّ وابنيِه الحسن والحسين سبطي النبيّ، وحديث الكساء... وغير ذلك من الآيات والأحاديث الصريحة في عصمة أهل البيت </w:t>
      </w:r>
      <w:r w:rsidRPr="00FA1E86">
        <w:rPr>
          <w:rStyle w:val="libAlaemChar"/>
          <w:rFonts w:hint="cs"/>
          <w:rtl/>
        </w:rPr>
        <w:t>عليه</w:t>
      </w:r>
      <w:r>
        <w:rPr>
          <w:rStyle w:val="libAlaemChar"/>
          <w:rFonts w:hint="cs"/>
          <w:rtl/>
        </w:rPr>
        <w:t>م</w:t>
      </w:r>
      <w:r w:rsidRPr="00FA1E86">
        <w:rPr>
          <w:rStyle w:val="libAlaemChar"/>
          <w:rFonts w:hint="cs"/>
          <w:rtl/>
        </w:rPr>
        <w:t>‌السلام</w:t>
      </w:r>
    </w:p>
    <w:p w:rsidR="000079F5" w:rsidRDefault="000079F5" w:rsidP="00CB09C9">
      <w:pPr>
        <w:pStyle w:val="libLine"/>
        <w:rPr>
          <w:rtl/>
        </w:rPr>
      </w:pPr>
      <w:r>
        <w:rPr>
          <w:rFonts w:hint="cs"/>
          <w:rtl/>
        </w:rPr>
        <w:t>____________________</w:t>
      </w:r>
    </w:p>
    <w:p w:rsidR="009E61A7" w:rsidRDefault="009E61A7" w:rsidP="009E61A7">
      <w:pPr>
        <w:pStyle w:val="libFootnote0"/>
        <w:rPr>
          <w:rtl/>
        </w:rPr>
      </w:pPr>
      <w:r>
        <w:rPr>
          <w:rFonts w:hint="cs"/>
          <w:rtl/>
        </w:rPr>
        <w:t>= وحجّاج بن أرطاة، وسفيان الثّوريّ، وسفيان بن عُيينة، وشريك بن عبد الله النخعيّ، وعبد الله بن أبي نُجيح، وهو من أقرانه، وفضيل بن غزوان، ومحمّد بن إسحاق بن يسار، وهو من أقرانه، ومحمّد بن سَلَمة الحرّانيّ، ومعمر بن راشد...</w:t>
      </w:r>
    </w:p>
    <w:p w:rsidR="009E61A7" w:rsidRDefault="009E61A7" w:rsidP="009E61A7">
      <w:pPr>
        <w:pStyle w:val="libFootnote0"/>
        <w:rPr>
          <w:rtl/>
        </w:rPr>
      </w:pPr>
      <w:r>
        <w:rPr>
          <w:rFonts w:hint="cs"/>
          <w:rtl/>
        </w:rPr>
        <w:t>طبقات ابن سعد 7: 482، وطبقات خليفة 319، والبخاريّ الكبير 3 / ترجمة 766. والمعرفة والتاريخ 2: 175، ومواضع أخرى، والتهذيب 8: 257 / 1693... قال العجليّ: ثقة. تاريخ الثقات 143 / 381. وكذلك قال ابن سعد. وأمّا مجاهد، وابن عبّاس، فنترك الحكم عليهما لابن تيميه! وقد ترجمنا لمجاهد في موضع آخر، وقد أجمعوا على توثيقه. ونترك لابن تيميه الحكم على ابن عبّاس! فربّما قال: إنّه ابن عمّ عليّ ولذلك ذكر هذه الأحاديث الكثيرة في فضائله!</w:t>
      </w:r>
    </w:p>
    <w:p w:rsidR="000079F5" w:rsidRDefault="000079F5" w:rsidP="009E61A7">
      <w:pPr>
        <w:pStyle w:val="libFootnote0"/>
        <w:rPr>
          <w:rtl/>
        </w:rPr>
      </w:pPr>
      <w:r>
        <w:rPr>
          <w:rFonts w:hint="cs"/>
          <w:rtl/>
        </w:rPr>
        <w:t xml:space="preserve">(1) هما الإنس، والجنّ، فمثلما الإنس فيهم مؤمنون وفيهم فاسقون، كذلك الجنّ. انظر سورة </w:t>
      </w:r>
      <w:r w:rsidR="00320D02">
        <w:rPr>
          <w:rFonts w:hint="cs"/>
          <w:rtl/>
        </w:rPr>
        <w:t>(</w:t>
      </w:r>
      <w:r>
        <w:rPr>
          <w:rFonts w:hint="cs"/>
          <w:rtl/>
        </w:rPr>
        <w:t>الجنّ</w:t>
      </w:r>
      <w:r w:rsidR="00320D02">
        <w:rPr>
          <w:rFonts w:hint="cs"/>
          <w:rtl/>
        </w:rPr>
        <w:t>)</w:t>
      </w:r>
      <w:r>
        <w:rPr>
          <w:rFonts w:hint="cs"/>
          <w:rtl/>
        </w:rPr>
        <w:t>.</w:t>
      </w:r>
    </w:p>
    <w:p w:rsidR="000079F5" w:rsidRDefault="000079F5" w:rsidP="00CB09C9">
      <w:pPr>
        <w:pStyle w:val="libFootnote0"/>
        <w:rPr>
          <w:rtl/>
        </w:rPr>
      </w:pPr>
      <w:r>
        <w:rPr>
          <w:rFonts w:hint="cs"/>
          <w:rtl/>
        </w:rPr>
        <w:t>(2) المناقب للخوارزميّ الحنفيّ 330 حديث 349، ومقتل الحسين، له 47.</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وأنّهم حمَلة القرآن بحقٍّ.</w:t>
      </w:r>
    </w:p>
    <w:p w:rsidR="000079F5" w:rsidRDefault="000079F5" w:rsidP="000079F5">
      <w:pPr>
        <w:pStyle w:val="libNormal"/>
        <w:rPr>
          <w:rtl/>
        </w:rPr>
      </w:pPr>
      <w:r>
        <w:rPr>
          <w:rFonts w:hint="cs"/>
          <w:rtl/>
        </w:rPr>
        <w:t xml:space="preserve">وتضمّن حديث ابن عبّاس حقائق أخري منها: سبقُ عليٍّ </w:t>
      </w:r>
      <w:r w:rsidR="00FA1E86" w:rsidRPr="00FA1E86">
        <w:rPr>
          <w:rStyle w:val="libAlaemChar"/>
          <w:rFonts w:hint="cs"/>
          <w:rtl/>
        </w:rPr>
        <w:t>عليه‌السلام</w:t>
      </w:r>
      <w:r>
        <w:rPr>
          <w:rFonts w:hint="cs"/>
          <w:rtl/>
        </w:rPr>
        <w:t xml:space="preserve"> إلى الإسلام، وأنّ منه كان سبطا النبيّ </w:t>
      </w:r>
      <w:r w:rsidR="00FA1E86" w:rsidRPr="00FA1E86">
        <w:rPr>
          <w:rStyle w:val="libAlaemChar"/>
          <w:rFonts w:hint="cs"/>
          <w:rtl/>
        </w:rPr>
        <w:t>صلى‌الله‌عليه‌وآله</w:t>
      </w:r>
      <w:r>
        <w:rPr>
          <w:rFonts w:hint="cs"/>
          <w:rtl/>
        </w:rPr>
        <w:t>، وردّ الشّمس عليه بعدَ مغيبِها، وأنّ عليّاً مولاهُ، وهو إشارةٌ إلى حديث الغدير. هذه الحقائق أنكرها ابن تيميه! وأثبتها علماء المذاهب، وتحدّثنا عليها في مواضعها.</w:t>
      </w:r>
    </w:p>
    <w:p w:rsidR="000079F5" w:rsidRPr="0056022A" w:rsidRDefault="000079F5" w:rsidP="00273BF1">
      <w:pPr>
        <w:pStyle w:val="Heading3"/>
        <w:rPr>
          <w:rtl/>
        </w:rPr>
      </w:pPr>
      <w:bookmarkStart w:id="163" w:name="_Toc416698018"/>
      <w:r>
        <w:rPr>
          <w:rFonts w:hint="cs"/>
          <w:rtl/>
        </w:rPr>
        <w:t>حديث أمّ سلمة</w:t>
      </w:r>
      <w:bookmarkEnd w:id="163"/>
    </w:p>
    <w:p w:rsidR="000079F5" w:rsidRDefault="000079F5" w:rsidP="000079F5">
      <w:pPr>
        <w:pStyle w:val="libNormal"/>
        <w:rPr>
          <w:rtl/>
        </w:rPr>
      </w:pPr>
      <w:r>
        <w:rPr>
          <w:rFonts w:hint="cs"/>
          <w:rtl/>
        </w:rPr>
        <w:t xml:space="preserve">ويرد الحديث عن المرأة الصالحة أمّ المؤمنين أمّ سلمة، مع زيادة فعنها رضي الله عنها، قالت: قال رسول الله </w:t>
      </w:r>
      <w:r w:rsidR="00FA1E86" w:rsidRPr="00FA1E86">
        <w:rPr>
          <w:rStyle w:val="libAlaemChar"/>
          <w:rFonts w:hint="cs"/>
          <w:rtl/>
        </w:rPr>
        <w:t>صلى‌الله‌عليه‌وآله</w:t>
      </w:r>
      <w:r>
        <w:rPr>
          <w:rFonts w:hint="cs"/>
          <w:rtl/>
        </w:rPr>
        <w:t xml:space="preserve"> في مرضه الذي قُبضَ فيه، وقد امتلأت الحُجرة من أصحابه: </w:t>
      </w:r>
      <w:r w:rsidR="00FA1E86">
        <w:rPr>
          <w:rFonts w:hint="cs"/>
          <w:rtl/>
        </w:rPr>
        <w:t>«</w:t>
      </w:r>
      <w:r>
        <w:rPr>
          <w:rFonts w:hint="cs"/>
          <w:rtl/>
        </w:rPr>
        <w:t>أيّها الناسُ، يوشَك أن أُقبض قبضاً سريعاً، وقد قدّمتُ إليكم القولَ معذرةً إليكم، ألاَ إنّي مخلّف فيكم الثّقلين: كتاب الله عزّ وجلّ، وعترتي أهل بيتي، ثمّ أخذ بيد عليٍّ فقال: هذا عليٌّ مع القرآن، والقرآن مع عليٍّ، لا يفترقان حتّى يردا عَلَيّ الحوضَ فأسألُهما: ما أخْلَفتُم فيهما؟!</w:t>
      </w:r>
      <w:r w:rsidR="00FA1E86">
        <w:rPr>
          <w:rFonts w:hint="cs"/>
          <w:rtl/>
        </w:rPr>
        <w:t>»</w:t>
      </w:r>
      <w:r>
        <w:rPr>
          <w:rFonts w:hint="cs"/>
          <w:rtl/>
        </w:rPr>
        <w:t xml:space="preserve">. </w:t>
      </w:r>
      <w:r w:rsidRPr="00CB09C9">
        <w:rPr>
          <w:rStyle w:val="libFootnotenumChar"/>
          <w:rFonts w:hint="cs"/>
          <w:rtl/>
        </w:rPr>
        <w:t>(1)</w:t>
      </w:r>
    </w:p>
    <w:p w:rsidR="009E61A7" w:rsidRDefault="009E61A7" w:rsidP="009E61A7">
      <w:pPr>
        <w:pStyle w:val="libNormal"/>
        <w:rPr>
          <w:rtl/>
        </w:rPr>
      </w:pPr>
      <w:r>
        <w:rPr>
          <w:rFonts w:hint="cs"/>
          <w:rtl/>
        </w:rPr>
        <w:t xml:space="preserve">وهذا هو دأب رسول الله </w:t>
      </w:r>
      <w:r w:rsidRPr="00FA1E86">
        <w:rPr>
          <w:rStyle w:val="libAlaemChar"/>
          <w:rFonts w:hint="cs"/>
          <w:rtl/>
        </w:rPr>
        <w:t>صلى‌الله‌عليه‌وآله</w:t>
      </w:r>
      <w:r>
        <w:rPr>
          <w:rFonts w:hint="cs"/>
          <w:rtl/>
        </w:rPr>
        <w:t xml:space="preserve"> في الأمور الخطيرة، يذكّر أمّته بها في أكثر من مرّة وأكثر من موطن، ومن ذلك حديث الثّقلين، فإنّه </w:t>
      </w:r>
      <w:r w:rsidRPr="00FA1E86">
        <w:rPr>
          <w:rStyle w:val="libAlaemChar"/>
          <w:rFonts w:hint="cs"/>
          <w:rtl/>
        </w:rPr>
        <w:t>صلى‌الله‌عليه‌وآله</w:t>
      </w:r>
      <w:r>
        <w:rPr>
          <w:rFonts w:hint="cs"/>
          <w:rtl/>
        </w:rPr>
        <w:t xml:space="preserve"> خطب المسلمين في آخر حجّةٍ حجّها ولذا سمّيت حجّة الوداع وذكر حديث الثّقلين ونصب من</w:t>
      </w:r>
    </w:p>
    <w:p w:rsidR="000079F5" w:rsidRDefault="000079F5" w:rsidP="00CB09C9">
      <w:pPr>
        <w:pStyle w:val="libLine"/>
        <w:rPr>
          <w:rtl/>
        </w:rPr>
      </w:pPr>
      <w:r>
        <w:rPr>
          <w:rFonts w:hint="cs"/>
          <w:rtl/>
        </w:rPr>
        <w:t>____________________</w:t>
      </w:r>
    </w:p>
    <w:p w:rsidR="000079F5" w:rsidRDefault="000079F5" w:rsidP="009E61A7">
      <w:pPr>
        <w:pStyle w:val="libFootnote0"/>
        <w:rPr>
          <w:rtl/>
        </w:rPr>
      </w:pPr>
      <w:r>
        <w:rPr>
          <w:rFonts w:hint="cs"/>
          <w:rtl/>
        </w:rPr>
        <w:t xml:space="preserve">(1) الصواعق المحرقة لابن حجر 75. وحديث معيّة عليّ مع القرآن والقرآن مع عليّ، أنكره الناصبيّ، يأتي الحديث عليه. وقوله </w:t>
      </w:r>
      <w:r w:rsidR="00FA1E86" w:rsidRPr="00FA1E86">
        <w:rPr>
          <w:rStyle w:val="libAlaemChar"/>
          <w:rFonts w:hint="cs"/>
          <w:rtl/>
        </w:rPr>
        <w:t>صلى‌الله‌عليه‌وآله</w:t>
      </w:r>
      <w:r>
        <w:rPr>
          <w:rFonts w:hint="cs"/>
          <w:rtl/>
        </w:rPr>
        <w:t xml:space="preserve"> </w:t>
      </w:r>
      <w:r w:rsidR="009E61A7">
        <w:rPr>
          <w:rFonts w:hint="cs"/>
          <w:rtl/>
        </w:rPr>
        <w:t>«</w:t>
      </w:r>
      <w:r>
        <w:rPr>
          <w:rFonts w:hint="cs"/>
          <w:rtl/>
        </w:rPr>
        <w:t>معذرةً إليكم</w:t>
      </w:r>
      <w:r w:rsidR="009E61A7">
        <w:rPr>
          <w:rFonts w:hint="cs"/>
          <w:rtl/>
        </w:rPr>
        <w:t>»</w:t>
      </w:r>
      <w:r>
        <w:rPr>
          <w:rFonts w:hint="cs"/>
          <w:rtl/>
        </w:rPr>
        <w:t xml:space="preserve"> أراد منه قطع المعاذير بعده على مَن يخرج على الثّقلين: القرآن وعليّ، وزاده بياناً: أنّ العِتْرة هي عليّ الملازم للقرآن</w:t>
      </w:r>
      <w:r w:rsidR="009E61A7">
        <w:rPr>
          <w:rFonts w:hint="cs"/>
          <w:rtl/>
        </w:rPr>
        <w:t>»</w:t>
      </w:r>
      <w:r>
        <w:rPr>
          <w:rFonts w:hint="cs"/>
          <w:rtl/>
        </w:rPr>
        <w:t>.</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الثّقل الثاني كبيرهم وأباهم عليّاً خليفةً. وها هو </w:t>
      </w:r>
      <w:r w:rsidR="00FA1E86" w:rsidRPr="00FA1E86">
        <w:rPr>
          <w:rStyle w:val="libAlaemChar"/>
          <w:rFonts w:hint="cs"/>
          <w:rtl/>
        </w:rPr>
        <w:t>صلى‌الله‌عليه‌وآله</w:t>
      </w:r>
      <w:r>
        <w:rPr>
          <w:rFonts w:hint="cs"/>
          <w:rtl/>
        </w:rPr>
        <w:t xml:space="preserve"> في آخر يومٍ من عمره الشريف يعيد حديث الثّقلين وينصب عليّاً من جديد ويؤكّد التلازم بين عليّ والقرآن وأنّهما واردان عليه حوضه.</w:t>
      </w:r>
    </w:p>
    <w:p w:rsidR="000079F5" w:rsidRDefault="000079F5" w:rsidP="000079F5">
      <w:pPr>
        <w:pStyle w:val="libNormal"/>
        <w:rPr>
          <w:rtl/>
        </w:rPr>
      </w:pPr>
      <w:r>
        <w:rPr>
          <w:rFonts w:hint="cs"/>
          <w:rtl/>
        </w:rPr>
        <w:t>عن أبي سعيد التيميّ، عن أبي ثابت، قال: كنت مع عليٍّ يومَ الجمَل، فلمّا رأيتُ عائشة واقفةً، دخلَني بعضُ ما يدخل الناسَ! فكشف الله عنّي عند صلاة الظّهر فقاتلتُ مع أميرالمؤمنين فلمّا فرغ ذهبت إلى المدينة فأتيتُ أمّ سلشمة فقلت: إنّي واللهِ ما جئت أسأل طعاماً ولا شراباً ولكنّي مولىً لأبي ذرّ، فقالت: مرحباً، فقصصتُ عليها قصّتي فقالت: أين كنتَ حين طارت القلوبُ مطائِرَها؟ قال: إلى حيث كشف الله ذلك عنّي عند زوال الشمس.</w:t>
      </w:r>
    </w:p>
    <w:p w:rsidR="000079F5" w:rsidRDefault="000079F5" w:rsidP="000079F5">
      <w:pPr>
        <w:pStyle w:val="libNormal"/>
        <w:rPr>
          <w:rtl/>
        </w:rPr>
      </w:pPr>
      <w:r>
        <w:rPr>
          <w:rFonts w:hint="cs"/>
          <w:rtl/>
        </w:rPr>
        <w:t xml:space="preserve">قالت أحسنتَ،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عليّ مع القرآن والقرآن مع عليّ، لن يفترقا حتّى يردا عليّ الحوض</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وقد ذكر الطحاويّ الحنفيّ حديث زيد بن أرقم، عن يزيد بن حيّان </w:t>
      </w:r>
      <w:r w:rsidRPr="00CB09C9">
        <w:rPr>
          <w:rStyle w:val="libFootnotenumChar"/>
          <w:rFonts w:hint="cs"/>
          <w:rtl/>
        </w:rPr>
        <w:t>(2)</w:t>
      </w:r>
      <w:r>
        <w:rPr>
          <w:rFonts w:hint="cs"/>
          <w:rtl/>
        </w:rPr>
        <w:t xml:space="preserve">،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134، والمعيار والموازنة 135، والمعجم الصغير للطبرانيّ 1: 255، وفرائد السمطين 1: 176، والتلخيص للذهبيّ هامش المستدرك للحاكم وقال: صحيح أبو سعيد عقيصا ثقة مأمون.</w:t>
      </w:r>
    </w:p>
    <w:p w:rsidR="000079F5" w:rsidRDefault="000079F5" w:rsidP="00CB09C9">
      <w:pPr>
        <w:pStyle w:val="libFootnote0"/>
        <w:rPr>
          <w:rtl/>
        </w:rPr>
      </w:pPr>
      <w:r>
        <w:rPr>
          <w:rFonts w:hint="cs"/>
          <w:rtl/>
        </w:rPr>
        <w:t>(2) يزيد بن حيّان التيميّ الكوفيّ، عمّ أبي حيّان التيميّ.</w:t>
      </w:r>
    </w:p>
    <w:p w:rsidR="000079F5" w:rsidRDefault="000079F5" w:rsidP="00CB09C9">
      <w:pPr>
        <w:pStyle w:val="libFootnote0"/>
        <w:rPr>
          <w:rtl/>
        </w:rPr>
      </w:pPr>
      <w:r>
        <w:rPr>
          <w:rFonts w:hint="cs"/>
          <w:rtl/>
        </w:rPr>
        <w:t>روى عن: زيد بن أرقم، وشُبرُمة بن الطّفيل، وعنبس بن عقبة وكدير الضّبيّ.</w:t>
      </w:r>
    </w:p>
    <w:p w:rsidR="000079F5" w:rsidRDefault="000079F5" w:rsidP="009E61A7">
      <w:pPr>
        <w:pStyle w:val="libFootnote0"/>
        <w:rPr>
          <w:rtl/>
        </w:rPr>
      </w:pPr>
      <w:r>
        <w:rPr>
          <w:rFonts w:hint="cs"/>
          <w:rtl/>
        </w:rPr>
        <w:t>روى عنه: سليمان الأعمش، وسعيد بن مسروق الثّوريّ، وابن أخيه أبو حيّان التّيميّ. قال النسائيّ: ثقة. وذكره ابن حبّان في الثقات وروى له مسلم وأبو داود النّسائي. الثقّات لابن حبّان</w:t>
      </w:r>
      <w:r w:rsidR="009E61A7">
        <w:rPr>
          <w:rFonts w:hint="cs"/>
          <w:rtl/>
        </w:rPr>
        <w:t xml:space="preserve"> =</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وحُصَين بن عُقبة </w:t>
      </w:r>
      <w:r w:rsidRPr="00CB09C9">
        <w:rPr>
          <w:rStyle w:val="libFootnotenumChar"/>
          <w:rFonts w:hint="cs"/>
          <w:rtl/>
        </w:rPr>
        <w:t>(1)</w:t>
      </w:r>
      <w:r>
        <w:rPr>
          <w:rFonts w:hint="cs"/>
          <w:rtl/>
        </w:rPr>
        <w:t xml:space="preserve">، وعلّق عليه، قال: وطلبنا مَن روى عن يزيد بن حيّان سوى أبي حيان التيميّ ليكون قد حدّث عنه سوى أبي حيان مَن هو كأبي حيان في العدل فيكون قد حدّث عنه عَدْلان. فوجدنا الأعمش قد روى عنه كما قد: </w:t>
      </w:r>
      <w:r w:rsidR="00FA1E86">
        <w:rPr>
          <w:rFonts w:hint="cs"/>
          <w:rtl/>
        </w:rPr>
        <w:t>«</w:t>
      </w:r>
      <w:r>
        <w:rPr>
          <w:rFonts w:hint="cs"/>
          <w:rtl/>
        </w:rPr>
        <w:t>...</w:t>
      </w:r>
      <w:r w:rsidR="00FA1E86">
        <w:rPr>
          <w:rFonts w:hint="cs"/>
          <w:rtl/>
        </w:rPr>
        <w:t>»</w:t>
      </w:r>
      <w:r>
        <w:rPr>
          <w:rFonts w:hint="cs"/>
          <w:rtl/>
        </w:rPr>
        <w:t xml:space="preserve"> </w:t>
      </w:r>
      <w:r w:rsidRPr="00CB09C9">
        <w:rPr>
          <w:rStyle w:val="libFootnotenumChar"/>
          <w:rFonts w:hint="cs"/>
          <w:rtl/>
        </w:rPr>
        <w:t>(2)</w:t>
      </w:r>
      <w:r>
        <w:rPr>
          <w:rFonts w:hint="cs"/>
          <w:rtl/>
        </w:rPr>
        <w:t xml:space="preserve"> وما قد </w:t>
      </w:r>
      <w:r w:rsidR="00FA1E86">
        <w:rPr>
          <w:rFonts w:hint="cs"/>
          <w:rtl/>
        </w:rPr>
        <w:t>«</w:t>
      </w:r>
      <w:r>
        <w:rPr>
          <w:rFonts w:hint="cs"/>
          <w:rtl/>
        </w:rPr>
        <w:t>...</w:t>
      </w:r>
      <w:r w:rsidR="00FA1E86">
        <w:rPr>
          <w:rFonts w:hint="cs"/>
          <w:rtl/>
        </w:rPr>
        <w:t>»</w:t>
      </w:r>
      <w:r>
        <w:rPr>
          <w:rFonts w:hint="cs"/>
          <w:rtl/>
        </w:rPr>
        <w:t xml:space="preserve"> </w:t>
      </w:r>
      <w:r w:rsidRPr="00CB09C9">
        <w:rPr>
          <w:rStyle w:val="libFootnotenumChar"/>
          <w:rFonts w:hint="cs"/>
          <w:rtl/>
        </w:rPr>
        <w:t>(3)</w:t>
      </w:r>
      <w:r>
        <w:rPr>
          <w:rFonts w:hint="cs"/>
          <w:rtl/>
        </w:rPr>
        <w:t>.</w:t>
      </w:r>
    </w:p>
    <w:p w:rsidR="000079F5" w:rsidRDefault="000079F5" w:rsidP="000079F5">
      <w:pPr>
        <w:pStyle w:val="libNormal"/>
        <w:rPr>
          <w:rtl/>
        </w:rPr>
      </w:pPr>
      <w:r>
        <w:rPr>
          <w:rFonts w:hint="cs"/>
          <w:rtl/>
        </w:rPr>
        <w:t xml:space="preserve">قال أبو جعفر الطحاويّ: فاحتمل في الرواية عنه الأعمش وابن حيّان ؛ فمَن أخرج عِتْرة رسول الله </w:t>
      </w:r>
      <w:r w:rsidR="00FA1E86" w:rsidRPr="00FA1E86">
        <w:rPr>
          <w:rStyle w:val="libAlaemChar"/>
          <w:rFonts w:hint="cs"/>
          <w:rtl/>
        </w:rPr>
        <w:t>صلى‌الله‌عليه‌وآله</w:t>
      </w:r>
      <w:r>
        <w:rPr>
          <w:rFonts w:hint="cs"/>
          <w:rtl/>
        </w:rPr>
        <w:t xml:space="preserve"> وعليهم، من المكان الذي جعلهم الله به على لسان نبيّه </w:t>
      </w:r>
      <w:r w:rsidR="00FA1E86" w:rsidRPr="00FA1E86">
        <w:rPr>
          <w:rStyle w:val="libAlaemChar"/>
          <w:rFonts w:hint="cs"/>
          <w:rtl/>
        </w:rPr>
        <w:t>صلى‌الله‌عليه‌وآله</w:t>
      </w:r>
      <w:r>
        <w:rPr>
          <w:rFonts w:hint="cs"/>
          <w:rtl/>
        </w:rPr>
        <w:t xml:space="preserve">، ممّا قد ذكرنا في هذه الآثار فجعلهم كسواهم ممّن ليس من أهل بيته وعترته كان ملعوناً إذ كان قد خالف رسول الله فيما فعل من ذلك. </w:t>
      </w:r>
      <w:r w:rsidRPr="00CB09C9">
        <w:rPr>
          <w:rStyle w:val="libFootnotenumChar"/>
          <w:rFonts w:hint="cs"/>
          <w:rtl/>
        </w:rPr>
        <w:t>(4)</w:t>
      </w:r>
    </w:p>
    <w:p w:rsidR="009E61A7" w:rsidRDefault="009E61A7" w:rsidP="009E61A7">
      <w:pPr>
        <w:pStyle w:val="libNormal"/>
        <w:rPr>
          <w:rtl/>
        </w:rPr>
      </w:pPr>
      <w:r>
        <w:rPr>
          <w:rFonts w:hint="cs"/>
          <w:rtl/>
        </w:rPr>
        <w:t>وذكر الصدوق، قال: حدّثنا أحمد بن زياد بن جعفر الهمدانيّ، قال: حدّثنا عليّ بن إبراهيم بن هاشم عن أبيه عن محمّد بن أبي عمير، عن غياث بن</w:t>
      </w:r>
    </w:p>
    <w:p w:rsidR="000079F5" w:rsidRDefault="000079F5" w:rsidP="00CB09C9">
      <w:pPr>
        <w:pStyle w:val="libLine"/>
        <w:rPr>
          <w:rtl/>
        </w:rPr>
      </w:pPr>
      <w:r>
        <w:rPr>
          <w:rFonts w:hint="cs"/>
          <w:rtl/>
        </w:rPr>
        <w:t>____________________</w:t>
      </w:r>
    </w:p>
    <w:p w:rsidR="009E61A7" w:rsidRDefault="009E61A7" w:rsidP="009E61A7">
      <w:pPr>
        <w:pStyle w:val="libFootnote0"/>
        <w:rPr>
          <w:rtl/>
        </w:rPr>
      </w:pPr>
      <w:r>
        <w:rPr>
          <w:rFonts w:hint="cs"/>
          <w:rtl/>
        </w:rPr>
        <w:t xml:space="preserve">= 3: 134 / 4508، و 4: 395 / 5283، والمعرفة والتاريخ 1: 103، والجرح والتعديل 9 / الترجمة 1074. </w:t>
      </w:r>
    </w:p>
    <w:p w:rsidR="000079F5" w:rsidRDefault="000079F5" w:rsidP="00CB09C9">
      <w:pPr>
        <w:pStyle w:val="libFootnote0"/>
        <w:rPr>
          <w:rtl/>
        </w:rPr>
      </w:pPr>
      <w:r>
        <w:rPr>
          <w:rFonts w:hint="cs"/>
          <w:rtl/>
        </w:rPr>
        <w:t>(1) حُصَيْن بن عقبة، فزاريّ كوفيّ. يروي عن سلمان الفارسيّ وسمرة بن جندب وعليّ بن أبي طالب.</w:t>
      </w:r>
    </w:p>
    <w:p w:rsidR="000079F5" w:rsidRDefault="000079F5" w:rsidP="00CB09C9">
      <w:pPr>
        <w:pStyle w:val="libFootnote0"/>
        <w:rPr>
          <w:rtl/>
        </w:rPr>
      </w:pPr>
      <w:r>
        <w:rPr>
          <w:rFonts w:hint="cs"/>
          <w:rtl/>
        </w:rPr>
        <w:t>يروي عنه: يزيد بن حيّان التيميّ، وصالح بن خبّاب، وابنه مالك بن حُصَين.</w:t>
      </w:r>
    </w:p>
    <w:p w:rsidR="000079F5" w:rsidRDefault="000079F5" w:rsidP="00CB09C9">
      <w:pPr>
        <w:pStyle w:val="libFootnote0"/>
        <w:rPr>
          <w:rtl/>
        </w:rPr>
      </w:pPr>
      <w:r>
        <w:rPr>
          <w:rFonts w:hint="cs"/>
          <w:rtl/>
        </w:rPr>
        <w:t>ذكره ابن حبّان في الثقات 2: 89 / 670. وترجم له ابن سعد في طبقاته 6: 180، والبخاريّ الكبير 3 / الترجمة 13، وابن أبي حاتم في الجرح والتعديل 3 / الترجمة 845.</w:t>
      </w:r>
    </w:p>
    <w:p w:rsidR="000079F5" w:rsidRDefault="000079F5" w:rsidP="00CB09C9">
      <w:pPr>
        <w:pStyle w:val="libFootnote0"/>
        <w:rPr>
          <w:rtl/>
        </w:rPr>
      </w:pPr>
      <w:r>
        <w:rPr>
          <w:rFonts w:hint="cs"/>
          <w:rtl/>
        </w:rPr>
        <w:t>(2) مشكل الآثار للطحاويّ 4: 254 / 3798.</w:t>
      </w:r>
    </w:p>
    <w:p w:rsidR="000079F5" w:rsidRDefault="000079F5" w:rsidP="00CB09C9">
      <w:pPr>
        <w:pStyle w:val="libFootnote0"/>
        <w:rPr>
          <w:rtl/>
        </w:rPr>
      </w:pPr>
      <w:r>
        <w:rPr>
          <w:rFonts w:hint="cs"/>
          <w:rtl/>
        </w:rPr>
        <w:t>(3) نفسه / 3799.</w:t>
      </w:r>
    </w:p>
    <w:p w:rsidR="000079F5" w:rsidRDefault="000079F5" w:rsidP="00CB09C9">
      <w:pPr>
        <w:pStyle w:val="libFootnote0"/>
        <w:rPr>
          <w:rtl/>
        </w:rPr>
      </w:pPr>
      <w:r>
        <w:rPr>
          <w:rFonts w:hint="cs"/>
          <w:rtl/>
        </w:rPr>
        <w:t>(4) مشكل الآثار 4: 254.</w:t>
      </w:r>
    </w:p>
    <w:p w:rsidR="000079F5" w:rsidRDefault="000079F5" w:rsidP="00CB09C9">
      <w:pPr>
        <w:pStyle w:val="libFootnote0"/>
        <w:rPr>
          <w:rtl/>
        </w:rPr>
      </w:pPr>
      <w:r>
        <w:rPr>
          <w:rtl/>
        </w:rPr>
        <w:br w:type="page"/>
      </w:r>
    </w:p>
    <w:p w:rsidR="000079F5" w:rsidRDefault="000079F5" w:rsidP="009E61A7">
      <w:pPr>
        <w:pStyle w:val="libNormal0"/>
        <w:rPr>
          <w:rtl/>
        </w:rPr>
      </w:pPr>
      <w:r>
        <w:rPr>
          <w:rFonts w:hint="cs"/>
          <w:rtl/>
        </w:rPr>
        <w:lastRenderedPageBreak/>
        <w:t xml:space="preserve">إبراهيم، عن الصادق جعفر بن محمّد عن أبيه محمّد بن عليّ عن أبيه عليّ بن الحسين عن أبيه الحسين بن عليّ:، قال: سُئل أمير المؤمنين </w:t>
      </w:r>
      <w:r w:rsidR="00FA1E86" w:rsidRPr="00FA1E86">
        <w:rPr>
          <w:rStyle w:val="libAlaemChar"/>
          <w:rFonts w:hint="cs"/>
          <w:rtl/>
        </w:rPr>
        <w:t>عليه‌السلام</w:t>
      </w:r>
      <w:r>
        <w:rPr>
          <w:rFonts w:hint="cs"/>
          <w:rtl/>
        </w:rPr>
        <w:t xml:space="preserve"> عن معنى قول رسول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 xml:space="preserve">إنّي مخلّف فيكم الثقلين: كتاب الله وعِتْرتي، من العِتْرة؟ فقال: أنا والحسن والحسين والأئمّة التسعة من ولد الحسين تاسعهم مهديّهم وقائمهم لا يفارقون كتاب الله ولا يفارقهم حتّى يَرِدوا على رسول الله </w:t>
      </w:r>
      <w:r w:rsidR="00FA1E86" w:rsidRPr="00FA1E86">
        <w:rPr>
          <w:rStyle w:val="libAlaemChar"/>
          <w:rFonts w:hint="cs"/>
          <w:rtl/>
        </w:rPr>
        <w:t>صلى‌الله‌عليه‌وآله</w:t>
      </w:r>
      <w:r>
        <w:rPr>
          <w:rFonts w:hint="cs"/>
          <w:rtl/>
        </w:rPr>
        <w:t xml:space="preserve"> حوضَه</w:t>
      </w:r>
      <w:r w:rsidR="00FA1E86">
        <w:rPr>
          <w:rFonts w:hint="cs"/>
          <w:rtl/>
        </w:rPr>
        <w:t>»</w:t>
      </w:r>
      <w:r>
        <w:rPr>
          <w:rFonts w:hint="cs"/>
          <w:rtl/>
        </w:rPr>
        <w:t xml:space="preserve">. </w:t>
      </w:r>
      <w:r w:rsidRPr="00CB09C9">
        <w:rPr>
          <w:rStyle w:val="libFootnotenumChar"/>
          <w:rFonts w:hint="cs"/>
          <w:rtl/>
        </w:rPr>
        <w:t>(1)</w:t>
      </w:r>
    </w:p>
    <w:p w:rsidR="000079F5" w:rsidRPr="007F798F" w:rsidRDefault="000079F5" w:rsidP="009E61A7">
      <w:pPr>
        <w:pStyle w:val="Heading2Center"/>
        <w:rPr>
          <w:rtl/>
        </w:rPr>
      </w:pPr>
      <w:bookmarkStart w:id="164" w:name="_Toc416698019"/>
      <w:r>
        <w:rPr>
          <w:rFonts w:hint="cs"/>
          <w:rtl/>
        </w:rPr>
        <w:t>حديث الفراقد</w:t>
      </w:r>
      <w:bookmarkEnd w:id="164"/>
    </w:p>
    <w:p w:rsidR="000079F5" w:rsidRDefault="000079F5" w:rsidP="000079F5">
      <w:pPr>
        <w:pStyle w:val="libNormal"/>
        <w:rPr>
          <w:rtl/>
        </w:rPr>
      </w:pPr>
      <w:r>
        <w:rPr>
          <w:rFonts w:hint="cs"/>
          <w:rtl/>
        </w:rPr>
        <w:t xml:space="preserve">وبسندٍ عن مكحول، عن محمّد بن المنكدر، عن جابر بن عبد الله الأنصاريّ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اهتدوا بالشّمس، فإذا غابت الشّمس فاهتدوا بالقمر، فإذا غاب القمر فاهتدوا بالزُّهرة، فإذا غابت الزُّهرة فاهتدوا بالفرقدين</w:t>
      </w:r>
      <w:r w:rsidR="00FA1E86">
        <w:rPr>
          <w:rFonts w:hint="cs"/>
          <w:rtl/>
        </w:rPr>
        <w:t>»</w:t>
      </w:r>
      <w:r>
        <w:rPr>
          <w:rFonts w:hint="cs"/>
          <w:rtl/>
        </w:rPr>
        <w:t xml:space="preserve">. فقيل: يا رسول الله، ما الشّمس، وما القمر...؟ قال: </w:t>
      </w:r>
      <w:r w:rsidR="00FA1E86">
        <w:rPr>
          <w:rFonts w:hint="cs"/>
          <w:rtl/>
        </w:rPr>
        <w:t>«</w:t>
      </w:r>
      <w:r>
        <w:rPr>
          <w:rFonts w:hint="cs"/>
          <w:rtl/>
        </w:rPr>
        <w:t>الشّمس أنا، والقمر عليّ، والزّهرة فاطمة، والفرقدان الحسن والحسين</w:t>
      </w:r>
      <w:r w:rsidR="00FA1E86">
        <w:rPr>
          <w:rFonts w:hint="cs"/>
          <w:rtl/>
        </w:rPr>
        <w:t>»</w:t>
      </w:r>
      <w:r>
        <w:rPr>
          <w:rFonts w:hint="cs"/>
          <w:rtl/>
        </w:rPr>
        <w:t xml:space="preserve"> </w:t>
      </w:r>
      <w:r w:rsidRPr="00CB09C9">
        <w:rPr>
          <w:rStyle w:val="libFootnotenumChar"/>
          <w:rFonts w:hint="cs"/>
          <w:rtl/>
        </w:rPr>
        <w:t>(2)</w:t>
      </w:r>
      <w:r>
        <w:rPr>
          <w:rFonts w:hint="cs"/>
          <w:rtl/>
        </w:rPr>
        <w:t>.</w:t>
      </w:r>
    </w:p>
    <w:p w:rsidR="000079F5" w:rsidRPr="00991D2B" w:rsidRDefault="000079F5" w:rsidP="00273BF1">
      <w:pPr>
        <w:pStyle w:val="Heading3"/>
        <w:rPr>
          <w:rtl/>
        </w:rPr>
      </w:pPr>
      <w:bookmarkStart w:id="165" w:name="_Toc416698020"/>
      <w:r>
        <w:rPr>
          <w:rFonts w:hint="cs"/>
          <w:rtl/>
        </w:rPr>
        <w:t>سند حديث الفراقد:</w:t>
      </w:r>
      <w:bookmarkEnd w:id="165"/>
    </w:p>
    <w:p w:rsidR="000079F5" w:rsidRDefault="000079F5" w:rsidP="009E61A7">
      <w:pPr>
        <w:pStyle w:val="libNormal"/>
        <w:rPr>
          <w:rtl/>
        </w:rPr>
      </w:pPr>
      <w:r>
        <w:rPr>
          <w:rFonts w:hint="cs"/>
          <w:rtl/>
        </w:rPr>
        <w:t xml:space="preserve">مكحول الشاميّ </w:t>
      </w:r>
      <w:r w:rsidRPr="00CB09C9">
        <w:rPr>
          <w:rStyle w:val="libFootnotenumChar"/>
          <w:rFonts w:hint="cs"/>
          <w:rtl/>
        </w:rPr>
        <w:t>(3)</w:t>
      </w:r>
      <w:r>
        <w:rPr>
          <w:rFonts w:hint="cs"/>
          <w:rtl/>
        </w:rPr>
        <w:t xml:space="preserve">، روى عن النبيّ </w:t>
      </w:r>
      <w:r w:rsidR="00FA1E86" w:rsidRPr="00FA1E86">
        <w:rPr>
          <w:rStyle w:val="libAlaemChar"/>
          <w:rFonts w:hint="cs"/>
          <w:rtl/>
        </w:rPr>
        <w:t>صلى‌الله‌عليه‌وآله</w:t>
      </w:r>
      <w:r>
        <w:rPr>
          <w:rFonts w:hint="cs"/>
          <w:rtl/>
        </w:rPr>
        <w:t xml:space="preserve"> مرسلاً، وعن أُبَيّ بن كعب، ولم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عيون أخبار الرضا للصدوق 57.</w:t>
      </w:r>
    </w:p>
    <w:p w:rsidR="000079F5" w:rsidRDefault="000079F5" w:rsidP="00CB09C9">
      <w:pPr>
        <w:pStyle w:val="libFootnote0"/>
        <w:rPr>
          <w:rtl/>
        </w:rPr>
      </w:pPr>
      <w:r>
        <w:rPr>
          <w:rFonts w:hint="cs"/>
          <w:rtl/>
        </w:rPr>
        <w:t>(2) شواهد التنزيل للحسكانيّ الحنفيّ 1: 77 حديث 91، ورواه الصدوق في معاني الأخبار 114.</w:t>
      </w:r>
    </w:p>
    <w:p w:rsidR="000079F5" w:rsidRDefault="000079F5" w:rsidP="009E61A7">
      <w:pPr>
        <w:pStyle w:val="libFootnote0"/>
        <w:rPr>
          <w:rtl/>
        </w:rPr>
      </w:pPr>
      <w:r>
        <w:rPr>
          <w:rFonts w:hint="cs"/>
          <w:rtl/>
        </w:rPr>
        <w:t xml:space="preserve">(3) المعرفة والتاريخ 2: 232، 236، وطبقات ابن سعد 7: 453، وتاريخ عبّاس الدوري 2: 584، وتاريخ خليفة 206، و 345، وطبقاته 310، وتاريخ البخاريّ الكبير 8 / الترجمة 2008، وتاريخ </w:t>
      </w:r>
      <w:r w:rsidR="009E61A7">
        <w:rPr>
          <w:rFonts w:hint="cs"/>
          <w:rtl/>
        </w:rPr>
        <w:t xml:space="preserve">= </w:t>
      </w:r>
    </w:p>
    <w:p w:rsidR="000079F5" w:rsidRDefault="000079F5" w:rsidP="00CB09C9">
      <w:pPr>
        <w:pStyle w:val="libFootnote0"/>
        <w:rPr>
          <w:rtl/>
        </w:rPr>
      </w:pPr>
      <w:r>
        <w:rPr>
          <w:rtl/>
        </w:rPr>
        <w:br w:type="page"/>
      </w:r>
    </w:p>
    <w:p w:rsidR="000079F5" w:rsidRDefault="009E61A7" w:rsidP="009E61A7">
      <w:pPr>
        <w:pStyle w:val="libNormal0"/>
        <w:rPr>
          <w:rtl/>
        </w:rPr>
      </w:pPr>
      <w:r>
        <w:rPr>
          <w:rFonts w:hint="cs"/>
          <w:rtl/>
        </w:rPr>
        <w:lastRenderedPageBreak/>
        <w:t xml:space="preserve">يُدركه، وأنس بن مالك، وسعيد بن المسيّب، </w:t>
      </w:r>
      <w:r w:rsidR="000079F5">
        <w:rPr>
          <w:rFonts w:hint="cs"/>
          <w:rtl/>
        </w:rPr>
        <w:t>وواثلة بن الأسقع وأبي هريرة، وعُبادَة بن الصّامت، وطاووس بن كيسان، وعُروة بن الزّبير، وعكرمة مولى ابن عبّاس، وكُرَيب مولى ابن عبّاس، وشُرَحبيل بن السِّمط، وقبيصة بن ذُؤيب، وأبي إدريس الخولانيّ... وروى مرسلاً عن عائشة، وأمّ أيمن.</w:t>
      </w:r>
    </w:p>
    <w:p w:rsidR="000079F5" w:rsidRDefault="000079F5" w:rsidP="000079F5">
      <w:pPr>
        <w:pStyle w:val="libNormal"/>
        <w:rPr>
          <w:rtl/>
        </w:rPr>
      </w:pPr>
      <w:r>
        <w:rPr>
          <w:rFonts w:hint="cs"/>
          <w:rtl/>
        </w:rPr>
        <w:t>روى عنه: أسامة بن زيد الليثيّ، والحجّاج بن أرطاة، وحصين الفزاريّ، حُمَيد بن مسلم القرشيّ، وحُمَيد الطويل، وزيد بن واقد، وعبد الرّحمان الأوزاعيّ، وعبد العزيز بن عمر بن عبد العزيز، و عبد القدّوس بن حبيب الشاميّ، ومحمّد بن إسحاق بن يَسار، ومحمّد بن مسلم بن شِهاب الزُّهريّ، والهيثم بن حُميد الغسّانيّ - وهو من أعلم الناس بقوله -، ويحيى بن سعيد الأنصاريّ...</w:t>
      </w:r>
    </w:p>
    <w:p w:rsidR="000079F5" w:rsidRDefault="000079F5" w:rsidP="000079F5">
      <w:pPr>
        <w:pStyle w:val="libNormal"/>
        <w:rPr>
          <w:rtl/>
        </w:rPr>
      </w:pPr>
      <w:r>
        <w:rPr>
          <w:rFonts w:hint="cs"/>
          <w:rtl/>
        </w:rPr>
        <w:t xml:space="preserve">ذكره محمّد بن سعد في الطبقة الثالثة من تابعي أهل الشام. </w:t>
      </w:r>
      <w:r w:rsidRPr="00CB09C9">
        <w:rPr>
          <w:rStyle w:val="libFootnotenumChar"/>
          <w:rFonts w:hint="cs"/>
          <w:rtl/>
        </w:rPr>
        <w:t>(1)</w:t>
      </w:r>
    </w:p>
    <w:p w:rsidR="000079F5" w:rsidRDefault="000079F5" w:rsidP="000079F5">
      <w:pPr>
        <w:pStyle w:val="libNormal"/>
        <w:rPr>
          <w:rtl/>
        </w:rPr>
      </w:pPr>
      <w:r>
        <w:rPr>
          <w:rFonts w:hint="cs"/>
          <w:rtl/>
        </w:rPr>
        <w:t xml:space="preserve">وقال أبو حاتم: سمعت أبا مُسْهر وسألته فقال: سمع من أنس، ومن واثلة ابن الأسقع. </w:t>
      </w:r>
      <w:r w:rsidRPr="00CB09C9">
        <w:rPr>
          <w:rStyle w:val="libFootnotenumChar"/>
          <w:rFonts w:hint="cs"/>
          <w:rtl/>
        </w:rPr>
        <w:t>(2)</w:t>
      </w:r>
    </w:p>
    <w:p w:rsidR="000079F5" w:rsidRDefault="000079F5" w:rsidP="000079F5">
      <w:pPr>
        <w:pStyle w:val="libNormal"/>
        <w:rPr>
          <w:rtl/>
        </w:rPr>
      </w:pPr>
      <w:r>
        <w:rPr>
          <w:rFonts w:hint="cs"/>
          <w:rtl/>
        </w:rPr>
        <w:t xml:space="preserve">وقال التّرمذيّ: سمِعَ من واثلة، وأنس، وأبي هند الدّاريّ ويقال: إنّه لم يسمع من أحدٍ من أصحاب النبيّ </w:t>
      </w:r>
      <w:r w:rsidR="00FA1E86" w:rsidRPr="00FA1E86">
        <w:rPr>
          <w:rStyle w:val="libAlaemChar"/>
          <w:rFonts w:hint="cs"/>
          <w:rtl/>
        </w:rPr>
        <w:t>صلى‌الله‌عليه‌وآله</w:t>
      </w:r>
      <w:r>
        <w:rPr>
          <w:rFonts w:hint="cs"/>
          <w:rtl/>
        </w:rPr>
        <w:t xml:space="preserve"> إلاّ من هؤلاء الثلاثة. </w:t>
      </w:r>
      <w:r w:rsidRPr="00CB09C9">
        <w:rPr>
          <w:rStyle w:val="libFootnotenumChar"/>
          <w:rFonts w:hint="cs"/>
          <w:rtl/>
        </w:rPr>
        <w:t>(3)</w:t>
      </w:r>
    </w:p>
    <w:p w:rsidR="000079F5" w:rsidRDefault="000079F5" w:rsidP="00CB09C9">
      <w:pPr>
        <w:pStyle w:val="libLine"/>
        <w:rPr>
          <w:rtl/>
        </w:rPr>
      </w:pPr>
      <w:r>
        <w:rPr>
          <w:rFonts w:hint="cs"/>
          <w:rtl/>
        </w:rPr>
        <w:t>____________________</w:t>
      </w:r>
    </w:p>
    <w:p w:rsidR="009E61A7" w:rsidRDefault="009E61A7" w:rsidP="00CB09C9">
      <w:pPr>
        <w:pStyle w:val="libFootnote0"/>
        <w:rPr>
          <w:rtl/>
        </w:rPr>
      </w:pPr>
      <w:r>
        <w:rPr>
          <w:rFonts w:hint="cs"/>
          <w:rtl/>
        </w:rPr>
        <w:t xml:space="preserve">= الثقات للعجليّ 439، والمعارف لابن قتيبة 452 - 453، والثقات لابن حبّان 5: 350، والجرح والتعديل 8 / الترجمة 1867، ورجال صحيح مسلم 179. </w:t>
      </w:r>
    </w:p>
    <w:p w:rsidR="000079F5" w:rsidRDefault="000079F5" w:rsidP="00CB09C9">
      <w:pPr>
        <w:pStyle w:val="libFootnote0"/>
        <w:rPr>
          <w:rtl/>
        </w:rPr>
      </w:pPr>
      <w:r>
        <w:rPr>
          <w:rFonts w:hint="cs"/>
          <w:rtl/>
        </w:rPr>
        <w:t>(1) طبقات ابن سعد 7: 453.</w:t>
      </w:r>
    </w:p>
    <w:p w:rsidR="000079F5" w:rsidRDefault="000079F5" w:rsidP="00CB09C9">
      <w:pPr>
        <w:pStyle w:val="libFootnote0"/>
        <w:rPr>
          <w:rtl/>
        </w:rPr>
      </w:pPr>
      <w:r>
        <w:rPr>
          <w:rFonts w:hint="cs"/>
          <w:rtl/>
        </w:rPr>
        <w:t>(2) الجرح والتعديل: 8 / الترجمة 1867.</w:t>
      </w:r>
    </w:p>
    <w:p w:rsidR="000079F5" w:rsidRDefault="000079F5" w:rsidP="00CB09C9">
      <w:pPr>
        <w:pStyle w:val="libFootnote0"/>
        <w:rPr>
          <w:rtl/>
        </w:rPr>
      </w:pPr>
      <w:r>
        <w:rPr>
          <w:rFonts w:hint="cs"/>
          <w:rtl/>
        </w:rPr>
        <w:t>(3) الترمذيّ 4: 27 / 2506.</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وقال يونس بن بُكَير، عن محمّد بن إسحاق: سمعت مكحولاً يقول: طفت الأرض كلّها في طلب العلم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وعن الزّهريّ: العلماء أربعةٌ: سعيد بن المسيّب بالمدينة، وعامر الشّعبيّ بالكوفة، والحسن بن أبي الحسن بالبصرة، ومكحول بالشام. </w:t>
      </w:r>
      <w:r w:rsidRPr="00CB09C9">
        <w:rPr>
          <w:rStyle w:val="libFootnotenumChar"/>
          <w:rFonts w:hint="cs"/>
          <w:rtl/>
        </w:rPr>
        <w:t>(2)</w:t>
      </w:r>
    </w:p>
    <w:p w:rsidR="000079F5" w:rsidRDefault="000079F5" w:rsidP="000079F5">
      <w:pPr>
        <w:pStyle w:val="libNormal"/>
        <w:rPr>
          <w:rtl/>
        </w:rPr>
      </w:pPr>
      <w:r>
        <w:rPr>
          <w:rFonts w:hint="cs"/>
          <w:rtl/>
        </w:rPr>
        <w:t xml:space="preserve">وذكره العجليّ في تاريخه، قال: مكحول الدمشقيّ تابعيّ ثقة. </w:t>
      </w:r>
      <w:r w:rsidRPr="00CB09C9">
        <w:rPr>
          <w:rStyle w:val="libFootnotenumChar"/>
          <w:rFonts w:hint="cs"/>
          <w:rtl/>
        </w:rPr>
        <w:t>(3)</w:t>
      </w:r>
    </w:p>
    <w:p w:rsidR="000079F5" w:rsidRDefault="000079F5" w:rsidP="000079F5">
      <w:pPr>
        <w:pStyle w:val="libNormal"/>
        <w:rPr>
          <w:rtl/>
        </w:rPr>
      </w:pPr>
      <w:r>
        <w:rPr>
          <w:rFonts w:hint="cs"/>
          <w:rtl/>
        </w:rPr>
        <w:t xml:space="preserve">يعقوب بن سفيان الفسويّ قال: حدّثنا عليّ بن عثمان النّفيليّ قال: حدّثنا أبو مسهر، قال: حدّثنا سعيد بن عبد العزيز، قال: لم يكن أحد في زمن مكحول أبصر بالفُتيا منه... </w:t>
      </w:r>
      <w:r w:rsidRPr="00CB09C9">
        <w:rPr>
          <w:rStyle w:val="libFootnotenumChar"/>
          <w:rFonts w:hint="cs"/>
          <w:rtl/>
        </w:rPr>
        <w:t>(4)</w:t>
      </w:r>
      <w:r>
        <w:rPr>
          <w:rFonts w:hint="cs"/>
          <w:rtl/>
        </w:rPr>
        <w:t>.</w:t>
      </w:r>
    </w:p>
    <w:p w:rsidR="000079F5" w:rsidRDefault="000079F5" w:rsidP="000079F5">
      <w:pPr>
        <w:pStyle w:val="libNormal"/>
        <w:rPr>
          <w:rtl/>
        </w:rPr>
      </w:pPr>
      <w:r>
        <w:rPr>
          <w:rFonts w:hint="cs"/>
          <w:rtl/>
        </w:rPr>
        <w:t xml:space="preserve">وقال أبو حاتم: ما أعلم بالشّام أفقه من مكحول </w:t>
      </w:r>
      <w:r w:rsidRPr="00CB09C9">
        <w:rPr>
          <w:rStyle w:val="libFootnotenumChar"/>
          <w:rFonts w:hint="cs"/>
          <w:rtl/>
        </w:rPr>
        <w:t>(5)</w:t>
      </w:r>
      <w:r>
        <w:rPr>
          <w:rFonts w:hint="cs"/>
          <w:rtl/>
        </w:rPr>
        <w:t>.</w:t>
      </w:r>
    </w:p>
    <w:p w:rsidR="000079F5" w:rsidRDefault="000079F5" w:rsidP="000079F5">
      <w:pPr>
        <w:pStyle w:val="libNormal"/>
        <w:rPr>
          <w:rtl/>
        </w:rPr>
      </w:pPr>
      <w:r>
        <w:rPr>
          <w:rFonts w:hint="cs"/>
          <w:rtl/>
        </w:rPr>
        <w:t xml:space="preserve">توفّي مكحول سنة ثماني عشرة ومائة </w:t>
      </w:r>
      <w:r w:rsidRPr="00CB09C9">
        <w:rPr>
          <w:rStyle w:val="libFootnotenumChar"/>
          <w:rFonts w:hint="cs"/>
          <w:rtl/>
        </w:rPr>
        <w:t>(6)</w:t>
      </w:r>
      <w:r>
        <w:rPr>
          <w:rFonts w:hint="cs"/>
          <w:rtl/>
        </w:rPr>
        <w:t>.</w:t>
      </w:r>
    </w:p>
    <w:p w:rsidR="000079F5" w:rsidRDefault="000079F5" w:rsidP="009E61A7">
      <w:pPr>
        <w:pStyle w:val="libNormal"/>
        <w:rPr>
          <w:rtl/>
        </w:rPr>
      </w:pPr>
      <w:r>
        <w:rPr>
          <w:rFonts w:hint="cs"/>
          <w:rtl/>
        </w:rPr>
        <w:t xml:space="preserve">محمّد بن المنكدر </w:t>
      </w:r>
      <w:r w:rsidRPr="00CB09C9">
        <w:rPr>
          <w:rStyle w:val="libFootnotenumChar"/>
          <w:rFonts w:hint="cs"/>
          <w:rtl/>
        </w:rPr>
        <w:t>(7)</w:t>
      </w:r>
      <w:r>
        <w:rPr>
          <w:rFonts w:hint="cs"/>
          <w:rtl/>
        </w:rPr>
        <w:t xml:space="preserve">: ومحمّد بن المنكدر الذي روى حديث الفراقد عن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الجرح والتعديل: 8 /  الترجمة 1867.</w:t>
      </w:r>
    </w:p>
    <w:p w:rsidR="000079F5" w:rsidRDefault="000079F5" w:rsidP="00CB09C9">
      <w:pPr>
        <w:pStyle w:val="libFootnote0"/>
        <w:rPr>
          <w:rtl/>
        </w:rPr>
      </w:pPr>
      <w:r>
        <w:rPr>
          <w:rFonts w:hint="cs"/>
          <w:rtl/>
        </w:rPr>
        <w:t>(2) نفسه، وحلية الأولياء 5: 179.</w:t>
      </w:r>
    </w:p>
    <w:p w:rsidR="000079F5" w:rsidRDefault="000079F5" w:rsidP="00CB09C9">
      <w:pPr>
        <w:pStyle w:val="libFootnote0"/>
        <w:rPr>
          <w:rtl/>
        </w:rPr>
      </w:pPr>
      <w:r>
        <w:rPr>
          <w:rFonts w:hint="cs"/>
          <w:rtl/>
        </w:rPr>
        <w:t>(3) تاريخ الثقات للعجليّ 439 / 1628.</w:t>
      </w:r>
    </w:p>
    <w:p w:rsidR="000079F5" w:rsidRDefault="000079F5" w:rsidP="00CB09C9">
      <w:pPr>
        <w:pStyle w:val="libFootnote0"/>
        <w:rPr>
          <w:rtl/>
        </w:rPr>
      </w:pPr>
      <w:r>
        <w:rPr>
          <w:rFonts w:hint="cs"/>
          <w:rtl/>
        </w:rPr>
        <w:t>(4) المعرفة والتاريخ للفسويّ 2: 232.</w:t>
      </w:r>
    </w:p>
    <w:p w:rsidR="000079F5" w:rsidRDefault="000079F5" w:rsidP="00CB09C9">
      <w:pPr>
        <w:pStyle w:val="libFootnote0"/>
        <w:rPr>
          <w:rtl/>
        </w:rPr>
      </w:pPr>
      <w:r>
        <w:rPr>
          <w:rFonts w:hint="cs"/>
          <w:rtl/>
        </w:rPr>
        <w:t>(5) الجرح والتعديل: 8 / الترجمة 1867.</w:t>
      </w:r>
    </w:p>
    <w:p w:rsidR="000079F5" w:rsidRDefault="000079F5" w:rsidP="00CB09C9">
      <w:pPr>
        <w:pStyle w:val="libFootnote0"/>
        <w:rPr>
          <w:rtl/>
        </w:rPr>
      </w:pPr>
      <w:r>
        <w:rPr>
          <w:rFonts w:hint="cs"/>
          <w:rtl/>
        </w:rPr>
        <w:t>(6) طبقات ابن سعد 7: 453.</w:t>
      </w:r>
    </w:p>
    <w:p w:rsidR="000079F5" w:rsidRDefault="000079F5" w:rsidP="00582FBA">
      <w:pPr>
        <w:pStyle w:val="libFootnote0"/>
        <w:rPr>
          <w:rtl/>
        </w:rPr>
      </w:pPr>
      <w:r>
        <w:rPr>
          <w:rFonts w:hint="cs"/>
          <w:rtl/>
        </w:rPr>
        <w:t xml:space="preserve">(7) تاريخ الدوريّ 2: 540، وتاريخ خليفة 395، وطبقاته 268، وتاريخ البخاريّ الكبير 2 / الترجمة 691، والمعارف لابن قتيبة 461، وتاريخ الثقات للعجليّ 414 / 1506، والثقات 5: 350، </w:t>
      </w:r>
      <w:r w:rsidR="00582FBA">
        <w:rPr>
          <w:rFonts w:hint="cs"/>
          <w:rtl/>
        </w:rPr>
        <w:t xml:space="preserve">= </w:t>
      </w:r>
    </w:p>
    <w:p w:rsidR="000079F5" w:rsidRDefault="000079F5" w:rsidP="00CB09C9">
      <w:pPr>
        <w:pStyle w:val="libFootnote0"/>
        <w:rPr>
          <w:rtl/>
        </w:rPr>
      </w:pPr>
      <w:r>
        <w:rPr>
          <w:rtl/>
        </w:rPr>
        <w:br w:type="page"/>
      </w:r>
    </w:p>
    <w:p w:rsidR="00582FBA" w:rsidRDefault="00582FBA" w:rsidP="00582FBA">
      <w:pPr>
        <w:pStyle w:val="libNormal0"/>
        <w:rPr>
          <w:rtl/>
        </w:rPr>
      </w:pPr>
      <w:r>
        <w:rPr>
          <w:rFonts w:hint="cs"/>
          <w:rtl/>
        </w:rPr>
        <w:lastRenderedPageBreak/>
        <w:t xml:space="preserve">الصحابيّ الجليل جابر بن عبد الله الأنصاريّ، جاء في ترجمته: محمّد بن المنكدر بن عبد الله بن الهُذَير بن عبد العُزّى من بني تَيْم بن مُرّة، قوم أبي بكر، كان المـُنكدر خال عائشة. </w:t>
      </w:r>
    </w:p>
    <w:p w:rsidR="000079F5" w:rsidRDefault="000079F5" w:rsidP="000079F5">
      <w:pPr>
        <w:pStyle w:val="libNormal"/>
        <w:rPr>
          <w:rtl/>
        </w:rPr>
      </w:pPr>
      <w:r>
        <w:rPr>
          <w:rFonts w:hint="cs"/>
          <w:rtl/>
        </w:rPr>
        <w:t xml:space="preserve">روى عن: أنس بن مالك، وجابر بن عبد الله الأنصاريّ، وعبد الله بن عمر، وعبد الله بن الزّبير، وعبيد الله بن أبي رافع، وعروة بن الزبير، ومحمّد ابن كعب القُرَظيّ، وأبي أيّوب الأنصاريّ، وأبي هُريرة، وسعيد بن المسيّب، وحُمران مولى عثمان، وسَفينة مولى رسول الله </w:t>
      </w:r>
      <w:r w:rsidR="00FA1E86" w:rsidRPr="00FA1E86">
        <w:rPr>
          <w:rStyle w:val="libAlaemChar"/>
          <w:rFonts w:hint="cs"/>
          <w:rtl/>
        </w:rPr>
        <w:t>صلى‌الله‌عليه‌وآله</w:t>
      </w:r>
      <w:r>
        <w:rPr>
          <w:rFonts w:hint="cs"/>
          <w:rtl/>
        </w:rPr>
        <w:t>، وأسماء بنت عُمَيس، وعائشة...</w:t>
      </w:r>
    </w:p>
    <w:p w:rsidR="000079F5" w:rsidRDefault="000079F5" w:rsidP="000079F5">
      <w:pPr>
        <w:pStyle w:val="libNormal"/>
        <w:rPr>
          <w:rtl/>
        </w:rPr>
      </w:pPr>
      <w:r>
        <w:rPr>
          <w:rFonts w:hint="cs"/>
          <w:rtl/>
        </w:rPr>
        <w:t xml:space="preserve">روى عنه: جعفر بن محمّد الصادق، وسفيان بن عُيينة، وسفيان الثّوريّ، وشُعبة بن الحجّاج، وعليّ بن زيد بن جُدعان، ومالك بن أنس، ومحمّد بن مسلم ابن شهاب الزّهريّ، ومصعب بن ثابت بن عبد الله بن الزبير، وأبو حنيفة، وهشام ابن عروة، ومَعمَر بن راشد، وأبو معشر، ومحمّد بن إسحاق بن يَسار، وعبد العزيز بن أبي سَلَمة الماجِشون، وأسامة بن زيد الليثيّ، والحجّاج بن أرطاة... وثّقه إسحاق بن راهوية، وابن عُيينة، والحُمَيدي، وأبو حاتِم وابن حبّان. </w:t>
      </w:r>
      <w:r w:rsidRPr="00CB09C9">
        <w:rPr>
          <w:rStyle w:val="libFootnotenumChar"/>
          <w:rFonts w:hint="cs"/>
          <w:rtl/>
        </w:rPr>
        <w:t>(1)</w:t>
      </w:r>
    </w:p>
    <w:p w:rsidR="000079F5" w:rsidRDefault="000079F5" w:rsidP="00CB09C9">
      <w:pPr>
        <w:pStyle w:val="libLine"/>
        <w:rPr>
          <w:rtl/>
        </w:rPr>
      </w:pPr>
      <w:r>
        <w:rPr>
          <w:rFonts w:hint="cs"/>
          <w:rtl/>
        </w:rPr>
        <w:t>____________________</w:t>
      </w:r>
    </w:p>
    <w:p w:rsidR="00582FBA" w:rsidRDefault="00582FBA" w:rsidP="00CB09C9">
      <w:pPr>
        <w:pStyle w:val="libFootnote0"/>
        <w:rPr>
          <w:rtl/>
        </w:rPr>
      </w:pPr>
      <w:r>
        <w:rPr>
          <w:rFonts w:hint="cs"/>
          <w:rtl/>
        </w:rPr>
        <w:t xml:space="preserve">= ورجال صحيح مسلم 164، وحلية الأولياء 2: 146، والجرح والتعديل 8 / الترجمته 421، وتهذيب الكمال 26: 503. </w:t>
      </w:r>
    </w:p>
    <w:p w:rsidR="000079F5" w:rsidRDefault="000079F5" w:rsidP="00CB09C9">
      <w:pPr>
        <w:pStyle w:val="libFootnote0"/>
        <w:rPr>
          <w:rtl/>
        </w:rPr>
      </w:pPr>
      <w:r>
        <w:rPr>
          <w:rFonts w:hint="cs"/>
          <w:rtl/>
        </w:rPr>
        <w:t>(1) الجرح والتعديل 8 / الترجمة 421، وتاريخ الدارميّ ترجمة 749، وثقات ابن حبّان 5: 350. وقال العجليّ: تابعيّ ثقة رجل صالح تاريخه 414 / 1506. وهو غير متّهم في روايته الحديث لما علمت من نسبه!</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وعن عمرو بن مرزوق </w:t>
      </w:r>
      <w:r w:rsidRPr="00CB09C9">
        <w:rPr>
          <w:rStyle w:val="libFootnotenumChar"/>
          <w:rFonts w:hint="cs"/>
          <w:rtl/>
        </w:rPr>
        <w:t>(1)</w:t>
      </w:r>
      <w:r>
        <w:rPr>
          <w:rFonts w:hint="cs"/>
          <w:rtl/>
        </w:rPr>
        <w:t>، عن شعبة بن الحجّاج، عن الأعمش، عن</w:t>
      </w:r>
      <w:r w:rsidR="00582FBA" w:rsidRPr="00582FBA">
        <w:rPr>
          <w:rFonts w:hint="cs"/>
          <w:rtl/>
        </w:rPr>
        <w:t xml:space="preserve"> </w:t>
      </w:r>
      <w:r w:rsidR="00582FBA">
        <w:rPr>
          <w:rFonts w:hint="cs"/>
          <w:rtl/>
        </w:rPr>
        <w:t>أبي عبد</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البخاريّ الكبير 6 / الترجمة 2677، والمعرفة والتاريخ للفسوي 1: 225 و 2: 76، 213، وتاريخ خليفة 478، وطبقاته 228، والكنى للدّولابي 2: 26، وتاريخ أبو زرعة الرازي 406، والجرح والتعديل 6 / الترجمة 1456، وطبقات ابن سعد 7: 305، وتهذيب الكمال 22: 224 / 446...</w:t>
      </w:r>
    </w:p>
    <w:p w:rsidR="000079F5" w:rsidRDefault="000079F5" w:rsidP="00CB09C9">
      <w:pPr>
        <w:pStyle w:val="libFootnote0"/>
        <w:rPr>
          <w:rtl/>
        </w:rPr>
      </w:pPr>
      <w:r>
        <w:rPr>
          <w:rFonts w:hint="cs"/>
          <w:rtl/>
        </w:rPr>
        <w:t>روى عن: مالك بن أنس، وأبي إدريس صاحب أنس، وعبد العزيز بن الماجشون، وشعبة بن الحجّاج، وحمّاد بن زيد، وحماد بن سَلَمة وزهير بن معاوية، وزائدة بن قُدامة، وحرب بن شدّاد...</w:t>
      </w:r>
    </w:p>
    <w:p w:rsidR="000079F5" w:rsidRDefault="000079F5" w:rsidP="00CB09C9">
      <w:pPr>
        <w:pStyle w:val="libFootnote0"/>
        <w:rPr>
          <w:rtl/>
        </w:rPr>
      </w:pPr>
      <w:r>
        <w:rPr>
          <w:rFonts w:hint="cs"/>
          <w:rtl/>
        </w:rPr>
        <w:t>روى عنه: البخاريّ، وأبو داود، وأبو زرعة الرازيّ، وأبو حاتم محمّد بن إدريس الرازيّ، ويعقوب بن سفيان الفارسيّ، ويعقوب بن شيبة السّدوسيّ، ومحمّد بن بشّار بُنْدار...</w:t>
      </w:r>
    </w:p>
    <w:p w:rsidR="000079F5" w:rsidRDefault="000079F5" w:rsidP="00CB09C9">
      <w:pPr>
        <w:pStyle w:val="libFootnote0"/>
        <w:rPr>
          <w:rtl/>
        </w:rPr>
      </w:pPr>
      <w:r>
        <w:rPr>
          <w:rFonts w:hint="cs"/>
          <w:rtl/>
        </w:rPr>
        <w:t>قال أبو زرعة: سمعت أحمد بن حنبل، وقلت له: إنّ عليّ بن المديني يتكلّم في عمرو بن مرزوق؟ فقال: عمرو بن مرزوق رجلٌ صالح لا أدري ما يقول عليّ. الجرح والتعديل 6 / الترجمة 145.</w:t>
      </w:r>
    </w:p>
    <w:p w:rsidR="000079F5" w:rsidRDefault="000079F5" w:rsidP="00CB09C9">
      <w:pPr>
        <w:pStyle w:val="libFootnote0"/>
        <w:rPr>
          <w:rtl/>
        </w:rPr>
      </w:pPr>
      <w:r>
        <w:rPr>
          <w:rFonts w:hint="cs"/>
          <w:rtl/>
        </w:rPr>
        <w:t>وعن أحمد بن حنبل قال: كان عفّان يرضى عمرو بن مرزوق، ومن كان يُرضي عفّان؟! المصدر نفسه. وجاء في ترجمة عفّان: عفّان بن مسلم بن عبد الله الصفّار، كنيته أبو عثمان، مولى زيد بن ثابت الأنصاريّ من أهل البصرة. سكن بغداد. مات سنة عشرين ومائتين. البخاريّ الكبير 7: 72، والبخاريّ الصغير 2: 342، والجرح والتعديل 7: 165، وتاريخ بغداد 2: 269، والثقات لابن حبّان 5: 377 / 2786.</w:t>
      </w:r>
    </w:p>
    <w:p w:rsidR="000079F5" w:rsidRDefault="000079F5" w:rsidP="00CB09C9">
      <w:pPr>
        <w:pStyle w:val="libFootnote0"/>
        <w:rPr>
          <w:rtl/>
        </w:rPr>
      </w:pPr>
      <w:r>
        <w:rPr>
          <w:rFonts w:hint="cs"/>
          <w:rtl/>
        </w:rPr>
        <w:t>وذكره العجليّ قال: ثبت صاحب سنّة. تاريخ الثقات 336 / 1145.</w:t>
      </w:r>
    </w:p>
    <w:p w:rsidR="000079F5" w:rsidRDefault="000079F5" w:rsidP="00CB09C9">
      <w:pPr>
        <w:pStyle w:val="libFootnote0"/>
        <w:rPr>
          <w:rtl/>
        </w:rPr>
      </w:pPr>
      <w:r>
        <w:rPr>
          <w:rFonts w:hint="cs"/>
          <w:rtl/>
        </w:rPr>
        <w:t>وقال عبد الله بن محمّد بن الفضل الأسديّ: قال أحمد بن حنبل لابنه صالح حين قدِمَ البصرة: لِمَ لم تكتب عن عمرو بن مرزوق؟ فقال: نُهيتُ. فقال: إنّ عفّان كان يرضى عَمْراً، ومن كان يُرضي عفّان؟ نفس المصدر، وقال أبو عُبيد الله الحُدّانيّ عن أحمد بن حنبل: ثقة مأمون فتّشنا عمّا قيل فيه فلم نجدله أصلاّ. تهذيب الكمال 22: 227.</w:t>
      </w:r>
      <w:r w:rsidR="00582FBA">
        <w:rPr>
          <w:rFonts w:hint="cs"/>
          <w:rtl/>
        </w:rPr>
        <w:t xml:space="preserve"> =</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 xml:space="preserve">الرحمان السُّلَمي </w:t>
      </w:r>
      <w:r w:rsidRPr="00CB09C9">
        <w:rPr>
          <w:rStyle w:val="libFootnotenumChar"/>
          <w:rFonts w:hint="cs"/>
          <w:rtl/>
        </w:rPr>
        <w:t>(1)</w:t>
      </w:r>
      <w:r>
        <w:rPr>
          <w:rFonts w:hint="cs"/>
          <w:rtl/>
        </w:rPr>
        <w:t xml:space="preserve">، عن أنس بن مالك،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اطلبوا الشّمس</w:t>
      </w:r>
    </w:p>
    <w:p w:rsidR="000079F5" w:rsidRDefault="000079F5" w:rsidP="00CB09C9">
      <w:pPr>
        <w:pStyle w:val="libLine"/>
        <w:rPr>
          <w:rtl/>
        </w:rPr>
      </w:pPr>
      <w:r>
        <w:rPr>
          <w:rFonts w:hint="cs"/>
          <w:rtl/>
        </w:rPr>
        <w:t>____________________</w:t>
      </w:r>
    </w:p>
    <w:p w:rsidR="00582FBA" w:rsidRDefault="00582FBA" w:rsidP="00582FBA">
      <w:pPr>
        <w:pStyle w:val="libFootnote0"/>
        <w:rPr>
          <w:rtl/>
        </w:rPr>
      </w:pPr>
      <w:r>
        <w:rPr>
          <w:rFonts w:hint="cs"/>
          <w:rtl/>
        </w:rPr>
        <w:t>= وقال محمّد بن عيسى بن السّكن الواسطيّ: سألت يحيى بن معين عنه فقال: ثقة مأمون صاحب غزوٍ وقرآن وفضل، وحَمِده جدّاً. نفس المصدر. وقال أبو زرعة: سمعت سليمان بن حرب، وذكر عمرو بن مرزوق فقال: جاء بما ليس عندهم فحسدوه. الجرح والتعديل.</w:t>
      </w:r>
    </w:p>
    <w:p w:rsidR="00582FBA" w:rsidRDefault="00582FBA" w:rsidP="00582FBA">
      <w:pPr>
        <w:pStyle w:val="libFootnote0"/>
        <w:rPr>
          <w:rtl/>
        </w:rPr>
      </w:pPr>
      <w:r>
        <w:rPr>
          <w:rFonts w:hint="cs"/>
          <w:rtl/>
        </w:rPr>
        <w:t>قال ابن سعد: كان ثقة كثير الحديث عن شعبة. طبقاته 7: 305.</w:t>
      </w:r>
    </w:p>
    <w:p w:rsidR="000079F5" w:rsidRDefault="000079F5" w:rsidP="00582FBA">
      <w:pPr>
        <w:pStyle w:val="libFootnote0"/>
        <w:rPr>
          <w:rtl/>
        </w:rPr>
      </w:pPr>
      <w:r>
        <w:rPr>
          <w:rFonts w:hint="cs"/>
          <w:rtl/>
        </w:rPr>
        <w:t>(1) طبقات ابن سعد 6: 172، والمصنّف لابن أبي شيبة 13 / 15782، وتاريخ الدوري 2: 301، وتاريخ خليفة 273، وطبقاته 153، وتاريخ البخاري الكبير 5 / الترجمة 118 و 9 الترجمة 835، وتاريخ الثقات 503 / 1990، و 253 / 793، والمعارف 528، والمعرفة ليعقوب 1: 219 / 220، ومواضع عدّة من الجزء الثانيّ، والثالث والجرح والتعديل 5 / الترجمة 164، وثقات ابن حبّان 5: 9، ورجال صحيح مسلم 90، وأنساب السمعاني 7: 112...</w:t>
      </w:r>
    </w:p>
    <w:p w:rsidR="000079F5" w:rsidRDefault="000079F5" w:rsidP="00CB09C9">
      <w:pPr>
        <w:pStyle w:val="libFootnote0"/>
        <w:rPr>
          <w:rtl/>
        </w:rPr>
      </w:pPr>
      <w:r>
        <w:rPr>
          <w:rFonts w:hint="cs"/>
          <w:rtl/>
        </w:rPr>
        <w:t>وهو: عبد الله بن حَبيب بن رُبَيّعة - بالتصغير - أبو عبد الرحمان السُّلَميّ الكوفيّ القارئ، ولأبيه صحبة.</w:t>
      </w:r>
    </w:p>
    <w:p w:rsidR="000079F5" w:rsidRDefault="000079F5" w:rsidP="00CB09C9">
      <w:pPr>
        <w:pStyle w:val="libFootnote0"/>
        <w:rPr>
          <w:rtl/>
        </w:rPr>
      </w:pPr>
      <w:r>
        <w:rPr>
          <w:rFonts w:hint="cs"/>
          <w:rtl/>
        </w:rPr>
        <w:t>روى عن: عليّ بن أبي طالب، وحذيفة بن اليمان، وعمر بن الخطاب، وسعد بن أبي وقّاص، وأبي موسى الأشعريّ! وأبي الدّرداء، وأبي هريرة. وفي قول: وعن عبد الله بن مسعود، وعثمان بن عفّان.</w:t>
      </w:r>
    </w:p>
    <w:p w:rsidR="000079F5" w:rsidRDefault="000079F5" w:rsidP="00CB09C9">
      <w:pPr>
        <w:pStyle w:val="libFootnote0"/>
        <w:rPr>
          <w:rtl/>
        </w:rPr>
      </w:pPr>
      <w:r>
        <w:rPr>
          <w:rFonts w:hint="cs"/>
          <w:rtl/>
        </w:rPr>
        <w:t>روى عنه: إبراهيم النخعيّ، وإسماعيل بن عبد الرحمان السّدّيّ، وحبيب بن أبي ثابت، وسعيد بن جبير، وعطاء بن السائب، وأبو إسحاق السّبيعي، وأبو البَخْتر الطائي، وعلقمة بن مَرْثَد...</w:t>
      </w:r>
    </w:p>
    <w:p w:rsidR="000079F5" w:rsidRDefault="000079F5" w:rsidP="00CB09C9">
      <w:pPr>
        <w:pStyle w:val="libFootnote0"/>
        <w:rPr>
          <w:rtl/>
        </w:rPr>
      </w:pPr>
      <w:r>
        <w:rPr>
          <w:rFonts w:hint="cs"/>
          <w:rtl/>
        </w:rPr>
        <w:t>قال العجليّ: أبو عبد الرحمان السلَميّ المدنيّ من أصحاب عبد الله - بن مسعود - ثقة، وكان يُقرئ في زمان عثمان، وعَرضَ على عليّ بن أبي طالب.</w:t>
      </w:r>
    </w:p>
    <w:p w:rsidR="000079F5" w:rsidRDefault="000079F5" w:rsidP="00CB09C9">
      <w:pPr>
        <w:pStyle w:val="libFootnote0"/>
        <w:rPr>
          <w:rtl/>
        </w:rPr>
      </w:pPr>
      <w:r>
        <w:rPr>
          <w:rFonts w:hint="cs"/>
          <w:rtl/>
        </w:rPr>
        <w:t>تاريخ الثّقات 503 / 1990. وقال النّسائيّ: ثقة. تهذيب الكمال 14: 409. مات سنة أربع وسبعين. ثقات ابن حبّان 5: 9. وقيل غير ذلك.</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فإذا غابت فاطلبوا القمر...</w:t>
      </w:r>
      <w:r w:rsidR="00FA1E86">
        <w:rPr>
          <w:rFonts w:hint="cs"/>
          <w:rtl/>
        </w:rPr>
        <w:t>»</w:t>
      </w:r>
      <w:r>
        <w:rPr>
          <w:rFonts w:hint="cs"/>
          <w:rtl/>
        </w:rPr>
        <w:t xml:space="preserve"> </w:t>
      </w:r>
      <w:r w:rsidRPr="00CB09C9">
        <w:rPr>
          <w:rStyle w:val="libFootnotenumChar"/>
          <w:rFonts w:hint="cs"/>
          <w:rtl/>
        </w:rPr>
        <w:t>(1)</w:t>
      </w:r>
      <w:r>
        <w:rPr>
          <w:rFonts w:hint="cs"/>
          <w:rtl/>
        </w:rPr>
        <w:t xml:space="preserve"> الحديث.</w:t>
      </w:r>
    </w:p>
    <w:p w:rsidR="000079F5" w:rsidRDefault="000079F5" w:rsidP="000079F5">
      <w:pPr>
        <w:pStyle w:val="libNormal"/>
        <w:rPr>
          <w:rtl/>
        </w:rPr>
      </w:pPr>
      <w:r>
        <w:rPr>
          <w:rFonts w:hint="cs"/>
          <w:rtl/>
        </w:rPr>
        <w:t xml:space="preserve">وعن موسى بن جعفر، عن أبيه جعفر بن محمّد، عن أبيه محمّد بن عليّ </w:t>
      </w:r>
      <w:r w:rsidR="00FA1E86" w:rsidRPr="00FA1E86">
        <w:rPr>
          <w:rStyle w:val="libAlaemChar"/>
          <w:rFonts w:hint="cs"/>
          <w:rtl/>
        </w:rPr>
        <w:t>عليهم‌السلام</w:t>
      </w:r>
      <w:r>
        <w:rPr>
          <w:rFonts w:hint="cs"/>
          <w:rtl/>
        </w:rPr>
        <w:t xml:space="preserve">، عن جابر عبد الله الأنصاريّ، قال: صلّى بنا رسول الله </w:t>
      </w:r>
      <w:r w:rsidR="00FA1E86" w:rsidRPr="00FA1E86">
        <w:rPr>
          <w:rStyle w:val="libAlaemChar"/>
          <w:rFonts w:hint="cs"/>
          <w:rtl/>
        </w:rPr>
        <w:t>صلى‌الله‌عليه‌وآله</w:t>
      </w:r>
      <w:r>
        <w:rPr>
          <w:rFonts w:hint="cs"/>
          <w:rtl/>
        </w:rPr>
        <w:t xml:space="preserve"> يوماً صلاة الفجر، ثمّ انفَتَلَ وأقبل علينا يحدّثنا، فقال: </w:t>
      </w:r>
      <w:r w:rsidR="00FA1E86">
        <w:rPr>
          <w:rFonts w:hint="cs"/>
          <w:rtl/>
        </w:rPr>
        <w:t>«</w:t>
      </w:r>
      <w:r>
        <w:rPr>
          <w:rFonts w:hint="cs"/>
          <w:rtl/>
        </w:rPr>
        <w:t xml:space="preserve">أيّها النّاس، من فقد الشّمس فليتمسّك بالقمر ومن فقد القمر فليتمسّك بالفرقدين. قال: فقمت أنا وأبو أيّوب الأنصاريّ، ومعنا أنس بن مالك، فقلنا: يا رسول الله، ومن الشّمس؟ قال: أنا، فإذا هو </w:t>
      </w:r>
      <w:r w:rsidR="00FA1E86" w:rsidRPr="00FA1E86">
        <w:rPr>
          <w:rStyle w:val="libAlaemChar"/>
          <w:rFonts w:hint="cs"/>
          <w:rtl/>
        </w:rPr>
        <w:t>صلى‌الله‌عليه‌وآله</w:t>
      </w:r>
      <w:r>
        <w:rPr>
          <w:rFonts w:hint="cs"/>
          <w:rtl/>
        </w:rPr>
        <w:t xml:space="preserve"> ضرب لنا مثلاً، فقال: إنّ الله تعالى خلقنا وجعلَنا بمنزلة نجوم السّماء، كلّما غاب نجم طلع نجم، فأنا الشّمس فإذا ذهب بي فتمسّكوا بالقمر. قلنا: فما القمر؟ قال: أخي ووزيري وقاضي دَيْني وأبو ولدي في أهلي: عليّ ابن أبي طالب. قلنا فمن الفرقدان؟ قال: الحسن والحسين. ثمّ مكث مليّاً، وقال: فاطمة هي الزُّهرة، وعِتْرتي أهل بيتي هم مع القرآن والقرآن معهم لا يفترقان، حتّى يردا عليّ الحوض</w:t>
      </w:r>
      <w:r w:rsidR="00FA1E86">
        <w:rPr>
          <w:rFonts w:hint="cs"/>
          <w:rtl/>
        </w:rPr>
        <w:t>»</w:t>
      </w:r>
      <w:r>
        <w:rPr>
          <w:rFonts w:hint="cs"/>
          <w:rtl/>
        </w:rPr>
        <w:t xml:space="preserve">. </w:t>
      </w:r>
      <w:r w:rsidRPr="00CB09C9">
        <w:rPr>
          <w:rStyle w:val="libFootnotenumChar"/>
          <w:rFonts w:hint="cs"/>
          <w:rtl/>
        </w:rPr>
        <w:t>(2)</w:t>
      </w:r>
    </w:p>
    <w:p w:rsidR="00582FBA" w:rsidRDefault="00582FBA" w:rsidP="00582FBA">
      <w:pPr>
        <w:pStyle w:val="libNormal"/>
        <w:rPr>
          <w:rtl/>
        </w:rPr>
      </w:pPr>
      <w:r w:rsidRPr="000079F5">
        <w:rPr>
          <w:rFonts w:hint="cs"/>
          <w:rtl/>
        </w:rPr>
        <w:t xml:space="preserve">فهذه الأحاديث صريحة في وجوب طاعة النبيّ </w:t>
      </w:r>
      <w:r w:rsidRPr="00FA1E86">
        <w:rPr>
          <w:rStyle w:val="libAlaemChar"/>
          <w:rFonts w:hint="cs"/>
          <w:rtl/>
        </w:rPr>
        <w:t>صلى‌الله‌عليه‌وآله</w:t>
      </w:r>
      <w:r>
        <w:rPr>
          <w:rFonts w:hint="cs"/>
          <w:rtl/>
        </w:rPr>
        <w:t>،</w:t>
      </w:r>
      <w:r w:rsidRPr="000079F5">
        <w:rPr>
          <w:rFonts w:hint="cs"/>
          <w:rtl/>
        </w:rPr>
        <w:t xml:space="preserve"> وطاعة عترته أهل بيته</w:t>
      </w:r>
      <w:r>
        <w:rPr>
          <w:rFonts w:hint="cs"/>
          <w:rtl/>
        </w:rPr>
        <w:t>،</w:t>
      </w:r>
      <w:r w:rsidRPr="000079F5">
        <w:rPr>
          <w:rFonts w:hint="cs"/>
          <w:rtl/>
        </w:rPr>
        <w:t xml:space="preserve"> وقد عرّف عترته</w:t>
      </w:r>
      <w:r>
        <w:rPr>
          <w:rFonts w:hint="cs"/>
          <w:rtl/>
        </w:rPr>
        <w:t>،</w:t>
      </w:r>
      <w:r w:rsidRPr="000079F5">
        <w:rPr>
          <w:rFonts w:hint="cs"/>
          <w:rtl/>
        </w:rPr>
        <w:t xml:space="preserve"> وأنّهم عليّ</w:t>
      </w:r>
      <w:r>
        <w:rPr>
          <w:rFonts w:hint="cs"/>
          <w:rtl/>
        </w:rPr>
        <w:t>،</w:t>
      </w:r>
      <w:r w:rsidRPr="000079F5">
        <w:rPr>
          <w:rFonts w:hint="cs"/>
          <w:rtl/>
        </w:rPr>
        <w:t xml:space="preserve"> وفاطمة</w:t>
      </w:r>
      <w:r>
        <w:rPr>
          <w:rFonts w:hint="cs"/>
          <w:rtl/>
        </w:rPr>
        <w:t>،</w:t>
      </w:r>
      <w:r w:rsidRPr="000079F5">
        <w:rPr>
          <w:rFonts w:hint="cs"/>
          <w:rtl/>
        </w:rPr>
        <w:t xml:space="preserve"> والحسن والحسين</w:t>
      </w:r>
      <w:r>
        <w:rPr>
          <w:rFonts w:hint="cs"/>
          <w:rtl/>
        </w:rPr>
        <w:t>:</w:t>
      </w:r>
      <w:r w:rsidRPr="000079F5">
        <w:rPr>
          <w:rFonts w:hint="cs"/>
          <w:rtl/>
        </w:rPr>
        <w:t>؛ لا ما تقوّله ابن تيميه من أنّهم عموم بني هاشم</w:t>
      </w:r>
      <w:r>
        <w:rPr>
          <w:rFonts w:hint="cs"/>
          <w:rtl/>
        </w:rPr>
        <w:t>!</w:t>
      </w:r>
      <w:r w:rsidRPr="000079F5">
        <w:rPr>
          <w:rFonts w:hint="cs"/>
          <w:rtl/>
        </w:rPr>
        <w:t xml:space="preserve"> فعموم بني هاشم أفضل من عموم غيرهم إلاّ أنّ فيهم مَن لا يصلح للإمامة والاستخلاف ؛ وحديث الكساء حيث منع النبيّ </w:t>
      </w:r>
      <w:r w:rsidRPr="00FA1E86">
        <w:rPr>
          <w:rStyle w:val="libAlaemChar"/>
          <w:rFonts w:hint="cs"/>
          <w:rtl/>
        </w:rPr>
        <w:t>صلى‌الله‌عليه‌وآله</w:t>
      </w:r>
      <w:r w:rsidRPr="000079F5">
        <w:rPr>
          <w:rFonts w:hint="cs"/>
          <w:rtl/>
        </w:rPr>
        <w:t xml:space="preserve"> أحداً أن يشرك عليّاً وزوجته وابنيه</w:t>
      </w:r>
      <w:r>
        <w:rPr>
          <w:rFonts w:hint="cs"/>
          <w:rtl/>
        </w:rPr>
        <w:t>:،</w:t>
      </w:r>
      <w:r w:rsidRPr="000079F5">
        <w:rPr>
          <w:rFonts w:hint="cs"/>
          <w:rtl/>
        </w:rPr>
        <w:t xml:space="preserve"> وشرك نفسه الزكيّة معهم</w:t>
      </w:r>
      <w:r>
        <w:rPr>
          <w:rFonts w:hint="cs"/>
          <w:rtl/>
        </w:rPr>
        <w:t>،</w:t>
      </w:r>
      <w:r w:rsidRPr="000079F5">
        <w:rPr>
          <w:rFonts w:hint="cs"/>
          <w:rtl/>
        </w:rPr>
        <w:t xml:space="preserve"> وفي رواية</w:t>
      </w:r>
      <w:r>
        <w:rPr>
          <w:rFonts w:hint="cs"/>
          <w:rtl/>
        </w:rPr>
        <w:t>:</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فرائد السمطين للجوينيّ 2: 16 - 17.</w:t>
      </w:r>
    </w:p>
    <w:p w:rsidR="000079F5" w:rsidRDefault="000079F5" w:rsidP="00CB09C9">
      <w:pPr>
        <w:pStyle w:val="libFootnote0"/>
        <w:rPr>
          <w:rtl/>
        </w:rPr>
      </w:pPr>
      <w:r>
        <w:rPr>
          <w:rFonts w:hint="cs"/>
          <w:rtl/>
        </w:rPr>
        <w:t xml:space="preserve">(2) أمالي الطّوسي </w:t>
      </w:r>
      <w:r w:rsidR="00320D02">
        <w:rPr>
          <w:rFonts w:hint="cs"/>
          <w:rtl/>
        </w:rPr>
        <w:t>(</w:t>
      </w:r>
      <w:r>
        <w:rPr>
          <w:rFonts w:hint="cs"/>
          <w:rtl/>
        </w:rPr>
        <w:t>ت 460 هـ</w:t>
      </w:r>
      <w:r w:rsidR="00320D02">
        <w:rPr>
          <w:rFonts w:hint="cs"/>
          <w:rtl/>
        </w:rPr>
        <w:t>)</w:t>
      </w:r>
      <w:r>
        <w:rPr>
          <w:rFonts w:hint="cs"/>
          <w:rtl/>
        </w:rPr>
        <w:t xml:space="preserve"> 516 - 517.</w:t>
      </w:r>
    </w:p>
    <w:p w:rsidR="000079F5" w:rsidRDefault="000079F5" w:rsidP="00CB09C9">
      <w:pPr>
        <w:pStyle w:val="libFootnote0"/>
        <w:rPr>
          <w:rtl/>
        </w:rPr>
      </w:pPr>
      <w:r>
        <w:rPr>
          <w:rtl/>
        </w:rPr>
        <w:br w:type="page"/>
      </w:r>
    </w:p>
    <w:p w:rsidR="000079F5" w:rsidRPr="000079F5" w:rsidRDefault="000079F5" w:rsidP="00582FBA">
      <w:pPr>
        <w:pStyle w:val="libNormal0"/>
        <w:rPr>
          <w:rtl/>
        </w:rPr>
      </w:pPr>
      <w:r w:rsidRPr="000079F5">
        <w:rPr>
          <w:rFonts w:hint="cs"/>
          <w:rtl/>
        </w:rPr>
        <w:lastRenderedPageBreak/>
        <w:t xml:space="preserve">استأذن جبريل </w:t>
      </w:r>
      <w:r w:rsidR="00FA1E86" w:rsidRPr="00FA1E86">
        <w:rPr>
          <w:rStyle w:val="libAlaemChar"/>
          <w:rFonts w:hint="cs"/>
          <w:rtl/>
        </w:rPr>
        <w:t>عليه‌السلام</w:t>
      </w:r>
      <w:r w:rsidRPr="000079F5">
        <w:rPr>
          <w:rFonts w:hint="cs"/>
          <w:rtl/>
        </w:rPr>
        <w:t xml:space="preserve"> أن يدخل معهم فأذن له النبيّ ؛ فلم يشركهم بهذه الكرامة إلاّ نبيّ وسفير الله تعالى إلى نبيّه</w:t>
      </w:r>
      <w:r>
        <w:rPr>
          <w:rFonts w:hint="cs"/>
          <w:rtl/>
        </w:rPr>
        <w:t>.</w:t>
      </w:r>
      <w:r w:rsidRPr="000079F5">
        <w:rPr>
          <w:rFonts w:hint="cs"/>
          <w:rtl/>
        </w:rPr>
        <w:t xml:space="preserve"> ونزلت آية التطهير بهم ودعا لهم النبيّ بكلّ خير وأعلن يومئذ أنّهم أهل بيته دون غيرهم ولقد استمرّ رسول الله ستّة أشهر بعد نزول آية التطهير يمرّ على بيت عليّ </w:t>
      </w:r>
      <w:r w:rsidR="00FA1E86" w:rsidRPr="00FA1E86">
        <w:rPr>
          <w:rStyle w:val="libAlaemChar"/>
          <w:rFonts w:hint="cs"/>
          <w:rtl/>
        </w:rPr>
        <w:t>عليه‌السلام</w:t>
      </w:r>
      <w:r w:rsidRPr="000079F5">
        <w:rPr>
          <w:rFonts w:hint="cs"/>
          <w:rtl/>
        </w:rPr>
        <w:t xml:space="preserve"> ويرفع صوته وذلك إذا خرج إلى صلاة الفجر ويقول</w:t>
      </w:r>
      <w:r>
        <w:rPr>
          <w:rFonts w:hint="cs"/>
          <w:rtl/>
        </w:rPr>
        <w:t>:</w:t>
      </w:r>
      <w:r w:rsidRPr="000079F5">
        <w:rPr>
          <w:rFonts w:hint="cs"/>
          <w:rtl/>
        </w:rPr>
        <w:t xml:space="preserve"> الصّلاة رحمكم الله </w:t>
      </w:r>
      <w:r w:rsidR="00582FBA">
        <w:rPr>
          <w:rStyle w:val="libAlaemChar"/>
          <w:rFonts w:hint="cs"/>
          <w:rtl/>
        </w:rPr>
        <w:t>(</w:t>
      </w:r>
      <w:r w:rsidRPr="00582FBA">
        <w:rPr>
          <w:rStyle w:val="libAieChar"/>
          <w:rFonts w:eastAsia="MS Mincho"/>
          <w:rtl/>
        </w:rPr>
        <w:t>إِنّمَا يُرِيدُ اللّهُ لِيُذْهِبَ عَنكُمُ الرّجْسَ أَهْلَ الْبَيْتِ وَيُطَهّرَكُمْ تَطْهِيراً</w:t>
      </w:r>
      <w:r w:rsidR="00582FBA">
        <w:rPr>
          <w:rStyle w:val="libAlaemChar"/>
          <w:rFonts w:hint="cs"/>
          <w:rtl/>
        </w:rPr>
        <w:t>)</w:t>
      </w:r>
      <w:r w:rsidRPr="000079F5">
        <w:rPr>
          <w:rFonts w:hint="cs"/>
          <w:rtl/>
        </w:rPr>
        <w:t xml:space="preserve"> </w:t>
      </w:r>
      <w:r w:rsidRPr="00CB09C9">
        <w:rPr>
          <w:rStyle w:val="libFootnotenumChar"/>
          <w:rFonts w:hint="cs"/>
          <w:rtl/>
        </w:rPr>
        <w:t>(1)</w:t>
      </w:r>
      <w:r>
        <w:rPr>
          <w:rFonts w:hint="cs"/>
          <w:rtl/>
        </w:rPr>
        <w:t>.</w:t>
      </w:r>
      <w:r w:rsidRPr="000079F5">
        <w:rPr>
          <w:rFonts w:hint="cs"/>
          <w:rtl/>
        </w:rPr>
        <w:t xml:space="preserve"> </w:t>
      </w:r>
      <w:r w:rsidRPr="00CB09C9">
        <w:rPr>
          <w:rStyle w:val="libFootnotenumChar"/>
          <w:rFonts w:hint="cs"/>
          <w:rtl/>
        </w:rPr>
        <w:t>(2)</w:t>
      </w:r>
    </w:p>
    <w:p w:rsidR="000079F5" w:rsidRDefault="000079F5" w:rsidP="00582FBA">
      <w:pPr>
        <w:pStyle w:val="libNormal"/>
        <w:rPr>
          <w:rtl/>
        </w:rPr>
      </w:pPr>
      <w:r>
        <w:rPr>
          <w:rFonts w:hint="cs"/>
          <w:rtl/>
        </w:rPr>
        <w:t xml:space="preserve">وفي النّهاية لابن الأثير: </w:t>
      </w:r>
      <w:r w:rsidR="00FA1E86">
        <w:rPr>
          <w:rFonts w:hint="cs"/>
          <w:rtl/>
        </w:rPr>
        <w:t>«</w:t>
      </w:r>
      <w:r>
        <w:rPr>
          <w:rFonts w:hint="cs"/>
          <w:rtl/>
        </w:rPr>
        <w:t>خلّفت فيكم الثقلين ؛ كتاب الله وعِتْرتي</w:t>
      </w:r>
      <w:r w:rsidR="00FA1E86">
        <w:rPr>
          <w:rFonts w:hint="cs"/>
          <w:rtl/>
        </w:rPr>
        <w:t>»</w:t>
      </w:r>
      <w:r>
        <w:rPr>
          <w:rFonts w:hint="cs"/>
          <w:rtl/>
        </w:rPr>
        <w:t xml:space="preserve">. عترة الرجل: أخَصُّ أقاربه. وعِتْرة النبيّ </w:t>
      </w:r>
      <w:r w:rsidR="00FA1E86" w:rsidRPr="00FA1E86">
        <w:rPr>
          <w:rStyle w:val="libAlaemChar"/>
          <w:rFonts w:hint="cs"/>
          <w:rtl/>
        </w:rPr>
        <w:t>صلى‌الله‌عليه‌وآله</w:t>
      </w:r>
      <w:r>
        <w:rPr>
          <w:rFonts w:hint="cs"/>
          <w:rtl/>
        </w:rPr>
        <w:t>: بنو عبد المطّلب. وقيل: أهل بيته الأقربون، وهم أولادهُ وعليّ وأولاده.</w:t>
      </w:r>
      <w:r w:rsidRPr="00CB09C9">
        <w:rPr>
          <w:rStyle w:val="libFootnotenumChar"/>
          <w:rFonts w:hint="cs"/>
          <w:rtl/>
        </w:rPr>
        <w:t>(3)</w:t>
      </w:r>
    </w:p>
    <w:p w:rsidR="00582FBA" w:rsidRDefault="00582FBA" w:rsidP="00582FBA">
      <w:pPr>
        <w:pStyle w:val="libNormal"/>
        <w:rPr>
          <w:rtl/>
        </w:rPr>
      </w:pPr>
      <w:r>
        <w:rPr>
          <w:rFonts w:hint="cs"/>
          <w:rtl/>
        </w:rPr>
        <w:t>فأخصُّ أقاربه يدخلُ فيهم عليٌّ وفاطمة والحسن والحسين:، ويخرج منهم الأبعدون ؛ فيكف بمَن لا يمسّه برحم؟! وعلى قول بني عبد المطّلب فعليّ منهم بدأ شرفهم لسابقته وعلمه وجهاده، وغيره لا.</w:t>
      </w:r>
    </w:p>
    <w:p w:rsidR="00582FBA" w:rsidRDefault="00582FBA" w:rsidP="00582FBA">
      <w:pPr>
        <w:pStyle w:val="libNormal"/>
        <w:rPr>
          <w:rtl/>
        </w:rPr>
      </w:pPr>
      <w:r>
        <w:rPr>
          <w:rFonts w:hint="cs"/>
          <w:rtl/>
        </w:rPr>
        <w:t>وعلى لفظ «أهل بيته الأقربين» فقد عرّفهم ابن الأثير فكفانا.</w:t>
      </w:r>
    </w:p>
    <w:p w:rsidR="00582FBA" w:rsidRDefault="00582FBA" w:rsidP="00582FBA">
      <w:pPr>
        <w:pStyle w:val="libNormal"/>
        <w:rPr>
          <w:rtl/>
        </w:rPr>
      </w:pPr>
      <w:r>
        <w:rPr>
          <w:rFonts w:hint="cs"/>
          <w:rtl/>
        </w:rPr>
        <w:t xml:space="preserve">أضف إلى ذلك نزول آية التطهير فيهم، وقوله </w:t>
      </w:r>
      <w:r w:rsidRPr="00FA1E86">
        <w:rPr>
          <w:rStyle w:val="libAlaemChar"/>
          <w:rFonts w:hint="cs"/>
          <w:rtl/>
        </w:rPr>
        <w:t>صلى‌الله‌عليه‌وآله</w:t>
      </w:r>
      <w:r>
        <w:rPr>
          <w:rFonts w:hint="cs"/>
          <w:rtl/>
        </w:rPr>
        <w:t xml:space="preserve"> فيهم: «اللّهم هؤلاء أهل بيتي»، يعني هؤلاء هم أهل بيتي لا غيرهم!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الأحزاب: 33.</w:t>
      </w:r>
    </w:p>
    <w:p w:rsidR="000079F5" w:rsidRDefault="000079F5" w:rsidP="00CB09C9">
      <w:pPr>
        <w:pStyle w:val="libFootnote0"/>
        <w:rPr>
          <w:rtl/>
        </w:rPr>
      </w:pPr>
      <w:r>
        <w:rPr>
          <w:rFonts w:hint="cs"/>
          <w:rtl/>
        </w:rPr>
        <w:t>(2) ما نزل من القرآن في عليّ: ابن مردويه 301 ح 475، نور الأبصار: 226، الشرف المؤبّد 6 - 8 و 12 - 13، أنساب الأشراف 1: 353.</w:t>
      </w:r>
    </w:p>
    <w:p w:rsidR="000079F5" w:rsidRDefault="000079F5" w:rsidP="00CB09C9">
      <w:pPr>
        <w:pStyle w:val="libFootnote0"/>
        <w:rPr>
          <w:rtl/>
        </w:rPr>
      </w:pPr>
      <w:r>
        <w:rPr>
          <w:rFonts w:hint="cs"/>
          <w:rtl/>
        </w:rPr>
        <w:t>(3) النهاية ابن الأثير 3: 177.</w:t>
      </w:r>
    </w:p>
    <w:p w:rsidR="000079F5" w:rsidRDefault="000079F5" w:rsidP="00CB09C9">
      <w:pPr>
        <w:pStyle w:val="libFootnote0"/>
        <w:rPr>
          <w:rtl/>
        </w:rPr>
      </w:pPr>
      <w:r>
        <w:rPr>
          <w:rtl/>
        </w:rPr>
        <w:br w:type="page"/>
      </w:r>
    </w:p>
    <w:p w:rsidR="000079F5" w:rsidRDefault="000079F5" w:rsidP="00582FBA">
      <w:pPr>
        <w:pStyle w:val="libNormal"/>
        <w:rPr>
          <w:rtl/>
        </w:rPr>
      </w:pPr>
      <w:r>
        <w:rPr>
          <w:rFonts w:hint="cs"/>
          <w:rtl/>
        </w:rPr>
        <w:lastRenderedPageBreak/>
        <w:t xml:space="preserve">وكما ذكرنا: أنّه </w:t>
      </w:r>
      <w:r w:rsidR="00FA1E86" w:rsidRPr="00FA1E86">
        <w:rPr>
          <w:rStyle w:val="libAlaemChar"/>
          <w:rFonts w:hint="cs"/>
          <w:rtl/>
        </w:rPr>
        <w:t>صلى‌الله‌عليه‌وآله</w:t>
      </w:r>
      <w:r>
        <w:rPr>
          <w:rFonts w:hint="cs"/>
          <w:rtl/>
        </w:rPr>
        <w:t xml:space="preserve">، في الأمور الخطيرة يعيد القول ويذكّر أمّته بما أوجب الله تعالى عليها لئلاّ تنسى، ولئلاّ يظهر مَن يقلّب الأمور ويُموّه الحقائق ؛ فإنّه </w:t>
      </w:r>
      <w:r w:rsidR="00FA1E86" w:rsidRPr="00FA1E86">
        <w:rPr>
          <w:rStyle w:val="libAlaemChar"/>
          <w:rFonts w:hint="cs"/>
          <w:rtl/>
        </w:rPr>
        <w:t>صلى‌الله‌عليه‌وآله</w:t>
      </w:r>
      <w:r>
        <w:rPr>
          <w:rFonts w:hint="cs"/>
          <w:rtl/>
        </w:rPr>
        <w:t xml:space="preserve"> ذكّرهم بعترته في حصاره للطّائف: عن عبيد الله بن موسى، عن طلحة ابن جبر، عن المطّلب بن عبد الله، عن مصعب بن عبد الرحمان، عن عبد الرحمان ابن عوف قال: لما افتتح رسول الله </w:t>
      </w:r>
      <w:r w:rsidR="00FA1E86" w:rsidRPr="00FA1E86">
        <w:rPr>
          <w:rStyle w:val="libAlaemChar"/>
          <w:rFonts w:hint="cs"/>
          <w:rtl/>
        </w:rPr>
        <w:t>صلى‌الله‌عليه‌وآله</w:t>
      </w:r>
      <w:r>
        <w:rPr>
          <w:rFonts w:hint="cs"/>
          <w:rtl/>
        </w:rPr>
        <w:t xml:space="preserve"> مكّة، انصرف إلى الطّائف، فحاصرهم تسع عشرة أو ثمان عشرة فلم يفتحها، ثمّ ارتحل رَوْحةً أو غَدوةً، فنزل ثمّ قال: </w:t>
      </w:r>
      <w:r w:rsidR="00FA1E86">
        <w:rPr>
          <w:rFonts w:hint="cs"/>
          <w:rtl/>
        </w:rPr>
        <w:t>«</w:t>
      </w:r>
      <w:r>
        <w:rPr>
          <w:rFonts w:hint="cs"/>
          <w:rtl/>
        </w:rPr>
        <w:t>أيّها النّاس إنّي فرطٌ لكم فأوصيكم بعترتي خيراً، وإنّ موعدَكُمُ الحَوْضُ، والذي نفسي بيده لَيُقيمَنّ الصلاةَ ولَيُؤتُنّ الزكاة أو لأَبعثَنَّ إليهم رجلاً منّي أو كنفسي، فليضربنّ أعناق مقاتلتهم ولْيَسبَينَّ ذراريهم</w:t>
      </w:r>
      <w:r w:rsidR="00FA1E86">
        <w:rPr>
          <w:rFonts w:hint="cs"/>
          <w:rtl/>
        </w:rPr>
        <w:t>»</w:t>
      </w:r>
      <w:r>
        <w:rPr>
          <w:rFonts w:hint="cs"/>
          <w:rtl/>
        </w:rPr>
        <w:t xml:space="preserve">. قال: فرأى النّاس أنّه أبو بكر أو عمر، فأخذ بيد عليّ فقال: </w:t>
      </w:r>
      <w:r w:rsidR="00FA1E86">
        <w:rPr>
          <w:rFonts w:hint="cs"/>
          <w:rtl/>
        </w:rPr>
        <w:t>«</w:t>
      </w:r>
      <w:r>
        <w:rPr>
          <w:rFonts w:hint="cs"/>
          <w:rtl/>
        </w:rPr>
        <w:t>هذا</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582FBA">
      <w:pPr>
        <w:pStyle w:val="libNormal"/>
        <w:rPr>
          <w:rtl/>
        </w:rPr>
      </w:pPr>
      <w:r>
        <w:rPr>
          <w:rFonts w:hint="cs"/>
          <w:rtl/>
        </w:rPr>
        <w:t xml:space="preserve">وكلامنا عليه مثل ما سبق من أحاديث، فقد أوصى بعترته خيراً، ووصيّته </w:t>
      </w:r>
      <w:r w:rsidR="00FA1E86" w:rsidRPr="00FA1E86">
        <w:rPr>
          <w:rStyle w:val="libAlaemChar"/>
          <w:rFonts w:hint="cs"/>
          <w:rtl/>
        </w:rPr>
        <w:t>صلى‌الله‌عليه‌وآله</w:t>
      </w:r>
      <w:r>
        <w:rPr>
          <w:rFonts w:hint="cs"/>
          <w:rtl/>
        </w:rPr>
        <w:t xml:space="preserve"> واجب تأديتها، ثم نصب من العترة عَلَماً أقامه مقام نفسه، وهو عليّ ابن أبي طالب ولذا أقرّ أبوبكر بالحقّ فيما كبُر على ابن تيميه أن يقرّ بما اقرّبه أبوبكر وهو سَلَفُه! قال مَعقِل بن يسار المُزنيّ </w:t>
      </w:r>
      <w:r w:rsidRPr="00CB09C9">
        <w:rPr>
          <w:rStyle w:val="libFootnotenumChar"/>
          <w:rFonts w:hint="cs"/>
          <w:rtl/>
        </w:rPr>
        <w:t>(2)</w:t>
      </w:r>
      <w:r>
        <w:rPr>
          <w:rFonts w:hint="cs"/>
          <w:rtl/>
        </w:rPr>
        <w:t xml:space="preserve">: سمعتُ أبا بكر يقول لعليّ بن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xml:space="preserve">(1) المصنّف: ابن أبي شيبة </w:t>
      </w:r>
      <w:r w:rsidR="00320D02">
        <w:rPr>
          <w:rFonts w:hint="cs"/>
          <w:rtl/>
        </w:rPr>
        <w:t>(</w:t>
      </w:r>
      <w:r>
        <w:rPr>
          <w:rFonts w:hint="cs"/>
          <w:rtl/>
        </w:rPr>
        <w:t>ت 235 هـ</w:t>
      </w:r>
      <w:r w:rsidR="00320D02">
        <w:rPr>
          <w:rFonts w:hint="cs"/>
          <w:rtl/>
        </w:rPr>
        <w:t>)</w:t>
      </w:r>
      <w:r>
        <w:rPr>
          <w:rFonts w:hint="cs"/>
          <w:rtl/>
        </w:rPr>
        <w:t xml:space="preserve"> 8: 543 / 2. والفرط: دليل القوم أو الذي يتقدّمهم بحثا عن الماء والكلأ.</w:t>
      </w:r>
    </w:p>
    <w:p w:rsidR="000079F5" w:rsidRDefault="000079F5" w:rsidP="00CB09C9">
      <w:pPr>
        <w:pStyle w:val="libFootnote0"/>
        <w:rPr>
          <w:rtl/>
        </w:rPr>
      </w:pPr>
      <w:r>
        <w:rPr>
          <w:rFonts w:hint="cs"/>
          <w:rtl/>
        </w:rPr>
        <w:t xml:space="preserve">(2) معقل بن يَسار: يكنّى أبا عليّ، من أصحاب النبيّ. </w:t>
      </w:r>
      <w:r w:rsidR="00320D02">
        <w:rPr>
          <w:rFonts w:hint="cs"/>
          <w:rtl/>
        </w:rPr>
        <w:t>(</w:t>
      </w:r>
      <w:r>
        <w:rPr>
          <w:rFonts w:hint="cs"/>
          <w:rtl/>
        </w:rPr>
        <w:t xml:space="preserve">تاريخ الثّقات للعجليّ 434 / 1607. وفي التهذيب </w:t>
      </w:r>
      <w:r w:rsidR="00320D02">
        <w:rPr>
          <w:rFonts w:hint="cs"/>
          <w:rtl/>
        </w:rPr>
        <w:t>(</w:t>
      </w:r>
      <w:r>
        <w:rPr>
          <w:rFonts w:hint="cs"/>
          <w:rtl/>
        </w:rPr>
        <w:t>10: 235</w:t>
      </w:r>
      <w:r w:rsidR="00320D02">
        <w:rPr>
          <w:rFonts w:hint="cs"/>
          <w:rtl/>
        </w:rPr>
        <w:t>)</w:t>
      </w:r>
      <w:r>
        <w:rPr>
          <w:rFonts w:hint="cs"/>
          <w:rtl/>
        </w:rPr>
        <w:t>: وكان ممّن بايع تحت الشجرة.</w:t>
      </w:r>
    </w:p>
    <w:p w:rsidR="000079F5" w:rsidRDefault="000079F5" w:rsidP="00CB09C9">
      <w:pPr>
        <w:pStyle w:val="libFootnote0"/>
        <w:rPr>
          <w:rtl/>
        </w:rPr>
      </w:pPr>
      <w:r>
        <w:rPr>
          <w:rtl/>
        </w:rPr>
        <w:br w:type="page"/>
      </w:r>
    </w:p>
    <w:p w:rsidR="00582FBA" w:rsidRDefault="00582FBA" w:rsidP="00582FBA">
      <w:pPr>
        <w:pStyle w:val="libNormal0"/>
        <w:rPr>
          <w:rtl/>
        </w:rPr>
      </w:pPr>
      <w:r>
        <w:rPr>
          <w:rFonts w:hint="cs"/>
          <w:rtl/>
        </w:rPr>
        <w:lastRenderedPageBreak/>
        <w:t xml:space="preserve">أبي طالب: عِتْرة رسول الله </w:t>
      </w:r>
      <w:r w:rsidRPr="00FA1E86">
        <w:rPr>
          <w:rStyle w:val="libAlaemChar"/>
          <w:rFonts w:hint="cs"/>
          <w:rtl/>
        </w:rPr>
        <w:t>صلى‌الله‌عليه‌وآله</w:t>
      </w:r>
      <w:r>
        <w:rPr>
          <w:rFonts w:hint="cs"/>
          <w:rtl/>
        </w:rPr>
        <w:t xml:space="preserve">. </w:t>
      </w:r>
      <w:r w:rsidRPr="00CB09C9">
        <w:rPr>
          <w:rStyle w:val="libFootnotenumChar"/>
          <w:rFonts w:hint="cs"/>
          <w:rtl/>
        </w:rPr>
        <w:t>(</w:t>
      </w:r>
      <w:r>
        <w:rPr>
          <w:rStyle w:val="libFootnotenumChar"/>
          <w:rFonts w:hint="cs"/>
          <w:rtl/>
        </w:rPr>
        <w:t>1</w:t>
      </w:r>
      <w:r w:rsidRPr="00CB09C9">
        <w:rPr>
          <w:rStyle w:val="libFootnotenumChar"/>
          <w:rFonts w:hint="cs"/>
          <w:rtl/>
        </w:rPr>
        <w:t>)</w:t>
      </w:r>
    </w:p>
    <w:p w:rsidR="000079F5" w:rsidRPr="009227E0" w:rsidRDefault="000079F5" w:rsidP="00273BF1">
      <w:pPr>
        <w:pStyle w:val="Heading3"/>
        <w:rPr>
          <w:rtl/>
        </w:rPr>
      </w:pPr>
      <w:bookmarkStart w:id="166" w:name="_Toc416698021"/>
      <w:r>
        <w:rPr>
          <w:rFonts w:hint="cs"/>
          <w:rtl/>
        </w:rPr>
        <w:t>حديث السفينة</w:t>
      </w:r>
      <w:bookmarkEnd w:id="166"/>
    </w:p>
    <w:p w:rsidR="000079F5" w:rsidRDefault="000079F5" w:rsidP="000079F5">
      <w:pPr>
        <w:pStyle w:val="libNormal"/>
        <w:rPr>
          <w:rtl/>
        </w:rPr>
      </w:pPr>
      <w:r>
        <w:rPr>
          <w:rFonts w:hint="cs"/>
          <w:rtl/>
        </w:rPr>
        <w:t xml:space="preserve">وأمّا قوله: </w:t>
      </w:r>
      <w:r w:rsidR="00FA1E86">
        <w:rPr>
          <w:rFonts w:hint="cs"/>
          <w:rtl/>
        </w:rPr>
        <w:t>«</w:t>
      </w:r>
      <w:r>
        <w:rPr>
          <w:rFonts w:hint="cs"/>
          <w:rtl/>
        </w:rPr>
        <w:t>مَثلُ أهل بيتي مَثلُ سفينة نوح</w:t>
      </w:r>
      <w:r w:rsidR="00FA1E86">
        <w:rPr>
          <w:rFonts w:hint="cs"/>
          <w:rtl/>
        </w:rPr>
        <w:t>»</w:t>
      </w:r>
      <w:r>
        <w:rPr>
          <w:rFonts w:hint="cs"/>
          <w:rtl/>
        </w:rPr>
        <w:t xml:space="preserve"> فهذا لا يُعرف له إسناد صحيح.</w:t>
      </w:r>
    </w:p>
    <w:p w:rsidR="000079F5" w:rsidRDefault="000079F5" w:rsidP="00582FBA">
      <w:pPr>
        <w:pStyle w:val="libNormal"/>
        <w:rPr>
          <w:rtl/>
        </w:rPr>
      </w:pPr>
      <w:r>
        <w:rPr>
          <w:rFonts w:hint="cs"/>
          <w:rtl/>
        </w:rPr>
        <w:t xml:space="preserve">جوابه: عن عبد الله بن عبد القدوس، عن الأعمش، عن أبي إسحاق عن حنش بن امعُتَمِر، أنّه سمع أبا ذرّ الغفاريّ يقول: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مثل أهل بيتي فيكم كمثل سفينة نوحٍ في قوم نوح: من ركبها نجا، ومن تخلّف عنها هلك، ومَثَلِ باب حطّة في بني إسرائيل</w:t>
      </w:r>
      <w:r w:rsidR="00FA1E86">
        <w:rPr>
          <w:rFonts w:hint="cs"/>
          <w:rtl/>
        </w:rPr>
        <w:t>»</w:t>
      </w:r>
      <w:r>
        <w:rPr>
          <w:rFonts w:hint="cs"/>
          <w:rtl/>
        </w:rPr>
        <w:t xml:space="preserve"> </w:t>
      </w:r>
      <w:r w:rsidRPr="00CB09C9">
        <w:rPr>
          <w:rStyle w:val="libFootnotenumChar"/>
          <w:rFonts w:hint="cs"/>
          <w:rtl/>
        </w:rPr>
        <w:t>(</w:t>
      </w:r>
      <w:r w:rsidR="00582FBA">
        <w:rPr>
          <w:rStyle w:val="libFootnotenumChar"/>
          <w:rFonts w:hint="cs"/>
          <w:rtl/>
        </w:rPr>
        <w:t>2</w:t>
      </w:r>
      <w:r w:rsidRPr="00CB09C9">
        <w:rPr>
          <w:rStyle w:val="libFootnotenumChar"/>
          <w:rFonts w:hint="cs"/>
          <w:rtl/>
        </w:rPr>
        <w:t>)</w:t>
      </w:r>
      <w:r>
        <w:rPr>
          <w:rFonts w:hint="cs"/>
          <w:rtl/>
        </w:rPr>
        <w:t>.</w:t>
      </w:r>
    </w:p>
    <w:p w:rsidR="00582FBA" w:rsidRDefault="00582FBA" w:rsidP="00582FBA">
      <w:pPr>
        <w:pStyle w:val="libNormal"/>
        <w:rPr>
          <w:rtl/>
        </w:rPr>
      </w:pPr>
      <w:r>
        <w:rPr>
          <w:rFonts w:hint="cs"/>
          <w:rtl/>
        </w:rPr>
        <w:t>محاكمة السند:</w:t>
      </w:r>
    </w:p>
    <w:p w:rsidR="00582FBA" w:rsidRDefault="00582FBA" w:rsidP="00582FBA">
      <w:pPr>
        <w:pStyle w:val="libNormal"/>
        <w:rPr>
          <w:rtl/>
        </w:rPr>
      </w:pPr>
      <w:r>
        <w:rPr>
          <w:rFonts w:hint="cs"/>
          <w:rtl/>
        </w:rPr>
        <w:t>عبد الله بن عبد القدّوس التميميّ السعديّ، أبو محمّد الرازيّ. روى عن جابر الجُعفيّ، وسليمان الأعمش.. حُكيَ عن محمّد بن عيسى أنّه قال: هو ثقة. (الكامل لابن عديّ 2: 137). وقال البخاريّ: هو في الأصل صدوقٌ إلاّ أنّه يروي عن أقوام ضِعاف.</w:t>
      </w:r>
    </w:p>
    <w:p w:rsidR="00582FBA" w:rsidRDefault="00582FBA" w:rsidP="00582FBA">
      <w:pPr>
        <w:pStyle w:val="libNormal"/>
        <w:rPr>
          <w:rtl/>
        </w:rPr>
      </w:pPr>
      <w:r>
        <w:rPr>
          <w:rFonts w:hint="cs"/>
          <w:rtl/>
        </w:rPr>
        <w:t>استشهد به البخاريّ، وروى له الترمذيّ. قال أبو أحمد بن عَدِيّ: عامّة ما</w:t>
      </w:r>
    </w:p>
    <w:p w:rsidR="000079F5" w:rsidRDefault="000079F5" w:rsidP="00CB09C9">
      <w:pPr>
        <w:pStyle w:val="libLine"/>
        <w:rPr>
          <w:rtl/>
        </w:rPr>
      </w:pPr>
      <w:r>
        <w:rPr>
          <w:rFonts w:hint="cs"/>
          <w:rtl/>
        </w:rPr>
        <w:t>____________________</w:t>
      </w:r>
    </w:p>
    <w:p w:rsidR="00582FBA" w:rsidRDefault="00582FBA" w:rsidP="00582FBA">
      <w:pPr>
        <w:pStyle w:val="libFootnote0"/>
        <w:rPr>
          <w:rtl/>
        </w:rPr>
      </w:pPr>
      <w:r>
        <w:rPr>
          <w:rFonts w:hint="cs"/>
          <w:rtl/>
        </w:rPr>
        <w:t>(1) مختصر تاريخ دمشق 18: 28.</w:t>
      </w:r>
    </w:p>
    <w:p w:rsidR="000079F5" w:rsidRDefault="000079F5" w:rsidP="00582FBA">
      <w:pPr>
        <w:pStyle w:val="libFootnote0"/>
        <w:rPr>
          <w:rtl/>
        </w:rPr>
      </w:pPr>
      <w:r>
        <w:rPr>
          <w:rFonts w:hint="cs"/>
          <w:rtl/>
        </w:rPr>
        <w:t>(</w:t>
      </w:r>
      <w:r w:rsidR="00582FBA">
        <w:rPr>
          <w:rFonts w:hint="cs"/>
          <w:rtl/>
        </w:rPr>
        <w:t>2</w:t>
      </w:r>
      <w:r>
        <w:rPr>
          <w:rFonts w:hint="cs"/>
          <w:rtl/>
        </w:rPr>
        <w:t xml:space="preserve">) كتاب الفضائل - فضائل الحسنين: أحمد بن حنبل، حديث </w:t>
      </w:r>
      <w:r w:rsidR="00582FBA">
        <w:rPr>
          <w:rFonts w:hint="cs"/>
          <w:rtl/>
        </w:rPr>
        <w:t>«</w:t>
      </w:r>
      <w:r>
        <w:rPr>
          <w:rFonts w:hint="cs"/>
          <w:rtl/>
        </w:rPr>
        <w:t>55</w:t>
      </w:r>
      <w:r w:rsidR="00582FBA">
        <w:rPr>
          <w:rFonts w:hint="cs"/>
          <w:rtl/>
        </w:rPr>
        <w:t>»</w:t>
      </w:r>
      <w:r>
        <w:rPr>
          <w:rFonts w:hint="cs"/>
          <w:rtl/>
        </w:rPr>
        <w:t>، المعارف: ابن قتيبة: 252، تفسير ابن كثير 4: 114 ذيل آية المودّة، المستدرك على الصحيحين: 3: 150، المعرفة والتاريخ 1: 538، علل الدار قطنيّ 6: 226، المعجم الأوسط: الطبرانيّ 6: 186 / 5386 المعجم الصغير 1: 22، مناقب ابن المغازليّ 133 حديث 175.</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 xml:space="preserve">يرويه في فضائل أهل البيت! </w:t>
      </w:r>
      <w:r w:rsidRPr="00CB09C9">
        <w:rPr>
          <w:rStyle w:val="libFootnotenumChar"/>
          <w:rFonts w:hint="cs"/>
          <w:rtl/>
        </w:rPr>
        <w:t>(1)</w:t>
      </w:r>
    </w:p>
    <w:p w:rsidR="000079F5" w:rsidRDefault="000079F5" w:rsidP="000079F5">
      <w:pPr>
        <w:pStyle w:val="libNormal"/>
        <w:rPr>
          <w:rtl/>
        </w:rPr>
      </w:pPr>
      <w:r>
        <w:rPr>
          <w:rFonts w:hint="cs"/>
          <w:rtl/>
        </w:rPr>
        <w:t xml:space="preserve">إذن: العلّة في خَدْشِ ابن تيميه في سند حديث السفينة وقوله: لا يصحّ! هو كثرةُ ما يرويه ابن عبد القدّوس من فضائل العترة، وهو غيضٌ من فيضِ فضائلهم:. قد وثقه ابن عدي وحكم البخاريّ بصدقه، واستشهد به، وروى له الترمذيّ. </w:t>
      </w:r>
      <w:r w:rsidRPr="00CB09C9">
        <w:rPr>
          <w:rStyle w:val="libFootnotenumChar"/>
          <w:rFonts w:hint="cs"/>
          <w:rtl/>
        </w:rPr>
        <w:t>(2)</w:t>
      </w:r>
    </w:p>
    <w:p w:rsidR="000079F5" w:rsidRDefault="000079F5" w:rsidP="000079F5">
      <w:pPr>
        <w:pStyle w:val="libNormal"/>
        <w:rPr>
          <w:rtl/>
        </w:rPr>
      </w:pPr>
      <w:r>
        <w:rPr>
          <w:rFonts w:hint="cs"/>
          <w:rtl/>
        </w:rPr>
        <w:t xml:space="preserve">وأمّا الأعمش: فهو سليمان بن مهران الأعمش، أخرج له الجماعة. ذكره العجليّ، قال: ثقة، كوفيّ، كثير الحديث وكان عالماً بالقرآن رأساً فيه... </w:t>
      </w:r>
      <w:r w:rsidRPr="00CB09C9">
        <w:rPr>
          <w:rStyle w:val="libFootnotenumChar"/>
          <w:rFonts w:hint="cs"/>
          <w:rtl/>
        </w:rPr>
        <w:t>(3)</w:t>
      </w:r>
      <w:r>
        <w:rPr>
          <w:rFonts w:hint="cs"/>
          <w:rtl/>
        </w:rPr>
        <w:t>.</w:t>
      </w:r>
    </w:p>
    <w:p w:rsidR="000079F5" w:rsidRDefault="000079F5" w:rsidP="000079F5">
      <w:pPr>
        <w:pStyle w:val="libNormal"/>
        <w:rPr>
          <w:rtl/>
        </w:rPr>
      </w:pPr>
      <w:r>
        <w:rPr>
          <w:rFonts w:hint="cs"/>
          <w:rtl/>
        </w:rPr>
        <w:t xml:space="preserve">وذكره يحيى بن معين فقال: ثقة </w:t>
      </w:r>
      <w:r w:rsidRPr="00CB09C9">
        <w:rPr>
          <w:rStyle w:val="libFootnotenumChar"/>
          <w:rFonts w:hint="cs"/>
          <w:rtl/>
        </w:rPr>
        <w:t>(4)</w:t>
      </w:r>
      <w:r>
        <w:rPr>
          <w:rFonts w:hint="cs"/>
          <w:rtl/>
        </w:rPr>
        <w:t xml:space="preserve">. قال: قال أبو معاوية الضرير: حفظتُ عن الأعمش ألفاً وستمائة. </w:t>
      </w:r>
      <w:r w:rsidRPr="00CB09C9">
        <w:rPr>
          <w:rStyle w:val="libFootnotenumChar"/>
          <w:rFonts w:hint="cs"/>
          <w:rtl/>
        </w:rPr>
        <w:t>(5)</w:t>
      </w:r>
      <w:r>
        <w:rPr>
          <w:rFonts w:hint="cs"/>
          <w:rtl/>
        </w:rPr>
        <w:t xml:space="preserve"> وقال: هذه الأحاديث حفظتها من في الأعمش. </w:t>
      </w:r>
      <w:r w:rsidRPr="00CB09C9">
        <w:rPr>
          <w:rStyle w:val="libFootnotenumChar"/>
          <w:rFonts w:hint="cs"/>
          <w:rtl/>
        </w:rPr>
        <w:t>(6)</w:t>
      </w:r>
    </w:p>
    <w:p w:rsidR="000079F5" w:rsidRDefault="000079F5" w:rsidP="000079F5">
      <w:pPr>
        <w:pStyle w:val="libNormal"/>
        <w:rPr>
          <w:rtl/>
        </w:rPr>
      </w:pPr>
      <w:r>
        <w:rPr>
          <w:rFonts w:hint="cs"/>
          <w:rtl/>
        </w:rPr>
        <w:t>قال يحيى: وكان عند وكيع عن الأعمش ثمانمائة. قلت - أي الدّوريّ - ليحيى: كان أبو معاوية أحسنهم حديثاً، عن الأعمش؟</w:t>
      </w:r>
    </w:p>
    <w:p w:rsidR="000079F5" w:rsidRDefault="000079F5" w:rsidP="000079F5">
      <w:pPr>
        <w:pStyle w:val="libNormal"/>
        <w:rPr>
          <w:rtl/>
        </w:rPr>
      </w:pPr>
      <w:r>
        <w:rPr>
          <w:rFonts w:hint="cs"/>
          <w:rtl/>
        </w:rPr>
        <w:t xml:space="preserve">قال: كانت عند الأحاديث الكبار العالية عنده. </w:t>
      </w:r>
      <w:r w:rsidRPr="00CB09C9">
        <w:rPr>
          <w:rStyle w:val="libFootnotenumChar"/>
          <w:rFonts w:hint="cs"/>
          <w:rtl/>
        </w:rPr>
        <w:t>(7)</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الكامل: ابن عديّ 2: 137.</w:t>
      </w:r>
    </w:p>
    <w:p w:rsidR="000079F5" w:rsidRDefault="000079F5" w:rsidP="00CB09C9">
      <w:pPr>
        <w:pStyle w:val="libFootnote0"/>
        <w:rPr>
          <w:rtl/>
        </w:rPr>
      </w:pPr>
      <w:r>
        <w:rPr>
          <w:rFonts w:hint="cs"/>
          <w:rtl/>
        </w:rPr>
        <w:t>(2) تهذيب الكمال: المزّيّ 15: 243 / 3397.</w:t>
      </w:r>
    </w:p>
    <w:p w:rsidR="000079F5" w:rsidRDefault="000079F5" w:rsidP="00CB09C9">
      <w:pPr>
        <w:pStyle w:val="libFootnote0"/>
        <w:rPr>
          <w:rtl/>
        </w:rPr>
      </w:pPr>
      <w:r>
        <w:rPr>
          <w:rFonts w:hint="cs"/>
          <w:rtl/>
        </w:rPr>
        <w:t xml:space="preserve">(3) تاريخ الثّقات: العجليّ </w:t>
      </w:r>
      <w:r w:rsidR="00320D02">
        <w:rPr>
          <w:rFonts w:hint="cs"/>
          <w:rtl/>
        </w:rPr>
        <w:t>(</w:t>
      </w:r>
      <w:r>
        <w:rPr>
          <w:rFonts w:hint="cs"/>
          <w:rtl/>
        </w:rPr>
        <w:t>182 - 261</w:t>
      </w:r>
      <w:r w:rsidR="00320D02">
        <w:rPr>
          <w:rFonts w:hint="cs"/>
          <w:rtl/>
        </w:rPr>
        <w:t>)</w:t>
      </w:r>
      <w:r>
        <w:rPr>
          <w:rFonts w:hint="cs"/>
          <w:rtl/>
        </w:rPr>
        <w:t xml:space="preserve"> 204 / 619.</w:t>
      </w:r>
    </w:p>
    <w:p w:rsidR="000079F5" w:rsidRDefault="000079F5" w:rsidP="00CB09C9">
      <w:pPr>
        <w:pStyle w:val="libFootnote0"/>
        <w:rPr>
          <w:rtl/>
        </w:rPr>
      </w:pPr>
      <w:r>
        <w:rPr>
          <w:rFonts w:hint="cs"/>
          <w:rtl/>
        </w:rPr>
        <w:t xml:space="preserve">(4) تاريخ يحيى بن معين </w:t>
      </w:r>
      <w:r w:rsidR="00320D02">
        <w:rPr>
          <w:rFonts w:hint="cs"/>
          <w:rtl/>
        </w:rPr>
        <w:t>(</w:t>
      </w:r>
      <w:r>
        <w:rPr>
          <w:rFonts w:hint="cs"/>
          <w:rtl/>
        </w:rPr>
        <w:t>158 - 233 هـ</w:t>
      </w:r>
      <w:r w:rsidR="00320D02">
        <w:rPr>
          <w:rFonts w:hint="cs"/>
          <w:rtl/>
        </w:rPr>
        <w:t>)</w:t>
      </w:r>
      <w:r>
        <w:rPr>
          <w:rFonts w:hint="cs"/>
          <w:rtl/>
        </w:rPr>
        <w:t xml:space="preserve"> 1: 221 / 1433 ؛ والجرح والتعديل: الرازي 2: 3 / 96.</w:t>
      </w:r>
    </w:p>
    <w:p w:rsidR="000079F5" w:rsidRDefault="000079F5" w:rsidP="00CB09C9">
      <w:pPr>
        <w:pStyle w:val="libFootnote0"/>
        <w:rPr>
          <w:rtl/>
        </w:rPr>
      </w:pPr>
      <w:r>
        <w:rPr>
          <w:rFonts w:hint="cs"/>
          <w:rtl/>
        </w:rPr>
        <w:t>(5) تاريخ يحيى بن معين 276 / 1827 ؛ وتاريخ بغداد 5: 246.</w:t>
      </w:r>
    </w:p>
    <w:p w:rsidR="000079F5" w:rsidRDefault="000079F5" w:rsidP="00CB09C9">
      <w:pPr>
        <w:pStyle w:val="libFootnote0"/>
        <w:rPr>
          <w:rtl/>
        </w:rPr>
      </w:pPr>
      <w:r>
        <w:rPr>
          <w:rFonts w:hint="cs"/>
          <w:rtl/>
        </w:rPr>
        <w:t>(6) تاريخ يحيى بن معين 1: 276 / 1830.</w:t>
      </w:r>
    </w:p>
    <w:p w:rsidR="000079F5" w:rsidRDefault="000079F5" w:rsidP="00CB09C9">
      <w:pPr>
        <w:pStyle w:val="libFootnote0"/>
        <w:rPr>
          <w:rtl/>
        </w:rPr>
      </w:pPr>
      <w:r>
        <w:rPr>
          <w:rFonts w:hint="cs"/>
          <w:rtl/>
        </w:rPr>
        <w:t>(7) نفسه 1: 276 / 1828 ؛ وتاريخ بغداد 5: 246.</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وذكره ابن حبّان في الثّقات. </w:t>
      </w:r>
      <w:r w:rsidRPr="00CB09C9">
        <w:rPr>
          <w:rStyle w:val="libFootnotenumChar"/>
          <w:rFonts w:hint="cs"/>
          <w:rtl/>
        </w:rPr>
        <w:t>(1)</w:t>
      </w:r>
    </w:p>
    <w:p w:rsidR="000079F5" w:rsidRDefault="000079F5" w:rsidP="000079F5">
      <w:pPr>
        <w:pStyle w:val="libNormal"/>
        <w:rPr>
          <w:rtl/>
        </w:rPr>
      </w:pPr>
      <w:r>
        <w:rPr>
          <w:rFonts w:hint="cs"/>
          <w:rtl/>
        </w:rPr>
        <w:t>وترجم له المزّيّ ترجمة ضافية جاء فيها: رأى أنس بن مالك، وأبا بكرة الثقفيّ.</w:t>
      </w:r>
    </w:p>
    <w:p w:rsidR="000079F5" w:rsidRDefault="000079F5" w:rsidP="000079F5">
      <w:pPr>
        <w:pStyle w:val="libNormal"/>
        <w:rPr>
          <w:rtl/>
        </w:rPr>
      </w:pPr>
      <w:r>
        <w:rPr>
          <w:rFonts w:hint="cs"/>
          <w:rtl/>
        </w:rPr>
        <w:t>وروى عن: أنس بن مالك، وحبيب بن أبي ثابت، وأبي وائل شقيق بن سلمة الأسديّ، وعامر الشّعبيّ، وعطاء بن أبي رَباح، وعطيّة العَوْفيّ، وعكرمة مولى ابن عبّاس، وأبي إسحاق عمرو بن عبد الله السّبيعيّ، وقيس بن أبي حازم، وأبي الزّبير محمّد بن مسلم المكّيّ، والمِنهال بن عمرو، وأبي صالح مولى أمّ هانئ، وسالم بن أبي الجعد، وخيثمة بن أبي خيثمة البصريّ...</w:t>
      </w:r>
    </w:p>
    <w:p w:rsidR="000079F5" w:rsidRDefault="000079F5" w:rsidP="000079F5">
      <w:pPr>
        <w:pStyle w:val="libNormal"/>
        <w:rPr>
          <w:rtl/>
        </w:rPr>
      </w:pPr>
      <w:r>
        <w:rPr>
          <w:rFonts w:hint="cs"/>
          <w:rtl/>
        </w:rPr>
        <w:t xml:space="preserve">روى عنه: أبان بن تغلب، وإبراهيم بن طهمان، وأسباط بن محمّد القرشيّ، وإسرائيل بن يونس، وحفص بن غياث، وحمزة بن حبيب الزيّات، وسفيان الثّوريّ، وسفيان بن عُيَينة، وشريك بن عبد الله النّخعيّ، وشعبة بن الحجّاج، وزياد ابن عبد الله البكّائيّ، وعبد الله بن عبد القدّوس الرازيّ، وعبد الله بن المبارك، وعبد الله بن نمير، وعبيد الله بن موسى، وأبو نُعيم الفضل بن دُكين، وفُضيل بن مرزوق، ووكيع بن الجرّاح، ويحيى بن سعيد القطّان، وأبو إسحاق السبيعيّ - وهو من شيوخه - وأبو عَوانة، وأبو معاويةَ الضّرير.... </w:t>
      </w:r>
      <w:r w:rsidRPr="00CB09C9">
        <w:rPr>
          <w:rStyle w:val="libFootnotenumChar"/>
          <w:rFonts w:hint="cs"/>
          <w:rtl/>
        </w:rPr>
        <w:t>(2)</w:t>
      </w:r>
    </w:p>
    <w:p w:rsidR="000079F5" w:rsidRDefault="000079F5" w:rsidP="000079F5">
      <w:pPr>
        <w:pStyle w:val="libNormal"/>
        <w:rPr>
          <w:rtl/>
        </w:rPr>
      </w:pPr>
      <w:r>
        <w:rPr>
          <w:rFonts w:hint="cs"/>
          <w:rtl/>
        </w:rPr>
        <w:t xml:space="preserve">قال البخاريّ، عن عليّ ابن المدينيّ: له نحو ألف وثلاثمائة حديث. </w:t>
      </w:r>
      <w:r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الثقات لابن حبّان 2: 184 / 1421.</w:t>
      </w:r>
    </w:p>
    <w:p w:rsidR="000079F5" w:rsidRDefault="000079F5" w:rsidP="00CB09C9">
      <w:pPr>
        <w:pStyle w:val="libFootnote0"/>
        <w:rPr>
          <w:rtl/>
        </w:rPr>
      </w:pPr>
      <w:r>
        <w:rPr>
          <w:rFonts w:hint="cs"/>
          <w:rtl/>
        </w:rPr>
        <w:t>(2) تهذيب الكمال: المزّيّ 12: 76 - 83 / 2570.</w:t>
      </w:r>
    </w:p>
    <w:p w:rsidR="000079F5" w:rsidRDefault="000079F5" w:rsidP="00CB09C9">
      <w:pPr>
        <w:pStyle w:val="libFootnote0"/>
        <w:rPr>
          <w:rtl/>
        </w:rPr>
      </w:pPr>
      <w:r>
        <w:rPr>
          <w:rFonts w:hint="cs"/>
          <w:rtl/>
        </w:rPr>
        <w:t>(3) نفسه 12: 83.</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وقال عليّ ابن المدينيّ: حفظ العلم على أمّة محمّد </w:t>
      </w:r>
      <w:r w:rsidR="00FA1E86" w:rsidRPr="00FA1E86">
        <w:rPr>
          <w:rStyle w:val="libAlaemChar"/>
          <w:rFonts w:hint="cs"/>
          <w:rtl/>
        </w:rPr>
        <w:t>صلى‌الله‌عليه‌وآله</w:t>
      </w:r>
      <w:r>
        <w:rPr>
          <w:rFonts w:hint="cs"/>
          <w:rtl/>
        </w:rPr>
        <w:t xml:space="preserve"> ستّةٌ: فلأهل مكّة عمرو بن دينار، ولأهل المدينة ابن شهاب الزّهريّ، ولأهل الكوفة أبو إسحاق السّبيعيّ، وسُليمان بن مهران الأعمش... </w:t>
      </w:r>
      <w:r w:rsidRPr="00CB09C9">
        <w:rPr>
          <w:rStyle w:val="libFootnotenumChar"/>
          <w:rFonts w:hint="cs"/>
          <w:rtl/>
        </w:rPr>
        <w:t>(1)</w:t>
      </w:r>
      <w:r>
        <w:rPr>
          <w:rFonts w:hint="cs"/>
          <w:rtl/>
        </w:rPr>
        <w:t>.</w:t>
      </w:r>
    </w:p>
    <w:p w:rsidR="000079F5" w:rsidRDefault="000079F5" w:rsidP="00582FBA">
      <w:pPr>
        <w:pStyle w:val="libNormal"/>
        <w:rPr>
          <w:rtl/>
        </w:rPr>
      </w:pPr>
      <w:r>
        <w:rPr>
          <w:rFonts w:hint="cs"/>
          <w:rtl/>
        </w:rPr>
        <w:t xml:space="preserve">قال عاصم الأحْوَل: مرّ الأعمش بالقاسم بن عبد الرحمان فقال: هذا الشيخ أعلم النّاس بقول عبد الله بن مسعود. </w:t>
      </w:r>
      <w:r w:rsidR="00582FBA">
        <w:rPr>
          <w:rFonts w:hint="cs"/>
          <w:rtl/>
        </w:rPr>
        <w:t>(</w:t>
      </w:r>
      <w:r>
        <w:rPr>
          <w:rFonts w:hint="cs"/>
          <w:rtl/>
        </w:rPr>
        <w:t>تهذيب الكمال 12: 85</w:t>
      </w:r>
      <w:r w:rsidR="00582FBA">
        <w:rPr>
          <w:rFonts w:hint="cs"/>
          <w:rtl/>
        </w:rPr>
        <w:t>)</w:t>
      </w:r>
      <w:r>
        <w:rPr>
          <w:rFonts w:hint="cs"/>
          <w:rtl/>
        </w:rPr>
        <w:t>.</w:t>
      </w:r>
    </w:p>
    <w:p w:rsidR="000079F5" w:rsidRDefault="000079F5" w:rsidP="000079F5">
      <w:pPr>
        <w:pStyle w:val="libNormal"/>
        <w:rPr>
          <w:rtl/>
        </w:rPr>
      </w:pPr>
      <w:r>
        <w:rPr>
          <w:rFonts w:hint="cs"/>
          <w:rtl/>
        </w:rPr>
        <w:t xml:space="preserve">وقال أحمد بن حنبل: أبو إسحاق والأعمش رجلا أهل الكوفة. </w:t>
      </w:r>
      <w:r w:rsidRPr="00CB09C9">
        <w:rPr>
          <w:rStyle w:val="libFootnotenumChar"/>
          <w:rFonts w:hint="cs"/>
          <w:rtl/>
        </w:rPr>
        <w:t>(2)</w:t>
      </w:r>
    </w:p>
    <w:p w:rsidR="000079F5" w:rsidRDefault="000079F5" w:rsidP="000079F5">
      <w:pPr>
        <w:pStyle w:val="libNormal"/>
        <w:rPr>
          <w:rtl/>
        </w:rPr>
      </w:pPr>
      <w:r>
        <w:rPr>
          <w:rFonts w:hint="cs"/>
          <w:rtl/>
        </w:rPr>
        <w:t xml:space="preserve">وقال زهير بن معاوية: ما أدركت أحداً أعقل من الأعمش والمغيرة. </w:t>
      </w:r>
      <w:r w:rsidRPr="00CB09C9">
        <w:rPr>
          <w:rStyle w:val="libFootnotenumChar"/>
          <w:rFonts w:hint="cs"/>
          <w:rtl/>
        </w:rPr>
        <w:t>(3)</w:t>
      </w:r>
    </w:p>
    <w:p w:rsidR="000079F5" w:rsidRDefault="000079F5" w:rsidP="000079F5">
      <w:pPr>
        <w:pStyle w:val="libNormal"/>
        <w:rPr>
          <w:rtl/>
        </w:rPr>
      </w:pPr>
      <w:r>
        <w:rPr>
          <w:rFonts w:hint="cs"/>
          <w:rtl/>
        </w:rPr>
        <w:t xml:space="preserve">وقال يحيى بن معين: كان جرير إذا حدّث عن الأعمش، قال: هذا الدّيباج الخسروانيّ. </w:t>
      </w:r>
      <w:r w:rsidRPr="00CB09C9">
        <w:rPr>
          <w:rStyle w:val="libFootnotenumChar"/>
          <w:rFonts w:hint="cs"/>
          <w:rtl/>
        </w:rPr>
        <w:t>(4)</w:t>
      </w:r>
    </w:p>
    <w:p w:rsidR="000079F5" w:rsidRDefault="000079F5" w:rsidP="000079F5">
      <w:pPr>
        <w:pStyle w:val="libNormal"/>
        <w:rPr>
          <w:rtl/>
        </w:rPr>
      </w:pPr>
      <w:r>
        <w:rPr>
          <w:rFonts w:hint="cs"/>
          <w:rtl/>
        </w:rPr>
        <w:t xml:space="preserve">وقال شعبة: ما شفاني أحد في الحديث ما شفاني الأعمش. </w:t>
      </w:r>
      <w:r w:rsidRPr="00CB09C9">
        <w:rPr>
          <w:rStyle w:val="libFootnotenumChar"/>
          <w:rFonts w:hint="cs"/>
          <w:rtl/>
        </w:rPr>
        <w:t>(5)</w:t>
      </w:r>
    </w:p>
    <w:p w:rsidR="000079F5" w:rsidRDefault="000079F5" w:rsidP="000079F5">
      <w:pPr>
        <w:pStyle w:val="libNormal"/>
        <w:rPr>
          <w:rtl/>
        </w:rPr>
      </w:pPr>
      <w:r>
        <w:rPr>
          <w:rFonts w:hint="cs"/>
          <w:rtl/>
        </w:rPr>
        <w:t>وقال عبد الله الخُرَيبيّ: سمعت شعبة إذا ذكر الأعمش، قال: الم</w:t>
      </w:r>
      <w:r w:rsidR="00582FBA">
        <w:rPr>
          <w:rFonts w:hint="cs"/>
          <w:rtl/>
        </w:rPr>
        <w:t>ـ</w:t>
      </w:r>
      <w:r>
        <w:rPr>
          <w:rFonts w:hint="cs"/>
          <w:rtl/>
        </w:rPr>
        <w:t>ُصحَف الم</w:t>
      </w:r>
      <w:r w:rsidR="00582FBA">
        <w:rPr>
          <w:rFonts w:hint="cs"/>
          <w:rtl/>
        </w:rPr>
        <w:t>ـ</w:t>
      </w:r>
      <w:r>
        <w:rPr>
          <w:rFonts w:hint="cs"/>
          <w:rtl/>
        </w:rPr>
        <w:t xml:space="preserve">ُصحَف! </w:t>
      </w:r>
      <w:r w:rsidRPr="00CB09C9">
        <w:rPr>
          <w:rStyle w:val="libFootnotenumChar"/>
          <w:rFonts w:hint="cs"/>
          <w:rtl/>
        </w:rPr>
        <w:t>(6)</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12: 84.</w:t>
      </w:r>
    </w:p>
    <w:p w:rsidR="000079F5" w:rsidRDefault="000079F5" w:rsidP="00CB09C9">
      <w:pPr>
        <w:pStyle w:val="libFootnote0"/>
        <w:rPr>
          <w:rtl/>
        </w:rPr>
      </w:pPr>
      <w:r>
        <w:rPr>
          <w:rFonts w:hint="cs"/>
          <w:rtl/>
        </w:rPr>
        <w:t>(2) تهذيب الكمال 12: 85.</w:t>
      </w:r>
    </w:p>
    <w:p w:rsidR="000079F5" w:rsidRDefault="000079F5" w:rsidP="00CB09C9">
      <w:pPr>
        <w:pStyle w:val="libFootnote0"/>
        <w:rPr>
          <w:rtl/>
        </w:rPr>
      </w:pPr>
      <w:r>
        <w:rPr>
          <w:rFonts w:hint="cs"/>
          <w:rtl/>
        </w:rPr>
        <w:t>(3) نفسه ؛ وتاريخ بغداد 9: 9.</w:t>
      </w:r>
    </w:p>
    <w:p w:rsidR="000079F5" w:rsidRDefault="000079F5" w:rsidP="00CB09C9">
      <w:pPr>
        <w:pStyle w:val="libFootnote0"/>
        <w:rPr>
          <w:rtl/>
        </w:rPr>
      </w:pPr>
      <w:r>
        <w:rPr>
          <w:rFonts w:hint="cs"/>
          <w:rtl/>
        </w:rPr>
        <w:t>(4) تهذيب الكمال 12: 86 ؛ و تاريخ بغداد 9: 10، والمعرفة والتاريخ ليعقوب الفسويّ 2: 678، والجرح والتعديل: 4 / الترجمة 630 وزاد: وهو أستاذ أهل الكوفة.</w:t>
      </w:r>
    </w:p>
    <w:p w:rsidR="000079F5" w:rsidRDefault="000079F5" w:rsidP="00CB09C9">
      <w:pPr>
        <w:pStyle w:val="libFootnote0"/>
        <w:rPr>
          <w:rtl/>
        </w:rPr>
      </w:pPr>
      <w:r>
        <w:rPr>
          <w:rFonts w:hint="cs"/>
          <w:rtl/>
        </w:rPr>
        <w:t>(5) تهذيب الكمال 12: 86 ؛ و تاريخ بغداد 9: 10.</w:t>
      </w:r>
    </w:p>
    <w:p w:rsidR="000079F5" w:rsidRDefault="000079F5" w:rsidP="00CB09C9">
      <w:pPr>
        <w:pStyle w:val="libFootnote0"/>
        <w:rPr>
          <w:rtl/>
        </w:rPr>
      </w:pPr>
      <w:r>
        <w:rPr>
          <w:rFonts w:hint="cs"/>
          <w:rtl/>
        </w:rPr>
        <w:t>(6) تهذيب الكمال 12: 86 ؛ و تاريخ بغداد 9: 11.</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وقال عمرو بن عليّ: كان الأعمش يسمّى المصحف من صِدقه. </w:t>
      </w:r>
      <w:r w:rsidRPr="00CB09C9">
        <w:rPr>
          <w:rStyle w:val="libFootnotenumChar"/>
          <w:rFonts w:hint="cs"/>
          <w:rtl/>
        </w:rPr>
        <w:t>(1)</w:t>
      </w:r>
    </w:p>
    <w:p w:rsidR="000079F5" w:rsidRDefault="000079F5" w:rsidP="000079F5">
      <w:pPr>
        <w:pStyle w:val="libNormal"/>
        <w:rPr>
          <w:rtl/>
        </w:rPr>
      </w:pPr>
      <w:r>
        <w:rPr>
          <w:rFonts w:hint="cs"/>
          <w:rtl/>
        </w:rPr>
        <w:t>وقال عبّاس الدّوريّ، عن سهل بن حليمة: سمعت ابن عُيينة يقول: سبق الأعمش أصحابه بأربع خصال: كان أقرأهم للقرآن، واحفظهم للحديث، وأعلمهم بالفرائض، وذكر خصلة أخرى.</w:t>
      </w:r>
      <w:r w:rsidRPr="00CB09C9">
        <w:rPr>
          <w:rStyle w:val="libFootnotenumChar"/>
          <w:rFonts w:hint="cs"/>
          <w:rtl/>
        </w:rPr>
        <w:t>(2)</w:t>
      </w:r>
    </w:p>
    <w:p w:rsidR="000079F5" w:rsidRDefault="000079F5" w:rsidP="000079F5">
      <w:pPr>
        <w:pStyle w:val="libNormal"/>
        <w:rPr>
          <w:rtl/>
        </w:rPr>
      </w:pPr>
      <w:r>
        <w:rPr>
          <w:rFonts w:hint="cs"/>
          <w:rtl/>
        </w:rPr>
        <w:t>ويطول الكلام عن الأعمش وما قيل فيه ؛ فنكتفي بما ذكرنا.</w:t>
      </w:r>
    </w:p>
    <w:p w:rsidR="000079F5" w:rsidRDefault="000079F5" w:rsidP="000079F5">
      <w:pPr>
        <w:pStyle w:val="libNormal"/>
        <w:rPr>
          <w:rtl/>
        </w:rPr>
      </w:pPr>
      <w:r>
        <w:rPr>
          <w:rFonts w:hint="cs"/>
          <w:rtl/>
        </w:rPr>
        <w:t>أبو إسحاق السبيعيّ واسمه عمرو بن عبد الله. وقد ذكرنا في ترجمة الأعمش: أنّ أبا إسحاق من شيوخه وقد حدّث كلّ واحد منهما عن الآخر ؛ ممّا يُظهر فضلهما وثقتهما.</w:t>
      </w:r>
    </w:p>
    <w:p w:rsidR="000079F5" w:rsidRDefault="000079F5" w:rsidP="000079F5">
      <w:pPr>
        <w:pStyle w:val="libNormal"/>
        <w:rPr>
          <w:rtl/>
        </w:rPr>
      </w:pPr>
      <w:r>
        <w:rPr>
          <w:rFonts w:hint="cs"/>
          <w:rtl/>
        </w:rPr>
        <w:t xml:space="preserve">ذكره العجليّ، قال: </w:t>
      </w:r>
      <w:r w:rsidR="00FA1E86">
        <w:rPr>
          <w:rFonts w:hint="cs"/>
          <w:rtl/>
        </w:rPr>
        <w:t>«</w:t>
      </w:r>
      <w:r>
        <w:rPr>
          <w:rFonts w:hint="cs"/>
          <w:rtl/>
        </w:rPr>
        <w:t>كوفيّ</w:t>
      </w:r>
      <w:r w:rsidR="00FA1E86">
        <w:rPr>
          <w:rFonts w:hint="cs"/>
          <w:rtl/>
        </w:rPr>
        <w:t>»</w:t>
      </w:r>
      <w:r>
        <w:rPr>
          <w:rFonts w:hint="cs"/>
          <w:rtl/>
        </w:rPr>
        <w:t>، تابعيّ، ثقة.</w:t>
      </w:r>
    </w:p>
    <w:p w:rsidR="000079F5" w:rsidRDefault="000079F5" w:rsidP="000079F5">
      <w:pPr>
        <w:pStyle w:val="libNormal"/>
        <w:rPr>
          <w:rtl/>
        </w:rPr>
      </w:pPr>
      <w:r>
        <w:rPr>
          <w:rFonts w:hint="cs"/>
          <w:rtl/>
        </w:rPr>
        <w:t xml:space="preserve">قال: وروى أبو إسحاق السّبيعيّ عن ثمانية وثلاثين من أصحاب النبيّ </w:t>
      </w:r>
      <w:r w:rsidR="00FA1E86" w:rsidRPr="00FA1E86">
        <w:rPr>
          <w:rStyle w:val="libAlaemChar"/>
          <w:rFonts w:hint="cs"/>
          <w:rtl/>
        </w:rPr>
        <w:t>صلى‌الله‌عليه‌وآله</w:t>
      </w:r>
      <w:r>
        <w:rPr>
          <w:rFonts w:hint="cs"/>
          <w:rtl/>
        </w:rPr>
        <w:t>.</w:t>
      </w:r>
    </w:p>
    <w:p w:rsidR="000079F5" w:rsidRDefault="000079F5" w:rsidP="000079F5">
      <w:pPr>
        <w:pStyle w:val="libNormal"/>
        <w:rPr>
          <w:rtl/>
        </w:rPr>
      </w:pPr>
      <w:r>
        <w:rPr>
          <w:rFonts w:hint="cs"/>
          <w:rtl/>
        </w:rPr>
        <w:t xml:space="preserve">حدّثنا أبي: عبدُ الله، قال: كان أبو إسحاق يقول لإسرائيل: الزم هؤلاء الثلاثة، فإنّهم أصحاب علم وفصاحة: عبد الملك بن عمير، والأعمش وسِماك بن حرب. </w:t>
      </w:r>
      <w:r w:rsidRPr="00CB09C9">
        <w:rPr>
          <w:rStyle w:val="libFootnotenumChar"/>
          <w:rFonts w:hint="cs"/>
          <w:rtl/>
        </w:rPr>
        <w:t>(3)</w:t>
      </w:r>
    </w:p>
    <w:p w:rsidR="00582FBA" w:rsidRDefault="00582FBA" w:rsidP="00582FBA">
      <w:pPr>
        <w:pStyle w:val="libNormal"/>
        <w:rPr>
          <w:rtl/>
        </w:rPr>
      </w:pPr>
      <w:r>
        <w:rPr>
          <w:rFonts w:hint="cs"/>
          <w:rtl/>
        </w:rPr>
        <w:t>وترجم له في التهذيب: عَمرو بن عُبيد... أبو إسحاق السّبيعيّ الكوفيّ الهمدانيّ.</w:t>
      </w:r>
    </w:p>
    <w:p w:rsidR="00582FBA" w:rsidRDefault="00582FBA" w:rsidP="00582FBA">
      <w:pPr>
        <w:pStyle w:val="libNormal"/>
        <w:rPr>
          <w:rtl/>
        </w:rPr>
      </w:pPr>
      <w:r>
        <w:rPr>
          <w:rFonts w:hint="cs"/>
          <w:rtl/>
        </w:rPr>
        <w:t>ذكر شريك عن أبي إسحاق أنّه وُلِدَ لسنتين بقيتا من خلافة عثمان.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12: 87 ؛ وتاريخ بغداد 9: 11.</w:t>
      </w:r>
    </w:p>
    <w:p w:rsidR="000079F5" w:rsidRDefault="000079F5" w:rsidP="00CB09C9">
      <w:pPr>
        <w:pStyle w:val="libFootnote0"/>
        <w:rPr>
          <w:rtl/>
        </w:rPr>
      </w:pPr>
      <w:r>
        <w:rPr>
          <w:rFonts w:hint="cs"/>
          <w:rtl/>
        </w:rPr>
        <w:t>(2) تهذيب الكمال 12: 85 ؛ وتاريخ بغداد 9: 9.</w:t>
      </w:r>
    </w:p>
    <w:p w:rsidR="000079F5" w:rsidRDefault="000079F5" w:rsidP="00CB09C9">
      <w:pPr>
        <w:pStyle w:val="libFootnote0"/>
        <w:rPr>
          <w:rtl/>
        </w:rPr>
      </w:pPr>
      <w:r>
        <w:rPr>
          <w:rFonts w:hint="cs"/>
          <w:rtl/>
        </w:rPr>
        <w:t>(3) تاريخ الثّقات: العجليّ 366: 1272.</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روى عن: أنس بن مالك، وأسامة بن زيد بن حارثة، والبراء بن عازب، والأشعث بن قيس الكندي، وجرير بن عبد الله البجلي، وحُبشي بن جنادة، وزيد بن أرقم، وسعيد بن جبير، وسليمان بن صُرَد الخزاعيّ، وصعصعة بن صوحان، وعامر بن شراحيل الشّعبي، وعبد الله بن الزبير بن العوّام، وعبد الله بن عباس، وعبد الله بن عمر بن الخطّاب، وزيد بن يُثيع، والحارث بن عبد الله الأعور، وعبد خَير الهمدانيّ، وعديّ بن ثابت الأنصاريّ، وعبد الرحمان بن أبي ليلى، وعديّ بن حاتم الطائيّ، وعطاء بن أبي ربَاح، وعِكرمة مولى ابن عبّاس، وعليّ بن أبي طالب، وعمرو بن ميمون الأودي، وقيس بن أبي حازم، وكُميل بن زياد، ومجاهد بن جبر المكّي، وأبي جعفر محمّد بن عليّ بن الحسين، ونافع مولى ابن عمر، والنّعمان بن بشير، وأبي بُردة بن أبي موسى الأشعري...</w:t>
      </w:r>
      <w:r w:rsidRPr="00CB09C9">
        <w:rPr>
          <w:rStyle w:val="libFootnotenumChar"/>
          <w:rFonts w:hint="cs"/>
          <w:rtl/>
        </w:rPr>
        <w:t>(1)</w:t>
      </w:r>
    </w:p>
    <w:p w:rsidR="000079F5" w:rsidRDefault="000079F5" w:rsidP="000079F5">
      <w:pPr>
        <w:pStyle w:val="libNormal"/>
        <w:rPr>
          <w:rtl/>
        </w:rPr>
      </w:pPr>
      <w:r>
        <w:rPr>
          <w:rFonts w:hint="cs"/>
          <w:rtl/>
        </w:rPr>
        <w:t xml:space="preserve">روى عنه: أبان بن تغلب، وأبو شيبة إبراهيم بن عثمان العبسي، والحسن ابن صالح بن حَيّ، وسفيان الثوريّ، وهو أثبت النّاس فيه، وسفيان بن عُيينة، وسليمان الأعمش، وشريك بن عبد الله، وشعبة بن الحجاج، وفضيل بن مرزوق، و فطر بن خليفة، وقتادة بن دِعامة، ومالك بن مِغوَل، ومسعر بن كدام، ومنصور بن المعتمر، وموسى بن عقبة، وأبو بكر بن عيّاش، وأبو حمزة الثّمالي، وحمزة بن حبيب الزّيّات... </w:t>
      </w:r>
      <w:r w:rsidRPr="00CB09C9">
        <w:rPr>
          <w:rStyle w:val="libFootnotenumChar"/>
          <w:rFonts w:hint="cs"/>
          <w:rtl/>
        </w:rPr>
        <w:t>(2)</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22: 102 - 108 / 4400.</w:t>
      </w:r>
    </w:p>
    <w:p w:rsidR="000079F5" w:rsidRDefault="000079F5" w:rsidP="00CB09C9">
      <w:pPr>
        <w:pStyle w:val="libFootnote0"/>
        <w:rPr>
          <w:rtl/>
        </w:rPr>
      </w:pPr>
      <w:r>
        <w:rPr>
          <w:rFonts w:hint="cs"/>
          <w:rtl/>
        </w:rPr>
        <w:t>(2) تهذيب الكمال: 108 - 110.</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قال أحمد بن حنبل: أبو إسحاق ثقة. </w:t>
      </w:r>
      <w:r w:rsidRPr="00CB09C9">
        <w:rPr>
          <w:rStyle w:val="libFootnotenumChar"/>
          <w:rFonts w:hint="cs"/>
          <w:rtl/>
        </w:rPr>
        <w:t>(1)</w:t>
      </w:r>
    </w:p>
    <w:p w:rsidR="000079F5" w:rsidRDefault="000079F5" w:rsidP="000079F5">
      <w:pPr>
        <w:pStyle w:val="libNormal"/>
        <w:rPr>
          <w:rtl/>
        </w:rPr>
      </w:pPr>
      <w:r>
        <w:rPr>
          <w:rFonts w:hint="cs"/>
          <w:rtl/>
        </w:rPr>
        <w:t xml:space="preserve">وقال إسحاق بن منصور عن يحيى بن معين: ثقة. </w:t>
      </w:r>
      <w:r w:rsidRPr="00CB09C9">
        <w:rPr>
          <w:rStyle w:val="libFootnotenumChar"/>
          <w:rFonts w:hint="cs"/>
          <w:rtl/>
        </w:rPr>
        <w:t>(2)</w:t>
      </w:r>
    </w:p>
    <w:p w:rsidR="000079F5" w:rsidRDefault="000079F5" w:rsidP="000079F5">
      <w:pPr>
        <w:pStyle w:val="libNormal"/>
        <w:rPr>
          <w:rtl/>
        </w:rPr>
      </w:pPr>
      <w:r>
        <w:rPr>
          <w:rFonts w:hint="cs"/>
          <w:rtl/>
        </w:rPr>
        <w:t xml:space="preserve">وكذلك قال النسائي. </w:t>
      </w:r>
      <w:r w:rsidRPr="00CB09C9">
        <w:rPr>
          <w:rStyle w:val="libFootnotenumChar"/>
          <w:rFonts w:hint="cs"/>
          <w:rtl/>
        </w:rPr>
        <w:t>(3)</w:t>
      </w:r>
    </w:p>
    <w:p w:rsidR="000079F5" w:rsidRDefault="000079F5" w:rsidP="000079F5">
      <w:pPr>
        <w:pStyle w:val="libNormal"/>
        <w:rPr>
          <w:rtl/>
        </w:rPr>
      </w:pPr>
      <w:r>
        <w:rPr>
          <w:rFonts w:hint="cs"/>
          <w:rtl/>
        </w:rPr>
        <w:t xml:space="preserve">وقال أبو حاتم: ثقةٌ، وهو أحفظ من أبي إسحاق الشّيباني، ويشبه الزّهري في كثرة الرواية واتّساعه في الرّجال. </w:t>
      </w:r>
      <w:r w:rsidRPr="00CB09C9">
        <w:rPr>
          <w:rStyle w:val="libFootnotenumChar"/>
          <w:rFonts w:hint="cs"/>
          <w:rtl/>
        </w:rPr>
        <w:t>(4)</w:t>
      </w:r>
    </w:p>
    <w:p w:rsidR="000079F5" w:rsidRDefault="000079F5" w:rsidP="000079F5">
      <w:pPr>
        <w:pStyle w:val="libNormal"/>
        <w:rPr>
          <w:rtl/>
        </w:rPr>
      </w:pPr>
      <w:r>
        <w:rPr>
          <w:rFonts w:hint="cs"/>
          <w:rtl/>
        </w:rPr>
        <w:t xml:space="preserve">وقال أبو داود الطّيالسي: قال رجل لشعبة: سمع أبو إسحاق من مجاهد؟ قال: ما كان يصنع بمجاهد! كان هو أحسن حديثاً من مجاهد، ومن الحسن وابن سيرين. </w:t>
      </w:r>
      <w:r w:rsidRPr="00CB09C9">
        <w:rPr>
          <w:rStyle w:val="libFootnotenumChar"/>
          <w:rFonts w:hint="cs"/>
          <w:rtl/>
        </w:rPr>
        <w:t>(5)</w:t>
      </w:r>
    </w:p>
    <w:p w:rsidR="000079F5" w:rsidRDefault="000079F5" w:rsidP="000079F5">
      <w:pPr>
        <w:pStyle w:val="libNormal"/>
        <w:rPr>
          <w:rtl/>
        </w:rPr>
      </w:pPr>
      <w:r>
        <w:rPr>
          <w:rFonts w:hint="cs"/>
          <w:rtl/>
        </w:rPr>
        <w:t>حنش بن المعتمر الكنانيّ الكوفيّ:</w:t>
      </w:r>
    </w:p>
    <w:p w:rsidR="000079F5" w:rsidRDefault="000079F5" w:rsidP="000079F5">
      <w:pPr>
        <w:pStyle w:val="libNormal"/>
        <w:rPr>
          <w:rtl/>
        </w:rPr>
      </w:pPr>
      <w:r>
        <w:rPr>
          <w:rFonts w:hint="cs"/>
          <w:rtl/>
        </w:rPr>
        <w:t xml:space="preserve">قال العجليّ: تابعيّ، كوفيّ، ثقة. </w:t>
      </w:r>
      <w:r w:rsidRPr="00CB09C9">
        <w:rPr>
          <w:rStyle w:val="libFootnotenumChar"/>
          <w:rFonts w:hint="cs"/>
          <w:rtl/>
        </w:rPr>
        <w:t>(6)</w:t>
      </w:r>
    </w:p>
    <w:p w:rsidR="00582FBA" w:rsidRDefault="00582FBA" w:rsidP="00582FBA">
      <w:pPr>
        <w:pStyle w:val="libNormal"/>
        <w:rPr>
          <w:rtl/>
        </w:rPr>
      </w:pPr>
      <w:r>
        <w:rPr>
          <w:rFonts w:hint="cs"/>
          <w:rtl/>
        </w:rPr>
        <w:t>وفي التهذيب: روى عن عُلَيم الكنديّ، وعليّ بن أبي طالب، وأبي ذرّ الغفاريّ.</w:t>
      </w:r>
    </w:p>
    <w:p w:rsidR="00582FBA" w:rsidRDefault="00582FBA" w:rsidP="00582FBA">
      <w:pPr>
        <w:pStyle w:val="libNormal"/>
        <w:rPr>
          <w:rtl/>
        </w:rPr>
      </w:pPr>
      <w:r>
        <w:rPr>
          <w:rFonts w:hint="cs"/>
          <w:rtl/>
        </w:rPr>
        <w:t>روى عنه: أبو إسحاق السبيعيّ، وأبو صادق وسماك بن حرب...</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22: 110 ؛ والجرح والتعديل: 6 / الترجمة 1347.</w:t>
      </w:r>
    </w:p>
    <w:p w:rsidR="000079F5" w:rsidRDefault="000079F5" w:rsidP="00CB09C9">
      <w:pPr>
        <w:pStyle w:val="libFootnote0"/>
        <w:rPr>
          <w:rtl/>
        </w:rPr>
      </w:pPr>
      <w:r>
        <w:rPr>
          <w:rFonts w:hint="cs"/>
          <w:rtl/>
        </w:rPr>
        <w:t>(2) تهذيب الكمال 22: 110 ؛ والجرح والتعديل: 6 / الترجمة 1347.</w:t>
      </w:r>
    </w:p>
    <w:p w:rsidR="000079F5" w:rsidRDefault="000079F5" w:rsidP="00CB09C9">
      <w:pPr>
        <w:pStyle w:val="libFootnote0"/>
        <w:rPr>
          <w:rtl/>
        </w:rPr>
      </w:pPr>
      <w:r>
        <w:rPr>
          <w:rFonts w:hint="cs"/>
          <w:rtl/>
        </w:rPr>
        <w:t>(3) نفسه.</w:t>
      </w:r>
    </w:p>
    <w:p w:rsidR="000079F5" w:rsidRDefault="000079F5" w:rsidP="00CB09C9">
      <w:pPr>
        <w:pStyle w:val="libFootnote0"/>
        <w:rPr>
          <w:rtl/>
        </w:rPr>
      </w:pPr>
      <w:r>
        <w:rPr>
          <w:rFonts w:hint="cs"/>
          <w:rtl/>
        </w:rPr>
        <w:t>(4) نفسه.</w:t>
      </w:r>
    </w:p>
    <w:p w:rsidR="000079F5" w:rsidRDefault="000079F5" w:rsidP="00CB09C9">
      <w:pPr>
        <w:pStyle w:val="libFootnote0"/>
        <w:rPr>
          <w:rtl/>
        </w:rPr>
      </w:pPr>
      <w:r>
        <w:rPr>
          <w:rFonts w:hint="cs"/>
          <w:rtl/>
        </w:rPr>
        <w:t>(5) نفسه.</w:t>
      </w:r>
    </w:p>
    <w:p w:rsidR="000079F5" w:rsidRDefault="000079F5" w:rsidP="00CB09C9">
      <w:pPr>
        <w:pStyle w:val="libFootnote0"/>
        <w:rPr>
          <w:rtl/>
        </w:rPr>
      </w:pPr>
      <w:r>
        <w:rPr>
          <w:rFonts w:hint="cs"/>
          <w:rtl/>
        </w:rPr>
        <w:t>(6) تاريخ الثقات للعجليّ 136 / 347.</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قال أبو داود: حنش بن المعتمر ثقة.</w:t>
      </w:r>
    </w:p>
    <w:p w:rsidR="000079F5" w:rsidRDefault="000079F5" w:rsidP="000079F5">
      <w:pPr>
        <w:pStyle w:val="libNormal"/>
        <w:rPr>
          <w:rtl/>
        </w:rPr>
      </w:pPr>
      <w:r>
        <w:rPr>
          <w:rFonts w:hint="cs"/>
          <w:rtl/>
        </w:rPr>
        <w:t>قال عبد الرحمان بن أبي حاتم: سمعت أبي يقول: هو عندي صالح.</w:t>
      </w:r>
    </w:p>
    <w:p w:rsidR="000079F5" w:rsidRDefault="000079F5" w:rsidP="000079F5">
      <w:pPr>
        <w:pStyle w:val="libNormal"/>
        <w:rPr>
          <w:rtl/>
        </w:rPr>
      </w:pPr>
      <w:r>
        <w:rPr>
          <w:rFonts w:hint="cs"/>
          <w:rtl/>
        </w:rPr>
        <w:t xml:space="preserve">روى له أبو داود، والتّرمذيّ، والنّسائي في خصائص عليّ وفي مُسنده. </w:t>
      </w:r>
      <w:r w:rsidRPr="00CB09C9">
        <w:rPr>
          <w:rStyle w:val="libFootnotenumChar"/>
          <w:rFonts w:hint="cs"/>
          <w:rtl/>
        </w:rPr>
        <w:t>(1)</w:t>
      </w:r>
    </w:p>
    <w:p w:rsidR="000079F5" w:rsidRDefault="000079F5" w:rsidP="000079F5">
      <w:pPr>
        <w:pStyle w:val="libNormal"/>
        <w:rPr>
          <w:rtl/>
        </w:rPr>
      </w:pPr>
      <w:r>
        <w:rPr>
          <w:rFonts w:hint="cs"/>
          <w:rtl/>
        </w:rPr>
        <w:t>أبو ذرّ الغفاريّ: لا حاجة للحديث عنه لجلالته...</w:t>
      </w:r>
    </w:p>
    <w:p w:rsidR="000079F5" w:rsidRDefault="000079F5" w:rsidP="000079F5">
      <w:pPr>
        <w:pStyle w:val="libNormal"/>
        <w:rPr>
          <w:rtl/>
        </w:rPr>
      </w:pPr>
      <w:r>
        <w:rPr>
          <w:rFonts w:hint="cs"/>
          <w:rtl/>
        </w:rPr>
        <w:t>هذا هو سند الحديث الذي قال عنه شيخ الإسلام: لا يُعرف له إسنادٌ صحيحٌ.</w:t>
      </w:r>
    </w:p>
    <w:p w:rsidR="000079F5" w:rsidRDefault="000079F5" w:rsidP="000079F5">
      <w:pPr>
        <w:pStyle w:val="libNormal"/>
        <w:rPr>
          <w:rtl/>
        </w:rPr>
      </w:pPr>
      <w:r>
        <w:rPr>
          <w:rFonts w:hint="cs"/>
          <w:rtl/>
        </w:rPr>
        <w:t xml:space="preserve">وبنفس السند، عن حنش الكنانيّ قال: سمعت أبا ذرّ </w:t>
      </w:r>
      <w:r w:rsidR="00FA1E86" w:rsidRPr="00FA1E86">
        <w:rPr>
          <w:rStyle w:val="libAlaemChar"/>
          <w:rFonts w:hint="cs"/>
          <w:rtl/>
        </w:rPr>
        <w:t>رضي‌الله‌عنه</w:t>
      </w:r>
      <w:r>
        <w:rPr>
          <w:rFonts w:hint="cs"/>
          <w:rtl/>
        </w:rPr>
        <w:t xml:space="preserve"> يقول وهو آخذ بباب الكعبة: مَن عرفني فأنا مَن عرفني ومَن أنكرني فأنا أبو ذرّ سمعتُ النبيّ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ألا إنّ مثل أهل بيتي فيكم مثل سفينة نوح في قومه مَن ركبها نجا ومَن تخلّف عنها غرق</w:t>
      </w:r>
      <w:r w:rsidR="00FA1E86">
        <w:rPr>
          <w:rFonts w:hint="cs"/>
          <w:rtl/>
        </w:rPr>
        <w:t>»</w:t>
      </w:r>
      <w:r>
        <w:rPr>
          <w:rFonts w:hint="cs"/>
          <w:rtl/>
        </w:rPr>
        <w:t xml:space="preserve">. </w:t>
      </w:r>
      <w:r w:rsidRPr="00CB09C9">
        <w:rPr>
          <w:rStyle w:val="libFootnotenumChar"/>
          <w:rFonts w:hint="cs"/>
          <w:rtl/>
        </w:rPr>
        <w:t>(2)</w:t>
      </w:r>
    </w:p>
    <w:p w:rsidR="000079F5" w:rsidRDefault="000079F5" w:rsidP="000079F5">
      <w:pPr>
        <w:pStyle w:val="libNormal"/>
        <w:rPr>
          <w:rtl/>
        </w:rPr>
      </w:pPr>
      <w:r>
        <w:rPr>
          <w:rFonts w:hint="cs"/>
          <w:rtl/>
        </w:rPr>
        <w:t>ولن نستغرق في الكلام على أسانيد الحديث من طُرقه الأخرى بعد أن ثبت لنا صحّة سند الحديث السابق ؛ فحقّ القول وبطل ما كانوا يفترون.</w:t>
      </w:r>
    </w:p>
    <w:p w:rsidR="000079F5" w:rsidRDefault="000079F5" w:rsidP="000079F5">
      <w:pPr>
        <w:pStyle w:val="libNormal"/>
        <w:rPr>
          <w:rtl/>
        </w:rPr>
      </w:pPr>
      <w:r>
        <w:rPr>
          <w:rFonts w:hint="cs"/>
          <w:rtl/>
        </w:rPr>
        <w:t xml:space="preserve">وعن عليّ بن زيد، عن سعيد بن المسيّب، عن أبي ذرّ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مَثَل أهل بيتي مَثَل سفينة نوح: من ركب فيها نجا، ومن تخلّف عنها غرق، ومن قاتَلَنا في آخر الزمان فكأنّما قاتل مع الدجّال</w:t>
      </w:r>
      <w:r w:rsidR="00FA1E86">
        <w:rPr>
          <w:rFonts w:hint="cs"/>
          <w:rtl/>
        </w:rPr>
        <w:t>»</w:t>
      </w:r>
      <w:r>
        <w:rPr>
          <w:rFonts w:hint="cs"/>
          <w:rtl/>
        </w:rPr>
        <w:t xml:space="preserve">. </w:t>
      </w:r>
      <w:r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تهذيب الكمال 7: 432 / 1556، والجرح والتعديل: 3 / الترجمة 1297.</w:t>
      </w:r>
    </w:p>
    <w:p w:rsidR="000079F5" w:rsidRDefault="000079F5" w:rsidP="00CB09C9">
      <w:pPr>
        <w:pStyle w:val="libFootnote0"/>
        <w:rPr>
          <w:rtl/>
        </w:rPr>
      </w:pPr>
      <w:r>
        <w:rPr>
          <w:rFonts w:hint="cs"/>
          <w:rtl/>
        </w:rPr>
        <w:t xml:space="preserve">(2) المعارف: ابن قتيبة </w:t>
      </w:r>
      <w:r w:rsidR="00320D02">
        <w:rPr>
          <w:rFonts w:hint="cs"/>
          <w:rtl/>
        </w:rPr>
        <w:t>(</w:t>
      </w:r>
      <w:r>
        <w:rPr>
          <w:rFonts w:hint="cs"/>
          <w:rtl/>
        </w:rPr>
        <w:t>ت 276 هـ</w:t>
      </w:r>
      <w:r w:rsidR="00320D02">
        <w:rPr>
          <w:rFonts w:hint="cs"/>
          <w:rtl/>
        </w:rPr>
        <w:t>)</w:t>
      </w:r>
      <w:r>
        <w:rPr>
          <w:rFonts w:hint="cs"/>
          <w:rtl/>
        </w:rPr>
        <w:t xml:space="preserve"> 252، والمستدرك على الصحيحين 3: 163 / 4720.</w:t>
      </w:r>
    </w:p>
    <w:p w:rsidR="000079F5" w:rsidRDefault="000079F5" w:rsidP="00CB09C9">
      <w:pPr>
        <w:pStyle w:val="libFootnote0"/>
        <w:rPr>
          <w:rtl/>
        </w:rPr>
      </w:pPr>
      <w:r>
        <w:rPr>
          <w:rFonts w:hint="cs"/>
          <w:rtl/>
        </w:rPr>
        <w:t>(3) المعرفة والتاريخ للفسويّ 1: 296، ومناقب الإمام عليّ: ابن المغازليّ الشّافعيّ: 134 حديث 177، وميزان الاعتدال، حديث 1826.</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وعن أبي سلمة الصّائغ، عن عطيّة - العوفيّ - عن أبي سعيد الخدريّ قال: سمعت رسول الله </w:t>
      </w:r>
      <w:r w:rsidR="00FA1E86" w:rsidRPr="00FA1E86">
        <w:rPr>
          <w:rStyle w:val="libAlaemChar"/>
          <w:rFonts w:hint="cs"/>
          <w:rtl/>
        </w:rPr>
        <w:t>صلى‌الله‌عليه‌وآله</w:t>
      </w:r>
      <w:r>
        <w:rPr>
          <w:rFonts w:hint="cs"/>
          <w:rtl/>
        </w:rPr>
        <w:t xml:space="preserve"> يقول: </w:t>
      </w:r>
      <w:r w:rsidR="00FA1E86">
        <w:rPr>
          <w:rFonts w:hint="cs"/>
          <w:rtl/>
        </w:rPr>
        <w:t>«</w:t>
      </w:r>
      <w:r>
        <w:rPr>
          <w:rFonts w:hint="cs"/>
          <w:rtl/>
        </w:rPr>
        <w:t>إنّما مَثَلُ أهل بيتي فيكم كمثل سفينة نوح: من ركبها نجا، ومن تخلّف عنها غرق. وإنّما مَثَلُ أهل بيتي فيكم مَثَلُ باب حطّة في بني إسرائيل: من دخله غُفِر له</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و لحديث السفينة عن ابن عبّاس، وأبي ذرّ، طرق أخرى. </w:t>
      </w:r>
      <w:r w:rsidRPr="00CB09C9">
        <w:rPr>
          <w:rStyle w:val="libFootnotenumChar"/>
          <w:rFonts w:hint="cs"/>
          <w:rtl/>
        </w:rPr>
        <w:t>(2)</w:t>
      </w:r>
    </w:p>
    <w:p w:rsidR="000079F5" w:rsidRDefault="000079F5" w:rsidP="000079F5">
      <w:pPr>
        <w:pStyle w:val="libNormal"/>
        <w:rPr>
          <w:rtl/>
        </w:rPr>
      </w:pPr>
      <w:r>
        <w:rPr>
          <w:rFonts w:hint="cs"/>
          <w:rtl/>
        </w:rPr>
        <w:t xml:space="preserve">ونظير حديث السفينة، ما ذكره القاضي عياض من قول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معرفةُ آلِ محمّدٍ براءةٌ من النّار، وحبُّ آلِ محمّدٍ حَوازٌ على الصِّراط، والولاية لآلِ محمّدٍ أمانٌ من العذاب</w:t>
      </w:r>
      <w:r w:rsidR="00FA1E86">
        <w:rPr>
          <w:rFonts w:hint="cs"/>
          <w:rtl/>
        </w:rPr>
        <w:t>»</w:t>
      </w:r>
      <w:r>
        <w:rPr>
          <w:rFonts w:hint="cs"/>
          <w:rtl/>
        </w:rPr>
        <w:t xml:space="preserve">. </w:t>
      </w:r>
      <w:r w:rsidRPr="00CB09C9">
        <w:rPr>
          <w:rStyle w:val="libFootnotenumChar"/>
          <w:rFonts w:hint="cs"/>
          <w:rtl/>
        </w:rPr>
        <w:t>(3)</w:t>
      </w:r>
    </w:p>
    <w:p w:rsidR="000079F5" w:rsidRDefault="000079F5" w:rsidP="000079F5">
      <w:pPr>
        <w:pStyle w:val="libNormal"/>
        <w:rPr>
          <w:rtl/>
        </w:rPr>
      </w:pPr>
      <w:r>
        <w:rPr>
          <w:rFonts w:hint="cs"/>
          <w:rtl/>
        </w:rPr>
        <w:t xml:space="preserve">قال القاضي: قال بعض العلماء: معرفتهُم هي معرفةُ مكانتهم من النبيّ </w:t>
      </w:r>
      <w:r w:rsidR="00FA1E86" w:rsidRPr="00FA1E86">
        <w:rPr>
          <w:rStyle w:val="libAlaemChar"/>
          <w:rFonts w:hint="cs"/>
          <w:rtl/>
        </w:rPr>
        <w:t>صلى‌الله‌عليه‌وآله</w:t>
      </w:r>
      <w:r>
        <w:rPr>
          <w:rFonts w:hint="cs"/>
          <w:rtl/>
        </w:rPr>
        <w:t xml:space="preserve">، وإذا عَرَفهم بذلك عرفَ وجوبَ حقّهم وحُرمتهم بسببه. </w:t>
      </w:r>
      <w:r w:rsidRPr="00CB09C9">
        <w:rPr>
          <w:rStyle w:val="libFootnotenumChar"/>
          <w:rFonts w:hint="cs"/>
          <w:rtl/>
        </w:rPr>
        <w:t>(4)</w:t>
      </w:r>
    </w:p>
    <w:p w:rsidR="00582FBA" w:rsidRPr="005615B1" w:rsidRDefault="00582FBA" w:rsidP="00582FBA">
      <w:pPr>
        <w:pStyle w:val="Heading3"/>
        <w:rPr>
          <w:rtl/>
        </w:rPr>
      </w:pPr>
      <w:bookmarkStart w:id="167" w:name="_Toc416698022"/>
      <w:r>
        <w:rPr>
          <w:rFonts w:hint="cs"/>
          <w:rtl/>
        </w:rPr>
        <w:t xml:space="preserve">أهل البيت </w:t>
      </w:r>
      <w:r w:rsidRPr="00FA1E86">
        <w:rPr>
          <w:rStyle w:val="libAlaemChar"/>
          <w:rFonts w:hint="cs"/>
          <w:rtl/>
        </w:rPr>
        <w:t>عليهم‌السلام</w:t>
      </w:r>
      <w:r>
        <w:rPr>
          <w:rFonts w:hint="cs"/>
          <w:rtl/>
        </w:rPr>
        <w:t xml:space="preserve"> أمان لأهل الأرض:</w:t>
      </w:r>
      <w:bookmarkEnd w:id="167"/>
    </w:p>
    <w:p w:rsidR="00582FBA" w:rsidRDefault="00582FBA" w:rsidP="00582FBA">
      <w:pPr>
        <w:pStyle w:val="libNormal"/>
        <w:rPr>
          <w:rtl/>
        </w:rPr>
      </w:pPr>
      <w:r>
        <w:rPr>
          <w:rFonts w:hint="cs"/>
          <w:rtl/>
        </w:rPr>
        <w:t>وبسنده أخرج الحاكم مستدركاً على الشّيخين:</w:t>
      </w:r>
    </w:p>
    <w:p w:rsidR="00582FBA" w:rsidRDefault="00582FBA" w:rsidP="00582FBA">
      <w:pPr>
        <w:pStyle w:val="libNormal"/>
        <w:rPr>
          <w:rtl/>
        </w:rPr>
      </w:pPr>
      <w:r>
        <w:rPr>
          <w:rFonts w:hint="cs"/>
          <w:rtl/>
        </w:rPr>
        <w:t xml:space="preserve">عن ابن عبّاس قال: قال رسول الله </w:t>
      </w:r>
      <w:r w:rsidRPr="00FA1E86">
        <w:rPr>
          <w:rStyle w:val="libAlaemChar"/>
          <w:rFonts w:hint="cs"/>
          <w:rtl/>
        </w:rPr>
        <w:t>صلى‌الله‌عليه‌وآله</w:t>
      </w:r>
      <w:r>
        <w:rPr>
          <w:rFonts w:hint="cs"/>
          <w:rtl/>
        </w:rPr>
        <w:t xml:space="preserve"> «النّجوم أمانٌ لأهل الأرض من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المعجم الصغير للطبرانيّ 2: 22.</w:t>
      </w:r>
    </w:p>
    <w:p w:rsidR="000079F5" w:rsidRDefault="000079F5" w:rsidP="00CB09C9">
      <w:pPr>
        <w:pStyle w:val="libFootnote0"/>
        <w:rPr>
          <w:rtl/>
        </w:rPr>
      </w:pPr>
      <w:r>
        <w:rPr>
          <w:rFonts w:hint="cs"/>
          <w:rtl/>
        </w:rPr>
        <w:t xml:space="preserve">(2) انظر المعرفة والتاريخ: الفسويّ </w:t>
      </w:r>
      <w:r w:rsidR="00320D02">
        <w:rPr>
          <w:rFonts w:hint="cs"/>
          <w:rtl/>
        </w:rPr>
        <w:t>(</w:t>
      </w:r>
      <w:r>
        <w:rPr>
          <w:rFonts w:hint="cs"/>
          <w:rtl/>
        </w:rPr>
        <w:t>ت 277 هـ</w:t>
      </w:r>
      <w:r w:rsidR="00320D02">
        <w:rPr>
          <w:rFonts w:hint="cs"/>
          <w:rtl/>
        </w:rPr>
        <w:t>)</w:t>
      </w:r>
      <w:r>
        <w:rPr>
          <w:rFonts w:hint="cs"/>
          <w:rtl/>
        </w:rPr>
        <w:t xml:space="preserve"> 1: 296، المعارف: ابن قتيبة: 86، عيون الأخبار، له 1: 211، حلية الأولياء 4: 306، الصواعق المحرقة: ابن حجَر: 184، و 234، الخصائص الكبرى: السيوطي 2: 266، تاريخ الخلفاء، له 573، ينابيع المودّة 28.</w:t>
      </w:r>
    </w:p>
    <w:p w:rsidR="000079F5" w:rsidRDefault="000079F5" w:rsidP="00CB09C9">
      <w:pPr>
        <w:pStyle w:val="libFootnote0"/>
        <w:rPr>
          <w:rtl/>
        </w:rPr>
      </w:pPr>
      <w:r>
        <w:rPr>
          <w:rFonts w:hint="cs"/>
          <w:rtl/>
        </w:rPr>
        <w:t>(3) الشفا: القاضي عياض 31.</w:t>
      </w:r>
    </w:p>
    <w:p w:rsidR="000079F5" w:rsidRDefault="000079F5" w:rsidP="00CB09C9">
      <w:pPr>
        <w:pStyle w:val="libFootnote0"/>
        <w:rPr>
          <w:rtl/>
        </w:rPr>
      </w:pPr>
      <w:r>
        <w:rPr>
          <w:rFonts w:hint="cs"/>
          <w:rtl/>
        </w:rPr>
        <w:t>(4) نفسه.</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الغرق، وأهلُ بيتي أمانٌ لأمّتي من الاختلاف. فإذا خالفتها قبيلة من العرب اختلفوا فصاروا حزب إبليس</w:t>
      </w:r>
      <w:r w:rsidR="00FA1E86">
        <w:rPr>
          <w:rFonts w:hint="cs"/>
          <w:rtl/>
        </w:rPr>
        <w:t>»</w:t>
      </w:r>
      <w:r>
        <w:rPr>
          <w:rFonts w:hint="cs"/>
          <w:rtl/>
        </w:rPr>
        <w:t>.</w:t>
      </w:r>
    </w:p>
    <w:p w:rsidR="000079F5" w:rsidRDefault="000079F5" w:rsidP="000079F5">
      <w:pPr>
        <w:pStyle w:val="libNormal"/>
        <w:rPr>
          <w:rtl/>
        </w:rPr>
      </w:pPr>
      <w:r>
        <w:rPr>
          <w:rFonts w:hint="cs"/>
          <w:rtl/>
        </w:rPr>
        <w:t xml:space="preserve">قال: هذا حديثٌ صحيح الإسناد ولم يخرّجاه. </w:t>
      </w:r>
      <w:r w:rsidRPr="00CB09C9">
        <w:rPr>
          <w:rStyle w:val="libFootnotenumChar"/>
          <w:rFonts w:hint="cs"/>
          <w:rtl/>
        </w:rPr>
        <w:t>(1)</w:t>
      </w:r>
    </w:p>
    <w:p w:rsidR="000079F5" w:rsidRDefault="000079F5" w:rsidP="000079F5">
      <w:pPr>
        <w:pStyle w:val="libNormal"/>
        <w:rPr>
          <w:rtl/>
        </w:rPr>
      </w:pPr>
      <w:r>
        <w:rPr>
          <w:rFonts w:hint="cs"/>
          <w:rtl/>
        </w:rPr>
        <w:t xml:space="preserve">ووقع الذي حذّر منه رسولُ الله </w:t>
      </w:r>
      <w:r w:rsidR="00FA1E86" w:rsidRPr="00FA1E86">
        <w:rPr>
          <w:rStyle w:val="libAlaemChar"/>
          <w:rFonts w:hint="cs"/>
          <w:rtl/>
        </w:rPr>
        <w:t>صلى‌الله‌عليه‌وآله</w:t>
      </w:r>
      <w:r>
        <w:rPr>
          <w:rFonts w:hint="cs"/>
          <w:rtl/>
        </w:rPr>
        <w:t>، فظهر أكثرُ من ناصبيّ يعبدُ الله بعداوتهم! فكان مسلسل المآسي الذي ما زلنا نتجرّع غصّته وأثره السيِّئ، وسيعلم الّذين ظلموا أيّ منقلب ينقلبون.</w:t>
      </w:r>
    </w:p>
    <w:p w:rsidR="000079F5" w:rsidRDefault="000079F5" w:rsidP="000079F5">
      <w:pPr>
        <w:pStyle w:val="libNormal"/>
        <w:rPr>
          <w:rtl/>
        </w:rPr>
      </w:pPr>
      <w:r>
        <w:rPr>
          <w:rFonts w:hint="cs"/>
          <w:rtl/>
        </w:rPr>
        <w:t xml:space="preserve">وبسندٍ عن أبي عاصم، قال: حدّثنا موسى بن عبيدة، عن إياس بن سلمة ابن الأكوع، عن أبيه قال: قال رسول الله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النجوم أمانٌ لأهل السماء، وأهلُ بيتي أمانٌ لأُمّتي</w:t>
      </w:r>
      <w:r w:rsidR="00FA1E86">
        <w:rPr>
          <w:rFonts w:hint="cs"/>
          <w:rtl/>
        </w:rPr>
        <w:t>»</w:t>
      </w:r>
      <w:r>
        <w:rPr>
          <w:rFonts w:hint="cs"/>
          <w:rtl/>
        </w:rPr>
        <w:t xml:space="preserve">. </w:t>
      </w:r>
      <w:r w:rsidRPr="00CB09C9">
        <w:rPr>
          <w:rStyle w:val="libFootnotenumChar"/>
          <w:rFonts w:hint="cs"/>
          <w:rtl/>
        </w:rPr>
        <w:t>(2)</w:t>
      </w:r>
    </w:p>
    <w:p w:rsidR="00582FBA" w:rsidRPr="00E12E51" w:rsidRDefault="00582FBA" w:rsidP="00582FBA">
      <w:pPr>
        <w:pStyle w:val="Heading2Center"/>
        <w:rPr>
          <w:rtl/>
        </w:rPr>
      </w:pPr>
      <w:bookmarkStart w:id="168" w:name="_Toc416698023"/>
      <w:r>
        <w:rPr>
          <w:rFonts w:hint="cs"/>
          <w:rtl/>
        </w:rPr>
        <w:t>وقعة الجمل</w:t>
      </w:r>
      <w:bookmarkEnd w:id="168"/>
    </w:p>
    <w:p w:rsidR="00582FBA" w:rsidRDefault="00582FBA" w:rsidP="00582FBA">
      <w:pPr>
        <w:pStyle w:val="libNormal"/>
        <w:rPr>
          <w:rtl/>
        </w:rPr>
      </w:pPr>
      <w:r>
        <w:rPr>
          <w:rFonts w:hint="cs"/>
          <w:rtl/>
        </w:rPr>
        <w:t>قال ابن تيميه: وأمّا الحديث الذي رواه وهو قوله لها: «تقاتلين عليّاً وأنتِ</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162 / 4715. والمعرفة والتاريخ: يعقوب الفسويّ 1: 538 و 296.</w:t>
      </w:r>
    </w:p>
    <w:p w:rsidR="000079F5" w:rsidRDefault="000079F5" w:rsidP="00CB09C9">
      <w:pPr>
        <w:pStyle w:val="libFootnote0"/>
        <w:rPr>
          <w:rtl/>
        </w:rPr>
      </w:pPr>
      <w:r>
        <w:rPr>
          <w:rFonts w:hint="cs"/>
          <w:rtl/>
        </w:rPr>
        <w:t xml:space="preserve">(2) مناقب الإمام علي: محمّد بن سليمان الكوفي </w:t>
      </w:r>
      <w:r w:rsidR="00320D02">
        <w:rPr>
          <w:rFonts w:hint="cs"/>
          <w:rtl/>
        </w:rPr>
        <w:t>(</w:t>
      </w:r>
      <w:r>
        <w:rPr>
          <w:rFonts w:hint="cs"/>
          <w:rtl/>
        </w:rPr>
        <w:t>القرن الرابع</w:t>
      </w:r>
      <w:r w:rsidR="00320D02">
        <w:rPr>
          <w:rFonts w:hint="cs"/>
          <w:rtl/>
        </w:rPr>
        <w:t>)</w:t>
      </w:r>
      <w:r>
        <w:rPr>
          <w:rFonts w:hint="cs"/>
          <w:rtl/>
        </w:rPr>
        <w:t xml:space="preserve">، 1: 828 / 667. والأمالي الخميسيّة: المرشد بالله </w:t>
      </w:r>
      <w:r w:rsidR="00320D02">
        <w:rPr>
          <w:rFonts w:hint="cs"/>
          <w:rtl/>
        </w:rPr>
        <w:t>(</w:t>
      </w:r>
      <w:r>
        <w:rPr>
          <w:rFonts w:hint="cs"/>
          <w:rtl/>
        </w:rPr>
        <w:t>ت 499 هـ</w:t>
      </w:r>
      <w:r w:rsidR="00320D02">
        <w:rPr>
          <w:rFonts w:hint="cs"/>
          <w:rtl/>
        </w:rPr>
        <w:t>)</w:t>
      </w:r>
      <w:r>
        <w:rPr>
          <w:rFonts w:hint="cs"/>
          <w:rtl/>
        </w:rPr>
        <w:t xml:space="preserve"> 1: 155، والمعجم الكبير: الطبرانيّ </w:t>
      </w:r>
      <w:r w:rsidR="00320D02">
        <w:rPr>
          <w:rFonts w:hint="cs"/>
          <w:rtl/>
        </w:rPr>
        <w:t>(</w:t>
      </w:r>
      <w:r>
        <w:rPr>
          <w:rFonts w:hint="cs"/>
          <w:rtl/>
        </w:rPr>
        <w:t>ت 360 هـ</w:t>
      </w:r>
      <w:r w:rsidR="00320D02">
        <w:rPr>
          <w:rFonts w:hint="cs"/>
          <w:rtl/>
        </w:rPr>
        <w:t>)</w:t>
      </w:r>
      <w:r>
        <w:rPr>
          <w:rFonts w:hint="cs"/>
          <w:rtl/>
        </w:rPr>
        <w:t xml:space="preserve"> 7: 25، وجواهر العقدين، للسمهوديّ: 95، وموضّح أوهام الجمع والتفريق: الخطيب البغداديّ 2: 402، وكنز العمّال 12: 101. والأمالي للطوسيّ 2 / 252 باب 48، والمعرفة والتاريخ 1: 538، وفرائد السمطين 2: 241 باب 47.</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ظالمة</w:t>
      </w:r>
      <w:r w:rsidR="00FA1E86">
        <w:rPr>
          <w:rFonts w:hint="cs"/>
          <w:rtl/>
        </w:rPr>
        <w:t>»</w:t>
      </w:r>
      <w:r>
        <w:rPr>
          <w:rFonts w:hint="cs"/>
          <w:rtl/>
        </w:rPr>
        <w:t xml:space="preserve">. قال: فهذا لا يُعرف في شيء من كتب العلم المعتمدة... بل هو كذب قطعاً، فإنّ عائشة لم تقاتل ولم تخرج لقتال، وإنّما خرجت بقصدِ الإصلاح بين المسلمين وظنّت أنّ في خروجها مصلحةً للمسلمين، ثمّ تبيّن لها فيما بعد أنّ تركَ الخروج كان أولى، فكانت إذا ذكرت خروجها تبكي حتّى تبلّ خمارها، وهكذا عامّة السّابقين ندموا على ما دخلوا فيه من القتال، فندم طلحة والزبير وعليّ رضي الله عنهم أجمعين. </w:t>
      </w:r>
      <w:r w:rsidRPr="00CB09C9">
        <w:rPr>
          <w:rStyle w:val="libFootnotenumChar"/>
          <w:rFonts w:hint="cs"/>
          <w:rtl/>
        </w:rPr>
        <w:t>(1)</w:t>
      </w:r>
    </w:p>
    <w:p w:rsidR="000079F5" w:rsidRPr="000079F5" w:rsidRDefault="000079F5" w:rsidP="00582FBA">
      <w:pPr>
        <w:pStyle w:val="libNormal"/>
        <w:rPr>
          <w:rtl/>
        </w:rPr>
      </w:pPr>
      <w:r w:rsidRPr="000079F5">
        <w:rPr>
          <w:rFonts w:hint="cs"/>
          <w:rtl/>
        </w:rPr>
        <w:t>قال</w:t>
      </w:r>
      <w:r>
        <w:rPr>
          <w:rFonts w:hint="cs"/>
          <w:rtl/>
        </w:rPr>
        <w:t>:</w:t>
      </w:r>
      <w:r w:rsidRPr="000079F5">
        <w:rPr>
          <w:rFonts w:hint="cs"/>
          <w:rtl/>
        </w:rPr>
        <w:t xml:space="preserve"> </w:t>
      </w:r>
      <w:r w:rsidR="00582FBA">
        <w:rPr>
          <w:rFonts w:hint="cs"/>
          <w:rtl/>
        </w:rPr>
        <w:t>(</w:t>
      </w:r>
      <w:r w:rsidRPr="000079F5">
        <w:rPr>
          <w:rFonts w:hint="cs"/>
          <w:rtl/>
        </w:rPr>
        <w:t>و أمّا قوله</w:t>
      </w:r>
      <w:r w:rsidR="00582FBA">
        <w:rPr>
          <w:rFonts w:hint="cs"/>
          <w:rtl/>
        </w:rPr>
        <w:t>)</w:t>
      </w:r>
      <w:r>
        <w:rPr>
          <w:rFonts w:hint="cs"/>
          <w:rtl/>
        </w:rPr>
        <w:t>:</w:t>
      </w:r>
      <w:r w:rsidRPr="000079F5">
        <w:rPr>
          <w:rFonts w:hint="cs"/>
          <w:rtl/>
        </w:rPr>
        <w:t xml:space="preserve"> وخالفت أمر الله في قوله تعالى</w:t>
      </w:r>
      <w:r>
        <w:rPr>
          <w:rFonts w:hint="cs"/>
          <w:rtl/>
        </w:rPr>
        <w:t>:</w:t>
      </w:r>
      <w:r w:rsidRPr="000079F5">
        <w:rPr>
          <w:rFonts w:hint="cs"/>
          <w:rtl/>
        </w:rPr>
        <w:t xml:space="preserve"> </w:t>
      </w:r>
      <w:r w:rsidR="00582FBA">
        <w:rPr>
          <w:rStyle w:val="libAlaemChar"/>
          <w:rFonts w:hint="cs"/>
          <w:rtl/>
        </w:rPr>
        <w:t>(</w:t>
      </w:r>
      <w:r w:rsidRPr="00582FBA">
        <w:rPr>
          <w:rStyle w:val="libAieChar"/>
          <w:rFonts w:eastAsia="MS Mincho"/>
          <w:rtl/>
        </w:rPr>
        <w:t>وَقَرْنَ فِي بُيُوتِكُنّ وَلاَ تَبَرّجْنَ تَبَرّجَ الْجَاهِلِيّةِ الْأُولَى</w:t>
      </w:r>
      <w:r w:rsidR="00582FBA">
        <w:rPr>
          <w:rStyle w:val="libAlaemChar"/>
          <w:rFonts w:hint="cs"/>
          <w:rtl/>
        </w:rPr>
        <w:t>)</w:t>
      </w:r>
      <w:r w:rsidRPr="000079F5">
        <w:rPr>
          <w:rFonts w:hint="cs"/>
          <w:rtl/>
        </w:rPr>
        <w:t xml:space="preserve"> </w:t>
      </w:r>
      <w:r w:rsidRPr="00CB09C9">
        <w:rPr>
          <w:rStyle w:val="libFootnotenumChar"/>
          <w:rFonts w:hint="cs"/>
          <w:rtl/>
        </w:rPr>
        <w:t>(2)</w:t>
      </w:r>
      <w:r w:rsidRPr="000079F5">
        <w:rPr>
          <w:rFonts w:hint="cs"/>
          <w:rtl/>
        </w:rPr>
        <w:t xml:space="preserve"> ؛ فهي رضي الله عنها لم تتبرّج تبرّج الجاهليّة الأولى</w:t>
      </w:r>
      <w:r>
        <w:rPr>
          <w:rFonts w:hint="cs"/>
          <w:rtl/>
        </w:rPr>
        <w:t>،</w:t>
      </w:r>
      <w:r w:rsidRPr="000079F5">
        <w:rPr>
          <w:rFonts w:hint="cs"/>
          <w:rtl/>
        </w:rPr>
        <w:t xml:space="preserve"> والأمر بالاستقرار في البيوت لا ينافي الخروج لمصلحةٍ مأمورٍ بها كما لو خرجت للحجّ والعُمرة</w:t>
      </w:r>
      <w:r>
        <w:rPr>
          <w:rFonts w:hint="cs"/>
          <w:rtl/>
        </w:rPr>
        <w:t>.</w:t>
      </w:r>
      <w:r w:rsidRPr="000079F5">
        <w:rPr>
          <w:rFonts w:hint="cs"/>
          <w:rtl/>
        </w:rPr>
        <w:t>..</w:t>
      </w:r>
      <w:r>
        <w:rPr>
          <w:rFonts w:hint="cs"/>
          <w:rtl/>
        </w:rPr>
        <w:t>،</w:t>
      </w:r>
      <w:r w:rsidRPr="000079F5">
        <w:rPr>
          <w:rFonts w:hint="cs"/>
          <w:rtl/>
        </w:rPr>
        <w:t xml:space="preserve"> فعائشة اعتقدت أنّ ذلك السفر مصلحةٌ للمسلمين</w:t>
      </w:r>
      <w:r>
        <w:rPr>
          <w:rFonts w:hint="cs"/>
          <w:rtl/>
        </w:rPr>
        <w:t>.</w:t>
      </w:r>
      <w:r w:rsidRPr="000079F5">
        <w:rPr>
          <w:rFonts w:hint="cs"/>
          <w:rtl/>
        </w:rPr>
        <w:t xml:space="preserve">.. </w:t>
      </w:r>
      <w:r w:rsidRPr="00CB09C9">
        <w:rPr>
          <w:rStyle w:val="libFootnotenumChar"/>
          <w:rFonts w:hint="cs"/>
          <w:rtl/>
        </w:rPr>
        <w:t>(3)</w:t>
      </w:r>
      <w:r>
        <w:rPr>
          <w:rFonts w:hint="cs"/>
          <w:rtl/>
        </w:rPr>
        <w:t>.</w:t>
      </w:r>
    </w:p>
    <w:p w:rsidR="000079F5" w:rsidRDefault="000079F5" w:rsidP="000079F5">
      <w:pPr>
        <w:pStyle w:val="libNormal"/>
        <w:rPr>
          <w:rtl/>
        </w:rPr>
      </w:pPr>
      <w:r>
        <w:rPr>
          <w:rFonts w:hint="cs"/>
          <w:rtl/>
        </w:rPr>
        <w:t xml:space="preserve">قال: وأمّا قوله: خرجت في ملأٍ من الناس تقاتل عليّاً على غير ذنبٍ فهذا كذِبٌ عليها فإنّها لم تخرج لقصد القتال ولا كان أيضاً طلحة والزبير قصدهما القتال لعليّ... </w:t>
      </w:r>
      <w:r w:rsidRPr="00CB09C9">
        <w:rPr>
          <w:rStyle w:val="libFootnotenumChar"/>
          <w:rFonts w:hint="cs"/>
          <w:rtl/>
        </w:rPr>
        <w:t>(4)</w:t>
      </w:r>
    </w:p>
    <w:p w:rsidR="00582FBA" w:rsidRDefault="00582FBA" w:rsidP="00582FBA">
      <w:pPr>
        <w:pStyle w:val="libNormal"/>
        <w:rPr>
          <w:rtl/>
        </w:rPr>
      </w:pPr>
      <w:r>
        <w:rPr>
          <w:rFonts w:hint="cs"/>
          <w:rtl/>
        </w:rPr>
        <w:t>قال: (وأمّا قوله) إنّ عائشة كانت تأمر بقتل عثمان وتقول: اقتلوا نعثلاً قتل الله نعثلاً، ولما بلغها قتلُه فرحت بذلك ؛ فيقال له: أوّلاً: أين النقل الثابت عن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منهاج السنّة: ابن تيميه 2: 185.</w:t>
      </w:r>
    </w:p>
    <w:p w:rsidR="000079F5" w:rsidRDefault="000079F5" w:rsidP="00CB09C9">
      <w:pPr>
        <w:pStyle w:val="libFootnote0"/>
        <w:rPr>
          <w:rtl/>
        </w:rPr>
      </w:pPr>
      <w:r>
        <w:rPr>
          <w:rFonts w:hint="cs"/>
          <w:rtl/>
        </w:rPr>
        <w:t>(2) الأحزاب: 33.</w:t>
      </w:r>
    </w:p>
    <w:p w:rsidR="000079F5" w:rsidRDefault="000079F5" w:rsidP="00CB09C9">
      <w:pPr>
        <w:pStyle w:val="libFootnote0"/>
        <w:rPr>
          <w:rtl/>
        </w:rPr>
      </w:pPr>
      <w:r>
        <w:rPr>
          <w:rFonts w:hint="cs"/>
          <w:rtl/>
        </w:rPr>
        <w:t>(3) منهاج السنّة: ابن تيميه 2: 186.</w:t>
      </w:r>
    </w:p>
    <w:p w:rsidR="000079F5" w:rsidRDefault="000079F5" w:rsidP="00CB09C9">
      <w:pPr>
        <w:pStyle w:val="libFootnote0"/>
        <w:rPr>
          <w:rtl/>
        </w:rPr>
      </w:pPr>
      <w:r>
        <w:rPr>
          <w:rFonts w:hint="cs"/>
          <w:rtl/>
        </w:rPr>
        <w:t>(4) منهاج السنّة: ابن تيميه 2: 186.</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عائشة بذلك، ويقال ثانياً: إنّ المنقول عن عائشة يكذّب ذلك ويُبيّن أنّها أنكرت قتْله وذمّت مَن قتله.</w:t>
      </w:r>
    </w:p>
    <w:p w:rsidR="000079F5" w:rsidRDefault="000079F5" w:rsidP="000079F5">
      <w:pPr>
        <w:pStyle w:val="libNormal"/>
        <w:rPr>
          <w:rtl/>
        </w:rPr>
      </w:pPr>
      <w:r>
        <w:rPr>
          <w:rFonts w:hint="cs"/>
          <w:rtl/>
        </w:rPr>
        <w:t xml:space="preserve">ويقال ثالثاً: هب أنّ واحداً من الصحابة، عائشة أو غيرها، قال في ذلك كلمةً على وجه الغضب لإنكاره بعضَ ما يُنكرُ، فليس قولُه حجّة! ولا يقدح في إيمان القائل ولا المقول له ؛ بل قد يكون كلاهما وليّاً لله تعالى، من أهل الجنّة، ويظنّ أحدُهما جوازَ قتْل الآخر بل يظنّ كفرَه! وهو مخطئ في هذا الظنّ...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قال: ويقال رابعاً: إنّ هذا المنقولَ عن عائشة من القدح في عثمان إن كان صحيحاً، فإمّا أن يكون صواباً أو خطأً، فإن كان صواباً لم يُذكر في مساوي عائشة وإن كان خطأً لم يُذكر في مساوي عثمان، والجمع بين بُغض عائشة وعثمان باطل ؛ وأيضاً فعائشة ظهر منها من التألّم لقتل عثمان! والذمّ لقتلِته وطلب الانتقام منهم ما يقتضي الندم على ما ينافي ذلك... ؛ وأيضاً ما ظهر من عائشة وجمهور الصّحابة وجمهور المسلمين من الملام لعليّ، أعظم ممّا ظهر منهم من الملام لعثمان، فإن كان هذا حجّة في لوم عثمان، كان حجّة في لوم عليّ وإلاّ فلا... </w:t>
      </w:r>
      <w:r w:rsidRPr="00CB09C9">
        <w:rPr>
          <w:rStyle w:val="libFootnotenumChar"/>
          <w:rFonts w:hint="cs"/>
          <w:rtl/>
        </w:rPr>
        <w:t>(2)</w:t>
      </w:r>
      <w:r>
        <w:rPr>
          <w:rFonts w:hint="cs"/>
          <w:rtl/>
        </w:rPr>
        <w:t>.</w:t>
      </w:r>
    </w:p>
    <w:p w:rsidR="00582FBA" w:rsidRDefault="00582FBA" w:rsidP="000079F5">
      <w:pPr>
        <w:pStyle w:val="libNormal"/>
        <w:rPr>
          <w:rtl/>
        </w:rPr>
      </w:pPr>
      <w:r>
        <w:rPr>
          <w:rFonts w:hint="cs"/>
          <w:rtl/>
        </w:rPr>
        <w:t>قال: وما يذكرونه من القدح في طلحة والزبير، ينقلب ما هو أعظم منه في حقّ عليّ ؛ فإن أجابوا عن ذلك بأنّ عليّاً كان مجتهداً فيما فعل وإنّه أولى بالحقّ من طلحة والزبير ؛ قيل: نعم، طلحة والزبير كانا مجتهدين وعليّ وإن كان أفضل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188.</w:t>
      </w:r>
    </w:p>
    <w:p w:rsidR="000079F5" w:rsidRDefault="000079F5" w:rsidP="00CB09C9">
      <w:pPr>
        <w:pStyle w:val="libFootnote0"/>
        <w:rPr>
          <w:rtl/>
        </w:rPr>
      </w:pPr>
      <w:r>
        <w:rPr>
          <w:rFonts w:hint="cs"/>
          <w:rtl/>
        </w:rPr>
        <w:t>(2) منهاج السنّة: ابن تيميه 2: 190.</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 xml:space="preserve">منهما، لكن لم يبلغ فعلُهما بعائشة ما بلغ فعلُ عليّ!! فعليّ أعظم قدراً منهما ولكن إن كان فعل طلحة والزبير معها ذنباً، ففعلُ عليّ أعظم ذنباً فَتقاوَم كبر القدْر وعِظَم الذنب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قال: فإن قالوا: هما أحوجا عليّاً إلى ذلك لأنّهما أتيا بها، فما فعله عليّ مضاف إليهما لا إلى عليّ ؛ قيل: وهكذا معاوية، لمّا قيل له: قتلت عمّاراً وقد قال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تقتلك الفئة الباغية</w:t>
      </w:r>
      <w:r w:rsidR="00FA1E86">
        <w:rPr>
          <w:rFonts w:hint="cs"/>
          <w:rtl/>
        </w:rPr>
        <w:t>»</w:t>
      </w:r>
      <w:r>
        <w:rPr>
          <w:rFonts w:hint="cs"/>
          <w:rtl/>
        </w:rPr>
        <w:t xml:space="preserve"> قال: أوَ نحنُ قتلناه؟ إنّما قتله الذين جاؤوا به حتّى جعلوه تحت سيوفنا، فإن كانت هذه الحجّة مردودةً فحجّةُ مَن احتجّ بأنّ طلحة والزبير فعلا بعائشة ما جرى عليها من إهانة عسكر عليّ لها واستيلائهم عليها مردودة أيضاً، وإن قُبلتْ هذه الحجّة ؛ قُبلتْ حجّة معاوية </w:t>
      </w:r>
      <w:r w:rsidR="00FA1E86" w:rsidRPr="00FA1E86">
        <w:rPr>
          <w:rStyle w:val="libAlaemChar"/>
          <w:rFonts w:hint="cs"/>
          <w:rtl/>
        </w:rPr>
        <w:t>رضي‌الله‌عنه</w:t>
      </w:r>
      <w:r>
        <w:rPr>
          <w:rFonts w:hint="cs"/>
          <w:rtl/>
        </w:rPr>
        <w:t xml:space="preserve">! </w:t>
      </w:r>
      <w:r w:rsidRPr="00CB09C9">
        <w:rPr>
          <w:rStyle w:val="libFootnotenumChar"/>
          <w:rFonts w:hint="cs"/>
          <w:rtl/>
        </w:rPr>
        <w:t>(2)</w:t>
      </w:r>
    </w:p>
    <w:p w:rsidR="00582FBA" w:rsidRPr="00E81C89" w:rsidRDefault="00582FBA" w:rsidP="00582FBA">
      <w:pPr>
        <w:pStyle w:val="Heading3"/>
        <w:rPr>
          <w:rtl/>
        </w:rPr>
      </w:pPr>
      <w:bookmarkStart w:id="169" w:name="_Toc416698024"/>
      <w:r>
        <w:rPr>
          <w:rFonts w:hint="cs"/>
          <w:rtl/>
        </w:rPr>
        <w:t>جوابنا:</w:t>
      </w:r>
      <w:bookmarkEnd w:id="169"/>
    </w:p>
    <w:p w:rsidR="00582FBA" w:rsidRDefault="00582FBA" w:rsidP="00582FBA">
      <w:pPr>
        <w:pStyle w:val="libNormal"/>
        <w:rPr>
          <w:rtl/>
        </w:rPr>
      </w:pPr>
      <w:r>
        <w:rPr>
          <w:rFonts w:hint="cs"/>
          <w:rtl/>
        </w:rPr>
        <w:t>كشف الرجل عن صفحة نفسه وأنّه ناصبيّ و...، فلو أنّه اكتفى بتسويغ خروج عائشة وطلحة والزبير، والتمس لهم المعاذير في ذلك ؛ وإن كانت مهلهلةً إذ هي أوهنُ من بيت العنكبوت!</w:t>
      </w:r>
    </w:p>
    <w:p w:rsidR="00582FBA" w:rsidRDefault="00582FBA" w:rsidP="00582FBA">
      <w:pPr>
        <w:pStyle w:val="libNormal"/>
        <w:rPr>
          <w:rtl/>
        </w:rPr>
      </w:pPr>
      <w:r>
        <w:rPr>
          <w:rFonts w:hint="cs"/>
          <w:rtl/>
        </w:rPr>
        <w:t xml:space="preserve">لكان ذلك أفضل له وأستر، لكنّه كذب في تكذيب الحقائق الثابتة وخاض مناضلاً لقلب الأمور لتبرئة ساحة المذنبين وقد أقرّوا بذنبهم! ودافع عن النّاكثين والخوارج وأسقط ذنبهم على أمير المؤمنين عليّ </w:t>
      </w:r>
      <w:r w:rsidRPr="00FA1E86">
        <w:rPr>
          <w:rStyle w:val="libAlaemChar"/>
          <w:rFonts w:hint="cs"/>
          <w:rtl/>
        </w:rPr>
        <w:t>عليه‌السلام</w:t>
      </w:r>
      <w:r>
        <w:rPr>
          <w:rFonts w:hint="cs"/>
          <w:rtl/>
        </w:rPr>
        <w:t>، بل وذهب إلى القول بأنّ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195.</w:t>
      </w:r>
    </w:p>
    <w:p w:rsidR="000079F5" w:rsidRDefault="000079F5" w:rsidP="00CB09C9">
      <w:pPr>
        <w:pStyle w:val="libFootnote0"/>
        <w:rPr>
          <w:rtl/>
        </w:rPr>
      </w:pPr>
      <w:r>
        <w:rPr>
          <w:rFonts w:hint="cs"/>
          <w:rtl/>
        </w:rPr>
        <w:t>(2) نفسه: 196.</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ذنبه أعظم من ذنبهم!</w:t>
      </w:r>
    </w:p>
    <w:p w:rsidR="000079F5" w:rsidRDefault="000079F5" w:rsidP="000079F5">
      <w:pPr>
        <w:pStyle w:val="libNormal"/>
        <w:rPr>
          <w:rtl/>
        </w:rPr>
      </w:pPr>
      <w:r>
        <w:rPr>
          <w:rFonts w:hint="cs"/>
          <w:rtl/>
        </w:rPr>
        <w:t>والحديث معه يفرض علينا أن نتحدّث عن حرب الجمل بشكلٍ وافٍ ليكون القارئ على بيّنة، ولضيق المجال فنذكر الضروريّ منها إجمالاً.</w:t>
      </w:r>
    </w:p>
    <w:p w:rsidR="000079F5" w:rsidRPr="0097253E" w:rsidRDefault="000079F5" w:rsidP="00273BF1">
      <w:pPr>
        <w:pStyle w:val="Heading3"/>
        <w:rPr>
          <w:rtl/>
        </w:rPr>
      </w:pPr>
      <w:bookmarkStart w:id="170" w:name="_Toc416698025"/>
      <w:r w:rsidRPr="0097253E">
        <w:rPr>
          <w:rFonts w:hint="cs"/>
          <w:rtl/>
        </w:rPr>
        <w:t xml:space="preserve">النبيّ </w:t>
      </w:r>
      <w:r w:rsidR="00FA1E86" w:rsidRPr="00FA1E86">
        <w:rPr>
          <w:rStyle w:val="libAlaemChar"/>
          <w:rFonts w:hint="cs"/>
          <w:rtl/>
        </w:rPr>
        <w:t>صلى‌الله‌عليه‌وآله</w:t>
      </w:r>
      <w:r w:rsidRPr="0097253E">
        <w:rPr>
          <w:rFonts w:hint="cs"/>
          <w:rtl/>
        </w:rPr>
        <w:t xml:space="preserve"> يحذّر عائشة</w:t>
      </w:r>
      <w:r>
        <w:rPr>
          <w:rFonts w:hint="cs"/>
          <w:rtl/>
        </w:rPr>
        <w:t>:</w:t>
      </w:r>
      <w:bookmarkEnd w:id="170"/>
    </w:p>
    <w:p w:rsidR="000079F5" w:rsidRDefault="000079F5" w:rsidP="000079F5">
      <w:pPr>
        <w:pStyle w:val="libNormal"/>
        <w:rPr>
          <w:rtl/>
        </w:rPr>
      </w:pPr>
      <w:r>
        <w:rPr>
          <w:rFonts w:hint="cs"/>
          <w:rtl/>
        </w:rPr>
        <w:t xml:space="preserve">قال: وأمّا الحديث الذي رواه وهو قوله لها: </w:t>
      </w:r>
      <w:r w:rsidR="00FA1E86">
        <w:rPr>
          <w:rFonts w:hint="cs"/>
          <w:rtl/>
        </w:rPr>
        <w:t>«</w:t>
      </w:r>
      <w:r>
        <w:rPr>
          <w:rFonts w:hint="cs"/>
          <w:rtl/>
        </w:rPr>
        <w:t>تقاتلين عليّاً وأنت ظالمة</w:t>
      </w:r>
      <w:r w:rsidR="00FA1E86">
        <w:rPr>
          <w:rFonts w:hint="cs"/>
          <w:rtl/>
        </w:rPr>
        <w:t>»</w:t>
      </w:r>
      <w:r>
        <w:rPr>
          <w:rFonts w:hint="cs"/>
          <w:rtl/>
        </w:rPr>
        <w:t>، كذب قطعاً! وعلّل ذلك أنّها لم تقاتل! ولم تخرج لقتال وإنّما خرجت لطلب الإصلاح...</w:t>
      </w:r>
    </w:p>
    <w:p w:rsidR="000079F5" w:rsidRDefault="000079F5" w:rsidP="000079F5">
      <w:pPr>
        <w:pStyle w:val="libNormal"/>
        <w:rPr>
          <w:rtl/>
        </w:rPr>
      </w:pPr>
      <w:r>
        <w:rPr>
          <w:rFonts w:hint="cs"/>
          <w:rtl/>
        </w:rPr>
        <w:t xml:space="preserve">نقول: لقد حذّر رسول الله </w:t>
      </w:r>
      <w:r w:rsidR="00FA1E86" w:rsidRPr="00FA1E86">
        <w:rPr>
          <w:rStyle w:val="libAlaemChar"/>
          <w:rFonts w:hint="cs"/>
          <w:rtl/>
        </w:rPr>
        <w:t>صلى‌الله‌عليه‌وآله</w:t>
      </w:r>
      <w:r>
        <w:rPr>
          <w:rFonts w:hint="cs"/>
          <w:rtl/>
        </w:rPr>
        <w:t xml:space="preserve"> عائشة من خروجها، وأمرُه </w:t>
      </w:r>
      <w:r w:rsidR="00FA1E86" w:rsidRPr="00FA1E86">
        <w:rPr>
          <w:rStyle w:val="libAlaemChar"/>
          <w:rFonts w:hint="cs"/>
          <w:rtl/>
        </w:rPr>
        <w:t>صلى‌الله‌عليه‌وآله</w:t>
      </w:r>
      <w:r>
        <w:rPr>
          <w:rFonts w:hint="cs"/>
          <w:rtl/>
        </w:rPr>
        <w:t xml:space="preserve"> مطاعٌ لا يجوز عصيانه، وقد عصته أمّ المؤمنين، وعصاه الزّبير - وسنذكر خبره -</w:t>
      </w:r>
    </w:p>
    <w:p w:rsidR="000079F5" w:rsidRDefault="000079F5" w:rsidP="000079F5">
      <w:pPr>
        <w:pStyle w:val="libNormal"/>
        <w:rPr>
          <w:rtl/>
        </w:rPr>
      </w:pPr>
      <w:r>
        <w:rPr>
          <w:rFonts w:hint="cs"/>
          <w:rtl/>
        </w:rPr>
        <w:t>وهذه بعض الآثار في ذلك:</w:t>
      </w:r>
    </w:p>
    <w:p w:rsidR="000079F5" w:rsidRDefault="000079F5" w:rsidP="000079F5">
      <w:pPr>
        <w:pStyle w:val="libNormal"/>
        <w:rPr>
          <w:rtl/>
        </w:rPr>
      </w:pPr>
      <w:r>
        <w:rPr>
          <w:rtl/>
        </w:rPr>
        <w:t>-</w:t>
      </w:r>
      <w:r>
        <w:rPr>
          <w:rFonts w:hint="cs"/>
          <w:rtl/>
        </w:rPr>
        <w:t xml:space="preserve"> أبو نُعيم الفضل بن دُكين، حدّثنا عبد الجبار بن الورد، عن عمّار الدُّهنيّ، عن سالم بن أبي الجعد، عن أمّ سلمة رضي الله عنها قالت: ذكر النبيّ </w:t>
      </w:r>
      <w:r w:rsidR="00FA1E86" w:rsidRPr="00FA1E86">
        <w:rPr>
          <w:rStyle w:val="libAlaemChar"/>
          <w:rFonts w:hint="cs"/>
          <w:rtl/>
        </w:rPr>
        <w:t>صلى‌الله‌عليه‌وآله</w:t>
      </w:r>
      <w:r>
        <w:rPr>
          <w:rFonts w:hint="cs"/>
          <w:rtl/>
        </w:rPr>
        <w:t xml:space="preserve"> خروج بعض أمّهات المؤمنين، فضحكت عائشة فقال: انظري يا حُميراء أن لا تكوني أنت</w:t>
      </w:r>
      <w:r w:rsidR="00FA1E86">
        <w:rPr>
          <w:rFonts w:hint="cs"/>
          <w:rtl/>
        </w:rPr>
        <w:t>»</w:t>
      </w:r>
      <w:r>
        <w:rPr>
          <w:rFonts w:hint="cs"/>
          <w:rtl/>
        </w:rPr>
        <w:t xml:space="preserve"> ثمّ التفت إلى عليّ فقال: </w:t>
      </w:r>
      <w:r w:rsidR="00FA1E86">
        <w:rPr>
          <w:rFonts w:hint="cs"/>
          <w:rtl/>
        </w:rPr>
        <w:t>«</w:t>
      </w:r>
      <w:r>
        <w:rPr>
          <w:rFonts w:hint="cs"/>
          <w:rtl/>
        </w:rPr>
        <w:t>إنْ ولِيتَ من أمرها شيئاً فارفِق بها</w:t>
      </w:r>
      <w:r w:rsidR="00FA1E86">
        <w:rPr>
          <w:rFonts w:hint="cs"/>
          <w:rtl/>
        </w:rPr>
        <w:t>»</w:t>
      </w:r>
      <w:r>
        <w:rPr>
          <w:rFonts w:hint="cs"/>
          <w:rtl/>
        </w:rPr>
        <w:t xml:space="preserve">. </w:t>
      </w:r>
      <w:r w:rsidRPr="00CB09C9">
        <w:rPr>
          <w:rStyle w:val="libFootnotenumChar"/>
          <w:rFonts w:hint="cs"/>
          <w:rtl/>
        </w:rPr>
        <w:t>(1)</w:t>
      </w:r>
    </w:p>
    <w:p w:rsidR="00582FBA" w:rsidRDefault="00582FBA" w:rsidP="00582FBA">
      <w:pPr>
        <w:pStyle w:val="libNormal"/>
        <w:rPr>
          <w:rtl/>
        </w:rPr>
      </w:pPr>
      <w:r>
        <w:rPr>
          <w:rFonts w:hint="cs"/>
          <w:rtl/>
        </w:rPr>
        <w:t xml:space="preserve">ما أبينَها من حجّةٍ وما أصدقَه من دليلٍ على خروجها على عليّ محاربةً لا مُصلحةً كما زعم! وإلاّ فلِمَ استَبَق </w:t>
      </w:r>
      <w:r w:rsidRPr="00FA1E86">
        <w:rPr>
          <w:rStyle w:val="libAlaemChar"/>
          <w:rFonts w:hint="cs"/>
          <w:rtl/>
        </w:rPr>
        <w:t>صلى‌الله‌عليه‌وآله</w:t>
      </w:r>
      <w:r>
        <w:rPr>
          <w:rFonts w:hint="cs"/>
          <w:rtl/>
        </w:rPr>
        <w:t xml:space="preserve"> الزمنَ وذكر ما سيكون، ولِمَ حذّر عائشة دون غيرها في الخروج على عليّ </w:t>
      </w:r>
      <w:r w:rsidRPr="00FA1E86">
        <w:rPr>
          <w:rStyle w:val="libAlaemChar"/>
          <w:rFonts w:hint="cs"/>
          <w:rtl/>
        </w:rPr>
        <w:t>عليه‌السلام</w:t>
      </w:r>
      <w:r>
        <w:rPr>
          <w:rFonts w:hint="cs"/>
          <w:rtl/>
        </w:rPr>
        <w:t xml:space="preserve">، وطلب من عليّ الرِّفق بها، والنبيّ </w:t>
      </w:r>
      <w:r w:rsidRPr="00FA1E86">
        <w:rPr>
          <w:rStyle w:val="libAlaemChar"/>
          <w:rFonts w:hint="cs"/>
          <w:rtl/>
        </w:rPr>
        <w:t>صلى‌الله‌عليه‌وآله</w:t>
      </w:r>
      <w:r>
        <w:rPr>
          <w:rFonts w:hint="cs"/>
          <w:rtl/>
        </w:rPr>
        <w:t xml:space="preserve"> لا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الحاكم 3: 129 / 4610.</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ينطق عن الهوى؟</w:t>
      </w:r>
    </w:p>
    <w:p w:rsidR="000079F5" w:rsidRDefault="000079F5" w:rsidP="000079F5">
      <w:pPr>
        <w:pStyle w:val="libNormal"/>
        <w:rPr>
          <w:rtl/>
        </w:rPr>
      </w:pPr>
      <w:r>
        <w:rPr>
          <w:rtl/>
        </w:rPr>
        <w:t>-</w:t>
      </w:r>
      <w:r>
        <w:rPr>
          <w:rFonts w:hint="cs"/>
          <w:rtl/>
        </w:rPr>
        <w:t xml:space="preserve"> عن ابن عبّاس قال: قال رسول الله: </w:t>
      </w:r>
      <w:r w:rsidR="00FA1E86">
        <w:rPr>
          <w:rFonts w:hint="cs"/>
          <w:rtl/>
        </w:rPr>
        <w:t>«</w:t>
      </w:r>
      <w:r>
        <w:rPr>
          <w:rFonts w:hint="cs"/>
          <w:rtl/>
        </w:rPr>
        <w:t>أيّتُكنّ صاحبة الجمل الأدبب يُقتل حولَها قتلى كثيرةٌ تنجو بعد ما كادت</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فإذا لم يسمع ابن تيميه الحديث الأوّل، أو أنّه لم يفهم مفاده! فهل غاب عنه هذا الحديث الصريح بخروجها للقتال وأنّها تكاد أن تهلك؟</w:t>
      </w:r>
    </w:p>
    <w:p w:rsidR="000079F5" w:rsidRDefault="000079F5" w:rsidP="000079F5">
      <w:pPr>
        <w:pStyle w:val="libNormal"/>
        <w:rPr>
          <w:rtl/>
        </w:rPr>
      </w:pPr>
      <w:r>
        <w:rPr>
          <w:rtl/>
        </w:rPr>
        <w:t>-</w:t>
      </w:r>
      <w:r>
        <w:rPr>
          <w:rFonts w:hint="cs"/>
          <w:rtl/>
        </w:rPr>
        <w:t xml:space="preserve"> عن أبي بكرة قيل له: ما منعك أن تكون قاتلتَ على بصيرتك يوم الجمل؟ قال: سمعتُ رسول الله يقول: </w:t>
      </w:r>
      <w:r w:rsidR="00FA1E86">
        <w:rPr>
          <w:rFonts w:hint="cs"/>
          <w:rtl/>
        </w:rPr>
        <w:t>«</w:t>
      </w:r>
      <w:r>
        <w:rPr>
          <w:rFonts w:hint="cs"/>
          <w:rtl/>
        </w:rPr>
        <w:t>يخرُج قوم هَلْكى لا يُفلحون، قائدهم امرأة</w:t>
      </w:r>
      <w:r w:rsidR="00FA1E86">
        <w:rPr>
          <w:rFonts w:hint="cs"/>
          <w:rtl/>
        </w:rPr>
        <w:t>»</w:t>
      </w:r>
      <w:r>
        <w:rPr>
          <w:rFonts w:hint="cs"/>
          <w:rtl/>
        </w:rPr>
        <w:t xml:space="preserve">. </w:t>
      </w:r>
      <w:r w:rsidRPr="00CB09C9">
        <w:rPr>
          <w:rStyle w:val="libFootnotenumChar"/>
          <w:rFonts w:hint="cs"/>
          <w:rtl/>
        </w:rPr>
        <w:t>(2)</w:t>
      </w:r>
    </w:p>
    <w:p w:rsidR="000079F5" w:rsidRDefault="000079F5" w:rsidP="000079F5">
      <w:pPr>
        <w:pStyle w:val="libNormal"/>
        <w:rPr>
          <w:rtl/>
        </w:rPr>
      </w:pPr>
      <w:r>
        <w:rPr>
          <w:rFonts w:hint="cs"/>
          <w:rtl/>
        </w:rPr>
        <w:t xml:space="preserve">فهم خارجة على إمامهم الحقّ، ولذا لن يُفلحوا ومصيرهم البَوار </w:t>
      </w:r>
      <w:r w:rsidR="00FA1E86">
        <w:rPr>
          <w:rFonts w:hint="cs"/>
          <w:rtl/>
        </w:rPr>
        <w:t>«</w:t>
      </w:r>
      <w:r>
        <w:rPr>
          <w:rFonts w:hint="cs"/>
          <w:rtl/>
        </w:rPr>
        <w:t>هَلكى</w:t>
      </w:r>
      <w:r w:rsidR="00FA1E86">
        <w:rPr>
          <w:rFonts w:hint="cs"/>
          <w:rtl/>
        </w:rPr>
        <w:t>»</w:t>
      </w:r>
      <w:r>
        <w:rPr>
          <w:rFonts w:hint="cs"/>
          <w:rtl/>
        </w:rPr>
        <w:t xml:space="preserve">، وقائدهم إلى الهلاك امرأة، ولم يكن معهم يومئذ إلاّ عائشة تتقدّمهم على جملٍ يخدعون النّاس بوجودها معهم ليسوقوهم إلى حربٍ خاسرةٍ ؛ وهذا من أعلام النبوّة إذ وقع الأمر كما أنبأ </w:t>
      </w:r>
      <w:r w:rsidR="00FA1E86" w:rsidRPr="00FA1E86">
        <w:rPr>
          <w:rStyle w:val="libAlaemChar"/>
          <w:rFonts w:hint="cs"/>
          <w:rtl/>
        </w:rPr>
        <w:t>صلى‌الله‌عليه‌وآله</w:t>
      </w:r>
      <w:r>
        <w:rPr>
          <w:rFonts w:hint="cs"/>
          <w:rtl/>
        </w:rPr>
        <w:t>.</w:t>
      </w:r>
    </w:p>
    <w:p w:rsidR="000079F5" w:rsidRDefault="000079F5" w:rsidP="000079F5">
      <w:pPr>
        <w:pStyle w:val="libNormal"/>
        <w:rPr>
          <w:rtl/>
        </w:rPr>
      </w:pPr>
      <w:r>
        <w:rPr>
          <w:rFonts w:hint="cs"/>
          <w:rtl/>
        </w:rPr>
        <w:t xml:space="preserve">لم تنسَ عائشة كلام رسول الله </w:t>
      </w:r>
      <w:r w:rsidR="00FA1E86" w:rsidRPr="00FA1E86">
        <w:rPr>
          <w:rStyle w:val="libAlaemChar"/>
          <w:rFonts w:hint="cs"/>
          <w:rtl/>
        </w:rPr>
        <w:t>صلى‌الله‌عليه‌وآله</w:t>
      </w:r>
      <w:r>
        <w:rPr>
          <w:rFonts w:hint="cs"/>
          <w:rtl/>
        </w:rPr>
        <w:t xml:space="preserve">، إلاّ أنّها سارت على مقدّم القوم حتّى إذا نبحتها كلاب الحَوْأب </w:t>
      </w:r>
      <w:r w:rsidRPr="00CB09C9">
        <w:rPr>
          <w:rStyle w:val="libFootnotenumChar"/>
          <w:rFonts w:hint="cs"/>
          <w:rtl/>
        </w:rPr>
        <w:t>(3)</w:t>
      </w:r>
      <w:r>
        <w:rPr>
          <w:rFonts w:hint="cs"/>
          <w:rtl/>
        </w:rPr>
        <w:t xml:space="preserve"> فقالت: ما اسمُ هذا الموضع؟ فقال لها السائق لجملها: الحوأب ؛ </w:t>
      </w:r>
      <w:r w:rsidR="00FA1E86">
        <w:rPr>
          <w:rFonts w:hint="cs"/>
          <w:rtl/>
        </w:rPr>
        <w:t>«</w:t>
      </w:r>
      <w:r>
        <w:rPr>
          <w:rFonts w:hint="cs"/>
          <w:rtl/>
        </w:rPr>
        <w:t xml:space="preserve">فصرخت بأعلى صوتها، ثم ضربت عَضُد بعيرها فأناخته، ثمّ قالت: أنا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المصنّف: ابن أبي شيبة 7: 538 / 3774.</w:t>
      </w:r>
    </w:p>
    <w:p w:rsidR="000079F5" w:rsidRDefault="000079F5" w:rsidP="00CB09C9">
      <w:pPr>
        <w:pStyle w:val="libFootnote0"/>
        <w:rPr>
          <w:rtl/>
        </w:rPr>
      </w:pPr>
      <w:r>
        <w:rPr>
          <w:rFonts w:hint="cs"/>
          <w:rtl/>
        </w:rPr>
        <w:t>(2) المصنّف: ابن أبي شيبة 7: 538 / 3777.</w:t>
      </w:r>
    </w:p>
    <w:p w:rsidR="000079F5" w:rsidRDefault="000079F5" w:rsidP="00CB09C9">
      <w:pPr>
        <w:pStyle w:val="libFootnote0"/>
        <w:rPr>
          <w:rtl/>
        </w:rPr>
      </w:pPr>
      <w:r>
        <w:rPr>
          <w:rFonts w:hint="cs"/>
          <w:rtl/>
        </w:rPr>
        <w:t>(3) الحوأب: موضع بئر في طريق البصرة. معجم البلدان 2: 314.</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والله صاحبة ماء الحوأب طُروقاً، رُدّوني، تقول ذلك ثلاثاً...</w:t>
      </w:r>
      <w:r w:rsidR="00FA1E86">
        <w:rPr>
          <w:rFonts w:hint="cs"/>
          <w:rtl/>
        </w:rPr>
        <w:t>»</w:t>
      </w:r>
      <w:r>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وفي الفتوح: </w:t>
      </w:r>
      <w:r w:rsidR="00FA1E86">
        <w:rPr>
          <w:rFonts w:hint="cs"/>
          <w:rtl/>
        </w:rPr>
        <w:t>«</w:t>
      </w:r>
      <w:r>
        <w:rPr>
          <w:rFonts w:hint="cs"/>
          <w:rtl/>
        </w:rPr>
        <w:t xml:space="preserve">... فقالت عائشة: ردّوني، فقيل لها: ولِمَ ذلك؟ فقالت: لأنّي سمعتُ رسول الله وهو يقول: </w:t>
      </w:r>
      <w:r w:rsidR="00FA1E86">
        <w:rPr>
          <w:rFonts w:hint="cs"/>
          <w:rtl/>
        </w:rPr>
        <w:t>«</w:t>
      </w:r>
      <w:r>
        <w:rPr>
          <w:rFonts w:hint="cs"/>
          <w:rtl/>
        </w:rPr>
        <w:t>كأنّي بامرأة من نسائي تنبح عليها كلاب الحوأب، فاتّقي الله أن تكوني أنتِ يا حُمَيراء</w:t>
      </w:r>
      <w:r w:rsidR="00FA1E86">
        <w:rPr>
          <w:rFonts w:hint="cs"/>
          <w:rtl/>
        </w:rPr>
        <w:t>»</w:t>
      </w:r>
      <w:r>
        <w:rPr>
          <w:rFonts w:hint="cs"/>
          <w:rtl/>
        </w:rPr>
        <w:t xml:space="preserve">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وعن الشعبيّ عن ابن عبّاس، قال: طرقت عائشة وطلحة والزبير ماء الحوأب ومَن معهم ليلاً، وهو ماء لبني عامر بن صعصعة، فنبحتهم كلاب الحوأب، فنفرَت صِعابُ إبلهم، فقال قائل: لعن الله أهل الحوأب ما أكثر كلاَبهم! قالت عائشة: أيّ ماء هذا؟</w:t>
      </w:r>
    </w:p>
    <w:p w:rsidR="000079F5" w:rsidRDefault="000079F5" w:rsidP="000079F5">
      <w:pPr>
        <w:pStyle w:val="libNormal"/>
        <w:rPr>
          <w:rtl/>
        </w:rPr>
      </w:pPr>
      <w:r>
        <w:rPr>
          <w:rFonts w:hint="cs"/>
          <w:rtl/>
        </w:rPr>
        <w:t>فقال محمّد بن طلحة وعبد الله بن الزبير: هذا ماء الحوأب، فقالت عائشة: والله لا صحبتُكم، رُدّوني رُدّوني، إنّي سمعتُ رسول الله يقول: كأنّي بكلاب ماءٍ يُدعى الحوأب قد نبحت على امرأةٍ من نسائي في فئةٍ باغية! ثمّ قال: لعلّك أنت يا حُمَيراء، قالت: ثمّ دعا عليّاً فناجاه بما شاء</w:t>
      </w:r>
      <w:r w:rsidR="00FA1E86">
        <w:rPr>
          <w:rFonts w:hint="cs"/>
          <w:rtl/>
        </w:rPr>
        <w:t>»</w:t>
      </w:r>
      <w:r>
        <w:rPr>
          <w:rFonts w:hint="cs"/>
          <w:rtl/>
        </w:rPr>
        <w:t xml:space="preserve"> رُدّوني رُدّوني. </w:t>
      </w:r>
      <w:r w:rsidRPr="00CB09C9">
        <w:rPr>
          <w:rStyle w:val="libFootnotenumChar"/>
          <w:rFonts w:hint="cs"/>
          <w:rtl/>
        </w:rPr>
        <w:t>(3)</w:t>
      </w:r>
    </w:p>
    <w:p w:rsidR="00582FBA" w:rsidRPr="00481621" w:rsidRDefault="00582FBA" w:rsidP="00582FBA">
      <w:pPr>
        <w:pStyle w:val="Heading3"/>
        <w:rPr>
          <w:rtl/>
        </w:rPr>
      </w:pPr>
      <w:bookmarkStart w:id="171" w:name="_Toc416698026"/>
      <w:r>
        <w:rPr>
          <w:rFonts w:hint="cs"/>
          <w:rtl/>
        </w:rPr>
        <w:t>أوّل شهادة زور في الأسلام:</w:t>
      </w:r>
      <w:bookmarkEnd w:id="171"/>
    </w:p>
    <w:p w:rsidR="00582FBA" w:rsidRDefault="00582FBA" w:rsidP="00582FBA">
      <w:pPr>
        <w:pStyle w:val="libNormal"/>
        <w:rPr>
          <w:rtl/>
        </w:rPr>
      </w:pPr>
      <w:r>
        <w:rPr>
          <w:rFonts w:hint="cs"/>
          <w:rtl/>
        </w:rPr>
        <w:t>إلاّ أنّ الرجال الذين زعم ابن تيميه أنّهم مثل عائشة لم يخرجوا لقتال عليّ، فإنّهم أقاموا لها خمسين رجلاً من الأعراب يشهدون أنّه ليس ماء الحوأب،</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475.</w:t>
      </w:r>
    </w:p>
    <w:p w:rsidR="000079F5" w:rsidRDefault="000079F5" w:rsidP="00CB09C9">
      <w:pPr>
        <w:pStyle w:val="libFootnote0"/>
        <w:rPr>
          <w:rtl/>
        </w:rPr>
      </w:pPr>
      <w:r>
        <w:rPr>
          <w:rFonts w:hint="cs"/>
          <w:rtl/>
        </w:rPr>
        <w:t>(2) الفتوح: ابن أعثم 2: 288، أنساب الأشراف 3: 24.</w:t>
      </w:r>
    </w:p>
    <w:p w:rsidR="000079F5" w:rsidRDefault="000079F5" w:rsidP="00CB09C9">
      <w:pPr>
        <w:pStyle w:val="libFootnote0"/>
        <w:rPr>
          <w:rtl/>
        </w:rPr>
      </w:pPr>
      <w:r>
        <w:rPr>
          <w:rFonts w:hint="cs"/>
          <w:rtl/>
        </w:rPr>
        <w:t xml:space="preserve">(3) المعيار والموازنة: الإسكافيّ المعتزليّ </w:t>
      </w:r>
      <w:r w:rsidR="00320D02">
        <w:rPr>
          <w:rFonts w:hint="cs"/>
          <w:rtl/>
        </w:rPr>
        <w:t>(</w:t>
      </w:r>
      <w:r>
        <w:rPr>
          <w:rFonts w:hint="cs"/>
          <w:rtl/>
        </w:rPr>
        <w:t>المتوفّى 220 هـ</w:t>
      </w:r>
      <w:r w:rsidR="00320D02">
        <w:rPr>
          <w:rFonts w:hint="cs"/>
          <w:rtl/>
        </w:rPr>
        <w:t>)</w:t>
      </w:r>
      <w:r>
        <w:rPr>
          <w:rFonts w:hint="cs"/>
          <w:rtl/>
        </w:rPr>
        <w:t xml:space="preserve"> 55.</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 xml:space="preserve">وجعلوا لهم جُعلاً - أي مالاً - وكانت أوّل شهادة زور أقيمت في الإسلام. </w:t>
      </w:r>
      <w:r w:rsidRPr="00CB09C9">
        <w:rPr>
          <w:rStyle w:val="libFootnotenumChar"/>
          <w:rFonts w:hint="cs"/>
          <w:rtl/>
        </w:rPr>
        <w:t>(1)</w:t>
      </w:r>
    </w:p>
    <w:p w:rsidR="000079F5" w:rsidRDefault="000079F5" w:rsidP="000079F5">
      <w:pPr>
        <w:pStyle w:val="libNormal"/>
        <w:rPr>
          <w:rtl/>
        </w:rPr>
      </w:pPr>
      <w:r>
        <w:rPr>
          <w:rFonts w:hint="cs"/>
          <w:rtl/>
        </w:rPr>
        <w:t xml:space="preserve">وقد حلف لها عبد الله بن الزبير فقال: ليس هذا ماء الحوأب. </w:t>
      </w:r>
      <w:r w:rsidRPr="00CB09C9">
        <w:rPr>
          <w:rStyle w:val="libFootnotenumChar"/>
          <w:rFonts w:hint="cs"/>
          <w:rtl/>
        </w:rPr>
        <w:t>(2)</w:t>
      </w:r>
    </w:p>
    <w:p w:rsidR="00582FBA" w:rsidRDefault="00582FBA" w:rsidP="00582FBA">
      <w:pPr>
        <w:pStyle w:val="libNormal"/>
        <w:rPr>
          <w:rtl/>
        </w:rPr>
      </w:pPr>
      <w:r>
        <w:rPr>
          <w:rFonts w:hint="cs"/>
          <w:rtl/>
        </w:rPr>
        <w:t xml:space="preserve">إنّ أمّ المؤمنين تيقّظت إلى نفسها، فهي في فئةٍ باغية أي مقاتلة لأمير المؤمنين عليّ </w:t>
      </w:r>
      <w:r w:rsidRPr="00FA1E86">
        <w:rPr>
          <w:rStyle w:val="libAlaemChar"/>
          <w:rFonts w:hint="cs"/>
          <w:rtl/>
        </w:rPr>
        <w:t>عليه‌السلام</w:t>
      </w:r>
      <w:r>
        <w:rPr>
          <w:rFonts w:hint="cs"/>
          <w:rtl/>
        </w:rPr>
        <w:t xml:space="preserve">، فهلاّ رجعت ولم تلتفت إلى حلف ابن الزبير ولا إلى تلك الشهادة المزوّرة؟ وهلاّ قدّمت شهادة النبيّ </w:t>
      </w:r>
      <w:r w:rsidRPr="00FA1E86">
        <w:rPr>
          <w:rStyle w:val="libAlaemChar"/>
          <w:rFonts w:hint="cs"/>
          <w:rtl/>
        </w:rPr>
        <w:t>صلى‌الله‌عليه‌وآله</w:t>
      </w:r>
      <w:r>
        <w:rPr>
          <w:rFonts w:hint="cs"/>
          <w:rtl/>
        </w:rPr>
        <w:t>، على شهادة الأعراب؟! وبعد كلّ ذلك هل يصحّ قوله أنّهم جميعاً لم يخرجوا محاربين عليّاً؟</w:t>
      </w:r>
    </w:p>
    <w:p w:rsidR="00582FBA" w:rsidRDefault="00582FBA" w:rsidP="00582FBA">
      <w:pPr>
        <w:pStyle w:val="libNormal"/>
        <w:rPr>
          <w:rtl/>
        </w:rPr>
      </w:pPr>
      <w:r>
        <w:rPr>
          <w:rFonts w:hint="cs"/>
          <w:rtl/>
        </w:rPr>
        <w:t>ثمّ أيّ إصلاح خرجت أمّ المؤمنين إليه في البصرة، ولم يكن فيها قتال ولا فتنة، إنّما صارت الفتنة ووقع القتال لمّا خرجوا إليها وأحدثوا فيها ما أحدثوا على ما سنذكره قدر الوسع.</w:t>
      </w:r>
    </w:p>
    <w:p w:rsidR="00582FBA" w:rsidRDefault="00582FBA" w:rsidP="00582FBA">
      <w:pPr>
        <w:pStyle w:val="libNormal"/>
        <w:rPr>
          <w:rtl/>
        </w:rPr>
      </w:pPr>
      <w:r>
        <w:rPr>
          <w:rFonts w:hint="cs"/>
          <w:rtl/>
        </w:rPr>
        <w:t>ولقد ناقض ابن تيميه نفسه وهو يتحدّث عن عائشة، فأثبت ما نفاه من خروجها للقتال. قال: وأيضاً عائشة ظهر منها من التألّم لقتل عثمان! والذمّ لقتلته وطلب الانتقام منهم...</w:t>
      </w:r>
    </w:p>
    <w:p w:rsidR="00582FBA" w:rsidRDefault="00582FBA" w:rsidP="00582FBA">
      <w:pPr>
        <w:pStyle w:val="libNormal"/>
        <w:rPr>
          <w:rtl/>
        </w:rPr>
      </w:pPr>
      <w:r>
        <w:rPr>
          <w:rFonts w:hint="cs"/>
          <w:rtl/>
        </w:rPr>
        <w:t>و ما جاء في الحديث الشريف من قتال عائشة لعليّ، فقد جاء في الزبير وأنّه سيقاتل عليّاً وهو ظالم له ؛ ممّا سنذكره ان شاء الله.</w:t>
      </w:r>
    </w:p>
    <w:p w:rsidR="00582FBA" w:rsidRPr="000079F5" w:rsidRDefault="00582FBA" w:rsidP="00582FBA">
      <w:pPr>
        <w:pStyle w:val="libNormal"/>
        <w:rPr>
          <w:rtl/>
        </w:rPr>
      </w:pPr>
      <w:r w:rsidRPr="000079F5">
        <w:rPr>
          <w:rFonts w:hint="cs"/>
          <w:rtl/>
        </w:rPr>
        <w:t>قال</w:t>
      </w:r>
      <w:r>
        <w:rPr>
          <w:rFonts w:hint="cs"/>
          <w:rtl/>
        </w:rPr>
        <w:t>:</w:t>
      </w:r>
      <w:r w:rsidRPr="000079F5">
        <w:rPr>
          <w:rFonts w:hint="cs"/>
          <w:rtl/>
        </w:rPr>
        <w:t xml:space="preserve"> وأمّا قولُه</w:t>
      </w:r>
      <w:r>
        <w:rPr>
          <w:rFonts w:hint="cs"/>
          <w:rtl/>
        </w:rPr>
        <w:t>:</w:t>
      </w:r>
      <w:r w:rsidRPr="000079F5">
        <w:rPr>
          <w:rFonts w:hint="cs"/>
          <w:rtl/>
        </w:rPr>
        <w:t xml:space="preserve"> وخالفت أمر الله في قوله تعالى</w:t>
      </w:r>
      <w:r>
        <w:rPr>
          <w:rFonts w:hint="cs"/>
          <w:rtl/>
        </w:rPr>
        <w:t>:</w:t>
      </w:r>
      <w:r w:rsidRPr="000079F5">
        <w:rPr>
          <w:rFonts w:hint="cs"/>
          <w:rtl/>
        </w:rPr>
        <w:t xml:space="preserve"> </w:t>
      </w:r>
      <w:r>
        <w:rPr>
          <w:rStyle w:val="libAlaemChar"/>
          <w:rFonts w:hint="cs"/>
          <w:rtl/>
        </w:rPr>
        <w:t>(</w:t>
      </w:r>
      <w:r w:rsidRPr="00582FBA">
        <w:rPr>
          <w:rStyle w:val="libAieChar"/>
          <w:rFonts w:eastAsia="MS Mincho"/>
          <w:rtl/>
        </w:rPr>
        <w:t>وَقَرْنَ فِي بُيُوتِكُنّ</w:t>
      </w:r>
      <w:r w:rsidRPr="00582FBA">
        <w:rPr>
          <w:rStyle w:val="libAieChar"/>
          <w:rFonts w:hint="cs"/>
          <w:rtl/>
        </w:rPr>
        <w:t>...</w:t>
      </w:r>
      <w:r>
        <w:rPr>
          <w:rStyle w:val="libAlaemChar"/>
          <w:rFonts w:hint="cs"/>
          <w:rtl/>
        </w:rPr>
        <w:t>)</w:t>
      </w:r>
      <w:r w:rsidRPr="000079F5">
        <w:rPr>
          <w:rFonts w:hint="cs"/>
          <w:rtl/>
        </w:rPr>
        <w:t xml:space="preserve"> الآية</w:t>
      </w:r>
      <w:r>
        <w:rPr>
          <w:rFonts w:hint="cs"/>
          <w:rtl/>
        </w:rPr>
        <w:t>.</w:t>
      </w:r>
    </w:p>
    <w:p w:rsidR="00582FBA" w:rsidRDefault="00582FBA" w:rsidP="00582FBA">
      <w:pPr>
        <w:pStyle w:val="libNormal"/>
        <w:rPr>
          <w:rtl/>
        </w:rPr>
      </w:pPr>
      <w:r>
        <w:rPr>
          <w:rFonts w:hint="cs"/>
          <w:rtl/>
        </w:rPr>
        <w:t>قال: فهي لم تتبرّج...</w:t>
      </w:r>
    </w:p>
    <w:p w:rsidR="00582FBA" w:rsidRDefault="00582FBA" w:rsidP="00582FBA">
      <w:pPr>
        <w:pStyle w:val="libNormal"/>
        <w:rPr>
          <w:rtl/>
        </w:rPr>
      </w:pPr>
      <w:r>
        <w:rPr>
          <w:rFonts w:hint="cs"/>
          <w:rtl/>
        </w:rPr>
        <w:t>جوابه: إنّ مخالفتها للآية في خروجها من البيت الذي تركها فيه رسول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w:t>
      </w:r>
    </w:p>
    <w:p w:rsidR="000079F5" w:rsidRDefault="000079F5" w:rsidP="00CB09C9">
      <w:pPr>
        <w:pStyle w:val="libFootnote0"/>
        <w:rPr>
          <w:rtl/>
        </w:rPr>
      </w:pPr>
      <w:r>
        <w:rPr>
          <w:rFonts w:hint="cs"/>
          <w:rtl/>
        </w:rPr>
        <w:t>(2) نفسه.</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 xml:space="preserve">الله </w:t>
      </w:r>
      <w:r w:rsidR="00FA1E86" w:rsidRPr="00FA1E86">
        <w:rPr>
          <w:rStyle w:val="libAlaemChar"/>
          <w:rFonts w:hint="cs"/>
          <w:rtl/>
        </w:rPr>
        <w:t>صلى‌الله‌عليه‌وآله</w:t>
      </w:r>
      <w:r>
        <w:rPr>
          <w:rFonts w:hint="cs"/>
          <w:rtl/>
        </w:rPr>
        <w:t>، وكان خروج معصية وهي الحرب وسفك دماء المسلمين الذي هو أعظم عند الله تعالى من التبرّج.</w:t>
      </w:r>
    </w:p>
    <w:p w:rsidR="000079F5" w:rsidRDefault="000079F5" w:rsidP="000079F5">
      <w:pPr>
        <w:pStyle w:val="libNormal"/>
        <w:rPr>
          <w:rtl/>
        </w:rPr>
      </w:pPr>
      <w:r>
        <w:rPr>
          <w:rFonts w:hint="cs"/>
          <w:rtl/>
        </w:rPr>
        <w:t>وقد احتجّ عليها بالآية كلّ من أمّ سلمة، وابن عبّاس، وعمران بن حُصَين الخزاعيّ، وأبو الأسود الدّيليّ، وجارية بن قُدامة السعديّ...</w:t>
      </w:r>
    </w:p>
    <w:p w:rsidR="000079F5" w:rsidRDefault="000079F5" w:rsidP="000079F5">
      <w:pPr>
        <w:pStyle w:val="libNormal"/>
        <w:rPr>
          <w:rtl/>
        </w:rPr>
      </w:pPr>
      <w:r>
        <w:rPr>
          <w:rFonts w:hint="cs"/>
          <w:rtl/>
        </w:rPr>
        <w:t>قال: وأمّا قوله: إنّ عائشة كانت تأمر بقتل عثمان وتقول: اقتلوا نعثلاً... ؛ قال: أين النقل الثابت عن عائشة بذلك، ويقال ثانياً: إنّ المنقول عن عائشة يكذّب ذلك ويبيّن أنّها أنكرت قتله...</w:t>
      </w:r>
    </w:p>
    <w:p w:rsidR="000079F5" w:rsidRDefault="000079F5" w:rsidP="000079F5">
      <w:pPr>
        <w:pStyle w:val="libNormal"/>
        <w:rPr>
          <w:rtl/>
        </w:rPr>
      </w:pPr>
      <w:r>
        <w:rPr>
          <w:rFonts w:hint="cs"/>
          <w:rtl/>
        </w:rPr>
        <w:t xml:space="preserve">جوابه: في الحِجاج الذي جرى بين عبيد بن مسلمة الليثي، وبين عائشة، قال: والله إنّ أوّل من أمال حرفه لأنتِ، ولقد كنتِ تقولين: اقتلوا نعثلاً فقد كفر...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 xml:space="preserve">ومن ردّ أمّ المؤمنين أمّ سَلَمة عليها لمّا دعتها لتخرج معها إلى قتال عليّ! قالت أمّ سلمة: يا بنت أبي بكر! بدم عثمان تطلبين! والله لقد كنتِ من أشدّ النّاس عليه، وما كنتِ تسمّيه إلاّ نعثلاً، فما لكِ ودم عثمان؟... </w:t>
      </w:r>
      <w:r w:rsidRPr="00CB09C9">
        <w:rPr>
          <w:rStyle w:val="libFootnotenumChar"/>
          <w:rFonts w:hint="cs"/>
          <w:rtl/>
        </w:rPr>
        <w:t>(2)</w:t>
      </w:r>
      <w:r>
        <w:rPr>
          <w:rFonts w:hint="cs"/>
          <w:rtl/>
        </w:rPr>
        <w:t>.</w:t>
      </w:r>
    </w:p>
    <w:p w:rsidR="000079F5" w:rsidRDefault="000079F5" w:rsidP="000079F5">
      <w:pPr>
        <w:pStyle w:val="libNormal"/>
        <w:rPr>
          <w:rtl/>
        </w:rPr>
      </w:pPr>
      <w:r>
        <w:rPr>
          <w:rFonts w:hint="cs"/>
          <w:rtl/>
        </w:rPr>
        <w:t xml:space="preserve">وحين وقع الخلاف بينها وبين عثمان، كانت تقول: أيّها النّاس، هذا قميص رسول الله لم يَبلَ وبَليت سنّته، اتقتلوا نعثلاً، قتل الله نعثلاً. </w:t>
      </w:r>
      <w:r w:rsidRPr="00CB09C9">
        <w:rPr>
          <w:rStyle w:val="libFootnotenumChar"/>
          <w:rFonts w:hint="cs"/>
          <w:rtl/>
        </w:rPr>
        <w:t>(3)</w:t>
      </w:r>
      <w:r>
        <w:rPr>
          <w:rFonts w:hint="cs"/>
          <w:rtl/>
        </w:rPr>
        <w:t xml:space="preserve"> وكانت تحرّض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3: 18، تاريخ الطبريّ 3: 476 - 477، الفتوح 2: 249، تذكرة الخواصّ 66، الكامل في التاريخ 3: 102.</w:t>
      </w:r>
    </w:p>
    <w:p w:rsidR="000079F5" w:rsidRDefault="000079F5" w:rsidP="00CB09C9">
      <w:pPr>
        <w:pStyle w:val="libFootnote0"/>
        <w:rPr>
          <w:rtl/>
        </w:rPr>
      </w:pPr>
      <w:r>
        <w:rPr>
          <w:rFonts w:hint="cs"/>
          <w:rtl/>
        </w:rPr>
        <w:t>(2) الفتوح 2: 283، تاريخ الطبريّ 3: 470.</w:t>
      </w:r>
    </w:p>
    <w:p w:rsidR="000079F5" w:rsidRDefault="000079F5" w:rsidP="00CB09C9">
      <w:pPr>
        <w:pStyle w:val="libFootnote0"/>
        <w:rPr>
          <w:rtl/>
        </w:rPr>
      </w:pPr>
      <w:r>
        <w:rPr>
          <w:rFonts w:hint="cs"/>
          <w:rtl/>
        </w:rPr>
        <w:t>(3) أنساب الأشراف 6: 209، الفتوح 2: 225.</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وتقول: إنّي أرى عثمان سيشوم قومه كما شأم أبو سفيان قومه يوم بدر. </w:t>
      </w:r>
      <w:r w:rsidRPr="00CB09C9">
        <w:rPr>
          <w:rStyle w:val="libFootnotenumChar"/>
          <w:rFonts w:hint="cs"/>
          <w:rtl/>
        </w:rPr>
        <w:t>(1)</w:t>
      </w:r>
    </w:p>
    <w:p w:rsidR="00582FBA" w:rsidRDefault="00582FBA" w:rsidP="00582FBA">
      <w:pPr>
        <w:pStyle w:val="libNormal"/>
        <w:rPr>
          <w:rtl/>
        </w:rPr>
      </w:pPr>
      <w:r>
        <w:rPr>
          <w:rFonts w:hint="cs"/>
          <w:rtl/>
        </w:rPr>
        <w:t>هذا بعض من النقل الثابت في تحريضها على عثمان وقولها فيه وما يأتي أكثر بكثير.</w:t>
      </w:r>
    </w:p>
    <w:p w:rsidR="00582FBA" w:rsidRDefault="00582FBA" w:rsidP="00582FBA">
      <w:pPr>
        <w:pStyle w:val="libNormal"/>
        <w:rPr>
          <w:rtl/>
        </w:rPr>
      </w:pPr>
      <w:r>
        <w:rPr>
          <w:rFonts w:hint="cs"/>
          <w:rtl/>
        </w:rPr>
        <w:t xml:space="preserve">وأمّا إنكارها قتله ؛ فإنّما كان لمّا بلغها أنّ النّاس قد بايعوا عليّاً </w:t>
      </w:r>
      <w:r w:rsidRPr="00FA1E86">
        <w:rPr>
          <w:rStyle w:val="libAlaemChar"/>
          <w:rFonts w:hint="cs"/>
          <w:rtl/>
        </w:rPr>
        <w:t>عليه‌السلام</w:t>
      </w:r>
      <w:r>
        <w:rPr>
          <w:rFonts w:hint="cs"/>
          <w:rtl/>
        </w:rPr>
        <w:t>، فعند ذلك رفعت صوتها بمظلوميّة عثمان وراحت تنادي أنّ عليّاً قتله! وأنّها ستأخذ بثأره.</w:t>
      </w:r>
    </w:p>
    <w:p w:rsidR="00582FBA" w:rsidRDefault="00582FBA" w:rsidP="00582FBA">
      <w:pPr>
        <w:pStyle w:val="libNormal"/>
        <w:rPr>
          <w:rtl/>
        </w:rPr>
      </w:pPr>
      <w:r>
        <w:rPr>
          <w:rFonts w:hint="cs"/>
          <w:rtl/>
        </w:rPr>
        <w:t>وما ذكره من قوله إنّ القَدْح في طلحة والزبير، ينقلب ما هو أعظم منه في حقّ عليّ...، وإن كان فعل طلحة والزبير معها ذنباً، ففعل عليّ أعظم ذنباً!!</w:t>
      </w:r>
    </w:p>
    <w:p w:rsidR="00582FBA" w:rsidRDefault="00582FBA" w:rsidP="00582FBA">
      <w:pPr>
        <w:pStyle w:val="libNormal"/>
        <w:rPr>
          <w:rtl/>
        </w:rPr>
      </w:pPr>
      <w:r>
        <w:rPr>
          <w:rFonts w:hint="cs"/>
          <w:rtl/>
        </w:rPr>
        <w:t xml:space="preserve">بربّك أيها المنصف مهما كان مذهبك أترضى بهذا القول؟ أوَ طلحة والزبير عِدْل عليّ الذي هو عدل القرآن الكريم كما في حديث الثّقلين، وهو نفس رسول الله </w:t>
      </w:r>
      <w:r w:rsidRPr="00FA1E86">
        <w:rPr>
          <w:rStyle w:val="libAlaemChar"/>
          <w:rFonts w:hint="cs"/>
          <w:rtl/>
        </w:rPr>
        <w:t>صلى‌الله‌عليه‌وآله</w:t>
      </w:r>
      <w:r>
        <w:rPr>
          <w:rFonts w:hint="cs"/>
          <w:rtl/>
        </w:rPr>
        <w:t xml:space="preserve"> كما في آية المباهلة، وهو المعصوم كما في آية التطهير وحديث الكساء، وسبّه والعدوان عليه سبّ للنبيّ ومعاداة له، ومن ثمّ سبّ للهِ تعالى ومعاداة له.</w:t>
      </w:r>
    </w:p>
    <w:p w:rsidR="00582FBA" w:rsidRDefault="00582FBA" w:rsidP="00582FBA">
      <w:pPr>
        <w:pStyle w:val="libNormal"/>
        <w:rPr>
          <w:rtl/>
        </w:rPr>
      </w:pPr>
      <w:r>
        <w:rPr>
          <w:rFonts w:hint="cs"/>
          <w:rtl/>
        </w:rPr>
        <w:t>وقد أخبر النبيّ القوم أنّهم سيقاتلون عليّاً وهم ظالمون له وقد عقدوا له البيعة ثمّ نكثوها ومَن ينكث فإنّها ينكث على نفسه ؛ فكيف سوّغ لنفسه شيخ الإسلام والإمام المطلق أن ينزل عليّاً بمنزلة الظالم ويجعل فعله أعظم من ذنب أولئك؟!</w:t>
      </w:r>
    </w:p>
    <w:p w:rsidR="00582FBA" w:rsidRDefault="00582FBA" w:rsidP="00582FBA">
      <w:pPr>
        <w:pStyle w:val="libNormal"/>
        <w:rPr>
          <w:rtl/>
        </w:rPr>
      </w:pPr>
      <w:r>
        <w:rPr>
          <w:rFonts w:hint="cs"/>
          <w:rtl/>
        </w:rPr>
        <w:t>ولماذا يلوذ دائماً بعائشة ويشنّ غارته على عليّ؟ ألأنّها أمّ المؤمنين؟ فإنّ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6: 212 - 213.</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 xml:space="preserve">أمّ سَلَمة أيضاً أمّ المؤمنين، فلمّا طلبت منها عائشة الخروج لحرب عليّ زجرتها أمّ سَلَمة وذكّرتها بمقام عليّ وبقول رسول الله </w:t>
      </w:r>
      <w:r w:rsidR="00FA1E86" w:rsidRPr="00FA1E86">
        <w:rPr>
          <w:rStyle w:val="libAlaemChar"/>
          <w:rFonts w:hint="cs"/>
          <w:rtl/>
        </w:rPr>
        <w:t>صلى‌الله‌عليه‌وآله</w:t>
      </w:r>
      <w:r>
        <w:rPr>
          <w:rFonts w:hint="cs"/>
          <w:rtl/>
        </w:rPr>
        <w:t xml:space="preserve"> لها في شأن خروجها على عليّ، ولمّا رأت أمّ سَلَمة أنّه لا يجوز لها الخروج من بيتها في مثل هذا الأمر اعتذرت من عليّ </w:t>
      </w:r>
      <w:r w:rsidR="00FA1E86" w:rsidRPr="00FA1E86">
        <w:rPr>
          <w:rStyle w:val="libAlaemChar"/>
          <w:rFonts w:hint="cs"/>
          <w:rtl/>
        </w:rPr>
        <w:t>عليه‌السلام</w:t>
      </w:r>
      <w:r>
        <w:rPr>
          <w:rFonts w:hint="cs"/>
          <w:rtl/>
        </w:rPr>
        <w:t xml:space="preserve"> وأرسلت معها ابنها عمر.</w:t>
      </w:r>
    </w:p>
    <w:p w:rsidR="000079F5" w:rsidRDefault="000079F5" w:rsidP="000079F5">
      <w:pPr>
        <w:pStyle w:val="libNormal"/>
        <w:rPr>
          <w:rtl/>
        </w:rPr>
      </w:pPr>
      <w:r>
        <w:rPr>
          <w:rFonts w:hint="cs"/>
          <w:rtl/>
        </w:rPr>
        <w:t>وأمّا حفصة فكادت تخرج معها إلاّ أنّ عبد الله بن عمر نهاها عن مثل هذا الخروج!</w:t>
      </w:r>
    </w:p>
    <w:p w:rsidR="000079F5" w:rsidRDefault="000079F5" w:rsidP="000079F5">
      <w:pPr>
        <w:pStyle w:val="libNormal"/>
        <w:rPr>
          <w:rtl/>
        </w:rPr>
      </w:pPr>
      <w:r>
        <w:rPr>
          <w:rFonts w:hint="cs"/>
          <w:rtl/>
        </w:rPr>
        <w:t>ثمّ ما الذي فعله عليّ مع عائشة؟ هل أخرجها من بيتها لحربٍ؟ أم مشى إليها في حرب، أم خرجت هي عليه محاربة في فئةٍ باغية، كما في الأحاديث التي ذكرناها؟ وهل خدعها عليّ فزوّر لها شهادة في شأن الحوأب وسنقف على معاملته لها حتّى أقرّت أنّها ما رأت منه إلاّ جميلاً!</w:t>
      </w:r>
    </w:p>
    <w:p w:rsidR="000079F5" w:rsidRDefault="000079F5" w:rsidP="000079F5">
      <w:pPr>
        <w:pStyle w:val="libNormal"/>
        <w:rPr>
          <w:rtl/>
        </w:rPr>
      </w:pPr>
      <w:r>
        <w:rPr>
          <w:rFonts w:hint="cs"/>
          <w:rtl/>
        </w:rPr>
        <w:t xml:space="preserve">وذهب أبعد من ذلك فأفصح عن هويّته التي احتملناها في أوّل كتابنا هذا حين قال: فإن قالوا: هما أحوجا عليّاً إلى ذلك لأنّهما أتيا بها...، قيل وهكذا معاوية لمّا قيل له: قتلت عمّاراً وقد قال النبيّ </w:t>
      </w:r>
      <w:r w:rsidR="00FA1E86" w:rsidRPr="00FA1E86">
        <w:rPr>
          <w:rStyle w:val="libAlaemChar"/>
          <w:rFonts w:hint="cs"/>
          <w:rtl/>
        </w:rPr>
        <w:t>صلى‌الله‌عليه‌وآله</w:t>
      </w:r>
      <w:r>
        <w:rPr>
          <w:rFonts w:hint="cs"/>
          <w:rtl/>
        </w:rPr>
        <w:t xml:space="preserve">: </w:t>
      </w:r>
      <w:r w:rsidR="00FA1E86">
        <w:rPr>
          <w:rFonts w:hint="cs"/>
          <w:rtl/>
        </w:rPr>
        <w:t>«</w:t>
      </w:r>
      <w:r>
        <w:rPr>
          <w:rFonts w:hint="cs"/>
          <w:rtl/>
        </w:rPr>
        <w:t>تقتلك الفئة الباغية</w:t>
      </w:r>
      <w:r w:rsidR="00FA1E86">
        <w:rPr>
          <w:rFonts w:hint="cs"/>
          <w:rtl/>
        </w:rPr>
        <w:t>»</w:t>
      </w:r>
      <w:r>
        <w:rPr>
          <w:rFonts w:hint="cs"/>
          <w:rtl/>
        </w:rPr>
        <w:t xml:space="preserve"> قال: أو نَحنُ قتلناه؟ إنّما قتله الذين جاؤا به حتّى جعلوه تحت سيوفنا...</w:t>
      </w:r>
    </w:p>
    <w:p w:rsidR="00582FBA" w:rsidRDefault="000079F5" w:rsidP="000079F5">
      <w:pPr>
        <w:pStyle w:val="libNormal"/>
        <w:rPr>
          <w:rtl/>
        </w:rPr>
      </w:pPr>
      <w:r>
        <w:rPr>
          <w:rFonts w:hint="cs"/>
          <w:rtl/>
        </w:rPr>
        <w:t xml:space="preserve">الجواب: إنّ معاوية الباغي على إمام الحقّ، لم ينكر حديث رسول الله </w:t>
      </w:r>
      <w:r w:rsidR="00FA1E86" w:rsidRPr="00FA1E86">
        <w:rPr>
          <w:rStyle w:val="libAlaemChar"/>
          <w:rFonts w:hint="cs"/>
          <w:rtl/>
        </w:rPr>
        <w:t>صلى‌الله‌عليه‌وآله</w:t>
      </w:r>
      <w:r>
        <w:rPr>
          <w:rFonts w:hint="cs"/>
          <w:rtl/>
        </w:rPr>
        <w:t xml:space="preserve"> ؛ ولذا لم يُنكره شيخ الإسلام ؛ إلاّ أنّ معاوية ادعى مدّعىً شايعه عليه ابن تيميه، فجعل أميرالمؤمنين </w:t>
      </w:r>
      <w:r w:rsidR="00FA1E86" w:rsidRPr="00FA1E86">
        <w:rPr>
          <w:rStyle w:val="libAlaemChar"/>
          <w:rFonts w:hint="cs"/>
          <w:rtl/>
        </w:rPr>
        <w:t>عليه‌السلام</w:t>
      </w:r>
      <w:r>
        <w:rPr>
          <w:rFonts w:hint="cs"/>
          <w:rtl/>
        </w:rPr>
        <w:t xml:space="preserve"> هو الذي قتل عمّاراً! وعلى هذا القياس فإنّ النبيّ </w:t>
      </w:r>
      <w:r w:rsidR="00FA1E86" w:rsidRPr="00FA1E86">
        <w:rPr>
          <w:rStyle w:val="libAlaemChar"/>
          <w:rFonts w:hint="cs"/>
          <w:rtl/>
        </w:rPr>
        <w:t>صلى‌الله‌عليه‌وآله</w:t>
      </w:r>
      <w:r>
        <w:rPr>
          <w:rFonts w:hint="cs"/>
          <w:rtl/>
        </w:rPr>
        <w:t xml:space="preserve"> هو الذي قتل حمزة </w:t>
      </w:r>
      <w:r w:rsidR="00FA1E86" w:rsidRPr="00FA1E86">
        <w:rPr>
          <w:rStyle w:val="libAlaemChar"/>
          <w:rFonts w:hint="cs"/>
          <w:rtl/>
        </w:rPr>
        <w:t>عليه‌السلام</w:t>
      </w:r>
      <w:r>
        <w:rPr>
          <w:rFonts w:hint="cs"/>
          <w:rtl/>
        </w:rPr>
        <w:t xml:space="preserve"> يوم أحد ؛ لأنّه هو الذي أخرجه إليها، وهكذا كلّ الشهداء...</w:t>
      </w:r>
    </w:p>
    <w:p w:rsidR="00582FBA" w:rsidRDefault="00582FBA" w:rsidP="00582FBA">
      <w:pPr>
        <w:pStyle w:val="libNormal"/>
        <w:rPr>
          <w:rtl/>
        </w:rPr>
      </w:pPr>
      <w:r>
        <w:rPr>
          <w:rtl/>
        </w:rPr>
        <w:br w:type="page"/>
      </w:r>
    </w:p>
    <w:p w:rsidR="000079F5" w:rsidRPr="00895F24" w:rsidRDefault="000079F5" w:rsidP="00273BF1">
      <w:pPr>
        <w:pStyle w:val="Heading3"/>
        <w:rPr>
          <w:rtl/>
        </w:rPr>
      </w:pPr>
      <w:bookmarkStart w:id="172" w:name="_Toc416698027"/>
      <w:r>
        <w:rPr>
          <w:rFonts w:hint="cs"/>
          <w:rtl/>
        </w:rPr>
        <w:lastRenderedPageBreak/>
        <w:t>حقيقة الأمر</w:t>
      </w:r>
      <w:bookmarkEnd w:id="172"/>
    </w:p>
    <w:p w:rsidR="000079F5" w:rsidRDefault="000079F5" w:rsidP="000079F5">
      <w:pPr>
        <w:pStyle w:val="libNormal"/>
        <w:rPr>
          <w:rtl/>
        </w:rPr>
      </w:pPr>
      <w:r>
        <w:rPr>
          <w:rFonts w:hint="cs"/>
          <w:rtl/>
        </w:rPr>
        <w:t>ومن أجل الوقوف على حقيقة الأمر، فعلينا أن نتحدّث عن حرب الجمل بما تقتضيه الضرورة:</w:t>
      </w:r>
    </w:p>
    <w:p w:rsidR="000079F5" w:rsidRDefault="000079F5" w:rsidP="000079F5">
      <w:pPr>
        <w:pStyle w:val="libNormal"/>
        <w:rPr>
          <w:rtl/>
        </w:rPr>
      </w:pPr>
      <w:r>
        <w:rPr>
          <w:rFonts w:hint="cs"/>
          <w:rtl/>
        </w:rPr>
        <w:t>قُتل عثمان بن عفّان في ذي الحجّة سنة خمس وثلاثين بعد حصار دام تسعةً وأربعين يوماً ن وكان لذلك أسباب يطول شرحها وألّب على قتله أناس ثمّ خرجوا بعد ذلك يطالبون أبرأ النّاس من دمه ؛ بل وأصدقهم في الدفع عنه، يقاتلونه على دم عثمان!</w:t>
      </w:r>
    </w:p>
    <w:p w:rsidR="000079F5" w:rsidRPr="00895F24" w:rsidRDefault="000079F5" w:rsidP="00273BF1">
      <w:pPr>
        <w:pStyle w:val="Heading3"/>
        <w:rPr>
          <w:rtl/>
        </w:rPr>
      </w:pPr>
      <w:bookmarkStart w:id="173" w:name="_Toc416698028"/>
      <w:r>
        <w:rPr>
          <w:rFonts w:hint="cs"/>
          <w:rtl/>
        </w:rPr>
        <w:t xml:space="preserve">بيعة أمير المؤمنين </w:t>
      </w:r>
      <w:r w:rsidR="00FA1E86" w:rsidRPr="00FA1E86">
        <w:rPr>
          <w:rStyle w:val="libAlaemChar"/>
          <w:rFonts w:hint="cs"/>
          <w:rtl/>
        </w:rPr>
        <w:t>عليه‌السلام</w:t>
      </w:r>
      <w:bookmarkEnd w:id="173"/>
    </w:p>
    <w:p w:rsidR="000079F5" w:rsidRDefault="000079F5" w:rsidP="000079F5">
      <w:pPr>
        <w:pStyle w:val="libNormal"/>
        <w:rPr>
          <w:rtl/>
        </w:rPr>
      </w:pPr>
      <w:r>
        <w:rPr>
          <w:rFonts w:hint="cs"/>
          <w:rtl/>
        </w:rPr>
        <w:t xml:space="preserve">بويع لأميرالمؤمنين عليّ </w:t>
      </w:r>
      <w:r w:rsidR="00FA1E86" w:rsidRPr="00FA1E86">
        <w:rPr>
          <w:rStyle w:val="libAlaemChar"/>
          <w:rFonts w:hint="cs"/>
          <w:rtl/>
        </w:rPr>
        <w:t>عليه‌السلام</w:t>
      </w:r>
      <w:r>
        <w:rPr>
          <w:rFonts w:hint="cs"/>
          <w:rtl/>
        </w:rPr>
        <w:t xml:space="preserve"> في الليلة التي قُتل فيها عثمان وقيل في صبيحتها، وكان أوّل من بايعه طلحة بن عبيد الله ثمّ تبعه النّاس.</w:t>
      </w:r>
    </w:p>
    <w:p w:rsidR="000079F5" w:rsidRDefault="000079F5" w:rsidP="000079F5">
      <w:pPr>
        <w:pStyle w:val="libNormal"/>
        <w:rPr>
          <w:rtl/>
        </w:rPr>
      </w:pPr>
      <w:r>
        <w:rPr>
          <w:rFonts w:hint="cs"/>
          <w:rtl/>
        </w:rPr>
        <w:t xml:space="preserve">عن الشعبيّ أنّ عثمان لمّا قُتل أقبل النّاس إلى عليّ بن أبي طالب </w:t>
      </w:r>
      <w:r w:rsidR="00FA1E86" w:rsidRPr="00FA1E86">
        <w:rPr>
          <w:rStyle w:val="libAlaemChar"/>
          <w:rFonts w:hint="cs"/>
          <w:rtl/>
        </w:rPr>
        <w:t>رضي‌الله‌عنه</w:t>
      </w:r>
      <w:r>
        <w:rPr>
          <w:rFonts w:hint="cs"/>
          <w:rtl/>
        </w:rPr>
        <w:t xml:space="preserve"> ليبايعوه، فمدّوا يده فكفّها، وبسطوها فقبضها وقالوا: بايع، فإنّا لا نرضى إلاّ بك ولا نأمن من اختلاف الناس وفرقتهم فبايعه الناس وخرج حتّى صعد المنبر.</w:t>
      </w:r>
    </w:p>
    <w:p w:rsidR="000079F5" w:rsidRDefault="000079F5" w:rsidP="000079F5">
      <w:pPr>
        <w:pStyle w:val="libNormal"/>
        <w:rPr>
          <w:rtl/>
        </w:rPr>
      </w:pPr>
      <w:r>
        <w:rPr>
          <w:rFonts w:hint="cs"/>
          <w:rtl/>
        </w:rPr>
        <w:t xml:space="preserve">وكان طلحة أوّل من بايع من أصحاب رسول الله </w:t>
      </w:r>
      <w:r w:rsidR="00FA1E86" w:rsidRPr="00FA1E86">
        <w:rPr>
          <w:rStyle w:val="libAlaemChar"/>
          <w:rFonts w:hint="cs"/>
          <w:rtl/>
        </w:rPr>
        <w:t>صلى‌الله‌عليه‌وآله</w:t>
      </w:r>
      <w:r>
        <w:rPr>
          <w:rFonts w:hint="cs"/>
          <w:rtl/>
        </w:rPr>
        <w:t xml:space="preserve">، فقال قبيصة بن ذؤيب: أوّل يد بايعت هذا الرجل من أصحاب محمّد </w:t>
      </w:r>
      <w:r w:rsidR="00FA1E86" w:rsidRPr="00FA1E86">
        <w:rPr>
          <w:rStyle w:val="libAlaemChar"/>
          <w:rFonts w:hint="cs"/>
          <w:rtl/>
        </w:rPr>
        <w:t>صلى‌الله‌عليه‌وآله</w:t>
      </w:r>
      <w:r>
        <w:rPr>
          <w:rFonts w:hint="cs"/>
          <w:rtl/>
        </w:rPr>
        <w:t xml:space="preserve">، شلاّء، والله ما أرى هذا الأمر يتمّ! وأخذ طلحة والزبير مفتاح بيت المال! فبعث عليّ مَن أخذ مفاتيح بيت المال. </w:t>
      </w:r>
      <w:r w:rsidRPr="00CB09C9">
        <w:rPr>
          <w:rStyle w:val="libFootnotenumChar"/>
          <w:rFonts w:hint="cs"/>
          <w:rtl/>
        </w:rPr>
        <w:t>(1)</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3: 8.</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وأقبل النّاس إلى عليّ بن أبي طالب فقالوا: يا أبا الحسن، إنّه قد قُتل هذا الرجل ولا بدّ للنّاس من إمام، وليس لهذا الأمر أحد سواك فهلمّ، فقال عليّ: لا حاجة لي في البيعة، التمسوا غيري، فإنّي أرى أمراً له وجوه لا تقوم لها القلوب... فعليكم بطلحة والزبير! قالوا: فانطلق معنا إلى طلحة والزبير، فقال عليّ: أفعل ذلك.</w:t>
      </w:r>
    </w:p>
    <w:p w:rsidR="000079F5" w:rsidRDefault="000079F5" w:rsidP="000079F5">
      <w:pPr>
        <w:pStyle w:val="libNormal"/>
        <w:rPr>
          <w:rtl/>
        </w:rPr>
      </w:pPr>
      <w:r>
        <w:rPr>
          <w:rFonts w:hint="cs"/>
          <w:rtl/>
        </w:rPr>
        <w:t>ثمّ خرج مع القوم حتّى صار إلى دار طلحة فقال: يا أبا محمّد إنّ الناس قد اجتمعوا إليّ في البيعة، وأمّا أنا فلا حاجة لي فيها، فابسط يدك حتّى يبايعك الناس. فقال طلحة:</w:t>
      </w:r>
    </w:p>
    <w:p w:rsidR="000079F5" w:rsidRDefault="000079F5" w:rsidP="000079F5">
      <w:pPr>
        <w:pStyle w:val="libNormal"/>
        <w:rPr>
          <w:rtl/>
        </w:rPr>
      </w:pPr>
      <w:r>
        <w:rPr>
          <w:rFonts w:hint="cs"/>
          <w:rtl/>
        </w:rPr>
        <w:t>يا أبا الحسن، أنت أولى بهذا الأمر وأحقّ به منّي لفضلك وقرابتك وسابقتك، فقال له عليّ: إنّي أخاف إن بايعني النّاس واستقاموا على بيعتي أن يكون منك أمرٌ من الأمور! فقال طلحة: مهلاً يا أبا الحسن، فلا والله لا يأتيك منّي شيء تكرهه أبداً.</w:t>
      </w:r>
    </w:p>
    <w:p w:rsidR="000079F5" w:rsidRDefault="000079F5" w:rsidP="000079F5">
      <w:pPr>
        <w:pStyle w:val="libNormal"/>
        <w:rPr>
          <w:rtl/>
        </w:rPr>
      </w:pPr>
      <w:r>
        <w:rPr>
          <w:rFonts w:hint="cs"/>
          <w:rtl/>
        </w:rPr>
        <w:t>قال عليّ: فالله تبارك وتعالى عليك راعٍ وكفيل! فقال طلحة: يا أبا الحسن، نعم.</w:t>
      </w:r>
    </w:p>
    <w:p w:rsidR="00582FBA" w:rsidRDefault="000079F5" w:rsidP="000079F5">
      <w:pPr>
        <w:pStyle w:val="libNormal"/>
        <w:rPr>
          <w:rtl/>
        </w:rPr>
      </w:pPr>
      <w:r>
        <w:rPr>
          <w:rFonts w:hint="cs"/>
          <w:rtl/>
        </w:rPr>
        <w:t xml:space="preserve">قال عليّ: فقُم بنا إذن إلى الزبير بن العوّام، فأقبل معه طلحة إلى الزبير فكلّمه عليّ بما كلّم به طلحة، فردّ عليه الزبير شبيهاً بكلام طلحة، وعاقده وعاهده أنّه لا يغدر به ولا يحبس بيعته. فرجع عليّ إلى المسجد واجتمع النّاس فقام نفرٌ من الأنصار فتكلّموا، قالوا: إنّكم قد عرفتم فضل عليّ بن أبي طالب وسابقته وقرابته ومنزلته من النبيّ </w:t>
      </w:r>
      <w:r w:rsidR="00FA1E86" w:rsidRPr="00FA1E86">
        <w:rPr>
          <w:rStyle w:val="libAlaemChar"/>
          <w:rFonts w:hint="cs"/>
          <w:rtl/>
        </w:rPr>
        <w:t>صلى‌الله‌عليه‌وآله</w:t>
      </w:r>
      <w:r>
        <w:rPr>
          <w:rFonts w:hint="cs"/>
          <w:rtl/>
        </w:rPr>
        <w:t xml:space="preserve"> مع علمه بحلالكم و حرامكم و حاجتكم </w:t>
      </w:r>
    </w:p>
    <w:p w:rsidR="00582FBA" w:rsidRDefault="00582FBA" w:rsidP="00582FBA">
      <w:pPr>
        <w:pStyle w:val="libNormal"/>
        <w:rPr>
          <w:rtl/>
        </w:rPr>
      </w:pPr>
      <w:r>
        <w:rPr>
          <w:rtl/>
        </w:rPr>
        <w:br w:type="page"/>
      </w:r>
    </w:p>
    <w:p w:rsidR="000079F5" w:rsidRDefault="000079F5" w:rsidP="00582FBA">
      <w:pPr>
        <w:pStyle w:val="libNormal0"/>
        <w:rPr>
          <w:rtl/>
        </w:rPr>
      </w:pPr>
      <w:r>
        <w:rPr>
          <w:rFonts w:hint="cs"/>
          <w:rtl/>
        </w:rPr>
        <w:lastRenderedPageBreak/>
        <w:t>إليه من بين الصحابة، ولن يألوكم نُصحاً، ولو علمنا مكان أحدٍ هو أفضل منه وأجمل لهذا الأمر وأولى به لدعوناكم إليه. فقال الناس كلّهم بكلمة واحدة:</w:t>
      </w:r>
    </w:p>
    <w:p w:rsidR="000079F5" w:rsidRDefault="000079F5" w:rsidP="000079F5">
      <w:pPr>
        <w:pStyle w:val="libNormal"/>
        <w:rPr>
          <w:rtl/>
        </w:rPr>
      </w:pPr>
      <w:r>
        <w:rPr>
          <w:rFonts w:hint="cs"/>
          <w:rtl/>
        </w:rPr>
        <w:t>رضينا به طائعين غير كارهين، فقال لهم عليّ: أخبروني عن قولكم هذا: أحقّ واجب من الله عليكم أم رأيٌ رأيتموه من عند أنفسكم؟ قالوا: بل هو واجبٌ أوجبه الله عزّ وجل لك علينا، فقال عليّ: فانصرفوا يومكم هذا إلى غدٍ.</w:t>
      </w:r>
    </w:p>
    <w:p w:rsidR="000079F5" w:rsidRDefault="000079F5" w:rsidP="000079F5">
      <w:pPr>
        <w:pStyle w:val="libNormal"/>
        <w:rPr>
          <w:rtl/>
        </w:rPr>
      </w:pPr>
      <w:r>
        <w:rPr>
          <w:rFonts w:hint="cs"/>
          <w:rtl/>
        </w:rPr>
        <w:t>فلمّا كان من غدٍ أقبل النّاس إلى المسجد، وجاء عليّ بن أبي طالب، فصعد المنبر فحمد الله وأثنى عليه ثمّ قال: أيّها النّاس إنّ الأمر أمركم فاختاروا لأنفسكم من أحببتم وأنا سامع مطيع لكم!</w:t>
      </w:r>
    </w:p>
    <w:p w:rsidR="000079F5" w:rsidRDefault="000079F5" w:rsidP="000079F5">
      <w:pPr>
        <w:pStyle w:val="libNormal"/>
        <w:rPr>
          <w:rtl/>
        </w:rPr>
      </w:pPr>
      <w:r>
        <w:rPr>
          <w:rFonts w:hint="cs"/>
          <w:rtl/>
        </w:rPr>
        <w:t>فصاح النّاس من كلّ ناحية وقالوا: نحن على ما كنّا عليه بالأمس، فابسط يدك حتّى يبايعك الناس، فسكت عليّ. وقام طلحة إلى عليّ فبايعه وضرب يده على يد عليّ، وكان به شلل من ضربة أصابته يوم أحُد، فلمّا وقعت يده على يده عليّ، قال قُبيصة بن جابر: إنّا لله وإنّا إليه راجعون!</w:t>
      </w:r>
    </w:p>
    <w:p w:rsidR="000079F5" w:rsidRDefault="000079F5" w:rsidP="000079F5">
      <w:pPr>
        <w:pStyle w:val="libNormal"/>
        <w:rPr>
          <w:rtl/>
        </w:rPr>
      </w:pPr>
      <w:r>
        <w:rPr>
          <w:rFonts w:hint="cs"/>
          <w:rtl/>
        </w:rPr>
        <w:t xml:space="preserve">أوّل يدٍ وقعت على كفّ أمير المؤمنين يدٌ شلاّء، لا والله لا يتمّ هذا الأمر من قِبَل طلحة بن عُبيد الله أبداً. ثمّ وثب الزبير وبايع، وبايع الناس بعد ذلك. </w:t>
      </w:r>
      <w:r w:rsidRPr="00CB09C9">
        <w:rPr>
          <w:rStyle w:val="libFootnotenumChar"/>
          <w:rFonts w:hint="cs"/>
          <w:rtl/>
        </w:rPr>
        <w:t>(1)</w:t>
      </w:r>
    </w:p>
    <w:p w:rsidR="00582FBA" w:rsidRDefault="00582FBA" w:rsidP="00582FBA">
      <w:pPr>
        <w:pStyle w:val="libNormal"/>
        <w:rPr>
          <w:rtl/>
        </w:rPr>
      </w:pPr>
      <w:r>
        <w:rPr>
          <w:rFonts w:hint="cs"/>
          <w:rtl/>
        </w:rPr>
        <w:t xml:space="preserve">إنّ الذي كان من أميرالمؤمنين </w:t>
      </w:r>
      <w:r w:rsidRPr="00FA1E86">
        <w:rPr>
          <w:rStyle w:val="libAlaemChar"/>
          <w:rFonts w:hint="cs"/>
          <w:rtl/>
        </w:rPr>
        <w:t>عليه‌السلام</w:t>
      </w:r>
      <w:r>
        <w:rPr>
          <w:rFonts w:hint="cs"/>
          <w:rtl/>
        </w:rPr>
        <w:t xml:space="preserve"> إنّما أراد به قطع الطريق على معاذير المشاغبين لعلمِه ما تُكنّه صدور طلحة والزبير من حسدٍ له وتطلّع إلى الإمارة، وقد أعلمه رسول الله </w:t>
      </w:r>
      <w:r w:rsidRPr="00FA1E86">
        <w:rPr>
          <w:rStyle w:val="libAlaemChar"/>
          <w:rFonts w:hint="cs"/>
          <w:rtl/>
        </w:rPr>
        <w:t>صلى‌الله‌عليه‌وآله</w:t>
      </w:r>
      <w:r>
        <w:rPr>
          <w:rFonts w:hint="cs"/>
          <w:rtl/>
        </w:rPr>
        <w:t xml:space="preserve"> بما سيكون من الرجلين وحرب الجمل ؛ ولذا أخذ أمير</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456، الفتوح 2: 243 - 246.</w:t>
      </w:r>
    </w:p>
    <w:p w:rsidR="000079F5" w:rsidRDefault="000079F5" w:rsidP="00CB09C9">
      <w:pPr>
        <w:pStyle w:val="libFootnote0"/>
        <w:rPr>
          <w:rtl/>
        </w:rPr>
      </w:pPr>
      <w:r>
        <w:rPr>
          <w:rtl/>
        </w:rPr>
        <w:br w:type="page"/>
      </w:r>
    </w:p>
    <w:p w:rsidR="000079F5" w:rsidRDefault="000079F5" w:rsidP="00582FBA">
      <w:pPr>
        <w:pStyle w:val="libNormal0"/>
        <w:rPr>
          <w:rtl/>
        </w:rPr>
      </w:pPr>
      <w:r>
        <w:rPr>
          <w:rFonts w:hint="cs"/>
          <w:rtl/>
        </w:rPr>
        <w:lastRenderedPageBreak/>
        <w:t>المؤمنين العهود والمواثيق والأيمان عليهما أن لا يغدرا ولا ينكثا البيعة له.</w:t>
      </w:r>
    </w:p>
    <w:p w:rsidR="000079F5" w:rsidRDefault="000079F5" w:rsidP="000079F5">
      <w:pPr>
        <w:pStyle w:val="libNormal"/>
        <w:rPr>
          <w:rtl/>
        </w:rPr>
      </w:pPr>
      <w:r>
        <w:rPr>
          <w:rFonts w:hint="cs"/>
          <w:rtl/>
        </w:rPr>
        <w:t xml:space="preserve">ذكر الطبريّ عن خبيّة الزبير، قال: عن موسى بن عقبة، عن أبي حبيبة مولى الزبير، قال: لمّا قتل الناس عثمان وبايعوا عليّاً، جاء عليّ إلى الزبير فاستأذن عليه فأعلمتُه به، فسلّ السيف ووضعه تحت فراشه! ثمّ قال: ائذن له فأذِنت له، فدخل فسلّم على الزبير وهو واقف بنحوه ثمّ خرج، فقال الزبير: لقد دخل الرجل ما اقصاه، قُم في مقامه فانظر هل ترى من السيف شيئاً فقمت في مقامه فرأيت ذُبابَ السيف فأخبرتُه فقال: ذاك أعجلَ الرجُلَ. </w:t>
      </w:r>
      <w:r w:rsidRPr="00CB09C9">
        <w:rPr>
          <w:rStyle w:val="libFootnotenumChar"/>
          <w:rFonts w:hint="cs"/>
          <w:rtl/>
        </w:rPr>
        <w:t>(1)</w:t>
      </w:r>
    </w:p>
    <w:p w:rsidR="000079F5" w:rsidRDefault="000079F5" w:rsidP="000079F5">
      <w:pPr>
        <w:pStyle w:val="libNormal"/>
        <w:rPr>
          <w:rtl/>
        </w:rPr>
      </w:pPr>
      <w:r>
        <w:rPr>
          <w:rFonts w:hint="cs"/>
          <w:rtl/>
        </w:rPr>
        <w:t>فيا شيخ الإسلام! ومن تولاّك ؛ فحتّى هنا ماذا عساك قائلاً في قتال القوم عليّاً؟ أم تريد مزيداً من الوثائق؟ فسنوافيك.</w:t>
      </w:r>
    </w:p>
    <w:p w:rsidR="000079F5" w:rsidRPr="00815BA2" w:rsidRDefault="000079F5" w:rsidP="00273BF1">
      <w:pPr>
        <w:pStyle w:val="Heading3"/>
        <w:rPr>
          <w:rtl/>
        </w:rPr>
      </w:pPr>
      <w:bookmarkStart w:id="174" w:name="_Toc416698029"/>
      <w:r>
        <w:rPr>
          <w:rFonts w:hint="cs"/>
          <w:rtl/>
        </w:rPr>
        <w:t>وضع الأقاليم:</w:t>
      </w:r>
      <w:bookmarkEnd w:id="174"/>
    </w:p>
    <w:p w:rsidR="000079F5" w:rsidRDefault="000079F5" w:rsidP="000079F5">
      <w:pPr>
        <w:pStyle w:val="libNormal"/>
        <w:rPr>
          <w:rtl/>
        </w:rPr>
      </w:pPr>
      <w:r>
        <w:rPr>
          <w:rFonts w:hint="cs"/>
          <w:rtl/>
        </w:rPr>
        <w:t xml:space="preserve">هذا هو الوضع والحال في مدينة النبيّ </w:t>
      </w:r>
      <w:r w:rsidR="00FA1E86" w:rsidRPr="00FA1E86">
        <w:rPr>
          <w:rStyle w:val="libAlaemChar"/>
          <w:rFonts w:hint="cs"/>
          <w:rtl/>
        </w:rPr>
        <w:t>صلى‌الله‌عليه‌وآله</w:t>
      </w:r>
      <w:r>
        <w:rPr>
          <w:rFonts w:hint="cs"/>
          <w:rtl/>
        </w:rPr>
        <w:t xml:space="preserve">، وفي البصرة: أخذ جارية ابن قدامة السَّعديّ البيعة لأمير المؤمنين </w:t>
      </w:r>
      <w:r w:rsidR="00FA1E86" w:rsidRPr="00FA1E86">
        <w:rPr>
          <w:rStyle w:val="libAlaemChar"/>
          <w:rFonts w:hint="cs"/>
          <w:rtl/>
        </w:rPr>
        <w:t>عليه‌السلام</w:t>
      </w:r>
      <w:r>
        <w:rPr>
          <w:rFonts w:hint="cs"/>
          <w:rtl/>
        </w:rPr>
        <w:t>، وكان بها عبد الله بن عامر والياً لعثمان، ففرّ منها إلى مكّة.</w:t>
      </w:r>
    </w:p>
    <w:p w:rsidR="000079F5" w:rsidRDefault="000079F5" w:rsidP="000079F5">
      <w:pPr>
        <w:pStyle w:val="libNormal"/>
        <w:rPr>
          <w:rtl/>
        </w:rPr>
      </w:pPr>
      <w:r>
        <w:rPr>
          <w:rFonts w:hint="cs"/>
          <w:rtl/>
        </w:rPr>
        <w:t>الكوفة: وفي الكوفة، بايع هاشم بن عتبة المِرقال أميرَالمؤمنين وقال: هذه يميني وشمالي لعليّ، وقال:</w:t>
      </w:r>
    </w:p>
    <w:tbl>
      <w:tblPr>
        <w:tblStyle w:val="TableGrid"/>
        <w:bidiVisual/>
        <w:tblW w:w="4562" w:type="pct"/>
        <w:tblInd w:w="384" w:type="dxa"/>
        <w:tblLook w:val="01E0"/>
      </w:tblPr>
      <w:tblGrid>
        <w:gridCol w:w="3528"/>
        <w:gridCol w:w="272"/>
        <w:gridCol w:w="3510"/>
      </w:tblGrid>
      <w:tr w:rsidR="00C31BA3" w:rsidTr="00C31BA3">
        <w:trPr>
          <w:trHeight w:val="350"/>
        </w:trPr>
        <w:tc>
          <w:tcPr>
            <w:tcW w:w="3920" w:type="dxa"/>
            <w:shd w:val="clear" w:color="auto" w:fill="auto"/>
          </w:tcPr>
          <w:p w:rsidR="00C31BA3" w:rsidRDefault="008A4F60" w:rsidP="00C31BA3">
            <w:pPr>
              <w:pStyle w:val="libPoem"/>
            </w:pPr>
            <w:r>
              <w:rPr>
                <w:rFonts w:hint="cs"/>
                <w:rtl/>
              </w:rPr>
              <w:t>أبايع غير مكتتم عليّاً</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 xml:space="preserve">ولا أخشى أميري الأشعريّا </w:t>
            </w:r>
            <w:r w:rsidRPr="00CB09C9">
              <w:rPr>
                <w:rStyle w:val="libFootnotenumChar"/>
                <w:rFonts w:hint="cs"/>
                <w:rtl/>
              </w:rPr>
              <w:t>(2)</w:t>
            </w:r>
            <w:r w:rsidR="00C31BA3" w:rsidRPr="00725071">
              <w:rPr>
                <w:rStyle w:val="libPoemTiniChar0"/>
                <w:rtl/>
              </w:rPr>
              <w:br/>
              <w:t> </w:t>
            </w:r>
          </w:p>
        </w:tc>
      </w:tr>
    </w:tbl>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454.</w:t>
      </w:r>
    </w:p>
    <w:p w:rsidR="000079F5" w:rsidRDefault="000079F5" w:rsidP="00CB09C9">
      <w:pPr>
        <w:pStyle w:val="libFootnote0"/>
        <w:rPr>
          <w:rtl/>
        </w:rPr>
      </w:pPr>
      <w:r>
        <w:rPr>
          <w:rFonts w:hint="cs"/>
          <w:rtl/>
        </w:rPr>
        <w:t>(2) أنساب الأشراف 3: 14.</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وفي المدائن: بايع حذيفة بن اليمان لأمير المؤمنين واضعاً يده اليمنى على اليسرى، وقال له أبايع بعده لأحدٍ من قريش...، وقال: من أراد أن يلقى أميرالمؤمنين حقّاً فليأت عليّاً. </w:t>
      </w:r>
      <w:r w:rsidRPr="00CB09C9">
        <w:rPr>
          <w:rStyle w:val="libFootnotenumChar"/>
          <w:rFonts w:hint="cs"/>
          <w:rtl/>
        </w:rPr>
        <w:t>(1)</w:t>
      </w:r>
    </w:p>
    <w:p w:rsidR="000079F5" w:rsidRDefault="000079F5" w:rsidP="000079F5">
      <w:pPr>
        <w:pStyle w:val="libNormal"/>
        <w:rPr>
          <w:rtl/>
        </w:rPr>
      </w:pPr>
      <w:r>
        <w:rPr>
          <w:rFonts w:hint="cs"/>
          <w:rtl/>
        </w:rPr>
        <w:t>الشام: وفي الشام كان معاوية والياً لعثمان ومن قبله لعمر بن الخطّاب، فأظهر الخلاف لأميرالمؤمنين، ومنع واليَه من دخول الشام.</w:t>
      </w:r>
    </w:p>
    <w:p w:rsidR="000079F5" w:rsidRDefault="000079F5" w:rsidP="000079F5">
      <w:pPr>
        <w:pStyle w:val="libNormal"/>
        <w:rPr>
          <w:rtl/>
        </w:rPr>
      </w:pPr>
      <w:r>
        <w:rPr>
          <w:rFonts w:hint="cs"/>
          <w:rtl/>
        </w:rPr>
        <w:t xml:space="preserve">مكّة: وفي مكّة كانت عائشة، وكانت قد خرجت مباينةً لعثمان ومغاضبةً له. وكان بمكّة جمع من بني أميّة فرّوا إليها بعد مقتل عثمان، منهم عبد الله بن عامر، وسعيد بن العاص، ومروان بن الحكم، وعبد الرحمان بن عتّاب بن أسيد بن أبي العاص ؛ والمغيرة بن شعبة الثقفيّ. وكان يَعلى بن مُنية عامل عثمان على اليمن، فلمّا رأى وفود اليمن تترى على المدينة لمبايعة أميرالمؤمنين </w:t>
      </w:r>
      <w:r w:rsidR="00FA1E86" w:rsidRPr="00FA1E86">
        <w:rPr>
          <w:rStyle w:val="libAlaemChar"/>
          <w:rFonts w:hint="cs"/>
          <w:rtl/>
        </w:rPr>
        <w:t>عليه‌السلام</w:t>
      </w:r>
      <w:r>
        <w:rPr>
          <w:rFonts w:hint="cs"/>
          <w:rtl/>
        </w:rPr>
        <w:t xml:space="preserve"> خرج منها إلى مكّة ومعه أربعمائة بعير بحُملانها وأموال وفيرة، فكانوا يداً واحدة على عليّ </w:t>
      </w:r>
      <w:r w:rsidR="00FA1E86" w:rsidRPr="00FA1E86">
        <w:rPr>
          <w:rStyle w:val="libAlaemChar"/>
          <w:rFonts w:hint="cs"/>
          <w:rtl/>
        </w:rPr>
        <w:t>عليه‌السلام</w:t>
      </w:r>
      <w:r>
        <w:rPr>
          <w:rFonts w:hint="cs"/>
          <w:rtl/>
        </w:rPr>
        <w:t>.</w:t>
      </w:r>
    </w:p>
    <w:p w:rsidR="000079F5" w:rsidRDefault="000079F5" w:rsidP="000079F5">
      <w:pPr>
        <w:pStyle w:val="libNormal"/>
        <w:rPr>
          <w:rtl/>
        </w:rPr>
      </w:pPr>
      <w:r>
        <w:rPr>
          <w:rFonts w:hint="cs"/>
          <w:rtl/>
        </w:rPr>
        <w:t xml:space="preserve">تحرّك طلحة والزبير: واستأذن طلحة والزبير أميرَ المؤمنين </w:t>
      </w:r>
      <w:r w:rsidR="00FA1E86" w:rsidRPr="00FA1E86">
        <w:rPr>
          <w:rStyle w:val="libAlaemChar"/>
          <w:rFonts w:hint="cs"/>
          <w:rtl/>
        </w:rPr>
        <w:t>عليه‌السلام</w:t>
      </w:r>
      <w:r>
        <w:rPr>
          <w:rFonts w:hint="cs"/>
          <w:rtl/>
        </w:rPr>
        <w:t xml:space="preserve"> في العمرة فقال لهما: لعلّكما تريدان البصرة! فأقسما أنّهما لا يقصدان غير مكّة. </w:t>
      </w:r>
      <w:r w:rsidRPr="00CB09C9">
        <w:rPr>
          <w:rStyle w:val="libFootnotenumChar"/>
          <w:rFonts w:hint="cs"/>
          <w:rtl/>
        </w:rPr>
        <w:t>(2)</w:t>
      </w:r>
    </w:p>
    <w:p w:rsidR="00465F6B" w:rsidRDefault="00465F6B" w:rsidP="00465F6B">
      <w:pPr>
        <w:pStyle w:val="libNormal"/>
        <w:rPr>
          <w:rtl/>
        </w:rPr>
      </w:pPr>
      <w:r>
        <w:rPr>
          <w:rFonts w:hint="cs"/>
          <w:rtl/>
        </w:rPr>
        <w:t>وفي رواية أبي مخنف، فقالا: اللّهمّ غفراً، إنّما نوينا العمرة. فأذن لهما فخرجا مسرعين جعلا يقولان: لا والله ما لعليّ في أعناقنا بيعة، وما بايعناه إلاّ مُكرَهين تحت السيف! فبلغ ذلك عليّاً فقال: أخذهما الله إلى أقصى دارٍ وأحرّ</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17.</w:t>
      </w:r>
    </w:p>
    <w:p w:rsidR="000079F5" w:rsidRDefault="000079F5" w:rsidP="00CB09C9">
      <w:pPr>
        <w:pStyle w:val="libFootnote0"/>
        <w:rPr>
          <w:rtl/>
        </w:rPr>
      </w:pPr>
      <w:r>
        <w:rPr>
          <w:rFonts w:hint="cs"/>
          <w:rtl/>
        </w:rPr>
        <w:t>(2) مروج الذهب 2: 357.</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نارٍ. </w:t>
      </w:r>
      <w:r w:rsidRPr="00CB09C9">
        <w:rPr>
          <w:rStyle w:val="libFootnotenumChar"/>
          <w:rFonts w:hint="cs"/>
          <w:rtl/>
        </w:rPr>
        <w:t>(1)</w:t>
      </w:r>
    </w:p>
    <w:p w:rsidR="000079F5" w:rsidRDefault="000079F5" w:rsidP="000079F5">
      <w:pPr>
        <w:pStyle w:val="libNormal"/>
        <w:rPr>
          <w:rtl/>
        </w:rPr>
      </w:pPr>
      <w:r>
        <w:rPr>
          <w:rFonts w:hint="cs"/>
          <w:rtl/>
        </w:rPr>
        <w:t xml:space="preserve">وفي الفتوح: قلت لكما في أوّل الأمر إنّكما تفعلان أمراً من الأمور، فأبيتما إلاّ بيعتي طائعين غير مُكرَهين، والآن فقد أذنت لكما فاذهبا حيث شئتما راشدين. فخرج الزبير وطلحة إلى مكّة، وخرج معهما عامر بن كُرَيز - وهو ابن خال عثمان - فجعل يقول لهما: أبشرا، فقد نلتما حاجتكما، والله لأمدّنّكما بمائة ألف سيف! </w:t>
      </w:r>
      <w:r w:rsidRPr="00CB09C9">
        <w:rPr>
          <w:rStyle w:val="libFootnotenumChar"/>
          <w:rFonts w:hint="cs"/>
          <w:rtl/>
        </w:rPr>
        <w:t>(2)</w:t>
      </w:r>
    </w:p>
    <w:p w:rsidR="00465F6B" w:rsidRDefault="00465F6B" w:rsidP="00465F6B">
      <w:pPr>
        <w:pStyle w:val="libNormal"/>
        <w:rPr>
          <w:rtl/>
        </w:rPr>
      </w:pPr>
      <w:r>
        <w:rPr>
          <w:rFonts w:hint="cs"/>
          <w:rtl/>
        </w:rPr>
        <w:t>إنّ فعل الزبير على ما مرّ بنا من سلّه السيف، وتذكير أمير المؤمنين لهما وقد طلبا الإذن، بما سيكون منهما، ثمّ ادعّا أنّهما بايعا مكرهين تحت السيف! وقد مرّ بنا أنّ عليّاً قد جعل الإمرة لطلحة فأظهر الرفض ومثله فعل مع الزبير وكلاهما قد جعلاها لعليّ وقولهما واحد في أنّه أولى بالأمر منهما ولذا أعطيا الأيمان والمواثيق أن لا يخونا...</w:t>
      </w:r>
    </w:p>
    <w:p w:rsidR="00465F6B" w:rsidRDefault="00465F6B" w:rsidP="00465F6B">
      <w:pPr>
        <w:pStyle w:val="libNormal"/>
        <w:rPr>
          <w:rtl/>
        </w:rPr>
      </w:pPr>
      <w:r>
        <w:rPr>
          <w:rFonts w:hint="cs"/>
          <w:rtl/>
        </w:rPr>
        <w:t>عمر بن الخطّاب والزبير: إنّ التوجّس من الزبير وممّا يأتي منه تيقّظ له عمر بن الخطّاب فلم يأذن له بالغزو.</w:t>
      </w:r>
    </w:p>
    <w:p w:rsidR="00465F6B" w:rsidRDefault="00465F6B" w:rsidP="00465F6B">
      <w:pPr>
        <w:pStyle w:val="libNormal"/>
        <w:rPr>
          <w:rtl/>
        </w:rPr>
      </w:pPr>
      <w:r>
        <w:rPr>
          <w:rFonts w:hint="cs"/>
          <w:rtl/>
        </w:rPr>
        <w:t xml:space="preserve">إسماعيل بن أبي خالد، عن قيس بن أبي حازم، قال: جاء الزبير إلى عمر ابن الخطّاب يستأذنه في الغزو فقال عمر: اجلس في بيتك فقد غزوت مع رسول الله </w:t>
      </w:r>
      <w:r w:rsidRPr="00FA1E86">
        <w:rPr>
          <w:rStyle w:val="libAlaemChar"/>
          <w:rFonts w:hint="cs"/>
          <w:rtl/>
        </w:rPr>
        <w:t>صلى‌الله‌عليه‌وآله</w:t>
      </w:r>
      <w:r>
        <w:rPr>
          <w:rFonts w:hint="cs"/>
          <w:rtl/>
        </w:rPr>
        <w:t>، قال فردّد ذلك عليه فقال له عمر في الثالثة أو التي تليها: اقعد في بيتك!</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3: 22.</w:t>
      </w:r>
    </w:p>
    <w:p w:rsidR="000079F5" w:rsidRDefault="000079F5" w:rsidP="00CB09C9">
      <w:pPr>
        <w:pStyle w:val="libFootnote0"/>
        <w:rPr>
          <w:rtl/>
        </w:rPr>
      </w:pPr>
      <w:r>
        <w:rPr>
          <w:rFonts w:hint="cs"/>
          <w:rtl/>
        </w:rPr>
        <w:t>(2) الفتوح 2: 276.</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فو الله إنّي لأجد بطرف المدينة منك ومن </w:t>
      </w:r>
      <w:r w:rsidRPr="00CB09C9">
        <w:rPr>
          <w:rStyle w:val="libFootnotenumChar"/>
          <w:rFonts w:hint="cs"/>
          <w:rtl/>
        </w:rPr>
        <w:t>(1)</w:t>
      </w:r>
      <w:r>
        <w:rPr>
          <w:rFonts w:hint="cs"/>
          <w:rtl/>
        </w:rPr>
        <w:t xml:space="preserve"> أصحابك أن تخرجوا فتفسدوا على أصحاب محمّد </w:t>
      </w:r>
      <w:r w:rsidR="00FA1E86" w:rsidRPr="00FA1E86">
        <w:rPr>
          <w:rStyle w:val="libAlaemChar"/>
          <w:rFonts w:hint="cs"/>
          <w:rtl/>
        </w:rPr>
        <w:t>صلى‌الله‌عليه‌وآله</w:t>
      </w:r>
      <w:r>
        <w:rPr>
          <w:rFonts w:hint="cs"/>
          <w:rtl/>
        </w:rPr>
        <w:t>.</w:t>
      </w:r>
    </w:p>
    <w:p w:rsidR="000079F5" w:rsidRPr="00F061C5" w:rsidRDefault="000079F5" w:rsidP="00273BF1">
      <w:pPr>
        <w:pStyle w:val="Heading3"/>
        <w:rPr>
          <w:rtl/>
        </w:rPr>
      </w:pPr>
      <w:bookmarkStart w:id="175" w:name="_Toc416698030"/>
      <w:r>
        <w:rPr>
          <w:rFonts w:hint="cs"/>
          <w:rtl/>
        </w:rPr>
        <w:t>عود على الجمل:</w:t>
      </w:r>
      <w:bookmarkEnd w:id="175"/>
    </w:p>
    <w:p w:rsidR="000079F5" w:rsidRDefault="000079F5" w:rsidP="000079F5">
      <w:pPr>
        <w:pStyle w:val="libNormal"/>
        <w:rPr>
          <w:rtl/>
        </w:rPr>
      </w:pPr>
      <w:r>
        <w:rPr>
          <w:rFonts w:hint="cs"/>
          <w:rtl/>
        </w:rPr>
        <w:t xml:space="preserve">وكان من خبر عائشة أن بلغها - وهي بمكّة - أنّ النّاس بايعوا لطلحة فقالت: إيه ذا الإصبع لله أنت! لقد وجدوك لها محشاً، وأقبلت جذِلةً مسرورة حتّى إذا انتهت إلى </w:t>
      </w:r>
      <w:r w:rsidR="00FA1E86">
        <w:rPr>
          <w:rFonts w:hint="cs"/>
          <w:rtl/>
        </w:rPr>
        <w:t>«</w:t>
      </w:r>
      <w:r>
        <w:rPr>
          <w:rFonts w:hint="cs"/>
          <w:rtl/>
        </w:rPr>
        <w:t>سَرِف</w:t>
      </w:r>
      <w:r w:rsidR="00FA1E86">
        <w:rPr>
          <w:rFonts w:hint="cs"/>
          <w:rtl/>
        </w:rPr>
        <w:t>»</w:t>
      </w:r>
      <w:r>
        <w:rPr>
          <w:rFonts w:hint="cs"/>
          <w:rtl/>
        </w:rPr>
        <w:t xml:space="preserve"> </w:t>
      </w:r>
      <w:r w:rsidRPr="00CB09C9">
        <w:rPr>
          <w:rStyle w:val="libFootnotenumChar"/>
          <w:rFonts w:hint="cs"/>
          <w:rtl/>
        </w:rPr>
        <w:t>(2)</w:t>
      </w:r>
      <w:r>
        <w:rPr>
          <w:rFonts w:hint="cs"/>
          <w:rtl/>
        </w:rPr>
        <w:t xml:space="preserve"> استقبلها عبيد بن مسلمة اللّيثيّ، فسألته عن الخبر، قال: قتل النّاس عثمان. قالت: ثمّ صنعوا ماذا؟ قال: خيراً، أخذها أهل المدينة بالاجتماع فجازت بهم الأمور إلى خير مجاز، اجتمعوا على ابن عمّ نبيّهم عليّ فبايعوه.</w:t>
      </w:r>
    </w:p>
    <w:p w:rsidR="00465F6B" w:rsidRDefault="00465F6B" w:rsidP="00465F6B">
      <w:pPr>
        <w:pStyle w:val="libNormal"/>
        <w:rPr>
          <w:rtl/>
        </w:rPr>
      </w:pPr>
      <w:r>
        <w:rPr>
          <w:rFonts w:hint="cs"/>
          <w:rtl/>
        </w:rPr>
        <w:t>فقالت: أوَ فعلوها؟! وَدِدتُ أنّ هذه أطبقت على هذه إن تمّت الأمور لصاحبك الذي ذكرت! رُدّوني رُدّوني إلى مكّة وهي تقول: قُتل عثمان مظلوماً، والله لأطلبنّ بدمه! فقال لها عُبيد بن مسلمة: ولِمَ؟ فو الله إنّ أوّل من أمالَ حرفه لأنتِ، ولقد كنت تقولين: اقتلوا نعثلاً فقد كفر!</w:t>
      </w:r>
    </w:p>
    <w:p w:rsidR="00465F6B" w:rsidRDefault="00465F6B" w:rsidP="00465F6B">
      <w:pPr>
        <w:pStyle w:val="libNormal"/>
        <w:rPr>
          <w:rtl/>
        </w:rPr>
      </w:pPr>
      <w:r>
        <w:rPr>
          <w:rFonts w:hint="cs"/>
          <w:rtl/>
        </w:rPr>
        <w:t>قالت: إنّهم استتابوه ثمّ قتلوه، وقد قلتُ وقالوا وقولي الأخير خير من قولي الأوّل، فقال لها عبيد:</w:t>
      </w:r>
    </w:p>
    <w:tbl>
      <w:tblPr>
        <w:tblStyle w:val="TableGrid"/>
        <w:bidiVisual/>
        <w:tblW w:w="4562" w:type="pct"/>
        <w:tblInd w:w="384" w:type="dxa"/>
        <w:tblLook w:val="01E0"/>
      </w:tblPr>
      <w:tblGrid>
        <w:gridCol w:w="3536"/>
        <w:gridCol w:w="272"/>
        <w:gridCol w:w="3502"/>
      </w:tblGrid>
      <w:tr w:rsidR="00465F6B" w:rsidTr="001060A5">
        <w:trPr>
          <w:trHeight w:val="350"/>
        </w:trPr>
        <w:tc>
          <w:tcPr>
            <w:tcW w:w="3536" w:type="dxa"/>
            <w:shd w:val="clear" w:color="auto" w:fill="auto"/>
          </w:tcPr>
          <w:p w:rsidR="00465F6B" w:rsidRDefault="00465F6B" w:rsidP="001060A5">
            <w:pPr>
              <w:pStyle w:val="libPoem"/>
            </w:pPr>
            <w:r>
              <w:rPr>
                <w:rFonts w:hint="cs"/>
                <w:rtl/>
              </w:rPr>
              <w:t>منك البَداءُ ومنك الغيرْ</w:t>
            </w:r>
            <w:r w:rsidRPr="00725071">
              <w:rPr>
                <w:rStyle w:val="libPoemTiniChar0"/>
                <w:rtl/>
              </w:rPr>
              <w:br/>
              <w:t> </w:t>
            </w:r>
          </w:p>
        </w:tc>
        <w:tc>
          <w:tcPr>
            <w:tcW w:w="272" w:type="dxa"/>
            <w:shd w:val="clear" w:color="auto" w:fill="auto"/>
          </w:tcPr>
          <w:p w:rsidR="00465F6B" w:rsidRDefault="00465F6B" w:rsidP="001060A5">
            <w:pPr>
              <w:pStyle w:val="libPoem"/>
              <w:rPr>
                <w:rtl/>
              </w:rPr>
            </w:pPr>
          </w:p>
        </w:tc>
        <w:tc>
          <w:tcPr>
            <w:tcW w:w="3502" w:type="dxa"/>
            <w:shd w:val="clear" w:color="auto" w:fill="auto"/>
          </w:tcPr>
          <w:p w:rsidR="00465F6B" w:rsidRDefault="00465F6B" w:rsidP="001060A5">
            <w:pPr>
              <w:pStyle w:val="libPoem"/>
            </w:pPr>
            <w:r>
              <w:rPr>
                <w:rFonts w:hint="cs"/>
                <w:rtl/>
              </w:rPr>
              <w:t>ومنك الرِّياحُ ومنك المطَرْ</w:t>
            </w:r>
            <w:r w:rsidRPr="00725071">
              <w:rPr>
                <w:rStyle w:val="libPoemTiniChar0"/>
                <w:rtl/>
              </w:rPr>
              <w:br/>
              <w:t> </w:t>
            </w:r>
          </w:p>
        </w:tc>
      </w:tr>
    </w:tbl>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129 / 4612، قال في التلخيص صحيح.</w:t>
      </w:r>
    </w:p>
    <w:p w:rsidR="000079F5" w:rsidRDefault="000079F5" w:rsidP="00465F6B">
      <w:pPr>
        <w:pStyle w:val="libFootnote0"/>
        <w:rPr>
          <w:rtl/>
        </w:rPr>
      </w:pPr>
      <w:r>
        <w:rPr>
          <w:rFonts w:hint="cs"/>
          <w:rtl/>
        </w:rPr>
        <w:t xml:space="preserve">(2) </w:t>
      </w:r>
      <w:r w:rsidR="00465F6B">
        <w:rPr>
          <w:rFonts w:hint="cs"/>
          <w:rtl/>
        </w:rPr>
        <w:t>«</w:t>
      </w:r>
      <w:r>
        <w:rPr>
          <w:rFonts w:hint="cs"/>
          <w:rtl/>
        </w:rPr>
        <w:t>سرف</w:t>
      </w:r>
      <w:r w:rsidR="00465F6B">
        <w:rPr>
          <w:rFonts w:hint="cs"/>
          <w:rtl/>
        </w:rPr>
        <w:t>»</w:t>
      </w:r>
      <w:r>
        <w:rPr>
          <w:rFonts w:hint="cs"/>
          <w:rtl/>
        </w:rPr>
        <w:t xml:space="preserve"> موضع على ستّة أميال من مكّة. معجم البلدان 3: 212.</w:t>
      </w:r>
    </w:p>
    <w:p w:rsidR="000079F5" w:rsidRDefault="000079F5" w:rsidP="00CB09C9">
      <w:pPr>
        <w:pStyle w:val="libFootnote0"/>
        <w:rPr>
          <w:rtl/>
        </w:rPr>
      </w:pPr>
      <w:r>
        <w:rPr>
          <w:rtl/>
        </w:rPr>
        <w:br w:type="page"/>
      </w:r>
    </w:p>
    <w:tbl>
      <w:tblPr>
        <w:tblStyle w:val="TableGrid"/>
        <w:bidiVisual/>
        <w:tblW w:w="4562" w:type="pct"/>
        <w:tblInd w:w="384" w:type="dxa"/>
        <w:tblLook w:val="04A0"/>
      </w:tblPr>
      <w:tblGrid>
        <w:gridCol w:w="3536"/>
        <w:gridCol w:w="272"/>
        <w:gridCol w:w="3502"/>
      </w:tblGrid>
      <w:tr w:rsidR="00C31BA3" w:rsidTr="00C31BA3">
        <w:trPr>
          <w:trHeight w:val="350"/>
        </w:trPr>
        <w:tc>
          <w:tcPr>
            <w:tcW w:w="3536" w:type="dxa"/>
          </w:tcPr>
          <w:p w:rsidR="00C31BA3" w:rsidRDefault="008A4F60" w:rsidP="00C31BA3">
            <w:pPr>
              <w:pStyle w:val="libPoem"/>
            </w:pPr>
            <w:r>
              <w:rPr>
                <w:rFonts w:hint="cs"/>
                <w:rtl/>
              </w:rPr>
              <w:lastRenderedPageBreak/>
              <w:t>وأنت أمرت بقتل الإمام</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وقلت لنا: إنّه قد كفرْ</w:t>
            </w:r>
            <w:r w:rsidR="00C31BA3" w:rsidRPr="00725071">
              <w:rPr>
                <w:rStyle w:val="libPoemTiniChar0"/>
                <w:rtl/>
              </w:rPr>
              <w:br/>
              <w:t> </w:t>
            </w:r>
          </w:p>
        </w:tc>
      </w:tr>
      <w:tr w:rsidR="00C31BA3" w:rsidTr="00C31BA3">
        <w:trPr>
          <w:trHeight w:val="350"/>
        </w:trPr>
        <w:tc>
          <w:tcPr>
            <w:tcW w:w="3536" w:type="dxa"/>
          </w:tcPr>
          <w:p w:rsidR="00C31BA3" w:rsidRDefault="008A4F60" w:rsidP="00C31BA3">
            <w:pPr>
              <w:pStyle w:val="libPoem"/>
            </w:pPr>
            <w:r>
              <w:rPr>
                <w:rFonts w:hint="cs"/>
                <w:rtl/>
              </w:rPr>
              <w:t>فَهَبْنا أطعناك في قتله</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فقاتلُه عندنا مَن أمَرْ</w:t>
            </w:r>
            <w:r w:rsidR="00C31BA3" w:rsidRPr="00725071">
              <w:rPr>
                <w:rStyle w:val="libPoemTiniChar0"/>
                <w:rtl/>
              </w:rPr>
              <w:br/>
              <w:t> </w:t>
            </w:r>
          </w:p>
        </w:tc>
      </w:tr>
    </w:tbl>
    <w:p w:rsidR="000079F5" w:rsidRDefault="000079F5" w:rsidP="000079F5">
      <w:pPr>
        <w:pStyle w:val="libNormal"/>
        <w:rPr>
          <w:rtl/>
        </w:rPr>
      </w:pPr>
      <w:r>
        <w:rPr>
          <w:rFonts w:hint="cs"/>
          <w:rtl/>
        </w:rPr>
        <w:t xml:space="preserve">فانصرفت إلى مكّة فنزلت على باب المسجد، فقصدت للحجر فسترت، واجتمع الناس إليها فقالت: إنّ عثمان قُتل مظلوماً، ووالله لأطلبنّ بدمه! </w:t>
      </w:r>
      <w:r w:rsidRPr="00CB09C9">
        <w:rPr>
          <w:rStyle w:val="libFootnotenumChar"/>
          <w:rFonts w:hint="cs"/>
          <w:rtl/>
        </w:rPr>
        <w:t>(1)</w:t>
      </w:r>
    </w:p>
    <w:p w:rsidR="000079F5" w:rsidRDefault="000079F5" w:rsidP="000079F5">
      <w:pPr>
        <w:pStyle w:val="libNormal"/>
        <w:rPr>
          <w:rtl/>
        </w:rPr>
      </w:pPr>
      <w:r>
        <w:rPr>
          <w:rFonts w:hint="cs"/>
          <w:rtl/>
        </w:rPr>
        <w:t xml:space="preserve">فأنت تجد أنّ عائشة قد خرجت مغاضبة لعثمان تنعته بالكفر! وتسمّيه نعثلاً - اسم رجل يهوديّ بمصر، وقيل اسم رجل طويل اللحية بالمدينة كانت عائشة تشبّه به عثمان - وقبل وصولها مكّة بلغها أنّ الناس بايعوا لطلحة فملئت سروراً </w:t>
      </w:r>
      <w:r w:rsidRPr="00CB09C9">
        <w:rPr>
          <w:rStyle w:val="libFootnotenumChar"/>
          <w:rFonts w:hint="cs"/>
          <w:rtl/>
        </w:rPr>
        <w:t>(2)</w:t>
      </w:r>
      <w:r>
        <w:rPr>
          <w:rFonts w:hint="cs"/>
          <w:rtl/>
        </w:rPr>
        <w:t xml:space="preserve"> وأدارت رأس جملها صوب المدينة فلمّا أخبرها عبيد بن مسلمة أنّ البيعة تمّت لعليّ </w:t>
      </w:r>
      <w:r w:rsidR="00FA1E86" w:rsidRPr="00FA1E86">
        <w:rPr>
          <w:rStyle w:val="libAlaemChar"/>
          <w:rFonts w:hint="cs"/>
          <w:rtl/>
        </w:rPr>
        <w:t>عليه‌السلام</w:t>
      </w:r>
      <w:r>
        <w:rPr>
          <w:rFonts w:hint="cs"/>
          <w:rtl/>
        </w:rPr>
        <w:t xml:space="preserve"> تمنّت أنّ السماء أطبقت على الأرض!!، فلماذا يا شيخ الإسلام ذلك؟ أو ليس عليّ خليفةً راشداً، سابقاً، أعلمَ مطهّراً بحكم القرآن وأحد أصحاب الكساء، الشاري نفسه لله تعالى، الذي لم تكن لأحدٍ من الصّحابة من الفضائل ما كان له كما قال أحمد بن حنبل؟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3: 18، تاريخ الطبريّ 3: 476 - 477، الفتوح 2: 249، تذكرة الخواصّ 66، الكامل في التاريخ 3: 102.</w:t>
      </w:r>
    </w:p>
    <w:p w:rsidR="000079F5" w:rsidRPr="000079F5" w:rsidRDefault="000079F5" w:rsidP="00CB09C9">
      <w:pPr>
        <w:pStyle w:val="libFootnote0"/>
        <w:rPr>
          <w:rtl/>
        </w:rPr>
      </w:pPr>
      <w:r w:rsidRPr="000079F5">
        <w:rPr>
          <w:rFonts w:hint="cs"/>
          <w:rtl/>
        </w:rPr>
        <w:t>(2) وذلك أنّ طلحة كان من أشدّ المؤلّبين على عثمان هو والزّبير وعائشة</w:t>
      </w:r>
      <w:r>
        <w:rPr>
          <w:rFonts w:hint="cs"/>
          <w:rtl/>
        </w:rPr>
        <w:t>.</w:t>
      </w:r>
      <w:r w:rsidRPr="000079F5">
        <w:rPr>
          <w:rFonts w:hint="cs"/>
          <w:rtl/>
        </w:rPr>
        <w:t xml:space="preserve"> وطلحة من قوم عائشة تيميّ قال عبد الله بن وهب </w:t>
      </w:r>
      <w:r w:rsidR="00320D02">
        <w:rPr>
          <w:rFonts w:hint="cs"/>
          <w:rtl/>
        </w:rPr>
        <w:t>(</w:t>
      </w:r>
      <w:r w:rsidRPr="000079F5">
        <w:rPr>
          <w:rFonts w:hint="cs"/>
          <w:rtl/>
        </w:rPr>
        <w:t>160</w:t>
      </w:r>
      <w:r>
        <w:rPr>
          <w:rFonts w:hint="cs"/>
          <w:rtl/>
        </w:rPr>
        <w:t xml:space="preserve"> - </w:t>
      </w:r>
      <w:r w:rsidRPr="000079F5">
        <w:rPr>
          <w:rFonts w:hint="cs"/>
          <w:rtl/>
        </w:rPr>
        <w:t>240 هـ</w:t>
      </w:r>
      <w:r w:rsidR="00320D02">
        <w:rPr>
          <w:rFonts w:hint="cs"/>
          <w:rtl/>
        </w:rPr>
        <w:t>)</w:t>
      </w:r>
      <w:r>
        <w:rPr>
          <w:rFonts w:hint="cs"/>
          <w:rtl/>
        </w:rPr>
        <w:t>:</w:t>
      </w:r>
      <w:r w:rsidRPr="000079F5">
        <w:rPr>
          <w:rFonts w:hint="cs"/>
          <w:rtl/>
        </w:rPr>
        <w:t xml:space="preserve"> حدّثني الليث بن سعد أنّ طلحة بن عبيد الله قال</w:t>
      </w:r>
      <w:r>
        <w:rPr>
          <w:rFonts w:hint="cs"/>
          <w:rtl/>
        </w:rPr>
        <w:t>:</w:t>
      </w:r>
      <w:r w:rsidRPr="000079F5">
        <w:rPr>
          <w:rFonts w:hint="cs"/>
          <w:rtl/>
        </w:rPr>
        <w:t xml:space="preserve"> لئن قبض رسول الله تزوّجت عائشة ؛ قال</w:t>
      </w:r>
      <w:r>
        <w:rPr>
          <w:rFonts w:hint="cs"/>
          <w:rtl/>
        </w:rPr>
        <w:t>:</w:t>
      </w:r>
      <w:r w:rsidRPr="000079F5">
        <w:rPr>
          <w:rFonts w:hint="cs"/>
          <w:rtl/>
        </w:rPr>
        <w:t xml:space="preserve"> فنزل القرآن</w:t>
      </w:r>
      <w:r>
        <w:rPr>
          <w:rFonts w:hint="cs"/>
          <w:rtl/>
        </w:rPr>
        <w:t>:</w:t>
      </w:r>
      <w:r w:rsidRPr="000079F5">
        <w:rPr>
          <w:rFonts w:hint="cs"/>
          <w:rtl/>
        </w:rPr>
        <w:t xml:space="preserve"> </w:t>
      </w:r>
      <w:r w:rsidR="00320D02" w:rsidRPr="00465F6B">
        <w:rPr>
          <w:rStyle w:val="libFootnoteAlaemChar"/>
          <w:rFonts w:hint="cs"/>
          <w:rtl/>
        </w:rPr>
        <w:t>(</w:t>
      </w:r>
      <w:r w:rsidRPr="00465F6B">
        <w:rPr>
          <w:rStyle w:val="libFootnoteAieChar"/>
          <w:rFonts w:eastAsia="MS Mincho"/>
          <w:rtl/>
        </w:rPr>
        <w:t>وَمَا كَانَ لَكُمْ أَن تُؤْذُوا رَسُولَ اللّهِ وَلاَ أَن تَنكِحُوا أَزْوَاجَهُ مِن بَعْدِهِ أَبَداً إِنّ ذلِكُمْ كَانَ عِندَ اللّهِ عَظِيماً</w:t>
      </w:r>
      <w:r w:rsidR="00320D02" w:rsidRPr="00465F6B">
        <w:rPr>
          <w:rStyle w:val="libFootnoteAlaemChar"/>
          <w:rFonts w:hint="cs"/>
          <w:rtl/>
        </w:rPr>
        <w:t>)</w:t>
      </w:r>
      <w:r w:rsidRPr="000079F5">
        <w:rPr>
          <w:rFonts w:hint="cs"/>
          <w:rtl/>
        </w:rPr>
        <w:t xml:space="preserve"> </w:t>
      </w:r>
      <w:r w:rsidR="00320D02">
        <w:rPr>
          <w:rFonts w:hint="cs"/>
          <w:rtl/>
        </w:rPr>
        <w:t>(</w:t>
      </w:r>
      <w:r w:rsidRPr="000079F5">
        <w:rPr>
          <w:rFonts w:hint="cs"/>
          <w:rtl/>
        </w:rPr>
        <w:t>الأحزاب</w:t>
      </w:r>
      <w:r>
        <w:rPr>
          <w:rFonts w:hint="cs"/>
          <w:rtl/>
        </w:rPr>
        <w:t>:</w:t>
      </w:r>
      <w:r w:rsidRPr="000079F5">
        <w:rPr>
          <w:rFonts w:hint="cs"/>
          <w:rtl/>
        </w:rPr>
        <w:t xml:space="preserve"> 53</w:t>
      </w:r>
      <w:r w:rsidR="00320D02">
        <w:rPr>
          <w:rFonts w:hint="cs"/>
          <w:rtl/>
        </w:rPr>
        <w:t>)</w:t>
      </w:r>
    </w:p>
    <w:p w:rsidR="000079F5" w:rsidRDefault="000079F5" w:rsidP="00CB09C9">
      <w:pPr>
        <w:pStyle w:val="libFootnote0"/>
        <w:rPr>
          <w:rtl/>
        </w:rPr>
      </w:pPr>
      <w:r>
        <w:rPr>
          <w:rFonts w:hint="cs"/>
          <w:rtl/>
        </w:rPr>
        <w:t>قال الليث: عائشة بنت عمّه لأنّه من قومها. قال: وظننتُ أنّ عمر بن الخطّاب حين قال: لقد توفّي رسول الله، وأنّه على طلحة لعاقبٌ - لعلّه لعاتب - لهذا الأمر.</w:t>
      </w:r>
    </w:p>
    <w:p w:rsidR="000079F5" w:rsidRDefault="000079F5" w:rsidP="00CB09C9">
      <w:pPr>
        <w:pStyle w:val="libFootnote0"/>
        <w:rPr>
          <w:rtl/>
        </w:rPr>
      </w:pPr>
      <w:r>
        <w:rPr>
          <w:rFonts w:hint="cs"/>
          <w:rtl/>
        </w:rPr>
        <w:t>الجامع لابن وهب 2: 164 / 348.</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أم لم يبلغك ما بلغنا من قول عائشة فيه؟ وكيف انقلب الموقف تماماً فصار عثمان الكافر - عندها - مظلوماً؟ وليتها قالت الحقيقة: إنّي وطلحة والزبير قتلنا عثمان فنتوب إلى الله!</w:t>
      </w:r>
    </w:p>
    <w:p w:rsidR="000079F5" w:rsidRPr="006E386D" w:rsidRDefault="000079F5" w:rsidP="00273BF1">
      <w:pPr>
        <w:pStyle w:val="Heading3"/>
        <w:rPr>
          <w:rtl/>
        </w:rPr>
      </w:pPr>
      <w:bookmarkStart w:id="176" w:name="_Toc416698031"/>
      <w:r>
        <w:rPr>
          <w:rFonts w:hint="cs"/>
          <w:rtl/>
        </w:rPr>
        <w:t>صفقةٌ خاسرة:</w:t>
      </w:r>
      <w:bookmarkEnd w:id="176"/>
    </w:p>
    <w:p w:rsidR="000079F5" w:rsidRDefault="000079F5" w:rsidP="000079F5">
      <w:pPr>
        <w:pStyle w:val="libNormal"/>
        <w:rPr>
          <w:rtl/>
        </w:rPr>
      </w:pPr>
      <w:r>
        <w:rPr>
          <w:rFonts w:hint="cs"/>
          <w:rtl/>
        </w:rPr>
        <w:t xml:space="preserve">وفي مكّة اجتمع إلى عائشة طلحة والزبير ومروان وعقدوا صفقةً خاسرة هي حرب أمير المؤمنين </w:t>
      </w:r>
      <w:r w:rsidR="00FA1E86" w:rsidRPr="00FA1E86">
        <w:rPr>
          <w:rStyle w:val="libAlaemChar"/>
          <w:rFonts w:hint="cs"/>
          <w:rtl/>
        </w:rPr>
        <w:t>عليه‌السلام</w:t>
      </w:r>
      <w:r>
        <w:rPr>
          <w:rFonts w:hint="cs"/>
          <w:rtl/>
        </w:rPr>
        <w:t xml:space="preserve"> واتّهامه بما جنت أيديهم من التحريض على قتل عثمان.</w:t>
      </w:r>
    </w:p>
    <w:p w:rsidR="000079F5" w:rsidRPr="006E386D" w:rsidRDefault="000079F5" w:rsidP="00273BF1">
      <w:pPr>
        <w:pStyle w:val="Heading3"/>
        <w:rPr>
          <w:rtl/>
        </w:rPr>
      </w:pPr>
      <w:bookmarkStart w:id="177" w:name="_Toc416698032"/>
      <w:r>
        <w:rPr>
          <w:rFonts w:hint="cs"/>
          <w:rtl/>
        </w:rPr>
        <w:t>عائشة وأم سلمة:</w:t>
      </w:r>
      <w:bookmarkEnd w:id="177"/>
    </w:p>
    <w:p w:rsidR="00465F6B" w:rsidRDefault="000079F5" w:rsidP="000079F5">
      <w:pPr>
        <w:pStyle w:val="libNormal"/>
        <w:rPr>
          <w:rtl/>
        </w:rPr>
      </w:pPr>
      <w:r>
        <w:rPr>
          <w:rFonts w:hint="cs"/>
          <w:rtl/>
        </w:rPr>
        <w:t xml:space="preserve">وأقبلت عائشة على أمّ سلمة زوجة النبي </w:t>
      </w:r>
      <w:r w:rsidR="00FA1E86" w:rsidRPr="00FA1E86">
        <w:rPr>
          <w:rStyle w:val="libAlaemChar"/>
          <w:rFonts w:hint="cs"/>
          <w:rtl/>
        </w:rPr>
        <w:t>صلى‌الله‌عليه‌وآله</w:t>
      </w:r>
      <w:r>
        <w:rPr>
          <w:rFonts w:hint="cs"/>
          <w:rtl/>
        </w:rPr>
        <w:t xml:space="preserve"> وهي يومئذٍ بمكّة، فقالت لها: با بنت أبي أميّة! إنّك أوّل ظعينة هاجرت مع رسول الله، وأنت كبيرةُ أمّهات المؤمنين، وقد كان رسول الله يَقسم لنا من بيتك، وقد خُبِّرت أنّ القوم استتابوا عثمان بن عفّان حتّى إذا تابَ وثبوا عليه فقتلوه! وقد أخبرني عبد الله بن عامر أنّ بالبصرة مائة ألف سيف يقتل فيها بعضهم بعضاً، فهل لك أن تسيري بنا إلى البصرة لعلّ الله أن يُصلح هذا الأمر على أيدينا؟ فقالت لها أمّ سَلَمة: يا بنت أبي بكر! بدم عثمان تطلبين! والله لقد كنت من أشدّ الناس عليه، وما كنتِ تسمّيه إلاّ نعثلاً، فما لك ودم عثمان؟ وعثمان رجل من عبد مناف وأنت امرأة من بني تيم ابن مرّة. ويحك يا عائشة! أعلى عليّ وابن عمّ رسول الله </w:t>
      </w:r>
      <w:r w:rsidR="00FA1E86" w:rsidRPr="00FA1E86">
        <w:rPr>
          <w:rStyle w:val="libAlaemChar"/>
          <w:rFonts w:hint="cs"/>
          <w:rtl/>
        </w:rPr>
        <w:t>صلى‌الله‌عليه‌وآله</w:t>
      </w:r>
      <w:r>
        <w:rPr>
          <w:rFonts w:hint="cs"/>
          <w:rtl/>
        </w:rPr>
        <w:t xml:space="preserve"> تخرجين وقد بايعه </w:t>
      </w:r>
    </w:p>
    <w:p w:rsidR="00465F6B" w:rsidRDefault="00465F6B" w:rsidP="00465F6B">
      <w:pPr>
        <w:pStyle w:val="libNormal"/>
        <w:rPr>
          <w:rtl/>
        </w:rPr>
      </w:pPr>
      <w:r>
        <w:rPr>
          <w:rtl/>
        </w:rPr>
        <w:br w:type="page"/>
      </w:r>
    </w:p>
    <w:p w:rsidR="000079F5" w:rsidRDefault="000079F5" w:rsidP="00465F6B">
      <w:pPr>
        <w:pStyle w:val="libNormal0"/>
        <w:rPr>
          <w:rtl/>
        </w:rPr>
      </w:pPr>
      <w:r>
        <w:rPr>
          <w:rFonts w:hint="cs"/>
          <w:rtl/>
        </w:rPr>
        <w:lastRenderedPageBreak/>
        <w:t xml:space="preserve">المهاجرون والأنصار؟! ثمّ جعلت أمّ سَلمة تذكّر عائشة فضائل عليّ، وعبد الله بن الزبير على الباب. يسمع ذلك، فصاح بأمّ سَلمة: يا بنت أبي أميّة!! إنّنا قد عرفنا عداوتك لآل الزبير! فقالت أمّ سلمة: والله لتوردنّها ثمّ لا تُصدرنّها أنت ولا أبوك؟ أتطمع أن يرضى المهاجرون والأنصار بأبيك الزبير وصاحبه طلحة وعليُّ بن أبي طالب حيٌّ وهو وليُّ كلّ مؤمن ومؤمنة؟! فقال عبد الله بن الزبير: ما سمعنا هذا من رسول الله ساعةً قطّ، فقالت أمّ سَلمة: إن لم تكن أنت سمِعَته فقد سمِعَته خالتُك عائشة وها هي فاسألها ؛ فقد سمعته يقول: </w:t>
      </w:r>
      <w:r w:rsidR="00FA1E86">
        <w:rPr>
          <w:rFonts w:hint="cs"/>
          <w:rtl/>
        </w:rPr>
        <w:t>«</w:t>
      </w:r>
      <w:r>
        <w:rPr>
          <w:rFonts w:hint="cs"/>
          <w:rtl/>
        </w:rPr>
        <w:t>عليّ خليفتي عليكم في حياتي ومماتي، فمَن عصاه فقد عصاني</w:t>
      </w:r>
      <w:r w:rsidR="00FA1E86">
        <w:rPr>
          <w:rFonts w:hint="cs"/>
          <w:rtl/>
        </w:rPr>
        <w:t>»</w:t>
      </w:r>
      <w:r>
        <w:rPr>
          <w:rFonts w:hint="cs"/>
          <w:rtl/>
        </w:rPr>
        <w:t xml:space="preserve">. أتشهدين بهذا يا عائشة؟ فقالت عائشة: اللّهمّ نعم! فقالت أمّ سَلمة: فاتّقي الله يا عائشة في نفسك واحذري ما حذّرك الله ورسوله </w:t>
      </w:r>
      <w:r w:rsidR="00FA1E86" w:rsidRPr="00FA1E86">
        <w:rPr>
          <w:rStyle w:val="libAlaemChar"/>
          <w:rFonts w:hint="cs"/>
          <w:rtl/>
        </w:rPr>
        <w:t>صلى‌الله‌عليه‌وآله</w:t>
      </w:r>
      <w:r>
        <w:rPr>
          <w:rFonts w:hint="cs"/>
          <w:rtl/>
        </w:rPr>
        <w:t>، ولا تكوني صاحبة الحوأب، ولا يَغرنّك الزبير ولا طلحة فإنّهما لا يُغنيان عنك من الله شيئاً.</w:t>
      </w:r>
    </w:p>
    <w:p w:rsidR="000079F5" w:rsidRDefault="000079F5" w:rsidP="000079F5">
      <w:pPr>
        <w:pStyle w:val="libNormal"/>
        <w:rPr>
          <w:rtl/>
        </w:rPr>
      </w:pPr>
      <w:r>
        <w:rPr>
          <w:rFonts w:hint="cs"/>
          <w:rtl/>
        </w:rPr>
        <w:t xml:space="preserve">وخرجت عائشة من عند أمّ سَلمة وهي حَنِقة عليها، ثمّ إنّها بعثت إلى حفصة فسألتها أن تخرج معها إلى البصرة، فأجابتها حفصة إلى ذلك، فلمّا نادوا بالرحيل وأرادت حفصة الخروج أتاها عبد الله بن عمر فطلب إليها أن تقعد فقعدت، وبعثت إلى عائشة أنّ عبد الله حال بيني وبين الخروج، فقالت: يغفر الله لعبد الله! </w:t>
      </w:r>
      <w:r w:rsidRPr="00CB09C9">
        <w:rPr>
          <w:rStyle w:val="libFootnotenumChar"/>
          <w:rFonts w:hint="cs"/>
          <w:rtl/>
        </w:rPr>
        <w:t>(1)</w:t>
      </w:r>
    </w:p>
    <w:p w:rsidR="00465F6B" w:rsidRDefault="00465F6B" w:rsidP="00465F6B">
      <w:pPr>
        <w:pStyle w:val="libNormal"/>
        <w:rPr>
          <w:rtl/>
        </w:rPr>
      </w:pPr>
      <w:r>
        <w:rPr>
          <w:rFonts w:hint="cs"/>
          <w:rtl/>
        </w:rPr>
        <w:t>أيّ بيّنة أوضح من هذه! فعائشة صارت تطلب بدم عثمان وتتّهم به أبرأ الناس بل وأكثرهم نصرةً له ؛ ذلك هو وليّ المؤمنين وخليفة رسول الله، حيّاً كان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الفتوح 2: 283، تاريخ الطبريّ 3: 470.</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أو ميّتاً ؛ فطاعته واجبة على عائشة وطلحة... فكيف بخروجها عليه؟!</w:t>
      </w:r>
    </w:p>
    <w:p w:rsidR="000079F5" w:rsidRDefault="000079F5" w:rsidP="000079F5">
      <w:pPr>
        <w:pStyle w:val="libNormal"/>
        <w:rPr>
          <w:rtl/>
        </w:rPr>
      </w:pPr>
      <w:r>
        <w:rPr>
          <w:rFonts w:hint="cs"/>
          <w:rtl/>
        </w:rPr>
        <w:t>ولو أجابتها أمّ سلمة، وهذا ممّا لا يخطر ببال أبداً! فخرجت معها هي وحفصة التي أجابت، فلا ندري ماذا سيقول الرجل!</w:t>
      </w:r>
    </w:p>
    <w:p w:rsidR="000079F5" w:rsidRPr="00A632FA" w:rsidRDefault="000079F5" w:rsidP="00273BF1">
      <w:pPr>
        <w:pStyle w:val="Heading3"/>
        <w:rPr>
          <w:rtl/>
        </w:rPr>
      </w:pPr>
      <w:bookmarkStart w:id="178" w:name="_Toc416698033"/>
      <w:r>
        <w:rPr>
          <w:rFonts w:hint="cs"/>
          <w:rtl/>
        </w:rPr>
        <w:t>الإعداد للحرب:</w:t>
      </w:r>
      <w:bookmarkEnd w:id="178"/>
    </w:p>
    <w:p w:rsidR="000079F5" w:rsidRDefault="000079F5" w:rsidP="000079F5">
      <w:pPr>
        <w:pStyle w:val="libNormal"/>
        <w:rPr>
          <w:rtl/>
        </w:rPr>
      </w:pPr>
      <w:r>
        <w:rPr>
          <w:rFonts w:hint="cs"/>
          <w:rtl/>
        </w:rPr>
        <w:t>ولمّا عزمت عائشة على المسير نَهتَها أمّ سَلمة وقالت لها: يا هذه، إنّ حجاب الله لن يُرفع، وما أنتِ يا هذه وهذا الأمر وقد تنازعته الأيدي وتهافت فيه الرجال، وتسكينُه أصلح للمسلمين، فاتّقي على رسول الله من الافتضاح في زوجته، واتّقي دماً لم يبُحه الله لك. فلمّا رأتها لا تصغي إلى قولها قالت:</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8A4F60" w:rsidP="00C31BA3">
            <w:pPr>
              <w:pStyle w:val="libPoem"/>
            </w:pPr>
            <w:r>
              <w:rPr>
                <w:rFonts w:hint="cs"/>
                <w:rtl/>
              </w:rPr>
              <w:t>نصحت ولكن ليس للنصح قابل</w:t>
            </w:r>
            <w:r w:rsidR="00C31BA3"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8A4F60" w:rsidP="00C31BA3">
            <w:pPr>
              <w:pStyle w:val="libPoem"/>
            </w:pPr>
            <w:r>
              <w:rPr>
                <w:rFonts w:hint="cs"/>
                <w:rtl/>
              </w:rPr>
              <w:t>ولو قَبِلت ما عَنَّفتها العواذل</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كأنّي بها قد ردّت الحربُ رحلها</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وليس لها إلاّ الترجّلُ راحلُ</w:t>
            </w:r>
            <w:r w:rsidR="00C31BA3" w:rsidRPr="00725071">
              <w:rPr>
                <w:rStyle w:val="libPoemTiniChar0"/>
                <w:rtl/>
              </w:rPr>
              <w:br/>
              <w:t> </w:t>
            </w:r>
          </w:p>
        </w:tc>
      </w:tr>
    </w:tbl>
    <w:p w:rsidR="000079F5" w:rsidRDefault="000079F5" w:rsidP="000079F5">
      <w:pPr>
        <w:pStyle w:val="libNormal"/>
        <w:rPr>
          <w:rtl/>
        </w:rPr>
      </w:pPr>
      <w:r>
        <w:rPr>
          <w:rFonts w:hint="cs"/>
          <w:rtl/>
        </w:rPr>
        <w:t xml:space="preserve">ثمّ إنّ القوم اجتمعوا في دار عائشة، وأجمعوا على المسير إلى البصرة، وانطلقوا إلى حفصة بنت عمر فقالت: رأيي تبع لعائشة إلاّ أنّ عبد الله بن عمر منعها. وجهّزهم يَعلى بن منية بالمال والجمال، وكتبت أمّ سَلمة رضي الله عنها إلى أمير المؤمنين </w:t>
      </w:r>
      <w:r w:rsidR="00FA1E86" w:rsidRPr="00FA1E86">
        <w:rPr>
          <w:rStyle w:val="libAlaemChar"/>
          <w:rFonts w:hint="cs"/>
          <w:rtl/>
        </w:rPr>
        <w:t>عليه‌السلام</w:t>
      </w:r>
      <w:r>
        <w:rPr>
          <w:rFonts w:hint="cs"/>
          <w:rtl/>
        </w:rPr>
        <w:t xml:space="preserve"> تعلمه خبر القوم، كما كتبت إليه أمّ الفضل بنت الحارث.</w:t>
      </w:r>
    </w:p>
    <w:p w:rsidR="000079F5" w:rsidRDefault="000079F5" w:rsidP="000079F5">
      <w:pPr>
        <w:pStyle w:val="libNormal"/>
        <w:rPr>
          <w:rtl/>
        </w:rPr>
      </w:pPr>
      <w:r>
        <w:rPr>
          <w:rFonts w:hint="cs"/>
          <w:rtl/>
        </w:rPr>
        <w:t xml:space="preserve">وكان من كلام أمّ المؤمنين أمّ سلمة مع أمير المؤمنين </w:t>
      </w:r>
      <w:r w:rsidR="00FA1E86" w:rsidRPr="00FA1E86">
        <w:rPr>
          <w:rStyle w:val="libAlaemChar"/>
          <w:rFonts w:hint="cs"/>
          <w:rtl/>
        </w:rPr>
        <w:t>عليه‌السلام</w:t>
      </w:r>
      <w:r>
        <w:rPr>
          <w:rFonts w:hint="cs"/>
          <w:rtl/>
        </w:rPr>
        <w:t>: يا أمير المؤمنين، لو لا أنّي أخاف أن أعصيَ الله وأنّك لا تقبله منّي لخرجت معك، ولكن هذا ابني عمر أعزّ عليَّ من نفسي يخرج معك ويشهد مشاهدك. فخرج معه ولم يزل معه واستعمله على البحرين.</w:t>
      </w:r>
    </w:p>
    <w:p w:rsidR="00465F6B" w:rsidRDefault="00465F6B" w:rsidP="00465F6B">
      <w:pPr>
        <w:pStyle w:val="libNormal"/>
        <w:rPr>
          <w:rtl/>
        </w:rPr>
      </w:pPr>
      <w:r>
        <w:rPr>
          <w:rtl/>
        </w:rPr>
        <w:br w:type="page"/>
      </w:r>
    </w:p>
    <w:p w:rsidR="000079F5" w:rsidRDefault="000079F5" w:rsidP="000079F5">
      <w:pPr>
        <w:pStyle w:val="libNormal"/>
        <w:rPr>
          <w:rtl/>
        </w:rPr>
      </w:pPr>
      <w:r>
        <w:rPr>
          <w:rFonts w:hint="cs"/>
          <w:rtl/>
        </w:rPr>
        <w:lastRenderedPageBreak/>
        <w:t>سار القوم وعلى مقدّمهم عائشة، حتّى إذا بلغت بعض مياه بني عامر نَبَحت عليها الكلاب، فقالت: ما اسم هذا الموضع؟ فقال لها السائق لجملِها: الحوأب، فاسترجعت وذكرت ما قيل لها في ذلك فقالت: ردّوني لا حاجة لي في المسير.</w:t>
      </w:r>
    </w:p>
    <w:p w:rsidR="000079F5" w:rsidRDefault="000079F5" w:rsidP="000079F5">
      <w:pPr>
        <w:pStyle w:val="libNormal"/>
        <w:rPr>
          <w:rtl/>
        </w:rPr>
      </w:pPr>
      <w:r>
        <w:rPr>
          <w:rFonts w:hint="cs"/>
          <w:rtl/>
        </w:rPr>
        <w:t xml:space="preserve">فقال الزبير: بالله ما هذا الحوأب! ولقد غلط فيما أخبرك به. ولحقها طلحة فأقسم أنّ ذلك ليس ماء الحوأب، ثمّ جاء عبد الله بن الزبير وحلف لها على ذلك ؛ وأقاموا لها خمسين رجلاً من الأعراب يشهدون أنّه ليس ماء الحوأب، وجعلوا لهم جُعلاً - أي مالاً - وكانت أوّل شهادة زور أقيمت في الإسلام. </w:t>
      </w:r>
      <w:r w:rsidRPr="00CB09C9">
        <w:rPr>
          <w:rStyle w:val="libFootnotenumChar"/>
          <w:rFonts w:hint="cs"/>
          <w:rtl/>
        </w:rPr>
        <w:t>(1)</w:t>
      </w:r>
    </w:p>
    <w:p w:rsidR="000079F5" w:rsidRPr="00591917" w:rsidRDefault="000079F5" w:rsidP="00273BF1">
      <w:pPr>
        <w:pStyle w:val="Heading3"/>
        <w:rPr>
          <w:rtl/>
        </w:rPr>
      </w:pPr>
      <w:bookmarkStart w:id="179" w:name="_Toc416698034"/>
      <w:r>
        <w:rPr>
          <w:rFonts w:hint="cs"/>
          <w:rtl/>
        </w:rPr>
        <w:t>التزاحم على إمامة الصلاة:</w:t>
      </w:r>
      <w:bookmarkEnd w:id="179"/>
    </w:p>
    <w:p w:rsidR="000079F5" w:rsidRDefault="000079F5" w:rsidP="000079F5">
      <w:pPr>
        <w:pStyle w:val="libNormal"/>
        <w:rPr>
          <w:rtl/>
        </w:rPr>
      </w:pPr>
      <w:r>
        <w:rPr>
          <w:rFonts w:hint="cs"/>
          <w:rtl/>
        </w:rPr>
        <w:t xml:space="preserve">كان مؤذّنهم مروان بن الحكم - طريد رسول الله - فقال: من أدعو للصلاة؟ فقال عبد الله بن الزبير: ادعُ أبا عبد الله. وقال محمّد بن طلحة: ادع أبا محمّد. فقالت عائشة: ما لنا ولك يا مروان؟! أتريدأن تغري بين القوم وتحمل بعضهم على بعض؟! فليصلّ اكبرُهما، فصلّى الزبير. </w:t>
      </w:r>
      <w:r w:rsidRPr="00CB09C9">
        <w:rPr>
          <w:rStyle w:val="libFootnotenumChar"/>
          <w:rFonts w:hint="cs"/>
          <w:rtl/>
        </w:rPr>
        <w:t>(2)</w:t>
      </w:r>
    </w:p>
    <w:p w:rsidR="000079F5" w:rsidRDefault="00FA1E86" w:rsidP="000079F5">
      <w:pPr>
        <w:pStyle w:val="libNormal"/>
        <w:rPr>
          <w:rtl/>
        </w:rPr>
      </w:pPr>
      <w:r>
        <w:rPr>
          <w:rFonts w:hint="cs"/>
          <w:rtl/>
        </w:rPr>
        <w:t>«</w:t>
      </w:r>
      <w:r w:rsidR="000079F5">
        <w:rPr>
          <w:rFonts w:hint="cs"/>
          <w:rtl/>
        </w:rPr>
        <w:t>وتشاحّ طلحة والزبير في الصلاة بالناس، ثم اتفقوا على أن يصلّي بالنّاس عبد الله بن الزبير يوماً، ومحمّد بن طلحة يوماً، في خَطبٍ طويل كان بين طلحة والزبير إلى أن اتّفقا على ما وصفنا</w:t>
      </w:r>
      <w:r>
        <w:rPr>
          <w:rFonts w:hint="cs"/>
          <w:rtl/>
        </w:rPr>
        <w:t>»</w:t>
      </w:r>
      <w:r w:rsidR="000079F5">
        <w:rPr>
          <w:rFonts w:hint="cs"/>
          <w:rtl/>
        </w:rPr>
        <w:t xml:space="preserve">. </w:t>
      </w:r>
      <w:r w:rsidR="000079F5" w:rsidRPr="00CB09C9">
        <w:rPr>
          <w:rStyle w:val="libFootnotenumChar"/>
          <w:rFonts w:hint="cs"/>
          <w:rtl/>
        </w:rPr>
        <w:t>(3)</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مروج الذهب 2: 358، الفتوح 2: 288، أنساب الأشراف 3: 24، المعيار والموازنة: 55.</w:t>
      </w:r>
    </w:p>
    <w:p w:rsidR="000079F5" w:rsidRDefault="000079F5" w:rsidP="00CB09C9">
      <w:pPr>
        <w:pStyle w:val="libFootnote0"/>
        <w:rPr>
          <w:rtl/>
        </w:rPr>
      </w:pPr>
      <w:r>
        <w:rPr>
          <w:rFonts w:hint="cs"/>
          <w:rtl/>
        </w:rPr>
        <w:t>(2) أنساب الأشراف 3: 24.</w:t>
      </w:r>
    </w:p>
    <w:p w:rsidR="000079F5" w:rsidRDefault="000079F5" w:rsidP="00CB09C9">
      <w:pPr>
        <w:pStyle w:val="libFootnote0"/>
        <w:rPr>
          <w:rtl/>
        </w:rPr>
      </w:pPr>
      <w:r>
        <w:rPr>
          <w:rFonts w:hint="cs"/>
          <w:rtl/>
        </w:rPr>
        <w:t>(3) المعيار والموازنة: 56، مروج الذهب 2: 358.</w:t>
      </w:r>
    </w:p>
    <w:p w:rsidR="000079F5" w:rsidRDefault="000079F5" w:rsidP="00CB09C9">
      <w:pPr>
        <w:pStyle w:val="libFootnote0"/>
        <w:rPr>
          <w:rtl/>
        </w:rPr>
      </w:pPr>
      <w:r>
        <w:rPr>
          <w:rtl/>
        </w:rPr>
        <w:br w:type="page"/>
      </w:r>
    </w:p>
    <w:p w:rsidR="000079F5" w:rsidRPr="00F45D80" w:rsidRDefault="000079F5" w:rsidP="00273BF1">
      <w:pPr>
        <w:pStyle w:val="Heading3"/>
        <w:rPr>
          <w:rtl/>
        </w:rPr>
      </w:pPr>
      <w:bookmarkStart w:id="180" w:name="_Toc416698035"/>
      <w:r>
        <w:rPr>
          <w:rFonts w:hint="cs"/>
          <w:rtl/>
        </w:rPr>
        <w:lastRenderedPageBreak/>
        <w:t>وقفة قصيرة:</w:t>
      </w:r>
      <w:bookmarkEnd w:id="180"/>
    </w:p>
    <w:p w:rsidR="000079F5" w:rsidRDefault="000079F5" w:rsidP="000079F5">
      <w:pPr>
        <w:pStyle w:val="libNormal"/>
        <w:rPr>
          <w:rtl/>
        </w:rPr>
      </w:pPr>
      <w:r>
        <w:rPr>
          <w:rFonts w:hint="cs"/>
          <w:rtl/>
        </w:rPr>
        <w:t>هذه هي مواقف المصلحين - كذا! - يكذبون، ويحلفون كذباً، ويفتحوا باب شهادة الزور...، ويتشاحّون على إمامة صلاة الجماعة ؛ فكيف إذن الإمامة الكبرى، إمامة المجتمع الإسلاميّ؟!</w:t>
      </w:r>
    </w:p>
    <w:p w:rsidR="000079F5" w:rsidRDefault="000079F5" w:rsidP="000079F5">
      <w:pPr>
        <w:pStyle w:val="libNormal"/>
        <w:rPr>
          <w:rtl/>
        </w:rPr>
      </w:pPr>
      <w:r>
        <w:rPr>
          <w:rFonts w:hint="cs"/>
          <w:rtl/>
        </w:rPr>
        <w:t xml:space="preserve">ولقد أنبأ أمير المؤمنين </w:t>
      </w:r>
      <w:r w:rsidR="00FA1E86" w:rsidRPr="00FA1E86">
        <w:rPr>
          <w:rStyle w:val="libAlaemChar"/>
          <w:rFonts w:hint="cs"/>
          <w:rtl/>
        </w:rPr>
        <w:t>عليه‌السلام</w:t>
      </w:r>
      <w:r>
        <w:rPr>
          <w:rFonts w:hint="cs"/>
          <w:rtl/>
        </w:rPr>
        <w:t xml:space="preserve"> عمّا سيصير إليه القوم، لمّا بلغه مسير القوم، قال: </w:t>
      </w:r>
      <w:r w:rsidR="00FA1E86">
        <w:rPr>
          <w:rFonts w:hint="cs"/>
          <w:rtl/>
        </w:rPr>
        <w:t>«</w:t>
      </w:r>
      <w:r>
        <w:rPr>
          <w:rFonts w:hint="cs"/>
          <w:rtl/>
        </w:rPr>
        <w:t>قد سارت عائشة والزبير وطلحة، وكلّ يدّعي الأمر دون صاحبه، يطلبه طلحة لأنّه ابن عمّ عائشة، ولا يرى الزبير إلاّ أنّه أحقُّ بالخلافة لأنّه خَتنُ عائشة. فو الله لئن ظفروا بما يريدون، ولا يرون ذلك أبداً! ليضربنّ طلحةُ عنقَ الزبير، والزبيرُ عنقَ طلحة ؛ تنازعاً شديداً على الملك</w:t>
      </w:r>
      <w:r w:rsidR="00FA1E86">
        <w:rPr>
          <w:rFonts w:hint="cs"/>
          <w:rtl/>
        </w:rPr>
        <w:t>»</w:t>
      </w:r>
      <w:r>
        <w:rPr>
          <w:rFonts w:hint="cs"/>
          <w:rtl/>
        </w:rPr>
        <w:t xml:space="preserve">. </w:t>
      </w:r>
      <w:r w:rsidRPr="00CB09C9">
        <w:rPr>
          <w:rStyle w:val="libFootnotenumChar"/>
          <w:rFonts w:hint="cs"/>
          <w:rtl/>
        </w:rPr>
        <w:t>(1)</w:t>
      </w:r>
    </w:p>
    <w:p w:rsidR="00465F6B" w:rsidRDefault="00465F6B" w:rsidP="00465F6B">
      <w:pPr>
        <w:pStyle w:val="libNormal"/>
        <w:rPr>
          <w:rtl/>
        </w:rPr>
      </w:pPr>
      <w:r>
        <w:rPr>
          <w:rFonts w:hint="cs"/>
          <w:rtl/>
        </w:rPr>
        <w:t>ولما اقترب القوم من البصرة بعث اليهم عثمانُ بن حُنيف والي أميرالمؤمنين على البصرة عمرانَ بن الحُصَين الخزاعيّ، وأبا الأسود الديليّ - الدّؤليّ - فلمّا دخلا عليها قالا لها: يا أمّ المؤمنين! أبعهدٍ من رسول الله خرجتِ من بيتك؟ ألم يبايع الناس لابن عمّ نبيّهم ووصيّ رسولهم كما تعلمين؟ فتركتِ بلد رسول الله وحرَمه وأتيتِ البصرة! قالت: جئنا نطلب بدم عثمان! فقال عمران ابن حصين: ليس بالبصرة أحد من قتلة عثمان. قالت: لكنّهم مع عليّ بن أبي طالب فجئنا لنقاتلهم فيمَن تَبِعَنا من أهل البصرة وغيرهم!! غضبنا لكم من</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المعيار والموازنة: 53.</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السوط والعصا على عثمان </w:t>
      </w:r>
      <w:r w:rsidRPr="00CB09C9">
        <w:rPr>
          <w:rStyle w:val="libFootnotenumChar"/>
          <w:rFonts w:hint="cs"/>
          <w:rtl/>
        </w:rPr>
        <w:t>(1)</w:t>
      </w:r>
      <w:r>
        <w:rPr>
          <w:rFonts w:hint="cs"/>
          <w:rtl/>
        </w:rPr>
        <w:t xml:space="preserve">، ولا نغضب لعثمان على السيف؟! فقالا لها: وما أنت من سيفنا وسوطنا وسوط عثمان وعصاه؟ إنّما أنت حبيسة رسول الله </w:t>
      </w:r>
      <w:r w:rsidR="00FA1E86" w:rsidRPr="00FA1E86">
        <w:rPr>
          <w:rStyle w:val="libAlaemChar"/>
          <w:rFonts w:hint="cs"/>
          <w:rtl/>
        </w:rPr>
        <w:t>صلى‌الله‌عليه‌وآله</w:t>
      </w:r>
      <w:r>
        <w:rPr>
          <w:rFonts w:hint="cs"/>
          <w:rtl/>
        </w:rPr>
        <w:t xml:space="preserve"> وقد أمرك أن تقرّي في بيتك وتذكري ما يُتلى فيه من آيات ربّك، فتركتِ ذلك وجئت تضربين الناس بعضهم ببعض، ولستِ من طلب الدماء وحضور القتال في شيء، وعليّ أولى بعثمان منك. فقالت: وهل أحد يقاتلني؟! قالا: إي والله قتالاً أهوَنُه الشديد.</w:t>
      </w:r>
    </w:p>
    <w:p w:rsidR="00465F6B" w:rsidRDefault="00465F6B" w:rsidP="00465F6B">
      <w:pPr>
        <w:pStyle w:val="libNormal"/>
        <w:rPr>
          <w:rtl/>
        </w:rPr>
      </w:pPr>
      <w:r>
        <w:rPr>
          <w:rFonts w:hint="cs"/>
          <w:rtl/>
        </w:rPr>
        <w:t>وقال لها عمران بن حصين: اتّقي الله يا أمّ المؤمنين، فإنّ الله إنّما عظّمك وشرّفك في أعين الناس ببني هاشم، فاتّقي الله واحفظي قرابة عليّ من رسول الله وحبّه إيّاه ؛ قد بايع الناس بعد رسول الله أباك ولم يخالف ولم ينكث، ثمّ جعله عمر سادس ستّة، ثمّ كان من أحداث عثمان وأمر الناس فيه ما قد علمتِ، وكنتِ أشدّ الناس فيه قولاً وأكثرهم عليه تحريضاً. ثمّ بايعه الزبير وطلحة والناس، وأتتنا كتبهم بذلك فرضينا وبايعنا، فما الذي بدا لكم؟!</w:t>
      </w:r>
    </w:p>
    <w:p w:rsidR="00465F6B" w:rsidRDefault="00465F6B" w:rsidP="00465F6B">
      <w:pPr>
        <w:pStyle w:val="libNormal"/>
        <w:rPr>
          <w:rtl/>
        </w:rPr>
      </w:pPr>
      <w:r>
        <w:rPr>
          <w:rFonts w:hint="cs"/>
          <w:rtl/>
        </w:rPr>
        <w:t>فلم يكن عندها شيء أكثر من أن قالت: القياطلحة. وقالت لأبي الأسود: قد بلغني عنك يا أبا الأسود ما تقول فيّ! فانصرف عمران وأبو الأسود إلى ابن حُنيف، وجعل أبو الأسود يقول: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فمجيء عائشة وطلحة والزبير ومن تبعهم إنّما للقتال لا للإصلاح... وإقرار صريح منها بما كان منها بحقّ عثمان، وسوطه وعصاه إشارة إلى عدوان عثمان على أبي ذرّ الغفاريّ وتسييره إلى الربذة ليموت وحيداً في الفلاة، وعلى عبد الله بن مسعود حتّى أصابه الفتق وعلى عمّار بن ياسر...</w:t>
      </w:r>
    </w:p>
    <w:p w:rsidR="000079F5" w:rsidRDefault="000079F5" w:rsidP="00CB09C9">
      <w:pPr>
        <w:pStyle w:val="libFootnote0"/>
        <w:rPr>
          <w:rtl/>
        </w:rPr>
      </w:pPr>
      <w:r>
        <w:rPr>
          <w:rtl/>
        </w:rPr>
        <w:br w:type="page"/>
      </w:r>
    </w:p>
    <w:tbl>
      <w:tblPr>
        <w:tblStyle w:val="TableGrid"/>
        <w:bidiVisual/>
        <w:tblW w:w="4562" w:type="pct"/>
        <w:tblInd w:w="384" w:type="dxa"/>
        <w:tblLook w:val="01E0"/>
      </w:tblPr>
      <w:tblGrid>
        <w:gridCol w:w="3529"/>
        <w:gridCol w:w="272"/>
        <w:gridCol w:w="3509"/>
      </w:tblGrid>
      <w:tr w:rsidR="00C31BA3" w:rsidTr="00465F6B">
        <w:trPr>
          <w:trHeight w:val="350"/>
        </w:trPr>
        <w:tc>
          <w:tcPr>
            <w:tcW w:w="3529" w:type="dxa"/>
            <w:shd w:val="clear" w:color="auto" w:fill="auto"/>
          </w:tcPr>
          <w:p w:rsidR="00C31BA3" w:rsidRDefault="008A4F60" w:rsidP="00C31BA3">
            <w:pPr>
              <w:pStyle w:val="libPoem"/>
            </w:pPr>
            <w:r>
              <w:rPr>
                <w:rFonts w:hint="cs"/>
                <w:rtl/>
              </w:rPr>
              <w:lastRenderedPageBreak/>
              <w:t>يا ابن حُنيفٍ قد أتُيتَ فانْفِرْ</w:t>
            </w:r>
            <w:r w:rsidR="00C31BA3"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9" w:type="dxa"/>
            <w:shd w:val="clear" w:color="auto" w:fill="auto"/>
          </w:tcPr>
          <w:p w:rsidR="00C31BA3" w:rsidRDefault="008A4F60" w:rsidP="00C31BA3">
            <w:pPr>
              <w:pStyle w:val="libPoem"/>
            </w:pPr>
            <w:r>
              <w:rPr>
                <w:rFonts w:hint="cs"/>
                <w:rtl/>
              </w:rPr>
              <w:t>وطاعِنِ القومَ وضارِب واصبِرْ</w:t>
            </w:r>
            <w:r w:rsidR="00C31BA3" w:rsidRPr="00725071">
              <w:rPr>
                <w:rStyle w:val="libPoemTiniChar0"/>
                <w:rtl/>
              </w:rPr>
              <w:br/>
              <w:t> </w:t>
            </w:r>
          </w:p>
        </w:tc>
      </w:tr>
    </w:tbl>
    <w:p w:rsidR="000079F5" w:rsidRDefault="000079F5" w:rsidP="008A4F60">
      <w:pPr>
        <w:pStyle w:val="libPoemCenter"/>
        <w:rPr>
          <w:rtl/>
        </w:rPr>
      </w:pPr>
      <w:r>
        <w:rPr>
          <w:rFonts w:hint="cs"/>
          <w:rtl/>
        </w:rPr>
        <w:t>وابرزْ لهم مُستلئِماً وشَمِّرْ</w:t>
      </w:r>
    </w:p>
    <w:p w:rsidR="000079F5" w:rsidRDefault="000079F5" w:rsidP="000079F5">
      <w:pPr>
        <w:pStyle w:val="libNormal"/>
        <w:rPr>
          <w:rtl/>
        </w:rPr>
      </w:pPr>
      <w:r>
        <w:rPr>
          <w:rFonts w:hint="cs"/>
          <w:rtl/>
        </w:rPr>
        <w:t xml:space="preserve">فقال عثمان بن حُنيف: إي وربّ الحرمَين لأفعلنّ. ونادى عثمان بن حنيف في الناس فتسلّحوا. </w:t>
      </w:r>
      <w:r w:rsidRPr="00CB09C9">
        <w:rPr>
          <w:rStyle w:val="libFootnotenumChar"/>
          <w:rFonts w:hint="cs"/>
          <w:rtl/>
        </w:rPr>
        <w:t>(1)</w:t>
      </w:r>
    </w:p>
    <w:p w:rsidR="000079F5" w:rsidRPr="00970DE0" w:rsidRDefault="000079F5" w:rsidP="00273BF1">
      <w:pPr>
        <w:pStyle w:val="Heading3"/>
        <w:rPr>
          <w:rtl/>
        </w:rPr>
      </w:pPr>
      <w:bookmarkStart w:id="181" w:name="_Toc416698036"/>
      <w:r>
        <w:rPr>
          <w:rFonts w:hint="cs"/>
          <w:rtl/>
        </w:rPr>
        <w:t>يوم الجمل الصغير</w:t>
      </w:r>
      <w:bookmarkEnd w:id="181"/>
    </w:p>
    <w:p w:rsidR="000079F5" w:rsidRDefault="000079F5" w:rsidP="000079F5">
      <w:pPr>
        <w:pStyle w:val="libNormal"/>
        <w:rPr>
          <w:rtl/>
        </w:rPr>
      </w:pPr>
      <w:r>
        <w:rPr>
          <w:rFonts w:hint="cs"/>
          <w:rtl/>
        </w:rPr>
        <w:t xml:space="preserve">أقبل طلحة والزبير وعائشة حتّى دخلوا المِربد، حيّ قديم من أحياء البصرة ؛ وجاء أهل البصرة مع عثمان بن حنيف رُكباناً ومشاة، وخطب طلحة والزبير أنّ عثمان أحدث أحداثاً ثمّ أعتب لمّا استعُتب، وقُتل مظلوماً. واتّهما بذلك أمير المؤمنين </w:t>
      </w:r>
      <w:r w:rsidR="00FA1E86" w:rsidRPr="00FA1E86">
        <w:rPr>
          <w:rStyle w:val="libAlaemChar"/>
          <w:rFonts w:hint="cs"/>
          <w:rtl/>
        </w:rPr>
        <w:t>عليه‌السلام</w:t>
      </w:r>
      <w:r>
        <w:rPr>
          <w:rFonts w:hint="cs"/>
          <w:rtl/>
        </w:rPr>
        <w:t xml:space="preserve">، فقال قائلون: نَطَقا بالحقّ! وقال آخرون: كذِبا، ولهما كانا أشدّ الناس على عثمان. وارتفعت الأصوات، وأُتي بعائشة على جمَلها، فتكلّمت، وكانت جهوريّة يعلو صوتها كثرة، فقالت: صَهْ صَهْ، فأسكت لها الناس، ثمّ قالت: إنّ عثمان خليفتكم! قُتل مظلوماً... فينبغي في الحقّ أن يُؤخذ قتلته فيُقتلوا به ويُجعل الأمر شورى. </w:t>
      </w:r>
      <w:r w:rsidRPr="00CB09C9">
        <w:rPr>
          <w:rStyle w:val="libFootnotenumChar"/>
          <w:rFonts w:hint="cs"/>
          <w:rtl/>
        </w:rPr>
        <w:t>(2)</w:t>
      </w:r>
    </w:p>
    <w:p w:rsidR="00465F6B" w:rsidRDefault="00465F6B" w:rsidP="00465F6B">
      <w:pPr>
        <w:pStyle w:val="libNormal"/>
        <w:rPr>
          <w:rtl/>
        </w:rPr>
      </w:pPr>
      <w:r>
        <w:rPr>
          <w:rFonts w:hint="cs"/>
          <w:rtl/>
        </w:rPr>
        <w:t>فقال قائلون: صدَقتْ. وقال آخرون: كذَبتْ حتّى تضاربوا بالنّعال وتمايزوا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المعيار والموازنة: 57 - 58، أنساب الأشراف 3: 24 - 25، تاريخ الطبريّ 3: 480.</w:t>
      </w:r>
    </w:p>
    <w:p w:rsidR="000079F5" w:rsidRDefault="000079F5" w:rsidP="00CB09C9">
      <w:pPr>
        <w:pStyle w:val="libFootnote0"/>
        <w:rPr>
          <w:rtl/>
        </w:rPr>
      </w:pPr>
      <w:r>
        <w:rPr>
          <w:rFonts w:hint="cs"/>
          <w:rtl/>
        </w:rPr>
        <w:t>(2) العجبُ من أمّ المؤمنين! فهي تطالب بردّ الأمر شورى وهو أمر لم يعمل به أبوها أبوبكر أذ عيّن عمرَ بن الخطّاب بعده، ثمّ عيّن عمرُ ستّةً ليختاروا واحداً منهم مع ترجيح الكفّة التي فيها عبد الرحمان بن عوف، وعلى الآخرين الطّاعة في حال الاختيار وإلاّ يقتلوا! فاختار لهم عثمان بن عفّان. واختار المسلمون وفيهم طلحة والزبير عليّاً، طائعين غير مُكرهين على ما مرّ بنا.</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فصاروا فرقتين، فرقة مع عائشة، وفرقة مع ابن حُنيف، وكان على خيل ابن حُنيف: حكيم بن جَبَلة العبديّ. وتأهبّوا للقتال فانتهوا إلى الزابوقة.</w:t>
      </w:r>
    </w:p>
    <w:p w:rsidR="000079F5" w:rsidRDefault="000079F5" w:rsidP="000079F5">
      <w:pPr>
        <w:pStyle w:val="libNormal"/>
        <w:rPr>
          <w:rtl/>
        </w:rPr>
      </w:pPr>
      <w:r>
        <w:rPr>
          <w:rFonts w:hint="cs"/>
          <w:rtl/>
        </w:rPr>
        <w:t>وأقبل جارية بن قدامة السعديّ فقال: يا أمّ المؤمنين، والله لقتلُ عثمان بن عفّان أهونُ من خروجك من بيتك على هذا الجمل الملعون عرضةً للسلاح ؛ إنّه قد كان لكِ من الله ستر وحرمة فهتكتِ سترك وأبحتِ حرمتكِ. إنّه مَن رأى قتالكِ يرى قتلكِ. إن كنتِ أتيتينا طائعةً فارجعي إلى منزلك، وإن كنتِ أتيتينا مُستكرَهةً فاستعيني بالناس. ثمّ أنشد:</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8A4F60" w:rsidP="00C31BA3">
            <w:pPr>
              <w:pStyle w:val="libPoem"/>
            </w:pPr>
            <w:r>
              <w:rPr>
                <w:rFonts w:hint="cs"/>
                <w:rtl/>
              </w:rPr>
              <w:t>صُنتم حَلائلكم وقُدتم أُمَّكم</w:t>
            </w:r>
            <w:r w:rsidR="00C31BA3"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8A4F60" w:rsidP="00C31BA3">
            <w:pPr>
              <w:pStyle w:val="libPoem"/>
            </w:pPr>
            <w:r>
              <w:rPr>
                <w:rFonts w:hint="cs"/>
                <w:rtl/>
              </w:rPr>
              <w:t>هذا لَعمُرك قلّةُ الإنصاف</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أمرَت بجرّ ذيولها في بيتها</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فهوتْ تشق البيد بالإيجاف</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هُتكَت بطلحةَ والزّبير سُتورُها</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هذا الـمُخَبَّرُ عنهُمُ والكافي</w:t>
            </w:r>
            <w:r w:rsidR="00C31BA3" w:rsidRPr="00725071">
              <w:rPr>
                <w:rStyle w:val="libPoemTiniChar0"/>
                <w:rtl/>
              </w:rPr>
              <w:br/>
              <w:t> </w:t>
            </w:r>
          </w:p>
        </w:tc>
      </w:tr>
    </w:tbl>
    <w:p w:rsidR="000079F5" w:rsidRDefault="000079F5" w:rsidP="000079F5">
      <w:pPr>
        <w:pStyle w:val="libNormal"/>
        <w:rPr>
          <w:rtl/>
        </w:rPr>
      </w:pPr>
      <w:r>
        <w:rPr>
          <w:rFonts w:hint="cs"/>
          <w:rtl/>
        </w:rPr>
        <w:t>وأقبل غلام من جُهَينة على محمّد بن طلحة فقال له: ناشدتك الله، عند من دم عثمان؟ فقال: أما إذ ناشدتني الله، فإنّ دم عثمان ثلاثةُ أثلاث: ثلث عند صاحب الكوفة - يعني عليّاً، وثلث عند صاحب الهودج - يعني عائشة، وثلث عند صاحب الجمل الأحمر - يعني طلحة. فسمعته عائشة فقالت: فَعلَ الله بلك وفَعَل! وضحك الغلام وقال: ألا أراني على ضلال! ولَحِق بعليّ وقال في ذلك شعراً:</w:t>
      </w:r>
    </w:p>
    <w:tbl>
      <w:tblPr>
        <w:tblStyle w:val="TableGrid"/>
        <w:bidiVisual/>
        <w:tblW w:w="4562" w:type="pct"/>
        <w:tblInd w:w="384" w:type="dxa"/>
        <w:tblLook w:val="01E0"/>
      </w:tblPr>
      <w:tblGrid>
        <w:gridCol w:w="3536"/>
        <w:gridCol w:w="272"/>
        <w:gridCol w:w="3502"/>
      </w:tblGrid>
      <w:tr w:rsidR="00C31BA3" w:rsidTr="00C31BA3">
        <w:trPr>
          <w:trHeight w:val="350"/>
        </w:trPr>
        <w:tc>
          <w:tcPr>
            <w:tcW w:w="3536" w:type="dxa"/>
            <w:shd w:val="clear" w:color="auto" w:fill="auto"/>
          </w:tcPr>
          <w:p w:rsidR="00C31BA3" w:rsidRDefault="008A4F60" w:rsidP="00C31BA3">
            <w:pPr>
              <w:pStyle w:val="libPoem"/>
            </w:pPr>
            <w:r>
              <w:rPr>
                <w:rFonts w:hint="cs"/>
                <w:rtl/>
              </w:rPr>
              <w:t>سألت ابن طلحة عن هالك</w:t>
            </w:r>
            <w:r w:rsidR="00C31BA3" w:rsidRPr="00725071">
              <w:rPr>
                <w:rStyle w:val="libPoemTiniChar0"/>
                <w:rtl/>
              </w:rPr>
              <w:br/>
              <w:t> </w:t>
            </w:r>
          </w:p>
        </w:tc>
        <w:tc>
          <w:tcPr>
            <w:tcW w:w="272" w:type="dxa"/>
            <w:shd w:val="clear" w:color="auto" w:fill="auto"/>
          </w:tcPr>
          <w:p w:rsidR="00C31BA3" w:rsidRDefault="00C31BA3" w:rsidP="00C31BA3">
            <w:pPr>
              <w:pStyle w:val="libPoem"/>
              <w:rPr>
                <w:rtl/>
              </w:rPr>
            </w:pPr>
          </w:p>
        </w:tc>
        <w:tc>
          <w:tcPr>
            <w:tcW w:w="3502" w:type="dxa"/>
            <w:shd w:val="clear" w:color="auto" w:fill="auto"/>
          </w:tcPr>
          <w:p w:rsidR="00C31BA3" w:rsidRDefault="008A4F60" w:rsidP="00C31BA3">
            <w:pPr>
              <w:pStyle w:val="libPoem"/>
            </w:pPr>
            <w:r>
              <w:rPr>
                <w:rFonts w:hint="cs"/>
                <w:rtl/>
              </w:rPr>
              <w:t>بجوف المدينة لم يُقبرَ</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فقال: ثلاثةُ رَهْط هُمُ</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أماتوا ابنَ عفّانَ، واستعبر</w:t>
            </w:r>
            <w:r w:rsidR="00C31BA3" w:rsidRPr="00725071">
              <w:rPr>
                <w:rStyle w:val="libPoemTiniChar0"/>
                <w:rtl/>
              </w:rPr>
              <w:br/>
              <w:t> </w:t>
            </w:r>
          </w:p>
        </w:tc>
      </w:tr>
      <w:tr w:rsidR="00C31BA3" w:rsidTr="00C31BA3">
        <w:tblPrEx>
          <w:tblLook w:val="04A0"/>
        </w:tblPrEx>
        <w:trPr>
          <w:trHeight w:val="350"/>
        </w:trPr>
        <w:tc>
          <w:tcPr>
            <w:tcW w:w="3536" w:type="dxa"/>
          </w:tcPr>
          <w:p w:rsidR="00C31BA3" w:rsidRDefault="008A4F60" w:rsidP="00C31BA3">
            <w:pPr>
              <w:pStyle w:val="libPoem"/>
            </w:pPr>
            <w:r>
              <w:rPr>
                <w:rFonts w:hint="cs"/>
                <w:rtl/>
              </w:rPr>
              <w:t>فثلث على تلك في خدرها</w:t>
            </w:r>
            <w:r w:rsidR="00C31BA3" w:rsidRPr="00725071">
              <w:rPr>
                <w:rStyle w:val="libPoemTiniChar0"/>
                <w:rtl/>
              </w:rPr>
              <w:br/>
              <w:t> </w:t>
            </w:r>
          </w:p>
        </w:tc>
        <w:tc>
          <w:tcPr>
            <w:tcW w:w="272" w:type="dxa"/>
          </w:tcPr>
          <w:p w:rsidR="00C31BA3" w:rsidRDefault="00C31BA3" w:rsidP="00C31BA3">
            <w:pPr>
              <w:pStyle w:val="libPoem"/>
              <w:rPr>
                <w:rtl/>
              </w:rPr>
            </w:pPr>
          </w:p>
        </w:tc>
        <w:tc>
          <w:tcPr>
            <w:tcW w:w="3502" w:type="dxa"/>
          </w:tcPr>
          <w:p w:rsidR="00C31BA3" w:rsidRDefault="008A4F60" w:rsidP="00C31BA3">
            <w:pPr>
              <w:pStyle w:val="libPoem"/>
            </w:pPr>
            <w:r>
              <w:rPr>
                <w:rFonts w:hint="cs"/>
                <w:rtl/>
              </w:rPr>
              <w:t xml:space="preserve">وأخطأتَ في الثالث الأزهر </w:t>
            </w:r>
            <w:r w:rsidRPr="00CB09C9">
              <w:rPr>
                <w:rStyle w:val="libFootnotenumChar"/>
                <w:rFonts w:hint="cs"/>
                <w:rtl/>
              </w:rPr>
              <w:t>(1)</w:t>
            </w:r>
            <w:r w:rsidR="00C31BA3" w:rsidRPr="00725071">
              <w:rPr>
                <w:rStyle w:val="libPoemTiniChar0"/>
                <w:rtl/>
              </w:rPr>
              <w:br/>
              <w:t> </w:t>
            </w:r>
          </w:p>
        </w:tc>
      </w:tr>
    </w:tbl>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482 - 483، الاشتقاق: 145.</w:t>
      </w:r>
      <w:r w:rsidR="00465F6B">
        <w:rPr>
          <w:rFonts w:hint="cs"/>
          <w:rtl/>
        </w:rPr>
        <w:t xml:space="preserve"> =</w:t>
      </w:r>
    </w:p>
    <w:p w:rsidR="000079F5" w:rsidRDefault="000079F5" w:rsidP="00CB09C9">
      <w:pPr>
        <w:pStyle w:val="libFootnote0"/>
        <w:rPr>
          <w:rtl/>
        </w:rPr>
      </w:pPr>
      <w:r>
        <w:rPr>
          <w:rtl/>
        </w:rPr>
        <w:br w:type="page"/>
      </w:r>
    </w:p>
    <w:tbl>
      <w:tblPr>
        <w:tblStyle w:val="TableGrid"/>
        <w:bidiVisual/>
        <w:tblW w:w="4562" w:type="pct"/>
        <w:tblInd w:w="384" w:type="dxa"/>
        <w:tblLook w:val="04A0"/>
      </w:tblPr>
      <w:tblGrid>
        <w:gridCol w:w="3536"/>
        <w:gridCol w:w="272"/>
        <w:gridCol w:w="3502"/>
      </w:tblGrid>
      <w:tr w:rsidR="00465F6B" w:rsidTr="001060A5">
        <w:trPr>
          <w:trHeight w:val="350"/>
        </w:trPr>
        <w:tc>
          <w:tcPr>
            <w:tcW w:w="3536" w:type="dxa"/>
          </w:tcPr>
          <w:p w:rsidR="00465F6B" w:rsidRDefault="00465F6B" w:rsidP="001060A5">
            <w:pPr>
              <w:pStyle w:val="libPoem"/>
            </w:pPr>
            <w:r>
              <w:rPr>
                <w:rFonts w:hint="cs"/>
                <w:rtl/>
              </w:rPr>
              <w:lastRenderedPageBreak/>
              <w:t>فقلتُ: صَدَقتَ على الأوّلَيْن</w:t>
            </w:r>
            <w:r w:rsidRPr="00725071">
              <w:rPr>
                <w:rStyle w:val="libPoemTiniChar0"/>
                <w:rtl/>
              </w:rPr>
              <w:br/>
              <w:t> </w:t>
            </w:r>
          </w:p>
        </w:tc>
        <w:tc>
          <w:tcPr>
            <w:tcW w:w="272" w:type="dxa"/>
          </w:tcPr>
          <w:p w:rsidR="00465F6B" w:rsidRDefault="00465F6B" w:rsidP="001060A5">
            <w:pPr>
              <w:pStyle w:val="libPoem"/>
              <w:rPr>
                <w:rtl/>
              </w:rPr>
            </w:pPr>
          </w:p>
        </w:tc>
        <w:tc>
          <w:tcPr>
            <w:tcW w:w="3502" w:type="dxa"/>
          </w:tcPr>
          <w:p w:rsidR="00465F6B" w:rsidRDefault="00465F6B" w:rsidP="001060A5">
            <w:pPr>
              <w:pStyle w:val="libPoem"/>
            </w:pPr>
            <w:r>
              <w:rPr>
                <w:rFonts w:hint="cs"/>
                <w:rtl/>
              </w:rPr>
              <w:t>وثلثٌ علي راكب الأحَمر</w:t>
            </w:r>
            <w:r w:rsidRPr="00725071">
              <w:rPr>
                <w:rStyle w:val="libPoemTiniChar0"/>
                <w:rtl/>
              </w:rPr>
              <w:br/>
              <w:t> </w:t>
            </w:r>
          </w:p>
        </w:tc>
      </w:tr>
    </w:tbl>
    <w:p w:rsidR="000079F5" w:rsidRDefault="000079F5" w:rsidP="000079F5">
      <w:pPr>
        <w:pStyle w:val="libNormal"/>
        <w:rPr>
          <w:rtl/>
        </w:rPr>
      </w:pPr>
      <w:r>
        <w:rPr>
          <w:rtl/>
        </w:rPr>
        <w:t>-</w:t>
      </w:r>
      <w:r>
        <w:rPr>
          <w:rFonts w:hint="cs"/>
          <w:rtl/>
        </w:rPr>
        <w:t xml:space="preserve"> عن الزهريّ قال: لمّا قدم طلحة والزبير البصرة أتاهما عبد الله بن حكيم التميميّ بكتب كتبها طلحة إليهم يؤلّبهم فيها على عثمان، فقال له حكيم: أتعرف هذه الكتب؟ قال: نعم. قال: فما حملك على التأليب أمس والطلب بدمه اليوم؟ فقال: لم أجد في أمر عثمان شيئاً إلاّ التوبة والطلب بدمه. </w:t>
      </w:r>
      <w:r w:rsidRPr="00CB09C9">
        <w:rPr>
          <w:rStyle w:val="libFootnotenumChar"/>
          <w:rFonts w:hint="cs"/>
          <w:rtl/>
        </w:rPr>
        <w:t>(1)</w:t>
      </w:r>
    </w:p>
    <w:p w:rsidR="00465F6B" w:rsidRPr="00AC3E5D" w:rsidRDefault="00465F6B" w:rsidP="00465F6B">
      <w:pPr>
        <w:pStyle w:val="Heading3"/>
        <w:rPr>
          <w:rtl/>
        </w:rPr>
      </w:pPr>
      <w:bookmarkStart w:id="182" w:name="_Toc416698037"/>
      <w:r>
        <w:rPr>
          <w:rFonts w:hint="cs"/>
          <w:rtl/>
        </w:rPr>
        <w:t>التأهّب للقتال:</w:t>
      </w:r>
      <w:bookmarkEnd w:id="182"/>
    </w:p>
    <w:p w:rsidR="00465F6B" w:rsidRDefault="00465F6B" w:rsidP="00465F6B">
      <w:pPr>
        <w:pStyle w:val="libNormal"/>
        <w:rPr>
          <w:rtl/>
        </w:rPr>
      </w:pPr>
      <w:r>
        <w:rPr>
          <w:rFonts w:hint="cs"/>
          <w:rtl/>
        </w:rPr>
        <w:t>وتأهّبوا للقتال، فقام طلحة والزبير خطيبين وزعما أنّهما لم يريدا قتل عثمان... فقال الناس لطلحة: يا أبا محمّد، قد كانت كتبُك تأتينا بغير هذا! فقال الزبير: فهل جاءكم منّي كتاب في شأنه؟ ثمّ ذكر قتل عثمان... وأظهر عيب عليّ! فقام إليه رجل من عبد القيس فقال: يا معشر المهاجرين، أنتم أوّل من أجاب رسول الله، فكان لكم بذلك فضل، ثمّ دخل الناس في الإسلام كما دخلتم، فلمّا توفّي رسول الله بايعتم رجلاً منكم، والله ما استأمرتمونا في شيء من ذلك، فرضينا واتّبعناكم. ثمّ مات واستخلف عليكم رجلاً منكم، فلم تشاورونا في ذلك فرضينا وسلّمنا، فلمّا توفّي الأمير جعل الأمر إلى ستّة نفر، فاخترتم عثمان</w:t>
      </w:r>
    </w:p>
    <w:p w:rsidR="000079F5" w:rsidRDefault="000079F5" w:rsidP="00CB09C9">
      <w:pPr>
        <w:pStyle w:val="libLine"/>
        <w:rPr>
          <w:rtl/>
        </w:rPr>
      </w:pPr>
      <w:r>
        <w:rPr>
          <w:rFonts w:hint="cs"/>
          <w:rtl/>
        </w:rPr>
        <w:t>____________________</w:t>
      </w:r>
    </w:p>
    <w:p w:rsidR="00465F6B" w:rsidRDefault="00465F6B" w:rsidP="00465F6B">
      <w:pPr>
        <w:pStyle w:val="libFootnote0"/>
        <w:rPr>
          <w:rtl/>
        </w:rPr>
      </w:pPr>
      <w:r>
        <w:rPr>
          <w:rFonts w:hint="cs"/>
          <w:rtl/>
        </w:rPr>
        <w:t xml:space="preserve">= وهي وثيقة صادقة تضاف إلى ما سبق وما يأتي أن القتلة هم أصحاب الجمل لأنّها صادرة من رجل لصيق بالأحداث هو ابن طلحة وإن كذب في بعضها إذ أضاف عليّاً إلى القتلة! ممّا حمل الفتى على مغادرة عسكرهم والانضمام إلى معسكر عليّ </w:t>
      </w:r>
      <w:r w:rsidRPr="00FA1E86">
        <w:rPr>
          <w:rStyle w:val="libAlaemChar"/>
          <w:rFonts w:hint="cs"/>
          <w:rtl/>
        </w:rPr>
        <w:t>عليه‌السلام</w:t>
      </w:r>
      <w:r>
        <w:rPr>
          <w:rFonts w:hint="cs"/>
          <w:rtl/>
        </w:rPr>
        <w:t>.</w:t>
      </w:r>
    </w:p>
    <w:p w:rsidR="00465F6B" w:rsidRDefault="00465F6B" w:rsidP="00465F6B">
      <w:pPr>
        <w:pStyle w:val="libFootnote0"/>
        <w:rPr>
          <w:rtl/>
        </w:rPr>
      </w:pPr>
      <w:r>
        <w:rPr>
          <w:rFonts w:hint="cs"/>
          <w:rtl/>
        </w:rPr>
        <w:t>(1) أنساب الأشراف 3: 28.</w:t>
      </w:r>
    </w:p>
    <w:p w:rsidR="00465F6B" w:rsidRPr="00465F6B" w:rsidRDefault="00465F6B" w:rsidP="00465F6B">
      <w:pPr>
        <w:pStyle w:val="libFootnote0"/>
        <w:rPr>
          <w:rtl/>
        </w:rPr>
      </w:pPr>
      <w:r>
        <w:rPr>
          <w:rFonts w:hint="cs"/>
          <w:rtl/>
        </w:rPr>
        <w:t>فأمّا التوبة فنعم وأمّا طلب الدم فليبداً بنفسه ومن معه من القتلة!</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وبايعتموه من غير مشورة منّا، ثمّ أنكرتم من ذلك الرجل شيئاً فقتلتموه من غير مشورة منّا، ثمّ بايعتم علياً من غير مشورة منّا، فما الذي نقمتم عليه فناقتله؟ هل استأثر بفيء أو عمل بغير الحقّ أو عمل شيئاً تنكرونه فنكون معكم عليه، وإلاّ فما هذا؟! فهمّوا بقتله، فقام من دونه عشيرته، فلمّا كان من الغد وثبوا عليه وعلى من كان معه فقتلوا سبعين رجلاً. </w:t>
      </w:r>
      <w:r w:rsidRPr="00CB09C9">
        <w:rPr>
          <w:rStyle w:val="libFootnotenumChar"/>
          <w:rFonts w:hint="cs"/>
          <w:rtl/>
        </w:rPr>
        <w:t>(1)</w:t>
      </w:r>
    </w:p>
    <w:p w:rsidR="00465F6B" w:rsidRDefault="00465F6B" w:rsidP="00465F6B">
      <w:pPr>
        <w:pStyle w:val="libNormal"/>
        <w:rPr>
          <w:rtl/>
        </w:rPr>
      </w:pPr>
      <w:r>
        <w:rPr>
          <w:rFonts w:hint="cs"/>
          <w:rtl/>
        </w:rPr>
        <w:t>وزحف إليهم عثمان بن حُنيف فقاتلهم أشدّ القتال، فكثُرت بينهم القتلى وفشَت الجراح. ثمّ إنّهم تداعَوا إلى الصُّلح فكتبوا بينهم كتاباً بالموادعة إلى قدوم عليّ، على أن لا يعرض بعضهم لبعض في سوق ولا مشَرعة، وأنّ لعثمان بن حُنيف دار الإمارة وبيت المال والمسجد. فلمّا كان في بعض الليالي بيّتوا عثمان ابن حُنيف وهو يصلّي بالناس العشاء الآخرة، فأسَروه وأمرت عائشة بقتله! ثمّ إنّ القوم استرجعوا وخافوا على مُخلَّفيهم بالمدينة من أخيه سهل بن حُنيف وغيره من الأنصار. فاكتفوا بضربه وحلقوا رأسه ونتفوا لحيته وشاربيه وأشفار عينيه، ثمّ حبسوه. وأرادوا بيت المال فمانعهم الخزّان والموكّلون به وهم السَّبابجة، فقُتل من أولئك السبابجة سبعون رجلاً غير مَن جُرح، ضُربت أعناق سبعين منهم صبراً من بعد الأسر، وهم أوّل من قُتل ظلماً في الإسلام وصبراً، وقتلوا رئيسهم أبا سلمة الزطّيّ، وكان عبداً صالحاً.</w:t>
      </w:r>
    </w:p>
    <w:p w:rsidR="00465F6B" w:rsidRDefault="00465F6B" w:rsidP="00465F6B">
      <w:pPr>
        <w:pStyle w:val="libNormal"/>
        <w:rPr>
          <w:rtl/>
        </w:rPr>
      </w:pPr>
      <w:r>
        <w:rPr>
          <w:rFonts w:hint="cs"/>
          <w:rtl/>
        </w:rPr>
        <w:t>وركب حكيم بن جبلة العبديّ، معه إخوته: الرّعل والأشراف ابنا جَبَلة، في</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486، وأنساب الأشراف، موجزاً ماذا قال الرجل إلاّ أنّه احتجّ عليهم بما هو حقّ، فعمد طلاب الصلح - كذا! - إلى قتله وسبعين رجلاً ؛ فما لكم كيف تحكمون!</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ثلاثمائة فارس، فطلب من طلحة والزّبير أن يحلاّ عثمان بن حُنيف ويرجع إلى دار الإمارة وبيت المال، فأبوا عليه ذلك ووقع القتال، فقتل حكيم وإخوته، وقُتل من قوم حكيم سبعون رجلاً. وهذا هو يوم الجمل الصغير ؛ وكانت الوقعة لخمس بقين من ربيع الآخر سنة ستّ وثلاثين. </w:t>
      </w:r>
      <w:r w:rsidRPr="00CB09C9">
        <w:rPr>
          <w:rStyle w:val="libFootnotenumChar"/>
          <w:rFonts w:hint="cs"/>
          <w:rtl/>
        </w:rPr>
        <w:t>(1)</w:t>
      </w:r>
    </w:p>
    <w:p w:rsidR="000079F5" w:rsidRPr="00B44348" w:rsidRDefault="000079F5" w:rsidP="00273BF1">
      <w:pPr>
        <w:pStyle w:val="Heading3"/>
        <w:rPr>
          <w:rtl/>
        </w:rPr>
      </w:pPr>
      <w:bookmarkStart w:id="183" w:name="_Toc416698038"/>
      <w:r>
        <w:rPr>
          <w:rFonts w:hint="cs"/>
          <w:rtl/>
        </w:rPr>
        <w:t>التزاحم على الإمامة:</w:t>
      </w:r>
      <w:bookmarkEnd w:id="183"/>
    </w:p>
    <w:p w:rsidR="000079F5" w:rsidRDefault="000079F5" w:rsidP="000079F5">
      <w:pPr>
        <w:pStyle w:val="libNormal"/>
        <w:rPr>
          <w:rtl/>
        </w:rPr>
      </w:pPr>
      <w:r>
        <w:rPr>
          <w:rFonts w:hint="cs"/>
          <w:rtl/>
        </w:rPr>
        <w:t>بعد قتل من قُتل، تدافع الزبير وطلحة في الصلاة!! وكانا بويعا أميرين غير خليفتين... ثمّ اتّفقا أن يصلّي هذا يوماً وهذا يوماً.</w:t>
      </w:r>
    </w:p>
    <w:p w:rsidR="000079F5" w:rsidRDefault="000079F5" w:rsidP="000079F5">
      <w:pPr>
        <w:pStyle w:val="libNormal"/>
        <w:rPr>
          <w:rtl/>
        </w:rPr>
      </w:pPr>
      <w:r>
        <w:rPr>
          <w:rFonts w:hint="cs"/>
          <w:rtl/>
        </w:rPr>
        <w:t xml:space="preserve">وأراد الزبير أن يعطي الناس أرزاقهم فقال عبد الله ابنه: إن ارتزقوا تفرّقوا! واصطلحوا على عبد الرحمان بن أبي بكر فصيّروه على بيت المال. </w:t>
      </w:r>
      <w:r w:rsidRPr="00CB09C9">
        <w:rPr>
          <w:rStyle w:val="libFootnotenumChar"/>
          <w:rFonts w:hint="cs"/>
          <w:rtl/>
        </w:rPr>
        <w:t>(2)</w:t>
      </w:r>
    </w:p>
    <w:p w:rsidR="00465F6B" w:rsidRDefault="00465F6B" w:rsidP="00465F6B">
      <w:pPr>
        <w:pStyle w:val="libNormal"/>
        <w:rPr>
          <w:rtl/>
        </w:rPr>
      </w:pPr>
      <w:r>
        <w:rPr>
          <w:rFonts w:hint="cs"/>
          <w:rtl/>
        </w:rPr>
        <w:t>وعن عوف الأعرابيّ قال: جاء رجل إلى طلحة والزبير وهما بالمسجد في البصرة فقال: نشدتكما بالله في مسيركما، أعَهِد إليكما فيه رسولُ الله شيئاً؟ فقام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3: 26 - 28، تاريخ الطبريّ 3: 486 - 491، الفتوح 2: 289 - 290، مروج الذهب 2: 358.</w:t>
      </w:r>
    </w:p>
    <w:p w:rsidR="000079F5" w:rsidRDefault="000079F5" w:rsidP="00CB09C9">
      <w:pPr>
        <w:pStyle w:val="libFootnote0"/>
        <w:rPr>
          <w:rtl/>
        </w:rPr>
      </w:pPr>
      <w:r>
        <w:rPr>
          <w:rFonts w:hint="cs"/>
          <w:rtl/>
        </w:rPr>
        <w:t>أيّ قوم هؤلاء الذين ينافح عنهم ابن تيميه! فهم غُدَّر يأسرون رجلاً بعد صلح وهو في حال صلاة! وعائشة تأمر بقتله، ولو لا خيفتهم على أهلهم بالمدينة لقتلوه ؛ فاكتفوا بما فعلوا به...</w:t>
      </w:r>
    </w:p>
    <w:p w:rsidR="000079F5" w:rsidRDefault="000079F5" w:rsidP="00CB09C9">
      <w:pPr>
        <w:pStyle w:val="libFootnote0"/>
        <w:rPr>
          <w:rtl/>
        </w:rPr>
      </w:pPr>
      <w:r>
        <w:rPr>
          <w:rFonts w:hint="cs"/>
          <w:rtl/>
        </w:rPr>
        <w:t>وكما أحدثوا أوّل حدث في الإسلام وهو شهادة الزّور، فقد أحدثوا أوّل حدث وهو قتل سبعين أسيراً مسلماً ظلماً وصبراً!!</w:t>
      </w:r>
    </w:p>
    <w:p w:rsidR="000079F5" w:rsidRDefault="000079F5" w:rsidP="00CB09C9">
      <w:pPr>
        <w:pStyle w:val="libFootnote0"/>
        <w:rPr>
          <w:rtl/>
        </w:rPr>
      </w:pPr>
      <w:r>
        <w:rPr>
          <w:rFonts w:hint="cs"/>
          <w:rtl/>
        </w:rPr>
        <w:t>(2) أنساب الأشراف 3: 27 - 69، الفتوح 3: 290، تاريخ الطبريّ 3: 490 - 491، مروج الذهب 2: 358.</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طلحة ولم يُجبه، فناشد الزبير فقال: لا، ولكن بَلَغنا أنّ عندكم دراهم فجئنا نشارككم فيها. </w:t>
      </w:r>
      <w:r w:rsidRPr="00CB09C9">
        <w:rPr>
          <w:rStyle w:val="libFootnotenumChar"/>
          <w:rFonts w:hint="cs"/>
          <w:rtl/>
        </w:rPr>
        <w:t>(1)</w:t>
      </w:r>
    </w:p>
    <w:p w:rsidR="000079F5" w:rsidRDefault="000079F5" w:rsidP="000079F5">
      <w:pPr>
        <w:pStyle w:val="libNormal"/>
        <w:rPr>
          <w:rtl/>
        </w:rPr>
      </w:pPr>
      <w:r>
        <w:rPr>
          <w:rFonts w:hint="cs"/>
          <w:rtl/>
        </w:rPr>
        <w:t xml:space="preserve">عن أبي عمرة مولى الزبير قال: لمّا بايع أهل البصرة الزبير وطلحة قال الزبير: ألا ألف فارس أسيرُ بهم إلى عليّ، فإمّا بيَّتُّه وإمّا صبّحتُه لَعَلّي أقتله قبل أن يصلَ ألينا! فَلم يُجبه أحد، فقال: إنّ هذه لهي الفتنة التي كنّا نُحدَّث عنها! فقال له مولاه: أتسمّيها فتنةً وتُقاتل فيها؟! قال: وَيْحَك إنّا نُبصِر ولا نبصُر، ما كان أمرٌ قطّ إلاّ علمتُ موضع قدمي فيه غير هذا الأمر ؛ فإنّي لا أدري أمُقبِل أنا فيه أم مُدبِر! </w:t>
      </w:r>
      <w:r w:rsidRPr="00CB09C9">
        <w:rPr>
          <w:rStyle w:val="libFootnotenumChar"/>
          <w:rFonts w:hint="cs"/>
          <w:rtl/>
        </w:rPr>
        <w:t>(2)</w:t>
      </w:r>
    </w:p>
    <w:p w:rsidR="00465F6B" w:rsidRDefault="00465F6B" w:rsidP="00465F6B">
      <w:pPr>
        <w:pStyle w:val="libNormal"/>
        <w:rPr>
          <w:rtl/>
        </w:rPr>
      </w:pPr>
      <w:r>
        <w:rPr>
          <w:rFonts w:hint="cs"/>
          <w:rtl/>
        </w:rPr>
        <w:t>وعن عبد الله بن مصعب قال: أخبرني موسى بن عقبة قال: سمعت علقمة ابن وقّاص الليثي قال: لما خرج طلحة والزبير وعائشة رأيت طلحة وأحبّ المجالس إليه أخلاها وهو ضاربٌ بلحيته على زَوْره - أي أعلى صدره - فقلت له: يا أبا محمّد، أرى أحبّ المجالس إليك أخلاها وأنت ضارب بلحيتك على زَورك، إن كرهت شيئاً فاجلس. قال: يا علقمة، بينا نحن يد واحدة على من سوانا إذ صرنا جبلين من حديد يطلب بعضنا بعضاً. إنّه كان منّي في شيء ليست</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المصنّف لابن ابي شيبة 7: 544 / 3775. فحركة القوم وكلّ حرف صدر منهم محض باطل، فطلحة والزبير أميران! وكلّما كانت صلاة تشاحّا على الإمامة، وليس فيهما أهل للأمانة على بيت المال، والزبير جاء طالب دراهم...!</w:t>
      </w:r>
    </w:p>
    <w:p w:rsidR="000079F5" w:rsidRDefault="000079F5" w:rsidP="00CB09C9">
      <w:pPr>
        <w:pStyle w:val="libFootnote0"/>
        <w:rPr>
          <w:rtl/>
        </w:rPr>
      </w:pPr>
      <w:r>
        <w:rPr>
          <w:rFonts w:hint="cs"/>
          <w:rtl/>
        </w:rPr>
        <w:t xml:space="preserve">(2) تاريخ الطبريّ 3: 492. وثيقة إدانة تتبع أختها، فمن قبل بيّتوا ابن حنيف وهو في الصلاة... وها هو يريد تبيت عليّ </w:t>
      </w:r>
      <w:r w:rsidR="00FA1E86" w:rsidRPr="00FA1E86">
        <w:rPr>
          <w:rStyle w:val="libAlaemChar"/>
          <w:rFonts w:hint="cs"/>
          <w:rtl/>
        </w:rPr>
        <w:t>عليه‌السلام</w:t>
      </w:r>
      <w:r>
        <w:rPr>
          <w:rFonts w:hint="cs"/>
          <w:rtl/>
        </w:rPr>
        <w:t xml:space="preserve"> فلمّا لم يتمّ له ما أراد أقرّ أنّه في الفتنة سقط، فهلاً استنفذ نفسه منها؟!</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توبتي إلاّ أن يُسفَك دمي في طلب دمه! </w:t>
      </w:r>
      <w:r w:rsidRPr="00CB09C9">
        <w:rPr>
          <w:rStyle w:val="libFootnotenumChar"/>
          <w:rFonts w:hint="cs"/>
          <w:rtl/>
        </w:rPr>
        <w:t>(1)</w:t>
      </w:r>
    </w:p>
    <w:p w:rsidR="00465F6B" w:rsidRPr="005B040C" w:rsidRDefault="00465F6B" w:rsidP="00465F6B">
      <w:pPr>
        <w:pStyle w:val="Heading3"/>
        <w:rPr>
          <w:rtl/>
        </w:rPr>
      </w:pPr>
      <w:bookmarkStart w:id="184" w:name="_Toc416698039"/>
      <w:r w:rsidRPr="005B040C">
        <w:rPr>
          <w:rFonts w:hint="cs"/>
          <w:rtl/>
        </w:rPr>
        <w:t>مسير أمير المؤمنين إلى العراق</w:t>
      </w:r>
      <w:r>
        <w:rPr>
          <w:rFonts w:hint="cs"/>
          <w:rtl/>
        </w:rPr>
        <w:t>:</w:t>
      </w:r>
      <w:bookmarkEnd w:id="184"/>
    </w:p>
    <w:p w:rsidR="00465F6B" w:rsidRDefault="00465F6B" w:rsidP="00465F6B">
      <w:pPr>
        <w:pStyle w:val="libNormal"/>
        <w:rPr>
          <w:rtl/>
        </w:rPr>
      </w:pPr>
      <w:r>
        <w:rPr>
          <w:rFonts w:hint="cs"/>
          <w:rtl/>
        </w:rPr>
        <w:t xml:space="preserve">بلغ أمير المؤمنين </w:t>
      </w:r>
      <w:r w:rsidRPr="00FA1E86">
        <w:rPr>
          <w:rStyle w:val="libAlaemChar"/>
          <w:rFonts w:hint="cs"/>
          <w:rtl/>
        </w:rPr>
        <w:t>عليه‌السلام</w:t>
      </w:r>
      <w:r>
        <w:rPr>
          <w:rFonts w:hint="cs"/>
          <w:rtl/>
        </w:rPr>
        <w:t xml:space="preserve"> ما أحدث البغاة النّاكثون من قتلهم السّبابجة وحكيم ابن جبلة وأصحابه، وما فعلوه بعثمان بن حُنيف ؛ فسار في سبعمائة من المهاجرين والأنصار منهم سبعون بدريّاً، واستخلف على المدينة سهل بن حُنيف.</w:t>
      </w:r>
    </w:p>
    <w:p w:rsidR="00465F6B" w:rsidRDefault="00465F6B" w:rsidP="00465F6B">
      <w:pPr>
        <w:pStyle w:val="libNormal"/>
        <w:rPr>
          <w:rtl/>
        </w:rPr>
      </w:pPr>
      <w:r>
        <w:rPr>
          <w:rFonts w:hint="cs"/>
          <w:rtl/>
        </w:rPr>
        <w:t xml:space="preserve">وبعث </w:t>
      </w:r>
      <w:r w:rsidRPr="00FA1E86">
        <w:rPr>
          <w:rStyle w:val="libAlaemChar"/>
          <w:rFonts w:hint="cs"/>
          <w:rtl/>
        </w:rPr>
        <w:t>عليه‌السلام</w:t>
      </w:r>
      <w:r>
        <w:rPr>
          <w:rFonts w:hint="cs"/>
          <w:rtl/>
        </w:rPr>
        <w:t xml:space="preserve"> ابنه الحسن، وعمّار بن ياسر، إلى الكوفة، فخطبا الناس، فنفر معهما من أهل الكوفة تسعة آلاف، وانضمّ إليهم أهل المدينة والحجاز وأهل مصر... ونزلوا الموضع المعروف بالزاوية. فكانوا تسعة عشر ألف من فارس وراجل، فصلّى </w:t>
      </w:r>
      <w:r w:rsidRPr="00FA1E86">
        <w:rPr>
          <w:rStyle w:val="libAlaemChar"/>
          <w:rFonts w:hint="cs"/>
          <w:rtl/>
        </w:rPr>
        <w:t>عليه‌السلام</w:t>
      </w:r>
      <w:r>
        <w:rPr>
          <w:rFonts w:hint="cs"/>
          <w:rtl/>
        </w:rPr>
        <w:t xml:space="preserve"> أربع ركعات، وعفّر خدّيه بالتراب، وقد خالط ذلك دموعه، ثمّ رفع يديه يدعو: «اللّهمّ ربَّ السماوات وما أظلّت، والأرضين وما أقلّت، وربَّ العرش العظيم ؛ هذه البصرة أسألك من خيرها، وأعوذ بك من شرّها. اللّهمّ أنزِلنا منها خير منزلٍ، وأنت خير المُنزِلين. اللّهمّ إنّ هؤلاء القوم خلعوا طاعتي وبغَوا عليّ ونكثوا بيعتي، اللّهم احقن دماء المسلمين».</w:t>
      </w:r>
    </w:p>
    <w:p w:rsidR="00465F6B" w:rsidRDefault="00465F6B" w:rsidP="00465F6B">
      <w:pPr>
        <w:pStyle w:val="libNormal"/>
        <w:rPr>
          <w:rtl/>
        </w:rPr>
      </w:pPr>
      <w:r>
        <w:rPr>
          <w:rFonts w:hint="cs"/>
          <w:rtl/>
        </w:rPr>
        <w:t>وبعث إليهم من يناشدهم الله في الدماء وقال: علامَ تقاتلونني؟ فأبَوا إلاّ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492، المستدرك على الصحيحين 3: 419 / 5595 وقال في التلخيص: سنده جيّد.</w:t>
      </w:r>
    </w:p>
    <w:p w:rsidR="000079F5" w:rsidRDefault="000079F5" w:rsidP="00CB09C9">
      <w:pPr>
        <w:pStyle w:val="libFootnote0"/>
        <w:rPr>
          <w:rtl/>
        </w:rPr>
      </w:pPr>
      <w:r>
        <w:rPr>
          <w:rFonts w:hint="cs"/>
          <w:rtl/>
        </w:rPr>
        <w:t>فهذا طلحة يقرّ على نفسه بما كان منه بشأن عثمان ولا يرى كفّارة ذنبه هذا إلاّ أن يسفك دمه، فهلاّ ذبح نفسه فأراح العباد من فتنة عظيمة...؟!</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الحرب.</w:t>
      </w:r>
    </w:p>
    <w:p w:rsidR="000079F5" w:rsidRPr="000831F1" w:rsidRDefault="000079F5" w:rsidP="00273BF1">
      <w:pPr>
        <w:pStyle w:val="Heading3"/>
        <w:rPr>
          <w:rtl/>
        </w:rPr>
      </w:pPr>
      <w:bookmarkStart w:id="185" w:name="_Toc416698040"/>
      <w:r>
        <w:rPr>
          <w:rFonts w:hint="cs"/>
          <w:rtl/>
        </w:rPr>
        <w:t>تعبئة أمير المؤمنين</w:t>
      </w:r>
      <w:bookmarkEnd w:id="185"/>
    </w:p>
    <w:p w:rsidR="000079F5" w:rsidRDefault="000079F5" w:rsidP="000079F5">
      <w:pPr>
        <w:pStyle w:val="libNormal"/>
        <w:rPr>
          <w:rtl/>
        </w:rPr>
      </w:pPr>
      <w:r>
        <w:rPr>
          <w:rFonts w:hint="cs"/>
          <w:rtl/>
        </w:rPr>
        <w:t xml:space="preserve">عبّأ أمير المؤمنين </w:t>
      </w:r>
      <w:r w:rsidR="00FA1E86" w:rsidRPr="00FA1E86">
        <w:rPr>
          <w:rStyle w:val="libAlaemChar"/>
          <w:rFonts w:hint="cs"/>
          <w:rtl/>
        </w:rPr>
        <w:t>عليه‌السلام</w:t>
      </w:r>
      <w:r>
        <w:rPr>
          <w:rFonts w:hint="cs"/>
          <w:rtl/>
        </w:rPr>
        <w:t xml:space="preserve"> عسكره، فكان على خيل ميمنته عمّار بن ياسر، وعلى الرجّالة شُريح بن هانئ، وعلى خيل الميسرة سعيد بن قيس الهمدانيّ، وعلى رجّالتها عَديّ بن حاتم الطائيّ، وعلى خيل الجناح زياد بن كعب الأرحَبيّ، وعلى رجّالتها حجر بن عديّ الكنديّ، وعلى خيل الكمين عَمرو بن الحَمِق الخزاعيّ، وعلى رجّالتها جُندب بن زهير الأزديّ ؛ وأعطى رايته العظمى ابنه محمّد ابن الحنفية. ثمّ جعل على كلّ قبيلة سيّداً من ساداتهم يرجعون إليه في أمورهم ؛ فكان خزيمة بن ثابت الأنصاريّ ذو الشهادتين معه راية، وأبو أيّوب الأنصاريّ معه راية، وقيس بن سعد بن عُبادة معه راية، وأبو قتادة النّعمان بن ربعيّ الأنصاري معه راية، وعبد الله بن العبّاس معه لواء، وعبيد الله بن العبّاس معه راية. وتقدّم الجميع أمير المؤمنين، عن يمينه ولده الحسن، وعن شماله ولده الحسين، وبين يديه ولده محمّد ابن الحنفيّة، وخلفه عبد الله بن جعفر الطيّار ومشايخ أهل بدر من المهاجرين والأنصار.</w:t>
      </w:r>
    </w:p>
    <w:p w:rsidR="000079F5" w:rsidRDefault="000079F5" w:rsidP="000079F5">
      <w:pPr>
        <w:pStyle w:val="libNormal"/>
        <w:rPr>
          <w:rtl/>
        </w:rPr>
      </w:pPr>
      <w:r>
        <w:rPr>
          <w:rFonts w:hint="cs"/>
          <w:rtl/>
        </w:rPr>
        <w:t xml:space="preserve">هذه هي تركيبة جيش عليّ </w:t>
      </w:r>
      <w:r w:rsidR="00FA1E86" w:rsidRPr="00FA1E86">
        <w:rPr>
          <w:rStyle w:val="libAlaemChar"/>
          <w:rFonts w:hint="cs"/>
          <w:rtl/>
        </w:rPr>
        <w:t>عليه‌السلام</w:t>
      </w:r>
      <w:r>
        <w:rPr>
          <w:rFonts w:hint="cs"/>
          <w:rtl/>
        </w:rPr>
        <w:t>، ليس فيها طليق ولا لصيق، ولا خائن أمانة ولا مزوّر شهادة ولا ناكث بيعة، ولا طالب دراهم، ولا دعيّ ولا مجهول النّسب...</w:t>
      </w:r>
    </w:p>
    <w:p w:rsidR="000079F5" w:rsidRDefault="000079F5" w:rsidP="000079F5">
      <w:pPr>
        <w:pStyle w:val="libNormal"/>
        <w:rPr>
          <w:rtl/>
        </w:rPr>
      </w:pPr>
      <w:r>
        <w:rPr>
          <w:rtl/>
        </w:rPr>
        <w:br w:type="page"/>
      </w:r>
    </w:p>
    <w:p w:rsidR="000079F5" w:rsidRPr="002C78BE" w:rsidRDefault="000079F5" w:rsidP="00273BF1">
      <w:pPr>
        <w:pStyle w:val="Heading3"/>
        <w:rPr>
          <w:rtl/>
        </w:rPr>
      </w:pPr>
      <w:bookmarkStart w:id="186" w:name="_Toc416698041"/>
      <w:r>
        <w:rPr>
          <w:rFonts w:hint="cs"/>
          <w:rtl/>
        </w:rPr>
        <w:lastRenderedPageBreak/>
        <w:t>مبدأ عليّ في القتال</w:t>
      </w:r>
      <w:bookmarkEnd w:id="186"/>
    </w:p>
    <w:p w:rsidR="000079F5" w:rsidRDefault="000079F5" w:rsidP="000079F5">
      <w:pPr>
        <w:pStyle w:val="libNormal"/>
        <w:rPr>
          <w:rtl/>
        </w:rPr>
      </w:pPr>
      <w:r>
        <w:rPr>
          <w:rFonts w:hint="cs"/>
          <w:rtl/>
        </w:rPr>
        <w:t xml:space="preserve">إنّ مبدأ عليّ </w:t>
      </w:r>
      <w:r w:rsidR="00FA1E86" w:rsidRPr="00FA1E86">
        <w:rPr>
          <w:rStyle w:val="libAlaemChar"/>
          <w:rFonts w:hint="cs"/>
          <w:rtl/>
        </w:rPr>
        <w:t>عليه‌السلام</w:t>
      </w:r>
      <w:r>
        <w:rPr>
          <w:rFonts w:hint="cs"/>
          <w:rtl/>
        </w:rPr>
        <w:t>، في كلّ حروبه: أن لا يبدأ قوماً بقتال. عن جويرية بن أسماء، عن يحيى بن سعيد، قال: حدّثني عمّي قال: لمّا كان يوم الجمل نادى عليّ في النّاس: لا ترموا أحداً بسهم ولا تطعنوا برمح ولا تضربوا بسيف ولا تطلبوا القوم ؛ فإنّ هذا مقام من أفلح فيه فلح يوم القيامة.</w:t>
      </w:r>
    </w:p>
    <w:p w:rsidR="000079F5" w:rsidRDefault="000079F5" w:rsidP="000079F5">
      <w:pPr>
        <w:pStyle w:val="libNormal"/>
        <w:rPr>
          <w:rtl/>
        </w:rPr>
      </w:pPr>
      <w:r>
        <w:rPr>
          <w:rFonts w:hint="cs"/>
          <w:rtl/>
        </w:rPr>
        <w:t>قال: ثمّ إنّ القوم قالوا بأجمع: يا ثارات عثمان! فمدّ عليّ يديه وقال: اللّهم أكبّ قتلة عثمان اليوم بوجوههم.</w:t>
      </w:r>
    </w:p>
    <w:p w:rsidR="000079F5" w:rsidRDefault="000079F5" w:rsidP="000079F5">
      <w:pPr>
        <w:pStyle w:val="libNormal"/>
        <w:rPr>
          <w:rtl/>
        </w:rPr>
      </w:pPr>
      <w:r>
        <w:rPr>
          <w:rFonts w:hint="cs"/>
          <w:rtl/>
        </w:rPr>
        <w:t xml:space="preserve">ثمّ إنّ الزبير قال للأساورة كانوا معه: ارموهم برشق، وكأنّه أراد أن ينشب القتال، فلمّا نظر أصحابه إلى الانتشاب لم ينتظروا وحملوا، فهزمهم الله ورمى مروانُ بن الحكم طلحةَ بن عبيد الله بسهم فشكّ ساقه بجنب فرسه، فقبض به الفرس حتّى لحقه فذبحه، فالتفت مروان إلى أبان بن عثمان وهو معه فقال: لقد كفيتك أحدَ قتلَةِ أبيك! </w:t>
      </w:r>
      <w:r w:rsidRPr="00CB09C9">
        <w:rPr>
          <w:rStyle w:val="libFootnotenumChar"/>
          <w:rFonts w:hint="cs"/>
          <w:rtl/>
        </w:rPr>
        <w:t>(1)</w:t>
      </w:r>
    </w:p>
    <w:p w:rsidR="000079F5" w:rsidRPr="000B1080" w:rsidRDefault="000079F5" w:rsidP="00273BF1">
      <w:pPr>
        <w:pStyle w:val="Heading3"/>
        <w:rPr>
          <w:rtl/>
        </w:rPr>
      </w:pPr>
      <w:bookmarkStart w:id="187" w:name="_Toc416698042"/>
      <w:r>
        <w:rPr>
          <w:rFonts w:hint="cs"/>
          <w:rtl/>
        </w:rPr>
        <w:t>زيادة بيان:</w:t>
      </w:r>
      <w:bookmarkEnd w:id="187"/>
    </w:p>
    <w:p w:rsidR="000079F5" w:rsidRDefault="00FA1E86" w:rsidP="000079F5">
      <w:pPr>
        <w:pStyle w:val="libNormal"/>
        <w:rPr>
          <w:rtl/>
        </w:rPr>
      </w:pPr>
      <w:r>
        <w:rPr>
          <w:rFonts w:hint="cs"/>
          <w:rtl/>
        </w:rPr>
        <w:t>«</w:t>
      </w:r>
      <w:r w:rsidR="000079F5">
        <w:rPr>
          <w:rFonts w:hint="cs"/>
          <w:rtl/>
        </w:rPr>
        <w:t xml:space="preserve">أمر أميرُ المؤمنين </w:t>
      </w:r>
      <w:r w:rsidRPr="00FA1E86">
        <w:rPr>
          <w:rStyle w:val="libAlaemChar"/>
          <w:rFonts w:hint="cs"/>
          <w:rtl/>
        </w:rPr>
        <w:t>عليه‌السلام</w:t>
      </w:r>
      <w:r w:rsidR="000079F5">
        <w:rPr>
          <w:rFonts w:hint="cs"/>
          <w:rtl/>
        </w:rPr>
        <w:t xml:space="preserve"> أصحابه أن يصافّوهم ولا يبدأوهم بقتال ولا يرموهم بسهم ولا يضربوهم بسيف ولا يطعنوهم برمح، وأن لا يُجهزوا على جريح ولا يُمثّلوا بقتيل، ولا يدخلوا داراً بغير إذن ولا يشتموا أحداً ولا يلحقوا مُدبراً ولا يَهيجوا امرأة، ولا يأخذوا إلاّ ما في عسكرهم، ولا يكشفوا عورة، ولا يهتكوا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المستدرك على الصحيحين 3: 418 / 5593.</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ستراً.</w:t>
      </w:r>
    </w:p>
    <w:p w:rsidR="000079F5" w:rsidRDefault="000079F5" w:rsidP="000079F5">
      <w:pPr>
        <w:pStyle w:val="libNormal"/>
        <w:rPr>
          <w:rtl/>
        </w:rPr>
      </w:pPr>
      <w:r>
        <w:rPr>
          <w:rFonts w:hint="cs"/>
          <w:rtl/>
        </w:rPr>
        <w:t>ثمّ دعا عليّ بالدرع فأفرغه عليه وتقلّد بسيفه واعتجر بعمامته واستوى على بغلة رسول الله...</w:t>
      </w:r>
    </w:p>
    <w:p w:rsidR="000079F5" w:rsidRPr="000079F5" w:rsidRDefault="000079F5" w:rsidP="000079F5">
      <w:pPr>
        <w:pStyle w:val="libNormal"/>
        <w:rPr>
          <w:rtl/>
        </w:rPr>
      </w:pPr>
      <w:r w:rsidRPr="000079F5">
        <w:rPr>
          <w:rFonts w:hint="cs"/>
          <w:rtl/>
        </w:rPr>
        <w:t>ونظرت إليه عائشة وهو يجول بين الصفوف فقالت</w:t>
      </w:r>
      <w:r>
        <w:rPr>
          <w:rFonts w:hint="cs"/>
          <w:rtl/>
        </w:rPr>
        <w:t>:</w:t>
      </w:r>
      <w:r w:rsidRPr="000079F5">
        <w:rPr>
          <w:rFonts w:hint="cs"/>
          <w:rtl/>
        </w:rPr>
        <w:t xml:space="preserve"> انظروا إليه كأنّ فعله فعل رسول الله يوم بدر</w:t>
      </w:r>
      <w:r>
        <w:rPr>
          <w:rFonts w:hint="cs"/>
          <w:rtl/>
        </w:rPr>
        <w:t>،</w:t>
      </w:r>
      <w:r w:rsidRPr="000079F5">
        <w:rPr>
          <w:rFonts w:hint="cs"/>
          <w:rtl/>
        </w:rPr>
        <w:t xml:space="preserve"> أما والله ما ينتظر بكم إلاّ زوالَ الشمس</w:t>
      </w:r>
      <w:r>
        <w:rPr>
          <w:rFonts w:hint="cs"/>
          <w:rtl/>
        </w:rPr>
        <w:t>.</w:t>
      </w:r>
      <w:r w:rsidRPr="000079F5">
        <w:rPr>
          <w:rFonts w:hint="cs"/>
          <w:rtl/>
        </w:rPr>
        <w:t xml:space="preserve"> فقال </w:t>
      </w:r>
      <w:r w:rsidR="00FA1E86" w:rsidRPr="00FA1E86">
        <w:rPr>
          <w:rStyle w:val="libAlaemChar"/>
          <w:rFonts w:hint="cs"/>
          <w:rtl/>
        </w:rPr>
        <w:t>عليه‌السلام</w:t>
      </w:r>
      <w:r>
        <w:rPr>
          <w:rFonts w:hint="cs"/>
          <w:rtl/>
        </w:rPr>
        <w:t>:</w:t>
      </w:r>
      <w:r w:rsidRPr="000079F5">
        <w:rPr>
          <w:rFonts w:hint="cs"/>
          <w:rtl/>
        </w:rPr>
        <w:t xml:space="preserve"> يا عائشة</w:t>
      </w:r>
      <w:r>
        <w:rPr>
          <w:rFonts w:hint="cs"/>
          <w:rtl/>
        </w:rPr>
        <w:t>،</w:t>
      </w:r>
      <w:r w:rsidRPr="000079F5">
        <w:rPr>
          <w:rFonts w:hint="cs"/>
          <w:rtl/>
        </w:rPr>
        <w:t xml:space="preserve"> </w:t>
      </w:r>
      <w:r w:rsidR="00FA1E86">
        <w:rPr>
          <w:rFonts w:hint="cs"/>
          <w:rtl/>
        </w:rPr>
        <w:t>«</w:t>
      </w:r>
      <w:r w:rsidRPr="000079F5">
        <w:rPr>
          <w:rStyle w:val="libBold2Char"/>
          <w:rFonts w:eastAsia="MS Mincho"/>
          <w:rtl/>
        </w:rPr>
        <w:t>عَمّا قَلِيلٍ لّيُصْبِحُنّ نَادِمِينَ</w:t>
      </w:r>
      <w:r w:rsidR="00FA1E86">
        <w:rPr>
          <w:rFonts w:hint="cs"/>
          <w:rtl/>
        </w:rPr>
        <w:t>»</w:t>
      </w:r>
      <w:r w:rsidRPr="000079F5">
        <w:rPr>
          <w:rFonts w:hint="cs"/>
          <w:rtl/>
        </w:rPr>
        <w:t xml:space="preserve"> </w:t>
      </w:r>
      <w:r w:rsidRPr="00CB09C9">
        <w:rPr>
          <w:rStyle w:val="libFootnotenumChar"/>
          <w:rFonts w:hint="cs"/>
          <w:rtl/>
        </w:rPr>
        <w:t>(1)</w:t>
      </w:r>
      <w:r>
        <w:rPr>
          <w:rFonts w:hint="cs"/>
          <w:rtl/>
        </w:rPr>
        <w:t>.</w:t>
      </w:r>
    </w:p>
    <w:p w:rsidR="000079F5" w:rsidRDefault="000079F5" w:rsidP="000079F5">
      <w:pPr>
        <w:pStyle w:val="libNormal"/>
        <w:rPr>
          <w:rtl/>
        </w:rPr>
      </w:pPr>
      <w:r>
        <w:rPr>
          <w:rFonts w:hint="cs"/>
          <w:rtl/>
        </w:rPr>
        <w:t>ثمّ قال لأصحابه: أيّكم يَعرِض عليهم هذا المصحف وما فيه، فإن قُطِعت يده أخذه بيده الأخرى، وإن قُطِعت أخذه بأسنانه؟! قال فتى شابّ يقال له: مسلم المجاشعيّ من تميم: أنا ؛ فقال له أمير المؤمنين: أعرض عليهم هذا، وقل لهم: هو بيننا وبينكم من أوّله إلى آخره، والله في دمائنا ودمائكم. فحمل الفتى وفي يده المصحف فقُطعت يداه فأخذه بأسنانه حتّى قُتل. فقالت أُمّه:</w:t>
      </w:r>
    </w:p>
    <w:tbl>
      <w:tblPr>
        <w:tblStyle w:val="TableGrid"/>
        <w:bidiVisual/>
        <w:tblW w:w="4562" w:type="pct"/>
        <w:tblInd w:w="384" w:type="dxa"/>
        <w:tblLook w:val="01E0"/>
      </w:tblPr>
      <w:tblGrid>
        <w:gridCol w:w="3530"/>
        <w:gridCol w:w="272"/>
        <w:gridCol w:w="3508"/>
      </w:tblGrid>
      <w:tr w:rsidR="00C31BA3" w:rsidTr="00C31BA3">
        <w:trPr>
          <w:trHeight w:val="350"/>
        </w:trPr>
        <w:tc>
          <w:tcPr>
            <w:tcW w:w="3920" w:type="dxa"/>
            <w:shd w:val="clear" w:color="auto" w:fill="auto"/>
          </w:tcPr>
          <w:p w:rsidR="00C31BA3" w:rsidRDefault="008A4F60" w:rsidP="00C31BA3">
            <w:pPr>
              <w:pStyle w:val="libPoem"/>
            </w:pPr>
            <w:r>
              <w:rPr>
                <w:rFonts w:hint="cs"/>
                <w:rtl/>
              </w:rPr>
              <w:t>يا ربّ، إنّ مسلماً دعاهُم</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يتلو كتاب الله لا يخشاهُم</w:t>
            </w:r>
            <w:r w:rsidR="00C31BA3" w:rsidRPr="00725071">
              <w:rPr>
                <w:rStyle w:val="libPoemTiniChar0"/>
                <w:rtl/>
              </w:rPr>
              <w:br/>
              <w:t> </w:t>
            </w:r>
          </w:p>
        </w:tc>
      </w:tr>
    </w:tbl>
    <w:p w:rsidR="000079F5" w:rsidRDefault="000079F5" w:rsidP="008A4F60">
      <w:pPr>
        <w:pStyle w:val="libPoemCenter"/>
        <w:rPr>
          <w:rtl/>
        </w:rPr>
      </w:pPr>
      <w:r>
        <w:rPr>
          <w:rFonts w:hint="cs"/>
          <w:rtl/>
        </w:rPr>
        <w:t>فَرَمَّلُوه رُمِّلت لحاهُم!</w:t>
      </w:r>
    </w:p>
    <w:p w:rsidR="000079F5" w:rsidRDefault="000079F5" w:rsidP="000079F5">
      <w:pPr>
        <w:pStyle w:val="libNormal"/>
        <w:rPr>
          <w:rtl/>
        </w:rPr>
      </w:pPr>
      <w:r>
        <w:rPr>
          <w:rFonts w:hint="cs"/>
          <w:rtl/>
        </w:rPr>
        <w:t xml:space="preserve">ورمى أصحابُ الجمل أصحاب أمير المؤمنين، فعقروا منهم جماعة، ثمّ جيء برجل من أصحابه من الميمنة قد رُمي بسهم فقُتل، فقال </w:t>
      </w:r>
      <w:r w:rsidR="00FA1E86" w:rsidRPr="00FA1E86">
        <w:rPr>
          <w:rStyle w:val="libAlaemChar"/>
          <w:rFonts w:hint="cs"/>
          <w:rtl/>
        </w:rPr>
        <w:t>عليه‌السلام</w:t>
      </w:r>
      <w:r>
        <w:rPr>
          <w:rFonts w:hint="cs"/>
          <w:rtl/>
        </w:rPr>
        <w:t>: اللّهم اشهد. ثمّ أذن بالقتال وهو يقول: الآنطاب الضِّراب. ثمّ دفع رايته إلى ابنه محمّد ابن الحنفيّة وقال: تقدّم يا بنيّ فتقدّم محمّد فطعن في أصحاب الجمل طعناً منكراً وأمير المؤمنين ينظر، فأعجبه ما رأى من فعاله فجعل يقول:</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المؤمنون: 40.</w:t>
      </w:r>
    </w:p>
    <w:p w:rsidR="000079F5" w:rsidRDefault="000079F5" w:rsidP="00CB09C9">
      <w:pPr>
        <w:pStyle w:val="libFootnote0"/>
      </w:pPr>
      <w:r>
        <w:rPr>
          <w:rtl/>
        </w:rPr>
        <w:br w:type="page"/>
      </w:r>
    </w:p>
    <w:tbl>
      <w:tblPr>
        <w:tblStyle w:val="TableGrid"/>
        <w:bidiVisual/>
        <w:tblW w:w="4562" w:type="pct"/>
        <w:tblInd w:w="384" w:type="dxa"/>
        <w:tblLook w:val="01E0"/>
      </w:tblPr>
      <w:tblGrid>
        <w:gridCol w:w="3532"/>
        <w:gridCol w:w="272"/>
        <w:gridCol w:w="3506"/>
      </w:tblGrid>
      <w:tr w:rsidR="00C31BA3" w:rsidTr="00C31BA3">
        <w:trPr>
          <w:trHeight w:val="350"/>
        </w:trPr>
        <w:tc>
          <w:tcPr>
            <w:tcW w:w="3920" w:type="dxa"/>
            <w:shd w:val="clear" w:color="auto" w:fill="auto"/>
          </w:tcPr>
          <w:p w:rsidR="00C31BA3" w:rsidRDefault="008A4F60" w:rsidP="00C31BA3">
            <w:pPr>
              <w:pStyle w:val="libPoem"/>
            </w:pPr>
            <w:r>
              <w:rPr>
                <w:rFonts w:hint="cs"/>
                <w:rtl/>
              </w:rPr>
              <w:lastRenderedPageBreak/>
              <w:t>اطعن بها طَعْنَ أبيك تُحمَدِ</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لا خيرَ في الحرب إذا لم تُوقَدِ</w:t>
            </w:r>
            <w:r w:rsidR="00C31BA3" w:rsidRPr="00725071">
              <w:rPr>
                <w:rStyle w:val="libPoemTiniChar0"/>
                <w:rtl/>
              </w:rPr>
              <w:br/>
              <w:t> </w:t>
            </w:r>
          </w:p>
        </w:tc>
      </w:tr>
    </w:tbl>
    <w:p w:rsidR="000079F5" w:rsidRDefault="000079F5" w:rsidP="000079F5">
      <w:pPr>
        <w:pStyle w:val="libNormal"/>
        <w:rPr>
          <w:rtl/>
        </w:rPr>
      </w:pPr>
      <w:r>
        <w:rPr>
          <w:rFonts w:hint="cs"/>
          <w:rtl/>
        </w:rPr>
        <w:t xml:space="preserve">فقاتل ساعةً ثمّ رجع، وحمل أصحاب الجمل على ميمنة أمير المؤمنين وميسرته فكشفوها، فأتاه بعض ولد عقيل وأمير المؤمنين يخفِق نعاساً على قربوس سرجه، فقال له: يا عمّ، قد بَلَغَت ميمنتك وميسرتك حيث ترى، وأنت تَخفِق نعاساً؟ قال: اسكت يا ابن أخي ؛ فإنّ لعمّك يوماً لا يَعدوه، والله ما يبالي عمُّك وقع على الموت أو وقع الموت عليه. ثمّ ضرب بيده إلى سيفه فاستلّه، وأخذ الراية من ولده محمّد وحمل، وحمل معه الناس فما زال يضرب فيهم يميناً وشمالاً ثمّ رجع وقد انحنى سيفه، فجعل يسوّيه بركبته... ثمّ حمل ثانية حتّى اختلط بهم، فجعل يضرب فيهم قُدماً حتّى انحنى سيفه، ثمّ رجع إلى أصحابه وهو يقول: </w:t>
      </w:r>
      <w:r w:rsidR="00FA1E86">
        <w:rPr>
          <w:rFonts w:hint="cs"/>
          <w:rtl/>
        </w:rPr>
        <w:t>«</w:t>
      </w:r>
      <w:r>
        <w:rPr>
          <w:rFonts w:hint="cs"/>
          <w:rtl/>
        </w:rPr>
        <w:t>والله ما أريد بذلك إلاّ وجه الله والدار الآخرة</w:t>
      </w:r>
      <w:r w:rsidR="00FA1E86">
        <w:rPr>
          <w:rFonts w:hint="cs"/>
          <w:rtl/>
        </w:rPr>
        <w:t>»</w:t>
      </w:r>
      <w:r>
        <w:rPr>
          <w:rFonts w:hint="cs"/>
          <w:rtl/>
        </w:rPr>
        <w:t>.</w:t>
      </w:r>
    </w:p>
    <w:p w:rsidR="000079F5" w:rsidRDefault="000079F5" w:rsidP="000079F5">
      <w:pPr>
        <w:pStyle w:val="libNormal"/>
        <w:rPr>
          <w:rtl/>
        </w:rPr>
      </w:pPr>
      <w:r>
        <w:rPr>
          <w:rFonts w:hint="cs"/>
          <w:rtl/>
        </w:rPr>
        <w:t>وقطع على خطام الجمل سبعون يداً من بني ضَبّة، وجعل بنوضبّة يأخذون بَعْرَ الجمل فيفتّونه ويشمّونه ويقول بعضهم لبعض: ألا ترون إلى بعر جمل أمّنا كأنّه المسك الأذفر!!</w:t>
      </w:r>
    </w:p>
    <w:p w:rsidR="000079F5" w:rsidRDefault="000079F5" w:rsidP="000079F5">
      <w:pPr>
        <w:pStyle w:val="libNormal"/>
        <w:rPr>
          <w:rtl/>
        </w:rPr>
      </w:pPr>
      <w:r>
        <w:rPr>
          <w:rFonts w:hint="cs"/>
          <w:rtl/>
        </w:rPr>
        <w:t xml:space="preserve">وعرقب جماعة من عسكر أمير المؤمنين الجمَل فوقع لجنبه... فبادر إليها محمّد بن أبي بكر، بأمر أمير المؤمنين لمواراتها... وجاء عليّ </w:t>
      </w:r>
      <w:r w:rsidR="00FA1E86" w:rsidRPr="00FA1E86">
        <w:rPr>
          <w:rStyle w:val="libAlaemChar"/>
          <w:rFonts w:hint="cs"/>
          <w:rtl/>
        </w:rPr>
        <w:t>عليه‌السلام</w:t>
      </w:r>
      <w:r>
        <w:rPr>
          <w:rFonts w:hint="cs"/>
          <w:rtl/>
        </w:rPr>
        <w:t xml:space="preserve"> فقال: يا عائشة، رسول الله أمرك بهذا؟! ألم يأمرك أن تقرّي في بيتك؟! والله ما أنصفك الذين أخرجوك ؛ إذ صانوا عقائلهم وأبرزوك! فقالت: قد ظفرت فأحسن. فأمر أخاها محمّداً أن يحملها ويدخلها البصرة ولا يدع أحداً يقترب منها، فحملها فأدخلها بيت صفيّة بنت طلحة العبديّ.</w:t>
      </w:r>
    </w:p>
    <w:p w:rsidR="000079F5" w:rsidRDefault="000079F5" w:rsidP="000079F5">
      <w:pPr>
        <w:pStyle w:val="libNormal"/>
        <w:rPr>
          <w:rtl/>
        </w:rPr>
      </w:pPr>
      <w:r>
        <w:rPr>
          <w:rtl/>
        </w:rPr>
        <w:br w:type="page"/>
      </w:r>
    </w:p>
    <w:p w:rsidR="000079F5" w:rsidRDefault="000079F5" w:rsidP="000079F5">
      <w:pPr>
        <w:pStyle w:val="libNormal"/>
        <w:rPr>
          <w:rtl/>
        </w:rPr>
      </w:pPr>
      <w:r>
        <w:rPr>
          <w:rFonts w:hint="cs"/>
          <w:rtl/>
        </w:rPr>
        <w:lastRenderedPageBreak/>
        <w:t xml:space="preserve">وبعد الوقعة نادى أمير المؤمنين في أصحابه: </w:t>
      </w:r>
      <w:r w:rsidR="00FA1E86">
        <w:rPr>
          <w:rFonts w:hint="cs"/>
          <w:rtl/>
        </w:rPr>
        <w:t>«</w:t>
      </w:r>
      <w:r>
        <w:rPr>
          <w:rFonts w:hint="cs"/>
          <w:rtl/>
        </w:rPr>
        <w:t>لا تتّبعوا مولّياً، ولا تجهزوا على جريح، ولا تنتهبوا مالاً، ومن ألقى سلاحه فهو آمن، ومن أغلق بابه فهو آمن</w:t>
      </w:r>
      <w:r w:rsidR="00FA1E86">
        <w:rPr>
          <w:rFonts w:hint="cs"/>
          <w:rtl/>
        </w:rPr>
        <w:t>»</w:t>
      </w:r>
      <w:r>
        <w:rPr>
          <w:rFonts w:hint="cs"/>
          <w:rtl/>
        </w:rPr>
        <w:t>.</w:t>
      </w:r>
    </w:p>
    <w:p w:rsidR="000079F5" w:rsidRDefault="000079F5" w:rsidP="000079F5">
      <w:pPr>
        <w:pStyle w:val="libNormal"/>
        <w:rPr>
          <w:rtl/>
        </w:rPr>
      </w:pPr>
      <w:r>
        <w:rPr>
          <w:rFonts w:hint="cs"/>
          <w:rtl/>
        </w:rPr>
        <w:t>وكانت وقعة الجمل يوم الخميس لعشر ليالٍ خلون من جُمادى الآخرة سنة ستّ وثلاثين. قُتل فيها من أصحاب أمير المؤمنين ألف وسبعون شهيداً، وهلك من أصحاب الجمل عشرون ألفاً.</w:t>
      </w:r>
    </w:p>
    <w:p w:rsidR="000079F5" w:rsidRDefault="000079F5" w:rsidP="000079F5">
      <w:pPr>
        <w:pStyle w:val="libNormal"/>
        <w:rPr>
          <w:rtl/>
        </w:rPr>
      </w:pPr>
      <w:r>
        <w:rPr>
          <w:rFonts w:hint="cs"/>
          <w:rtl/>
        </w:rPr>
        <w:t>وقُتل من وجوه أصحاب الجمل: طلحة بن عبيد الله التّيميّ، وابنه محمّد.</w:t>
      </w:r>
    </w:p>
    <w:p w:rsidR="000079F5" w:rsidRDefault="000079F5" w:rsidP="000079F5">
      <w:pPr>
        <w:pStyle w:val="libNormal"/>
        <w:rPr>
          <w:rtl/>
        </w:rPr>
      </w:pPr>
      <w:r>
        <w:rPr>
          <w:rFonts w:hint="cs"/>
          <w:rtl/>
        </w:rPr>
        <w:t>وقُتل الزبير بن العوّام، وجُرح ابنُه عبد الله جراحاتٍ بليغة، وجُرح مروان.</w:t>
      </w:r>
    </w:p>
    <w:p w:rsidR="000079F5" w:rsidRDefault="000079F5" w:rsidP="000079F5">
      <w:pPr>
        <w:pStyle w:val="libNormal"/>
        <w:rPr>
          <w:rtl/>
        </w:rPr>
      </w:pPr>
      <w:r>
        <w:rPr>
          <w:rFonts w:hint="cs"/>
          <w:rtl/>
        </w:rPr>
        <w:t>وطلحة ابن عمّ أبي بكر وزوج ابنته أمّ كلثوم بنت أبي بكر.</w:t>
      </w:r>
    </w:p>
    <w:p w:rsidR="000079F5" w:rsidRDefault="000079F5" w:rsidP="000079F5">
      <w:pPr>
        <w:pStyle w:val="libNormal"/>
        <w:rPr>
          <w:rtl/>
        </w:rPr>
      </w:pPr>
      <w:r>
        <w:rPr>
          <w:rFonts w:hint="cs"/>
          <w:rtl/>
        </w:rPr>
        <w:t>وكانت عائشة بنت طلحة بن عبيد الله عند عبد الله بن عبد الرحمان بن أبي بكر، وقد خلف عليها مصعب بن الزبير بن العوّام. وكان الزبير صهر أبي بكر، زوجته أسماء بنت أبي بكر، وولده منها عبد الله بن الزبير. ومروان بن الحكم بن العاص ابن عمّ عثمان وزوج ابنته أمّ أبان بنت عثمان بن عفّان.</w:t>
      </w:r>
    </w:p>
    <w:p w:rsidR="000079F5" w:rsidRDefault="000079F5" w:rsidP="000079F5">
      <w:pPr>
        <w:pStyle w:val="libNormal"/>
        <w:rPr>
          <w:rtl/>
        </w:rPr>
      </w:pPr>
      <w:r>
        <w:rPr>
          <w:rFonts w:hint="cs"/>
          <w:rtl/>
        </w:rPr>
        <w:t>فأمّا طلحة فإنّ مروان بن الحكم لمّا وقعت الهزيمة وفرّ أتباع الجمل، سدّد سهماً أصاب قدم طلحة. وقيل: إنّ عبد الملك بن مروان جرح طلحة في جبهته، ورماه مروان بسهمه وقال: لا أطلب بثأري في عثمان بعد اليوم أبداً!</w:t>
      </w:r>
    </w:p>
    <w:p w:rsidR="000079F5" w:rsidRDefault="000079F5" w:rsidP="000079F5">
      <w:pPr>
        <w:pStyle w:val="libNormal"/>
        <w:rPr>
          <w:rtl/>
        </w:rPr>
      </w:pPr>
      <w:r>
        <w:rPr>
          <w:rFonts w:hint="cs"/>
          <w:rtl/>
        </w:rPr>
        <w:t>وكان عثمان قد خيّب آمال طلحة والزبير وحرمهما من ولاية الكوفة والبصرة، فتسخّطاه، وكانا فيمن كتب إليه يذكرون له عيوبه. وحين اشتدّ الأمر</w:t>
      </w:r>
    </w:p>
    <w:p w:rsidR="000079F5" w:rsidRDefault="000079F5" w:rsidP="000079F5">
      <w:pPr>
        <w:pStyle w:val="libNormal"/>
        <w:rPr>
          <w:rtl/>
        </w:rPr>
      </w:pPr>
      <w:r>
        <w:rPr>
          <w:rtl/>
        </w:rPr>
        <w:br w:type="page"/>
      </w:r>
    </w:p>
    <w:p w:rsidR="000079F5" w:rsidRDefault="000079F5" w:rsidP="00465F6B">
      <w:pPr>
        <w:pStyle w:val="libNormal0"/>
        <w:rPr>
          <w:rtl/>
        </w:rPr>
      </w:pPr>
      <w:r>
        <w:rPr>
          <w:rFonts w:hint="cs"/>
          <w:rtl/>
        </w:rPr>
        <w:lastRenderedPageBreak/>
        <w:t xml:space="preserve">على عثمان كان طلحة والزبير قد استوليا على الأمر. </w:t>
      </w:r>
      <w:r w:rsidRPr="00CB09C9">
        <w:rPr>
          <w:rStyle w:val="libFootnotenumChar"/>
          <w:rFonts w:hint="cs"/>
          <w:rtl/>
        </w:rPr>
        <w:t>(1)</w:t>
      </w:r>
    </w:p>
    <w:p w:rsidR="000079F5" w:rsidRDefault="000079F5" w:rsidP="000079F5">
      <w:pPr>
        <w:pStyle w:val="libNormal"/>
        <w:rPr>
          <w:rtl/>
        </w:rPr>
      </w:pPr>
      <w:r>
        <w:rPr>
          <w:rFonts w:hint="cs"/>
          <w:rtl/>
        </w:rPr>
        <w:t>وكانا في القوم الذين حصروه، وقد أشرف عليهم عثمان من جدار داره ثمّ قال: هل فيكم عليّ بن أبي طالب؟ قالوا: لا، فسكت ونزل. وبلغ ذلك عليّاً وهو في منزله، فأرسل إليه غلامه قنبر...، فجاء قنبر إلى عثمان ثمّ قال: إنّ مولاي يقول لك: ما الذي تريد؟ فقال عثمان: أردته أن يوجّه إليّ بشيء من الماء ؛ فإنّي قد مُنِعْتُه وقد أضرّ بي العطش وبَمن معي! فرجع قنبر إلى عليّ فأخبره بذلك، فأرسل إليه عليّ ثلاث قِرَب من الماء مع نفرٍ من بني هاشم، فلم يتعرّض لهم أحد حتّى دخلوا على عثمان، فأوصلوا إليه الماء...</w:t>
      </w:r>
    </w:p>
    <w:p w:rsidR="000079F5" w:rsidRDefault="000079F5" w:rsidP="000079F5">
      <w:pPr>
        <w:pStyle w:val="libNormal"/>
        <w:rPr>
          <w:rtl/>
        </w:rPr>
      </w:pPr>
      <w:r>
        <w:rPr>
          <w:rFonts w:hint="cs"/>
          <w:rtl/>
        </w:rPr>
        <w:t xml:space="preserve">ثم أقبل عثمان حتّى أشرف على الناس ثانية فسلّم عليهم فردّوا عليه سلاماً ضعيفاً، فقال أفيكم طلحة؟ قال: نعم ها أنا ذا، فقال عثمان: سبحان الله! ما كنتُ أظنّ أن أسلّم على جماعة أنت فيهم ولا تردّ عليّ السلام! ثمّ قال: أهاهنا سعد بن أبي وقّاص؟ أهاهنا الزبير بن العوّام؟ فقالا: نعم نحن هاهنا، فقل ما تشاء. فراح يناشدهم الله ويذكّرهم بمناقبه وأنّه لا يجوز لهم قتله، فسمع صوتاً يهدّد بقتله. </w:t>
      </w:r>
      <w:r w:rsidRPr="00CB09C9">
        <w:rPr>
          <w:rStyle w:val="libFootnotenumChar"/>
          <w:rFonts w:hint="cs"/>
          <w:rtl/>
        </w:rPr>
        <w:t>(2)</w:t>
      </w:r>
    </w:p>
    <w:p w:rsidR="000079F5" w:rsidRDefault="000079F5" w:rsidP="000079F5">
      <w:pPr>
        <w:pStyle w:val="libNormal"/>
        <w:rPr>
          <w:rtl/>
        </w:rPr>
      </w:pPr>
      <w:r>
        <w:rPr>
          <w:rFonts w:hint="cs"/>
          <w:rtl/>
        </w:rPr>
        <w:t xml:space="preserve">وذكر البلاذري أنّ طلحة منع أن يدخل الماء العذب على عثمان، فأرسل عليّ إلى طلحة أن دَع هذا الرجل فليشرب من مائه ومن بئره ولا تقتلوه من </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6: 211.</w:t>
      </w:r>
    </w:p>
    <w:p w:rsidR="000079F5" w:rsidRDefault="000079F5" w:rsidP="00CB09C9">
      <w:pPr>
        <w:pStyle w:val="libFootnote0"/>
        <w:rPr>
          <w:rtl/>
        </w:rPr>
      </w:pPr>
      <w:r>
        <w:rPr>
          <w:rFonts w:hint="cs"/>
          <w:rtl/>
        </w:rPr>
        <w:t>(2) الفتوح 2: 219 - 222، مروج الذهب 2: 344.</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العطش، فأبى. </w:t>
      </w:r>
      <w:r w:rsidRPr="00CB09C9">
        <w:rPr>
          <w:rStyle w:val="libFootnotenumChar"/>
          <w:rFonts w:hint="cs"/>
          <w:rtl/>
        </w:rPr>
        <w:t>(1)</w:t>
      </w:r>
    </w:p>
    <w:p w:rsidR="000079F5" w:rsidRDefault="000079F5" w:rsidP="000079F5">
      <w:pPr>
        <w:pStyle w:val="libNormal"/>
        <w:rPr>
          <w:rtl/>
        </w:rPr>
      </w:pPr>
      <w:r>
        <w:rPr>
          <w:rFonts w:hint="cs"/>
          <w:rtl/>
        </w:rPr>
        <w:t xml:space="preserve">وبعث أمير المؤمنين ولديه الحسن والحسين مع مواليه للدفع عن عثمان، وجُرح الحسن وشُجّ قنبر. فلمّا علم </w:t>
      </w:r>
      <w:r w:rsidR="00FA1E86" w:rsidRPr="00FA1E86">
        <w:rPr>
          <w:rStyle w:val="libAlaemChar"/>
          <w:rFonts w:hint="cs"/>
          <w:rtl/>
        </w:rPr>
        <w:t>عليه‌السلام</w:t>
      </w:r>
      <w:r>
        <w:rPr>
          <w:rFonts w:hint="cs"/>
          <w:rtl/>
        </w:rPr>
        <w:t xml:space="preserve"> بمقتل عثمان غضب، فقال له طلحة: لو دفع إليهم مروان ما قتل. </w:t>
      </w:r>
      <w:r w:rsidRPr="00CB09C9">
        <w:rPr>
          <w:rStyle w:val="libFootnotenumChar"/>
          <w:rFonts w:hint="cs"/>
          <w:rtl/>
        </w:rPr>
        <w:t>(2)</w:t>
      </w:r>
    </w:p>
    <w:p w:rsidR="000079F5" w:rsidRDefault="000079F5" w:rsidP="000079F5">
      <w:pPr>
        <w:pStyle w:val="libNormal"/>
        <w:rPr>
          <w:rtl/>
        </w:rPr>
      </w:pPr>
      <w:r>
        <w:rPr>
          <w:rFonts w:hint="cs"/>
          <w:rtl/>
        </w:rPr>
        <w:t>وبذا يتّضح العداء الخفيّ بين طلحة ومروان: فطلحة محرّض على عثمان، فلمّا قُتل عثمان صار محرّضاً على مروان! ثم جمعهم الشيطان ليطالبوا بدم عثمان، فلمّا كانت الهزيمة قتل مروان رفيقه طلحة!!</w:t>
      </w:r>
    </w:p>
    <w:p w:rsidR="000079F5" w:rsidRPr="00067ED5" w:rsidRDefault="000079F5" w:rsidP="00273BF1">
      <w:pPr>
        <w:pStyle w:val="Heading3"/>
        <w:rPr>
          <w:rtl/>
        </w:rPr>
      </w:pPr>
      <w:bookmarkStart w:id="188" w:name="_Toc416698043"/>
      <w:r>
        <w:rPr>
          <w:rFonts w:hint="cs"/>
          <w:rtl/>
        </w:rPr>
        <w:t>مزيد بيان في أمر مروان:</w:t>
      </w:r>
      <w:bookmarkEnd w:id="188"/>
    </w:p>
    <w:p w:rsidR="000079F5" w:rsidRDefault="000079F5" w:rsidP="000079F5">
      <w:pPr>
        <w:pStyle w:val="libNormal"/>
        <w:rPr>
          <w:rtl/>
        </w:rPr>
      </w:pPr>
      <w:r>
        <w:rPr>
          <w:rFonts w:hint="cs"/>
          <w:rtl/>
        </w:rPr>
        <w:t xml:space="preserve">إنّ قول طلحة لأمير المؤمنين </w:t>
      </w:r>
      <w:r w:rsidR="00FA1E86" w:rsidRPr="00FA1E86">
        <w:rPr>
          <w:rStyle w:val="libAlaemChar"/>
          <w:rFonts w:hint="cs"/>
          <w:rtl/>
        </w:rPr>
        <w:t>عليه‌السلام</w:t>
      </w:r>
      <w:r>
        <w:rPr>
          <w:rFonts w:hint="cs"/>
          <w:rtl/>
        </w:rPr>
        <w:t xml:space="preserve">: لو دفع عثمان إليهم مروان ما قتل، ذلك أنّ مروان كان أحد الأسباب المهمّة </w:t>
      </w:r>
      <w:r w:rsidRPr="00CB09C9">
        <w:rPr>
          <w:rStyle w:val="libFootnotenumChar"/>
          <w:rFonts w:hint="cs"/>
          <w:rtl/>
        </w:rPr>
        <w:t>(3)</w:t>
      </w:r>
      <w:r>
        <w:rPr>
          <w:rFonts w:hint="cs"/>
          <w:rtl/>
        </w:rPr>
        <w:t xml:space="preserve"> في إثارة الفتنة ومسير أهل الأقاليم من مصر والعراق...</w:t>
      </w:r>
    </w:p>
    <w:p w:rsidR="000079F5" w:rsidRDefault="000079F5" w:rsidP="000079F5">
      <w:pPr>
        <w:pStyle w:val="libNormal"/>
        <w:rPr>
          <w:rtl/>
        </w:rPr>
      </w:pPr>
      <w:r>
        <w:rPr>
          <w:rFonts w:hint="cs"/>
          <w:rtl/>
        </w:rPr>
        <w:t xml:space="preserve">احتجاجاً على الأحداث التي صارت أيام عثمان وانتهت بمقتله. ولم يكن عند عثمان أحد يفزع إليه ويثق به إلاّ عليّ! ولذا لمّا علم بنزول الثوّار بذي خشب بعث إلى الإمام عليّ </w:t>
      </w:r>
      <w:r w:rsidR="00FA1E86" w:rsidRPr="00FA1E86">
        <w:rPr>
          <w:rStyle w:val="libAlaemChar"/>
          <w:rFonts w:hint="cs"/>
          <w:rtl/>
        </w:rPr>
        <w:t>عليه‌السلام</w:t>
      </w:r>
      <w:r>
        <w:rPr>
          <w:rFonts w:hint="cs"/>
          <w:rtl/>
        </w:rPr>
        <w:t xml:space="preserve"> وسأله أن يخرج إليهم ويضمن لهم عنه كلّ ما يريدون من العدل وحسن السّيرة، فسار عليّ إليهم، فأجابوه إلى ما أراد</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6: 211.</w:t>
      </w:r>
    </w:p>
    <w:p w:rsidR="000079F5" w:rsidRDefault="000079F5" w:rsidP="00CB09C9">
      <w:pPr>
        <w:pStyle w:val="libFootnote0"/>
        <w:rPr>
          <w:rtl/>
        </w:rPr>
      </w:pPr>
      <w:r>
        <w:rPr>
          <w:rFonts w:hint="cs"/>
          <w:rtl/>
        </w:rPr>
        <w:t>(2) مروج الذهب 2: 345.</w:t>
      </w:r>
    </w:p>
    <w:p w:rsidR="000079F5" w:rsidRDefault="000079F5" w:rsidP="00CB09C9">
      <w:pPr>
        <w:pStyle w:val="libFootnote0"/>
        <w:rPr>
          <w:rtl/>
        </w:rPr>
      </w:pPr>
      <w:r>
        <w:rPr>
          <w:rFonts w:hint="cs"/>
          <w:rtl/>
        </w:rPr>
        <w:t>(3) لم نتعرّض لأسباب ثورة الأقاليم على عثمان إذ يطول شرحها.</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وانصرفوا، فبينما هم في الطريق إذا غلام عثمان مقبل من قبل المدينة، فقرّروه فأقرّ وأظهر كتاباً إلى ابن أبي سرح صاحب مصر وفيه: </w:t>
      </w:r>
      <w:r w:rsidR="00FA1E86">
        <w:rPr>
          <w:rFonts w:hint="cs"/>
          <w:rtl/>
        </w:rPr>
        <w:t>«</w:t>
      </w:r>
      <w:r>
        <w:rPr>
          <w:rFonts w:hint="cs"/>
          <w:rtl/>
        </w:rPr>
        <w:t>إذا قدم عليك الجيش فاقطع يد فلان، واقتل فلاناً وافعل بفلان كذا...</w:t>
      </w:r>
      <w:r w:rsidR="00FA1E86">
        <w:rPr>
          <w:rFonts w:hint="cs"/>
          <w:rtl/>
        </w:rPr>
        <w:t>»</w:t>
      </w:r>
      <w:r>
        <w:rPr>
          <w:rFonts w:hint="cs"/>
          <w:rtl/>
        </w:rPr>
        <w:t xml:space="preserve">. </w:t>
      </w:r>
      <w:r w:rsidRPr="00CB09C9">
        <w:rPr>
          <w:rStyle w:val="libFootnotenumChar"/>
          <w:rFonts w:hint="cs"/>
          <w:rtl/>
        </w:rPr>
        <w:t>(1)</w:t>
      </w:r>
    </w:p>
    <w:p w:rsidR="000079F5" w:rsidRDefault="000079F5" w:rsidP="000079F5">
      <w:pPr>
        <w:pStyle w:val="libNormal"/>
        <w:rPr>
          <w:rtl/>
        </w:rPr>
      </w:pPr>
      <w:r>
        <w:rPr>
          <w:rFonts w:hint="cs"/>
          <w:rtl/>
        </w:rPr>
        <w:t xml:space="preserve">وعلم القوم أنّ الكتاب بخطّ مروان، فرجعوا إلى المدينة. فمروان أحد قتلة عثمان! من لون آخر ؛ فعائشة وطلحة والزبير من أشدّ المؤلّبين على عثمان، ومروان يلعب بعثمان ويقلب المواقف ويضيّع جهود أمير المؤمنين علي </w:t>
      </w:r>
      <w:r w:rsidR="00FA1E86" w:rsidRPr="00FA1E86">
        <w:rPr>
          <w:rStyle w:val="libAlaemChar"/>
          <w:rFonts w:hint="cs"/>
          <w:rtl/>
        </w:rPr>
        <w:t>عليه‌السلام</w:t>
      </w:r>
      <w:r>
        <w:rPr>
          <w:rFonts w:hint="cs"/>
          <w:rtl/>
        </w:rPr>
        <w:t xml:space="preserve"> في إطفاء الفتنة. عن عكرمة عن ابن عبّاس قال: لمّا حصر عثمان الحصر الآخر فلقيهم الآخر فلقيهم عليّ بذي خشب فردّهم عنه، وقد كان والله عليٌّ له صاحب صدق، حتى أوغر نفس عليّ عليه، جعل مروان وسعيد وذووهما يحملونه على عليّ فيتحمل ويقولون: لو شاء ما كلّمك أحد وذلك أنّ عليّاً كان يكلّمه وينصحه ويُغلِظ عليه في المنطق في مروان وذويه، فيقولون لعثمان: هكذا يستقبلك وأنت إمامه وسلفه وابن عمّه، فما ظنّك بما غاب عنك منه؟! </w:t>
      </w:r>
      <w:r w:rsidRPr="00CB09C9">
        <w:rPr>
          <w:rStyle w:val="libFootnotenumChar"/>
          <w:rFonts w:hint="cs"/>
          <w:rtl/>
        </w:rPr>
        <w:t>(2)</w:t>
      </w:r>
    </w:p>
    <w:p w:rsidR="000079F5" w:rsidRDefault="000079F5" w:rsidP="000079F5">
      <w:pPr>
        <w:pStyle w:val="libNormal"/>
        <w:rPr>
          <w:rtl/>
        </w:rPr>
      </w:pPr>
      <w:r>
        <w:rPr>
          <w:rFonts w:hint="cs"/>
          <w:rtl/>
        </w:rPr>
        <w:t xml:space="preserve">ولم يتغيّر موقف الإمام عليّ </w:t>
      </w:r>
      <w:r w:rsidR="00FA1E86" w:rsidRPr="00FA1E86">
        <w:rPr>
          <w:rStyle w:val="libAlaemChar"/>
          <w:rFonts w:hint="cs"/>
          <w:rtl/>
        </w:rPr>
        <w:t>عليه‌السلام</w:t>
      </w:r>
      <w:r>
        <w:rPr>
          <w:rFonts w:hint="cs"/>
          <w:rtl/>
        </w:rPr>
        <w:t xml:space="preserve"> من نصرته لعثمان في حياته عنه بعد مماته! إذ لمّا قُتل عثمان، فرّ بنو أميّة ومعهم مروان و </w:t>
      </w:r>
      <w:r w:rsidR="00FA1E86">
        <w:rPr>
          <w:rFonts w:hint="cs"/>
          <w:rtl/>
        </w:rPr>
        <w:t>«</w:t>
      </w:r>
      <w:r>
        <w:rPr>
          <w:rFonts w:hint="cs"/>
          <w:rtl/>
        </w:rPr>
        <w:t xml:space="preserve">خرج به ناس يسير من أهله يريدون به حائطاً بالمدينة يقال له </w:t>
      </w:r>
      <w:r w:rsidR="00FA1E86">
        <w:rPr>
          <w:rFonts w:hint="cs"/>
          <w:rtl/>
        </w:rPr>
        <w:t>«</w:t>
      </w:r>
      <w:r>
        <w:rPr>
          <w:rFonts w:hint="cs"/>
          <w:rtl/>
        </w:rPr>
        <w:t>حشّ كوكب</w:t>
      </w:r>
      <w:r w:rsidR="00FA1E86">
        <w:rPr>
          <w:rFonts w:hint="cs"/>
          <w:rtl/>
        </w:rPr>
        <w:t>»</w:t>
      </w:r>
      <w:r>
        <w:rPr>
          <w:rFonts w:hint="cs"/>
          <w:rtl/>
        </w:rPr>
        <w:t xml:space="preserve"> كانت اليهود تدفن فيه موتاهم، فلمّا خرج على الناس رجموا سريره وهمّوا بطرحه، فبلغ ذلك عليّاً</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مروج الذهب 2: 344.</w:t>
      </w:r>
    </w:p>
    <w:p w:rsidR="000079F5" w:rsidRDefault="000079F5" w:rsidP="00CB09C9">
      <w:pPr>
        <w:pStyle w:val="libFootnote0"/>
        <w:rPr>
          <w:rtl/>
        </w:rPr>
      </w:pPr>
      <w:r>
        <w:rPr>
          <w:rFonts w:hint="cs"/>
          <w:rtl/>
        </w:rPr>
        <w:t>(2) تاريخ الطبريّ 3: 433 - 434.</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فأرسل إليهم يعزم عليهم لَيكفُنّ عنه ففعلوا، فدفن في حشّ كوكب</w:t>
      </w:r>
      <w:r w:rsidR="00FA1E86">
        <w:rPr>
          <w:rFonts w:hint="cs"/>
          <w:rtl/>
        </w:rPr>
        <w:t>»</w:t>
      </w:r>
      <w:r>
        <w:rPr>
          <w:rFonts w:hint="cs"/>
          <w:rtl/>
        </w:rPr>
        <w:t xml:space="preserve">. </w:t>
      </w:r>
      <w:r w:rsidRPr="00CB09C9">
        <w:rPr>
          <w:rStyle w:val="libFootnotenumChar"/>
          <w:rFonts w:hint="cs"/>
          <w:rtl/>
        </w:rPr>
        <w:t>(1)</w:t>
      </w:r>
    </w:p>
    <w:p w:rsidR="000079F5" w:rsidRPr="009070C7" w:rsidRDefault="000079F5" w:rsidP="00273BF1">
      <w:pPr>
        <w:pStyle w:val="Heading3"/>
        <w:rPr>
          <w:rtl/>
        </w:rPr>
      </w:pPr>
      <w:bookmarkStart w:id="189" w:name="_Toc416698044"/>
      <w:r>
        <w:rPr>
          <w:rFonts w:hint="cs"/>
          <w:rtl/>
        </w:rPr>
        <w:t>تفويت عثمان الأمر على طلحة:</w:t>
      </w:r>
      <w:bookmarkEnd w:id="189"/>
    </w:p>
    <w:p w:rsidR="000079F5" w:rsidRDefault="000079F5" w:rsidP="000079F5">
      <w:pPr>
        <w:pStyle w:val="libNormal"/>
        <w:rPr>
          <w:rtl/>
        </w:rPr>
      </w:pPr>
      <w:r>
        <w:rPr>
          <w:rFonts w:hint="cs"/>
          <w:rtl/>
        </w:rPr>
        <w:t xml:space="preserve">ولمّا أدرك عثمان حقيقة الناس وأنّه مقتول لا محال، سعى إلى تفويت الفرصة على عائشة وطلحة </w:t>
      </w:r>
      <w:r w:rsidR="00FA1E86">
        <w:rPr>
          <w:rFonts w:hint="cs"/>
          <w:rtl/>
        </w:rPr>
        <w:t>«</w:t>
      </w:r>
      <w:r>
        <w:rPr>
          <w:rFonts w:hint="cs"/>
          <w:rtl/>
        </w:rPr>
        <w:t>وكان طلحة قد استولى على حصار عثمان مع نفر من بني تيم - قوم عائشة وطلحة - وبلغ ذلك عثمان فأرسل إلى عليّ:</w:t>
      </w:r>
    </w:p>
    <w:tbl>
      <w:tblPr>
        <w:tblStyle w:val="TableGrid"/>
        <w:bidiVisual/>
        <w:tblW w:w="4562" w:type="pct"/>
        <w:tblInd w:w="384" w:type="dxa"/>
        <w:tblLook w:val="01E0"/>
      </w:tblPr>
      <w:tblGrid>
        <w:gridCol w:w="3534"/>
        <w:gridCol w:w="272"/>
        <w:gridCol w:w="3504"/>
      </w:tblGrid>
      <w:tr w:rsidR="00C31BA3" w:rsidTr="00C31BA3">
        <w:trPr>
          <w:trHeight w:val="350"/>
        </w:trPr>
        <w:tc>
          <w:tcPr>
            <w:tcW w:w="3920" w:type="dxa"/>
            <w:shd w:val="clear" w:color="auto" w:fill="auto"/>
          </w:tcPr>
          <w:p w:rsidR="00C31BA3" w:rsidRDefault="008A4F60" w:rsidP="00C31BA3">
            <w:pPr>
              <w:pStyle w:val="libPoem"/>
            </w:pPr>
            <w:r>
              <w:rPr>
                <w:rFonts w:hint="cs"/>
                <w:rtl/>
              </w:rPr>
              <w:t>فإن كنتُ مأكولاً فكن خيرَ آكل</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وإلاّ فأدركني ولما أُمَزَّق</w:t>
            </w:r>
            <w:r w:rsidR="00C31BA3" w:rsidRPr="00725071">
              <w:rPr>
                <w:rStyle w:val="libPoemTiniChar0"/>
                <w:rtl/>
              </w:rPr>
              <w:br/>
              <w:t> </w:t>
            </w:r>
          </w:p>
        </w:tc>
      </w:tr>
    </w:tbl>
    <w:p w:rsidR="000079F5" w:rsidRDefault="000079F5" w:rsidP="000079F5">
      <w:pPr>
        <w:pStyle w:val="libNormal"/>
        <w:rPr>
          <w:rtl/>
        </w:rPr>
      </w:pPr>
      <w:r>
        <w:rPr>
          <w:rFonts w:hint="cs"/>
          <w:rtl/>
        </w:rPr>
        <w:t>أترضى أن يُقتل ابن عمّتك وتُسلب ملكك - ويُسلب نعمتك وأمرك -؟ فقال عليّ: صدق والله، لا نترك ابن الحضرميّة يأكلها، يعني طلحة.</w:t>
      </w:r>
    </w:p>
    <w:p w:rsidR="000079F5" w:rsidRDefault="000079F5" w:rsidP="000079F5">
      <w:pPr>
        <w:pStyle w:val="libNormal"/>
        <w:rPr>
          <w:rtl/>
        </w:rPr>
      </w:pPr>
      <w:r>
        <w:rPr>
          <w:rFonts w:hint="cs"/>
          <w:rtl/>
        </w:rPr>
        <w:t xml:space="preserve">ثمّ خرج عليّ إلى الناس فصلّى بهم صلاة الظهر والعصر، وتفرّق الناس عن طلحة، ومالوا إلى عليّ. فلمّا رأى طلحة ذلك أقبل حتّى دخل على عثمان فاعتذر إليه ممّا كان منه! فقال له عثمان: يا ابن الحضرميّة، وألبّت عليّ الناس ودعوتهم إلى قتلي، حتى إذا فاتك ما كنت ترجو وعلاك عليّ على الأمر جئتني معتذراً! لا قَبِل الله ممّن قَبِل منك. </w:t>
      </w:r>
      <w:r w:rsidRPr="00CB09C9">
        <w:rPr>
          <w:rStyle w:val="libFootnotenumChar"/>
          <w:rFonts w:hint="cs"/>
          <w:rtl/>
        </w:rPr>
        <w:t>(2)</w:t>
      </w:r>
    </w:p>
    <w:p w:rsidR="000079F5" w:rsidRDefault="000079F5" w:rsidP="000079F5">
      <w:pPr>
        <w:pStyle w:val="libNormal"/>
        <w:rPr>
          <w:rtl/>
        </w:rPr>
      </w:pPr>
      <w:r>
        <w:rPr>
          <w:rFonts w:hint="cs"/>
          <w:rtl/>
        </w:rPr>
        <w:t xml:space="preserve">فعاد طلحة إلى التأليب على عثمان، فلَمّا قُتل بايع عليّاً </w:t>
      </w:r>
      <w:r w:rsidR="00FA1E86" w:rsidRPr="00FA1E86">
        <w:rPr>
          <w:rStyle w:val="libAlaemChar"/>
          <w:rFonts w:hint="cs"/>
          <w:rtl/>
        </w:rPr>
        <w:t>عليه‌السلام</w:t>
      </w:r>
      <w:r>
        <w:rPr>
          <w:rFonts w:hint="cs"/>
          <w:rtl/>
        </w:rPr>
        <w:t>، ثمّ نكث وغدر فلم يُصب من دنياه إلاّ سهم مروان!</w:t>
      </w:r>
    </w:p>
    <w:p w:rsidR="000079F5" w:rsidRDefault="000079F5" w:rsidP="000079F5">
      <w:pPr>
        <w:pStyle w:val="libNormal"/>
        <w:rPr>
          <w:rtl/>
        </w:rPr>
      </w:pPr>
      <w:r>
        <w:rPr>
          <w:rFonts w:hint="cs"/>
          <w:rtl/>
        </w:rPr>
        <w:t>وكان عبد الملك بن مروان يقول: لو لا أنّ أمير المؤمنين - كذا! أخبرني أنّه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نفسه: 438.</w:t>
      </w:r>
    </w:p>
    <w:p w:rsidR="000079F5" w:rsidRDefault="000079F5" w:rsidP="00CB09C9">
      <w:pPr>
        <w:pStyle w:val="libFootnote0"/>
        <w:rPr>
          <w:rtl/>
        </w:rPr>
      </w:pPr>
      <w:r>
        <w:rPr>
          <w:rFonts w:hint="cs"/>
          <w:rtl/>
        </w:rPr>
        <w:t>(2) أنساب الأشراف 6: 196 و 212، الفتوح 2: 229.</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هو الذي قتل طلحة ما تركتُ من ولد طلحة أحداً إلاّ قتلتهُ بعثمان بن عفان. </w:t>
      </w:r>
      <w:r w:rsidRPr="00CB09C9">
        <w:rPr>
          <w:rStyle w:val="libFootnotenumChar"/>
          <w:rFonts w:hint="cs"/>
          <w:rtl/>
        </w:rPr>
        <w:t>(1)</w:t>
      </w:r>
    </w:p>
    <w:p w:rsidR="000079F5" w:rsidRPr="00AD1DF3" w:rsidRDefault="000079F5" w:rsidP="00273BF1">
      <w:pPr>
        <w:pStyle w:val="Heading3"/>
        <w:rPr>
          <w:rtl/>
        </w:rPr>
      </w:pPr>
      <w:bookmarkStart w:id="190" w:name="_Toc416698045"/>
      <w:r>
        <w:rPr>
          <w:rFonts w:hint="cs"/>
          <w:rtl/>
        </w:rPr>
        <w:t>أخبار الزبير وروايات مقتله:</w:t>
      </w:r>
      <w:bookmarkEnd w:id="190"/>
    </w:p>
    <w:p w:rsidR="000079F5" w:rsidRDefault="000079F5" w:rsidP="000079F5">
      <w:pPr>
        <w:pStyle w:val="libNormal"/>
        <w:rPr>
          <w:rtl/>
        </w:rPr>
      </w:pPr>
      <w:r>
        <w:rPr>
          <w:rFonts w:hint="cs"/>
          <w:rtl/>
        </w:rPr>
        <w:t xml:space="preserve">كتب معاوية إلى الزبير يخدعه: </w:t>
      </w:r>
      <w:r w:rsidR="00FA1E86">
        <w:rPr>
          <w:rFonts w:hint="cs"/>
          <w:rtl/>
        </w:rPr>
        <w:t>«</w:t>
      </w:r>
      <w:r>
        <w:rPr>
          <w:rFonts w:hint="cs"/>
          <w:rtl/>
        </w:rPr>
        <w:t>أن أقبِل إليَّ أبايعْك ومَن يَحضُرني</w:t>
      </w:r>
      <w:r w:rsidR="00FA1E86">
        <w:rPr>
          <w:rFonts w:hint="cs"/>
          <w:rtl/>
        </w:rPr>
        <w:t>»</w:t>
      </w:r>
      <w:r>
        <w:rPr>
          <w:rFonts w:hint="cs"/>
          <w:rtl/>
        </w:rPr>
        <w:t xml:space="preserve">، فكتم ذلك طلحة وعائشة، ثمّ بلغهما فكُبر ذلك عليهما، وأخبرت عائشة به ابن الزبير، فقال لأبيه: أتريد أن تلحق بمعاوية؟ فقال: نعم، ولِمَ لا أفعل وابن الحضرميّة ينازعني في الأمر؟! ثمّ بدا له في ذلك. </w:t>
      </w:r>
      <w:r w:rsidRPr="00CB09C9">
        <w:rPr>
          <w:rStyle w:val="libFootnotenumChar"/>
          <w:rFonts w:hint="cs"/>
          <w:rtl/>
        </w:rPr>
        <w:t>(2)</w:t>
      </w:r>
    </w:p>
    <w:p w:rsidR="000079F5" w:rsidRDefault="000079F5" w:rsidP="000079F5">
      <w:pPr>
        <w:pStyle w:val="libNormal"/>
        <w:rPr>
          <w:rtl/>
        </w:rPr>
      </w:pPr>
      <w:r>
        <w:rPr>
          <w:rFonts w:hint="cs"/>
          <w:rtl/>
        </w:rPr>
        <w:t>فالزبير على أُهْبة أن يتخلّى عن عسكر الناكثين فينضمّ إلى القاسطين وليس في الأمرين إلاّ الطّمع في الإمرة الّتي قُتل دونها.</w:t>
      </w:r>
    </w:p>
    <w:p w:rsidR="000079F5" w:rsidRDefault="000079F5" w:rsidP="000079F5">
      <w:pPr>
        <w:pStyle w:val="libNormal"/>
        <w:rPr>
          <w:rtl/>
        </w:rPr>
      </w:pPr>
      <w:r>
        <w:rPr>
          <w:rFonts w:hint="cs"/>
          <w:rtl/>
        </w:rPr>
        <w:t>والرّوايات صريحة في مقتل الزبير في ساحة المعركة:</w:t>
      </w:r>
    </w:p>
    <w:p w:rsidR="000079F5" w:rsidRDefault="000079F5" w:rsidP="000079F5">
      <w:pPr>
        <w:pStyle w:val="libNormal"/>
        <w:rPr>
          <w:rtl/>
        </w:rPr>
      </w:pPr>
      <w:r>
        <w:rPr>
          <w:rFonts w:hint="cs"/>
          <w:rtl/>
        </w:rPr>
        <w:t>عن الزّهري قال: خرج عليّ على فرسه فدعا الزبير فتواقفا، فقال له عليّ: ما جاء بك؟ قال: أنت، ولا أراك لهذا الأمر أهلاً و لا أولى به منّا! فقال عليّ: لست له أهلاً بعد عثمان؟!</w:t>
      </w:r>
    </w:p>
    <w:p w:rsidR="000079F5" w:rsidRDefault="000079F5" w:rsidP="000079F5">
      <w:pPr>
        <w:pStyle w:val="libNormal"/>
        <w:rPr>
          <w:rtl/>
        </w:rPr>
      </w:pPr>
      <w:r>
        <w:rPr>
          <w:rFonts w:hint="cs"/>
          <w:rtl/>
        </w:rPr>
        <w:t xml:space="preserve">قد كنّا نَعُدّك من بني عبد المطّلب حتّى بلغ ابنُك ابنُ السوء ففرّق بيننا وبينك. وعظّم عليه أشياء فذكر أن النبيّ مرّ عليهما فقال لعليّ: </w:t>
      </w:r>
      <w:r w:rsidR="00FA1E86">
        <w:rPr>
          <w:rFonts w:hint="cs"/>
          <w:rtl/>
        </w:rPr>
        <w:t>«</w:t>
      </w:r>
      <w:r>
        <w:rPr>
          <w:rFonts w:hint="cs"/>
          <w:rtl/>
        </w:rPr>
        <w:t>ما يقول ابن عمّتك؟ لَيُقاتلنّك وهو لك ظالم</w:t>
      </w:r>
      <w:r w:rsidR="00FA1E86">
        <w:rPr>
          <w:rFonts w:hint="cs"/>
          <w:rtl/>
        </w:rPr>
        <w:t>»</w:t>
      </w:r>
      <w:r>
        <w:rPr>
          <w:rFonts w:hint="cs"/>
          <w:rtl/>
        </w:rPr>
        <w:t>. فانصرف عنه الزبير وقال: إنّي لا أقاتلك. ورجع إلى ابنه عبد الله فقال: ما لي في هذه الحرب بصيرة، فقال له ابنه: إنّك خرجت</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الطبقات الكبرى 6: 223.</w:t>
      </w:r>
    </w:p>
    <w:p w:rsidR="000079F5" w:rsidRDefault="000079F5" w:rsidP="00CB09C9">
      <w:pPr>
        <w:pStyle w:val="libFootnote0"/>
        <w:rPr>
          <w:rtl/>
        </w:rPr>
      </w:pPr>
      <w:r>
        <w:rPr>
          <w:rFonts w:hint="cs"/>
          <w:rtl/>
        </w:rPr>
        <w:t>(2) أنساب الأشراف 3: 53.</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على بصيرة ولكنّك رأيت رايات ابن أبي طالب وعرفتَ أنّ تحتها الموت فجبُنتَ! فأحفَظه ذلك حتّى أرعد وغضب وقال: ويحك! إنّي حلفت له ألاّ أقاتله ؛ فقال له ابنه: كفّر عن يمينك غلامك سرجس، فأعتَقَه وقام في الصفّ. </w:t>
      </w:r>
      <w:r w:rsidRPr="00CB09C9">
        <w:rPr>
          <w:rStyle w:val="libFootnotenumChar"/>
          <w:rFonts w:hint="cs"/>
          <w:rtl/>
        </w:rPr>
        <w:t>(1)</w:t>
      </w:r>
    </w:p>
    <w:p w:rsidR="000079F5" w:rsidRDefault="000079F5" w:rsidP="000079F5">
      <w:pPr>
        <w:pStyle w:val="libNormal"/>
        <w:rPr>
          <w:rtl/>
        </w:rPr>
      </w:pPr>
      <w:r>
        <w:rPr>
          <w:rFonts w:hint="cs"/>
          <w:rtl/>
        </w:rPr>
        <w:t xml:space="preserve">وذكره الحاكم من طرق عدّة جميعاً عن أبي حرب بن أبي الأسود الديليّ قال: شهدتُ عليّاً والزبير لمّا رجع الزبير على دابّته يشقّ الصفوف، فعرض له ابنه عبد الله فقال: ما لك؟ فقال: ذكر لي عليٌّ حديثاً سمعته من رسول الله يقول: </w:t>
      </w:r>
      <w:r w:rsidR="00FA1E86">
        <w:rPr>
          <w:rFonts w:hint="cs"/>
          <w:rtl/>
        </w:rPr>
        <w:t>«</w:t>
      </w:r>
      <w:r>
        <w:rPr>
          <w:rFonts w:hint="cs"/>
          <w:rtl/>
        </w:rPr>
        <w:t>لَتُقاتلنّه وأنت له ظالم</w:t>
      </w:r>
      <w:r w:rsidR="00FA1E86">
        <w:rPr>
          <w:rFonts w:hint="cs"/>
          <w:rtl/>
        </w:rPr>
        <w:t>»</w:t>
      </w:r>
      <w:r>
        <w:rPr>
          <w:rFonts w:hint="cs"/>
          <w:rtl/>
        </w:rPr>
        <w:t xml:space="preserve"> فلا أُقاتله. قال: وللقتال جئت، إنّما جئت لتصلح بين الناس ويصلح الله هذا الأمر بك. قال: قد حلفت أن لا أقاتل، قال: فأعتق غلامك جرجس وقف حتّى تُصلح بين الناس، فأعتق غلامه جرجس. </w:t>
      </w:r>
      <w:r w:rsidRPr="00CB09C9">
        <w:rPr>
          <w:rStyle w:val="libFootnotenumChar"/>
          <w:rFonts w:hint="cs"/>
          <w:rtl/>
        </w:rPr>
        <w:t>(2)</w:t>
      </w:r>
    </w:p>
    <w:p w:rsidR="000079F5" w:rsidRPr="000079F5" w:rsidRDefault="000079F5" w:rsidP="00465F6B">
      <w:pPr>
        <w:pStyle w:val="libNormal"/>
        <w:rPr>
          <w:rtl/>
        </w:rPr>
      </w:pPr>
      <w:r w:rsidRPr="000079F5">
        <w:rPr>
          <w:rFonts w:hint="cs"/>
          <w:rtl/>
        </w:rPr>
        <w:t>وعن قتادة</w:t>
      </w:r>
      <w:r>
        <w:rPr>
          <w:rFonts w:hint="cs"/>
          <w:rtl/>
        </w:rPr>
        <w:t>:</w:t>
      </w:r>
      <w:r w:rsidRPr="000079F5">
        <w:rPr>
          <w:rFonts w:hint="cs"/>
          <w:rtl/>
        </w:rPr>
        <w:t xml:space="preserve"> خرج عليّ إلى طلحة والزبير</w:t>
      </w:r>
      <w:r>
        <w:rPr>
          <w:rFonts w:hint="cs"/>
          <w:rtl/>
        </w:rPr>
        <w:t>،</w:t>
      </w:r>
      <w:r w:rsidRPr="000079F5">
        <w:rPr>
          <w:rFonts w:hint="cs"/>
          <w:rtl/>
        </w:rPr>
        <w:t xml:space="preserve"> فدنا منهما حتّى اختلفت أعناق دوابّهما</w:t>
      </w:r>
      <w:r>
        <w:rPr>
          <w:rFonts w:hint="cs"/>
          <w:rtl/>
        </w:rPr>
        <w:t>،</w:t>
      </w:r>
      <w:r w:rsidRPr="000079F5">
        <w:rPr>
          <w:rFonts w:hint="cs"/>
          <w:rtl/>
        </w:rPr>
        <w:t xml:space="preserve"> فقال عليّ</w:t>
      </w:r>
      <w:r>
        <w:rPr>
          <w:rFonts w:hint="cs"/>
          <w:rtl/>
        </w:rPr>
        <w:t>:</w:t>
      </w:r>
      <w:r w:rsidRPr="000079F5">
        <w:rPr>
          <w:rFonts w:hint="cs"/>
          <w:rtl/>
        </w:rPr>
        <w:t xml:space="preserve"> لعمري لقد أعددتما خيلاً وسلاحاً ورجالاً إن كنتما أعددتما عند الله عذراً</w:t>
      </w:r>
      <w:r>
        <w:rPr>
          <w:rFonts w:hint="cs"/>
          <w:rtl/>
        </w:rPr>
        <w:t>،</w:t>
      </w:r>
      <w:r w:rsidRPr="000079F5">
        <w:rPr>
          <w:rFonts w:hint="cs"/>
          <w:rtl/>
        </w:rPr>
        <w:t xml:space="preserve"> فأتّقيا الله سبحانه ولا تكونا كالّتي نقضت غزلها من بعد قوّةٍ أنكاثاً</w:t>
      </w:r>
      <w:r>
        <w:rPr>
          <w:rFonts w:hint="cs"/>
          <w:rtl/>
        </w:rPr>
        <w:t>.</w:t>
      </w:r>
      <w:r w:rsidRPr="000079F5">
        <w:rPr>
          <w:rFonts w:hint="cs"/>
          <w:rtl/>
        </w:rPr>
        <w:t xml:space="preserve"> ألم أكن أخاكما في دينكما تحرّمان دمي وأحرّم دماءكما</w:t>
      </w:r>
      <w:r>
        <w:rPr>
          <w:rFonts w:hint="cs"/>
          <w:rtl/>
        </w:rPr>
        <w:t>؟!</w:t>
      </w:r>
      <w:r w:rsidRPr="000079F5">
        <w:rPr>
          <w:rFonts w:hint="cs"/>
          <w:rtl/>
        </w:rPr>
        <w:t xml:space="preserve"> فهل من حدثٍ أحلّ لكما دمي</w:t>
      </w:r>
      <w:r>
        <w:rPr>
          <w:rFonts w:hint="cs"/>
          <w:rtl/>
        </w:rPr>
        <w:t>؟!</w:t>
      </w:r>
      <w:r w:rsidRPr="000079F5">
        <w:rPr>
          <w:rFonts w:hint="cs"/>
          <w:rtl/>
        </w:rPr>
        <w:t xml:space="preserve"> قال طلحة</w:t>
      </w:r>
      <w:r>
        <w:rPr>
          <w:rFonts w:hint="cs"/>
          <w:rtl/>
        </w:rPr>
        <w:t>:</w:t>
      </w:r>
      <w:r w:rsidRPr="000079F5">
        <w:rPr>
          <w:rFonts w:hint="cs"/>
          <w:rtl/>
        </w:rPr>
        <w:t xml:space="preserve"> ألّبت الناس على</w:t>
      </w:r>
      <w:r>
        <w:rPr>
          <w:rFonts w:hint="cs"/>
          <w:rtl/>
        </w:rPr>
        <w:t>:</w:t>
      </w:r>
      <w:r w:rsidRPr="000079F5">
        <w:rPr>
          <w:rFonts w:hint="cs"/>
          <w:rtl/>
        </w:rPr>
        <w:t xml:space="preserve"> عثمان</w:t>
      </w:r>
      <w:r>
        <w:rPr>
          <w:rFonts w:hint="cs"/>
          <w:rtl/>
        </w:rPr>
        <w:t>!!</w:t>
      </w:r>
      <w:r w:rsidRPr="000079F5">
        <w:rPr>
          <w:rFonts w:hint="cs"/>
          <w:rtl/>
        </w:rPr>
        <w:t xml:space="preserve"> قال عليّ </w:t>
      </w:r>
      <w:r w:rsidR="00465F6B">
        <w:rPr>
          <w:rStyle w:val="libAlaemChar"/>
          <w:rFonts w:hint="cs"/>
          <w:rtl/>
        </w:rPr>
        <w:t>(</w:t>
      </w:r>
      <w:r w:rsidRPr="00465F6B">
        <w:rPr>
          <w:rStyle w:val="libAieChar"/>
          <w:rFonts w:eastAsia="MS Mincho"/>
          <w:rtl/>
        </w:rPr>
        <w:t>يَوْمَئِذٍ يُوَفّيهِمُ اللّهُ دِينَهُمُ الْحَقّ وَيَعْلَمُونَ أَنّ اللّهَ هُوَ الْحَقّ الْمُبِينُ</w:t>
      </w:r>
      <w:r w:rsidR="00320D02" w:rsidRPr="00465F6B">
        <w:rPr>
          <w:rStyle w:val="libAlaemChar"/>
          <w:rFonts w:eastAsia="MS Mincho" w:hint="cs"/>
          <w:rtl/>
        </w:rPr>
        <w:t>)</w:t>
      </w:r>
      <w:r w:rsidRPr="000079F5">
        <w:rPr>
          <w:rFonts w:hint="cs"/>
          <w:rtl/>
        </w:rPr>
        <w:t xml:space="preserve"> </w:t>
      </w:r>
      <w:r w:rsidRPr="00CB09C9">
        <w:rPr>
          <w:rStyle w:val="libFootnotenumChar"/>
          <w:rFonts w:hint="cs"/>
          <w:rtl/>
        </w:rPr>
        <w:t>(3)</w:t>
      </w:r>
      <w:r w:rsidRPr="000079F5">
        <w:rPr>
          <w:rFonts w:hint="cs"/>
          <w:rtl/>
        </w:rPr>
        <w:t xml:space="preserve"> يا طلحة</w:t>
      </w:r>
      <w:r>
        <w:rPr>
          <w:rFonts w:hint="cs"/>
          <w:rtl/>
        </w:rPr>
        <w:t>،</w:t>
      </w:r>
      <w:r w:rsidRPr="000079F5">
        <w:rPr>
          <w:rFonts w:hint="cs"/>
          <w:rtl/>
        </w:rPr>
        <w:t xml:space="preserve"> تطلب بدم عثمان</w:t>
      </w:r>
      <w:r>
        <w:rPr>
          <w:rFonts w:hint="cs"/>
          <w:rtl/>
        </w:rPr>
        <w:t>؟!</w:t>
      </w:r>
      <w:r w:rsidRPr="000079F5">
        <w:rPr>
          <w:rFonts w:hint="cs"/>
          <w:rtl/>
        </w:rPr>
        <w:t xml:space="preserve"> فلعن الله قَتَلَة عثمان</w:t>
      </w:r>
      <w:r>
        <w:rPr>
          <w:rFonts w:hint="cs"/>
          <w:rtl/>
        </w:rPr>
        <w:t>!</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أنساب الأشراف 3: 53، تاريخ الطبريّ 3: 519 - 520.</w:t>
      </w:r>
    </w:p>
    <w:p w:rsidR="000079F5" w:rsidRDefault="000079F5" w:rsidP="00CB09C9">
      <w:pPr>
        <w:pStyle w:val="libFootnote0"/>
        <w:rPr>
          <w:rtl/>
        </w:rPr>
      </w:pPr>
      <w:r>
        <w:rPr>
          <w:rFonts w:hint="cs"/>
          <w:rtl/>
        </w:rPr>
        <w:t>(2) المستدرك على الصحيحين 3: 413 / 5575، والتلخيص للذهبيّ.</w:t>
      </w:r>
    </w:p>
    <w:p w:rsidR="000079F5" w:rsidRDefault="000079F5" w:rsidP="00CB09C9">
      <w:pPr>
        <w:pStyle w:val="libFootnote0"/>
        <w:rPr>
          <w:rtl/>
        </w:rPr>
      </w:pPr>
      <w:r>
        <w:rPr>
          <w:rFonts w:hint="cs"/>
          <w:rtl/>
        </w:rPr>
        <w:t>(3) النور: 25.</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يا زبير، أتذكر يومَ مررتُ مع رسول الله في بني غنم فضحك وضحكت إليه فقلتَ: لا يدَعُ ابن أبي طالب زَهوَه! فقال لك رسول الله: </w:t>
      </w:r>
      <w:r w:rsidR="00FA1E86">
        <w:rPr>
          <w:rFonts w:hint="cs"/>
          <w:rtl/>
        </w:rPr>
        <w:t>«</w:t>
      </w:r>
      <w:r>
        <w:rPr>
          <w:rFonts w:hint="cs"/>
          <w:rtl/>
        </w:rPr>
        <w:t>صَهْ! إنّه ليس به زهو، ولتقاتلنّه وأنت له ظالم</w:t>
      </w:r>
      <w:r w:rsidR="00FA1E86">
        <w:rPr>
          <w:rFonts w:hint="cs"/>
          <w:rtl/>
        </w:rPr>
        <w:t>»</w:t>
      </w:r>
      <w:r>
        <w:rPr>
          <w:rFonts w:hint="cs"/>
          <w:rtl/>
        </w:rPr>
        <w:t>؟!</w:t>
      </w:r>
    </w:p>
    <w:p w:rsidR="000079F5" w:rsidRDefault="000079F5" w:rsidP="000079F5">
      <w:pPr>
        <w:pStyle w:val="libNormal"/>
        <w:rPr>
          <w:rtl/>
        </w:rPr>
      </w:pPr>
      <w:r>
        <w:rPr>
          <w:rFonts w:hint="cs"/>
          <w:rtl/>
        </w:rPr>
        <w:t>فقال: اللّهمّ نعم: ولو ذكرتُ ما سرتُ مسيري هذا، والله لا أقاتلك أبداً. فانصرف عليّ إلى أصحابه ورجع الزبير إلى عائشة فقال لها: ما كنتُ في موطن منذ عقلت إلاّ وأنا أعرف فيه أمري، غيرَ موطني هذا. قالت: فما تريد أن تصنع؟ قال: أريد أن أدعهم وأذهب، فقال له ابنه عبد الله: جمعتَ بين هذين الغارّين حتّى إذا حدّد بعضهم لبعض أردت أن تتركهم وتذهب؟! أحسستَ رايات ابن أبي طالب وعلمتَ أنّها تحملها فتية أنجاد! قال: إنّي قد حلفت ألاّ أقاتله وأحفَظه ما قال له، فقال: كفِّرْ عن يمينك وقاتِلْه. فدعا بغلام له يقال له مكحول، فأعتقه، فقال عبد الرحمان بن سليمان التميميّ:</w:t>
      </w:r>
    </w:p>
    <w:tbl>
      <w:tblPr>
        <w:tblStyle w:val="TableGrid"/>
        <w:bidiVisual/>
        <w:tblW w:w="4562" w:type="pct"/>
        <w:tblInd w:w="384" w:type="dxa"/>
        <w:tblLook w:val="01E0"/>
      </w:tblPr>
      <w:tblGrid>
        <w:gridCol w:w="3533"/>
        <w:gridCol w:w="272"/>
        <w:gridCol w:w="3505"/>
      </w:tblGrid>
      <w:tr w:rsidR="00C31BA3" w:rsidTr="00C31BA3">
        <w:trPr>
          <w:trHeight w:val="350"/>
        </w:trPr>
        <w:tc>
          <w:tcPr>
            <w:tcW w:w="3920" w:type="dxa"/>
            <w:shd w:val="clear" w:color="auto" w:fill="auto"/>
          </w:tcPr>
          <w:p w:rsidR="00C31BA3" w:rsidRDefault="008A4F60" w:rsidP="00C31BA3">
            <w:pPr>
              <w:pStyle w:val="libPoem"/>
            </w:pPr>
            <w:r>
              <w:rPr>
                <w:rFonts w:hint="cs"/>
                <w:rtl/>
              </w:rPr>
              <w:t>لم أرَ كاليوم أخا إخوانِ</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أعجب من مُكَفِّرِ الأيمانِ</w:t>
            </w:r>
            <w:r w:rsidR="00C31BA3" w:rsidRPr="00725071">
              <w:rPr>
                <w:rStyle w:val="libPoemTiniChar0"/>
                <w:rtl/>
              </w:rPr>
              <w:br/>
              <w:t> </w:t>
            </w:r>
          </w:p>
        </w:tc>
      </w:tr>
    </w:tbl>
    <w:p w:rsidR="000079F5" w:rsidRDefault="000079F5" w:rsidP="008A4F60">
      <w:pPr>
        <w:pStyle w:val="libPoemCenter"/>
        <w:rPr>
          <w:rtl/>
        </w:rPr>
      </w:pPr>
      <w:r>
        <w:rPr>
          <w:rFonts w:hint="cs"/>
          <w:rtl/>
        </w:rPr>
        <w:t>بالعِتق في معصية الرحمانِ!</w:t>
      </w:r>
    </w:p>
    <w:p w:rsidR="000079F5" w:rsidRDefault="000079F5" w:rsidP="000079F5">
      <w:pPr>
        <w:pStyle w:val="libNormal"/>
        <w:rPr>
          <w:rtl/>
        </w:rPr>
      </w:pPr>
      <w:r>
        <w:rPr>
          <w:rFonts w:hint="cs"/>
          <w:rtl/>
        </w:rPr>
        <w:t>وقال رجل من شعرائهم:</w:t>
      </w:r>
    </w:p>
    <w:tbl>
      <w:tblPr>
        <w:tblStyle w:val="TableGrid"/>
        <w:bidiVisual/>
        <w:tblW w:w="4562" w:type="pct"/>
        <w:tblInd w:w="384" w:type="dxa"/>
        <w:tblLook w:val="01E0"/>
      </w:tblPr>
      <w:tblGrid>
        <w:gridCol w:w="3547"/>
        <w:gridCol w:w="272"/>
        <w:gridCol w:w="3491"/>
      </w:tblGrid>
      <w:tr w:rsidR="00C31BA3" w:rsidTr="00C31BA3">
        <w:trPr>
          <w:trHeight w:val="350"/>
        </w:trPr>
        <w:tc>
          <w:tcPr>
            <w:tcW w:w="3920" w:type="dxa"/>
            <w:shd w:val="clear" w:color="auto" w:fill="auto"/>
          </w:tcPr>
          <w:p w:rsidR="00C31BA3" w:rsidRDefault="008A4F60" w:rsidP="00C31BA3">
            <w:pPr>
              <w:pStyle w:val="libPoem"/>
            </w:pPr>
            <w:r>
              <w:rPr>
                <w:rFonts w:hint="cs"/>
                <w:rtl/>
              </w:rPr>
              <w:t>يُعتقُ مكحولاً لصونِ دينه</w:t>
            </w:r>
            <w:r w:rsidR="00C31BA3" w:rsidRPr="00725071">
              <w:rPr>
                <w:rStyle w:val="libPoemTiniChar0"/>
                <w:rtl/>
              </w:rPr>
              <w:br/>
              <w:t> </w:t>
            </w:r>
          </w:p>
        </w:tc>
        <w:tc>
          <w:tcPr>
            <w:tcW w:w="279" w:type="dxa"/>
            <w:shd w:val="clear" w:color="auto" w:fill="auto"/>
          </w:tcPr>
          <w:p w:rsidR="00C31BA3" w:rsidRDefault="00C31BA3" w:rsidP="00C31BA3">
            <w:pPr>
              <w:pStyle w:val="libPoem"/>
              <w:rPr>
                <w:rtl/>
              </w:rPr>
            </w:pPr>
          </w:p>
        </w:tc>
        <w:tc>
          <w:tcPr>
            <w:tcW w:w="3881" w:type="dxa"/>
            <w:shd w:val="clear" w:color="auto" w:fill="auto"/>
          </w:tcPr>
          <w:p w:rsidR="00C31BA3" w:rsidRDefault="008A4F60" w:rsidP="00C31BA3">
            <w:pPr>
              <w:pStyle w:val="libPoem"/>
            </w:pPr>
            <w:r>
              <w:rPr>
                <w:rFonts w:hint="cs"/>
                <w:rtl/>
              </w:rPr>
              <w:t>كفّارةً لله عن يمينه</w:t>
            </w:r>
            <w:r w:rsidR="00C31BA3" w:rsidRPr="00725071">
              <w:rPr>
                <w:rStyle w:val="libPoemTiniChar0"/>
                <w:rtl/>
              </w:rPr>
              <w:br/>
              <w:t> </w:t>
            </w:r>
          </w:p>
        </w:tc>
      </w:tr>
    </w:tbl>
    <w:p w:rsidR="000079F5" w:rsidRDefault="000079F5" w:rsidP="008A4F60">
      <w:pPr>
        <w:pStyle w:val="libPoemCenter"/>
        <w:rPr>
          <w:rtl/>
        </w:rPr>
      </w:pPr>
      <w:r>
        <w:rPr>
          <w:rFonts w:hint="cs"/>
          <w:rtl/>
        </w:rPr>
        <w:t xml:space="preserve">والنّكث قد لاح على جبينه! </w:t>
      </w:r>
      <w:r w:rsidRPr="00CB09C9">
        <w:rPr>
          <w:rStyle w:val="libFootnotenumChar"/>
          <w:rFonts w:hint="cs"/>
          <w:rtl/>
        </w:rPr>
        <w:t>(1)</w:t>
      </w:r>
    </w:p>
    <w:p w:rsidR="000079F5" w:rsidRDefault="000079F5" w:rsidP="000079F5">
      <w:pPr>
        <w:pStyle w:val="libNormal"/>
        <w:rPr>
          <w:rtl/>
        </w:rPr>
      </w:pPr>
      <w:r>
        <w:rPr>
          <w:rFonts w:hint="cs"/>
          <w:rtl/>
        </w:rPr>
        <w:t xml:space="preserve">فلكنث والخروج على إمامه وإراقة الدماء، مع ما قاله له رسول الله </w:t>
      </w:r>
      <w:r w:rsidR="00FA1E86" w:rsidRPr="00FA1E86">
        <w:rPr>
          <w:rStyle w:val="libAlaemChar"/>
          <w:rFonts w:hint="cs"/>
          <w:rtl/>
        </w:rPr>
        <w:t>صلى‌الله‌عليه‌وآله</w:t>
      </w:r>
      <w:r>
        <w:rPr>
          <w:rFonts w:hint="cs"/>
          <w:rtl/>
        </w:rPr>
        <w:t xml:space="preserve"> أنّه</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تاريخ الطبريّ 3: 514.</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يقاتل عليّاً ظالماً له، والأحاديث في ذلك أوفر ممّا ذكرنا... كلّ ذلك والزبير وطلحة وصاحبة الجمل طالبو إصلاح؟!</w:t>
      </w:r>
    </w:p>
    <w:p w:rsidR="000079F5" w:rsidRPr="00333930" w:rsidRDefault="000079F5" w:rsidP="00273BF1">
      <w:pPr>
        <w:pStyle w:val="Heading3"/>
        <w:rPr>
          <w:rtl/>
        </w:rPr>
      </w:pPr>
      <w:bookmarkStart w:id="191" w:name="_Toc416698046"/>
      <w:r>
        <w:rPr>
          <w:rFonts w:hint="cs"/>
          <w:rtl/>
        </w:rPr>
        <w:t>دَورُ ابن عوف في قتل عثمان:</w:t>
      </w:r>
      <w:bookmarkEnd w:id="191"/>
    </w:p>
    <w:p w:rsidR="000079F5" w:rsidRDefault="000079F5" w:rsidP="000079F5">
      <w:pPr>
        <w:pStyle w:val="libNormal"/>
        <w:rPr>
          <w:rtl/>
        </w:rPr>
      </w:pPr>
      <w:r>
        <w:rPr>
          <w:rFonts w:hint="cs"/>
          <w:rtl/>
        </w:rPr>
        <w:t xml:space="preserve">لم يكن عبد الرحمان بن عوف بمنأى عن الأحداث، وإنّما له دور واضح في قتل عثمان! هذا على الرغم من أنّه هو الذي اختار عثمان بن عفّان من بين الستّة نفر الذين عيّنهم عمر بن الخطّاب لاختيار الخليفة بعده، على أن ينظُر في حال الاختلاف إلى الصفّ الذي فيه ابن عوف فيؤخذ كلامه. وقد أثرى عبد الرحمان إثراءً لا مثيل له في حاكميّة عثمان، إلاّ أنّ ذلك لم يمنعه من الإنكار على عثمان والتأليب عليه، وكان قد حلف أن لا يكلّم عثمان أبداً. وذُكِر عثمان عند عبد الرحمان بن عوف في مرضه الذي مات فيه فقال عبد الرحمان: عاجلوه قبل أن يتمادى في مُلكه! فبلغ ذلك عثمان، فبعث إلى بئر كان يُسقى منها نَعَمُ </w:t>
      </w:r>
      <w:r w:rsidR="00FA1E86">
        <w:rPr>
          <w:rFonts w:hint="cs"/>
          <w:rtl/>
        </w:rPr>
        <w:t>«</w:t>
      </w:r>
      <w:r>
        <w:rPr>
          <w:rFonts w:hint="cs"/>
          <w:rtl/>
        </w:rPr>
        <w:t>*</w:t>
      </w:r>
      <w:r w:rsidR="00FA1E86">
        <w:rPr>
          <w:rFonts w:hint="cs"/>
          <w:rtl/>
        </w:rPr>
        <w:t>»</w:t>
      </w:r>
      <w:r>
        <w:rPr>
          <w:rFonts w:hint="cs"/>
          <w:rtl/>
        </w:rPr>
        <w:t xml:space="preserve"> عبد الرحمان بن عوف فمنعه إيّاها. وأوصى عبد الرحمان بن عوف أن لا يُصلّيَ عليه عثمان، فصلّى عليه الزبير، أو سعد بن أبي وقّاص. </w:t>
      </w:r>
      <w:r w:rsidRPr="00CB09C9">
        <w:rPr>
          <w:rStyle w:val="libFootnotenumChar"/>
          <w:rFonts w:hint="cs"/>
          <w:rtl/>
        </w:rPr>
        <w:t>(1)</w:t>
      </w:r>
    </w:p>
    <w:p w:rsidR="000079F5" w:rsidRDefault="000079F5" w:rsidP="000079F5">
      <w:pPr>
        <w:pStyle w:val="libNormal"/>
        <w:rPr>
          <w:rtl/>
        </w:rPr>
      </w:pPr>
      <w:r>
        <w:rPr>
          <w:rFonts w:hint="cs"/>
          <w:rtl/>
        </w:rPr>
        <w:t>هذا هو حال عبد الرحمان بن عوف الزهريّ أحد أصحاب الشورى وأحد العشرة المبشّرين بالجنّة! لم يختلف عن رفاقه: سعد بن أبي وقّاص، وطلحة والزبير ؛ في مقاطعة عثمان والتأليب عليه والسعي في قتله، تُعينهم وتقودهم أمّ</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 أي إبله.</w:t>
      </w:r>
    </w:p>
    <w:p w:rsidR="000079F5" w:rsidRDefault="000079F5" w:rsidP="00CB09C9">
      <w:pPr>
        <w:pStyle w:val="libFootnote0"/>
        <w:rPr>
          <w:rtl/>
        </w:rPr>
      </w:pPr>
      <w:r>
        <w:rPr>
          <w:rFonts w:hint="cs"/>
          <w:rtl/>
        </w:rPr>
        <w:t>(1) أنساب الأشراف 6: 170 - 171.</w:t>
      </w:r>
    </w:p>
    <w:p w:rsidR="000079F5" w:rsidRDefault="000079F5" w:rsidP="00CB09C9">
      <w:pPr>
        <w:pStyle w:val="libFootnote0"/>
        <w:rPr>
          <w:rtl/>
        </w:rPr>
      </w:pPr>
      <w:r>
        <w:rPr>
          <w:rtl/>
        </w:rPr>
        <w:br w:type="page"/>
      </w:r>
    </w:p>
    <w:p w:rsidR="000079F5" w:rsidRDefault="000079F5" w:rsidP="00465F6B">
      <w:pPr>
        <w:pStyle w:val="libNormal0"/>
        <w:rPr>
          <w:rtl/>
        </w:rPr>
      </w:pPr>
      <w:r>
        <w:rPr>
          <w:rFonts w:hint="cs"/>
          <w:rtl/>
        </w:rPr>
        <w:lastRenderedPageBreak/>
        <w:t xml:space="preserve">المؤمنين عائشة. ولم يكن لعثمان من المبشّرين وأهل الشّورى، صاحبَ صدقٍ ونصرة إلاّ عليّاً </w:t>
      </w:r>
      <w:r w:rsidR="00FA1E86" w:rsidRPr="00FA1E86">
        <w:rPr>
          <w:rStyle w:val="libAlaemChar"/>
          <w:rFonts w:hint="cs"/>
          <w:rtl/>
        </w:rPr>
        <w:t>عليه‌السلام</w:t>
      </w:r>
      <w:r>
        <w:rPr>
          <w:rFonts w:hint="cs"/>
          <w:rtl/>
        </w:rPr>
        <w:t>، نصح له حيّاً وميّتاً على ما أوجزناه من أخباره، فكيف صار عدوّه يطالب بدمه؟! اللّهمّ إليك المشتكى!</w:t>
      </w:r>
    </w:p>
    <w:p w:rsidR="000079F5" w:rsidRPr="00275761" w:rsidRDefault="000079F5" w:rsidP="00273BF1">
      <w:pPr>
        <w:pStyle w:val="Heading3"/>
        <w:rPr>
          <w:rtl/>
        </w:rPr>
      </w:pPr>
      <w:bookmarkStart w:id="192" w:name="_Toc416698047"/>
      <w:r>
        <w:rPr>
          <w:rFonts w:hint="cs"/>
          <w:rtl/>
        </w:rPr>
        <w:t>معاملة أمير المؤمنين لعائشة والأسرى</w:t>
      </w:r>
      <w:bookmarkEnd w:id="192"/>
    </w:p>
    <w:p w:rsidR="000079F5" w:rsidRDefault="000079F5" w:rsidP="000079F5">
      <w:pPr>
        <w:pStyle w:val="libNormal"/>
        <w:rPr>
          <w:rtl/>
        </w:rPr>
      </w:pPr>
      <w:r>
        <w:rPr>
          <w:rFonts w:hint="cs"/>
          <w:rtl/>
        </w:rPr>
        <w:t xml:space="preserve">ذكر ابن تيميه أنّ ذنب عليّ! في حقّ عائشة أعظم من ذنب طلحة والزبير ؛ وقد تبين لنا أنّ ذنب طلحة والزبير بحقّ نفسيهما أعظمّ! وفيما أحدثا بحقّ أمّة محمّد </w:t>
      </w:r>
      <w:r w:rsidR="00FA1E86" w:rsidRPr="00FA1E86">
        <w:rPr>
          <w:rStyle w:val="libAlaemChar"/>
          <w:rFonts w:hint="cs"/>
          <w:rtl/>
        </w:rPr>
        <w:t>صلى‌الله‌عليه‌وآله</w:t>
      </w:r>
      <w:r>
        <w:rPr>
          <w:rFonts w:hint="cs"/>
          <w:rtl/>
        </w:rPr>
        <w:t xml:space="preserve"> وفي حقّ أمّهما أمّ المؤمنين، وقد أعانتهما على نفسها أوّلاً وأخيراً. وأمّا الإمام عليّ </w:t>
      </w:r>
      <w:r w:rsidR="00FA1E86" w:rsidRPr="00FA1E86">
        <w:rPr>
          <w:rStyle w:val="libAlaemChar"/>
          <w:rFonts w:hint="cs"/>
          <w:rtl/>
        </w:rPr>
        <w:t>عليه‌السلام</w:t>
      </w:r>
      <w:r>
        <w:rPr>
          <w:rFonts w:hint="cs"/>
          <w:rtl/>
        </w:rPr>
        <w:t xml:space="preserve"> فكان نقيّ الثوب من أيّ أثر من آثار الفتنة، وقد حاربوه وهم ظالمون له، على لسان رسول الله </w:t>
      </w:r>
      <w:r w:rsidR="00FA1E86" w:rsidRPr="00FA1E86">
        <w:rPr>
          <w:rStyle w:val="libAlaemChar"/>
          <w:rFonts w:hint="cs"/>
          <w:rtl/>
        </w:rPr>
        <w:t>صلى‌الله‌عليه‌وآله</w:t>
      </w:r>
      <w:r>
        <w:rPr>
          <w:rFonts w:hint="cs"/>
          <w:rtl/>
        </w:rPr>
        <w:t xml:space="preserve">، وصدّقته وهو الصادق المصدّق، الأحداث. ثمّ ما الذي فعل عليّ </w:t>
      </w:r>
      <w:r w:rsidR="00FA1E86" w:rsidRPr="00FA1E86">
        <w:rPr>
          <w:rStyle w:val="libAlaemChar"/>
          <w:rFonts w:hint="cs"/>
          <w:rtl/>
        </w:rPr>
        <w:t>عليه‌السلام</w:t>
      </w:r>
      <w:r>
        <w:rPr>
          <w:rFonts w:hint="cs"/>
          <w:rtl/>
        </w:rPr>
        <w:t xml:space="preserve"> وقد ظفر؟ إنّه </w:t>
      </w:r>
      <w:r w:rsidR="00FA1E86" w:rsidRPr="00FA1E86">
        <w:rPr>
          <w:rStyle w:val="libAlaemChar"/>
          <w:rFonts w:hint="cs"/>
          <w:rtl/>
        </w:rPr>
        <w:t>عليه‌السلام</w:t>
      </w:r>
      <w:r>
        <w:rPr>
          <w:rFonts w:hint="cs"/>
          <w:rtl/>
        </w:rPr>
        <w:t xml:space="preserve"> عاتبها عتاباً جميلاً: </w:t>
      </w:r>
      <w:r w:rsidR="00FA1E86">
        <w:rPr>
          <w:rFonts w:hint="cs"/>
          <w:rtl/>
        </w:rPr>
        <w:t>«</w:t>
      </w:r>
      <w:r>
        <w:rPr>
          <w:rFonts w:hint="cs"/>
          <w:rtl/>
        </w:rPr>
        <w:t>يا عائشة، رسول الله أمرك بهذا؟ ألم يأمرك أن تقرّي في بيتك</w:t>
      </w:r>
      <w:r w:rsidR="00FA1E86">
        <w:rPr>
          <w:rFonts w:hint="cs"/>
          <w:rtl/>
        </w:rPr>
        <w:t>»</w:t>
      </w:r>
      <w:r>
        <w:rPr>
          <w:rFonts w:hint="cs"/>
          <w:rtl/>
        </w:rPr>
        <w:t xml:space="preserve"> ولم يزد. وهذا العتاب سمعته من أهل الغيرة والدين من أمثال أمّ المؤمنين أمّ سَلَمة، وابن عبّاس و...</w:t>
      </w:r>
    </w:p>
    <w:p w:rsidR="000079F5" w:rsidRDefault="000079F5" w:rsidP="000079F5">
      <w:pPr>
        <w:pStyle w:val="libNormal"/>
        <w:rPr>
          <w:rtl/>
        </w:rPr>
      </w:pPr>
      <w:r>
        <w:rPr>
          <w:rFonts w:hint="cs"/>
          <w:rtl/>
        </w:rPr>
        <w:t xml:space="preserve">ثمّ حمّل </w:t>
      </w:r>
      <w:r w:rsidR="00FA1E86" w:rsidRPr="00FA1E86">
        <w:rPr>
          <w:rStyle w:val="libAlaemChar"/>
          <w:rFonts w:hint="cs"/>
          <w:rtl/>
        </w:rPr>
        <w:t>عليه‌السلام</w:t>
      </w:r>
      <w:r>
        <w:rPr>
          <w:rFonts w:hint="cs"/>
          <w:rtl/>
        </w:rPr>
        <w:t xml:space="preserve"> وزَرها الذين خانوا دينهم حيث أردف قائلاً: </w:t>
      </w:r>
      <w:r w:rsidR="00FA1E86">
        <w:rPr>
          <w:rFonts w:hint="cs"/>
          <w:rtl/>
        </w:rPr>
        <w:t>«</w:t>
      </w:r>
      <w:r>
        <w:rPr>
          <w:rFonts w:hint="cs"/>
          <w:rtl/>
        </w:rPr>
        <w:t>والله ما أنصفك الذين أخرجوك، إذ صانوا عقائلهم وأبرزوك</w:t>
      </w:r>
      <w:r w:rsidR="00FA1E86">
        <w:rPr>
          <w:rFonts w:hint="cs"/>
          <w:rtl/>
        </w:rPr>
        <w:t>»</w:t>
      </w:r>
      <w:r>
        <w:rPr>
          <w:rFonts w:hint="cs"/>
          <w:rtl/>
        </w:rPr>
        <w:t xml:space="preserve">. وأمر أخاها محمّداً أن يحملها ويدخلها البصرة ولا يدع أحداً يقترب منها. وقد ذكرنا هذا فيما سلف، إلاّ أنّنا أعدناه للضرورة. فأيّ ذنب عظيم ارتكبه عليّ أمير المؤمنين بحقّها، يا شيخ الإسلام؟! وأين مَن يُبرز أمّه عرضة للسهام والرماح ربّما أدّت إلى قتلها ؛ ولو </w:t>
      </w:r>
    </w:p>
    <w:p w:rsidR="000079F5" w:rsidRDefault="000079F5" w:rsidP="000079F5">
      <w:pPr>
        <w:pStyle w:val="libNormal"/>
        <w:rPr>
          <w:rtl/>
        </w:rPr>
      </w:pPr>
      <w:r>
        <w:rPr>
          <w:rtl/>
        </w:rPr>
        <w:br w:type="page"/>
      </w:r>
    </w:p>
    <w:p w:rsidR="000079F5" w:rsidRDefault="000079F5" w:rsidP="00465F6B">
      <w:pPr>
        <w:pStyle w:val="libNormal0"/>
        <w:rPr>
          <w:rtl/>
        </w:rPr>
      </w:pPr>
      <w:r>
        <w:rPr>
          <w:rFonts w:hint="cs"/>
          <w:rtl/>
        </w:rPr>
        <w:lastRenderedPageBreak/>
        <w:t>قُتلت لتخلّوا عن شعارهم: واعتماناه! فيرفعوا عقيرتهم: وا اُمّاه واعائشتاه!!</w:t>
      </w:r>
    </w:p>
    <w:p w:rsidR="000079F5" w:rsidRDefault="000079F5" w:rsidP="000079F5">
      <w:pPr>
        <w:pStyle w:val="libNormal"/>
        <w:rPr>
          <w:rtl/>
        </w:rPr>
      </w:pPr>
      <w:r>
        <w:rPr>
          <w:rFonts w:hint="cs"/>
          <w:rtl/>
        </w:rPr>
        <w:t xml:space="preserve">ولقد وجدنا سيرة الامام عليّ </w:t>
      </w:r>
      <w:r w:rsidR="00FA1E86" w:rsidRPr="00FA1E86">
        <w:rPr>
          <w:rStyle w:val="libAlaemChar"/>
          <w:rFonts w:hint="cs"/>
          <w:rtl/>
        </w:rPr>
        <w:t>عليه‌السلام</w:t>
      </w:r>
      <w:r>
        <w:rPr>
          <w:rFonts w:hint="cs"/>
          <w:rtl/>
        </w:rPr>
        <w:t xml:space="preserve"> في أهل الجمل، في كفّ السلاح ومنع أصحابه أن يبدأوهم ؛ حيث جعل القرآن حكماً بينه وبينهم، فقتلوا حامل المصحف الشريف، ورشقوا جيشَه بالسهام فعقروا جماعة، وبذلك قامت الحجّة، وما هي إلاّ ساعات حتّى كان أصحاب الجمل رماداً اشتدّت به الرّيح في يوم عاصف.</w:t>
      </w:r>
    </w:p>
    <w:p w:rsidR="000079F5" w:rsidRDefault="000079F5" w:rsidP="000079F5">
      <w:pPr>
        <w:pStyle w:val="libNormal"/>
        <w:rPr>
          <w:rtl/>
        </w:rPr>
      </w:pPr>
      <w:r>
        <w:rPr>
          <w:rFonts w:hint="cs"/>
          <w:rtl/>
        </w:rPr>
        <w:t xml:space="preserve">وبعد الوقعة لم تبتعد السّيرة العلويّة عن السيّرة المحمّديّة فهو </w:t>
      </w:r>
      <w:r w:rsidR="00FA1E86" w:rsidRPr="00FA1E86">
        <w:rPr>
          <w:rStyle w:val="libAlaemChar"/>
          <w:rFonts w:hint="cs"/>
          <w:rtl/>
        </w:rPr>
        <w:t>عليه‌السلام</w:t>
      </w:r>
      <w:r>
        <w:rPr>
          <w:rFonts w:hint="cs"/>
          <w:rtl/>
        </w:rPr>
        <w:t xml:space="preserve"> قرآن ناطق متّبع سنّة، لا يفارق الحقّ مهما عصفت الأمور، والأحاديث من الوفرة في كونه مع القرآن والقرآن معه، وأنّه مع الحقّ والحقّ معه، وهو الفاروق بين الحقّ والباطل، ومفارقته مفارقة لله ولرسوله. </w:t>
      </w:r>
      <w:r w:rsidRPr="00CB09C9">
        <w:rPr>
          <w:rStyle w:val="libFootnotenumChar"/>
          <w:rFonts w:hint="cs"/>
          <w:rtl/>
        </w:rPr>
        <w:t>(1)</w:t>
      </w:r>
    </w:p>
    <w:p w:rsidR="000079F5" w:rsidRDefault="000079F5" w:rsidP="000079F5">
      <w:pPr>
        <w:pStyle w:val="libNormal"/>
        <w:rPr>
          <w:rtl/>
        </w:rPr>
      </w:pPr>
      <w:r>
        <w:rPr>
          <w:rFonts w:hint="cs"/>
          <w:rtl/>
        </w:rPr>
        <w:t xml:space="preserve">والإمام عليّ </w:t>
      </w:r>
      <w:r w:rsidR="00FA1E86" w:rsidRPr="00FA1E86">
        <w:rPr>
          <w:rStyle w:val="libAlaemChar"/>
          <w:rFonts w:hint="cs"/>
          <w:rtl/>
        </w:rPr>
        <w:t>عليه‌السلام</w:t>
      </w:r>
      <w:r>
        <w:rPr>
          <w:rFonts w:hint="cs"/>
          <w:rtl/>
        </w:rPr>
        <w:t xml:space="preserve"> هو العلامة المائزة بين الإيمان والنّفاق، عن أمّ سلمة قالت: قال رسول الله </w:t>
      </w:r>
      <w:r w:rsidR="00FA1E86">
        <w:rPr>
          <w:rFonts w:hint="cs"/>
          <w:rtl/>
        </w:rPr>
        <w:t>«</w:t>
      </w:r>
      <w:r>
        <w:rPr>
          <w:rFonts w:hint="cs"/>
          <w:rtl/>
        </w:rPr>
        <w:t>صلّى الله عليه وآله</w:t>
      </w:r>
      <w:r w:rsidR="00FA1E86">
        <w:rPr>
          <w:rFonts w:hint="cs"/>
          <w:rtl/>
        </w:rPr>
        <w:t>»</w:t>
      </w:r>
      <w:r>
        <w:rPr>
          <w:rFonts w:hint="cs"/>
          <w:rtl/>
        </w:rPr>
        <w:t xml:space="preserve">: </w:t>
      </w:r>
      <w:r w:rsidR="00FA1E86">
        <w:rPr>
          <w:rFonts w:hint="cs"/>
          <w:rtl/>
        </w:rPr>
        <w:t>«</w:t>
      </w:r>
      <w:r>
        <w:rPr>
          <w:rFonts w:hint="cs"/>
          <w:rtl/>
        </w:rPr>
        <w:t>لا يُحبُّ عليّاً منافق، ولا يُبغضه مؤمن</w:t>
      </w:r>
      <w:r w:rsidR="00FA1E86">
        <w:rPr>
          <w:rFonts w:hint="cs"/>
          <w:rtl/>
        </w:rPr>
        <w:t>»</w:t>
      </w:r>
      <w:r>
        <w:rPr>
          <w:rFonts w:hint="cs"/>
          <w:rtl/>
        </w:rPr>
        <w:t xml:space="preserve">. </w:t>
      </w:r>
      <w:r w:rsidRPr="00CB09C9">
        <w:rPr>
          <w:rStyle w:val="libFootnotenumChar"/>
          <w:rFonts w:hint="cs"/>
          <w:rtl/>
        </w:rPr>
        <w:t>(2)</w:t>
      </w:r>
    </w:p>
    <w:p w:rsidR="000079F5" w:rsidRDefault="000079F5" w:rsidP="00CB09C9">
      <w:pPr>
        <w:pStyle w:val="libLine"/>
        <w:rPr>
          <w:rtl/>
        </w:rPr>
      </w:pPr>
      <w:r>
        <w:rPr>
          <w:rFonts w:hint="cs"/>
          <w:rtl/>
        </w:rPr>
        <w:t>____________________</w:t>
      </w:r>
    </w:p>
    <w:p w:rsidR="000079F5" w:rsidRDefault="000079F5" w:rsidP="00CB09C9">
      <w:pPr>
        <w:pStyle w:val="libFootnote0"/>
        <w:rPr>
          <w:rtl/>
        </w:rPr>
      </w:pPr>
      <w:r>
        <w:rPr>
          <w:rFonts w:hint="cs"/>
          <w:rtl/>
        </w:rPr>
        <w:t>(1) صحيح الترمذيّ 5: 633، فضائل الصحابة لأحمد بن حنبل 2: 570، أنساب الأشراف 2: 350، 383، المستدرك على الصحيحين 3: 124، تاريخ بغداد 2: 186، الاستيعاب 4: 170، الإصابة 4: 171، أسد الغابة 6: 270، فرائد السمطين 1: 178، الصواعق المحرقة 75.</w:t>
      </w:r>
    </w:p>
    <w:p w:rsidR="000079F5" w:rsidRDefault="000079F5" w:rsidP="00CB09C9">
      <w:pPr>
        <w:pStyle w:val="libFootnote0"/>
        <w:rPr>
          <w:rtl/>
        </w:rPr>
      </w:pPr>
      <w:r>
        <w:rPr>
          <w:rFonts w:hint="cs"/>
          <w:rtl/>
        </w:rPr>
        <w:t>(2) مسند أحمد 1: 84، صحيح الترمذيّ 2: 301، سنن ابن ماجة، المقدّمة 114، سنن النسائي - في الإيمان - 8: 117، تفسير فرات 115، المستدرك على الصحيحين 3: 129، تفسير الحبريّ 350، المحاسن والمساوي للبيهقيّ 1: 290، تاريخ بغداد 2: 255، مناقب الإمام عليّ لابن المغازليّ 137، حلية الأولياء 6: 294، بشارة المصطفى للطبريّ 64، 67 وغيرها، الرياض النضرة 2: 214، كفاية الطالب 69، تذكرة الخواصّ 15.</w:t>
      </w:r>
    </w:p>
    <w:p w:rsidR="000079F5" w:rsidRDefault="000079F5" w:rsidP="00CB09C9">
      <w:pPr>
        <w:pStyle w:val="libFootnote0"/>
        <w:rPr>
          <w:rtl/>
        </w:rPr>
      </w:pPr>
      <w:r>
        <w:rPr>
          <w:rtl/>
        </w:rPr>
        <w:br w:type="page"/>
      </w:r>
    </w:p>
    <w:p w:rsidR="000079F5" w:rsidRDefault="000079F5" w:rsidP="000079F5">
      <w:pPr>
        <w:pStyle w:val="libNormal"/>
        <w:rPr>
          <w:rtl/>
        </w:rPr>
      </w:pPr>
      <w:r>
        <w:rPr>
          <w:rFonts w:hint="cs"/>
          <w:rtl/>
        </w:rPr>
        <w:lastRenderedPageBreak/>
        <w:t xml:space="preserve">فهل الخروج </w:t>
      </w:r>
      <w:r w:rsidR="00FA1E86" w:rsidRPr="00FA1E86">
        <w:rPr>
          <w:rStyle w:val="libAlaemChar"/>
          <w:rFonts w:hint="cs"/>
          <w:rtl/>
        </w:rPr>
        <w:t>عليه‌السلام</w:t>
      </w:r>
      <w:r>
        <w:rPr>
          <w:rFonts w:hint="cs"/>
          <w:rtl/>
        </w:rPr>
        <w:t xml:space="preserve"> وقتاله إلاّ عن بغض له، ومفارقة للحقّ؟! ومع ذا، فقد نادى في أصحابه كما نادى أخوه المصطفى </w:t>
      </w:r>
      <w:r w:rsidR="00FA1E86" w:rsidRPr="00FA1E86">
        <w:rPr>
          <w:rStyle w:val="libAlaemChar"/>
          <w:rFonts w:hint="cs"/>
          <w:rtl/>
        </w:rPr>
        <w:t>صلى‌الله‌عليه‌وآله</w:t>
      </w:r>
      <w:r>
        <w:rPr>
          <w:rFonts w:hint="cs"/>
          <w:rtl/>
        </w:rPr>
        <w:t xml:space="preserve"> يوم فتح مكّة: </w:t>
      </w:r>
      <w:r w:rsidR="00FA1E86">
        <w:rPr>
          <w:rFonts w:hint="cs"/>
          <w:rtl/>
        </w:rPr>
        <w:t>«</w:t>
      </w:r>
      <w:r>
        <w:rPr>
          <w:rFonts w:hint="cs"/>
          <w:rtl/>
        </w:rPr>
        <w:t>لا تتّبعوا مُوَليّاً، ولا تُجهزوا على جريح، ولا تنتهبوا مالاً، ومن ألقى سلاحه فهو آمن، ومن أغلق بابه فهو آمن</w:t>
      </w:r>
      <w:r w:rsidR="00FA1E86">
        <w:rPr>
          <w:rFonts w:hint="cs"/>
          <w:rtl/>
        </w:rPr>
        <w:t>»</w:t>
      </w:r>
      <w:r>
        <w:rPr>
          <w:rFonts w:hint="cs"/>
          <w:rtl/>
        </w:rPr>
        <w:t>.</w:t>
      </w:r>
    </w:p>
    <w:p w:rsidR="000079F5" w:rsidRPr="00897987" w:rsidRDefault="000079F5" w:rsidP="00273BF1">
      <w:pPr>
        <w:pStyle w:val="Heading3"/>
        <w:rPr>
          <w:rtl/>
        </w:rPr>
      </w:pPr>
      <w:bookmarkStart w:id="193" w:name="_Toc416698048"/>
      <w:r>
        <w:rPr>
          <w:rFonts w:hint="cs"/>
          <w:rtl/>
        </w:rPr>
        <w:t>تسيير عائشة إلى المدينة</w:t>
      </w:r>
      <w:bookmarkEnd w:id="193"/>
    </w:p>
    <w:p w:rsidR="000079F5" w:rsidRDefault="000079F5" w:rsidP="000079F5">
      <w:pPr>
        <w:pStyle w:val="libNormal"/>
        <w:rPr>
          <w:rtl/>
        </w:rPr>
      </w:pPr>
      <w:r>
        <w:rPr>
          <w:rFonts w:hint="cs"/>
          <w:rtl/>
        </w:rPr>
        <w:t xml:space="preserve">بعث أمير المؤمنين </w:t>
      </w:r>
      <w:r w:rsidR="00FA1E86" w:rsidRPr="00FA1E86">
        <w:rPr>
          <w:rStyle w:val="libAlaemChar"/>
          <w:rFonts w:hint="cs"/>
          <w:rtl/>
        </w:rPr>
        <w:t>عليه‌السلام</w:t>
      </w:r>
      <w:r>
        <w:rPr>
          <w:rFonts w:hint="cs"/>
          <w:rtl/>
        </w:rPr>
        <w:t xml:space="preserve"> عبد الله بن عبّاس إلى عائشة يأمرها بالخروج إلى المدينة، فدخل عليها بغير إذنها، واجتذب وسادة فجلس عليها، فقالت له: يا ابن عبّاس، أخطأت السنّة المأمور بها ؛ دخلت إلينا بغير إذنا، وجلست على رحلنا إلاّ بإذنك وما جلسنا على رحلك إلاّ بأمرك، وإنّ أمير المؤمنين يأمرك بسرعة الأوبة والتأهّب للخروج إلى المدينة ؛ فقالت: أبيتُ ما قلتَ وخالفتُ ما وصفتَ! فمضى إلى أمير المؤمنين فخبّره بامتناعها، فردّه إليها وقال: إنّ أمير المؤمنين يعزم عليك أن ترجعي، فأنعمت وأجابت إلى الخروج.</w:t>
      </w:r>
    </w:p>
    <w:p w:rsidR="000079F5" w:rsidRDefault="000079F5" w:rsidP="000079F5">
      <w:pPr>
        <w:pStyle w:val="libNormal"/>
        <w:rPr>
          <w:rtl/>
        </w:rPr>
      </w:pPr>
      <w:r>
        <w:rPr>
          <w:rFonts w:hint="cs"/>
          <w:rtl/>
        </w:rPr>
        <w:t>وجهّزها أمير المؤمنين وأتاها في اليوم الثاني ودخل عليها ومعه الحسن والحسين وباقي وُلده وفِتيان أهله من بني هاشم وغيرهم من شيعته من هَمْدان، فلمّا بَصُرت به النّسوان صِحنَ في وجهه وقلن: يا قاتل الأحبّة! فقال: لو كنتُ قاتل الأحبّة لقتلتُ مَن في هذا البيت، وأشار إلى بيت من تلك البيوت قد اختفى فيه: مروانُ بن الحكم، وعبد الله بن الزبير، وعبد الله بن عامر، وغيرهم فضرب من</w:t>
      </w:r>
    </w:p>
    <w:p w:rsidR="000079F5" w:rsidRDefault="000079F5" w:rsidP="000079F5">
      <w:pPr>
        <w:pStyle w:val="libNormal"/>
        <w:rPr>
          <w:rtl/>
        </w:rPr>
      </w:pPr>
      <w:r>
        <w:rPr>
          <w:rtl/>
        </w:rPr>
        <w:br w:type="page"/>
      </w:r>
    </w:p>
    <w:p w:rsidR="000079F5" w:rsidRDefault="000079F5" w:rsidP="00465F6B">
      <w:pPr>
        <w:pStyle w:val="libNormal0"/>
        <w:rPr>
          <w:rtl/>
        </w:rPr>
      </w:pPr>
      <w:r>
        <w:rPr>
          <w:rFonts w:hint="cs"/>
          <w:rtl/>
        </w:rPr>
        <w:lastRenderedPageBreak/>
        <w:t>كان معه بأيديهم إلى قوائم سيوفهم لمّا علموا من في البيت مخافة أن يخرجوا منه فيغتالوه، فسألَتْه عائشة أن يؤمّن ابن أختها عبدَ الله بن الزبير، فأمّنه وأمّن مروان والوليد بن عقبة وولد عثمان وغيرهم من بني أميّة، وأمّن النّاس جميعاً.</w:t>
      </w:r>
    </w:p>
    <w:p w:rsidR="000079F5" w:rsidRPr="0041256D" w:rsidRDefault="000079F5" w:rsidP="00273BF1">
      <w:pPr>
        <w:pStyle w:val="Heading3"/>
        <w:rPr>
          <w:rtl/>
        </w:rPr>
      </w:pPr>
      <w:bookmarkStart w:id="194" w:name="_Toc416698049"/>
      <w:r>
        <w:rPr>
          <w:rFonts w:hint="cs"/>
          <w:rtl/>
        </w:rPr>
        <w:t>خروج عائشة:</w:t>
      </w:r>
      <w:bookmarkEnd w:id="194"/>
    </w:p>
    <w:p w:rsidR="000079F5" w:rsidRDefault="000079F5" w:rsidP="000079F5">
      <w:pPr>
        <w:pStyle w:val="libNormal"/>
        <w:rPr>
          <w:rtl/>
        </w:rPr>
      </w:pPr>
      <w:r>
        <w:rPr>
          <w:rFonts w:hint="cs"/>
          <w:rtl/>
        </w:rPr>
        <w:t xml:space="preserve">خرجت عائشة من البصرة وقد بعث معها أمير المؤمنين أخاها عبد الرحمان بن أبي بكر وثلاثين رجلاً وعشرين امرأة ذوات الدين من عبد القيس وهمدان وغيرهما، ألبسهنّ العمائم وقلّدهنّ السيوف وقال لهنّ: لا تُعلِمنّ عائشةَ أنّكنّ نسوة، وتلثَّمَن كأنّكنّ رجال وكُنّ اللاّتي تلين خدمتها وحملها. فلمّا أتت المدينة قيل لها: كيف رأيتِ مسيرك؟ قالت: كنت بخير والله، لقد أعطى عليّ بن أبي طالب فأكثر، ولكنّه بعث معي رجالاً أنكرتُهم، فعرّفها النسوة أمرهنّ فقالت: ما ازددتَ واللهِ يا ابن أبي طالب إلاّ كرماً! </w:t>
      </w:r>
      <w:r w:rsidRPr="00CB09C9">
        <w:rPr>
          <w:rStyle w:val="libFootnotenumChar"/>
          <w:rFonts w:hint="cs"/>
          <w:rtl/>
        </w:rPr>
        <w:t>(1)</w:t>
      </w:r>
    </w:p>
    <w:p w:rsidR="000079F5" w:rsidRDefault="000079F5" w:rsidP="000079F5">
      <w:pPr>
        <w:pStyle w:val="libNormal"/>
        <w:rPr>
          <w:rtl/>
        </w:rPr>
      </w:pPr>
      <w:r>
        <w:rPr>
          <w:rFonts w:hint="cs"/>
          <w:rtl/>
        </w:rPr>
        <w:t>بالله عليك يا شيخ الإسلام والإمام المطلق: ما هو ذنب عليّ أمير المؤمنين في حقّ عائشة وهذه هي سيرته معها، وقد شَهِدَتْ هي له، قبل الوقعة وأثناء ها، ولمّا وضعت الحرب أوزارها.</w:t>
      </w:r>
    </w:p>
    <w:p w:rsidR="000079F5" w:rsidRDefault="000079F5" w:rsidP="000079F5">
      <w:pPr>
        <w:pStyle w:val="libNormal"/>
        <w:rPr>
          <w:rtl/>
        </w:rPr>
      </w:pPr>
      <w:r>
        <w:rPr>
          <w:rFonts w:hint="cs"/>
          <w:rtl/>
        </w:rPr>
        <w:t>وهذا قولها الأخير الذي ختمنا به حديثنا عن وقعة الجمل ؛ فعليّ لم يصنع إلاّ خيراً، ولم ينتقل إلاّ من كرمٍ إلى كرم!</w:t>
      </w:r>
    </w:p>
    <w:p w:rsidR="000079F5" w:rsidRDefault="000079F5" w:rsidP="00CB09C9">
      <w:pPr>
        <w:pStyle w:val="libLine"/>
        <w:rPr>
          <w:rtl/>
        </w:rPr>
      </w:pPr>
      <w:r>
        <w:rPr>
          <w:rFonts w:hint="cs"/>
          <w:rtl/>
        </w:rPr>
        <w:t>____________________</w:t>
      </w:r>
    </w:p>
    <w:p w:rsidR="00D24548" w:rsidRDefault="000079F5" w:rsidP="00465F6B">
      <w:pPr>
        <w:pStyle w:val="libFootnote0"/>
        <w:rPr>
          <w:rtl/>
        </w:rPr>
      </w:pPr>
      <w:r>
        <w:rPr>
          <w:rFonts w:hint="cs"/>
          <w:rtl/>
        </w:rPr>
        <w:t>(1) أنساب الأشراف 3: 28 - 51، الأخبار الطوال 144 - 152، تاريخ الطبريّ 3: 513 - 548، الفتوح 2: 308 - 343، مروج الذهب 2: 357 - 372.</w:t>
      </w:r>
    </w:p>
    <w:p w:rsidR="00D24548" w:rsidRDefault="00D24548" w:rsidP="00D24548">
      <w:pPr>
        <w:pStyle w:val="libNormal"/>
        <w:rPr>
          <w:rtl/>
        </w:rPr>
      </w:pPr>
      <w:r>
        <w:rPr>
          <w:rtl/>
        </w:rPr>
        <w:br w:type="page"/>
      </w:r>
    </w:p>
    <w:sdt>
      <w:sdtPr>
        <w:rPr>
          <w:rtl/>
        </w:rPr>
        <w:id w:val="14843636"/>
        <w:docPartObj>
          <w:docPartGallery w:val="Table of Contents"/>
          <w:docPartUnique/>
        </w:docPartObj>
      </w:sdtPr>
      <w:sdtEndPr>
        <w:rPr>
          <w:b w:val="0"/>
          <w:bCs w:val="0"/>
        </w:rPr>
      </w:sdtEndPr>
      <w:sdtContent>
        <w:p w:rsidR="00D24548" w:rsidRDefault="00D24548" w:rsidP="00D24548">
          <w:pPr>
            <w:pStyle w:val="libCenterBold1"/>
          </w:pPr>
          <w:r>
            <w:rPr>
              <w:rFonts w:hint="cs"/>
              <w:rtl/>
            </w:rPr>
            <w:t>الفهرس</w:t>
          </w:r>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6697855" w:history="1">
            <w:r w:rsidRPr="008D7EA1">
              <w:rPr>
                <w:rStyle w:val="Hyperlink"/>
                <w:rFonts w:hint="eastAsia"/>
                <w:noProof/>
                <w:rtl/>
              </w:rPr>
              <w:t>سبَقُ</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sidRPr="008D7EA1">
              <w:rPr>
                <w:rStyle w:val="Hyperlink"/>
                <w:noProof/>
                <w:rtl/>
              </w:rPr>
              <w:t xml:space="preserve"> </w:t>
            </w:r>
            <w:r w:rsidRPr="008D7EA1">
              <w:rPr>
                <w:rStyle w:val="Hyperlink"/>
                <w:rFonts w:hint="eastAsia"/>
                <w:noProof/>
                <w:rtl/>
              </w:rPr>
              <w:t>إلى</w:t>
            </w:r>
            <w:r w:rsidRPr="008D7EA1">
              <w:rPr>
                <w:rStyle w:val="Hyperlink"/>
                <w:noProof/>
                <w:rtl/>
              </w:rPr>
              <w:t xml:space="preserve"> </w:t>
            </w:r>
            <w:r w:rsidRPr="008D7EA1">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Toc416697855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56" w:history="1">
            <w:r w:rsidRPr="008D7EA1">
              <w:rPr>
                <w:rStyle w:val="Hyperlink"/>
                <w:rFonts w:hint="eastAsia"/>
                <w:noProof/>
                <w:rtl/>
              </w:rPr>
              <w:t>جوابنا</w:t>
            </w:r>
            <w:r w:rsidRPr="008D7EA1">
              <w:rPr>
                <w:rStyle w:val="Hyperlink"/>
                <w:noProof/>
                <w:rtl/>
              </w:rPr>
              <w:t xml:space="preserve"> </w:t>
            </w:r>
            <w:r w:rsidRPr="008D7EA1">
              <w:rPr>
                <w:rStyle w:val="Hyperlink"/>
                <w:rFonts w:hint="eastAsia"/>
                <w:noProof/>
                <w:rtl/>
              </w:rPr>
              <w:t>وبالله</w:t>
            </w:r>
            <w:r w:rsidRPr="008D7EA1">
              <w:rPr>
                <w:rStyle w:val="Hyperlink"/>
                <w:noProof/>
                <w:rtl/>
              </w:rPr>
              <w:t xml:space="preserve"> </w:t>
            </w:r>
            <w:r w:rsidRPr="008D7EA1">
              <w:rPr>
                <w:rStyle w:val="Hyperlink"/>
                <w:rFonts w:hint="eastAsia"/>
                <w:noProof/>
                <w:rtl/>
              </w:rPr>
              <w:t>التوفيق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Toc416697856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57" w:history="1">
            <w:r w:rsidRPr="008D7EA1">
              <w:rPr>
                <w:rStyle w:val="Hyperlink"/>
                <w:rFonts w:hint="eastAsia"/>
                <w:noProof/>
                <w:rtl/>
              </w:rPr>
              <w:t>الناس</w:t>
            </w:r>
            <w:r w:rsidRPr="008D7EA1">
              <w:rPr>
                <w:rStyle w:val="Hyperlink"/>
                <w:noProof/>
                <w:rtl/>
              </w:rPr>
              <w:t xml:space="preserve"> </w:t>
            </w:r>
            <w:r w:rsidRPr="008D7EA1">
              <w:rPr>
                <w:rStyle w:val="Hyperlink"/>
                <w:rFonts w:hint="eastAsia"/>
                <w:noProof/>
                <w:rtl/>
              </w:rPr>
              <w:t>الذين</w:t>
            </w:r>
            <w:r w:rsidRPr="008D7EA1">
              <w:rPr>
                <w:rStyle w:val="Hyperlink"/>
                <w:noProof/>
                <w:rtl/>
              </w:rPr>
              <w:t xml:space="preserve"> </w:t>
            </w:r>
            <w:r w:rsidRPr="008D7EA1">
              <w:rPr>
                <w:rStyle w:val="Hyperlink"/>
                <w:rFonts w:hint="eastAsia"/>
                <w:noProof/>
                <w:rtl/>
              </w:rPr>
              <w:t>قالوا</w:t>
            </w:r>
            <w:r w:rsidRPr="008D7EA1">
              <w:rPr>
                <w:rStyle w:val="Hyperlink"/>
                <w:noProof/>
                <w:rtl/>
              </w:rPr>
              <w:t xml:space="preserve"> </w:t>
            </w:r>
            <w:r w:rsidRPr="008D7EA1">
              <w:rPr>
                <w:rStyle w:val="Hyperlink"/>
                <w:rFonts w:hint="eastAsia"/>
                <w:noProof/>
                <w:rtl/>
              </w:rPr>
              <w:t>بسَبْقِ</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b/>
                <w:bCs/>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Toc416697857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58"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العشيرة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Toc416697858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59" w:history="1">
            <w:r w:rsidRPr="008D7EA1">
              <w:rPr>
                <w:rStyle w:val="Hyperlink"/>
                <w:rFonts w:hint="eastAsia"/>
                <w:noProof/>
                <w:rtl/>
              </w:rPr>
              <w:t>كرامة</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b/>
                <w:bCs/>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Toc416697859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0" w:history="1">
            <w:r w:rsidRPr="008D7EA1">
              <w:rPr>
                <w:rStyle w:val="Hyperlink"/>
                <w:rFonts w:hint="eastAsia"/>
                <w:noProof/>
                <w:rtl/>
              </w:rPr>
              <w:t>ولادة</w:t>
            </w:r>
            <w:r w:rsidRPr="008D7EA1">
              <w:rPr>
                <w:rStyle w:val="Hyperlink"/>
                <w:noProof/>
                <w:rtl/>
              </w:rPr>
              <w:t xml:space="preserve"> </w:t>
            </w:r>
            <w:r w:rsidRPr="008D7EA1">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1" w:history="1">
            <w:r w:rsidRPr="008D7EA1">
              <w:rPr>
                <w:rStyle w:val="Hyperlink"/>
                <w:rFonts w:hint="eastAsia"/>
                <w:noProof/>
                <w:rtl/>
              </w:rPr>
              <w:t>حجّة</w:t>
            </w:r>
            <w:r w:rsidRPr="008D7EA1">
              <w:rPr>
                <w:rStyle w:val="Hyperlink"/>
                <w:noProof/>
                <w:rtl/>
              </w:rPr>
              <w:t xml:space="preserve"> </w:t>
            </w:r>
            <w:r w:rsidRPr="008D7EA1">
              <w:rPr>
                <w:rStyle w:val="Hyperlink"/>
                <w:rFonts w:hint="eastAsia"/>
                <w:noProof/>
                <w:rtl/>
              </w:rPr>
              <w:t>بيّنة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2" w:history="1">
            <w:r w:rsidRPr="008D7EA1">
              <w:rPr>
                <w:rStyle w:val="Hyperlink"/>
                <w:rFonts w:hint="eastAsia"/>
                <w:noProof/>
                <w:rtl/>
              </w:rPr>
              <w:t>النبيّ</w:t>
            </w:r>
            <w:r w:rsidRPr="008D7EA1">
              <w:rPr>
                <w:rStyle w:val="Hyperlink"/>
                <w:noProof/>
                <w:rtl/>
              </w:rPr>
              <w:t xml:space="preserve"> </w:t>
            </w:r>
            <w:r w:rsidRPr="008D7EA1">
              <w:rPr>
                <w:rStyle w:val="Hyperlink"/>
                <w:rFonts w:cs="Rafed Alaem" w:hint="eastAsia"/>
                <w:b/>
                <w:bCs/>
                <w:noProof/>
                <w:rtl/>
              </w:rPr>
              <w:t>صلى‌الله‌عليه‌وآله</w:t>
            </w:r>
            <w:r w:rsidRPr="008D7EA1">
              <w:rPr>
                <w:rStyle w:val="Hyperlink"/>
                <w:noProof/>
                <w:rtl/>
              </w:rPr>
              <w:t xml:space="preserve"> </w:t>
            </w:r>
            <w:r w:rsidRPr="008D7EA1">
              <w:rPr>
                <w:rStyle w:val="Hyperlink"/>
                <w:rFonts w:hint="eastAsia"/>
                <w:noProof/>
                <w:rtl/>
              </w:rPr>
              <w:t>يصف</w:t>
            </w:r>
            <w:r w:rsidRPr="008D7EA1">
              <w:rPr>
                <w:rStyle w:val="Hyperlink"/>
                <w:noProof/>
                <w:rtl/>
              </w:rPr>
              <w:t xml:space="preserve"> </w:t>
            </w:r>
            <w:r w:rsidRPr="008D7EA1">
              <w:rPr>
                <w:rStyle w:val="Hyperlink"/>
                <w:rFonts w:hint="eastAsia"/>
                <w:noProof/>
                <w:rtl/>
              </w:rPr>
              <w:t>عليّاً</w:t>
            </w:r>
            <w:r w:rsidRPr="008D7EA1">
              <w:rPr>
                <w:rStyle w:val="Hyperlink"/>
                <w:noProof/>
                <w:rtl/>
              </w:rPr>
              <w:t xml:space="preserve"> </w:t>
            </w:r>
            <w:r w:rsidRPr="008D7EA1">
              <w:rPr>
                <w:rStyle w:val="Hyperlink"/>
                <w:rFonts w:cs="Rafed Alaem" w:hint="eastAsia"/>
                <w:b/>
                <w:bCs/>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3" w:history="1">
            <w:r w:rsidRPr="008D7EA1">
              <w:rPr>
                <w:rStyle w:val="Hyperlink"/>
                <w:rFonts w:hint="eastAsia"/>
                <w:noProof/>
                <w:rtl/>
              </w:rPr>
              <w:t>خطبة</w:t>
            </w:r>
            <w:r w:rsidRPr="008D7EA1">
              <w:rPr>
                <w:rStyle w:val="Hyperlink"/>
                <w:noProof/>
                <w:rtl/>
              </w:rPr>
              <w:t xml:space="preserve"> </w:t>
            </w:r>
            <w:r w:rsidRPr="008D7EA1">
              <w:rPr>
                <w:rStyle w:val="Hyperlink"/>
                <w:rFonts w:hint="eastAsia"/>
                <w:noProof/>
                <w:rtl/>
              </w:rPr>
              <w:t>الحسن</w:t>
            </w:r>
            <w:r w:rsidRPr="008D7EA1">
              <w:rPr>
                <w:rStyle w:val="Hyperlink"/>
                <w:noProof/>
                <w:rtl/>
              </w:rPr>
              <w:t xml:space="preserve"> </w:t>
            </w:r>
            <w:r w:rsidRPr="008D7EA1">
              <w:rPr>
                <w:rStyle w:val="Hyperlink"/>
                <w:rFonts w:cs="Rafed Alaem" w:hint="eastAsia"/>
                <w:b/>
                <w:bCs/>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4" w:history="1">
            <w:r w:rsidRPr="008D7EA1">
              <w:rPr>
                <w:rStyle w:val="Hyperlink"/>
                <w:rFonts w:hint="eastAsia"/>
                <w:noProof/>
                <w:rtl/>
              </w:rPr>
              <w:t>شهادة</w:t>
            </w:r>
            <w:r w:rsidRPr="008D7EA1">
              <w:rPr>
                <w:rStyle w:val="Hyperlink"/>
                <w:noProof/>
                <w:rtl/>
              </w:rPr>
              <w:t xml:space="preserve"> </w:t>
            </w:r>
            <w:r w:rsidRPr="008D7EA1">
              <w:rPr>
                <w:rStyle w:val="Hyperlink"/>
                <w:rFonts w:hint="eastAsia"/>
                <w:noProof/>
                <w:rtl/>
              </w:rPr>
              <w:t>أميرالمؤمنين</w:t>
            </w:r>
            <w:r w:rsidRPr="008D7EA1">
              <w:rPr>
                <w:rStyle w:val="Hyperlink"/>
                <w:noProof/>
                <w:rtl/>
              </w:rPr>
              <w:t xml:space="preserve"> </w:t>
            </w:r>
            <w:r w:rsidRPr="008D7EA1">
              <w:rPr>
                <w:rStyle w:val="Hyperlink"/>
                <w:rFonts w:hint="eastAsia"/>
                <w:noProof/>
                <w:rtl/>
              </w:rPr>
              <w:t>بحقّ</w:t>
            </w:r>
            <w:r w:rsidRPr="008D7EA1">
              <w:rPr>
                <w:rStyle w:val="Hyperlink"/>
                <w:noProof/>
                <w:rtl/>
              </w:rPr>
              <w:t xml:space="preserve"> </w:t>
            </w:r>
            <w:r w:rsidRPr="008D7EA1">
              <w:rPr>
                <w:rStyle w:val="Hyperlink"/>
                <w:rFonts w:hint="eastAsia"/>
                <w:noProof/>
                <w:rtl/>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865" w:history="1">
            <w:r w:rsidRPr="008D7EA1">
              <w:rPr>
                <w:rStyle w:val="Hyperlink"/>
                <w:rFonts w:hint="eastAsia"/>
                <w:noProof/>
                <w:rtl/>
              </w:rPr>
              <w:t>المؤاخاة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6" w:history="1">
            <w:r w:rsidRPr="008D7EA1">
              <w:rPr>
                <w:rStyle w:val="Hyperlink"/>
                <w:rFonts w:hint="eastAsia"/>
                <w:noProof/>
                <w:rtl/>
              </w:rPr>
              <w:t>زيد</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أرقم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7" w:history="1">
            <w:r w:rsidRPr="008D7EA1">
              <w:rPr>
                <w:rStyle w:val="Hyperlink"/>
                <w:rFonts w:hint="eastAsia"/>
                <w:noProof/>
                <w:rtl/>
              </w:rPr>
              <w:t>أنس</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868" w:history="1">
            <w:r w:rsidRPr="008D7EA1">
              <w:rPr>
                <w:rStyle w:val="Hyperlink"/>
                <w:rFonts w:hint="eastAsia"/>
                <w:noProof/>
                <w:rtl/>
              </w:rPr>
              <w:t>أحاديث</w:t>
            </w:r>
            <w:r w:rsidRPr="008D7EA1">
              <w:rPr>
                <w:rStyle w:val="Hyperlink"/>
                <w:noProof/>
                <w:rtl/>
              </w:rPr>
              <w:t xml:space="preserve"> </w:t>
            </w:r>
            <w:r w:rsidRPr="008D7EA1">
              <w:rPr>
                <w:rStyle w:val="Hyperlink"/>
                <w:rFonts w:hint="eastAsia"/>
                <w:noProof/>
                <w:rtl/>
              </w:rPr>
              <w:t>المؤاخاة</w:t>
            </w:r>
            <w:r w:rsidRPr="008D7EA1">
              <w:rPr>
                <w:rStyle w:val="Hyperlink"/>
                <w:noProof/>
                <w:rtl/>
              </w:rPr>
              <w:t xml:space="preserve"> </w:t>
            </w:r>
            <w:r w:rsidRPr="008D7EA1">
              <w:rPr>
                <w:rStyle w:val="Hyperlink"/>
                <w:rFonts w:hint="eastAsia"/>
                <w:noProof/>
                <w:rtl/>
              </w:rPr>
              <w:t>عن</w:t>
            </w:r>
            <w:r w:rsidRPr="008D7EA1">
              <w:rPr>
                <w:rStyle w:val="Hyperlink"/>
                <w:noProof/>
                <w:rtl/>
              </w:rPr>
              <w:t xml:space="preserve"> </w:t>
            </w:r>
            <w:r w:rsidRPr="008D7EA1">
              <w:rPr>
                <w:rStyle w:val="Hyperlink"/>
                <w:rFonts w:hint="eastAsia"/>
                <w:noProof/>
                <w:rtl/>
              </w:rPr>
              <w:t>طريق</w:t>
            </w:r>
            <w:r w:rsidRPr="008D7EA1">
              <w:rPr>
                <w:rStyle w:val="Hyperlink"/>
                <w:noProof/>
                <w:rtl/>
              </w:rPr>
              <w:t xml:space="preserve"> </w:t>
            </w:r>
            <w:r w:rsidRPr="008D7EA1">
              <w:rPr>
                <w:rStyle w:val="Hyperlink"/>
                <w:rFonts w:hint="eastAsia"/>
                <w:noProof/>
                <w:rtl/>
              </w:rPr>
              <w:t>أهل</w:t>
            </w:r>
            <w:r w:rsidRPr="008D7EA1">
              <w:rPr>
                <w:rStyle w:val="Hyperlink"/>
                <w:noProof/>
                <w:rtl/>
              </w:rPr>
              <w:t xml:space="preserve"> </w:t>
            </w:r>
            <w:r w:rsidRPr="008D7EA1">
              <w:rPr>
                <w:rStyle w:val="Hyperlink"/>
                <w:rFonts w:hint="eastAsia"/>
                <w:noProof/>
                <w:rtl/>
              </w:rPr>
              <w:t>البيت</w:t>
            </w:r>
            <w:r w:rsidRPr="008D7EA1">
              <w:rPr>
                <w:rStyle w:val="Hyperlink"/>
                <w:noProof/>
                <w:rtl/>
              </w:rPr>
              <w:t xml:space="preserve"> </w:t>
            </w:r>
            <w:r w:rsidRPr="008D7EA1">
              <w:rPr>
                <w:rStyle w:val="Hyperlink"/>
                <w:rFonts w:cs="Rafed Alaem" w:hint="eastAsia"/>
                <w:noProof/>
                <w:rtl/>
              </w:rPr>
              <w:t>عليهم‌السلام</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69" w:history="1">
            <w:r w:rsidRPr="008D7EA1">
              <w:rPr>
                <w:rStyle w:val="Hyperlink"/>
                <w:rFonts w:hint="eastAsia"/>
                <w:noProof/>
                <w:rtl/>
              </w:rPr>
              <w:t>أميرالمؤمنين</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أبي</w:t>
            </w:r>
            <w:r w:rsidRPr="008D7EA1">
              <w:rPr>
                <w:rStyle w:val="Hyperlink"/>
                <w:noProof/>
                <w:rtl/>
              </w:rPr>
              <w:t xml:space="preserve"> </w:t>
            </w:r>
            <w:r w:rsidRPr="008D7EA1">
              <w:rPr>
                <w:rStyle w:val="Hyperlink"/>
                <w:rFonts w:hint="eastAsia"/>
                <w:noProof/>
                <w:rtl/>
              </w:rPr>
              <w:t>طالب</w:t>
            </w:r>
            <w:r w:rsidRPr="008D7EA1">
              <w:rPr>
                <w:rStyle w:val="Hyperlink"/>
                <w:noProof/>
                <w:rtl/>
              </w:rPr>
              <w:t xml:space="preserve"> </w:t>
            </w:r>
            <w:r w:rsidRPr="008D7EA1">
              <w:rPr>
                <w:rStyle w:val="Hyperlink"/>
                <w:rFonts w:cs="Rafed Alaem" w:hint="eastAsia"/>
                <w:b/>
                <w:bCs/>
                <w:noProof/>
                <w:rtl/>
              </w:rPr>
              <w:t>عليه‌السلام</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Toc416697869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0" w:history="1">
            <w:r w:rsidRPr="008D7EA1">
              <w:rPr>
                <w:rStyle w:val="Hyperlink"/>
                <w:rFonts w:hint="eastAsia"/>
                <w:noProof/>
                <w:rtl/>
              </w:rPr>
              <w:t>الحسن</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b/>
                <w:bCs/>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1"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العشيرة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872" w:history="1">
            <w:r w:rsidRPr="008D7EA1">
              <w:rPr>
                <w:rStyle w:val="Hyperlink"/>
                <w:rFonts w:hint="eastAsia"/>
                <w:noProof/>
                <w:rtl/>
              </w:rPr>
              <w:t>آية</w:t>
            </w:r>
            <w:r w:rsidRPr="008D7EA1">
              <w:rPr>
                <w:rStyle w:val="Hyperlink"/>
                <w:noProof/>
                <w:rtl/>
              </w:rPr>
              <w:t xml:space="preserve"> </w:t>
            </w:r>
            <w:r w:rsidRPr="008D7EA1">
              <w:rPr>
                <w:rStyle w:val="Hyperlink"/>
                <w:rFonts w:hint="eastAsia"/>
                <w:noProof/>
                <w:rtl/>
              </w:rPr>
              <w:t>الولاية</w:t>
            </w:r>
            <w:r w:rsidRPr="008D7EA1">
              <w:rPr>
                <w:rStyle w:val="Hyperlink"/>
                <w:noProof/>
                <w:rtl/>
              </w:rPr>
              <w:t xml:space="preserve"> «</w:t>
            </w:r>
            <w:r w:rsidRPr="008D7EA1">
              <w:rPr>
                <w:rStyle w:val="Hyperlink"/>
                <w:rFonts w:hint="eastAsia"/>
                <w:noProof/>
                <w:rtl/>
              </w:rPr>
              <w:t>التصدّق</w:t>
            </w:r>
            <w:r w:rsidRPr="008D7EA1">
              <w:rPr>
                <w:rStyle w:val="Hyperlink"/>
                <w:noProof/>
                <w:rtl/>
              </w:rPr>
              <w:t xml:space="preserve"> </w:t>
            </w:r>
            <w:r w:rsidRPr="008D7EA1">
              <w:rPr>
                <w:rStyle w:val="Hyperlink"/>
                <w:rFonts w:hint="eastAsia"/>
                <w:noProof/>
                <w:rtl/>
              </w:rPr>
              <w:t>حال</w:t>
            </w:r>
            <w:r w:rsidRPr="008D7EA1">
              <w:rPr>
                <w:rStyle w:val="Hyperlink"/>
                <w:noProof/>
                <w:rtl/>
              </w:rPr>
              <w:t xml:space="preserve"> </w:t>
            </w:r>
            <w:r w:rsidRPr="008D7EA1">
              <w:rPr>
                <w:rStyle w:val="Hyperlink"/>
                <w:rFonts w:hint="eastAsia"/>
                <w:noProof/>
                <w:rtl/>
              </w:rPr>
              <w:t>الركوع</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3" w:history="1">
            <w:r w:rsidRPr="008D7EA1">
              <w:rPr>
                <w:rStyle w:val="Hyperlink"/>
                <w:rFonts w:hint="eastAsia"/>
                <w:noProof/>
                <w:rtl/>
              </w:rPr>
              <w:t>تكذيب</w:t>
            </w:r>
            <w:r w:rsidRPr="008D7EA1">
              <w:rPr>
                <w:rStyle w:val="Hyperlink"/>
                <w:noProof/>
                <w:rtl/>
              </w:rPr>
              <w:t xml:space="preserve"> </w:t>
            </w:r>
            <w:r w:rsidRPr="008D7EA1">
              <w:rPr>
                <w:rStyle w:val="Hyperlink"/>
                <w:rFonts w:hint="eastAsia"/>
                <w:noProof/>
                <w:rtl/>
              </w:rPr>
              <w:t>نزول</w:t>
            </w:r>
            <w:r w:rsidRPr="008D7EA1">
              <w:rPr>
                <w:rStyle w:val="Hyperlink"/>
                <w:noProof/>
                <w:rtl/>
              </w:rPr>
              <w:t xml:space="preserve"> </w:t>
            </w:r>
            <w:r w:rsidRPr="008D7EA1">
              <w:rPr>
                <w:rStyle w:val="Hyperlink"/>
                <w:rFonts w:hint="eastAsia"/>
                <w:noProof/>
                <w:rtl/>
              </w:rPr>
              <w:t>آية</w:t>
            </w:r>
            <w:r w:rsidRPr="008D7EA1">
              <w:rPr>
                <w:rStyle w:val="Hyperlink"/>
                <w:noProof/>
                <w:rtl/>
              </w:rPr>
              <w:t xml:space="preserve"> </w:t>
            </w:r>
            <w:r w:rsidRPr="008D7EA1">
              <w:rPr>
                <w:rStyle w:val="Hyperlink"/>
                <w:rFonts w:hint="eastAsia"/>
                <w:noProof/>
                <w:rtl/>
              </w:rPr>
              <w:t>الولاية</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أمير</w:t>
            </w:r>
            <w:r w:rsidRPr="008D7EA1">
              <w:rPr>
                <w:rStyle w:val="Hyperlink"/>
                <w:noProof/>
                <w:rtl/>
              </w:rPr>
              <w:t xml:space="preserve"> </w:t>
            </w:r>
            <w:r w:rsidRPr="008D7EA1">
              <w:rPr>
                <w:rStyle w:val="Hyperlink"/>
                <w:rFonts w:hint="eastAsia"/>
                <w:noProof/>
                <w:rtl/>
              </w:rPr>
              <w:t>المؤمنين</w:t>
            </w:r>
            <w:r w:rsidRPr="008D7EA1">
              <w:rPr>
                <w:rStyle w:val="Hyperlink"/>
                <w:noProof/>
                <w:rtl/>
              </w:rPr>
              <w:t xml:space="preserve"> </w:t>
            </w:r>
            <w:r w:rsidRPr="008D7EA1">
              <w:rPr>
                <w:rStyle w:val="Hyperlink"/>
                <w:rFonts w:cs="Rafed Alaem" w:hint="eastAsia"/>
                <w:b/>
                <w:bCs/>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874"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الراية</w:t>
            </w:r>
            <w:r w:rsidRPr="008D7EA1">
              <w:rPr>
                <w:rStyle w:val="Hyperlink"/>
                <w:noProof/>
                <w:rtl/>
              </w:rPr>
              <w:t xml:space="preserve"> </w:t>
            </w:r>
            <w:r w:rsidRPr="008D7EA1">
              <w:rPr>
                <w:rStyle w:val="Hyperlink"/>
                <w:rFonts w:hint="eastAsia"/>
                <w:noProof/>
                <w:rtl/>
              </w:rPr>
              <w:t>وفتح</w:t>
            </w:r>
            <w:r w:rsidRPr="008D7EA1">
              <w:rPr>
                <w:rStyle w:val="Hyperlink"/>
                <w:noProof/>
                <w:rtl/>
              </w:rPr>
              <w:t xml:space="preserve"> </w:t>
            </w:r>
            <w:r w:rsidRPr="008D7EA1">
              <w:rPr>
                <w:rStyle w:val="Hyperlink"/>
                <w:rFonts w:hint="eastAsia"/>
                <w:noProof/>
                <w:rtl/>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5" w:history="1">
            <w:r w:rsidRPr="008D7EA1">
              <w:rPr>
                <w:rStyle w:val="Hyperlink"/>
                <w:rFonts w:hint="eastAsia"/>
                <w:noProof/>
                <w:rtl/>
              </w:rPr>
              <w:t>جوابنا</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6" w:history="1">
            <w:r w:rsidRPr="008D7EA1">
              <w:rPr>
                <w:rStyle w:val="Hyperlink"/>
                <w:rFonts w:hint="eastAsia"/>
                <w:noProof/>
                <w:rtl/>
              </w:rPr>
              <w:t>خَيْبر</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7" w:history="1">
            <w:r w:rsidRPr="008D7EA1">
              <w:rPr>
                <w:rStyle w:val="Hyperlink"/>
                <w:rFonts w:hint="eastAsia"/>
                <w:noProof/>
                <w:rtl/>
              </w:rPr>
              <w:t>فرار</w:t>
            </w:r>
            <w:r w:rsidRPr="008D7EA1">
              <w:rPr>
                <w:rStyle w:val="Hyperlink"/>
                <w:noProof/>
                <w:rtl/>
              </w:rPr>
              <w:t xml:space="preserve"> </w:t>
            </w:r>
            <w:r w:rsidRPr="008D7EA1">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7878" w:history="1">
            <w:r w:rsidRPr="008D7EA1">
              <w:rPr>
                <w:rStyle w:val="Hyperlink"/>
                <w:rFonts w:hint="eastAsia"/>
                <w:noProof/>
                <w:rtl/>
              </w:rPr>
              <w:t>إعراض</w:t>
            </w:r>
            <w:r w:rsidRPr="008D7EA1">
              <w:rPr>
                <w:rStyle w:val="Hyperlink"/>
                <w:noProof/>
                <w:rtl/>
              </w:rPr>
              <w:t xml:space="preserve"> </w:t>
            </w:r>
            <w:r w:rsidRPr="008D7EA1">
              <w:rPr>
                <w:rStyle w:val="Hyperlink"/>
                <w:rFonts w:hint="eastAsia"/>
                <w:noProof/>
                <w:rtl/>
              </w:rPr>
              <w:t>النبيّ</w:t>
            </w:r>
            <w:r w:rsidRPr="008D7EA1">
              <w:rPr>
                <w:rStyle w:val="Hyperlink"/>
                <w:noProof/>
                <w:rtl/>
              </w:rPr>
              <w:t xml:space="preserve"> </w:t>
            </w:r>
            <w:r w:rsidRPr="008D7EA1">
              <w:rPr>
                <w:rStyle w:val="Hyperlink"/>
                <w:rFonts w:cs="Rafed Alaem" w:hint="eastAsia"/>
                <w:noProof/>
                <w:rtl/>
              </w:rPr>
              <w:t>صلى‌الله‌عليه‌وآله</w:t>
            </w:r>
            <w:r w:rsidRPr="008D7EA1">
              <w:rPr>
                <w:rStyle w:val="Hyperlink"/>
                <w:noProof/>
                <w:rtl/>
              </w:rPr>
              <w:t xml:space="preserve"> </w:t>
            </w:r>
            <w:r w:rsidRPr="008D7EA1">
              <w:rPr>
                <w:rStyle w:val="Hyperlink"/>
                <w:rFonts w:hint="eastAsia"/>
                <w:noProof/>
                <w:rtl/>
              </w:rPr>
              <w:t>عن</w:t>
            </w:r>
            <w:r w:rsidRPr="008D7EA1">
              <w:rPr>
                <w:rStyle w:val="Hyperlink"/>
                <w:noProof/>
                <w:rtl/>
              </w:rPr>
              <w:t xml:space="preserve"> </w:t>
            </w:r>
            <w:r w:rsidRPr="008D7EA1">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79" w:history="1">
            <w:r w:rsidRPr="008D7EA1">
              <w:rPr>
                <w:rStyle w:val="Hyperlink"/>
                <w:rFonts w:hint="eastAsia"/>
                <w:noProof/>
                <w:rtl/>
              </w:rPr>
              <w:t>حسَدُ</w:t>
            </w:r>
            <w:r w:rsidRPr="008D7EA1">
              <w:rPr>
                <w:rStyle w:val="Hyperlink"/>
                <w:noProof/>
                <w:rtl/>
              </w:rPr>
              <w:t xml:space="preserve"> </w:t>
            </w:r>
            <w:r w:rsidRPr="008D7EA1">
              <w:rPr>
                <w:rStyle w:val="Hyperlink"/>
                <w:rFonts w:hint="eastAsia"/>
                <w:noProof/>
                <w:rtl/>
              </w:rPr>
              <w:t>الزبير</w:t>
            </w:r>
            <w:r w:rsidRPr="008D7EA1">
              <w:rPr>
                <w:rStyle w:val="Hyperlink"/>
                <w:noProof/>
                <w:rtl/>
              </w:rPr>
              <w:t xml:space="preserve"> </w:t>
            </w:r>
            <w:r w:rsidRPr="008D7EA1">
              <w:rPr>
                <w:rStyle w:val="Hyperlink"/>
                <w:rFonts w:hint="eastAsia"/>
                <w:noProof/>
                <w:rtl/>
              </w:rPr>
              <w:t>لأبي</w:t>
            </w:r>
            <w:r w:rsidRPr="008D7EA1">
              <w:rPr>
                <w:rStyle w:val="Hyperlink"/>
                <w:noProof/>
                <w:rtl/>
              </w:rPr>
              <w:t xml:space="preserve"> </w:t>
            </w:r>
            <w:r w:rsidRPr="008D7EA1">
              <w:rPr>
                <w:rStyle w:val="Hyperlink"/>
                <w:rFonts w:hint="eastAsia"/>
                <w:noProof/>
                <w:rtl/>
              </w:rPr>
              <w:t>دجانة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Toc416697879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0" w:history="1">
            <w:r w:rsidRPr="008D7EA1">
              <w:rPr>
                <w:rStyle w:val="Hyperlink"/>
                <w:rFonts w:hint="eastAsia"/>
                <w:noProof/>
                <w:rtl/>
              </w:rPr>
              <w:t>اعتزال</w:t>
            </w:r>
            <w:r w:rsidRPr="008D7EA1">
              <w:rPr>
                <w:rStyle w:val="Hyperlink"/>
                <w:noProof/>
                <w:rtl/>
              </w:rPr>
              <w:t xml:space="preserve"> </w:t>
            </w:r>
            <w:r w:rsidRPr="008D7EA1">
              <w:rPr>
                <w:rStyle w:val="Hyperlink"/>
                <w:rFonts w:hint="eastAsia"/>
                <w:noProof/>
                <w:rtl/>
              </w:rPr>
              <w:t>عمر</w:t>
            </w:r>
            <w:r w:rsidRPr="008D7EA1">
              <w:rPr>
                <w:rStyle w:val="Hyperlink"/>
                <w:noProof/>
                <w:rtl/>
              </w:rPr>
              <w:t xml:space="preserve"> </w:t>
            </w:r>
            <w:r w:rsidRPr="008D7EA1">
              <w:rPr>
                <w:rStyle w:val="Hyperlink"/>
                <w:rFonts w:hint="eastAsia"/>
                <w:noProof/>
                <w:rtl/>
              </w:rPr>
              <w:t>وطلحة</w:t>
            </w:r>
            <w:r w:rsidRPr="008D7EA1">
              <w:rPr>
                <w:rStyle w:val="Hyperlink"/>
                <w:noProof/>
                <w:rtl/>
              </w:rPr>
              <w:t xml:space="preserve"> </w:t>
            </w:r>
            <w:r w:rsidRPr="008D7EA1">
              <w:rPr>
                <w:rStyle w:val="Hyperlink"/>
                <w:rFonts w:hint="eastAsia"/>
                <w:noProof/>
                <w:rtl/>
              </w:rPr>
              <w:t>القتال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1" w:history="1">
            <w:r w:rsidRPr="008D7EA1">
              <w:rPr>
                <w:rStyle w:val="Hyperlink"/>
                <w:rFonts w:hint="eastAsia"/>
                <w:noProof/>
                <w:rtl/>
              </w:rPr>
              <w:t>إمرأة</w:t>
            </w:r>
            <w:r w:rsidRPr="008D7EA1">
              <w:rPr>
                <w:rStyle w:val="Hyperlink"/>
                <w:noProof/>
                <w:rtl/>
              </w:rPr>
              <w:t xml:space="preserve"> </w:t>
            </w:r>
            <w:r w:rsidRPr="008D7EA1">
              <w:rPr>
                <w:rStyle w:val="Hyperlink"/>
                <w:rFonts w:hint="eastAsia"/>
                <w:noProof/>
                <w:rtl/>
              </w:rPr>
              <w:t>تذود</w:t>
            </w:r>
            <w:r w:rsidRPr="008D7EA1">
              <w:rPr>
                <w:rStyle w:val="Hyperlink"/>
                <w:noProof/>
                <w:rtl/>
              </w:rPr>
              <w:t xml:space="preserve"> </w:t>
            </w:r>
            <w:r w:rsidRPr="008D7EA1">
              <w:rPr>
                <w:rStyle w:val="Hyperlink"/>
                <w:rFonts w:hint="eastAsia"/>
                <w:noProof/>
                <w:rtl/>
              </w:rPr>
              <w:t>عن</w:t>
            </w:r>
            <w:r w:rsidRPr="008D7EA1">
              <w:rPr>
                <w:rStyle w:val="Hyperlink"/>
                <w:noProof/>
                <w:rtl/>
              </w:rPr>
              <w:t xml:space="preserve"> </w:t>
            </w:r>
            <w:r w:rsidRPr="008D7EA1">
              <w:rPr>
                <w:rStyle w:val="Hyperlink"/>
                <w:rFonts w:hint="eastAsia"/>
                <w:noProof/>
                <w:rtl/>
              </w:rPr>
              <w:t>رسول</w:t>
            </w:r>
            <w:r w:rsidRPr="008D7EA1">
              <w:rPr>
                <w:rStyle w:val="Hyperlink"/>
                <w:noProof/>
                <w:rtl/>
              </w:rPr>
              <w:t xml:space="preserve"> </w:t>
            </w:r>
            <w:r w:rsidRPr="008D7EA1">
              <w:rPr>
                <w:rStyle w:val="Hyperlink"/>
                <w:rFonts w:hint="eastAsia"/>
                <w:noProof/>
                <w:rtl/>
              </w:rPr>
              <w:t>الله</w:t>
            </w:r>
            <w:r w:rsidRPr="008D7EA1">
              <w:rPr>
                <w:rStyle w:val="Hyperlink"/>
                <w:noProof/>
                <w:rtl/>
              </w:rPr>
              <w:t xml:space="preserve"> </w:t>
            </w:r>
            <w:r w:rsidRPr="008D7EA1">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2" w:history="1">
            <w:r w:rsidRPr="008D7EA1">
              <w:rPr>
                <w:rStyle w:val="Hyperlink"/>
                <w:rFonts w:hint="eastAsia"/>
                <w:noProof/>
                <w:rtl/>
              </w:rPr>
              <w:t>يهوديّ</w:t>
            </w:r>
            <w:r w:rsidRPr="008D7EA1">
              <w:rPr>
                <w:rStyle w:val="Hyperlink"/>
                <w:noProof/>
                <w:rtl/>
              </w:rPr>
              <w:t xml:space="preserve"> </w:t>
            </w:r>
            <w:r w:rsidRPr="008D7EA1">
              <w:rPr>
                <w:rStyle w:val="Hyperlink"/>
                <w:rFonts w:hint="eastAsia"/>
                <w:noProof/>
                <w:rtl/>
              </w:rPr>
              <w:t>يمضي</w:t>
            </w:r>
            <w:r w:rsidRPr="008D7EA1">
              <w:rPr>
                <w:rStyle w:val="Hyperlink"/>
                <w:noProof/>
                <w:rtl/>
              </w:rPr>
              <w:t xml:space="preserve"> </w:t>
            </w:r>
            <w:r w:rsidRPr="008D7EA1">
              <w:rPr>
                <w:rStyle w:val="Hyperlink"/>
                <w:rFonts w:hint="eastAsia"/>
                <w:noProof/>
                <w:rtl/>
              </w:rPr>
              <w:t>شهيداً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3" w:history="1">
            <w:r w:rsidRPr="008D7EA1">
              <w:rPr>
                <w:rStyle w:val="Hyperlink"/>
                <w:rFonts w:hint="eastAsia"/>
                <w:noProof/>
                <w:rtl/>
              </w:rPr>
              <w:t>فائدة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4" w:history="1">
            <w:r w:rsidRPr="008D7EA1">
              <w:rPr>
                <w:rStyle w:val="Hyperlink"/>
                <w:rFonts w:hint="eastAsia"/>
                <w:noProof/>
                <w:rtl/>
              </w:rPr>
              <w:t>موقف</w:t>
            </w:r>
            <w:r w:rsidRPr="008D7EA1">
              <w:rPr>
                <w:rStyle w:val="Hyperlink"/>
                <w:noProof/>
                <w:rtl/>
              </w:rPr>
              <w:t xml:space="preserve"> </w:t>
            </w:r>
            <w:r w:rsidRPr="008D7EA1">
              <w:rPr>
                <w:rStyle w:val="Hyperlink"/>
                <w:rFonts w:hint="eastAsia"/>
                <w:noProof/>
                <w:rtl/>
              </w:rPr>
              <w:t>أميرالمؤمنين</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5" w:history="1">
            <w:r w:rsidRPr="008D7EA1">
              <w:rPr>
                <w:rStyle w:val="Hyperlink"/>
                <w:rFonts w:hint="eastAsia"/>
                <w:noProof/>
                <w:rtl/>
              </w:rPr>
              <w:t>جهادُ</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sidRPr="008D7EA1">
              <w:rPr>
                <w:rStyle w:val="Hyperlink"/>
                <w:noProof/>
                <w:rtl/>
              </w:rPr>
              <w:t xml:space="preserve"> </w:t>
            </w:r>
            <w:r w:rsidRPr="008D7EA1">
              <w:rPr>
                <w:rStyle w:val="Hyperlink"/>
                <w:rFonts w:hint="eastAsia"/>
                <w:noProof/>
                <w:rtl/>
              </w:rPr>
              <w:t>يومَ</w:t>
            </w:r>
            <w:r w:rsidRPr="008D7EA1">
              <w:rPr>
                <w:rStyle w:val="Hyperlink"/>
                <w:noProof/>
                <w:rtl/>
              </w:rPr>
              <w:t xml:space="preserve"> </w:t>
            </w:r>
            <w:r w:rsidRPr="008D7EA1">
              <w:rPr>
                <w:rStyle w:val="Hyperlink"/>
                <w:rFonts w:hint="eastAsia"/>
                <w:noProof/>
                <w:rtl/>
              </w:rPr>
              <w:t>أُحد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6" w:history="1">
            <w:r w:rsidRPr="008D7EA1">
              <w:rPr>
                <w:rStyle w:val="Hyperlink"/>
                <w:rFonts w:hint="eastAsia"/>
                <w:noProof/>
                <w:rtl/>
              </w:rPr>
              <w:t>عدد</w:t>
            </w:r>
            <w:r w:rsidRPr="008D7EA1">
              <w:rPr>
                <w:rStyle w:val="Hyperlink"/>
                <w:noProof/>
                <w:rtl/>
              </w:rPr>
              <w:t xml:space="preserve"> </w:t>
            </w:r>
            <w:r w:rsidRPr="008D7EA1">
              <w:rPr>
                <w:rStyle w:val="Hyperlink"/>
                <w:rFonts w:hint="eastAsia"/>
                <w:noProof/>
                <w:rtl/>
              </w:rPr>
              <w:t>قتلى</w:t>
            </w:r>
            <w:r w:rsidRPr="008D7EA1">
              <w:rPr>
                <w:rStyle w:val="Hyperlink"/>
                <w:noProof/>
                <w:rtl/>
              </w:rPr>
              <w:t xml:space="preserve"> </w:t>
            </w:r>
            <w:r w:rsidRPr="008D7EA1">
              <w:rPr>
                <w:rStyle w:val="Hyperlink"/>
                <w:rFonts w:hint="eastAsia"/>
                <w:noProof/>
                <w:rtl/>
              </w:rPr>
              <w:t>أميرالمؤمنين</w:t>
            </w:r>
            <w:r w:rsidRPr="008D7EA1">
              <w:rPr>
                <w:rStyle w:val="Hyperlink"/>
                <w:noProof/>
                <w:rtl/>
              </w:rPr>
              <w:t xml:space="preserve"> </w:t>
            </w:r>
            <w:r w:rsidRPr="008D7EA1">
              <w:rPr>
                <w:rStyle w:val="Hyperlink"/>
                <w:rFonts w:cs="Rafed Alaem" w:hint="eastAsia"/>
                <w:noProof/>
                <w:rtl/>
              </w:rPr>
              <w:t>عليه‌السلام</w:t>
            </w:r>
            <w:r w:rsidRPr="008D7EA1">
              <w:rPr>
                <w:rStyle w:val="Hyperlink"/>
                <w:noProof/>
                <w:rtl/>
              </w:rPr>
              <w:t xml:space="preserve"> </w:t>
            </w:r>
            <w:r w:rsidRPr="008D7EA1">
              <w:rPr>
                <w:rStyle w:val="Hyperlink"/>
                <w:rFonts w:hint="eastAsia"/>
                <w:noProof/>
                <w:rtl/>
              </w:rPr>
              <w:t>يوم</w:t>
            </w:r>
            <w:r w:rsidRPr="008D7EA1">
              <w:rPr>
                <w:rStyle w:val="Hyperlink"/>
                <w:noProof/>
                <w:rtl/>
              </w:rPr>
              <w:t xml:space="preserve"> </w:t>
            </w:r>
            <w:r w:rsidRPr="008D7EA1">
              <w:rPr>
                <w:rStyle w:val="Hyperlink"/>
                <w:rFonts w:hint="eastAsia"/>
                <w:noProof/>
                <w:rtl/>
              </w:rPr>
              <w:t>أحد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7" w:history="1">
            <w:r w:rsidRPr="008D7EA1">
              <w:rPr>
                <w:rStyle w:val="Hyperlink"/>
                <w:rFonts w:hint="eastAsia"/>
                <w:noProof/>
                <w:rtl/>
              </w:rPr>
              <w:t>عودٌ</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Toc416697887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8" w:history="1">
            <w:r w:rsidRPr="008D7EA1">
              <w:rPr>
                <w:rStyle w:val="Hyperlink"/>
                <w:rFonts w:hint="eastAsia"/>
                <w:noProof/>
                <w:rtl/>
              </w:rPr>
              <w:t>شِعرُ</w:t>
            </w:r>
            <w:r w:rsidRPr="008D7EA1">
              <w:rPr>
                <w:rStyle w:val="Hyperlink"/>
                <w:noProof/>
                <w:rtl/>
              </w:rPr>
              <w:t xml:space="preserve"> </w:t>
            </w:r>
            <w:r w:rsidRPr="008D7EA1">
              <w:rPr>
                <w:rStyle w:val="Hyperlink"/>
                <w:rFonts w:hint="eastAsia"/>
                <w:noProof/>
                <w:rtl/>
              </w:rPr>
              <w:t>حسّان</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ثابت</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المناسبة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89" w:history="1">
            <w:r w:rsidRPr="008D7EA1">
              <w:rPr>
                <w:rStyle w:val="Hyperlink"/>
                <w:rFonts w:hint="eastAsia"/>
                <w:noProof/>
                <w:rtl/>
              </w:rPr>
              <w:t>الفرار</w:t>
            </w:r>
            <w:r w:rsidRPr="008D7EA1">
              <w:rPr>
                <w:rStyle w:val="Hyperlink"/>
                <w:noProof/>
                <w:rtl/>
              </w:rPr>
              <w:t xml:space="preserve"> </w:t>
            </w:r>
            <w:r w:rsidRPr="008D7EA1">
              <w:rPr>
                <w:rStyle w:val="Hyperlink"/>
                <w:rFonts w:hint="eastAsia"/>
                <w:noProof/>
                <w:rtl/>
              </w:rPr>
              <w:t>من</w:t>
            </w:r>
            <w:r w:rsidRPr="008D7EA1">
              <w:rPr>
                <w:rStyle w:val="Hyperlink"/>
                <w:noProof/>
                <w:rtl/>
              </w:rPr>
              <w:t xml:space="preserve"> </w:t>
            </w:r>
            <w:r w:rsidRPr="008D7EA1">
              <w:rPr>
                <w:rStyle w:val="Hyperlink"/>
                <w:rFonts w:hint="eastAsia"/>
                <w:noProof/>
                <w:rtl/>
              </w:rPr>
              <w:t>التبليغ</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Toc416697889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0" w:history="1">
            <w:r w:rsidRPr="008D7EA1">
              <w:rPr>
                <w:rStyle w:val="Hyperlink"/>
                <w:rFonts w:hint="eastAsia"/>
                <w:noProof/>
                <w:rtl/>
              </w:rPr>
              <w:t>الفرار</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لسان</w:t>
            </w:r>
            <w:r w:rsidRPr="008D7EA1">
              <w:rPr>
                <w:rStyle w:val="Hyperlink"/>
                <w:noProof/>
                <w:rtl/>
              </w:rPr>
              <w:t xml:space="preserve"> </w:t>
            </w:r>
            <w:r w:rsidRPr="008D7EA1">
              <w:rPr>
                <w:rStyle w:val="Hyperlink"/>
                <w:rFonts w:hint="eastAsia"/>
                <w:noProof/>
                <w:rtl/>
              </w:rPr>
              <w:t>أميرالمؤمنين</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1" w:history="1">
            <w:r w:rsidRPr="008D7EA1">
              <w:rPr>
                <w:rStyle w:val="Hyperlink"/>
                <w:rFonts w:hint="eastAsia"/>
                <w:noProof/>
                <w:rtl/>
              </w:rPr>
              <w:t>الفتحُ</w:t>
            </w:r>
            <w:r w:rsidRPr="008D7EA1">
              <w:rPr>
                <w:rStyle w:val="Hyperlink"/>
                <w:noProof/>
                <w:rtl/>
              </w:rPr>
              <w:t xml:space="preserve"> </w:t>
            </w:r>
            <w:r w:rsidRPr="008D7EA1">
              <w:rPr>
                <w:rStyle w:val="Hyperlink"/>
                <w:rFonts w:hint="eastAsia"/>
                <w:noProof/>
                <w:rtl/>
              </w:rPr>
              <w:t>المـُبين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2" w:history="1">
            <w:r w:rsidRPr="008D7EA1">
              <w:rPr>
                <w:rStyle w:val="Hyperlink"/>
                <w:rFonts w:hint="eastAsia"/>
                <w:noProof/>
                <w:rtl/>
              </w:rPr>
              <w:t>الصحابة</w:t>
            </w:r>
            <w:r w:rsidRPr="008D7EA1">
              <w:rPr>
                <w:rStyle w:val="Hyperlink"/>
                <w:noProof/>
                <w:rtl/>
              </w:rPr>
              <w:t xml:space="preserve"> </w:t>
            </w:r>
            <w:r w:rsidRPr="008D7EA1">
              <w:rPr>
                <w:rStyle w:val="Hyperlink"/>
                <w:rFonts w:hint="eastAsia"/>
                <w:noProof/>
                <w:rtl/>
              </w:rPr>
              <w:t>يتمنَّون</w:t>
            </w:r>
            <w:r w:rsidRPr="008D7EA1">
              <w:rPr>
                <w:rStyle w:val="Hyperlink"/>
                <w:noProof/>
                <w:rtl/>
              </w:rPr>
              <w:t xml:space="preserve"> </w:t>
            </w:r>
            <w:r w:rsidRPr="008D7EA1">
              <w:rPr>
                <w:rStyle w:val="Hyperlink"/>
                <w:rFonts w:hint="eastAsia"/>
                <w:noProof/>
                <w:rtl/>
              </w:rPr>
              <w:t>الراية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Toc416697892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3" w:history="1">
            <w:r w:rsidRPr="008D7EA1">
              <w:rPr>
                <w:rStyle w:val="Hyperlink"/>
                <w:rFonts w:hint="eastAsia"/>
                <w:noProof/>
                <w:rtl/>
              </w:rPr>
              <w:t>سعد</w:t>
            </w:r>
            <w:r w:rsidRPr="008D7EA1">
              <w:rPr>
                <w:rStyle w:val="Hyperlink"/>
                <w:noProof/>
                <w:rtl/>
              </w:rPr>
              <w:t xml:space="preserve"> </w:t>
            </w:r>
            <w:r w:rsidRPr="008D7EA1">
              <w:rPr>
                <w:rStyle w:val="Hyperlink"/>
                <w:rFonts w:hint="eastAsia"/>
                <w:noProof/>
                <w:rtl/>
              </w:rPr>
              <w:t>يردع</w:t>
            </w:r>
            <w:r w:rsidRPr="008D7EA1">
              <w:rPr>
                <w:rStyle w:val="Hyperlink"/>
                <w:noProof/>
                <w:rtl/>
              </w:rPr>
              <w:t xml:space="preserve"> </w:t>
            </w:r>
            <w:r w:rsidRPr="008D7EA1">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4" w:history="1">
            <w:r w:rsidRPr="008D7EA1">
              <w:rPr>
                <w:rStyle w:val="Hyperlink"/>
                <w:rFonts w:hint="eastAsia"/>
                <w:noProof/>
                <w:rtl/>
              </w:rPr>
              <w:t>سعد</w:t>
            </w:r>
            <w:r w:rsidRPr="008D7EA1">
              <w:rPr>
                <w:rStyle w:val="Hyperlink"/>
                <w:noProof/>
                <w:rtl/>
              </w:rPr>
              <w:t xml:space="preserve"> </w:t>
            </w:r>
            <w:r w:rsidRPr="008D7EA1">
              <w:rPr>
                <w:rStyle w:val="Hyperlink"/>
                <w:rFonts w:hint="eastAsia"/>
                <w:noProof/>
                <w:rtl/>
              </w:rPr>
              <w:t>يقمع</w:t>
            </w:r>
            <w:r w:rsidRPr="008D7EA1">
              <w:rPr>
                <w:rStyle w:val="Hyperlink"/>
                <w:noProof/>
                <w:rtl/>
              </w:rPr>
              <w:t xml:space="preserve"> </w:t>
            </w:r>
            <w:r w:rsidRPr="008D7EA1">
              <w:rPr>
                <w:rStyle w:val="Hyperlink"/>
                <w:rFonts w:hint="eastAsia"/>
                <w:noProof/>
                <w:rtl/>
              </w:rPr>
              <w:t>مُبغضي</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5" w:history="1">
            <w:r w:rsidRPr="008D7EA1">
              <w:rPr>
                <w:rStyle w:val="Hyperlink"/>
                <w:rFonts w:hint="eastAsia"/>
                <w:noProof/>
                <w:rtl/>
              </w:rPr>
              <w:t>الراية</w:t>
            </w:r>
            <w:r w:rsidRPr="008D7EA1">
              <w:rPr>
                <w:rStyle w:val="Hyperlink"/>
                <w:noProof/>
                <w:rtl/>
              </w:rPr>
              <w:t xml:space="preserve"> </w:t>
            </w:r>
            <w:r w:rsidRPr="008D7EA1">
              <w:rPr>
                <w:rStyle w:val="Hyperlink"/>
                <w:rFonts w:hint="eastAsia"/>
                <w:noProof/>
                <w:rtl/>
              </w:rPr>
              <w:t>من</w:t>
            </w:r>
            <w:r w:rsidRPr="008D7EA1">
              <w:rPr>
                <w:rStyle w:val="Hyperlink"/>
                <w:noProof/>
                <w:rtl/>
              </w:rPr>
              <w:t xml:space="preserve"> </w:t>
            </w:r>
            <w:r w:rsidRPr="008D7EA1">
              <w:rPr>
                <w:rStyle w:val="Hyperlink"/>
                <w:rFonts w:hint="eastAsia"/>
                <w:noProof/>
                <w:rtl/>
              </w:rPr>
              <w:t>خصائص</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6" w:history="1">
            <w:r w:rsidRPr="008D7EA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Toc416697896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7" w:history="1">
            <w:r w:rsidRPr="008D7EA1">
              <w:rPr>
                <w:rStyle w:val="Hyperlink"/>
                <w:rFonts w:hint="eastAsia"/>
                <w:noProof/>
                <w:rtl/>
              </w:rPr>
              <w:t>جملة</w:t>
            </w:r>
            <w:r w:rsidRPr="008D7EA1">
              <w:rPr>
                <w:rStyle w:val="Hyperlink"/>
                <w:noProof/>
                <w:rtl/>
              </w:rPr>
              <w:t xml:space="preserve"> </w:t>
            </w:r>
            <w:r w:rsidRPr="008D7EA1">
              <w:rPr>
                <w:rStyle w:val="Hyperlink"/>
                <w:rFonts w:hint="eastAsia"/>
                <w:noProof/>
                <w:rtl/>
              </w:rPr>
              <w:t>عارضة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Toc416697897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8" w:history="1">
            <w:r w:rsidRPr="008D7EA1">
              <w:rPr>
                <w:rStyle w:val="Hyperlink"/>
                <w:rFonts w:hint="eastAsia"/>
                <w:noProof/>
                <w:rtl/>
              </w:rPr>
              <w:t>الخوارج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899" w:history="1">
            <w:r w:rsidRPr="008D7EA1">
              <w:rPr>
                <w:rStyle w:val="Hyperlink"/>
                <w:rFonts w:hint="eastAsia"/>
                <w:noProof/>
                <w:rtl/>
              </w:rPr>
              <w:t>رفعُ</w:t>
            </w:r>
            <w:r w:rsidRPr="008D7EA1">
              <w:rPr>
                <w:rStyle w:val="Hyperlink"/>
                <w:noProof/>
                <w:rtl/>
              </w:rPr>
              <w:t xml:space="preserve"> </w:t>
            </w:r>
            <w:r w:rsidRPr="008D7EA1">
              <w:rPr>
                <w:rStyle w:val="Hyperlink"/>
                <w:rFonts w:hint="eastAsia"/>
                <w:noProof/>
                <w:rtl/>
              </w:rPr>
              <w:t>المصاحف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Toc416697899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0" w:history="1">
            <w:r w:rsidRPr="008D7EA1">
              <w:rPr>
                <w:rStyle w:val="Hyperlink"/>
                <w:rFonts w:hint="eastAsia"/>
                <w:noProof/>
                <w:rtl/>
              </w:rPr>
              <w:t>الفتنة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1" w:history="1">
            <w:r w:rsidRPr="008D7EA1">
              <w:rPr>
                <w:rStyle w:val="Hyperlink"/>
                <w:rFonts w:hint="eastAsia"/>
                <w:noProof/>
                <w:rtl/>
              </w:rPr>
              <w:t>الهُدنة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Toc416697901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2" w:history="1">
            <w:r w:rsidRPr="008D7EA1">
              <w:rPr>
                <w:rStyle w:val="Hyperlink"/>
                <w:rFonts w:hint="eastAsia"/>
                <w:noProof/>
                <w:rtl/>
              </w:rPr>
              <w:t>رفض</w:t>
            </w:r>
            <w:r w:rsidRPr="008D7EA1">
              <w:rPr>
                <w:rStyle w:val="Hyperlink"/>
                <w:noProof/>
                <w:rtl/>
              </w:rPr>
              <w:t xml:space="preserve"> </w:t>
            </w:r>
            <w:r w:rsidRPr="008D7EA1">
              <w:rPr>
                <w:rStyle w:val="Hyperlink"/>
                <w:rFonts w:hint="eastAsia"/>
                <w:noProof/>
                <w:rtl/>
              </w:rPr>
              <w:t>التحكيم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Toc416697902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7903" w:history="1">
            <w:r w:rsidRPr="008D7EA1">
              <w:rPr>
                <w:rStyle w:val="Hyperlink"/>
                <w:rFonts w:hint="eastAsia"/>
                <w:noProof/>
                <w:rtl/>
              </w:rPr>
              <w:t>وقفة</w:t>
            </w:r>
            <w:r w:rsidRPr="008D7EA1">
              <w:rPr>
                <w:rStyle w:val="Hyperlink"/>
                <w:noProof/>
                <w:rtl/>
              </w:rPr>
              <w:t xml:space="preserve"> </w:t>
            </w:r>
            <w:r w:rsidRPr="008D7EA1">
              <w:rPr>
                <w:rStyle w:val="Hyperlink"/>
                <w:rFonts w:hint="eastAsia"/>
                <w:noProof/>
                <w:rtl/>
              </w:rPr>
              <w:t>تأمّل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4" w:history="1">
            <w:r w:rsidRPr="008D7EA1">
              <w:rPr>
                <w:rStyle w:val="Hyperlink"/>
                <w:rFonts w:hint="eastAsia"/>
                <w:noProof/>
                <w:rtl/>
              </w:rPr>
              <w:t>مناظرة</w:t>
            </w:r>
            <w:r w:rsidRPr="008D7EA1">
              <w:rPr>
                <w:rStyle w:val="Hyperlink"/>
                <w:noProof/>
                <w:rtl/>
              </w:rPr>
              <w:t xml:space="preserve"> </w:t>
            </w:r>
            <w:r w:rsidRPr="008D7EA1">
              <w:rPr>
                <w:rStyle w:val="Hyperlink"/>
                <w:rFonts w:hint="eastAsia"/>
                <w:noProof/>
                <w:rtl/>
              </w:rPr>
              <w:t>ابن</w:t>
            </w:r>
            <w:r w:rsidRPr="008D7EA1">
              <w:rPr>
                <w:rStyle w:val="Hyperlink"/>
                <w:noProof/>
                <w:rtl/>
              </w:rPr>
              <w:t xml:space="preserve"> </w:t>
            </w:r>
            <w:r w:rsidRPr="008D7EA1">
              <w:rPr>
                <w:rStyle w:val="Hyperlink"/>
                <w:rFonts w:hint="eastAsia"/>
                <w:noProof/>
                <w:rtl/>
              </w:rPr>
              <w:t>عبّاس</w:t>
            </w:r>
            <w:r w:rsidRPr="008D7EA1">
              <w:rPr>
                <w:rStyle w:val="Hyperlink"/>
                <w:noProof/>
                <w:rtl/>
              </w:rPr>
              <w:t xml:space="preserve"> </w:t>
            </w:r>
            <w:r w:rsidRPr="008D7EA1">
              <w:rPr>
                <w:rStyle w:val="Hyperlink"/>
                <w:rFonts w:hint="eastAsia"/>
                <w:noProof/>
                <w:rtl/>
              </w:rPr>
              <w:t>للخوارج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5" w:history="1">
            <w:r w:rsidRPr="008D7EA1">
              <w:rPr>
                <w:rStyle w:val="Hyperlink"/>
                <w:rFonts w:hint="eastAsia"/>
                <w:noProof/>
                <w:rtl/>
              </w:rPr>
              <w:t>وقفة</w:t>
            </w:r>
            <w:r w:rsidRPr="008D7EA1">
              <w:rPr>
                <w:rStyle w:val="Hyperlink"/>
                <w:noProof/>
                <w:rtl/>
              </w:rPr>
              <w:t xml:space="preserve"> </w:t>
            </w:r>
            <w:r w:rsidRPr="008D7EA1">
              <w:rPr>
                <w:rStyle w:val="Hyperlink"/>
                <w:rFonts w:hint="eastAsia"/>
                <w:noProof/>
                <w:rtl/>
              </w:rPr>
              <w:t>تأمّل</w:t>
            </w:r>
            <w:r w:rsidRPr="008D7EA1">
              <w:rPr>
                <w:rStyle w:val="Hyperlink"/>
                <w:noProof/>
                <w:rtl/>
              </w:rPr>
              <w:t xml:space="preserve"> </w:t>
            </w:r>
            <w:r w:rsidRPr="008D7EA1">
              <w:rPr>
                <w:rStyle w:val="Hyperlink"/>
                <w:rFonts w:hint="eastAsia"/>
                <w:noProof/>
                <w:rtl/>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6" w:history="1">
            <w:r w:rsidRPr="008D7EA1">
              <w:rPr>
                <w:rStyle w:val="Hyperlink"/>
                <w:rFonts w:hint="eastAsia"/>
                <w:noProof/>
                <w:rtl/>
              </w:rPr>
              <w:t>مقتل</w:t>
            </w:r>
            <w:r w:rsidRPr="008D7EA1">
              <w:rPr>
                <w:rStyle w:val="Hyperlink"/>
                <w:noProof/>
                <w:rtl/>
              </w:rPr>
              <w:t xml:space="preserve"> </w:t>
            </w:r>
            <w:r w:rsidRPr="008D7EA1">
              <w:rPr>
                <w:rStyle w:val="Hyperlink"/>
                <w:rFonts w:hint="eastAsia"/>
                <w:noProof/>
                <w:rtl/>
              </w:rPr>
              <w:t>عبد</w:t>
            </w:r>
            <w:r w:rsidRPr="008D7EA1">
              <w:rPr>
                <w:rStyle w:val="Hyperlink"/>
                <w:noProof/>
                <w:rtl/>
              </w:rPr>
              <w:t xml:space="preserve"> </w:t>
            </w:r>
            <w:r w:rsidRPr="008D7EA1">
              <w:rPr>
                <w:rStyle w:val="Hyperlink"/>
                <w:rFonts w:hint="eastAsia"/>
                <w:noProof/>
                <w:rtl/>
              </w:rPr>
              <w:t>الله</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خَبّاب</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الأَرَتّ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Toc416697906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7" w:history="1">
            <w:r w:rsidRPr="008D7EA1">
              <w:rPr>
                <w:rStyle w:val="Hyperlink"/>
                <w:rFonts w:hint="eastAsia"/>
                <w:noProof/>
                <w:rtl/>
              </w:rPr>
              <w:t>سؤال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8" w:history="1">
            <w:r w:rsidRPr="008D7EA1">
              <w:rPr>
                <w:rStyle w:val="Hyperlink"/>
                <w:rFonts w:hint="eastAsia"/>
                <w:noProof/>
                <w:rtl/>
              </w:rPr>
              <w:t>مناظرة</w:t>
            </w:r>
            <w:r w:rsidRPr="008D7EA1">
              <w:rPr>
                <w:rStyle w:val="Hyperlink"/>
                <w:noProof/>
                <w:rtl/>
              </w:rPr>
              <w:t xml:space="preserve"> </w:t>
            </w:r>
            <w:r w:rsidRPr="008D7EA1">
              <w:rPr>
                <w:rStyle w:val="Hyperlink"/>
                <w:rFonts w:hint="eastAsia"/>
                <w:noProof/>
                <w:rtl/>
              </w:rPr>
              <w:t>أمير</w:t>
            </w:r>
            <w:r w:rsidRPr="008D7EA1">
              <w:rPr>
                <w:rStyle w:val="Hyperlink"/>
                <w:noProof/>
                <w:rtl/>
              </w:rPr>
              <w:t xml:space="preserve"> </w:t>
            </w:r>
            <w:r w:rsidRPr="008D7EA1">
              <w:rPr>
                <w:rStyle w:val="Hyperlink"/>
                <w:rFonts w:hint="eastAsia"/>
                <w:noProof/>
                <w:rtl/>
              </w:rPr>
              <w:t>المؤمنين</w:t>
            </w:r>
            <w:r w:rsidRPr="008D7EA1">
              <w:rPr>
                <w:rStyle w:val="Hyperlink"/>
                <w:noProof/>
                <w:rtl/>
              </w:rPr>
              <w:t xml:space="preserve"> </w:t>
            </w:r>
            <w:r w:rsidRPr="008D7EA1">
              <w:rPr>
                <w:rStyle w:val="Hyperlink"/>
                <w:rFonts w:cs="Rafed Alaem" w:hint="eastAsia"/>
                <w:noProof/>
                <w:rtl/>
              </w:rPr>
              <w:t>عليه‌السلام</w:t>
            </w:r>
            <w:r w:rsidRPr="008D7EA1">
              <w:rPr>
                <w:rStyle w:val="Hyperlink"/>
                <w:noProof/>
                <w:rtl/>
              </w:rPr>
              <w:t xml:space="preserve"> </w:t>
            </w:r>
            <w:r w:rsidRPr="008D7EA1">
              <w:rPr>
                <w:rStyle w:val="Hyperlink"/>
                <w:rFonts w:hint="eastAsia"/>
                <w:noProof/>
                <w:rtl/>
              </w:rPr>
              <w:t>للخوارج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09" w:history="1">
            <w:r w:rsidRPr="008D7EA1">
              <w:rPr>
                <w:rStyle w:val="Hyperlink"/>
                <w:rFonts w:hint="eastAsia"/>
                <w:noProof/>
                <w:rtl/>
              </w:rPr>
              <w:t>تعقيب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Toc416697909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0" w:history="1">
            <w:r w:rsidRPr="008D7EA1">
              <w:rPr>
                <w:rStyle w:val="Hyperlink"/>
                <w:rFonts w:hint="eastAsia"/>
                <w:noProof/>
                <w:rtl/>
              </w:rPr>
              <w:t>الأخبار</w:t>
            </w:r>
            <w:r w:rsidRPr="008D7EA1">
              <w:rPr>
                <w:rStyle w:val="Hyperlink"/>
                <w:noProof/>
                <w:rtl/>
              </w:rPr>
              <w:t xml:space="preserve"> </w:t>
            </w:r>
            <w:r w:rsidRPr="008D7EA1">
              <w:rPr>
                <w:rStyle w:val="Hyperlink"/>
                <w:rFonts w:hint="eastAsia"/>
                <w:noProof/>
                <w:rtl/>
              </w:rPr>
              <w:t>والآثار</w:t>
            </w:r>
            <w:r w:rsidRPr="008D7EA1">
              <w:rPr>
                <w:rStyle w:val="Hyperlink"/>
                <w:noProof/>
                <w:rtl/>
              </w:rPr>
              <w:t xml:space="preserve"> </w:t>
            </w:r>
            <w:r w:rsidRPr="008D7EA1">
              <w:rPr>
                <w:rStyle w:val="Hyperlink"/>
                <w:rFonts w:hint="eastAsia"/>
                <w:noProof/>
                <w:rtl/>
              </w:rPr>
              <w:t>الواردة</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1" w:history="1">
            <w:r w:rsidRPr="008D7EA1">
              <w:rPr>
                <w:rStyle w:val="Hyperlink"/>
                <w:rFonts w:hint="eastAsia"/>
                <w:noProof/>
                <w:rtl/>
              </w:rPr>
              <w:t>الحثّ</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قتل</w:t>
            </w:r>
            <w:r w:rsidRPr="008D7EA1">
              <w:rPr>
                <w:rStyle w:val="Hyperlink"/>
                <w:noProof/>
                <w:rtl/>
              </w:rPr>
              <w:t xml:space="preserve"> </w:t>
            </w:r>
            <w:r w:rsidRPr="008D7EA1">
              <w:rPr>
                <w:rStyle w:val="Hyperlink"/>
                <w:rFonts w:hint="eastAsia"/>
                <w:noProof/>
                <w:rtl/>
              </w:rPr>
              <w:t>الخوارج؛</w:t>
            </w:r>
            <w:r w:rsidRPr="008D7EA1">
              <w:rPr>
                <w:rStyle w:val="Hyperlink"/>
                <w:noProof/>
                <w:rtl/>
              </w:rPr>
              <w:t xml:space="preserve"> </w:t>
            </w:r>
            <w:r w:rsidRPr="008D7EA1">
              <w:rPr>
                <w:rStyle w:val="Hyperlink"/>
                <w:rFonts w:hint="eastAsia"/>
                <w:noProof/>
                <w:rtl/>
              </w:rPr>
              <w:t>واختصاص</w:t>
            </w:r>
            <w:r w:rsidRPr="008D7EA1">
              <w:rPr>
                <w:rStyle w:val="Hyperlink"/>
                <w:noProof/>
                <w:rtl/>
              </w:rPr>
              <w:t xml:space="preserve"> </w:t>
            </w:r>
            <w:r w:rsidRPr="008D7EA1">
              <w:rPr>
                <w:rStyle w:val="Hyperlink"/>
                <w:rFonts w:hint="eastAsia"/>
                <w:noProof/>
                <w:rtl/>
              </w:rPr>
              <w:t>أميرالمؤمنين</w:t>
            </w:r>
            <w:r w:rsidRPr="008D7EA1">
              <w:rPr>
                <w:rStyle w:val="Hyperlink"/>
                <w:noProof/>
                <w:rtl/>
              </w:rPr>
              <w:t xml:space="preserve"> </w:t>
            </w:r>
            <w:r w:rsidRPr="008D7EA1">
              <w:rPr>
                <w:rStyle w:val="Hyperlink"/>
                <w:rFonts w:hint="eastAsia"/>
                <w:noProof/>
                <w:rtl/>
              </w:rPr>
              <w:t>بذلك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2" w:history="1">
            <w:r w:rsidRPr="008D7EA1">
              <w:rPr>
                <w:rStyle w:val="Hyperlink"/>
                <w:rFonts w:hint="eastAsia"/>
                <w:noProof/>
                <w:rtl/>
              </w:rPr>
              <w:t>التفريع</w:t>
            </w:r>
            <w:r w:rsidRPr="008D7EA1">
              <w:rPr>
                <w:rStyle w:val="Hyperlink"/>
                <w:noProof/>
                <w:rtl/>
              </w:rPr>
              <w:t xml:space="preserve"> </w:t>
            </w:r>
            <w:r w:rsidRPr="008D7EA1">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3" w:history="1">
            <w:r w:rsidRPr="008D7EA1">
              <w:rPr>
                <w:rStyle w:val="Hyperlink"/>
                <w:rFonts w:hint="eastAsia"/>
                <w:noProof/>
                <w:rtl/>
              </w:rPr>
              <w:t>التفريع</w:t>
            </w:r>
            <w:r w:rsidRPr="008D7EA1">
              <w:rPr>
                <w:rStyle w:val="Hyperlink"/>
                <w:noProof/>
                <w:rtl/>
              </w:rPr>
              <w:t xml:space="preserve"> </w:t>
            </w:r>
            <w:r w:rsidRPr="008D7EA1">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4" w:history="1">
            <w:r w:rsidRPr="008D7EA1">
              <w:rPr>
                <w:rStyle w:val="Hyperlink"/>
                <w:rFonts w:hint="eastAsia"/>
                <w:noProof/>
                <w:rtl/>
              </w:rPr>
              <w:t>منزلة</w:t>
            </w:r>
            <w:r w:rsidRPr="008D7EA1">
              <w:rPr>
                <w:rStyle w:val="Hyperlink"/>
                <w:noProof/>
                <w:rtl/>
              </w:rPr>
              <w:t xml:space="preserve"> </w:t>
            </w:r>
            <w:r w:rsidRPr="008D7EA1">
              <w:rPr>
                <w:rStyle w:val="Hyperlink"/>
                <w:rFonts w:hint="eastAsia"/>
                <w:noProof/>
                <w:rtl/>
              </w:rPr>
              <w:t>دعوان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5" w:history="1">
            <w:r w:rsidRPr="008D7EA1">
              <w:rPr>
                <w:rStyle w:val="Hyperlink"/>
                <w:rFonts w:hint="eastAsia"/>
                <w:noProof/>
                <w:rtl/>
              </w:rPr>
              <w:t>عصمة</w:t>
            </w:r>
            <w:r w:rsidRPr="008D7EA1">
              <w:rPr>
                <w:rStyle w:val="Hyperlink"/>
                <w:noProof/>
                <w:rtl/>
              </w:rPr>
              <w:t xml:space="preserve"> </w:t>
            </w:r>
            <w:r w:rsidRPr="008D7EA1">
              <w:rPr>
                <w:rStyle w:val="Hyperlink"/>
                <w:rFonts w:hint="eastAsia"/>
                <w:noProof/>
                <w:rtl/>
              </w:rPr>
              <w:t>أهل</w:t>
            </w:r>
            <w:r w:rsidRPr="008D7EA1">
              <w:rPr>
                <w:rStyle w:val="Hyperlink"/>
                <w:noProof/>
                <w:rtl/>
              </w:rPr>
              <w:t xml:space="preserve"> </w:t>
            </w:r>
            <w:r w:rsidRPr="008D7EA1">
              <w:rPr>
                <w:rStyle w:val="Hyperlink"/>
                <w:rFonts w:hint="eastAsia"/>
                <w:noProof/>
                <w:rtl/>
              </w:rPr>
              <w:t>البيت</w:t>
            </w:r>
            <w:r w:rsidRPr="008D7EA1">
              <w:rPr>
                <w:rStyle w:val="Hyperlink"/>
                <w:noProof/>
                <w:rtl/>
              </w:rPr>
              <w:t xml:space="preserve"> </w:t>
            </w:r>
            <w:r w:rsidRPr="008D7EA1">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6"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7" w:history="1">
            <w:r w:rsidRPr="008D7EA1">
              <w:rPr>
                <w:rStyle w:val="Hyperlink"/>
                <w:rFonts w:hint="eastAsia"/>
                <w:noProof/>
                <w:rtl/>
              </w:rPr>
              <w:t>آية</w:t>
            </w:r>
            <w:r w:rsidRPr="008D7EA1">
              <w:rPr>
                <w:rStyle w:val="Hyperlink"/>
                <w:noProof/>
                <w:rtl/>
              </w:rPr>
              <w:t xml:space="preserve"> </w:t>
            </w:r>
            <w:r w:rsidRPr="008D7EA1">
              <w:rPr>
                <w:rStyle w:val="Hyperlink"/>
                <w:rFonts w:hint="eastAsia"/>
                <w:noProof/>
                <w:rtl/>
              </w:rPr>
              <w:t>المباهلة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8" w:history="1">
            <w:r w:rsidRPr="008D7EA1">
              <w:rPr>
                <w:rStyle w:val="Hyperlink"/>
                <w:rFonts w:hint="eastAsia"/>
                <w:noProof/>
                <w:rtl/>
              </w:rPr>
              <w:t>تتويج</w:t>
            </w:r>
            <w:r w:rsidRPr="008D7EA1">
              <w:rPr>
                <w:rStyle w:val="Hyperlink"/>
                <w:noProof/>
                <w:rtl/>
              </w:rPr>
              <w:t xml:space="preserve"> </w:t>
            </w:r>
            <w:r w:rsidRPr="008D7EA1">
              <w:rPr>
                <w:rStyle w:val="Hyperlink"/>
                <w:rFonts w:hint="eastAsia"/>
                <w:noProof/>
                <w:rtl/>
              </w:rPr>
              <w:t>أميرالمؤمنين</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sidRPr="008D7EA1">
              <w:rPr>
                <w:rStyle w:val="Hyperlink"/>
                <w:noProof/>
                <w:rtl/>
              </w:rPr>
              <w:t xml:space="preserve"> </w:t>
            </w:r>
            <w:r w:rsidRPr="008D7EA1">
              <w:rPr>
                <w:rStyle w:val="Hyperlink"/>
                <w:rFonts w:hint="eastAsia"/>
                <w:noProof/>
                <w:rtl/>
              </w:rPr>
              <w:t>وليّاً</w:t>
            </w:r>
            <w:r w:rsidRPr="008D7EA1">
              <w:rPr>
                <w:rStyle w:val="Hyperlink"/>
                <w:noProof/>
                <w:rtl/>
              </w:rPr>
              <w:t xml:space="preserve"> </w:t>
            </w:r>
            <w:r w:rsidRPr="008D7EA1">
              <w:rPr>
                <w:rStyle w:val="Hyperlink"/>
                <w:rFonts w:hint="eastAsia"/>
                <w:noProof/>
                <w:rtl/>
              </w:rPr>
              <w:t>للمسلمين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Toc416697918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19" w:history="1">
            <w:r w:rsidRPr="008D7EA1">
              <w:rPr>
                <w:rStyle w:val="Hyperlink"/>
                <w:rFonts w:hint="eastAsia"/>
                <w:noProof/>
                <w:rtl/>
              </w:rPr>
              <w:t>الاستدلال</w:t>
            </w:r>
            <w:r w:rsidRPr="008D7EA1">
              <w:rPr>
                <w:rStyle w:val="Hyperlink"/>
                <w:noProof/>
                <w:rtl/>
              </w:rPr>
              <w:t xml:space="preserve"> </w:t>
            </w:r>
            <w:r w:rsidRPr="008D7EA1">
              <w:rPr>
                <w:rStyle w:val="Hyperlink"/>
                <w:rFonts w:hint="eastAsia"/>
                <w:noProof/>
                <w:rtl/>
              </w:rPr>
              <w:t>بالحديث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Toc416697919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20"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21" w:history="1">
            <w:r w:rsidRPr="008D7EA1">
              <w:rPr>
                <w:rStyle w:val="Hyperlink"/>
                <w:rFonts w:hint="eastAsia"/>
                <w:noProof/>
                <w:rtl/>
              </w:rPr>
              <w:t>مصادر</w:t>
            </w:r>
            <w:r w:rsidRPr="008D7EA1">
              <w:rPr>
                <w:rStyle w:val="Hyperlink"/>
                <w:noProof/>
                <w:rtl/>
              </w:rPr>
              <w:t xml:space="preserve"> </w:t>
            </w:r>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22"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23" w:history="1">
            <w:r w:rsidRPr="008D7EA1">
              <w:rPr>
                <w:rStyle w:val="Hyperlink"/>
                <w:rFonts w:hint="eastAsia"/>
                <w:noProof/>
                <w:rtl/>
              </w:rPr>
              <w:t>احتجاج</w:t>
            </w:r>
            <w:r w:rsidRPr="008D7EA1">
              <w:rPr>
                <w:rStyle w:val="Hyperlink"/>
                <w:noProof/>
                <w:rtl/>
              </w:rPr>
              <w:t xml:space="preserve"> </w:t>
            </w:r>
            <w:r w:rsidRPr="008D7EA1">
              <w:rPr>
                <w:rStyle w:val="Hyperlink"/>
                <w:rFonts w:hint="eastAsia"/>
                <w:noProof/>
                <w:rtl/>
              </w:rPr>
              <w:t>المأمون</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الفقهاء</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فضل</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Toc416697923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24"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رد</w:t>
            </w:r>
            <w:r w:rsidRPr="008D7EA1">
              <w:rPr>
                <w:rStyle w:val="Hyperlink"/>
                <w:noProof/>
                <w:rtl/>
              </w:rPr>
              <w:t xml:space="preserve"> </w:t>
            </w:r>
            <w:r w:rsidRPr="008D7EA1">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Toc416697924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25" w:history="1">
            <w:r w:rsidRPr="008D7EA1">
              <w:rPr>
                <w:rStyle w:val="Hyperlink"/>
                <w:rFonts w:hint="eastAsia"/>
                <w:noProof/>
                <w:rtl/>
              </w:rPr>
              <w:t>حال</w:t>
            </w:r>
            <w:r w:rsidRPr="008D7EA1">
              <w:rPr>
                <w:rStyle w:val="Hyperlink"/>
                <w:noProof/>
                <w:rtl/>
              </w:rPr>
              <w:t xml:space="preserve"> </w:t>
            </w:r>
            <w:r w:rsidRPr="008D7EA1">
              <w:rPr>
                <w:rStyle w:val="Hyperlink"/>
                <w:rFonts w:hint="eastAsia"/>
                <w:noProof/>
                <w:rtl/>
              </w:rPr>
              <w:t>عبيد</w:t>
            </w:r>
            <w:r w:rsidRPr="008D7EA1">
              <w:rPr>
                <w:rStyle w:val="Hyperlink"/>
                <w:noProof/>
                <w:rtl/>
              </w:rPr>
              <w:t xml:space="preserve"> </w:t>
            </w:r>
            <w:r w:rsidRPr="008D7EA1">
              <w:rPr>
                <w:rStyle w:val="Hyperlink"/>
                <w:rFonts w:hint="eastAsia"/>
                <w:noProof/>
                <w:rtl/>
              </w:rPr>
              <w:t>الله</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موسى،</w:t>
            </w:r>
            <w:r w:rsidRPr="008D7EA1">
              <w:rPr>
                <w:rStyle w:val="Hyperlink"/>
                <w:noProof/>
                <w:rtl/>
              </w:rPr>
              <w:t xml:space="preserve"> </w:t>
            </w:r>
            <w:r w:rsidRPr="008D7EA1">
              <w:rPr>
                <w:rStyle w:val="Hyperlink"/>
                <w:rFonts w:hint="eastAsia"/>
                <w:noProof/>
                <w:rtl/>
              </w:rPr>
              <w:t>وفضيل</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مرزوق</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26" w:history="1">
            <w:r w:rsidRPr="008D7EA1">
              <w:rPr>
                <w:rStyle w:val="Hyperlink"/>
                <w:rFonts w:hint="eastAsia"/>
                <w:noProof/>
                <w:rtl/>
              </w:rPr>
              <w:t>أقوال</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27" w:history="1">
            <w:r w:rsidRPr="008D7EA1">
              <w:rPr>
                <w:rStyle w:val="Hyperlink"/>
                <w:rFonts w:hint="eastAsia"/>
                <w:noProof/>
                <w:rtl/>
              </w:rPr>
              <w:t>خلاصة</w:t>
            </w:r>
            <w:r w:rsidRPr="008D7EA1">
              <w:rPr>
                <w:rStyle w:val="Hyperlink"/>
                <w:noProof/>
                <w:rtl/>
              </w:rPr>
              <w:t xml:space="preserve"> </w:t>
            </w:r>
            <w:r w:rsidRPr="008D7EA1">
              <w:rPr>
                <w:rStyle w:val="Hyperlink"/>
                <w:rFonts w:hint="eastAsia"/>
                <w:noProof/>
                <w:rtl/>
              </w:rPr>
              <w:t>الأقوال</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عبيد</w:t>
            </w:r>
            <w:r w:rsidRPr="008D7EA1">
              <w:rPr>
                <w:rStyle w:val="Hyperlink"/>
                <w:noProof/>
                <w:rtl/>
              </w:rPr>
              <w:t xml:space="preserve"> </w:t>
            </w:r>
            <w:r w:rsidRPr="008D7EA1">
              <w:rPr>
                <w:rStyle w:val="Hyperlink"/>
                <w:rFonts w:hint="eastAsia"/>
                <w:noProof/>
                <w:rtl/>
              </w:rPr>
              <w:t>الله</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موسى</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28" w:history="1">
            <w:r w:rsidRPr="008D7EA1">
              <w:rPr>
                <w:rStyle w:val="Hyperlink"/>
                <w:rFonts w:hint="eastAsia"/>
                <w:noProof/>
                <w:rtl/>
              </w:rPr>
              <w:t>فضيل</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مرزوق</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7929" w:history="1">
            <w:r w:rsidRPr="008D7EA1">
              <w:rPr>
                <w:rStyle w:val="Hyperlink"/>
                <w:rFonts w:hint="eastAsia"/>
                <w:noProof/>
                <w:rtl/>
              </w:rPr>
              <w:t>أقوال</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Toc416697929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0" w:history="1">
            <w:r w:rsidRPr="008D7EA1">
              <w:rPr>
                <w:rStyle w:val="Hyperlink"/>
                <w:rFonts w:hint="eastAsia"/>
                <w:noProof/>
                <w:rtl/>
              </w:rPr>
              <w:t>خلاصة</w:t>
            </w:r>
            <w:r w:rsidRPr="008D7EA1">
              <w:rPr>
                <w:rStyle w:val="Hyperlink"/>
                <w:noProof/>
                <w:rtl/>
              </w:rPr>
              <w:t xml:space="preserve"> </w:t>
            </w:r>
            <w:r w:rsidRPr="008D7EA1">
              <w:rPr>
                <w:rStyle w:val="Hyperlink"/>
                <w:rFonts w:hint="eastAsia"/>
                <w:noProof/>
                <w:rtl/>
              </w:rPr>
              <w:t>أقوال</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فضيل</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مرزوق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Toc416697930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1" w:history="1">
            <w:r w:rsidRPr="008D7EA1">
              <w:rPr>
                <w:rStyle w:val="Hyperlink"/>
                <w:rFonts w:hint="eastAsia"/>
                <w:noProof/>
                <w:rtl/>
              </w:rPr>
              <w:t>منزلة</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رجال</w:t>
            </w:r>
            <w:r w:rsidRPr="008D7EA1">
              <w:rPr>
                <w:rStyle w:val="Hyperlink"/>
                <w:noProof/>
                <w:rtl/>
              </w:rPr>
              <w:t xml:space="preserve"> </w:t>
            </w:r>
            <w:r w:rsidRPr="008D7EA1">
              <w:rPr>
                <w:rStyle w:val="Hyperlink"/>
                <w:rFonts w:hint="eastAsia"/>
                <w:noProof/>
                <w:rtl/>
              </w:rPr>
              <w:t>الجرح</w:t>
            </w:r>
            <w:r w:rsidRPr="008D7EA1">
              <w:rPr>
                <w:rStyle w:val="Hyperlink"/>
                <w:noProof/>
                <w:rtl/>
              </w:rPr>
              <w:t xml:space="preserve"> </w:t>
            </w:r>
            <w:r w:rsidRPr="008D7EA1">
              <w:rPr>
                <w:rStyle w:val="Hyperlink"/>
                <w:rFonts w:hint="eastAsia"/>
                <w:noProof/>
                <w:rtl/>
              </w:rPr>
              <w:t>والتعديل</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Toc416697931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2" w:history="1">
            <w:r w:rsidRPr="008D7EA1">
              <w:rPr>
                <w:rStyle w:val="Hyperlink"/>
                <w:rFonts w:hint="eastAsia"/>
                <w:noProof/>
                <w:rtl/>
              </w:rPr>
              <w:t>حكم</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مَن</w:t>
            </w:r>
            <w:r w:rsidRPr="008D7EA1">
              <w:rPr>
                <w:rStyle w:val="Hyperlink"/>
                <w:noProof/>
                <w:rtl/>
              </w:rPr>
              <w:t xml:space="preserve"> </w:t>
            </w:r>
            <w:r w:rsidRPr="008D7EA1">
              <w:rPr>
                <w:rStyle w:val="Hyperlink"/>
                <w:rFonts w:hint="eastAsia"/>
                <w:noProof/>
                <w:rtl/>
              </w:rPr>
              <w:t>لبّس</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ابن</w:t>
            </w:r>
            <w:r w:rsidRPr="008D7EA1">
              <w:rPr>
                <w:rStyle w:val="Hyperlink"/>
                <w:noProof/>
                <w:rtl/>
              </w:rPr>
              <w:t xml:space="preserve"> </w:t>
            </w:r>
            <w:r w:rsidRPr="008D7EA1">
              <w:rPr>
                <w:rStyle w:val="Hyperlink"/>
                <w:rFonts w:hint="eastAsia"/>
                <w:noProof/>
                <w:rtl/>
              </w:rPr>
              <w:t>عقدة</w:t>
            </w:r>
            <w:r w:rsidRPr="008D7EA1">
              <w:rPr>
                <w:rStyle w:val="Hyperlink"/>
                <w:noProof/>
                <w:rtl/>
              </w:rPr>
              <w:t xml:space="preserve"> </w:t>
            </w:r>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ردّ</w:t>
            </w:r>
            <w:r w:rsidRPr="008D7EA1">
              <w:rPr>
                <w:rStyle w:val="Hyperlink"/>
                <w:noProof/>
                <w:rtl/>
              </w:rPr>
              <w:t xml:space="preserve"> </w:t>
            </w:r>
            <w:r w:rsidRPr="008D7EA1">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Toc416697932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3" w:history="1">
            <w:r w:rsidRPr="008D7EA1">
              <w:rPr>
                <w:rStyle w:val="Hyperlink"/>
                <w:rFonts w:hint="eastAsia"/>
                <w:noProof/>
                <w:rtl/>
              </w:rPr>
              <w:t>جُوَيرية</w:t>
            </w:r>
            <w:r w:rsidRPr="008D7EA1">
              <w:rPr>
                <w:rStyle w:val="Hyperlink"/>
                <w:noProof/>
                <w:rtl/>
              </w:rPr>
              <w:t xml:space="preserve"> </w:t>
            </w:r>
            <w:r w:rsidRPr="008D7EA1">
              <w:rPr>
                <w:rStyle w:val="Hyperlink"/>
                <w:rFonts w:hint="eastAsia"/>
                <w:noProof/>
                <w:rtl/>
              </w:rPr>
              <w:t>بنت</w:t>
            </w:r>
            <w:r w:rsidRPr="008D7EA1">
              <w:rPr>
                <w:rStyle w:val="Hyperlink"/>
                <w:noProof/>
                <w:rtl/>
              </w:rPr>
              <w:t xml:space="preserve"> </w:t>
            </w:r>
            <w:r w:rsidRPr="008D7EA1">
              <w:rPr>
                <w:rStyle w:val="Hyperlink"/>
                <w:rFonts w:hint="eastAsia"/>
                <w:noProof/>
                <w:rtl/>
              </w:rPr>
              <w:t>مُسْهِر</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Toc416697933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4" w:history="1">
            <w:r w:rsidRPr="008D7EA1">
              <w:rPr>
                <w:rStyle w:val="Hyperlink"/>
                <w:rFonts w:hint="eastAsia"/>
                <w:noProof/>
                <w:rtl/>
              </w:rPr>
              <w:t>ترجمة</w:t>
            </w:r>
            <w:r w:rsidRPr="008D7EA1">
              <w:rPr>
                <w:rStyle w:val="Hyperlink"/>
                <w:noProof/>
                <w:rtl/>
              </w:rPr>
              <w:t xml:space="preserve"> </w:t>
            </w:r>
            <w:r w:rsidRPr="008D7EA1">
              <w:rPr>
                <w:rStyle w:val="Hyperlink"/>
                <w:rFonts w:hint="eastAsia"/>
                <w:noProof/>
                <w:rtl/>
              </w:rPr>
              <w:t>أحمد</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Toc416697934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5" w:history="1">
            <w:r w:rsidRPr="008D7EA1">
              <w:rPr>
                <w:rStyle w:val="Hyperlink"/>
                <w:rFonts w:hint="eastAsia"/>
                <w:noProof/>
                <w:rtl/>
              </w:rPr>
              <w:t>منزلته</w:t>
            </w:r>
            <w:r w:rsidRPr="008D7EA1">
              <w:rPr>
                <w:rStyle w:val="Hyperlink"/>
                <w:noProof/>
                <w:rtl/>
              </w:rPr>
              <w:t xml:space="preserve"> </w:t>
            </w:r>
            <w:r w:rsidRPr="008D7EA1">
              <w:rPr>
                <w:rStyle w:val="Hyperlink"/>
                <w:rFonts w:hint="eastAsia"/>
                <w:noProof/>
                <w:rtl/>
              </w:rPr>
              <w:t>العلميّة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6" w:history="1">
            <w:r w:rsidRPr="008D7EA1">
              <w:rPr>
                <w:rStyle w:val="Hyperlink"/>
                <w:rFonts w:hint="eastAsia"/>
                <w:noProof/>
                <w:rtl/>
              </w:rPr>
              <w:t>خلاصة</w:t>
            </w:r>
            <w:r w:rsidRPr="008D7EA1">
              <w:rPr>
                <w:rStyle w:val="Hyperlink"/>
                <w:noProof/>
                <w:rtl/>
              </w:rPr>
              <w:t xml:space="preserve"> </w:t>
            </w:r>
            <w:r w:rsidRPr="008D7EA1">
              <w:rPr>
                <w:rStyle w:val="Hyperlink"/>
                <w:rFonts w:hint="eastAsia"/>
                <w:noProof/>
                <w:rtl/>
              </w:rPr>
              <w:t>الأقوال</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Toc416697936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7" w:history="1">
            <w:r w:rsidRPr="008D7EA1">
              <w:rPr>
                <w:rStyle w:val="Hyperlink"/>
                <w:rFonts w:hint="eastAsia"/>
                <w:noProof/>
                <w:rtl/>
              </w:rPr>
              <w:t>الكلام</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Toc416697937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8" w:history="1">
            <w:r w:rsidRPr="008D7EA1">
              <w:rPr>
                <w:rStyle w:val="Hyperlink"/>
                <w:rFonts w:hint="eastAsia"/>
                <w:noProof/>
                <w:rtl/>
              </w:rPr>
              <w:t>حرمة</w:t>
            </w:r>
            <w:r w:rsidRPr="008D7EA1">
              <w:rPr>
                <w:rStyle w:val="Hyperlink"/>
                <w:noProof/>
                <w:rtl/>
              </w:rPr>
              <w:t xml:space="preserve"> </w:t>
            </w:r>
            <w:r w:rsidRPr="008D7EA1">
              <w:rPr>
                <w:rStyle w:val="Hyperlink"/>
                <w:rFonts w:hint="eastAsia"/>
                <w:noProof/>
                <w:rtl/>
              </w:rPr>
              <w:t>الحجر</w:t>
            </w:r>
            <w:r w:rsidRPr="008D7EA1">
              <w:rPr>
                <w:rStyle w:val="Hyperlink"/>
                <w:noProof/>
                <w:rtl/>
              </w:rPr>
              <w:t xml:space="preserve"> </w:t>
            </w:r>
            <w:r w:rsidRPr="008D7EA1">
              <w:rPr>
                <w:rStyle w:val="Hyperlink"/>
                <w:rFonts w:hint="eastAsia"/>
                <w:noProof/>
                <w:rtl/>
              </w:rPr>
              <w:t>الأسود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39" w:history="1">
            <w:r w:rsidRPr="008D7EA1">
              <w:rPr>
                <w:rStyle w:val="Hyperlink"/>
                <w:rFonts w:hint="eastAsia"/>
                <w:noProof/>
                <w:rtl/>
              </w:rPr>
              <w:t>الحجر</w:t>
            </w:r>
            <w:r w:rsidRPr="008D7EA1">
              <w:rPr>
                <w:rStyle w:val="Hyperlink"/>
                <w:noProof/>
                <w:rtl/>
              </w:rPr>
              <w:t xml:space="preserve"> </w:t>
            </w:r>
            <w:r w:rsidRPr="008D7EA1">
              <w:rPr>
                <w:rStyle w:val="Hyperlink"/>
                <w:rFonts w:hint="eastAsia"/>
                <w:noProof/>
                <w:rtl/>
              </w:rPr>
              <w:t>يمين</w:t>
            </w:r>
            <w:r w:rsidRPr="008D7EA1">
              <w:rPr>
                <w:rStyle w:val="Hyperlink"/>
                <w:noProof/>
                <w:rtl/>
              </w:rPr>
              <w:t xml:space="preserve"> </w:t>
            </w:r>
            <w:r w:rsidRPr="008D7EA1">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Toc416697939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0" w:history="1">
            <w:r w:rsidRPr="008D7EA1">
              <w:rPr>
                <w:rStyle w:val="Hyperlink"/>
                <w:rFonts w:hint="eastAsia"/>
                <w:noProof/>
                <w:rtl/>
              </w:rPr>
              <w:t>حُرمة</w:t>
            </w:r>
            <w:r w:rsidRPr="008D7EA1">
              <w:rPr>
                <w:rStyle w:val="Hyperlink"/>
                <w:noProof/>
                <w:rtl/>
              </w:rPr>
              <w:t xml:space="preserve"> </w:t>
            </w:r>
            <w:r w:rsidRPr="008D7EA1">
              <w:rPr>
                <w:rStyle w:val="Hyperlink"/>
                <w:rFonts w:hint="eastAsia"/>
                <w:noProof/>
                <w:rtl/>
              </w:rPr>
              <w:t>الكعبة،</w:t>
            </w:r>
            <w:r w:rsidRPr="008D7EA1">
              <w:rPr>
                <w:rStyle w:val="Hyperlink"/>
                <w:noProof/>
                <w:rtl/>
              </w:rPr>
              <w:t xml:space="preserve"> </w:t>
            </w:r>
            <w:r w:rsidRPr="008D7EA1">
              <w:rPr>
                <w:rStyle w:val="Hyperlink"/>
                <w:rFonts w:hint="eastAsia"/>
                <w:noProof/>
                <w:rtl/>
              </w:rPr>
              <w:t>والتعوّذ</w:t>
            </w:r>
            <w:r w:rsidRPr="008D7EA1">
              <w:rPr>
                <w:rStyle w:val="Hyperlink"/>
                <w:noProof/>
                <w:rtl/>
              </w:rPr>
              <w:t xml:space="preserve"> </w:t>
            </w:r>
            <w:r w:rsidRPr="008D7EA1">
              <w:rPr>
                <w:rStyle w:val="Hyperlink"/>
                <w:rFonts w:hint="eastAsia"/>
                <w:noProof/>
                <w:rtl/>
              </w:rPr>
              <w:t>بالبيت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1" w:history="1">
            <w:r w:rsidRPr="008D7EA1">
              <w:rPr>
                <w:rStyle w:val="Hyperlink"/>
                <w:rFonts w:hint="eastAsia"/>
                <w:noProof/>
                <w:rtl/>
              </w:rPr>
              <w:t>تكريم</w:t>
            </w:r>
            <w:r w:rsidRPr="008D7EA1">
              <w:rPr>
                <w:rStyle w:val="Hyperlink"/>
                <w:noProof/>
                <w:rtl/>
              </w:rPr>
              <w:t xml:space="preserve"> </w:t>
            </w:r>
            <w:r w:rsidRPr="008D7EA1">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2" w:history="1">
            <w:r w:rsidRPr="008D7EA1">
              <w:rPr>
                <w:rStyle w:val="Hyperlink"/>
                <w:rFonts w:hint="eastAsia"/>
                <w:noProof/>
                <w:rtl/>
              </w:rPr>
              <w:t>ضيوف</w:t>
            </w:r>
            <w:r w:rsidRPr="008D7EA1">
              <w:rPr>
                <w:rStyle w:val="Hyperlink"/>
                <w:noProof/>
                <w:rtl/>
              </w:rPr>
              <w:t xml:space="preserve"> </w:t>
            </w:r>
            <w:r w:rsidRPr="008D7EA1">
              <w:rPr>
                <w:rStyle w:val="Hyperlink"/>
                <w:rFonts w:hint="eastAsia"/>
                <w:noProof/>
                <w:rtl/>
              </w:rPr>
              <w:t>الرحمان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Toc416697942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3" w:history="1">
            <w:r w:rsidRPr="008D7EA1">
              <w:rPr>
                <w:rStyle w:val="Hyperlink"/>
                <w:rFonts w:hint="eastAsia"/>
                <w:noProof/>
                <w:rtl/>
              </w:rPr>
              <w:t>حرمةُ</w:t>
            </w:r>
            <w:r w:rsidRPr="008D7EA1">
              <w:rPr>
                <w:rStyle w:val="Hyperlink"/>
                <w:noProof/>
                <w:rtl/>
              </w:rPr>
              <w:t xml:space="preserve"> </w:t>
            </w:r>
            <w:r w:rsidRPr="008D7EA1">
              <w:rPr>
                <w:rStyle w:val="Hyperlink"/>
                <w:rFonts w:hint="eastAsia"/>
                <w:noProof/>
                <w:rtl/>
              </w:rPr>
              <w:t>المؤمن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Toc416697943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4" w:history="1">
            <w:r w:rsidRPr="008D7EA1">
              <w:rPr>
                <w:rStyle w:val="Hyperlink"/>
                <w:rFonts w:hint="eastAsia"/>
                <w:noProof/>
                <w:rtl/>
              </w:rPr>
              <w:t>تفاوت</w:t>
            </w:r>
            <w:r w:rsidRPr="008D7EA1">
              <w:rPr>
                <w:rStyle w:val="Hyperlink"/>
                <w:noProof/>
                <w:rtl/>
              </w:rPr>
              <w:t xml:space="preserve"> </w:t>
            </w:r>
            <w:r w:rsidRPr="008D7EA1">
              <w:rPr>
                <w:rStyle w:val="Hyperlink"/>
                <w:rFonts w:hint="eastAsia"/>
                <w:noProof/>
                <w:rtl/>
              </w:rPr>
              <w:t>منازل</w:t>
            </w:r>
            <w:r w:rsidRPr="008D7EA1">
              <w:rPr>
                <w:rStyle w:val="Hyperlink"/>
                <w:noProof/>
                <w:rtl/>
              </w:rPr>
              <w:t xml:space="preserve"> </w:t>
            </w:r>
            <w:r w:rsidRPr="008D7EA1">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Toc416697944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5" w:history="1">
            <w:r w:rsidRPr="008D7EA1">
              <w:rPr>
                <w:rStyle w:val="Hyperlink"/>
                <w:rFonts w:hint="eastAsia"/>
                <w:noProof/>
                <w:rtl/>
              </w:rPr>
              <w:t>النظر</w:t>
            </w:r>
            <w:r w:rsidRPr="008D7EA1">
              <w:rPr>
                <w:rStyle w:val="Hyperlink"/>
                <w:noProof/>
                <w:rtl/>
              </w:rPr>
              <w:t xml:space="preserve"> </w:t>
            </w:r>
            <w:r w:rsidRPr="008D7EA1">
              <w:rPr>
                <w:rStyle w:val="Hyperlink"/>
                <w:rFonts w:hint="eastAsia"/>
                <w:noProof/>
                <w:rtl/>
              </w:rPr>
              <w:t>إلى</w:t>
            </w:r>
            <w:r w:rsidRPr="008D7EA1">
              <w:rPr>
                <w:rStyle w:val="Hyperlink"/>
                <w:noProof/>
                <w:rtl/>
              </w:rPr>
              <w:t xml:space="preserve"> </w:t>
            </w:r>
            <w:r w:rsidRPr="008D7EA1">
              <w:rPr>
                <w:rStyle w:val="Hyperlink"/>
                <w:rFonts w:hint="eastAsia"/>
                <w:noProof/>
                <w:rtl/>
              </w:rPr>
              <w:t>وجه</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hint="eastAsia"/>
                <w:noProof/>
                <w:rtl/>
              </w:rPr>
              <w:t>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Toc416697945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6" w:history="1">
            <w:r w:rsidRPr="008D7EA1">
              <w:rPr>
                <w:rStyle w:val="Hyperlink"/>
                <w:rFonts w:hint="eastAsia"/>
                <w:noProof/>
                <w:rtl/>
              </w:rPr>
              <w:t>مثَلُ</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الأُمّة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Toc416697946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7" w:history="1">
            <w:r w:rsidRPr="008D7EA1">
              <w:rPr>
                <w:rStyle w:val="Hyperlink"/>
                <w:rFonts w:hint="eastAsia"/>
                <w:noProof/>
                <w:rtl/>
              </w:rPr>
              <w:t>أقوال</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الحديث</w:t>
            </w:r>
            <w:r w:rsidRPr="008D7EA1">
              <w:rPr>
                <w:rStyle w:val="Hyperlink"/>
                <w:noProof/>
                <w:rtl/>
              </w:rPr>
              <w:t xml:space="preserve">: </w:t>
            </w:r>
            <w:r w:rsidRPr="008D7EA1">
              <w:rPr>
                <w:rStyle w:val="Hyperlink"/>
                <w:rFonts w:hint="eastAsia"/>
                <w:noProof/>
                <w:rtl/>
              </w:rPr>
              <w:t>الگنجيّ</w:t>
            </w:r>
            <w:r w:rsidRPr="008D7EA1">
              <w:rPr>
                <w:rStyle w:val="Hyperlink"/>
                <w:noProof/>
                <w:rtl/>
              </w:rPr>
              <w:t xml:space="preserve"> </w:t>
            </w:r>
            <w:r w:rsidRPr="008D7EA1">
              <w:rPr>
                <w:rStyle w:val="Hyperlink"/>
                <w:rFonts w:hint="eastAsia"/>
                <w:noProof/>
                <w:rtl/>
              </w:rPr>
              <w:t>الشافعيّ</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Toc416697947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8" w:history="1">
            <w:r w:rsidRPr="008D7EA1">
              <w:rPr>
                <w:rStyle w:val="Hyperlink"/>
                <w:rFonts w:hint="eastAsia"/>
                <w:noProof/>
                <w:rtl/>
              </w:rPr>
              <w:t>سبط</w:t>
            </w:r>
            <w:r w:rsidRPr="008D7EA1">
              <w:rPr>
                <w:rStyle w:val="Hyperlink"/>
                <w:noProof/>
                <w:rtl/>
              </w:rPr>
              <w:t xml:space="preserve"> </w:t>
            </w:r>
            <w:r w:rsidRPr="008D7EA1">
              <w:rPr>
                <w:rStyle w:val="Hyperlink"/>
                <w:rFonts w:hint="eastAsia"/>
                <w:noProof/>
                <w:rtl/>
              </w:rPr>
              <w:t>ابن</w:t>
            </w:r>
            <w:r w:rsidRPr="008D7EA1">
              <w:rPr>
                <w:rStyle w:val="Hyperlink"/>
                <w:noProof/>
                <w:rtl/>
              </w:rPr>
              <w:t xml:space="preserve"> </w:t>
            </w:r>
            <w:r w:rsidRPr="008D7EA1">
              <w:rPr>
                <w:rStyle w:val="Hyperlink"/>
                <w:rFonts w:hint="eastAsia"/>
                <w:noProof/>
                <w:rtl/>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Toc416697948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49" w:history="1">
            <w:r w:rsidRPr="008D7EA1">
              <w:rPr>
                <w:rStyle w:val="Hyperlink"/>
                <w:rFonts w:hint="eastAsia"/>
                <w:noProof/>
                <w:rtl/>
              </w:rPr>
              <w:t>وقفة</w:t>
            </w:r>
            <w:r w:rsidRPr="008D7EA1">
              <w:rPr>
                <w:rStyle w:val="Hyperlink"/>
                <w:noProof/>
                <w:rtl/>
              </w:rPr>
              <w:t xml:space="preserve"> </w:t>
            </w:r>
            <w:r w:rsidRPr="008D7EA1">
              <w:rPr>
                <w:rStyle w:val="Hyperlink"/>
                <w:rFonts w:hint="eastAsia"/>
                <w:noProof/>
                <w:rtl/>
              </w:rPr>
              <w:t>تأمّل</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المصادر</w:t>
            </w:r>
            <w:r w:rsidRPr="008D7EA1">
              <w:rPr>
                <w:rStyle w:val="Hyperlink"/>
                <w:noProof/>
                <w:rtl/>
              </w:rPr>
              <w:t xml:space="preserve"> </w:t>
            </w:r>
            <w:r w:rsidRPr="008D7EA1">
              <w:rPr>
                <w:rStyle w:val="Hyperlink"/>
                <w:rFonts w:hint="eastAsia"/>
                <w:noProof/>
                <w:rtl/>
              </w:rPr>
              <w:t>والرّواة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Toc416697949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50" w:history="1">
            <w:r w:rsidRPr="008D7EA1">
              <w:rPr>
                <w:rStyle w:val="Hyperlink"/>
                <w:rFonts w:hint="eastAsia"/>
                <w:noProof/>
                <w:rtl/>
              </w:rPr>
              <w:t>لفظ</w:t>
            </w:r>
            <w:r w:rsidRPr="008D7EA1">
              <w:rPr>
                <w:rStyle w:val="Hyperlink"/>
                <w:noProof/>
                <w:rtl/>
              </w:rPr>
              <w:t xml:space="preserve"> </w:t>
            </w:r>
            <w:r w:rsidRPr="008D7EA1">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Toc416697950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1" w:history="1">
            <w:r w:rsidRPr="008D7EA1">
              <w:rPr>
                <w:rStyle w:val="Hyperlink"/>
                <w:rFonts w:hint="eastAsia"/>
                <w:noProof/>
                <w:rtl/>
              </w:rPr>
              <w:t>الحسين</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Toc416697951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2" w:history="1">
            <w:r w:rsidRPr="008D7EA1">
              <w:rPr>
                <w:rStyle w:val="Hyperlink"/>
                <w:rFonts w:hint="eastAsia"/>
                <w:noProof/>
                <w:rtl/>
              </w:rPr>
              <w:t>عود</w:t>
            </w:r>
            <w:r w:rsidRPr="008D7EA1">
              <w:rPr>
                <w:rStyle w:val="Hyperlink"/>
                <w:noProof/>
                <w:rtl/>
              </w:rPr>
              <w:t xml:space="preserve"> </w:t>
            </w:r>
            <w:r w:rsidRPr="008D7EA1">
              <w:rPr>
                <w:rStyle w:val="Hyperlink"/>
                <w:rFonts w:hint="eastAsia"/>
                <w:noProof/>
                <w:rtl/>
              </w:rPr>
              <w:t>الشمس</w:t>
            </w:r>
            <w:r w:rsidRPr="008D7EA1">
              <w:rPr>
                <w:rStyle w:val="Hyperlink"/>
                <w:noProof/>
                <w:rtl/>
              </w:rPr>
              <w:t xml:space="preserve"> </w:t>
            </w:r>
            <w:r w:rsidRPr="008D7EA1">
              <w:rPr>
                <w:rStyle w:val="Hyperlink"/>
                <w:rFonts w:hint="eastAsia"/>
                <w:noProof/>
                <w:rtl/>
              </w:rPr>
              <w:t>بعد</w:t>
            </w:r>
            <w:r w:rsidRPr="008D7EA1">
              <w:rPr>
                <w:rStyle w:val="Hyperlink"/>
                <w:noProof/>
                <w:rtl/>
              </w:rPr>
              <w:t xml:space="preserve"> </w:t>
            </w:r>
            <w:r w:rsidRPr="008D7EA1">
              <w:rPr>
                <w:rStyle w:val="Hyperlink"/>
                <w:rFonts w:hint="eastAsia"/>
                <w:noProof/>
                <w:rtl/>
              </w:rPr>
              <w:t>مغيبها</w:t>
            </w:r>
            <w:r w:rsidRPr="008D7EA1">
              <w:rPr>
                <w:rStyle w:val="Hyperlink"/>
                <w:noProof/>
                <w:rtl/>
              </w:rPr>
              <w:t xml:space="preserve"> - </w:t>
            </w:r>
            <w:r w:rsidRPr="008D7EA1">
              <w:rPr>
                <w:rStyle w:val="Hyperlink"/>
                <w:rFonts w:hint="eastAsia"/>
                <w:noProof/>
                <w:rtl/>
              </w:rPr>
              <w:t>لنبيّ</w:t>
            </w:r>
            <w:r w:rsidRPr="008D7EA1">
              <w:rPr>
                <w:rStyle w:val="Hyperlink"/>
                <w:noProof/>
                <w:rtl/>
              </w:rPr>
              <w:t xml:space="preserve"> </w:t>
            </w:r>
            <w:r w:rsidRPr="008D7EA1">
              <w:rPr>
                <w:rStyle w:val="Hyperlink"/>
                <w:rFonts w:hint="eastAsia"/>
                <w:noProof/>
                <w:rtl/>
              </w:rPr>
              <w:t>الله</w:t>
            </w:r>
            <w:r w:rsidRPr="008D7EA1">
              <w:rPr>
                <w:rStyle w:val="Hyperlink"/>
                <w:noProof/>
                <w:rtl/>
              </w:rPr>
              <w:t xml:space="preserve"> </w:t>
            </w:r>
            <w:r w:rsidRPr="008D7EA1">
              <w:rPr>
                <w:rStyle w:val="Hyperlink"/>
                <w:rFonts w:hint="eastAsia"/>
                <w:noProof/>
                <w:rtl/>
              </w:rPr>
              <w:t>سليمان</w:t>
            </w:r>
            <w:r w:rsidRPr="008D7EA1">
              <w:rPr>
                <w:rStyle w:val="Hyperlink"/>
                <w:noProof/>
                <w:rtl/>
              </w:rPr>
              <w:t xml:space="preserve"> </w:t>
            </w:r>
            <w:r w:rsidRPr="008D7EA1">
              <w:rPr>
                <w:rStyle w:val="Hyperlink"/>
                <w:rFonts w:cs="Rafed Alaem" w:hint="eastAsia"/>
                <w:noProof/>
                <w:rtl/>
              </w:rPr>
              <w:t>عليه‌السلام</w:t>
            </w:r>
            <w:r w:rsidRPr="008D7EA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3" w:history="1">
            <w:r w:rsidRPr="008D7EA1">
              <w:rPr>
                <w:rStyle w:val="Hyperlink"/>
                <w:rFonts w:hint="eastAsia"/>
                <w:noProof/>
                <w:rtl/>
              </w:rPr>
              <w:t>القصّة</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7954" w:history="1">
            <w:r w:rsidRPr="008D7EA1">
              <w:rPr>
                <w:rStyle w:val="Hyperlink"/>
                <w:rFonts w:hint="eastAsia"/>
                <w:noProof/>
                <w:rtl/>
              </w:rPr>
              <w:t>تفسير</w:t>
            </w:r>
            <w:r w:rsidRPr="008D7EA1">
              <w:rPr>
                <w:rStyle w:val="Hyperlink"/>
                <w:noProof/>
                <w:rtl/>
              </w:rPr>
              <w:t xml:space="preserve"> </w:t>
            </w:r>
            <w:r w:rsidRPr="008D7EA1">
              <w:rPr>
                <w:rStyle w:val="Hyperlink"/>
                <w:rFonts w:hint="eastAsia"/>
                <w:noProof/>
                <w:rtl/>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5" w:history="1">
            <w:r w:rsidRPr="008D7EA1">
              <w:rPr>
                <w:rStyle w:val="Hyperlink"/>
                <w:rFonts w:hint="eastAsia"/>
                <w:noProof/>
                <w:rtl/>
              </w:rPr>
              <w:t>ظهور</w:t>
            </w:r>
            <w:r w:rsidRPr="008D7EA1">
              <w:rPr>
                <w:rStyle w:val="Hyperlink"/>
                <w:noProof/>
                <w:rtl/>
              </w:rPr>
              <w:t xml:space="preserve"> </w:t>
            </w:r>
            <w:r w:rsidRPr="008D7EA1">
              <w:rPr>
                <w:rStyle w:val="Hyperlink"/>
                <w:rFonts w:hint="eastAsia"/>
                <w:noProof/>
                <w:rtl/>
              </w:rPr>
              <w:t>الضمير</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Toc416697955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6" w:history="1">
            <w:r w:rsidRPr="008D7EA1">
              <w:rPr>
                <w:rStyle w:val="Hyperlink"/>
                <w:rFonts w:hint="eastAsia"/>
                <w:noProof/>
                <w:rtl/>
              </w:rPr>
              <w:t>النتيجة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Toc416697956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57" w:history="1">
            <w:r w:rsidRPr="008D7EA1">
              <w:rPr>
                <w:rStyle w:val="Hyperlink"/>
                <w:rFonts w:hint="eastAsia"/>
                <w:noProof/>
                <w:rtl/>
              </w:rPr>
              <w:t>كرامات</w:t>
            </w:r>
            <w:r w:rsidRPr="008D7EA1">
              <w:rPr>
                <w:rStyle w:val="Hyperlink"/>
                <w:noProof/>
                <w:rtl/>
              </w:rPr>
              <w:t xml:space="preserve"> </w:t>
            </w:r>
            <w:r w:rsidRPr="008D7EA1">
              <w:rPr>
                <w:rStyle w:val="Hyperlink"/>
                <w:rFonts w:hint="eastAsia"/>
                <w:noProof/>
                <w:rtl/>
              </w:rPr>
              <w:t>أعظم</w:t>
            </w:r>
            <w:r w:rsidRPr="008D7EA1">
              <w:rPr>
                <w:rStyle w:val="Hyperlink"/>
                <w:noProof/>
                <w:rtl/>
              </w:rPr>
              <w:t xml:space="preserve"> </w:t>
            </w:r>
            <w:r w:rsidRPr="008D7EA1">
              <w:rPr>
                <w:rStyle w:val="Hyperlink"/>
                <w:rFonts w:hint="eastAsia"/>
                <w:noProof/>
                <w:rtl/>
              </w:rPr>
              <w:t>من</w:t>
            </w:r>
            <w:r w:rsidRPr="008D7EA1">
              <w:rPr>
                <w:rStyle w:val="Hyperlink"/>
                <w:noProof/>
                <w:rtl/>
              </w:rPr>
              <w:t xml:space="preserve"> </w:t>
            </w:r>
            <w:r w:rsidRPr="008D7EA1">
              <w:rPr>
                <w:rStyle w:val="Hyperlink"/>
                <w:rFonts w:hint="eastAsia"/>
                <w:noProof/>
                <w:rtl/>
              </w:rPr>
              <w:t>ردّ</w:t>
            </w:r>
            <w:r w:rsidRPr="008D7EA1">
              <w:rPr>
                <w:rStyle w:val="Hyperlink"/>
                <w:noProof/>
                <w:rtl/>
              </w:rPr>
              <w:t xml:space="preserve"> </w:t>
            </w:r>
            <w:r w:rsidRPr="008D7EA1">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Toc416697957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8" w:history="1">
            <w:r w:rsidRPr="008D7EA1">
              <w:rPr>
                <w:rStyle w:val="Hyperlink"/>
                <w:rFonts w:hint="eastAsia"/>
                <w:noProof/>
                <w:rtl/>
              </w:rPr>
              <w:t>الله</w:t>
            </w:r>
            <w:r w:rsidRPr="008D7EA1">
              <w:rPr>
                <w:rStyle w:val="Hyperlink"/>
                <w:noProof/>
                <w:rtl/>
              </w:rPr>
              <w:t xml:space="preserve"> </w:t>
            </w:r>
            <w:r w:rsidRPr="008D7EA1">
              <w:rPr>
                <w:rStyle w:val="Hyperlink"/>
                <w:rFonts w:hint="eastAsia"/>
                <w:noProof/>
                <w:rtl/>
              </w:rPr>
              <w:t>عزّ</w:t>
            </w:r>
            <w:r w:rsidRPr="008D7EA1">
              <w:rPr>
                <w:rStyle w:val="Hyperlink"/>
                <w:noProof/>
                <w:rtl/>
              </w:rPr>
              <w:t xml:space="preserve"> </w:t>
            </w:r>
            <w:r w:rsidRPr="008D7EA1">
              <w:rPr>
                <w:rStyle w:val="Hyperlink"/>
                <w:rFonts w:hint="eastAsia"/>
                <w:noProof/>
                <w:rtl/>
              </w:rPr>
              <w:t>وجلّ</w:t>
            </w:r>
            <w:r w:rsidRPr="008D7EA1">
              <w:rPr>
                <w:rStyle w:val="Hyperlink"/>
                <w:noProof/>
                <w:rtl/>
              </w:rPr>
              <w:t xml:space="preserve"> </w:t>
            </w:r>
            <w:r w:rsidRPr="008D7EA1">
              <w:rPr>
                <w:rStyle w:val="Hyperlink"/>
                <w:rFonts w:hint="eastAsia"/>
                <w:noProof/>
                <w:rtl/>
              </w:rPr>
              <w:t>يزور</w:t>
            </w:r>
            <w:r w:rsidRPr="008D7EA1">
              <w:rPr>
                <w:rStyle w:val="Hyperlink"/>
                <w:noProof/>
                <w:rtl/>
              </w:rPr>
              <w:t xml:space="preserve"> </w:t>
            </w:r>
            <w:r w:rsidRPr="008D7EA1">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Toc416697958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59" w:history="1">
            <w:r w:rsidRPr="008D7EA1">
              <w:rPr>
                <w:rStyle w:val="Hyperlink"/>
                <w:rFonts w:hint="eastAsia"/>
                <w:noProof/>
                <w:rtl/>
              </w:rPr>
              <w:t>تتويج</w:t>
            </w:r>
            <w:r w:rsidRPr="008D7EA1">
              <w:rPr>
                <w:rStyle w:val="Hyperlink"/>
                <w:noProof/>
                <w:rtl/>
              </w:rPr>
              <w:t xml:space="preserve"> </w:t>
            </w:r>
            <w:r w:rsidRPr="008D7EA1">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Toc416697959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0" w:history="1">
            <w:r w:rsidRPr="008D7EA1">
              <w:rPr>
                <w:rStyle w:val="Hyperlink"/>
                <w:rFonts w:hint="eastAsia"/>
                <w:noProof/>
                <w:rtl/>
              </w:rPr>
              <w:t>أحمد</w:t>
            </w:r>
            <w:r w:rsidRPr="008D7EA1">
              <w:rPr>
                <w:rStyle w:val="Hyperlink"/>
                <w:noProof/>
                <w:rtl/>
              </w:rPr>
              <w:t xml:space="preserve"> </w:t>
            </w:r>
            <w:r w:rsidRPr="008D7EA1">
              <w:rPr>
                <w:rStyle w:val="Hyperlink"/>
                <w:rFonts w:hint="eastAsia"/>
                <w:noProof/>
                <w:rtl/>
              </w:rPr>
              <w:t>قسيم</w:t>
            </w:r>
            <w:r w:rsidRPr="008D7EA1">
              <w:rPr>
                <w:rStyle w:val="Hyperlink"/>
                <w:noProof/>
                <w:rtl/>
              </w:rPr>
              <w:t xml:space="preserve"> </w:t>
            </w:r>
            <w:r w:rsidRPr="008D7EA1">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Toc416697960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1" w:history="1">
            <w:r w:rsidRPr="008D7EA1">
              <w:rPr>
                <w:rStyle w:val="Hyperlink"/>
                <w:rFonts w:hint="eastAsia"/>
                <w:noProof/>
                <w:rtl/>
              </w:rPr>
              <w:t>عليّ</w:t>
            </w:r>
            <w:r w:rsidRPr="008D7EA1">
              <w:rPr>
                <w:rStyle w:val="Hyperlink"/>
                <w:noProof/>
                <w:rtl/>
              </w:rPr>
              <w:t xml:space="preserve"> </w:t>
            </w:r>
            <w:r w:rsidRPr="008D7EA1">
              <w:rPr>
                <w:rStyle w:val="Hyperlink"/>
                <w:rFonts w:hint="eastAsia"/>
                <w:noProof/>
                <w:rtl/>
              </w:rPr>
              <w:t>قسيم</w:t>
            </w:r>
            <w:r w:rsidRPr="008D7EA1">
              <w:rPr>
                <w:rStyle w:val="Hyperlink"/>
                <w:noProof/>
                <w:rtl/>
              </w:rPr>
              <w:t xml:space="preserve"> </w:t>
            </w:r>
            <w:r w:rsidRPr="008D7EA1">
              <w:rPr>
                <w:rStyle w:val="Hyperlink"/>
                <w:rFonts w:hint="eastAsia"/>
                <w:noProof/>
                <w:rtl/>
              </w:rPr>
              <w:t>النار</w:t>
            </w:r>
            <w:r w:rsidRPr="008D7EA1">
              <w:rPr>
                <w:rStyle w:val="Hyperlink"/>
                <w:noProof/>
                <w:rtl/>
              </w:rPr>
              <w:t xml:space="preserve"> </w:t>
            </w:r>
            <w:r w:rsidRPr="008D7EA1">
              <w:rPr>
                <w:rStyle w:val="Hyperlink"/>
                <w:rFonts w:hint="eastAsia"/>
                <w:noProof/>
                <w:rtl/>
              </w:rPr>
              <w:t>والجنّة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Toc416697961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2" w:history="1">
            <w:r w:rsidRPr="008D7EA1">
              <w:rPr>
                <w:rStyle w:val="Hyperlink"/>
                <w:rFonts w:hint="eastAsia"/>
                <w:noProof/>
                <w:rtl/>
              </w:rPr>
              <w:t>أحمد</w:t>
            </w:r>
            <w:r w:rsidRPr="008D7EA1">
              <w:rPr>
                <w:rStyle w:val="Hyperlink"/>
                <w:noProof/>
                <w:rtl/>
              </w:rPr>
              <w:t xml:space="preserve"> </w:t>
            </w:r>
            <w:r w:rsidRPr="008D7EA1">
              <w:rPr>
                <w:rStyle w:val="Hyperlink"/>
                <w:rFonts w:hint="eastAsia"/>
                <w:noProof/>
                <w:rtl/>
              </w:rPr>
              <w:t>يكلّم</w:t>
            </w:r>
            <w:r w:rsidRPr="008D7EA1">
              <w:rPr>
                <w:rStyle w:val="Hyperlink"/>
                <w:noProof/>
                <w:rtl/>
              </w:rPr>
              <w:t xml:space="preserve"> </w:t>
            </w:r>
            <w:r w:rsidRPr="008D7EA1">
              <w:rPr>
                <w:rStyle w:val="Hyperlink"/>
                <w:rFonts w:hint="eastAsia"/>
                <w:noProof/>
                <w:rtl/>
              </w:rPr>
              <w:t>زائريه</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Toc416697962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3" w:history="1">
            <w:r w:rsidRPr="008D7EA1">
              <w:rPr>
                <w:rStyle w:val="Hyperlink"/>
                <w:rFonts w:hint="eastAsia"/>
                <w:noProof/>
                <w:rtl/>
              </w:rPr>
              <w:t>الملائكة</w:t>
            </w:r>
            <w:r w:rsidRPr="008D7EA1">
              <w:rPr>
                <w:rStyle w:val="Hyperlink"/>
                <w:noProof/>
                <w:rtl/>
              </w:rPr>
              <w:t xml:space="preserve"> </w:t>
            </w:r>
            <w:r w:rsidRPr="008D7EA1">
              <w:rPr>
                <w:rStyle w:val="Hyperlink"/>
                <w:rFonts w:hint="eastAsia"/>
                <w:noProof/>
                <w:rtl/>
              </w:rPr>
              <w:t>تقيم</w:t>
            </w:r>
            <w:r w:rsidRPr="008D7EA1">
              <w:rPr>
                <w:rStyle w:val="Hyperlink"/>
                <w:noProof/>
                <w:rtl/>
              </w:rPr>
              <w:t xml:space="preserve"> </w:t>
            </w:r>
            <w:r w:rsidRPr="008D7EA1">
              <w:rPr>
                <w:rStyle w:val="Hyperlink"/>
                <w:rFonts w:hint="eastAsia"/>
                <w:noProof/>
                <w:rtl/>
              </w:rPr>
              <w:t>العزاء</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موت</w:t>
            </w:r>
            <w:r w:rsidRPr="008D7EA1">
              <w:rPr>
                <w:rStyle w:val="Hyperlink"/>
                <w:noProof/>
                <w:rtl/>
              </w:rPr>
              <w:t xml:space="preserve"> </w:t>
            </w:r>
            <w:r w:rsidRPr="008D7EA1">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Toc416697963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4" w:history="1">
            <w:r w:rsidRPr="008D7EA1">
              <w:rPr>
                <w:rStyle w:val="Hyperlink"/>
                <w:rFonts w:hint="eastAsia"/>
                <w:noProof/>
                <w:rtl/>
              </w:rPr>
              <w:t>استجابة</w:t>
            </w:r>
            <w:r w:rsidRPr="008D7EA1">
              <w:rPr>
                <w:rStyle w:val="Hyperlink"/>
                <w:noProof/>
                <w:rtl/>
              </w:rPr>
              <w:t xml:space="preserve"> </w:t>
            </w:r>
            <w:r w:rsidRPr="008D7EA1">
              <w:rPr>
                <w:rStyle w:val="Hyperlink"/>
                <w:rFonts w:hint="eastAsia"/>
                <w:noProof/>
                <w:rtl/>
              </w:rPr>
              <w:t>دعاء</w:t>
            </w:r>
            <w:r w:rsidRPr="008D7EA1">
              <w:rPr>
                <w:rStyle w:val="Hyperlink"/>
                <w:noProof/>
                <w:rtl/>
              </w:rPr>
              <w:t xml:space="preserve"> </w:t>
            </w:r>
            <w:r w:rsidRPr="008D7EA1">
              <w:rPr>
                <w:rStyle w:val="Hyperlink"/>
                <w:rFonts w:hint="eastAsia"/>
                <w:noProof/>
                <w:rtl/>
              </w:rPr>
              <w:t>آمنة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Toc416697964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5" w:history="1">
            <w:r w:rsidRPr="008D7EA1">
              <w:rPr>
                <w:rStyle w:val="Hyperlink"/>
                <w:rFonts w:hint="eastAsia"/>
                <w:noProof/>
                <w:rtl/>
              </w:rPr>
              <w:t>قلمُ</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لُقاح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Toc416697965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6" w:history="1">
            <w:r w:rsidRPr="008D7EA1">
              <w:rPr>
                <w:rStyle w:val="Hyperlink"/>
                <w:rFonts w:hint="eastAsia"/>
                <w:noProof/>
                <w:rtl/>
              </w:rPr>
              <w:t>اعتذار</w:t>
            </w:r>
            <w:r w:rsidRPr="008D7EA1">
              <w:rPr>
                <w:rStyle w:val="Hyperlink"/>
                <w:noProof/>
                <w:rtl/>
              </w:rPr>
              <w:t xml:space="preserve"> </w:t>
            </w:r>
            <w:r w:rsidRPr="008D7EA1">
              <w:rPr>
                <w:rStyle w:val="Hyperlink"/>
                <w:rFonts w:hint="eastAsia"/>
                <w:noProof/>
                <w:rtl/>
              </w:rPr>
              <w:t>الملكَين</w:t>
            </w:r>
            <w:r w:rsidRPr="008D7EA1">
              <w:rPr>
                <w:rStyle w:val="Hyperlink"/>
                <w:noProof/>
                <w:rtl/>
              </w:rPr>
              <w:t xml:space="preserve"> </w:t>
            </w:r>
            <w:r w:rsidRPr="008D7EA1">
              <w:rPr>
                <w:rStyle w:val="Hyperlink"/>
                <w:rFonts w:hint="eastAsia"/>
                <w:noProof/>
                <w:rtl/>
              </w:rPr>
              <w:t>من</w:t>
            </w:r>
            <w:r w:rsidRPr="008D7EA1">
              <w:rPr>
                <w:rStyle w:val="Hyperlink"/>
                <w:noProof/>
                <w:rtl/>
              </w:rPr>
              <w:t xml:space="preserve"> </w:t>
            </w:r>
            <w:r w:rsidRPr="008D7EA1">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Toc416697966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7" w:history="1">
            <w:r w:rsidRPr="008D7EA1">
              <w:rPr>
                <w:rStyle w:val="Hyperlink"/>
                <w:rFonts w:hint="eastAsia"/>
                <w:noProof/>
                <w:rtl/>
              </w:rPr>
              <w:t>عوائد</w:t>
            </w:r>
            <w:r w:rsidRPr="008D7EA1">
              <w:rPr>
                <w:rStyle w:val="Hyperlink"/>
                <w:noProof/>
                <w:rtl/>
              </w:rPr>
              <w:t xml:space="preserve"> </w:t>
            </w:r>
            <w:r w:rsidRPr="008D7EA1">
              <w:rPr>
                <w:rStyle w:val="Hyperlink"/>
                <w:rFonts w:hint="eastAsia"/>
                <w:noProof/>
                <w:rtl/>
              </w:rPr>
              <w:t>زوّار</w:t>
            </w:r>
            <w:r w:rsidRPr="008D7EA1">
              <w:rPr>
                <w:rStyle w:val="Hyperlink"/>
                <w:noProof/>
                <w:rtl/>
              </w:rPr>
              <w:t xml:space="preserve"> </w:t>
            </w:r>
            <w:r w:rsidRPr="008D7EA1">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Toc416697967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8" w:history="1">
            <w:r w:rsidRPr="008D7EA1">
              <w:rPr>
                <w:rStyle w:val="Hyperlink"/>
                <w:rFonts w:hint="eastAsia"/>
                <w:noProof/>
                <w:rtl/>
              </w:rPr>
              <w:t>الخليل</w:t>
            </w:r>
            <w:r w:rsidRPr="008D7EA1">
              <w:rPr>
                <w:rStyle w:val="Hyperlink"/>
                <w:noProof/>
                <w:rtl/>
              </w:rPr>
              <w:t xml:space="preserve"> </w:t>
            </w:r>
            <w:r w:rsidRPr="008D7EA1">
              <w:rPr>
                <w:rStyle w:val="Hyperlink"/>
                <w:rFonts w:hint="eastAsia"/>
                <w:noProof/>
                <w:rtl/>
              </w:rPr>
              <w:t>يردّ</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سِماك</w:t>
            </w:r>
            <w:r w:rsidRPr="008D7EA1">
              <w:rPr>
                <w:rStyle w:val="Hyperlink"/>
                <w:noProof/>
                <w:rtl/>
              </w:rPr>
              <w:t xml:space="preserve"> </w:t>
            </w:r>
            <w:r w:rsidRPr="008D7EA1">
              <w:rPr>
                <w:rStyle w:val="Hyperlink"/>
                <w:rFonts w:hint="eastAsia"/>
                <w:noProof/>
                <w:rtl/>
              </w:rPr>
              <w:t>بصرَه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Toc416697968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69" w:history="1">
            <w:r w:rsidRPr="008D7EA1">
              <w:rPr>
                <w:rStyle w:val="Hyperlink"/>
                <w:rFonts w:hint="eastAsia"/>
                <w:noProof/>
                <w:rtl/>
              </w:rPr>
              <w:t>استجابة</w:t>
            </w:r>
            <w:r w:rsidRPr="008D7EA1">
              <w:rPr>
                <w:rStyle w:val="Hyperlink"/>
                <w:noProof/>
                <w:rtl/>
              </w:rPr>
              <w:t xml:space="preserve"> </w:t>
            </w:r>
            <w:r w:rsidRPr="008D7EA1">
              <w:rPr>
                <w:rStyle w:val="Hyperlink"/>
                <w:rFonts w:hint="eastAsia"/>
                <w:noProof/>
                <w:rtl/>
              </w:rPr>
              <w:t>دعوة</w:t>
            </w:r>
            <w:r w:rsidRPr="008D7EA1">
              <w:rPr>
                <w:rStyle w:val="Hyperlink"/>
                <w:noProof/>
                <w:rtl/>
              </w:rPr>
              <w:t xml:space="preserve"> </w:t>
            </w:r>
            <w:r w:rsidRPr="008D7EA1">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Toc416697969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0" w:history="1">
            <w:r w:rsidRPr="008D7EA1">
              <w:rPr>
                <w:rStyle w:val="Hyperlink"/>
                <w:rFonts w:hint="eastAsia"/>
                <w:noProof/>
                <w:rtl/>
              </w:rPr>
              <w:t>تبليغ</w:t>
            </w:r>
            <w:r w:rsidRPr="008D7EA1">
              <w:rPr>
                <w:rStyle w:val="Hyperlink"/>
                <w:noProof/>
                <w:rtl/>
              </w:rPr>
              <w:t xml:space="preserve"> </w:t>
            </w:r>
            <w:r w:rsidRPr="008D7EA1">
              <w:rPr>
                <w:rStyle w:val="Hyperlink"/>
                <w:rFonts w:hint="eastAsia"/>
                <w:noProof/>
                <w:rtl/>
              </w:rPr>
              <w:t>براءة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Toc416697970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1" w:history="1">
            <w:r w:rsidRPr="008D7EA1">
              <w:rPr>
                <w:rStyle w:val="Hyperlink"/>
                <w:rFonts w:hint="eastAsia"/>
                <w:noProof/>
                <w:rtl/>
              </w:rPr>
              <w:t>نقض</w:t>
            </w:r>
            <w:r w:rsidRPr="008D7EA1">
              <w:rPr>
                <w:rStyle w:val="Hyperlink"/>
                <w:noProof/>
                <w:rtl/>
              </w:rPr>
              <w:t xml:space="preserve"> </w:t>
            </w:r>
            <w:r w:rsidRPr="008D7EA1">
              <w:rPr>
                <w:rStyle w:val="Hyperlink"/>
                <w:rFonts w:hint="eastAsia"/>
                <w:noProof/>
                <w:rtl/>
              </w:rPr>
              <w:t>النقض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Toc416697971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2"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براءة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Toc416697972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3" w:history="1">
            <w:r w:rsidRPr="008D7EA1">
              <w:rPr>
                <w:rStyle w:val="Hyperlink"/>
                <w:rFonts w:hint="eastAsia"/>
                <w:noProof/>
                <w:rtl/>
              </w:rPr>
              <w:t>رواة</w:t>
            </w:r>
            <w:r w:rsidRPr="008D7EA1">
              <w:rPr>
                <w:rStyle w:val="Hyperlink"/>
                <w:noProof/>
                <w:rtl/>
              </w:rPr>
              <w:t xml:space="preserve"> </w:t>
            </w:r>
            <w:r w:rsidRPr="008D7EA1">
              <w:rPr>
                <w:rStyle w:val="Hyperlink"/>
                <w:rFonts w:hint="eastAsia"/>
                <w:noProof/>
                <w:rtl/>
              </w:rPr>
              <w:t>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Toc416697973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4" w:history="1">
            <w:r w:rsidRPr="008D7EA1">
              <w:rPr>
                <w:rStyle w:val="Hyperlink"/>
                <w:rFonts w:hint="eastAsia"/>
                <w:noProof/>
                <w:rtl/>
              </w:rPr>
              <w:t>فائدة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Toc416697974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75" w:history="1">
            <w:r w:rsidRPr="008D7EA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Toc416697975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6" w:history="1">
            <w:r w:rsidRPr="008D7EA1">
              <w:rPr>
                <w:rStyle w:val="Hyperlink"/>
                <w:rFonts w:hint="eastAsia"/>
                <w:noProof/>
                <w:rtl/>
              </w:rPr>
              <w:t>لفظ</w:t>
            </w:r>
            <w:r w:rsidRPr="008D7EA1">
              <w:rPr>
                <w:rStyle w:val="Hyperlink"/>
                <w:noProof/>
                <w:rtl/>
              </w:rPr>
              <w:t xml:space="preserve"> </w:t>
            </w:r>
            <w:r w:rsidRPr="008D7EA1">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Toc416697976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7" w:history="1">
            <w:r w:rsidRPr="008D7EA1">
              <w:rPr>
                <w:rStyle w:val="Hyperlink"/>
                <w:rFonts w:hint="eastAsia"/>
                <w:noProof/>
                <w:rtl/>
              </w:rPr>
              <w:t>فائدة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Toc416697977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8" w:history="1">
            <w:r w:rsidRPr="008D7EA1">
              <w:rPr>
                <w:rStyle w:val="Hyperlink"/>
                <w:rFonts w:hint="eastAsia"/>
                <w:noProof/>
                <w:rtl/>
              </w:rPr>
              <w:t>آية</w:t>
            </w:r>
            <w:r w:rsidRPr="008D7EA1">
              <w:rPr>
                <w:rStyle w:val="Hyperlink"/>
                <w:noProof/>
                <w:rtl/>
              </w:rPr>
              <w:t xml:space="preserve"> </w:t>
            </w:r>
            <w:r w:rsidRPr="008D7EA1">
              <w:rPr>
                <w:rStyle w:val="Hyperlink"/>
                <w:rFonts w:hint="eastAsia"/>
                <w:noProof/>
                <w:rtl/>
              </w:rPr>
              <w:t>النجوى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79" w:history="1">
            <w:r w:rsidRPr="008D7EA1">
              <w:rPr>
                <w:rStyle w:val="Hyperlink"/>
                <w:rFonts w:hint="eastAsia"/>
                <w:noProof/>
                <w:rtl/>
              </w:rPr>
              <w:t>جوابنا،</w:t>
            </w:r>
            <w:r w:rsidRPr="008D7EA1">
              <w:rPr>
                <w:rStyle w:val="Hyperlink"/>
                <w:noProof/>
                <w:rtl/>
              </w:rPr>
              <w:t xml:space="preserve"> </w:t>
            </w:r>
            <w:r w:rsidRPr="008D7EA1">
              <w:rPr>
                <w:rStyle w:val="Hyperlink"/>
                <w:rFonts w:hint="eastAsia"/>
                <w:noProof/>
                <w:rtl/>
              </w:rPr>
              <w:t>وبالله</w:t>
            </w:r>
            <w:r w:rsidRPr="008D7EA1">
              <w:rPr>
                <w:rStyle w:val="Hyperlink"/>
                <w:noProof/>
                <w:rtl/>
              </w:rPr>
              <w:t xml:space="preserve"> </w:t>
            </w:r>
            <w:r w:rsidRPr="008D7EA1">
              <w:rPr>
                <w:rStyle w:val="Hyperlink"/>
                <w:rFonts w:hint="eastAsia"/>
                <w:noProof/>
                <w:rtl/>
              </w:rPr>
              <w:t>التوفيق</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Toc416697979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7980" w:history="1">
            <w:r w:rsidRPr="008D7EA1">
              <w:rPr>
                <w:rStyle w:val="Hyperlink"/>
                <w:rFonts w:hint="eastAsia"/>
                <w:noProof/>
                <w:rtl/>
              </w:rPr>
              <w:t>سند</w:t>
            </w:r>
            <w:r w:rsidRPr="008D7EA1">
              <w:rPr>
                <w:rStyle w:val="Hyperlink"/>
                <w:noProof/>
                <w:rtl/>
              </w:rPr>
              <w:t xml:space="preserve"> </w:t>
            </w:r>
            <w:r w:rsidRPr="008D7EA1">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Toc416697980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D24548" w:rsidRDefault="00D24548" w:rsidP="00D24548">
          <w:pPr>
            <w:pStyle w:val="TOC3"/>
            <w:rPr>
              <w:rFonts w:asciiTheme="minorHAnsi" w:eastAsiaTheme="minorEastAsia" w:hAnsiTheme="minorHAnsi" w:cstheme="minorBidi"/>
              <w:noProof/>
              <w:color w:val="auto"/>
              <w:sz w:val="22"/>
              <w:szCs w:val="22"/>
              <w:rtl/>
            </w:rPr>
          </w:pPr>
          <w:hyperlink w:anchor="_Toc416697981" w:history="1">
            <w:r w:rsidRPr="008D7EA1">
              <w:rPr>
                <w:rStyle w:val="Hyperlink"/>
                <w:rFonts w:hint="eastAsia"/>
                <w:noProof/>
                <w:rtl/>
              </w:rPr>
              <w:t>عبد</w:t>
            </w:r>
            <w:r w:rsidRPr="008D7EA1">
              <w:rPr>
                <w:rStyle w:val="Hyperlink"/>
                <w:noProof/>
                <w:rtl/>
              </w:rPr>
              <w:t xml:space="preserve"> </w:t>
            </w:r>
            <w:r w:rsidRPr="008D7EA1">
              <w:rPr>
                <w:rStyle w:val="Hyperlink"/>
                <w:rFonts w:hint="eastAsia"/>
                <w:noProof/>
                <w:rtl/>
              </w:rPr>
              <w:t>السلام</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حرب</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Toc416697981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2" w:history="1">
            <w:r w:rsidRPr="008D7EA1">
              <w:rPr>
                <w:rStyle w:val="Hyperlink"/>
                <w:rFonts w:hint="eastAsia"/>
                <w:noProof/>
                <w:rtl/>
              </w:rPr>
              <w:t>خاتمة</w:t>
            </w:r>
            <w:r w:rsidRPr="008D7EA1">
              <w:rPr>
                <w:rStyle w:val="Hyperlink"/>
                <w:noProof/>
                <w:rtl/>
              </w:rPr>
              <w:t xml:space="preserve"> </w:t>
            </w:r>
            <w:r w:rsidRPr="008D7EA1">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Toc416697982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83" w:history="1">
            <w:r w:rsidRPr="008D7EA1">
              <w:rPr>
                <w:rStyle w:val="Hyperlink"/>
                <w:rFonts w:hint="eastAsia"/>
                <w:noProof/>
                <w:rtl/>
              </w:rPr>
              <w:t>آية</w:t>
            </w:r>
            <w:r w:rsidRPr="008D7EA1">
              <w:rPr>
                <w:rStyle w:val="Hyperlink"/>
                <w:noProof/>
                <w:rtl/>
              </w:rPr>
              <w:t xml:space="preserve"> </w:t>
            </w:r>
            <w:r w:rsidRPr="008D7EA1">
              <w:rPr>
                <w:rStyle w:val="Hyperlink"/>
                <w:rFonts w:hint="eastAsia"/>
                <w:noProof/>
                <w:rtl/>
              </w:rPr>
              <w:t>الأُذُن</w:t>
            </w:r>
            <w:r w:rsidRPr="008D7EA1">
              <w:rPr>
                <w:rStyle w:val="Hyperlink"/>
                <w:noProof/>
                <w:rtl/>
              </w:rPr>
              <w:t xml:space="preserve"> </w:t>
            </w:r>
            <w:r w:rsidRPr="008D7EA1">
              <w:rPr>
                <w:rStyle w:val="Hyperlink"/>
                <w:rFonts w:hint="eastAsia"/>
                <w:noProof/>
                <w:rtl/>
              </w:rPr>
              <w:t>الواعية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Toc416697983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4" w:history="1">
            <w:r w:rsidRPr="008D7EA1">
              <w:rPr>
                <w:rStyle w:val="Hyperlink"/>
                <w:rFonts w:hint="eastAsia"/>
                <w:noProof/>
                <w:rtl/>
              </w:rPr>
              <w:t>سند</w:t>
            </w:r>
            <w:r w:rsidRPr="008D7EA1">
              <w:rPr>
                <w:rStyle w:val="Hyperlink"/>
                <w:noProof/>
                <w:rtl/>
              </w:rPr>
              <w:t xml:space="preserve"> </w:t>
            </w:r>
            <w:r w:rsidRPr="008D7EA1">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Toc416697984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5" w:history="1">
            <w:r w:rsidRPr="008D7EA1">
              <w:rPr>
                <w:rStyle w:val="Hyperlink"/>
                <w:rFonts w:hint="eastAsia"/>
                <w:noProof/>
                <w:rtl/>
              </w:rPr>
              <w:t>أقوال</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هشام</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Toc416697985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6" w:history="1">
            <w:r w:rsidRPr="008D7EA1">
              <w:rPr>
                <w:rStyle w:val="Hyperlink"/>
                <w:rFonts w:hint="eastAsia"/>
                <w:noProof/>
                <w:rtl/>
              </w:rPr>
              <w:t>الوليد</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مسلم</w:t>
            </w:r>
            <w:r w:rsidRPr="008D7EA1">
              <w:rPr>
                <w:rStyle w:val="Hyperlink"/>
                <w:noProof/>
                <w:rtl/>
              </w:rPr>
              <w:t xml:space="preserve"> </w:t>
            </w:r>
            <w:r w:rsidRPr="008D7EA1">
              <w:rPr>
                <w:rStyle w:val="Hyperlink"/>
                <w:rFonts w:hint="eastAsia"/>
                <w:noProof/>
                <w:rtl/>
              </w:rPr>
              <w:t>القرشيّ</w:t>
            </w:r>
            <w:r w:rsidRPr="008D7EA1">
              <w:rPr>
                <w:rStyle w:val="Hyperlink"/>
                <w:noProof/>
                <w:rtl/>
              </w:rPr>
              <w:t xml:space="preserve"> </w:t>
            </w:r>
            <w:r w:rsidRPr="008D7EA1">
              <w:rPr>
                <w:rStyle w:val="Hyperlink"/>
                <w:rFonts w:hint="eastAsia"/>
                <w:noProof/>
                <w:rtl/>
              </w:rPr>
              <w:t>الدمشقيّ</w:t>
            </w:r>
            <w:r w:rsidRPr="008D7EA1">
              <w:rPr>
                <w:rStyle w:val="Hyperlink"/>
                <w:noProof/>
                <w:rtl/>
              </w:rPr>
              <w:t xml:space="preserve"> </w:t>
            </w:r>
            <w:r w:rsidRPr="008D7EA1">
              <w:rPr>
                <w:rStyle w:val="Hyperlink"/>
                <w:rFonts w:hint="eastAsia"/>
                <w:noProof/>
                <w:rtl/>
              </w:rPr>
              <w:t>مولى</w:t>
            </w:r>
            <w:r w:rsidRPr="008D7EA1">
              <w:rPr>
                <w:rStyle w:val="Hyperlink"/>
                <w:noProof/>
                <w:rtl/>
              </w:rPr>
              <w:t xml:space="preserve"> </w:t>
            </w:r>
            <w:r w:rsidRPr="008D7EA1">
              <w:rPr>
                <w:rStyle w:val="Hyperlink"/>
                <w:rFonts w:hint="eastAsia"/>
                <w:noProof/>
                <w:rtl/>
              </w:rPr>
              <w:t>بني</w:t>
            </w:r>
            <w:r w:rsidRPr="008D7EA1">
              <w:rPr>
                <w:rStyle w:val="Hyperlink"/>
                <w:noProof/>
                <w:rtl/>
              </w:rPr>
              <w:t xml:space="preserve"> </w:t>
            </w:r>
            <w:r w:rsidRPr="008D7EA1">
              <w:rPr>
                <w:rStyle w:val="Hyperlink"/>
                <w:rFonts w:hint="eastAsia"/>
                <w:noProof/>
                <w:rtl/>
              </w:rPr>
              <w:t>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Toc416697986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7" w:history="1">
            <w:r w:rsidRPr="008D7EA1">
              <w:rPr>
                <w:rStyle w:val="Hyperlink"/>
                <w:rFonts w:hint="eastAsia"/>
                <w:noProof/>
                <w:rtl/>
              </w:rPr>
              <w:t>قول</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Toc416697987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8" w:history="1">
            <w:r w:rsidRPr="008D7EA1">
              <w:rPr>
                <w:rStyle w:val="Hyperlink"/>
                <w:rFonts w:hint="eastAsia"/>
                <w:noProof/>
                <w:rtl/>
              </w:rPr>
              <w:t>الأقوال</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حوشب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Toc416697988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89" w:history="1">
            <w:r w:rsidRPr="008D7EA1">
              <w:rPr>
                <w:rStyle w:val="Hyperlink"/>
                <w:rFonts w:hint="eastAsia"/>
                <w:noProof/>
                <w:rtl/>
              </w:rPr>
              <w:t>النتيجة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Toc416697989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90" w:history="1">
            <w:r w:rsidRPr="008D7EA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Toc416697990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7991"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أنا</w:t>
            </w:r>
            <w:r w:rsidRPr="008D7EA1">
              <w:rPr>
                <w:rStyle w:val="Hyperlink"/>
                <w:noProof/>
                <w:rtl/>
              </w:rPr>
              <w:t xml:space="preserve"> </w:t>
            </w:r>
            <w:r w:rsidRPr="008D7EA1">
              <w:rPr>
                <w:rStyle w:val="Hyperlink"/>
                <w:rFonts w:hint="eastAsia"/>
                <w:noProof/>
                <w:rtl/>
              </w:rPr>
              <w:t>مدينة</w:t>
            </w:r>
            <w:r w:rsidRPr="008D7EA1">
              <w:rPr>
                <w:rStyle w:val="Hyperlink"/>
                <w:noProof/>
                <w:rtl/>
              </w:rPr>
              <w:t xml:space="preserve"> </w:t>
            </w:r>
            <w:r w:rsidRPr="008D7EA1">
              <w:rPr>
                <w:rStyle w:val="Hyperlink"/>
                <w:rFonts w:hint="eastAsia"/>
                <w:noProof/>
                <w:rtl/>
              </w:rPr>
              <w:t>العلم</w:t>
            </w:r>
            <w:r w:rsidRPr="008D7EA1">
              <w:rPr>
                <w:rStyle w:val="Hyperlink"/>
                <w:noProof/>
                <w:rtl/>
              </w:rPr>
              <w:t xml:space="preserve"> </w:t>
            </w:r>
            <w:r w:rsidRPr="008D7EA1">
              <w:rPr>
                <w:rStyle w:val="Hyperlink"/>
                <w:rFonts w:hint="eastAsia"/>
                <w:noProof/>
                <w:rtl/>
              </w:rPr>
              <w:t>وعليّ</w:t>
            </w:r>
            <w:r w:rsidRPr="008D7EA1">
              <w:rPr>
                <w:rStyle w:val="Hyperlink"/>
                <w:noProof/>
                <w:rtl/>
              </w:rPr>
              <w:t xml:space="preserve"> </w:t>
            </w:r>
            <w:r w:rsidRPr="008D7EA1">
              <w:rPr>
                <w:rStyle w:val="Hyperlink"/>
                <w:rFonts w:hint="eastAsia"/>
                <w:noProof/>
                <w:rtl/>
              </w:rPr>
              <w:t>بابها</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Toc416697991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2" w:history="1">
            <w:r w:rsidRPr="008D7EA1">
              <w:rPr>
                <w:rStyle w:val="Hyperlink"/>
                <w:rFonts w:hint="eastAsia"/>
                <w:noProof/>
                <w:rtl/>
              </w:rPr>
              <w:t>محاكمة</w:t>
            </w:r>
            <w:r w:rsidRPr="008D7EA1">
              <w:rPr>
                <w:rStyle w:val="Hyperlink"/>
                <w:noProof/>
                <w:rtl/>
              </w:rPr>
              <w:t xml:space="preserve"> </w:t>
            </w:r>
            <w:r w:rsidRPr="008D7EA1">
              <w:rPr>
                <w:rStyle w:val="Hyperlink"/>
                <w:rFonts w:hint="eastAsia"/>
                <w:noProof/>
                <w:rtl/>
              </w:rPr>
              <w:t>الحديث</w:t>
            </w:r>
            <w:r w:rsidRPr="008D7EA1">
              <w:rPr>
                <w:rStyle w:val="Hyperlink"/>
                <w:noProof/>
                <w:rtl/>
              </w:rPr>
              <w:t xml:space="preserve"> </w:t>
            </w:r>
            <w:r w:rsidRPr="008D7EA1">
              <w:rPr>
                <w:rStyle w:val="Hyperlink"/>
                <w:rFonts w:hint="eastAsia"/>
                <w:noProof/>
                <w:rtl/>
              </w:rPr>
              <w:t>سنداً</w:t>
            </w:r>
            <w:r w:rsidRPr="008D7EA1">
              <w:rPr>
                <w:rStyle w:val="Hyperlink"/>
                <w:noProof/>
                <w:rtl/>
              </w:rPr>
              <w:t xml:space="preserve"> </w:t>
            </w:r>
            <w:r w:rsidRPr="008D7EA1">
              <w:rPr>
                <w:rStyle w:val="Hyperlink"/>
                <w:rFonts w:hint="eastAsia"/>
                <w:noProof/>
                <w:rtl/>
              </w:rPr>
              <w:t>ومتناً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Toc416697992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3" w:history="1">
            <w:r w:rsidRPr="008D7EA1">
              <w:rPr>
                <w:rStyle w:val="Hyperlink"/>
                <w:rFonts w:hint="eastAsia"/>
                <w:noProof/>
                <w:rtl/>
              </w:rPr>
              <w:t>من</w:t>
            </w:r>
            <w:r w:rsidRPr="008D7EA1">
              <w:rPr>
                <w:rStyle w:val="Hyperlink"/>
                <w:noProof/>
                <w:rtl/>
              </w:rPr>
              <w:t xml:space="preserve"> </w:t>
            </w:r>
            <w:r w:rsidRPr="008D7EA1">
              <w:rPr>
                <w:rStyle w:val="Hyperlink"/>
                <w:rFonts w:hint="eastAsia"/>
                <w:noProof/>
                <w:rtl/>
              </w:rPr>
              <w:t>أخبار</w:t>
            </w:r>
            <w:r w:rsidRPr="008D7EA1">
              <w:rPr>
                <w:rStyle w:val="Hyperlink"/>
                <w:noProof/>
                <w:rtl/>
              </w:rPr>
              <w:t xml:space="preserve"> </w:t>
            </w:r>
            <w:r w:rsidRPr="008D7EA1">
              <w:rPr>
                <w:rStyle w:val="Hyperlink"/>
                <w:rFonts w:hint="eastAsia"/>
                <w:noProof/>
                <w:rtl/>
              </w:rPr>
              <w:t>الحسين</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فهم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Toc416697993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D24548" w:rsidRDefault="00D24548" w:rsidP="00D24548">
          <w:pPr>
            <w:pStyle w:val="TOC3"/>
            <w:rPr>
              <w:rFonts w:asciiTheme="minorHAnsi" w:eastAsiaTheme="minorEastAsia" w:hAnsiTheme="minorHAnsi" w:cstheme="minorBidi"/>
              <w:noProof/>
              <w:color w:val="auto"/>
              <w:sz w:val="22"/>
              <w:szCs w:val="22"/>
              <w:rtl/>
            </w:rPr>
          </w:pPr>
          <w:hyperlink w:anchor="_Toc416697994" w:history="1">
            <w:r w:rsidRPr="008D7EA1">
              <w:rPr>
                <w:rStyle w:val="Hyperlink"/>
                <w:rFonts w:hint="eastAsia"/>
                <w:noProof/>
                <w:rtl/>
              </w:rPr>
              <w:t>ترجمة</w:t>
            </w:r>
            <w:r w:rsidRPr="008D7EA1">
              <w:rPr>
                <w:rStyle w:val="Hyperlink"/>
                <w:noProof/>
                <w:rtl/>
              </w:rPr>
              <w:t xml:space="preserve"> </w:t>
            </w:r>
            <w:r w:rsidRPr="008D7EA1">
              <w:rPr>
                <w:rStyle w:val="Hyperlink"/>
                <w:rFonts w:hint="eastAsia"/>
                <w:noProof/>
                <w:rtl/>
              </w:rPr>
              <w:t>أبي</w:t>
            </w:r>
            <w:r w:rsidRPr="008D7EA1">
              <w:rPr>
                <w:rStyle w:val="Hyperlink"/>
                <w:noProof/>
                <w:rtl/>
              </w:rPr>
              <w:t xml:space="preserve"> </w:t>
            </w:r>
            <w:r w:rsidRPr="008D7EA1">
              <w:rPr>
                <w:rStyle w:val="Hyperlink"/>
                <w:rFonts w:hint="eastAsia"/>
                <w:noProof/>
                <w:rtl/>
              </w:rPr>
              <w:t>الصّلت</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Toc416697994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5" w:history="1">
            <w:r w:rsidRPr="008D7EA1">
              <w:rPr>
                <w:rStyle w:val="Hyperlink"/>
                <w:rFonts w:hint="eastAsia"/>
                <w:noProof/>
                <w:rtl/>
              </w:rPr>
              <w:t>نتيجة</w:t>
            </w:r>
            <w:r w:rsidRPr="008D7EA1">
              <w:rPr>
                <w:rStyle w:val="Hyperlink"/>
                <w:noProof/>
                <w:rtl/>
              </w:rPr>
              <w:t xml:space="preserve"> </w:t>
            </w:r>
            <w:r w:rsidRPr="008D7EA1">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Toc416697995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6" w:history="1">
            <w:r w:rsidRPr="008D7EA1">
              <w:rPr>
                <w:rStyle w:val="Hyperlink"/>
                <w:rFonts w:hint="eastAsia"/>
                <w:noProof/>
                <w:rtl/>
              </w:rPr>
              <w:t>القول</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أبي</w:t>
            </w:r>
            <w:r w:rsidRPr="008D7EA1">
              <w:rPr>
                <w:rStyle w:val="Hyperlink"/>
                <w:noProof/>
                <w:rtl/>
              </w:rPr>
              <w:t xml:space="preserve"> </w:t>
            </w:r>
            <w:r w:rsidRPr="008D7EA1">
              <w:rPr>
                <w:rStyle w:val="Hyperlink"/>
                <w:rFonts w:hint="eastAsia"/>
                <w:noProof/>
                <w:rtl/>
              </w:rPr>
              <w:t>الصّلت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Toc416697996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7" w:history="1">
            <w:r w:rsidRPr="008D7EA1">
              <w:rPr>
                <w:rStyle w:val="Hyperlink"/>
                <w:rFonts w:hint="eastAsia"/>
                <w:noProof/>
                <w:rtl/>
              </w:rPr>
              <w:t>حال</w:t>
            </w:r>
            <w:r w:rsidRPr="008D7EA1">
              <w:rPr>
                <w:rStyle w:val="Hyperlink"/>
                <w:noProof/>
                <w:rtl/>
              </w:rPr>
              <w:t xml:space="preserve"> </w:t>
            </w:r>
            <w:r w:rsidRPr="008D7EA1">
              <w:rPr>
                <w:rStyle w:val="Hyperlink"/>
                <w:rFonts w:hint="eastAsia"/>
                <w:noProof/>
                <w:rtl/>
              </w:rPr>
              <w:t>أبي</w:t>
            </w:r>
            <w:r w:rsidRPr="008D7EA1">
              <w:rPr>
                <w:rStyle w:val="Hyperlink"/>
                <w:noProof/>
                <w:rtl/>
              </w:rPr>
              <w:t xml:space="preserve"> </w:t>
            </w:r>
            <w:r w:rsidRPr="008D7EA1">
              <w:rPr>
                <w:rStyle w:val="Hyperlink"/>
                <w:rFonts w:hint="eastAsia"/>
                <w:noProof/>
                <w:rtl/>
              </w:rPr>
              <w:t>الصّلت</w:t>
            </w:r>
            <w:r w:rsidRPr="008D7EA1">
              <w:rPr>
                <w:rStyle w:val="Hyperlink"/>
                <w:noProof/>
                <w:rtl/>
              </w:rPr>
              <w:t xml:space="preserve"> </w:t>
            </w:r>
            <w:r w:rsidRPr="008D7EA1">
              <w:rPr>
                <w:rStyle w:val="Hyperlink"/>
                <w:rFonts w:hint="eastAsia"/>
                <w:noProof/>
                <w:rtl/>
              </w:rPr>
              <w:t>ومذهبه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Toc416697997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8" w:history="1">
            <w:r w:rsidRPr="008D7EA1">
              <w:rPr>
                <w:rStyle w:val="Hyperlink"/>
                <w:rFonts w:hint="eastAsia"/>
                <w:noProof/>
                <w:rtl/>
              </w:rPr>
              <w:t>نتيجة</w:t>
            </w:r>
            <w:r w:rsidRPr="008D7EA1">
              <w:rPr>
                <w:rStyle w:val="Hyperlink"/>
                <w:noProof/>
                <w:rtl/>
              </w:rPr>
              <w:t xml:space="preserve"> </w:t>
            </w:r>
            <w:r w:rsidRPr="008D7EA1">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Toc416697998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7999" w:history="1">
            <w:r w:rsidRPr="008D7EA1">
              <w:rPr>
                <w:rStyle w:val="Hyperlink"/>
                <w:rFonts w:hint="eastAsia"/>
                <w:noProof/>
                <w:rtl/>
              </w:rPr>
              <w:t>نتيجة</w:t>
            </w:r>
            <w:r w:rsidRPr="008D7EA1">
              <w:rPr>
                <w:rStyle w:val="Hyperlink"/>
                <w:noProof/>
                <w:rtl/>
              </w:rPr>
              <w:t xml:space="preserve"> </w:t>
            </w:r>
            <w:r w:rsidRPr="008D7EA1">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Toc416697999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00"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Toc416698000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01" w:history="1">
            <w:r w:rsidRPr="008D7EA1">
              <w:rPr>
                <w:rStyle w:val="Hyperlink"/>
                <w:rFonts w:hint="eastAsia"/>
                <w:noProof/>
                <w:rtl/>
              </w:rPr>
              <w:t>ولي،</w:t>
            </w:r>
            <w:r w:rsidRPr="008D7EA1">
              <w:rPr>
                <w:rStyle w:val="Hyperlink"/>
                <w:noProof/>
                <w:rtl/>
              </w:rPr>
              <w:t xml:space="preserve"> </w:t>
            </w:r>
            <w:r w:rsidRPr="008D7EA1">
              <w:rPr>
                <w:rStyle w:val="Hyperlink"/>
                <w:rFonts w:hint="eastAsia"/>
                <w:noProof/>
                <w:rtl/>
              </w:rPr>
              <w:t>ومولى</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Toc416698001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02" w:history="1">
            <w:r w:rsidRPr="008D7EA1">
              <w:rPr>
                <w:rStyle w:val="Hyperlink"/>
                <w:rFonts w:hint="eastAsia"/>
                <w:noProof/>
                <w:rtl/>
              </w:rPr>
              <w:t>غدير</w:t>
            </w:r>
            <w:r w:rsidRPr="008D7EA1">
              <w:rPr>
                <w:rStyle w:val="Hyperlink"/>
                <w:noProof/>
                <w:rtl/>
              </w:rPr>
              <w:t xml:space="preserve"> </w:t>
            </w:r>
            <w:r w:rsidRPr="008D7EA1">
              <w:rPr>
                <w:rStyle w:val="Hyperlink"/>
                <w:rFonts w:hint="eastAsia"/>
                <w:noProof/>
                <w:rtl/>
              </w:rPr>
              <w:t>خمّ</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Toc416698002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03" w:history="1">
            <w:r w:rsidRPr="008D7EA1">
              <w:rPr>
                <w:rStyle w:val="Hyperlink"/>
                <w:rFonts w:hint="eastAsia"/>
                <w:noProof/>
                <w:rtl/>
              </w:rPr>
              <w:t>رواة</w:t>
            </w:r>
            <w:r w:rsidRPr="008D7EA1">
              <w:rPr>
                <w:rStyle w:val="Hyperlink"/>
                <w:noProof/>
                <w:rtl/>
              </w:rPr>
              <w:t xml:space="preserve"> </w:t>
            </w:r>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الغدير</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Toc416698003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04" w:history="1">
            <w:r w:rsidRPr="008D7EA1">
              <w:rPr>
                <w:rStyle w:val="Hyperlink"/>
                <w:rFonts w:hint="eastAsia"/>
                <w:noProof/>
                <w:rtl/>
              </w:rPr>
              <w:t>المصادر</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Toc416698004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8005" w:history="1">
            <w:r w:rsidRPr="008D7EA1">
              <w:rPr>
                <w:rStyle w:val="Hyperlink"/>
                <w:rFonts w:hint="eastAsia"/>
                <w:noProof/>
                <w:rtl/>
              </w:rPr>
              <w:t>لفظ</w:t>
            </w:r>
            <w:r w:rsidRPr="008D7EA1">
              <w:rPr>
                <w:rStyle w:val="Hyperlink"/>
                <w:noProof/>
                <w:rtl/>
              </w:rPr>
              <w:t xml:space="preserve"> </w:t>
            </w:r>
            <w:r w:rsidRPr="008D7EA1">
              <w:rPr>
                <w:rStyle w:val="Hyperlink"/>
                <w:rFonts w:hint="eastAsia"/>
                <w:noProof/>
                <w:rtl/>
              </w:rPr>
              <w:t>الحديث</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Toc416698005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06" w:history="1">
            <w:r w:rsidRPr="008D7EA1">
              <w:rPr>
                <w:rStyle w:val="Hyperlink"/>
                <w:rFonts w:hint="eastAsia"/>
                <w:noProof/>
                <w:rtl/>
              </w:rPr>
              <w:t>سيرة</w:t>
            </w:r>
            <w:r w:rsidRPr="008D7EA1">
              <w:rPr>
                <w:rStyle w:val="Hyperlink"/>
                <w:noProof/>
                <w:rtl/>
              </w:rPr>
              <w:t xml:space="preserve"> </w:t>
            </w:r>
            <w:r w:rsidRPr="008D7EA1">
              <w:rPr>
                <w:rStyle w:val="Hyperlink"/>
                <w:rFonts w:hint="eastAsia"/>
                <w:noProof/>
                <w:rtl/>
              </w:rPr>
              <w:t>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Toc416698006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07" w:history="1">
            <w:r w:rsidRPr="008D7EA1">
              <w:rPr>
                <w:rStyle w:val="Hyperlink"/>
                <w:rFonts w:hint="eastAsia"/>
                <w:noProof/>
                <w:rtl/>
              </w:rPr>
              <w:t>نسب</w:t>
            </w:r>
            <w:r w:rsidRPr="008D7EA1">
              <w:rPr>
                <w:rStyle w:val="Hyperlink"/>
                <w:noProof/>
                <w:rtl/>
              </w:rPr>
              <w:t xml:space="preserve"> </w:t>
            </w:r>
            <w:r w:rsidRPr="008D7EA1">
              <w:rPr>
                <w:rStyle w:val="Hyperlink"/>
                <w:rFonts w:hint="eastAsia"/>
                <w:noProof/>
                <w:rtl/>
              </w:rPr>
              <w:t>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Toc416698007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08" w:history="1">
            <w:r w:rsidRPr="008D7EA1">
              <w:rPr>
                <w:rStyle w:val="Hyperlink"/>
                <w:rFonts w:hint="eastAsia"/>
                <w:noProof/>
                <w:rtl/>
              </w:rPr>
              <w:t>غانمة</w:t>
            </w:r>
            <w:r w:rsidRPr="008D7EA1">
              <w:rPr>
                <w:rStyle w:val="Hyperlink"/>
                <w:noProof/>
                <w:rtl/>
              </w:rPr>
              <w:t xml:space="preserve"> </w:t>
            </w:r>
            <w:r w:rsidRPr="008D7EA1">
              <w:rPr>
                <w:rStyle w:val="Hyperlink"/>
                <w:rFonts w:hint="eastAsia"/>
                <w:noProof/>
                <w:rtl/>
              </w:rPr>
              <w:t>تنشر</w:t>
            </w:r>
            <w:r w:rsidRPr="008D7EA1">
              <w:rPr>
                <w:rStyle w:val="Hyperlink"/>
                <w:noProof/>
                <w:rtl/>
              </w:rPr>
              <w:t xml:space="preserve"> </w:t>
            </w:r>
            <w:r w:rsidRPr="008D7EA1">
              <w:rPr>
                <w:rStyle w:val="Hyperlink"/>
                <w:rFonts w:hint="eastAsia"/>
                <w:noProof/>
                <w:rtl/>
              </w:rPr>
              <w:t>مسبّات</w:t>
            </w:r>
            <w:r w:rsidRPr="008D7EA1">
              <w:rPr>
                <w:rStyle w:val="Hyperlink"/>
                <w:noProof/>
                <w:rtl/>
              </w:rPr>
              <w:t xml:space="preserve"> </w:t>
            </w:r>
            <w:r w:rsidRPr="008D7EA1">
              <w:rPr>
                <w:rStyle w:val="Hyperlink"/>
                <w:rFonts w:hint="eastAsia"/>
                <w:noProof/>
                <w:rtl/>
              </w:rPr>
              <w:t>الشجرة</w:t>
            </w:r>
            <w:r w:rsidRPr="008D7EA1">
              <w:rPr>
                <w:rStyle w:val="Hyperlink"/>
                <w:noProof/>
                <w:rtl/>
              </w:rPr>
              <w:t xml:space="preserve"> </w:t>
            </w:r>
            <w:r w:rsidRPr="008D7EA1">
              <w:rPr>
                <w:rStyle w:val="Hyperlink"/>
                <w:rFonts w:hint="eastAsia"/>
                <w:noProof/>
                <w:rtl/>
              </w:rPr>
              <w:t>الملعونة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Toc416698008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09" w:history="1">
            <w:r w:rsidRPr="008D7EA1">
              <w:rPr>
                <w:rStyle w:val="Hyperlink"/>
                <w:rFonts w:hint="eastAsia"/>
                <w:noProof/>
                <w:rtl/>
              </w:rPr>
              <w:t>زندقة</w:t>
            </w:r>
            <w:r w:rsidRPr="008D7EA1">
              <w:rPr>
                <w:rStyle w:val="Hyperlink"/>
                <w:noProof/>
                <w:rtl/>
              </w:rPr>
              <w:t xml:space="preserve"> </w:t>
            </w:r>
            <w:r w:rsidRPr="008D7EA1">
              <w:rPr>
                <w:rStyle w:val="Hyperlink"/>
                <w:rFonts w:hint="eastAsia"/>
                <w:noProof/>
                <w:rtl/>
              </w:rPr>
              <w:t>العاصي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Toc416698009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0"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المستهزئين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Toc416698010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11" w:history="1">
            <w:r w:rsidRPr="008D7EA1">
              <w:rPr>
                <w:rStyle w:val="Hyperlink"/>
                <w:rFonts w:hint="eastAsia"/>
                <w:noProof/>
                <w:rtl/>
              </w:rPr>
              <w:t>الاحتجاج</w:t>
            </w:r>
            <w:r w:rsidRPr="008D7EA1">
              <w:rPr>
                <w:rStyle w:val="Hyperlink"/>
                <w:noProof/>
                <w:rtl/>
              </w:rPr>
              <w:t xml:space="preserve"> </w:t>
            </w:r>
            <w:r w:rsidRPr="008D7EA1">
              <w:rPr>
                <w:rStyle w:val="Hyperlink"/>
                <w:rFonts w:hint="eastAsia"/>
                <w:noProof/>
                <w:rtl/>
              </w:rPr>
              <w:t>بحديث</w:t>
            </w:r>
            <w:r w:rsidRPr="008D7EA1">
              <w:rPr>
                <w:rStyle w:val="Hyperlink"/>
                <w:noProof/>
                <w:rtl/>
              </w:rPr>
              <w:t xml:space="preserve"> </w:t>
            </w:r>
            <w:r w:rsidRPr="008D7EA1">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Toc416698011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2" w:history="1">
            <w:r w:rsidRPr="008D7EA1">
              <w:rPr>
                <w:rStyle w:val="Hyperlink"/>
                <w:rFonts w:hint="eastAsia"/>
                <w:noProof/>
                <w:rtl/>
              </w:rPr>
              <w:t>الاحتجاج</w:t>
            </w:r>
            <w:r w:rsidRPr="008D7EA1">
              <w:rPr>
                <w:rStyle w:val="Hyperlink"/>
                <w:noProof/>
                <w:rtl/>
              </w:rPr>
              <w:t xml:space="preserve"> </w:t>
            </w:r>
            <w:r w:rsidRPr="008D7EA1">
              <w:rPr>
                <w:rStyle w:val="Hyperlink"/>
                <w:rFonts w:hint="eastAsia"/>
                <w:noProof/>
                <w:rtl/>
              </w:rPr>
              <w:t>يوم</w:t>
            </w:r>
            <w:r w:rsidRPr="008D7EA1">
              <w:rPr>
                <w:rStyle w:val="Hyperlink"/>
                <w:noProof/>
                <w:rtl/>
              </w:rPr>
              <w:t xml:space="preserve"> </w:t>
            </w:r>
            <w:r w:rsidRPr="008D7EA1">
              <w:rPr>
                <w:rStyle w:val="Hyperlink"/>
                <w:rFonts w:hint="eastAsia"/>
                <w:noProof/>
                <w:rtl/>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Toc416698012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3" w:history="1">
            <w:r w:rsidRPr="008D7EA1">
              <w:rPr>
                <w:rStyle w:val="Hyperlink"/>
                <w:rFonts w:hint="eastAsia"/>
                <w:noProof/>
                <w:rtl/>
              </w:rPr>
              <w:t>احتجاج</w:t>
            </w:r>
            <w:r w:rsidRPr="008D7EA1">
              <w:rPr>
                <w:rStyle w:val="Hyperlink"/>
                <w:noProof/>
                <w:rtl/>
              </w:rPr>
              <w:t xml:space="preserve"> </w:t>
            </w:r>
            <w:r w:rsidRPr="008D7EA1">
              <w:rPr>
                <w:rStyle w:val="Hyperlink"/>
                <w:rFonts w:hint="eastAsia"/>
                <w:noProof/>
                <w:rtl/>
              </w:rPr>
              <w:t>المأمون</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الفقهاء</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Toc416698013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4" w:history="1">
            <w:r w:rsidRPr="008D7EA1">
              <w:rPr>
                <w:rStyle w:val="Hyperlink"/>
                <w:rFonts w:hint="eastAsia"/>
                <w:noProof/>
                <w:rtl/>
              </w:rPr>
              <w:t>احتجاج</w:t>
            </w:r>
            <w:r w:rsidRPr="008D7EA1">
              <w:rPr>
                <w:rStyle w:val="Hyperlink"/>
                <w:noProof/>
                <w:rtl/>
              </w:rPr>
              <w:t xml:space="preserve"> </w:t>
            </w:r>
            <w:r w:rsidRPr="008D7EA1">
              <w:rPr>
                <w:rStyle w:val="Hyperlink"/>
                <w:rFonts w:hint="eastAsia"/>
                <w:noProof/>
                <w:rtl/>
              </w:rPr>
              <w:t>عمر</w:t>
            </w:r>
            <w:r w:rsidRPr="008D7EA1">
              <w:rPr>
                <w:rStyle w:val="Hyperlink"/>
                <w:noProof/>
                <w:rtl/>
              </w:rPr>
              <w:t xml:space="preserve"> </w:t>
            </w:r>
            <w:r w:rsidRPr="008D7EA1">
              <w:rPr>
                <w:rStyle w:val="Hyperlink"/>
                <w:rFonts w:hint="eastAsia"/>
                <w:noProof/>
                <w:rtl/>
              </w:rPr>
              <w:t>بن</w:t>
            </w:r>
            <w:r w:rsidRPr="008D7EA1">
              <w:rPr>
                <w:rStyle w:val="Hyperlink"/>
                <w:noProof/>
                <w:rtl/>
              </w:rPr>
              <w:t xml:space="preserve"> </w:t>
            </w:r>
            <w:r w:rsidRPr="008D7EA1">
              <w:rPr>
                <w:rStyle w:val="Hyperlink"/>
                <w:rFonts w:hint="eastAsia"/>
                <w:noProof/>
                <w:rtl/>
              </w:rPr>
              <w:t>عبد</w:t>
            </w:r>
            <w:r w:rsidRPr="008D7EA1">
              <w:rPr>
                <w:rStyle w:val="Hyperlink"/>
                <w:noProof/>
                <w:rtl/>
              </w:rPr>
              <w:t xml:space="preserve"> </w:t>
            </w:r>
            <w:r w:rsidRPr="008D7EA1">
              <w:rPr>
                <w:rStyle w:val="Hyperlink"/>
                <w:rFonts w:hint="eastAsia"/>
                <w:noProof/>
                <w:rtl/>
              </w:rPr>
              <w:t>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Toc416698014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5" w:history="1">
            <w:r w:rsidRPr="008D7EA1">
              <w:rPr>
                <w:rStyle w:val="Hyperlink"/>
                <w:rFonts w:hint="eastAsia"/>
                <w:noProof/>
                <w:rtl/>
              </w:rPr>
              <w:t>كلمات</w:t>
            </w:r>
            <w:r w:rsidRPr="008D7EA1">
              <w:rPr>
                <w:rStyle w:val="Hyperlink"/>
                <w:noProof/>
                <w:rtl/>
              </w:rPr>
              <w:t xml:space="preserve"> </w:t>
            </w:r>
            <w:r w:rsidRPr="008D7EA1">
              <w:rPr>
                <w:rStyle w:val="Hyperlink"/>
                <w:rFonts w:hint="eastAsia"/>
                <w:noProof/>
                <w:rtl/>
              </w:rPr>
              <w:t>العلماء</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Toc416698015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16"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Toc416698016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7" w:history="1">
            <w:r w:rsidRPr="008D7EA1">
              <w:rPr>
                <w:rStyle w:val="Hyperlink"/>
                <w:rFonts w:hint="eastAsia"/>
                <w:noProof/>
                <w:rtl/>
              </w:rPr>
              <w:t>احتجاج</w:t>
            </w:r>
            <w:r w:rsidRPr="008D7EA1">
              <w:rPr>
                <w:rStyle w:val="Hyperlink"/>
                <w:noProof/>
                <w:rtl/>
              </w:rPr>
              <w:t xml:space="preserve"> </w:t>
            </w:r>
            <w:r w:rsidRPr="008D7EA1">
              <w:rPr>
                <w:rStyle w:val="Hyperlink"/>
                <w:rFonts w:hint="eastAsia"/>
                <w:noProof/>
                <w:rtl/>
              </w:rPr>
              <w:t>ابن</w:t>
            </w:r>
            <w:r w:rsidRPr="008D7EA1">
              <w:rPr>
                <w:rStyle w:val="Hyperlink"/>
                <w:noProof/>
                <w:rtl/>
              </w:rPr>
              <w:t xml:space="preserve"> </w:t>
            </w:r>
            <w:r w:rsidRPr="008D7EA1">
              <w:rPr>
                <w:rStyle w:val="Hyperlink"/>
                <w:rFonts w:hint="eastAsia"/>
                <w:noProof/>
                <w:rtl/>
              </w:rPr>
              <w:t>عبّاس</w:t>
            </w:r>
            <w:r w:rsidRPr="008D7EA1">
              <w:rPr>
                <w:rStyle w:val="Hyperlink"/>
                <w:noProof/>
                <w:rtl/>
              </w:rPr>
              <w:t xml:space="preserve"> </w:t>
            </w:r>
            <w:r w:rsidRPr="008D7EA1">
              <w:rPr>
                <w:rStyle w:val="Hyperlink"/>
                <w:rFonts w:hint="eastAsia"/>
                <w:noProof/>
                <w:rtl/>
              </w:rPr>
              <w:t>بالحديث</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Toc416698017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18"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أمّ</w:t>
            </w:r>
            <w:r w:rsidRPr="008D7EA1">
              <w:rPr>
                <w:rStyle w:val="Hyperlink"/>
                <w:noProof/>
                <w:rtl/>
              </w:rPr>
              <w:t xml:space="preserve"> </w:t>
            </w:r>
            <w:r w:rsidRPr="008D7EA1">
              <w:rPr>
                <w:rStyle w:val="Hyperlink"/>
                <w:rFonts w:hint="eastAsia"/>
                <w:noProof/>
                <w:rtl/>
              </w:rPr>
              <w:t>سلمة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Toc416698018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19"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الفراقد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Toc416698019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0" w:history="1">
            <w:r w:rsidRPr="008D7EA1">
              <w:rPr>
                <w:rStyle w:val="Hyperlink"/>
                <w:rFonts w:hint="eastAsia"/>
                <w:noProof/>
                <w:rtl/>
              </w:rPr>
              <w:t>سند</w:t>
            </w:r>
            <w:r w:rsidRPr="008D7EA1">
              <w:rPr>
                <w:rStyle w:val="Hyperlink"/>
                <w:noProof/>
                <w:rtl/>
              </w:rPr>
              <w:t xml:space="preserve"> </w:t>
            </w:r>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الفراقد</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Toc416698020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1" w:history="1">
            <w:r w:rsidRPr="008D7EA1">
              <w:rPr>
                <w:rStyle w:val="Hyperlink"/>
                <w:rFonts w:hint="eastAsia"/>
                <w:noProof/>
                <w:rtl/>
              </w:rPr>
              <w:t>حديث</w:t>
            </w:r>
            <w:r w:rsidRPr="008D7EA1">
              <w:rPr>
                <w:rStyle w:val="Hyperlink"/>
                <w:noProof/>
                <w:rtl/>
              </w:rPr>
              <w:t xml:space="preserve"> </w:t>
            </w:r>
            <w:r w:rsidRPr="008D7EA1">
              <w:rPr>
                <w:rStyle w:val="Hyperlink"/>
                <w:rFonts w:hint="eastAsia"/>
                <w:noProof/>
                <w:rtl/>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Toc416698021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2" w:history="1">
            <w:r w:rsidRPr="008D7EA1">
              <w:rPr>
                <w:rStyle w:val="Hyperlink"/>
                <w:rFonts w:hint="eastAsia"/>
                <w:noProof/>
                <w:rtl/>
              </w:rPr>
              <w:t>أهل</w:t>
            </w:r>
            <w:r w:rsidRPr="008D7EA1">
              <w:rPr>
                <w:rStyle w:val="Hyperlink"/>
                <w:noProof/>
                <w:rtl/>
              </w:rPr>
              <w:t xml:space="preserve"> </w:t>
            </w:r>
            <w:r w:rsidRPr="008D7EA1">
              <w:rPr>
                <w:rStyle w:val="Hyperlink"/>
                <w:rFonts w:hint="eastAsia"/>
                <w:noProof/>
                <w:rtl/>
              </w:rPr>
              <w:t>البيت</w:t>
            </w:r>
            <w:r w:rsidRPr="008D7EA1">
              <w:rPr>
                <w:rStyle w:val="Hyperlink"/>
                <w:noProof/>
                <w:rtl/>
              </w:rPr>
              <w:t xml:space="preserve"> </w:t>
            </w:r>
            <w:r w:rsidRPr="008D7EA1">
              <w:rPr>
                <w:rStyle w:val="Hyperlink"/>
                <w:rFonts w:cs="Rafed Alaem" w:hint="eastAsia"/>
                <w:noProof/>
                <w:rtl/>
              </w:rPr>
              <w:t>عليهم‌السلام</w:t>
            </w:r>
            <w:r w:rsidRPr="008D7EA1">
              <w:rPr>
                <w:rStyle w:val="Hyperlink"/>
                <w:noProof/>
                <w:rtl/>
              </w:rPr>
              <w:t xml:space="preserve"> </w:t>
            </w:r>
            <w:r w:rsidRPr="008D7EA1">
              <w:rPr>
                <w:rStyle w:val="Hyperlink"/>
                <w:rFonts w:hint="eastAsia"/>
                <w:noProof/>
                <w:rtl/>
              </w:rPr>
              <w:t>أمان</w:t>
            </w:r>
            <w:r w:rsidRPr="008D7EA1">
              <w:rPr>
                <w:rStyle w:val="Hyperlink"/>
                <w:noProof/>
                <w:rtl/>
              </w:rPr>
              <w:t xml:space="preserve"> </w:t>
            </w:r>
            <w:r w:rsidRPr="008D7EA1">
              <w:rPr>
                <w:rStyle w:val="Hyperlink"/>
                <w:rFonts w:hint="eastAsia"/>
                <w:noProof/>
                <w:rtl/>
              </w:rPr>
              <w:t>لأهل</w:t>
            </w:r>
            <w:r w:rsidRPr="008D7EA1">
              <w:rPr>
                <w:rStyle w:val="Hyperlink"/>
                <w:noProof/>
                <w:rtl/>
              </w:rPr>
              <w:t xml:space="preserve"> </w:t>
            </w:r>
            <w:r w:rsidRPr="008D7EA1">
              <w:rPr>
                <w:rStyle w:val="Hyperlink"/>
                <w:rFonts w:hint="eastAsia"/>
                <w:noProof/>
                <w:rtl/>
              </w:rPr>
              <w:t>الأرض</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Toc416698022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D24548" w:rsidRDefault="00D24548">
          <w:pPr>
            <w:pStyle w:val="TOC2"/>
            <w:tabs>
              <w:tab w:val="right" w:leader="dot" w:pos="7786"/>
            </w:tabs>
            <w:rPr>
              <w:rFonts w:asciiTheme="minorHAnsi" w:eastAsiaTheme="minorEastAsia" w:hAnsiTheme="minorHAnsi" w:cstheme="minorBidi"/>
              <w:noProof/>
              <w:color w:val="auto"/>
              <w:sz w:val="22"/>
              <w:szCs w:val="22"/>
              <w:rtl/>
            </w:rPr>
          </w:pPr>
          <w:hyperlink w:anchor="_Toc416698023" w:history="1">
            <w:r w:rsidRPr="008D7EA1">
              <w:rPr>
                <w:rStyle w:val="Hyperlink"/>
                <w:rFonts w:hint="eastAsia"/>
                <w:noProof/>
                <w:rtl/>
              </w:rPr>
              <w:t>وقعة</w:t>
            </w:r>
            <w:r w:rsidRPr="008D7EA1">
              <w:rPr>
                <w:rStyle w:val="Hyperlink"/>
                <w:noProof/>
                <w:rtl/>
              </w:rPr>
              <w:t xml:space="preserve"> </w:t>
            </w:r>
            <w:r w:rsidRPr="008D7EA1">
              <w:rPr>
                <w:rStyle w:val="Hyperlink"/>
                <w:rFonts w:hint="eastAsia"/>
                <w:noProof/>
                <w:rtl/>
              </w:rPr>
              <w:t>الجمل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Toc416698023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4" w:history="1">
            <w:r w:rsidRPr="008D7EA1">
              <w:rPr>
                <w:rStyle w:val="Hyperlink"/>
                <w:rFonts w:hint="eastAsia"/>
                <w:noProof/>
                <w:rtl/>
              </w:rPr>
              <w:t>جوابنا</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Toc416698024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5" w:history="1">
            <w:r w:rsidRPr="008D7EA1">
              <w:rPr>
                <w:rStyle w:val="Hyperlink"/>
                <w:rFonts w:hint="eastAsia"/>
                <w:noProof/>
                <w:rtl/>
              </w:rPr>
              <w:t>النبيّ</w:t>
            </w:r>
            <w:r w:rsidRPr="008D7EA1">
              <w:rPr>
                <w:rStyle w:val="Hyperlink"/>
                <w:noProof/>
                <w:rtl/>
              </w:rPr>
              <w:t xml:space="preserve"> </w:t>
            </w:r>
            <w:r w:rsidRPr="008D7EA1">
              <w:rPr>
                <w:rStyle w:val="Hyperlink"/>
                <w:rFonts w:cs="Rafed Alaem" w:hint="eastAsia"/>
                <w:noProof/>
                <w:rtl/>
              </w:rPr>
              <w:t>صلى‌الله‌عليه‌وآله</w:t>
            </w:r>
            <w:r w:rsidRPr="008D7EA1">
              <w:rPr>
                <w:rStyle w:val="Hyperlink"/>
                <w:noProof/>
                <w:rtl/>
              </w:rPr>
              <w:t xml:space="preserve"> </w:t>
            </w:r>
            <w:r w:rsidRPr="008D7EA1">
              <w:rPr>
                <w:rStyle w:val="Hyperlink"/>
                <w:rFonts w:hint="eastAsia"/>
                <w:noProof/>
                <w:rtl/>
              </w:rPr>
              <w:t>يحذّر</w:t>
            </w:r>
            <w:r w:rsidRPr="008D7EA1">
              <w:rPr>
                <w:rStyle w:val="Hyperlink"/>
                <w:noProof/>
                <w:rtl/>
              </w:rPr>
              <w:t xml:space="preserve"> </w:t>
            </w:r>
            <w:r w:rsidRPr="008D7EA1">
              <w:rPr>
                <w:rStyle w:val="Hyperlink"/>
                <w:rFonts w:hint="eastAsia"/>
                <w:noProof/>
                <w:rtl/>
              </w:rPr>
              <w:t>عائشة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Toc416698025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6" w:history="1">
            <w:r w:rsidRPr="008D7EA1">
              <w:rPr>
                <w:rStyle w:val="Hyperlink"/>
                <w:rFonts w:hint="eastAsia"/>
                <w:noProof/>
                <w:rtl/>
              </w:rPr>
              <w:t>أوّل</w:t>
            </w:r>
            <w:r w:rsidRPr="008D7EA1">
              <w:rPr>
                <w:rStyle w:val="Hyperlink"/>
                <w:noProof/>
                <w:rtl/>
              </w:rPr>
              <w:t xml:space="preserve"> </w:t>
            </w:r>
            <w:r w:rsidRPr="008D7EA1">
              <w:rPr>
                <w:rStyle w:val="Hyperlink"/>
                <w:rFonts w:hint="eastAsia"/>
                <w:noProof/>
                <w:rtl/>
              </w:rPr>
              <w:t>شهادة</w:t>
            </w:r>
            <w:r w:rsidRPr="008D7EA1">
              <w:rPr>
                <w:rStyle w:val="Hyperlink"/>
                <w:noProof/>
                <w:rtl/>
              </w:rPr>
              <w:t xml:space="preserve"> </w:t>
            </w:r>
            <w:r w:rsidRPr="008D7EA1">
              <w:rPr>
                <w:rStyle w:val="Hyperlink"/>
                <w:rFonts w:hint="eastAsia"/>
                <w:noProof/>
                <w:rtl/>
              </w:rPr>
              <w:t>زور</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الأسلام</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Toc416698026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7" w:history="1">
            <w:r w:rsidRPr="008D7EA1">
              <w:rPr>
                <w:rStyle w:val="Hyperlink"/>
                <w:rFonts w:hint="eastAsia"/>
                <w:noProof/>
                <w:rtl/>
              </w:rPr>
              <w:t>حقيقة</w:t>
            </w:r>
            <w:r w:rsidRPr="008D7EA1">
              <w:rPr>
                <w:rStyle w:val="Hyperlink"/>
                <w:noProof/>
                <w:rtl/>
              </w:rPr>
              <w:t xml:space="preserve"> </w:t>
            </w:r>
            <w:r w:rsidRPr="008D7EA1">
              <w:rPr>
                <w:rStyle w:val="Hyperlink"/>
                <w:rFonts w:hint="eastAsia"/>
                <w:noProof/>
                <w:rtl/>
              </w:rPr>
              <w:t>الأمر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Toc416698027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8" w:history="1">
            <w:r w:rsidRPr="008D7EA1">
              <w:rPr>
                <w:rStyle w:val="Hyperlink"/>
                <w:rFonts w:hint="eastAsia"/>
                <w:noProof/>
                <w:rtl/>
              </w:rPr>
              <w:t>بيعة</w:t>
            </w:r>
            <w:r w:rsidRPr="008D7EA1">
              <w:rPr>
                <w:rStyle w:val="Hyperlink"/>
                <w:noProof/>
                <w:rtl/>
              </w:rPr>
              <w:t xml:space="preserve"> </w:t>
            </w:r>
            <w:r w:rsidRPr="008D7EA1">
              <w:rPr>
                <w:rStyle w:val="Hyperlink"/>
                <w:rFonts w:hint="eastAsia"/>
                <w:noProof/>
                <w:rtl/>
              </w:rPr>
              <w:t>أمير</w:t>
            </w:r>
            <w:r w:rsidRPr="008D7EA1">
              <w:rPr>
                <w:rStyle w:val="Hyperlink"/>
                <w:noProof/>
                <w:rtl/>
              </w:rPr>
              <w:t xml:space="preserve"> </w:t>
            </w:r>
            <w:r w:rsidRPr="008D7EA1">
              <w:rPr>
                <w:rStyle w:val="Hyperlink"/>
                <w:rFonts w:hint="eastAsia"/>
                <w:noProof/>
                <w:rtl/>
              </w:rPr>
              <w:t>المؤمنين</w:t>
            </w:r>
            <w:r w:rsidRPr="008D7EA1">
              <w:rPr>
                <w:rStyle w:val="Hyperlink"/>
                <w:noProof/>
                <w:rtl/>
              </w:rPr>
              <w:t xml:space="preserve"> </w:t>
            </w:r>
            <w:r w:rsidRPr="008D7EA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Toc416698028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29" w:history="1">
            <w:r w:rsidRPr="008D7EA1">
              <w:rPr>
                <w:rStyle w:val="Hyperlink"/>
                <w:rFonts w:hint="eastAsia"/>
                <w:noProof/>
                <w:rtl/>
              </w:rPr>
              <w:t>وضع</w:t>
            </w:r>
            <w:r w:rsidRPr="008D7EA1">
              <w:rPr>
                <w:rStyle w:val="Hyperlink"/>
                <w:noProof/>
                <w:rtl/>
              </w:rPr>
              <w:t xml:space="preserve"> </w:t>
            </w:r>
            <w:r w:rsidRPr="008D7EA1">
              <w:rPr>
                <w:rStyle w:val="Hyperlink"/>
                <w:rFonts w:hint="eastAsia"/>
                <w:noProof/>
                <w:rtl/>
              </w:rPr>
              <w:t>الأقاليم</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Toc416698029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D24548" w:rsidRPr="00D24548" w:rsidRDefault="00D24548" w:rsidP="00D24548">
          <w:pPr>
            <w:pStyle w:val="libNormal"/>
            <w:rPr>
              <w:rStyle w:val="Hyperlink"/>
              <w:noProof/>
              <w:u w:val="none"/>
            </w:rPr>
          </w:pPr>
          <w:r w:rsidRPr="00D24548">
            <w:rPr>
              <w:rStyle w:val="Hyperlink"/>
              <w:noProof/>
              <w:u w:val="none"/>
            </w:rPr>
            <w:br w:type="page"/>
          </w:r>
        </w:p>
        <w:p w:rsidR="00D24548" w:rsidRDefault="00D24548">
          <w:pPr>
            <w:pStyle w:val="TOC3"/>
            <w:rPr>
              <w:rFonts w:asciiTheme="minorHAnsi" w:eastAsiaTheme="minorEastAsia" w:hAnsiTheme="minorHAnsi" w:cstheme="minorBidi"/>
              <w:noProof/>
              <w:color w:val="auto"/>
              <w:sz w:val="22"/>
              <w:szCs w:val="22"/>
              <w:rtl/>
            </w:rPr>
          </w:pPr>
          <w:hyperlink w:anchor="_Toc416698030" w:history="1">
            <w:r w:rsidRPr="008D7EA1">
              <w:rPr>
                <w:rStyle w:val="Hyperlink"/>
                <w:rFonts w:hint="eastAsia"/>
                <w:noProof/>
                <w:rtl/>
              </w:rPr>
              <w:t>عود</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الجمل</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Toc416698030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1" w:history="1">
            <w:r w:rsidRPr="008D7EA1">
              <w:rPr>
                <w:rStyle w:val="Hyperlink"/>
                <w:rFonts w:hint="eastAsia"/>
                <w:noProof/>
                <w:rtl/>
              </w:rPr>
              <w:t>صفقةٌ</w:t>
            </w:r>
            <w:r w:rsidRPr="008D7EA1">
              <w:rPr>
                <w:rStyle w:val="Hyperlink"/>
                <w:noProof/>
                <w:rtl/>
              </w:rPr>
              <w:t xml:space="preserve"> </w:t>
            </w:r>
            <w:r w:rsidRPr="008D7EA1">
              <w:rPr>
                <w:rStyle w:val="Hyperlink"/>
                <w:rFonts w:hint="eastAsia"/>
                <w:noProof/>
                <w:rtl/>
              </w:rPr>
              <w:t>خاسرة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Toc416698031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2" w:history="1">
            <w:r w:rsidRPr="008D7EA1">
              <w:rPr>
                <w:rStyle w:val="Hyperlink"/>
                <w:rFonts w:hint="eastAsia"/>
                <w:noProof/>
                <w:rtl/>
              </w:rPr>
              <w:t>عائشة</w:t>
            </w:r>
            <w:r w:rsidRPr="008D7EA1">
              <w:rPr>
                <w:rStyle w:val="Hyperlink"/>
                <w:noProof/>
                <w:rtl/>
              </w:rPr>
              <w:t xml:space="preserve"> </w:t>
            </w:r>
            <w:r w:rsidRPr="008D7EA1">
              <w:rPr>
                <w:rStyle w:val="Hyperlink"/>
                <w:rFonts w:hint="eastAsia"/>
                <w:noProof/>
                <w:rtl/>
              </w:rPr>
              <w:t>وأم</w:t>
            </w:r>
            <w:r w:rsidRPr="008D7EA1">
              <w:rPr>
                <w:rStyle w:val="Hyperlink"/>
                <w:noProof/>
                <w:rtl/>
              </w:rPr>
              <w:t xml:space="preserve"> </w:t>
            </w:r>
            <w:r w:rsidRPr="008D7EA1">
              <w:rPr>
                <w:rStyle w:val="Hyperlink"/>
                <w:rFonts w:hint="eastAsia"/>
                <w:noProof/>
                <w:rtl/>
              </w:rPr>
              <w:t>سلمة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Toc416698032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3" w:history="1">
            <w:r w:rsidRPr="008D7EA1">
              <w:rPr>
                <w:rStyle w:val="Hyperlink"/>
                <w:rFonts w:hint="eastAsia"/>
                <w:noProof/>
                <w:rtl/>
              </w:rPr>
              <w:t>الإعداد</w:t>
            </w:r>
            <w:r w:rsidRPr="008D7EA1">
              <w:rPr>
                <w:rStyle w:val="Hyperlink"/>
                <w:noProof/>
                <w:rtl/>
              </w:rPr>
              <w:t xml:space="preserve"> </w:t>
            </w:r>
            <w:r w:rsidRPr="008D7EA1">
              <w:rPr>
                <w:rStyle w:val="Hyperlink"/>
                <w:rFonts w:hint="eastAsia"/>
                <w:noProof/>
                <w:rtl/>
              </w:rPr>
              <w:t>للحرب</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Toc416698033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4" w:history="1">
            <w:r w:rsidRPr="008D7EA1">
              <w:rPr>
                <w:rStyle w:val="Hyperlink"/>
                <w:rFonts w:hint="eastAsia"/>
                <w:noProof/>
                <w:rtl/>
              </w:rPr>
              <w:t>التزاحم</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إمامة</w:t>
            </w:r>
            <w:r w:rsidRPr="008D7EA1">
              <w:rPr>
                <w:rStyle w:val="Hyperlink"/>
                <w:noProof/>
                <w:rtl/>
              </w:rPr>
              <w:t xml:space="preserve"> </w:t>
            </w:r>
            <w:r w:rsidRPr="008D7EA1">
              <w:rPr>
                <w:rStyle w:val="Hyperlink"/>
                <w:rFonts w:hint="eastAsia"/>
                <w:noProof/>
                <w:rtl/>
              </w:rPr>
              <w:t>الصلاة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Toc416698034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5" w:history="1">
            <w:r w:rsidRPr="008D7EA1">
              <w:rPr>
                <w:rStyle w:val="Hyperlink"/>
                <w:rFonts w:hint="eastAsia"/>
                <w:noProof/>
                <w:rtl/>
              </w:rPr>
              <w:t>وقفة</w:t>
            </w:r>
            <w:r w:rsidRPr="008D7EA1">
              <w:rPr>
                <w:rStyle w:val="Hyperlink"/>
                <w:noProof/>
                <w:rtl/>
              </w:rPr>
              <w:t xml:space="preserve"> </w:t>
            </w:r>
            <w:r w:rsidRPr="008D7EA1">
              <w:rPr>
                <w:rStyle w:val="Hyperlink"/>
                <w:rFonts w:hint="eastAsia"/>
                <w:noProof/>
                <w:rtl/>
              </w:rPr>
              <w:t>قصيرة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Toc416698035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6" w:history="1">
            <w:r w:rsidRPr="008D7EA1">
              <w:rPr>
                <w:rStyle w:val="Hyperlink"/>
                <w:rFonts w:hint="eastAsia"/>
                <w:noProof/>
                <w:rtl/>
              </w:rPr>
              <w:t>يوم</w:t>
            </w:r>
            <w:r w:rsidRPr="008D7EA1">
              <w:rPr>
                <w:rStyle w:val="Hyperlink"/>
                <w:noProof/>
                <w:rtl/>
              </w:rPr>
              <w:t xml:space="preserve"> </w:t>
            </w:r>
            <w:r w:rsidRPr="008D7EA1">
              <w:rPr>
                <w:rStyle w:val="Hyperlink"/>
                <w:rFonts w:hint="eastAsia"/>
                <w:noProof/>
                <w:rtl/>
              </w:rPr>
              <w:t>الجمل</w:t>
            </w:r>
            <w:r w:rsidRPr="008D7EA1">
              <w:rPr>
                <w:rStyle w:val="Hyperlink"/>
                <w:noProof/>
                <w:rtl/>
              </w:rPr>
              <w:t xml:space="preserve"> </w:t>
            </w:r>
            <w:r w:rsidRPr="008D7EA1">
              <w:rPr>
                <w:rStyle w:val="Hyperlink"/>
                <w:rFonts w:hint="eastAsia"/>
                <w:noProof/>
                <w:rtl/>
              </w:rPr>
              <w:t>الصغير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Toc416698036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7" w:history="1">
            <w:r w:rsidRPr="008D7EA1">
              <w:rPr>
                <w:rStyle w:val="Hyperlink"/>
                <w:rFonts w:hint="eastAsia"/>
                <w:noProof/>
                <w:rtl/>
              </w:rPr>
              <w:t>التأهّب</w:t>
            </w:r>
            <w:r w:rsidRPr="008D7EA1">
              <w:rPr>
                <w:rStyle w:val="Hyperlink"/>
                <w:noProof/>
                <w:rtl/>
              </w:rPr>
              <w:t xml:space="preserve"> </w:t>
            </w:r>
            <w:r w:rsidRPr="008D7EA1">
              <w:rPr>
                <w:rStyle w:val="Hyperlink"/>
                <w:rFonts w:hint="eastAsia"/>
                <w:noProof/>
                <w:rtl/>
              </w:rPr>
              <w:t>للقتال</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Toc416698037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8" w:history="1">
            <w:r w:rsidRPr="008D7EA1">
              <w:rPr>
                <w:rStyle w:val="Hyperlink"/>
                <w:rFonts w:hint="eastAsia"/>
                <w:noProof/>
                <w:rtl/>
              </w:rPr>
              <w:t>التزاحم</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الإمامة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Toc416698038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39" w:history="1">
            <w:r w:rsidRPr="008D7EA1">
              <w:rPr>
                <w:rStyle w:val="Hyperlink"/>
                <w:rFonts w:hint="eastAsia"/>
                <w:noProof/>
                <w:rtl/>
              </w:rPr>
              <w:t>مسير</w:t>
            </w:r>
            <w:r w:rsidRPr="008D7EA1">
              <w:rPr>
                <w:rStyle w:val="Hyperlink"/>
                <w:noProof/>
                <w:rtl/>
              </w:rPr>
              <w:t xml:space="preserve"> </w:t>
            </w:r>
            <w:r w:rsidRPr="008D7EA1">
              <w:rPr>
                <w:rStyle w:val="Hyperlink"/>
                <w:rFonts w:hint="eastAsia"/>
                <w:noProof/>
                <w:rtl/>
              </w:rPr>
              <w:t>أمير</w:t>
            </w:r>
            <w:r w:rsidRPr="008D7EA1">
              <w:rPr>
                <w:rStyle w:val="Hyperlink"/>
                <w:noProof/>
                <w:rtl/>
              </w:rPr>
              <w:t xml:space="preserve"> </w:t>
            </w:r>
            <w:r w:rsidRPr="008D7EA1">
              <w:rPr>
                <w:rStyle w:val="Hyperlink"/>
                <w:rFonts w:hint="eastAsia"/>
                <w:noProof/>
                <w:rtl/>
              </w:rPr>
              <w:t>المؤمنين</w:t>
            </w:r>
            <w:r w:rsidRPr="008D7EA1">
              <w:rPr>
                <w:rStyle w:val="Hyperlink"/>
                <w:noProof/>
                <w:rtl/>
              </w:rPr>
              <w:t xml:space="preserve"> </w:t>
            </w:r>
            <w:r w:rsidRPr="008D7EA1">
              <w:rPr>
                <w:rStyle w:val="Hyperlink"/>
                <w:rFonts w:hint="eastAsia"/>
                <w:noProof/>
                <w:rtl/>
              </w:rPr>
              <w:t>إلى</w:t>
            </w:r>
            <w:r w:rsidRPr="008D7EA1">
              <w:rPr>
                <w:rStyle w:val="Hyperlink"/>
                <w:noProof/>
                <w:rtl/>
              </w:rPr>
              <w:t xml:space="preserve"> </w:t>
            </w:r>
            <w:r w:rsidRPr="008D7EA1">
              <w:rPr>
                <w:rStyle w:val="Hyperlink"/>
                <w:rFonts w:hint="eastAsia"/>
                <w:noProof/>
                <w:rtl/>
              </w:rPr>
              <w:t>العراق</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Toc416698039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0" w:history="1">
            <w:r w:rsidRPr="008D7EA1">
              <w:rPr>
                <w:rStyle w:val="Hyperlink"/>
                <w:rFonts w:hint="eastAsia"/>
                <w:noProof/>
                <w:rtl/>
              </w:rPr>
              <w:t>تعبئة</w:t>
            </w:r>
            <w:r w:rsidRPr="008D7EA1">
              <w:rPr>
                <w:rStyle w:val="Hyperlink"/>
                <w:noProof/>
                <w:rtl/>
              </w:rPr>
              <w:t xml:space="preserve"> </w:t>
            </w:r>
            <w:r w:rsidRPr="008D7EA1">
              <w:rPr>
                <w:rStyle w:val="Hyperlink"/>
                <w:rFonts w:hint="eastAsia"/>
                <w:noProof/>
                <w:rtl/>
              </w:rPr>
              <w:t>أمير</w:t>
            </w:r>
            <w:r w:rsidRPr="008D7EA1">
              <w:rPr>
                <w:rStyle w:val="Hyperlink"/>
                <w:noProof/>
                <w:rtl/>
              </w:rPr>
              <w:t xml:space="preserve"> </w:t>
            </w:r>
            <w:r w:rsidRPr="008D7EA1">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Toc416698040 \h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1" w:history="1">
            <w:r w:rsidRPr="008D7EA1">
              <w:rPr>
                <w:rStyle w:val="Hyperlink"/>
                <w:rFonts w:hint="eastAsia"/>
                <w:noProof/>
                <w:rtl/>
              </w:rPr>
              <w:t>مبدأ</w:t>
            </w:r>
            <w:r w:rsidRPr="008D7EA1">
              <w:rPr>
                <w:rStyle w:val="Hyperlink"/>
                <w:noProof/>
                <w:rtl/>
              </w:rPr>
              <w:t xml:space="preserve"> </w:t>
            </w:r>
            <w:r w:rsidRPr="008D7EA1">
              <w:rPr>
                <w:rStyle w:val="Hyperlink"/>
                <w:rFonts w:hint="eastAsia"/>
                <w:noProof/>
                <w:rtl/>
              </w:rPr>
              <w:t>عليّ</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القتال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Toc416698041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2" w:history="1">
            <w:r w:rsidRPr="008D7EA1">
              <w:rPr>
                <w:rStyle w:val="Hyperlink"/>
                <w:rFonts w:hint="eastAsia"/>
                <w:noProof/>
                <w:rtl/>
              </w:rPr>
              <w:t>زيادة</w:t>
            </w:r>
            <w:r w:rsidRPr="008D7EA1">
              <w:rPr>
                <w:rStyle w:val="Hyperlink"/>
                <w:noProof/>
                <w:rtl/>
              </w:rPr>
              <w:t xml:space="preserve"> </w:t>
            </w:r>
            <w:r w:rsidRPr="008D7EA1">
              <w:rPr>
                <w:rStyle w:val="Hyperlink"/>
                <w:rFonts w:hint="eastAsia"/>
                <w:noProof/>
                <w:rtl/>
              </w:rPr>
              <w:t>بيان</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Toc416698042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3" w:history="1">
            <w:r w:rsidRPr="008D7EA1">
              <w:rPr>
                <w:rStyle w:val="Hyperlink"/>
                <w:rFonts w:hint="eastAsia"/>
                <w:noProof/>
                <w:rtl/>
              </w:rPr>
              <w:t>مزيد</w:t>
            </w:r>
            <w:r w:rsidRPr="008D7EA1">
              <w:rPr>
                <w:rStyle w:val="Hyperlink"/>
                <w:noProof/>
                <w:rtl/>
              </w:rPr>
              <w:t xml:space="preserve"> </w:t>
            </w:r>
            <w:r w:rsidRPr="008D7EA1">
              <w:rPr>
                <w:rStyle w:val="Hyperlink"/>
                <w:rFonts w:hint="eastAsia"/>
                <w:noProof/>
                <w:rtl/>
              </w:rPr>
              <w:t>بيان</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أمر</w:t>
            </w:r>
            <w:r w:rsidRPr="008D7EA1">
              <w:rPr>
                <w:rStyle w:val="Hyperlink"/>
                <w:noProof/>
                <w:rtl/>
              </w:rPr>
              <w:t xml:space="preserve"> </w:t>
            </w:r>
            <w:r w:rsidRPr="008D7EA1">
              <w:rPr>
                <w:rStyle w:val="Hyperlink"/>
                <w:rFonts w:hint="eastAsia"/>
                <w:noProof/>
                <w:rtl/>
              </w:rPr>
              <w:t>مروان</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Toc416698043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4" w:history="1">
            <w:r w:rsidRPr="008D7EA1">
              <w:rPr>
                <w:rStyle w:val="Hyperlink"/>
                <w:rFonts w:hint="eastAsia"/>
                <w:noProof/>
                <w:rtl/>
              </w:rPr>
              <w:t>تفويت</w:t>
            </w:r>
            <w:r w:rsidRPr="008D7EA1">
              <w:rPr>
                <w:rStyle w:val="Hyperlink"/>
                <w:noProof/>
                <w:rtl/>
              </w:rPr>
              <w:t xml:space="preserve"> </w:t>
            </w:r>
            <w:r w:rsidRPr="008D7EA1">
              <w:rPr>
                <w:rStyle w:val="Hyperlink"/>
                <w:rFonts w:hint="eastAsia"/>
                <w:noProof/>
                <w:rtl/>
              </w:rPr>
              <w:t>عثمان</w:t>
            </w:r>
            <w:r w:rsidRPr="008D7EA1">
              <w:rPr>
                <w:rStyle w:val="Hyperlink"/>
                <w:noProof/>
                <w:rtl/>
              </w:rPr>
              <w:t xml:space="preserve"> </w:t>
            </w:r>
            <w:r w:rsidRPr="008D7EA1">
              <w:rPr>
                <w:rStyle w:val="Hyperlink"/>
                <w:rFonts w:hint="eastAsia"/>
                <w:noProof/>
                <w:rtl/>
              </w:rPr>
              <w:t>الأمر</w:t>
            </w:r>
            <w:r w:rsidRPr="008D7EA1">
              <w:rPr>
                <w:rStyle w:val="Hyperlink"/>
                <w:noProof/>
                <w:rtl/>
              </w:rPr>
              <w:t xml:space="preserve"> </w:t>
            </w:r>
            <w:r w:rsidRPr="008D7EA1">
              <w:rPr>
                <w:rStyle w:val="Hyperlink"/>
                <w:rFonts w:hint="eastAsia"/>
                <w:noProof/>
                <w:rtl/>
              </w:rPr>
              <w:t>على</w:t>
            </w:r>
            <w:r w:rsidRPr="008D7EA1">
              <w:rPr>
                <w:rStyle w:val="Hyperlink"/>
                <w:noProof/>
                <w:rtl/>
              </w:rPr>
              <w:t xml:space="preserve"> </w:t>
            </w:r>
            <w:r w:rsidRPr="008D7EA1">
              <w:rPr>
                <w:rStyle w:val="Hyperlink"/>
                <w:rFonts w:hint="eastAsia"/>
                <w:noProof/>
                <w:rtl/>
              </w:rPr>
              <w:t>طلحة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Toc416698044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5" w:history="1">
            <w:r w:rsidRPr="008D7EA1">
              <w:rPr>
                <w:rStyle w:val="Hyperlink"/>
                <w:rFonts w:hint="eastAsia"/>
                <w:noProof/>
                <w:rtl/>
              </w:rPr>
              <w:t>أخبار</w:t>
            </w:r>
            <w:r w:rsidRPr="008D7EA1">
              <w:rPr>
                <w:rStyle w:val="Hyperlink"/>
                <w:noProof/>
                <w:rtl/>
              </w:rPr>
              <w:t xml:space="preserve"> </w:t>
            </w:r>
            <w:r w:rsidRPr="008D7EA1">
              <w:rPr>
                <w:rStyle w:val="Hyperlink"/>
                <w:rFonts w:hint="eastAsia"/>
                <w:noProof/>
                <w:rtl/>
              </w:rPr>
              <w:t>الزبير</w:t>
            </w:r>
            <w:r w:rsidRPr="008D7EA1">
              <w:rPr>
                <w:rStyle w:val="Hyperlink"/>
                <w:noProof/>
                <w:rtl/>
              </w:rPr>
              <w:t xml:space="preserve"> </w:t>
            </w:r>
            <w:r w:rsidRPr="008D7EA1">
              <w:rPr>
                <w:rStyle w:val="Hyperlink"/>
                <w:rFonts w:hint="eastAsia"/>
                <w:noProof/>
                <w:rtl/>
              </w:rPr>
              <w:t>وروايات</w:t>
            </w:r>
            <w:r w:rsidRPr="008D7EA1">
              <w:rPr>
                <w:rStyle w:val="Hyperlink"/>
                <w:noProof/>
                <w:rtl/>
              </w:rPr>
              <w:t xml:space="preserve"> </w:t>
            </w:r>
            <w:r w:rsidRPr="008D7EA1">
              <w:rPr>
                <w:rStyle w:val="Hyperlink"/>
                <w:rFonts w:hint="eastAsia"/>
                <w:noProof/>
                <w:rtl/>
              </w:rPr>
              <w:t>مقتله</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Toc416698045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6" w:history="1">
            <w:r w:rsidRPr="008D7EA1">
              <w:rPr>
                <w:rStyle w:val="Hyperlink"/>
                <w:rFonts w:hint="eastAsia"/>
                <w:noProof/>
                <w:rtl/>
              </w:rPr>
              <w:t>دَورُ</w:t>
            </w:r>
            <w:r w:rsidRPr="008D7EA1">
              <w:rPr>
                <w:rStyle w:val="Hyperlink"/>
                <w:noProof/>
                <w:rtl/>
              </w:rPr>
              <w:t xml:space="preserve"> </w:t>
            </w:r>
            <w:r w:rsidRPr="008D7EA1">
              <w:rPr>
                <w:rStyle w:val="Hyperlink"/>
                <w:rFonts w:hint="eastAsia"/>
                <w:noProof/>
                <w:rtl/>
              </w:rPr>
              <w:t>ابن</w:t>
            </w:r>
            <w:r w:rsidRPr="008D7EA1">
              <w:rPr>
                <w:rStyle w:val="Hyperlink"/>
                <w:noProof/>
                <w:rtl/>
              </w:rPr>
              <w:t xml:space="preserve"> </w:t>
            </w:r>
            <w:r w:rsidRPr="008D7EA1">
              <w:rPr>
                <w:rStyle w:val="Hyperlink"/>
                <w:rFonts w:hint="eastAsia"/>
                <w:noProof/>
                <w:rtl/>
              </w:rPr>
              <w:t>عوف</w:t>
            </w:r>
            <w:r w:rsidRPr="008D7EA1">
              <w:rPr>
                <w:rStyle w:val="Hyperlink"/>
                <w:noProof/>
                <w:rtl/>
              </w:rPr>
              <w:t xml:space="preserve"> </w:t>
            </w:r>
            <w:r w:rsidRPr="008D7EA1">
              <w:rPr>
                <w:rStyle w:val="Hyperlink"/>
                <w:rFonts w:hint="eastAsia"/>
                <w:noProof/>
                <w:rtl/>
              </w:rPr>
              <w:t>في</w:t>
            </w:r>
            <w:r w:rsidRPr="008D7EA1">
              <w:rPr>
                <w:rStyle w:val="Hyperlink"/>
                <w:noProof/>
                <w:rtl/>
              </w:rPr>
              <w:t xml:space="preserve"> </w:t>
            </w:r>
            <w:r w:rsidRPr="008D7EA1">
              <w:rPr>
                <w:rStyle w:val="Hyperlink"/>
                <w:rFonts w:hint="eastAsia"/>
                <w:noProof/>
                <w:rtl/>
              </w:rPr>
              <w:t>قتل</w:t>
            </w:r>
            <w:r w:rsidRPr="008D7EA1">
              <w:rPr>
                <w:rStyle w:val="Hyperlink"/>
                <w:noProof/>
                <w:rtl/>
              </w:rPr>
              <w:t xml:space="preserve"> </w:t>
            </w:r>
            <w:r w:rsidRPr="008D7EA1">
              <w:rPr>
                <w:rStyle w:val="Hyperlink"/>
                <w:rFonts w:hint="eastAsia"/>
                <w:noProof/>
                <w:rtl/>
              </w:rPr>
              <w:t>عثمان</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Toc416698046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7" w:history="1">
            <w:r w:rsidRPr="008D7EA1">
              <w:rPr>
                <w:rStyle w:val="Hyperlink"/>
                <w:rFonts w:hint="eastAsia"/>
                <w:noProof/>
                <w:rtl/>
              </w:rPr>
              <w:t>معاملة</w:t>
            </w:r>
            <w:r w:rsidRPr="008D7EA1">
              <w:rPr>
                <w:rStyle w:val="Hyperlink"/>
                <w:noProof/>
                <w:rtl/>
              </w:rPr>
              <w:t xml:space="preserve"> </w:t>
            </w:r>
            <w:r w:rsidRPr="008D7EA1">
              <w:rPr>
                <w:rStyle w:val="Hyperlink"/>
                <w:rFonts w:hint="eastAsia"/>
                <w:noProof/>
                <w:rtl/>
              </w:rPr>
              <w:t>أمير</w:t>
            </w:r>
            <w:r w:rsidRPr="008D7EA1">
              <w:rPr>
                <w:rStyle w:val="Hyperlink"/>
                <w:noProof/>
                <w:rtl/>
              </w:rPr>
              <w:t xml:space="preserve"> </w:t>
            </w:r>
            <w:r w:rsidRPr="008D7EA1">
              <w:rPr>
                <w:rStyle w:val="Hyperlink"/>
                <w:rFonts w:hint="eastAsia"/>
                <w:noProof/>
                <w:rtl/>
              </w:rPr>
              <w:t>المؤمنين</w:t>
            </w:r>
            <w:r w:rsidRPr="008D7EA1">
              <w:rPr>
                <w:rStyle w:val="Hyperlink"/>
                <w:noProof/>
                <w:rtl/>
              </w:rPr>
              <w:t xml:space="preserve"> </w:t>
            </w:r>
            <w:r w:rsidRPr="008D7EA1">
              <w:rPr>
                <w:rStyle w:val="Hyperlink"/>
                <w:rFonts w:hint="eastAsia"/>
                <w:noProof/>
                <w:rtl/>
              </w:rPr>
              <w:t>لعائشة</w:t>
            </w:r>
            <w:r w:rsidRPr="008D7EA1">
              <w:rPr>
                <w:rStyle w:val="Hyperlink"/>
                <w:noProof/>
                <w:rtl/>
              </w:rPr>
              <w:t xml:space="preserve"> </w:t>
            </w:r>
            <w:r w:rsidRPr="008D7EA1">
              <w:rPr>
                <w:rStyle w:val="Hyperlink"/>
                <w:rFonts w:hint="eastAsia"/>
                <w:noProof/>
                <w:rtl/>
              </w:rPr>
              <w:t>والأسرى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Toc416698047 \h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8" w:history="1">
            <w:r w:rsidRPr="008D7EA1">
              <w:rPr>
                <w:rStyle w:val="Hyperlink"/>
                <w:rFonts w:hint="eastAsia"/>
                <w:noProof/>
                <w:rtl/>
              </w:rPr>
              <w:t>تسيير</w:t>
            </w:r>
            <w:r w:rsidRPr="008D7EA1">
              <w:rPr>
                <w:rStyle w:val="Hyperlink"/>
                <w:noProof/>
                <w:rtl/>
              </w:rPr>
              <w:t xml:space="preserve"> </w:t>
            </w:r>
            <w:r w:rsidRPr="008D7EA1">
              <w:rPr>
                <w:rStyle w:val="Hyperlink"/>
                <w:rFonts w:hint="eastAsia"/>
                <w:noProof/>
                <w:rtl/>
              </w:rPr>
              <w:t>عائشة</w:t>
            </w:r>
            <w:r w:rsidRPr="008D7EA1">
              <w:rPr>
                <w:rStyle w:val="Hyperlink"/>
                <w:noProof/>
                <w:rtl/>
              </w:rPr>
              <w:t xml:space="preserve"> </w:t>
            </w:r>
            <w:r w:rsidRPr="008D7EA1">
              <w:rPr>
                <w:rStyle w:val="Hyperlink"/>
                <w:rFonts w:hint="eastAsia"/>
                <w:noProof/>
                <w:rtl/>
              </w:rPr>
              <w:t>إلى</w:t>
            </w:r>
            <w:r w:rsidRPr="008D7EA1">
              <w:rPr>
                <w:rStyle w:val="Hyperlink"/>
                <w:noProof/>
                <w:rtl/>
              </w:rPr>
              <w:t xml:space="preserve"> </w:t>
            </w:r>
            <w:r w:rsidRPr="008D7EA1">
              <w:rPr>
                <w:rStyle w:val="Hyperlink"/>
                <w:rFonts w:hint="eastAsia"/>
                <w:noProof/>
                <w:rtl/>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Toc416698048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D24548" w:rsidRDefault="00D24548">
          <w:pPr>
            <w:pStyle w:val="TOC3"/>
            <w:rPr>
              <w:rFonts w:asciiTheme="minorHAnsi" w:eastAsiaTheme="minorEastAsia" w:hAnsiTheme="minorHAnsi" w:cstheme="minorBidi"/>
              <w:noProof/>
              <w:color w:val="auto"/>
              <w:sz w:val="22"/>
              <w:szCs w:val="22"/>
              <w:rtl/>
            </w:rPr>
          </w:pPr>
          <w:hyperlink w:anchor="_Toc416698049" w:history="1">
            <w:r w:rsidRPr="008D7EA1">
              <w:rPr>
                <w:rStyle w:val="Hyperlink"/>
                <w:rFonts w:hint="eastAsia"/>
                <w:noProof/>
                <w:rtl/>
              </w:rPr>
              <w:t>خروج</w:t>
            </w:r>
            <w:r w:rsidRPr="008D7EA1">
              <w:rPr>
                <w:rStyle w:val="Hyperlink"/>
                <w:noProof/>
                <w:rtl/>
              </w:rPr>
              <w:t xml:space="preserve"> </w:t>
            </w:r>
            <w:r w:rsidRPr="008D7EA1">
              <w:rPr>
                <w:rStyle w:val="Hyperlink"/>
                <w:rFonts w:hint="eastAsia"/>
                <w:noProof/>
                <w:rtl/>
              </w:rPr>
              <w:t>عائشة</w:t>
            </w:r>
            <w:r w:rsidRPr="008D7EA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Toc416698049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D24548" w:rsidRDefault="00D24548" w:rsidP="00D24548">
          <w:pPr>
            <w:pStyle w:val="libNormal"/>
          </w:pPr>
          <w:r>
            <w:fldChar w:fldCharType="end"/>
          </w:r>
        </w:p>
      </w:sdtContent>
    </w:sdt>
    <w:sectPr w:rsidR="00D24548"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FBA" w:rsidRDefault="00582FBA">
      <w:r>
        <w:separator/>
      </w:r>
    </w:p>
  </w:endnote>
  <w:endnote w:type="continuationSeparator" w:id="0">
    <w:p w:rsidR="00582FBA" w:rsidRDefault="00582F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BA" w:rsidRPr="00460435" w:rsidRDefault="0064390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582FB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4548">
      <w:rPr>
        <w:rFonts w:ascii="Traditional Arabic" w:hAnsi="Traditional Arabic"/>
        <w:noProof/>
        <w:sz w:val="28"/>
        <w:szCs w:val="28"/>
        <w:rtl/>
      </w:rPr>
      <w:t>492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BA" w:rsidRPr="00460435" w:rsidRDefault="0064390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582FB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4548">
      <w:rPr>
        <w:rFonts w:ascii="Traditional Arabic" w:hAnsi="Traditional Arabic"/>
        <w:noProof/>
        <w:sz w:val="28"/>
        <w:szCs w:val="28"/>
        <w:rtl/>
      </w:rPr>
      <w:t>491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BA" w:rsidRPr="00460435" w:rsidRDefault="0064390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582FB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454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FBA" w:rsidRDefault="00582FBA">
      <w:r>
        <w:separator/>
      </w:r>
    </w:p>
  </w:footnote>
  <w:footnote w:type="continuationSeparator" w:id="0">
    <w:p w:rsidR="00582FBA" w:rsidRDefault="00582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4717082"/>
    <w:multiLevelType w:val="hybridMultilevel"/>
    <w:tmpl w:val="D684FFF2"/>
    <w:lvl w:ilvl="0" w:tplc="F96411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E36F2"/>
    <w:rsid w:val="00005A19"/>
    <w:rsid w:val="000079F5"/>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E7FE7"/>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F3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66"/>
    <w:rsid w:val="001C5EDB"/>
    <w:rsid w:val="001D320D"/>
    <w:rsid w:val="001D3568"/>
    <w:rsid w:val="001D41A1"/>
    <w:rsid w:val="001D5007"/>
    <w:rsid w:val="001E016E"/>
    <w:rsid w:val="001E25DC"/>
    <w:rsid w:val="001E4F5A"/>
    <w:rsid w:val="001F0713"/>
    <w:rsid w:val="001F3DB4"/>
    <w:rsid w:val="002009B8"/>
    <w:rsid w:val="00200E9A"/>
    <w:rsid w:val="00202C7B"/>
    <w:rsid w:val="002045CF"/>
    <w:rsid w:val="002054C5"/>
    <w:rsid w:val="002139CB"/>
    <w:rsid w:val="00214077"/>
    <w:rsid w:val="00214801"/>
    <w:rsid w:val="0022009A"/>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3BF1"/>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060"/>
    <w:rsid w:val="002F42E5"/>
    <w:rsid w:val="00301EBF"/>
    <w:rsid w:val="00307C3A"/>
    <w:rsid w:val="00310762"/>
    <w:rsid w:val="00310A38"/>
    <w:rsid w:val="00310D1D"/>
    <w:rsid w:val="003129CD"/>
    <w:rsid w:val="00317E22"/>
    <w:rsid w:val="00320644"/>
    <w:rsid w:val="00320D02"/>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0845"/>
    <w:rsid w:val="0038683D"/>
    <w:rsid w:val="00387F48"/>
    <w:rsid w:val="003963F3"/>
    <w:rsid w:val="0039787F"/>
    <w:rsid w:val="003A1475"/>
    <w:rsid w:val="003A3298"/>
    <w:rsid w:val="003A4587"/>
    <w:rsid w:val="003A533A"/>
    <w:rsid w:val="003A657A"/>
    <w:rsid w:val="003A661E"/>
    <w:rsid w:val="003B042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39C7"/>
    <w:rsid w:val="003E53FD"/>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5F6B"/>
    <w:rsid w:val="0046634E"/>
    <w:rsid w:val="00467E54"/>
    <w:rsid w:val="00470378"/>
    <w:rsid w:val="004722F9"/>
    <w:rsid w:val="00475E99"/>
    <w:rsid w:val="00481D03"/>
    <w:rsid w:val="00481FD0"/>
    <w:rsid w:val="0048221F"/>
    <w:rsid w:val="004866A7"/>
    <w:rsid w:val="0049103A"/>
    <w:rsid w:val="004919C3"/>
    <w:rsid w:val="004951C7"/>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2FBA"/>
    <w:rsid w:val="005832AA"/>
    <w:rsid w:val="00584801"/>
    <w:rsid w:val="00584ABA"/>
    <w:rsid w:val="00585B8F"/>
    <w:rsid w:val="00590129"/>
    <w:rsid w:val="005923FF"/>
    <w:rsid w:val="005960AA"/>
    <w:rsid w:val="00597B34"/>
    <w:rsid w:val="005A00BB"/>
    <w:rsid w:val="005A1C39"/>
    <w:rsid w:val="005A2424"/>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90C"/>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33C0"/>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42F"/>
    <w:rsid w:val="00757A95"/>
    <w:rsid w:val="00760354"/>
    <w:rsid w:val="00760E91"/>
    <w:rsid w:val="00765BEF"/>
    <w:rsid w:val="00773080"/>
    <w:rsid w:val="007735AB"/>
    <w:rsid w:val="00773927"/>
    <w:rsid w:val="00773E4E"/>
    <w:rsid w:val="00775FFA"/>
    <w:rsid w:val="00777AC5"/>
    <w:rsid w:val="00780989"/>
    <w:rsid w:val="007821AF"/>
    <w:rsid w:val="0078259F"/>
    <w:rsid w:val="00782872"/>
    <w:rsid w:val="00784287"/>
    <w:rsid w:val="007851EB"/>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1952"/>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37346"/>
    <w:rsid w:val="0084238B"/>
    <w:rsid w:val="008430A5"/>
    <w:rsid w:val="0084318E"/>
    <w:rsid w:val="0084496F"/>
    <w:rsid w:val="00845BB2"/>
    <w:rsid w:val="00850983"/>
    <w:rsid w:val="00852998"/>
    <w:rsid w:val="00856941"/>
    <w:rsid w:val="00857A7C"/>
    <w:rsid w:val="00863510"/>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56DF"/>
    <w:rsid w:val="00886EAD"/>
    <w:rsid w:val="008933CF"/>
    <w:rsid w:val="00895362"/>
    <w:rsid w:val="008A225D"/>
    <w:rsid w:val="008A4630"/>
    <w:rsid w:val="008A4F60"/>
    <w:rsid w:val="008B5AE2"/>
    <w:rsid w:val="008B5B7E"/>
    <w:rsid w:val="008C05BB"/>
    <w:rsid w:val="008C0DB1"/>
    <w:rsid w:val="008C3327"/>
    <w:rsid w:val="008C510F"/>
    <w:rsid w:val="008C6CA6"/>
    <w:rsid w:val="008D1374"/>
    <w:rsid w:val="008D5874"/>
    <w:rsid w:val="008D5FE6"/>
    <w:rsid w:val="008D6657"/>
    <w:rsid w:val="008E1FA7"/>
    <w:rsid w:val="008E36F2"/>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1A89"/>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1A7"/>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4E03"/>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4350"/>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5F00"/>
    <w:rsid w:val="00B87355"/>
    <w:rsid w:val="00B90A19"/>
    <w:rsid w:val="00B931B4"/>
    <w:rsid w:val="00B936D7"/>
    <w:rsid w:val="00B94E2B"/>
    <w:rsid w:val="00B955A3"/>
    <w:rsid w:val="00B957AD"/>
    <w:rsid w:val="00B979BB"/>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0D4C"/>
    <w:rsid w:val="00C12A82"/>
    <w:rsid w:val="00C13127"/>
    <w:rsid w:val="00C14FB1"/>
    <w:rsid w:val="00C1570C"/>
    <w:rsid w:val="00C2177F"/>
    <w:rsid w:val="00C22361"/>
    <w:rsid w:val="00C2419C"/>
    <w:rsid w:val="00C26D89"/>
    <w:rsid w:val="00C31833"/>
    <w:rsid w:val="00C31BA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9C9"/>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347B"/>
    <w:rsid w:val="00D20234"/>
    <w:rsid w:val="00D208D0"/>
    <w:rsid w:val="00D20EAE"/>
    <w:rsid w:val="00D212D5"/>
    <w:rsid w:val="00D230D8"/>
    <w:rsid w:val="00D24548"/>
    <w:rsid w:val="00D24B24"/>
    <w:rsid w:val="00D24EB0"/>
    <w:rsid w:val="00D25987"/>
    <w:rsid w:val="00D33A32"/>
    <w:rsid w:val="00D350E6"/>
    <w:rsid w:val="00D40219"/>
    <w:rsid w:val="00D41C7E"/>
    <w:rsid w:val="00D46C32"/>
    <w:rsid w:val="00D471AE"/>
    <w:rsid w:val="00D52EC6"/>
    <w:rsid w:val="00D53C02"/>
    <w:rsid w:val="00D54728"/>
    <w:rsid w:val="00D548C7"/>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422F"/>
    <w:rsid w:val="00DA5931"/>
    <w:rsid w:val="00DA722B"/>
    <w:rsid w:val="00DA76C9"/>
    <w:rsid w:val="00DB2424"/>
    <w:rsid w:val="00DB3E84"/>
    <w:rsid w:val="00DC02A0"/>
    <w:rsid w:val="00DC0B08"/>
    <w:rsid w:val="00DC0E27"/>
    <w:rsid w:val="00DC1000"/>
    <w:rsid w:val="00DC3D3E"/>
    <w:rsid w:val="00DD1BB4"/>
    <w:rsid w:val="00DD2982"/>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8B2"/>
    <w:rsid w:val="00E206F5"/>
    <w:rsid w:val="00E21598"/>
    <w:rsid w:val="00E259BC"/>
    <w:rsid w:val="00E264A4"/>
    <w:rsid w:val="00E2692C"/>
    <w:rsid w:val="00E27322"/>
    <w:rsid w:val="00E32E9A"/>
    <w:rsid w:val="00E36EBF"/>
    <w:rsid w:val="00E40FCC"/>
    <w:rsid w:val="00E43122"/>
    <w:rsid w:val="00E44003"/>
    <w:rsid w:val="00E45427"/>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370A"/>
    <w:rsid w:val="00EB55D0"/>
    <w:rsid w:val="00EB5646"/>
    <w:rsid w:val="00EB5ADB"/>
    <w:rsid w:val="00EC0F78"/>
    <w:rsid w:val="00EC1A32"/>
    <w:rsid w:val="00EC1A39"/>
    <w:rsid w:val="00EC2829"/>
    <w:rsid w:val="00EC3D3F"/>
    <w:rsid w:val="00EC5C01"/>
    <w:rsid w:val="00EC682C"/>
    <w:rsid w:val="00EC766D"/>
    <w:rsid w:val="00EC7871"/>
    <w:rsid w:val="00EC7E34"/>
    <w:rsid w:val="00ED025D"/>
    <w:rsid w:val="00ED3DFD"/>
    <w:rsid w:val="00ED3F21"/>
    <w:rsid w:val="00EE260F"/>
    <w:rsid w:val="00EE56E1"/>
    <w:rsid w:val="00EE604B"/>
    <w:rsid w:val="00EE6B33"/>
    <w:rsid w:val="00EF0462"/>
    <w:rsid w:val="00EF3F9B"/>
    <w:rsid w:val="00EF6505"/>
    <w:rsid w:val="00EF7A6F"/>
    <w:rsid w:val="00F02C57"/>
    <w:rsid w:val="00F054EC"/>
    <w:rsid w:val="00F070E5"/>
    <w:rsid w:val="00F1517E"/>
    <w:rsid w:val="00F16678"/>
    <w:rsid w:val="00F22AC4"/>
    <w:rsid w:val="00F26388"/>
    <w:rsid w:val="00F30400"/>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3558"/>
    <w:rsid w:val="00F74FDC"/>
    <w:rsid w:val="00F7566A"/>
    <w:rsid w:val="00F80602"/>
    <w:rsid w:val="00F82A57"/>
    <w:rsid w:val="00F83A2C"/>
    <w:rsid w:val="00F83E9D"/>
    <w:rsid w:val="00F86C5B"/>
    <w:rsid w:val="00F922B8"/>
    <w:rsid w:val="00F961A0"/>
    <w:rsid w:val="00F97A32"/>
    <w:rsid w:val="00FA1E86"/>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E65A9"/>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350"/>
    <w:pPr>
      <w:bidi/>
      <w:spacing w:after="200" w:line="276" w:lineRule="auto"/>
      <w:ind w:firstLine="0"/>
      <w:jc w:val="left"/>
    </w:pPr>
    <w:rPr>
      <w:rFonts w:asciiTheme="minorHAnsi" w:eastAsiaTheme="minorEastAsia" w:hAnsiTheme="minorHAnsi" w:cstheme="minorBidi"/>
      <w:sz w:val="22"/>
      <w:szCs w:val="22"/>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rPr>
      <w:rFonts w:ascii="Calibri" w:hAnsi="Calibri" w:cs="Arial"/>
    </w:rPr>
  </w:style>
  <w:style w:type="paragraph" w:styleId="TOC7">
    <w:name w:val="toc 7"/>
    <w:basedOn w:val="Normal"/>
    <w:next w:val="Normal"/>
    <w:autoRedefine/>
    <w:uiPriority w:val="39"/>
    <w:unhideWhenUsed/>
    <w:rsid w:val="00326131"/>
    <w:pPr>
      <w:spacing w:after="100"/>
      <w:ind w:left="1320"/>
    </w:pPr>
    <w:rPr>
      <w:rFonts w:ascii="Calibri" w:hAnsi="Calibri" w:cs="Arial"/>
    </w:rPr>
  </w:style>
  <w:style w:type="paragraph" w:styleId="TOC8">
    <w:name w:val="toc 8"/>
    <w:basedOn w:val="Normal"/>
    <w:next w:val="Normal"/>
    <w:autoRedefine/>
    <w:uiPriority w:val="39"/>
    <w:unhideWhenUsed/>
    <w:rsid w:val="00326131"/>
    <w:pPr>
      <w:spacing w:after="100"/>
      <w:ind w:left="1540"/>
    </w:pPr>
    <w:rPr>
      <w:rFonts w:ascii="Calibri" w:hAnsi="Calibri" w:cs="Arial"/>
    </w:rPr>
  </w:style>
  <w:style w:type="paragraph" w:styleId="TOC9">
    <w:name w:val="toc 9"/>
    <w:basedOn w:val="Normal"/>
    <w:next w:val="Normal"/>
    <w:autoRedefine/>
    <w:uiPriority w:val="39"/>
    <w:unhideWhenUsed/>
    <w:rsid w:val="00326131"/>
    <w:pPr>
      <w:spacing w:after="100"/>
      <w:ind w:left="1760"/>
    </w:pPr>
    <w:rPr>
      <w:rFonts w:ascii="Calibri" w:hAnsi="Calibri" w:cs="Arial"/>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ListParagraph">
    <w:name w:val="List Paragraph"/>
    <w:basedOn w:val="Normal"/>
    <w:uiPriority w:val="34"/>
    <w:qFormat/>
    <w:rsid w:val="00AF4350"/>
    <w:pPr>
      <w:ind w:left="720"/>
      <w:contextualSpacing/>
    </w:pPr>
  </w:style>
  <w:style w:type="paragraph" w:styleId="Header">
    <w:name w:val="header"/>
    <w:basedOn w:val="Normal"/>
    <w:link w:val="HeaderChar"/>
    <w:uiPriority w:val="99"/>
    <w:unhideWhenUsed/>
    <w:rsid w:val="00AF43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4350"/>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0079F5"/>
    <w:pPr>
      <w:tabs>
        <w:tab w:val="center" w:pos="4153"/>
        <w:tab w:val="right" w:pos="8306"/>
      </w:tabs>
      <w:spacing w:after="0" w:line="240" w:lineRule="auto"/>
    </w:pPr>
    <w:rPr>
      <w:rFonts w:eastAsiaTheme="minorHAnsi"/>
    </w:rPr>
  </w:style>
  <w:style w:type="character" w:customStyle="1" w:styleId="FooterChar">
    <w:name w:val="Footer Char"/>
    <w:basedOn w:val="DefaultParagraphFont"/>
    <w:link w:val="Footer"/>
    <w:uiPriority w:val="99"/>
    <w:rsid w:val="000079F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9716-33D5-45A5-B8DF-8F34A13F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455</TotalTime>
  <Pages>492</Pages>
  <Words>90947</Words>
  <Characters>518403</Characters>
  <Application>Microsoft Office Word</Application>
  <DocSecurity>0</DocSecurity>
  <Lines>4320</Lines>
  <Paragraphs>1216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B4</dc:creator>
  <cp:lastModifiedBy>B4</cp:lastModifiedBy>
  <cp:revision>23</cp:revision>
  <cp:lastPrinted>2014-01-25T18:18:00Z</cp:lastPrinted>
  <dcterms:created xsi:type="dcterms:W3CDTF">2015-01-17T08:46:00Z</dcterms:created>
  <dcterms:modified xsi:type="dcterms:W3CDTF">2015-04-13T09:46:00Z</dcterms:modified>
</cp:coreProperties>
</file>